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AAC823" w14:textId="73EBC7E3" w:rsidR="00CE5F5F" w:rsidRPr="00A42435" w:rsidRDefault="000C63E6" w:rsidP="00CE5F5F">
      <w:pPr>
        <w:tabs>
          <w:tab w:val="right" w:pos="10000"/>
        </w:tabs>
        <w:spacing w:after="0"/>
        <w:rPr>
          <w:rFonts w:ascii="Arial" w:hAnsi="Arial" w:cs="Arial"/>
          <w:b/>
          <w:sz w:val="22"/>
          <w:szCs w:val="24"/>
        </w:rPr>
      </w:pPr>
      <w:bookmarkStart w:id="0" w:name="_Hlk110581665"/>
      <w:bookmarkEnd w:id="0"/>
      <w:r w:rsidRPr="00A42435">
        <w:rPr>
          <w:rFonts w:ascii="Arial" w:hAnsi="Arial" w:cs="Arial"/>
          <w:b/>
          <w:sz w:val="22"/>
          <w:szCs w:val="24"/>
        </w:rPr>
        <w:t xml:space="preserve">3GPP TSG-RAN WG1 </w:t>
      </w:r>
      <w:r w:rsidR="007E4D9A" w:rsidRPr="00A42435">
        <w:rPr>
          <w:rFonts w:ascii="Arial" w:hAnsi="Arial" w:cs="Arial"/>
          <w:b/>
          <w:sz w:val="22"/>
          <w:szCs w:val="24"/>
        </w:rPr>
        <w:t>#</w:t>
      </w:r>
      <w:r w:rsidR="00E03250" w:rsidRPr="00A42435">
        <w:rPr>
          <w:rFonts w:ascii="Arial" w:hAnsi="Arial" w:cs="Arial"/>
          <w:b/>
          <w:sz w:val="22"/>
          <w:szCs w:val="24"/>
        </w:rPr>
        <w:t>1</w:t>
      </w:r>
      <w:r w:rsidR="00FA6831">
        <w:rPr>
          <w:rFonts w:ascii="Arial" w:hAnsi="Arial" w:cs="Arial"/>
          <w:b/>
          <w:sz w:val="22"/>
          <w:szCs w:val="24"/>
        </w:rPr>
        <w:t>10</w:t>
      </w:r>
      <w:r w:rsidR="00F27384">
        <w:rPr>
          <w:rFonts w:ascii="Arial" w:hAnsi="Arial" w:cs="Arial"/>
          <w:b/>
          <w:sz w:val="22"/>
          <w:szCs w:val="24"/>
        </w:rPr>
        <w:t>-bis</w:t>
      </w:r>
      <w:r w:rsidR="00CE5F5F" w:rsidRPr="00A42435">
        <w:rPr>
          <w:rFonts w:ascii="Arial" w:hAnsi="Arial" w:cs="Arial"/>
          <w:b/>
          <w:sz w:val="22"/>
          <w:szCs w:val="24"/>
        </w:rPr>
        <w:tab/>
      </w:r>
      <w:r w:rsidR="00414824" w:rsidRPr="007F2038">
        <w:rPr>
          <w:rFonts w:ascii="Arial" w:hAnsi="Arial" w:cs="Arial"/>
          <w:b/>
          <w:sz w:val="22"/>
          <w:szCs w:val="24"/>
        </w:rPr>
        <w:t>R1-</w:t>
      </w:r>
      <w:r w:rsidR="007F2038" w:rsidRPr="007F2038">
        <w:rPr>
          <w:rFonts w:ascii="Arial" w:hAnsi="Arial" w:cs="Arial"/>
          <w:b/>
          <w:sz w:val="22"/>
          <w:szCs w:val="24"/>
        </w:rPr>
        <w:t>2209986</w:t>
      </w:r>
    </w:p>
    <w:p w14:paraId="3A0CB384" w14:textId="684BD1C2" w:rsidR="00BC335A" w:rsidRPr="00A42435" w:rsidRDefault="00F27384" w:rsidP="001612A5">
      <w:pPr>
        <w:pStyle w:val="Footer"/>
        <w:jc w:val="both"/>
        <w:rPr>
          <w:bCs/>
          <w:i w:val="0"/>
          <w:sz w:val="22"/>
        </w:rPr>
      </w:pPr>
      <w:bookmarkStart w:id="1" w:name="_Hlk495298459"/>
      <w:r>
        <w:rPr>
          <w:rFonts w:cs="Arial"/>
          <w:i w:val="0"/>
          <w:sz w:val="22"/>
          <w:szCs w:val="24"/>
        </w:rPr>
        <w:t>e-</w:t>
      </w:r>
      <w:r w:rsidR="005B3247" w:rsidRPr="00A42435">
        <w:rPr>
          <w:rFonts w:cs="Arial"/>
          <w:i w:val="0"/>
          <w:sz w:val="22"/>
          <w:szCs w:val="24"/>
        </w:rPr>
        <w:t xml:space="preserve">Meeting, </w:t>
      </w:r>
      <w:bookmarkStart w:id="2" w:name="_Hlk40268029"/>
      <w:r w:rsidR="00FB58ED">
        <w:rPr>
          <w:rFonts w:cs="Arial"/>
          <w:i w:val="0"/>
          <w:sz w:val="22"/>
          <w:szCs w:val="24"/>
        </w:rPr>
        <w:t>Oct</w:t>
      </w:r>
      <w:r w:rsidR="00F4179A" w:rsidRPr="00A42435">
        <w:rPr>
          <w:rFonts w:cs="Arial"/>
          <w:i w:val="0"/>
          <w:sz w:val="22"/>
          <w:szCs w:val="24"/>
        </w:rPr>
        <w:t xml:space="preserve"> </w:t>
      </w:r>
      <w:r w:rsidR="00FB58ED">
        <w:rPr>
          <w:rFonts w:cs="Arial"/>
          <w:i w:val="0"/>
          <w:sz w:val="22"/>
          <w:szCs w:val="24"/>
        </w:rPr>
        <w:t>10</w:t>
      </w:r>
      <w:r w:rsidR="00F4179A" w:rsidRPr="00A42435">
        <w:rPr>
          <w:rFonts w:cs="Arial"/>
          <w:i w:val="0"/>
          <w:sz w:val="22"/>
          <w:szCs w:val="24"/>
          <w:vertAlign w:val="superscript"/>
        </w:rPr>
        <w:t>th</w:t>
      </w:r>
      <w:r w:rsidR="00F4179A" w:rsidRPr="00A42435">
        <w:rPr>
          <w:rFonts w:cs="Arial"/>
          <w:i w:val="0"/>
          <w:sz w:val="22"/>
          <w:szCs w:val="24"/>
        </w:rPr>
        <w:t xml:space="preserve"> – </w:t>
      </w:r>
      <w:r w:rsidR="00FB58ED">
        <w:rPr>
          <w:rFonts w:cs="Arial"/>
          <w:i w:val="0"/>
          <w:sz w:val="22"/>
          <w:szCs w:val="24"/>
        </w:rPr>
        <w:t>Oct</w:t>
      </w:r>
      <w:r w:rsidR="004A5BE5">
        <w:rPr>
          <w:rFonts w:cs="Arial"/>
          <w:i w:val="0"/>
          <w:sz w:val="22"/>
          <w:szCs w:val="24"/>
        </w:rPr>
        <w:t xml:space="preserve"> </w:t>
      </w:r>
      <w:r w:rsidR="00FB58ED">
        <w:rPr>
          <w:rFonts w:cs="Arial"/>
          <w:i w:val="0"/>
          <w:sz w:val="22"/>
          <w:szCs w:val="24"/>
        </w:rPr>
        <w:t>19</w:t>
      </w:r>
      <w:r w:rsidR="00F4179A" w:rsidRPr="00A42435">
        <w:rPr>
          <w:rFonts w:cs="Arial"/>
          <w:i w:val="0"/>
          <w:sz w:val="22"/>
          <w:szCs w:val="24"/>
          <w:vertAlign w:val="superscript"/>
        </w:rPr>
        <w:t>th</w:t>
      </w:r>
      <w:r w:rsidR="00F4179A" w:rsidRPr="00A42435">
        <w:rPr>
          <w:rFonts w:cs="Arial"/>
          <w:i w:val="0"/>
          <w:sz w:val="22"/>
          <w:szCs w:val="24"/>
        </w:rPr>
        <w:t>, 20</w:t>
      </w:r>
      <w:r w:rsidR="004A4AB9" w:rsidRPr="00A42435">
        <w:rPr>
          <w:rFonts w:cs="Arial"/>
          <w:i w:val="0"/>
          <w:sz w:val="22"/>
          <w:szCs w:val="24"/>
        </w:rPr>
        <w:t>2</w:t>
      </w:r>
      <w:bookmarkEnd w:id="2"/>
      <w:r w:rsidR="00BF3AB4">
        <w:rPr>
          <w:rFonts w:cs="Arial"/>
          <w:i w:val="0"/>
          <w:sz w:val="22"/>
          <w:szCs w:val="24"/>
        </w:rPr>
        <w:t>2</w:t>
      </w:r>
    </w:p>
    <w:p w14:paraId="2076192A" w14:textId="77777777" w:rsidR="001612A5" w:rsidRPr="00A42435" w:rsidRDefault="001612A5" w:rsidP="001612A5">
      <w:pPr>
        <w:pStyle w:val="Footer"/>
        <w:jc w:val="both"/>
        <w:rPr>
          <w:noProof w:val="0"/>
          <w:sz w:val="16"/>
        </w:rPr>
      </w:pPr>
    </w:p>
    <w:p w14:paraId="00A480DC" w14:textId="20894902" w:rsidR="00CE5F5F" w:rsidRPr="00A42435" w:rsidRDefault="00CE5F5F" w:rsidP="00CE5F5F">
      <w:pPr>
        <w:tabs>
          <w:tab w:val="left" w:pos="1985"/>
        </w:tabs>
        <w:rPr>
          <w:rFonts w:ascii="Arial" w:hAnsi="Arial"/>
          <w:sz w:val="22"/>
        </w:rPr>
      </w:pPr>
      <w:r w:rsidRPr="00A42435">
        <w:rPr>
          <w:rFonts w:ascii="Arial" w:hAnsi="Arial"/>
          <w:b/>
          <w:sz w:val="22"/>
        </w:rPr>
        <w:t>Agenda item:</w:t>
      </w:r>
      <w:r w:rsidR="000C63E6" w:rsidRPr="00A42435">
        <w:rPr>
          <w:rFonts w:ascii="Arial" w:hAnsi="Arial"/>
          <w:sz w:val="22"/>
        </w:rPr>
        <w:tab/>
      </w:r>
      <w:r w:rsidR="00EB5CB2">
        <w:rPr>
          <w:rFonts w:ascii="Arial" w:hAnsi="Arial"/>
          <w:sz w:val="22"/>
        </w:rPr>
        <w:t>9</w:t>
      </w:r>
      <w:r w:rsidR="00EE7D1B">
        <w:rPr>
          <w:rFonts w:ascii="Arial" w:hAnsi="Arial"/>
          <w:sz w:val="22"/>
        </w:rPr>
        <w:t>.</w:t>
      </w:r>
      <w:r w:rsidR="00EB5CB2">
        <w:rPr>
          <w:rFonts w:ascii="Arial" w:hAnsi="Arial"/>
          <w:sz w:val="22"/>
        </w:rPr>
        <w:t>4</w:t>
      </w:r>
      <w:r w:rsidR="00EE7D1B">
        <w:rPr>
          <w:rFonts w:ascii="Arial" w:hAnsi="Arial"/>
          <w:sz w:val="22"/>
        </w:rPr>
        <w:t>.1</w:t>
      </w:r>
      <w:r w:rsidR="00EB5CB2">
        <w:rPr>
          <w:rFonts w:ascii="Arial" w:hAnsi="Arial"/>
          <w:sz w:val="22"/>
        </w:rPr>
        <w:t>.2</w:t>
      </w:r>
    </w:p>
    <w:p w14:paraId="41F022EE" w14:textId="77777777" w:rsidR="00CE5F5F" w:rsidRPr="00A42435" w:rsidRDefault="00CE5F5F" w:rsidP="00CE5F5F">
      <w:pPr>
        <w:tabs>
          <w:tab w:val="left" w:pos="1985"/>
        </w:tabs>
        <w:rPr>
          <w:rFonts w:ascii="Arial" w:hAnsi="Arial"/>
          <w:sz w:val="22"/>
        </w:rPr>
      </w:pPr>
      <w:r w:rsidRPr="00A42435">
        <w:rPr>
          <w:rFonts w:ascii="Arial" w:hAnsi="Arial"/>
          <w:b/>
          <w:sz w:val="22"/>
        </w:rPr>
        <w:t xml:space="preserve">Source: </w:t>
      </w:r>
      <w:r w:rsidRPr="00A42435">
        <w:rPr>
          <w:rFonts w:ascii="Arial" w:hAnsi="Arial"/>
          <w:b/>
          <w:sz w:val="22"/>
        </w:rPr>
        <w:tab/>
      </w:r>
      <w:r w:rsidRPr="00A42435">
        <w:rPr>
          <w:rFonts w:ascii="Arial" w:hAnsi="Arial"/>
          <w:sz w:val="22"/>
        </w:rPr>
        <w:t>Qualcomm Incorporated</w:t>
      </w:r>
    </w:p>
    <w:p w14:paraId="05FA8EA8" w14:textId="695B01A5" w:rsidR="00A63D06" w:rsidRPr="00A42435" w:rsidRDefault="0045039C" w:rsidP="00A63D06">
      <w:pPr>
        <w:ind w:left="1988" w:hanging="1988"/>
        <w:rPr>
          <w:rFonts w:ascii="Arial" w:hAnsi="Arial"/>
          <w:sz w:val="22"/>
        </w:rPr>
      </w:pPr>
      <w:r w:rsidRPr="00A42435">
        <w:rPr>
          <w:rFonts w:ascii="Arial" w:hAnsi="Arial"/>
          <w:b/>
          <w:sz w:val="22"/>
        </w:rPr>
        <w:t>Title:</w:t>
      </w:r>
      <w:r w:rsidRPr="00A42435">
        <w:rPr>
          <w:rFonts w:ascii="Arial" w:hAnsi="Arial"/>
          <w:sz w:val="22"/>
        </w:rPr>
        <w:t xml:space="preserve"> </w:t>
      </w:r>
      <w:r w:rsidRPr="00A42435">
        <w:rPr>
          <w:rFonts w:ascii="Arial" w:hAnsi="Arial"/>
          <w:sz w:val="22"/>
        </w:rPr>
        <w:tab/>
      </w:r>
      <w:r w:rsidR="00096570" w:rsidRPr="00096570">
        <w:rPr>
          <w:rFonts w:ascii="Arial" w:hAnsi="Arial"/>
          <w:sz w:val="22"/>
        </w:rPr>
        <w:t xml:space="preserve">Physical Channel Design for </w:t>
      </w:r>
      <w:proofErr w:type="spellStart"/>
      <w:r w:rsidR="00096570" w:rsidRPr="00096570">
        <w:rPr>
          <w:rFonts w:ascii="Arial" w:hAnsi="Arial"/>
          <w:sz w:val="22"/>
        </w:rPr>
        <w:t>Sidelink</w:t>
      </w:r>
      <w:proofErr w:type="spellEnd"/>
      <w:r w:rsidR="00096570" w:rsidRPr="00096570">
        <w:rPr>
          <w:rFonts w:ascii="Arial" w:hAnsi="Arial"/>
          <w:sz w:val="22"/>
        </w:rPr>
        <w:t xml:space="preserve"> on Unlicensed Spectrum</w:t>
      </w:r>
    </w:p>
    <w:bookmarkEnd w:id="1"/>
    <w:p w14:paraId="2C0EDD71" w14:textId="343E1CF9" w:rsidR="0045039C" w:rsidRPr="00A42435" w:rsidRDefault="0045039C" w:rsidP="0045039C">
      <w:pPr>
        <w:ind w:left="1988" w:hanging="1988"/>
        <w:rPr>
          <w:rFonts w:ascii="Arial" w:hAnsi="Arial"/>
          <w:sz w:val="22"/>
        </w:rPr>
      </w:pPr>
      <w:r w:rsidRPr="00A42435">
        <w:rPr>
          <w:rFonts w:ascii="Arial" w:hAnsi="Arial"/>
          <w:b/>
          <w:sz w:val="22"/>
        </w:rPr>
        <w:t>Document for:</w:t>
      </w:r>
      <w:r w:rsidRPr="00A42435">
        <w:rPr>
          <w:rFonts w:ascii="Arial" w:hAnsi="Arial"/>
          <w:sz w:val="22"/>
        </w:rPr>
        <w:tab/>
        <w:t>Discussion/Decision</w:t>
      </w:r>
    </w:p>
    <w:p w14:paraId="62CC69E9" w14:textId="1C7DCA93" w:rsidR="00643736" w:rsidRDefault="00FE4920" w:rsidP="00D66E08">
      <w:pPr>
        <w:pStyle w:val="Heading1"/>
        <w:rPr>
          <w:lang w:val="en-US"/>
        </w:rPr>
      </w:pPr>
      <w:r w:rsidRPr="00A42435">
        <w:rPr>
          <w:lang w:val="en-US"/>
        </w:rPr>
        <w:t>Introduction</w:t>
      </w:r>
      <w:r w:rsidR="007F2B0F">
        <w:rPr>
          <w:lang w:val="en-US"/>
        </w:rPr>
        <w:t xml:space="preserve">  </w:t>
      </w:r>
    </w:p>
    <w:p w14:paraId="5554FFAD" w14:textId="49896A1A" w:rsidR="00061B4D" w:rsidRDefault="005B1B9D" w:rsidP="00900173">
      <w:r>
        <w:t>RAN1</w:t>
      </w:r>
      <w:r w:rsidR="00DF0B12">
        <w:t xml:space="preserve"> </w:t>
      </w:r>
      <w:r w:rsidR="00946862">
        <w:t>#</w:t>
      </w:r>
      <w:r w:rsidR="00DF0B12">
        <w:t>109-e</w:t>
      </w:r>
      <w:r w:rsidR="00D74D46">
        <w:t xml:space="preserve"> </w:t>
      </w:r>
      <w:r w:rsidR="00ED6E7D">
        <w:t xml:space="preserve">has </w:t>
      </w:r>
      <w:r w:rsidR="00C10051">
        <w:t>five</w:t>
      </w:r>
      <w:r w:rsidR="00BB1D1E">
        <w:t xml:space="preserve"> </w:t>
      </w:r>
      <w:r w:rsidR="00141313">
        <w:t xml:space="preserve">main </w:t>
      </w:r>
      <w:r w:rsidR="009F045C">
        <w:t>agreement</w:t>
      </w:r>
      <w:r w:rsidR="00C10051">
        <w:t xml:space="preserve">s on </w:t>
      </w:r>
      <w:r w:rsidR="003A57D6">
        <w:t>phy</w:t>
      </w:r>
      <w:r w:rsidR="00D004DC">
        <w:t xml:space="preserve">sical channel </w:t>
      </w:r>
      <w:r w:rsidR="00DD583D">
        <w:t>design</w:t>
      </w:r>
      <w:r w:rsidR="000713A9">
        <w:t>s</w:t>
      </w:r>
      <w:r w:rsidR="00DD583D">
        <w:t xml:space="preserve"> </w:t>
      </w:r>
      <w:r w:rsidR="00D04CAF">
        <w:t>in SL-U</w:t>
      </w:r>
      <w:r w:rsidR="005C03F4">
        <w:t xml:space="preserve"> which </w:t>
      </w:r>
      <w:r w:rsidR="00A06331">
        <w:t>capture</w:t>
      </w:r>
      <w:r w:rsidR="005C03F4">
        <w:t xml:space="preserve"> the scope of </w:t>
      </w:r>
      <w:r w:rsidR="001D1EFE">
        <w:t>ph</w:t>
      </w:r>
      <w:r w:rsidR="00F828F2">
        <w:t xml:space="preserve">ysical </w:t>
      </w:r>
      <w:r w:rsidR="00E56AAF">
        <w:t>channel and procedure</w:t>
      </w:r>
      <w:r w:rsidR="00AB17FF">
        <w:t xml:space="preserve"> designs</w:t>
      </w:r>
      <w:r w:rsidR="00AB3234">
        <w:t xml:space="preserve"> and </w:t>
      </w:r>
      <w:r w:rsidR="00E0283F">
        <w:t>items for</w:t>
      </w:r>
      <w:r w:rsidR="00457F91">
        <w:t xml:space="preserve"> further study</w:t>
      </w:r>
      <w:r w:rsidR="00753717">
        <w:t>. The f</w:t>
      </w:r>
      <w:r w:rsidR="00100653">
        <w:t>ive agreement</w:t>
      </w:r>
      <w:r w:rsidR="0059078F">
        <w:t>s</w:t>
      </w:r>
      <w:r w:rsidR="00100653">
        <w:t xml:space="preserve"> include aspects of</w:t>
      </w:r>
      <w:r w:rsidR="0059078F">
        <w:t xml:space="preserve"> the following</w:t>
      </w:r>
      <w:r w:rsidR="00A8682A">
        <w:t>:</w:t>
      </w:r>
    </w:p>
    <w:p w14:paraId="527A2E19" w14:textId="706F1AEB" w:rsidR="00334FFC" w:rsidRDefault="00F64F79" w:rsidP="00061B4D">
      <w:pPr>
        <w:pStyle w:val="ListParagraph"/>
        <w:numPr>
          <w:ilvl w:val="0"/>
          <w:numId w:val="20"/>
        </w:numPr>
      </w:pPr>
      <w:r>
        <w:t>SL</w:t>
      </w:r>
      <w:r w:rsidR="002B0F4E">
        <w:t>-BWP, SL resource pool, and RB</w:t>
      </w:r>
      <w:r w:rsidR="00495427">
        <w:t>-set</w:t>
      </w:r>
    </w:p>
    <w:p w14:paraId="75364719" w14:textId="361F18CA" w:rsidR="00503BA5" w:rsidRDefault="001F51DF" w:rsidP="00061B4D">
      <w:pPr>
        <w:pStyle w:val="ListParagraph"/>
        <w:numPr>
          <w:ilvl w:val="0"/>
          <w:numId w:val="20"/>
        </w:numPr>
      </w:pPr>
      <w:r>
        <w:t>PSCCH and PSSCH</w:t>
      </w:r>
    </w:p>
    <w:p w14:paraId="3A564492" w14:textId="5B2C386A" w:rsidR="001F51DF" w:rsidRDefault="00B516B8" w:rsidP="00061B4D">
      <w:pPr>
        <w:pStyle w:val="ListParagraph"/>
        <w:numPr>
          <w:ilvl w:val="0"/>
          <w:numId w:val="20"/>
        </w:numPr>
      </w:pPr>
      <w:r>
        <w:t>Slot structure</w:t>
      </w:r>
      <w:r w:rsidR="000713A9">
        <w:t xml:space="preserve"> and multiple starting symbols for mini</w:t>
      </w:r>
      <w:r w:rsidR="00CB47B4">
        <w:t>-slot access</w:t>
      </w:r>
      <w:r w:rsidR="000713A9">
        <w:t xml:space="preserve"> </w:t>
      </w:r>
    </w:p>
    <w:p w14:paraId="3F5EEA52" w14:textId="0BD78FCE" w:rsidR="00B516B8" w:rsidRDefault="00B516B8" w:rsidP="00061B4D">
      <w:pPr>
        <w:pStyle w:val="ListParagraph"/>
        <w:numPr>
          <w:ilvl w:val="0"/>
          <w:numId w:val="20"/>
        </w:numPr>
      </w:pPr>
      <w:r>
        <w:t>PSFCH waveform/format and SL-HARQ</w:t>
      </w:r>
    </w:p>
    <w:p w14:paraId="30A28EC7" w14:textId="78338967" w:rsidR="00334FFC" w:rsidRDefault="00B516B8" w:rsidP="00900173">
      <w:pPr>
        <w:pStyle w:val="ListParagraph"/>
        <w:numPr>
          <w:ilvl w:val="0"/>
          <w:numId w:val="20"/>
        </w:numPr>
      </w:pPr>
      <w:r>
        <w:t>S-SSB waveform and sync</w:t>
      </w:r>
      <w:r w:rsidR="002F0DFD">
        <w:t>hronization</w:t>
      </w:r>
      <w:r w:rsidR="004156F0">
        <w:t xml:space="preserve"> procedures</w:t>
      </w:r>
    </w:p>
    <w:p w14:paraId="520158C0" w14:textId="77777777" w:rsidR="002F1B7D" w:rsidRDefault="002F1B7D" w:rsidP="00AE6C43">
      <w:pPr>
        <w:pStyle w:val="ListParagraph"/>
        <w:ind w:left="766"/>
      </w:pPr>
    </w:p>
    <w:p w14:paraId="3B781CEB" w14:textId="4F842BCE" w:rsidR="00B55061" w:rsidRDefault="002126F8" w:rsidP="006B75CC">
      <w:r>
        <w:t xml:space="preserve">In RAN1 #110, </w:t>
      </w:r>
      <w:r w:rsidR="00843470">
        <w:t xml:space="preserve">we have </w:t>
      </w:r>
      <w:r w:rsidR="00467D33">
        <w:t xml:space="preserve">reached </w:t>
      </w:r>
      <w:r w:rsidR="00CB1F93">
        <w:t xml:space="preserve">8 agreements </w:t>
      </w:r>
      <w:r w:rsidR="00295B8A">
        <w:t>on the PSCCH/PSSCH/PSFCH</w:t>
      </w:r>
      <w:r w:rsidR="002F1662">
        <w:t>/S-SSB</w:t>
      </w:r>
      <w:r w:rsidR="00295B8A">
        <w:t xml:space="preserve"> </w:t>
      </w:r>
      <w:r w:rsidR="003B6809">
        <w:t>which includes</w:t>
      </w:r>
      <w:r w:rsidR="0033483A">
        <w:t xml:space="preserve"> </w:t>
      </w:r>
    </w:p>
    <w:p w14:paraId="70293EF4" w14:textId="3B2EF56E" w:rsidR="0033483A" w:rsidRDefault="00870896" w:rsidP="0033483A">
      <w:pPr>
        <w:pStyle w:val="ListParagraph"/>
        <w:numPr>
          <w:ilvl w:val="0"/>
          <w:numId w:val="24"/>
        </w:numPr>
      </w:pPr>
      <w:r>
        <w:t>Interlaced</w:t>
      </w:r>
      <w:r w:rsidR="001B2760">
        <w:t xml:space="preserve"> and contiguous RB-based</w:t>
      </w:r>
      <w:r>
        <w:t xml:space="preserve"> PSCCH/</w:t>
      </w:r>
      <w:r w:rsidR="005B3614">
        <w:t>PSSCH waveform</w:t>
      </w:r>
    </w:p>
    <w:p w14:paraId="7FB871E7" w14:textId="0118CD04" w:rsidR="007B0FC6" w:rsidRDefault="007B0FC6" w:rsidP="0033483A">
      <w:pPr>
        <w:pStyle w:val="ListParagraph"/>
        <w:numPr>
          <w:ilvl w:val="0"/>
          <w:numId w:val="24"/>
        </w:numPr>
      </w:pPr>
      <w:r>
        <w:t>Interlaced PSFCH waveform</w:t>
      </w:r>
    </w:p>
    <w:p w14:paraId="5B645B31" w14:textId="75E5DE67" w:rsidR="00572E55" w:rsidRDefault="00213B90" w:rsidP="00047C03">
      <w:pPr>
        <w:pStyle w:val="ListParagraph"/>
        <w:numPr>
          <w:ilvl w:val="0"/>
          <w:numId w:val="24"/>
        </w:numPr>
      </w:pPr>
      <w:r>
        <w:t>S-PSS/S-SSS sequence generation</w:t>
      </w:r>
    </w:p>
    <w:p w14:paraId="54849762" w14:textId="6F51E76F" w:rsidR="00047C03" w:rsidRDefault="00047C03" w:rsidP="00047C03">
      <w:pPr>
        <w:pStyle w:val="ListParagraph"/>
        <w:numPr>
          <w:ilvl w:val="0"/>
          <w:numId w:val="24"/>
        </w:numPr>
      </w:pPr>
      <w:r>
        <w:t>Support multiple S-SSB candidates</w:t>
      </w:r>
    </w:p>
    <w:p w14:paraId="79B33245" w14:textId="1C916218" w:rsidR="00390720" w:rsidRDefault="0045503E" w:rsidP="00390720">
      <w:r>
        <w:t>a</w:t>
      </w:r>
      <w:r w:rsidR="003C04C3">
        <w:t xml:space="preserve">nd further study on </w:t>
      </w:r>
    </w:p>
    <w:p w14:paraId="203DE996" w14:textId="4914A802" w:rsidR="0045503E" w:rsidRDefault="00076F39" w:rsidP="0045503E">
      <w:pPr>
        <w:pStyle w:val="ListParagraph"/>
        <w:numPr>
          <w:ilvl w:val="0"/>
          <w:numId w:val="25"/>
        </w:numPr>
      </w:pPr>
      <w:r>
        <w:t xml:space="preserve">Subchannel definition </w:t>
      </w:r>
      <w:r w:rsidR="00DD51A7">
        <w:t>within RB-set(s)</w:t>
      </w:r>
      <w:r w:rsidR="0045503E">
        <w:t xml:space="preserve"> </w:t>
      </w:r>
    </w:p>
    <w:p w14:paraId="39FE4E05" w14:textId="5B0BCDFD" w:rsidR="0080179A" w:rsidRDefault="00C235E8" w:rsidP="0045503E">
      <w:pPr>
        <w:pStyle w:val="ListParagraph"/>
        <w:numPr>
          <w:ilvl w:val="0"/>
          <w:numId w:val="25"/>
        </w:numPr>
      </w:pPr>
      <w:r>
        <w:t xml:space="preserve">TRIV and FRIV </w:t>
      </w:r>
      <w:r w:rsidR="001D2F1C">
        <w:t xml:space="preserve">for PSSCH </w:t>
      </w:r>
    </w:p>
    <w:p w14:paraId="7571BD5A" w14:textId="74F87320" w:rsidR="001D2F1C" w:rsidRDefault="00C4075B" w:rsidP="0045503E">
      <w:pPr>
        <w:pStyle w:val="ListParagraph"/>
        <w:numPr>
          <w:ilvl w:val="0"/>
          <w:numId w:val="25"/>
        </w:numPr>
      </w:pPr>
      <w:r>
        <w:t>Multi-slot consecutive transmission</w:t>
      </w:r>
    </w:p>
    <w:p w14:paraId="1652A6CE" w14:textId="3111C6CB" w:rsidR="00691483" w:rsidRDefault="002A35A3" w:rsidP="0045503E">
      <w:pPr>
        <w:pStyle w:val="ListParagraph"/>
        <w:numPr>
          <w:ilvl w:val="0"/>
          <w:numId w:val="25"/>
        </w:numPr>
      </w:pPr>
      <w:r>
        <w:t xml:space="preserve">Alternatives on </w:t>
      </w:r>
      <w:r w:rsidR="00C64639">
        <w:t>multi</w:t>
      </w:r>
      <w:r w:rsidR="002B203E">
        <w:t xml:space="preserve">plexing </w:t>
      </w:r>
      <w:r w:rsidR="00CF75AF">
        <w:t>capacity enhanced PSFCH</w:t>
      </w:r>
    </w:p>
    <w:p w14:paraId="426D5F01" w14:textId="0B2B02F1" w:rsidR="002B203E" w:rsidRDefault="00F52781" w:rsidP="0045503E">
      <w:pPr>
        <w:pStyle w:val="ListParagraph"/>
        <w:numPr>
          <w:ilvl w:val="0"/>
          <w:numId w:val="25"/>
        </w:numPr>
      </w:pPr>
      <w:r>
        <w:t xml:space="preserve">Time and frequency locations of </w:t>
      </w:r>
      <w:r w:rsidR="002B203E">
        <w:t>PSFCH</w:t>
      </w:r>
      <w:r>
        <w:t xml:space="preserve"> resources</w:t>
      </w:r>
      <w:r w:rsidR="002B203E">
        <w:t xml:space="preserve"> </w:t>
      </w:r>
    </w:p>
    <w:p w14:paraId="1617BDB8" w14:textId="0299F032" w:rsidR="00047C03" w:rsidRDefault="000F3F6C" w:rsidP="0045503E">
      <w:pPr>
        <w:pStyle w:val="ListParagraph"/>
        <w:numPr>
          <w:ilvl w:val="0"/>
          <w:numId w:val="25"/>
        </w:numPr>
      </w:pPr>
      <w:r>
        <w:t>Number and locations of multiple S-SSB candidate</w:t>
      </w:r>
      <w:r w:rsidR="00B02F91">
        <w:t>s</w:t>
      </w:r>
      <w:r w:rsidR="008358B0">
        <w:t xml:space="preserve"> and the UE behaviors</w:t>
      </w:r>
    </w:p>
    <w:p w14:paraId="58F750C8" w14:textId="1B89A62B" w:rsidR="00817FFC" w:rsidRDefault="00A72042" w:rsidP="0045503E">
      <w:pPr>
        <w:pStyle w:val="ListParagraph"/>
        <w:numPr>
          <w:ilvl w:val="0"/>
          <w:numId w:val="25"/>
        </w:numPr>
      </w:pPr>
      <w:r>
        <w:t>S-SSB waveform</w:t>
      </w:r>
      <w:r w:rsidR="00DA0C92">
        <w:t>s</w:t>
      </w:r>
    </w:p>
    <w:p w14:paraId="6F28D1BA" w14:textId="77777777" w:rsidR="00D26535" w:rsidRDefault="00D26535" w:rsidP="004510A4">
      <w:pPr>
        <w:pStyle w:val="ListParagraph"/>
      </w:pPr>
    </w:p>
    <w:p w14:paraId="5680862D" w14:textId="515CA2BE" w:rsidR="00900173" w:rsidRDefault="003404DE" w:rsidP="006B75CC">
      <w:r>
        <w:t xml:space="preserve">In this paper, we </w:t>
      </w:r>
      <w:r w:rsidR="003D7442">
        <w:t>try to tack</w:t>
      </w:r>
      <w:r w:rsidR="00B02587">
        <w:t xml:space="preserve">le </w:t>
      </w:r>
      <w:r w:rsidR="00B45E94">
        <w:t xml:space="preserve">FFS items </w:t>
      </w:r>
      <w:r w:rsidR="00CB69D6">
        <w:t>in the agreement</w:t>
      </w:r>
      <w:r w:rsidR="002C2BAD">
        <w:t>s and provide</w:t>
      </w:r>
      <w:r w:rsidR="001122F2">
        <w:t xml:space="preserve"> </w:t>
      </w:r>
      <w:r w:rsidR="00A375C3">
        <w:t xml:space="preserve">some </w:t>
      </w:r>
      <w:r w:rsidR="00FE3B30">
        <w:t>insights</w:t>
      </w:r>
      <w:r w:rsidR="00A375C3">
        <w:t xml:space="preserve"> </w:t>
      </w:r>
      <w:r w:rsidR="00D35145">
        <w:t>on the potential</w:t>
      </w:r>
      <w:r w:rsidR="00A87648">
        <w:t xml:space="preserve"> issues</w:t>
      </w:r>
      <w:r w:rsidR="00D204D7">
        <w:t xml:space="preserve"> within the </w:t>
      </w:r>
      <w:r w:rsidR="00792A0E">
        <w:t xml:space="preserve">agreed </w:t>
      </w:r>
      <w:r w:rsidR="00D204D7">
        <w:t>scope</w:t>
      </w:r>
      <w:r w:rsidR="002C2BAD">
        <w:t xml:space="preserve">. </w:t>
      </w:r>
      <w:r w:rsidR="003277FE">
        <w:t xml:space="preserve">One </w:t>
      </w:r>
      <w:r w:rsidR="008E1A29">
        <w:t>aspect of our design</w:t>
      </w:r>
      <w:r w:rsidR="00900173">
        <w:t xml:space="preserve"> touch</w:t>
      </w:r>
      <w:r w:rsidR="006B34A4">
        <w:t>es</w:t>
      </w:r>
      <w:r w:rsidR="00900173">
        <w:t xml:space="preserve"> upon the optimization on slot</w:t>
      </w:r>
      <w:r w:rsidR="00BF75EF">
        <w:t xml:space="preserve"> structure</w:t>
      </w:r>
      <w:r w:rsidR="006E5120">
        <w:t xml:space="preserve"> to </w:t>
      </w:r>
      <w:r w:rsidR="00F91E91">
        <w:t xml:space="preserve">transmit as early </w:t>
      </w:r>
      <w:r w:rsidR="006C60CE">
        <w:t xml:space="preserve">as possible and </w:t>
      </w:r>
      <w:r w:rsidR="00CC549E">
        <w:t>occupy the medium conti</w:t>
      </w:r>
      <w:r w:rsidR="00F268B6">
        <w:t>nuously</w:t>
      </w:r>
      <w:r w:rsidR="00900173">
        <w:t xml:space="preserve"> for </w:t>
      </w:r>
      <w:proofErr w:type="spellStart"/>
      <w:r w:rsidR="00900173">
        <w:t>eMBB</w:t>
      </w:r>
      <w:proofErr w:type="spellEnd"/>
      <w:r w:rsidR="00900173">
        <w:t xml:space="preserve"> data burst</w:t>
      </w:r>
      <w:r w:rsidR="002B7E91">
        <w:t xml:space="preserve"> after </w:t>
      </w:r>
      <w:r w:rsidR="00271FBE">
        <w:t>clearing the LBT</w:t>
      </w:r>
      <w:r w:rsidR="006D3DDE">
        <w:t>. T</w:t>
      </w:r>
      <w:r w:rsidR="00C129FC">
        <w:t xml:space="preserve">his allows </w:t>
      </w:r>
      <w:r w:rsidR="00411B71">
        <w:t xml:space="preserve">SL-U </w:t>
      </w:r>
      <w:r w:rsidR="00C530ED">
        <w:t>to better coexis</w:t>
      </w:r>
      <w:r w:rsidR="00754F11">
        <w:t xml:space="preserve">t with </w:t>
      </w:r>
      <w:proofErr w:type="spellStart"/>
      <w:r w:rsidR="005B32FE">
        <w:t>WiFi</w:t>
      </w:r>
      <w:proofErr w:type="spellEnd"/>
      <w:r w:rsidR="00754F11">
        <w:t xml:space="preserve"> and NR-U nodes.</w:t>
      </w:r>
      <w:r w:rsidR="001E13F6">
        <w:t xml:space="preserve"> </w:t>
      </w:r>
      <w:r w:rsidR="00EB7160">
        <w:t xml:space="preserve">Other aspects of reducing the UE complexity and protecting the AGC </w:t>
      </w:r>
      <w:r w:rsidR="00EA7A1A">
        <w:t xml:space="preserve">of the full-slot receiver </w:t>
      </w:r>
      <w:r w:rsidR="00DC6094">
        <w:t>are also addressed.</w:t>
      </w:r>
      <w:r w:rsidR="00755B1F">
        <w:t xml:space="preserve"> </w:t>
      </w:r>
    </w:p>
    <w:p w14:paraId="34D7EA67" w14:textId="3C119133" w:rsidR="00282E5B" w:rsidRDefault="001672EC" w:rsidP="00282E5B">
      <w:r>
        <w:t xml:space="preserve">In the RAN1 #110, </w:t>
      </w:r>
      <w:r w:rsidR="00AE5FC5">
        <w:t xml:space="preserve">the </w:t>
      </w:r>
      <w:r w:rsidR="004D5507">
        <w:t>interlace</w:t>
      </w:r>
      <w:r w:rsidR="00AB4499">
        <w:t xml:space="preserve">d waveforms </w:t>
      </w:r>
      <w:r w:rsidR="008E48F0">
        <w:t>for</w:t>
      </w:r>
      <w:r w:rsidR="00AB4499">
        <w:t xml:space="preserve"> PSCCH</w:t>
      </w:r>
      <w:r w:rsidR="001F7B17">
        <w:t>, PSSCH and PSFCH</w:t>
      </w:r>
      <w:r w:rsidR="00AE5FC5">
        <w:t xml:space="preserve"> are </w:t>
      </w:r>
      <w:r w:rsidR="00CE78B5">
        <w:t>agreed</w:t>
      </w:r>
      <w:r w:rsidR="00652473">
        <w:t>.</w:t>
      </w:r>
      <w:r w:rsidR="00EB0308">
        <w:t xml:space="preserve"> </w:t>
      </w:r>
      <w:r w:rsidR="0049456F">
        <w:t xml:space="preserve">We </w:t>
      </w:r>
      <w:r w:rsidR="002F252C">
        <w:t xml:space="preserve">also </w:t>
      </w:r>
      <w:r w:rsidR="0049456F">
        <w:t xml:space="preserve">agree </w:t>
      </w:r>
      <w:r w:rsidR="00AF5BBC">
        <w:t>to re</w:t>
      </w:r>
      <w:r w:rsidR="0049456F">
        <w:t>us</w:t>
      </w:r>
      <w:r w:rsidR="00F50490">
        <w:t>e</w:t>
      </w:r>
      <w:r w:rsidR="0049456F">
        <w:t xml:space="preserve"> </w:t>
      </w:r>
      <w:r w:rsidR="00143E9F">
        <w:t xml:space="preserve">SL subchannel as the basic unit </w:t>
      </w:r>
      <w:r w:rsidR="00D53B11">
        <w:t xml:space="preserve">of resource allocation. </w:t>
      </w:r>
      <w:r w:rsidR="00EB0308">
        <w:t xml:space="preserve">As </w:t>
      </w:r>
      <w:r w:rsidR="008C629D">
        <w:t xml:space="preserve">interlaced waveforms </w:t>
      </w:r>
      <w:r w:rsidR="00D53B11">
        <w:t xml:space="preserve">and wideband </w:t>
      </w:r>
      <w:r w:rsidR="00374911">
        <w:t>transmission</w:t>
      </w:r>
      <w:r w:rsidR="00D53B11">
        <w:t xml:space="preserve"> </w:t>
      </w:r>
      <w:r w:rsidR="00374911">
        <w:t>across multiple RB-sets are supported</w:t>
      </w:r>
      <w:r w:rsidR="008C629D">
        <w:t>, we need to redefine</w:t>
      </w:r>
      <w:r w:rsidR="003F3A81">
        <w:t xml:space="preserve"> </w:t>
      </w:r>
      <w:r w:rsidR="004D175A">
        <w:t>the subchannel</w:t>
      </w:r>
      <w:r w:rsidR="001E2670">
        <w:t xml:space="preserve"> for both the interlaced and contiguous RB based waveforms </w:t>
      </w:r>
      <w:r w:rsidR="00195DD5">
        <w:t xml:space="preserve">within </w:t>
      </w:r>
      <w:r w:rsidR="00AD73E3">
        <w:t>one or more RB-set</w:t>
      </w:r>
      <w:r w:rsidR="00614C00">
        <w:t>s</w:t>
      </w:r>
      <w:r w:rsidR="00DB2D6B">
        <w:t>.</w:t>
      </w:r>
      <w:r w:rsidR="002D3AEE">
        <w:t xml:space="preserve"> Also, </w:t>
      </w:r>
      <w:r w:rsidR="00314BAE">
        <w:t>necessary enhancements for SL-U resource allocation and reservation based on interlace and RB-set are considered.</w:t>
      </w:r>
    </w:p>
    <w:p w14:paraId="0F3FE13C" w14:textId="3838814D" w:rsidR="00C76391" w:rsidRDefault="00C55852" w:rsidP="00282E5B">
      <w:r>
        <w:t>Furthermore, to</w:t>
      </w:r>
      <w:r w:rsidR="009E7A5E">
        <w:t xml:space="preserve"> satisfy the </w:t>
      </w:r>
      <w:r w:rsidR="00B80C27">
        <w:t xml:space="preserve">minimum OCB requirement in </w:t>
      </w:r>
      <w:r w:rsidR="00BF303D">
        <w:t xml:space="preserve">5GHz band, </w:t>
      </w:r>
      <w:r w:rsidR="00B95E4F">
        <w:t xml:space="preserve">S-SSB </w:t>
      </w:r>
      <w:r w:rsidR="00A83ACF">
        <w:t xml:space="preserve">waveform may need </w:t>
      </w:r>
      <w:r w:rsidR="00004D6D">
        <w:t xml:space="preserve">to be </w:t>
      </w:r>
      <w:r w:rsidR="00773014">
        <w:t xml:space="preserve">reconsidered. In NR-U, </w:t>
      </w:r>
      <w:r w:rsidR="006B051E">
        <w:t>the S</w:t>
      </w:r>
      <w:r w:rsidR="00056C74">
        <w:t>SB transmission relies on</w:t>
      </w:r>
      <w:r w:rsidR="00F12C35">
        <w:t xml:space="preserve"> </w:t>
      </w:r>
      <w:r w:rsidR="003E6DA7">
        <w:t>PDCCH/</w:t>
      </w:r>
      <w:r w:rsidR="00F12C35">
        <w:t>PDSCH</w:t>
      </w:r>
      <w:r w:rsidR="00342F6F">
        <w:t xml:space="preserve"> </w:t>
      </w:r>
      <w:r w:rsidR="00746644">
        <w:t xml:space="preserve">multiplexing </w:t>
      </w:r>
      <w:r w:rsidR="003D7525">
        <w:t>to fulfill the OCB constraint.</w:t>
      </w:r>
      <w:r w:rsidR="00055199">
        <w:t xml:space="preserve"> The Rel’16 full slot S-SSB </w:t>
      </w:r>
      <w:r w:rsidR="0090737C">
        <w:t xml:space="preserve">does not allow </w:t>
      </w:r>
      <w:r w:rsidR="009C41AE">
        <w:t>PSCCH/PSSCH multiplexing</w:t>
      </w:r>
      <w:r w:rsidR="00512678">
        <w:t xml:space="preserve"> as S-SSB are excluded from the resource pool</w:t>
      </w:r>
      <w:r w:rsidR="009C41AE">
        <w:t>.</w:t>
      </w:r>
      <w:r w:rsidR="0039759C">
        <w:t xml:space="preserve"> </w:t>
      </w:r>
      <w:r w:rsidR="009C41AE">
        <w:t xml:space="preserve"> </w:t>
      </w:r>
      <w:r w:rsidR="00EA1C21">
        <w:t xml:space="preserve">We may consider </w:t>
      </w:r>
      <w:r w:rsidR="00214041">
        <w:t xml:space="preserve">the temporary 2MHz OCB </w:t>
      </w:r>
      <w:r w:rsidR="00474D35">
        <w:t xml:space="preserve">exemption </w:t>
      </w:r>
      <w:r w:rsidR="003357B1">
        <w:t>in which the transmitter may be allowed to transmit narrow</w:t>
      </w:r>
      <w:r w:rsidR="009D5025">
        <w:t xml:space="preserve">band </w:t>
      </w:r>
      <w:r w:rsidR="00154D1A">
        <w:t xml:space="preserve">S-SSB </w:t>
      </w:r>
      <w:r w:rsidR="007E004C">
        <w:t>temporarily.</w:t>
      </w:r>
      <w:r w:rsidR="00324CA7">
        <w:t xml:space="preserve"> </w:t>
      </w:r>
      <w:r w:rsidR="00BE6592">
        <w:t>One may want to consider reuse the NR</w:t>
      </w:r>
      <w:r w:rsidR="00A21266">
        <w:t xml:space="preserve"> SSB pattern </w:t>
      </w:r>
      <w:r w:rsidR="00521D14">
        <w:t xml:space="preserve">such that </w:t>
      </w:r>
      <w:r w:rsidR="009A6CFA">
        <w:t xml:space="preserve">opportunistic </w:t>
      </w:r>
      <w:r w:rsidR="00521D14">
        <w:t>PSCCH/PSSCH multiplexing is possible</w:t>
      </w:r>
      <w:r w:rsidR="003C3FB0">
        <w:t xml:space="preserve">, i.e., </w:t>
      </w:r>
      <w:r w:rsidR="00860F9B">
        <w:t xml:space="preserve">include new S-SSB </w:t>
      </w:r>
      <w:r w:rsidR="002816EC">
        <w:t xml:space="preserve">pattern </w:t>
      </w:r>
      <w:r w:rsidR="00860F9B">
        <w:t>in the resource pool</w:t>
      </w:r>
      <w:r w:rsidR="00AB0F31">
        <w:t>.</w:t>
      </w:r>
    </w:p>
    <w:p w14:paraId="7FDB1FF1" w14:textId="25652648" w:rsidR="00A12074" w:rsidRDefault="007D572D" w:rsidP="00282E5B">
      <w:r>
        <w:t xml:space="preserve">To accommodate </w:t>
      </w:r>
      <w:proofErr w:type="spellStart"/>
      <w:r>
        <w:t>eMBB</w:t>
      </w:r>
      <w:proofErr w:type="spellEnd"/>
      <w:r>
        <w:t xml:space="preserve"> traffic, </w:t>
      </w:r>
      <w:r w:rsidR="003563F4">
        <w:t xml:space="preserve">there may also be a need to </w:t>
      </w:r>
      <w:r w:rsidR="003F58E8">
        <w:t xml:space="preserve">introduce </w:t>
      </w:r>
      <w:r w:rsidR="00391E0C">
        <w:t>new PSFCH which can carry HARQ codebook</w:t>
      </w:r>
      <w:r w:rsidR="00F010F8">
        <w:t xml:space="preserve"> </w:t>
      </w:r>
      <w:r w:rsidR="00C55818">
        <w:t>(</w:t>
      </w:r>
      <w:r w:rsidR="00F010F8">
        <w:t xml:space="preserve">reusing </w:t>
      </w:r>
      <w:r w:rsidR="009E049A">
        <w:t>existing PUCCH formats</w:t>
      </w:r>
      <w:r w:rsidR="00C55818">
        <w:t>)</w:t>
      </w:r>
      <w:r w:rsidR="009E049A">
        <w:t xml:space="preserve"> and</w:t>
      </w:r>
      <w:r w:rsidR="00C55818">
        <w:t xml:space="preserve"> </w:t>
      </w:r>
      <w:proofErr w:type="gramStart"/>
      <w:r w:rsidR="00015FE7">
        <w:t>type-1</w:t>
      </w:r>
      <w:proofErr w:type="gramEnd"/>
      <w:r w:rsidR="00015FE7">
        <w:t>/2</w:t>
      </w:r>
      <w:r w:rsidR="00BC3E6F">
        <w:t xml:space="preserve">/3 HARQ codebook </w:t>
      </w:r>
      <w:r w:rsidR="00543753">
        <w:t xml:space="preserve">designs </w:t>
      </w:r>
      <w:r w:rsidR="00BC3E6F">
        <w:t>could be considered.</w:t>
      </w:r>
      <w:r w:rsidR="009E049A">
        <w:t xml:space="preserve"> </w:t>
      </w:r>
    </w:p>
    <w:p w14:paraId="6620D9BF" w14:textId="72E98F54" w:rsidR="006B5FF4" w:rsidRDefault="00AA7F32" w:rsidP="00900173">
      <w:r>
        <w:t xml:space="preserve">Below </w:t>
      </w:r>
      <w:r w:rsidR="00673D62">
        <w:t>is</w:t>
      </w:r>
      <w:r>
        <w:t xml:space="preserve"> </w:t>
      </w:r>
      <w:r w:rsidR="00847420">
        <w:t xml:space="preserve">the summary of </w:t>
      </w:r>
      <w:r w:rsidR="00933D78">
        <w:t>new</w:t>
      </w:r>
      <w:r w:rsidR="00673D62">
        <w:t xml:space="preserve"> </w:t>
      </w:r>
      <w:r w:rsidR="00847420">
        <w:t>design</w:t>
      </w:r>
      <w:r w:rsidR="00D906A5">
        <w:t xml:space="preserve"> aspect</w:t>
      </w:r>
      <w:r w:rsidR="00576497">
        <w:t xml:space="preserve">s </w:t>
      </w:r>
      <w:r w:rsidR="00A82268">
        <w:t xml:space="preserve">that SL-U </w:t>
      </w:r>
      <w:r w:rsidR="00E76DFA">
        <w:t>needs to consider</w:t>
      </w:r>
    </w:p>
    <w:p w14:paraId="6DB24C04" w14:textId="77777777" w:rsidR="004F50D1" w:rsidRPr="00673D62" w:rsidRDefault="004F50D1" w:rsidP="004F50D1">
      <w:pPr>
        <w:pStyle w:val="ListParagraph"/>
        <w:numPr>
          <w:ilvl w:val="0"/>
          <w:numId w:val="9"/>
        </w:numPr>
      </w:pPr>
      <w:r w:rsidRPr="00673D62">
        <w:lastRenderedPageBreak/>
        <w:t>RB-set configurations</w:t>
      </w:r>
    </w:p>
    <w:p w14:paraId="5C05E00B" w14:textId="052C6BC0" w:rsidR="00AA5865" w:rsidRDefault="00BA3E3D" w:rsidP="00FC4B48">
      <w:pPr>
        <w:pStyle w:val="ListParagraph"/>
        <w:numPr>
          <w:ilvl w:val="0"/>
          <w:numId w:val="9"/>
        </w:numPr>
      </w:pPr>
      <w:r>
        <w:t>H</w:t>
      </w:r>
      <w:r w:rsidR="00ED0B7E">
        <w:t>alf</w:t>
      </w:r>
      <w:r w:rsidR="00AA5865">
        <w:t xml:space="preserve">-slot </w:t>
      </w:r>
      <w:r w:rsidR="00BA3565">
        <w:t xml:space="preserve">channel access </w:t>
      </w:r>
      <w:r w:rsidR="00C6785B">
        <w:t xml:space="preserve">to allow </w:t>
      </w:r>
      <w:r w:rsidR="00D95F7C">
        <w:t xml:space="preserve">transmitter to hold the channel </w:t>
      </w:r>
      <w:r w:rsidR="006C0620">
        <w:t xml:space="preserve">early </w:t>
      </w:r>
      <w:r w:rsidR="00125AFC">
        <w:t>when clearing the LBT</w:t>
      </w:r>
    </w:p>
    <w:p w14:paraId="3B76DF63" w14:textId="62DE28FC" w:rsidR="00900173" w:rsidRDefault="00900173" w:rsidP="00FC4B48">
      <w:pPr>
        <w:pStyle w:val="ListParagraph"/>
        <w:numPr>
          <w:ilvl w:val="0"/>
          <w:numId w:val="9"/>
        </w:numPr>
      </w:pPr>
      <w:r w:rsidRPr="00673D62">
        <w:t>Resource allocation</w:t>
      </w:r>
      <w:r w:rsidR="00BA3E3D">
        <w:t xml:space="preserve"> and reservation</w:t>
      </w:r>
      <w:r w:rsidRPr="00673D62">
        <w:t xml:space="preserve">: </w:t>
      </w:r>
      <w:r w:rsidR="00C02A8C">
        <w:t xml:space="preserve">two-part </w:t>
      </w:r>
      <w:r w:rsidR="00BA3E3D">
        <w:t xml:space="preserve">FRIV </w:t>
      </w:r>
      <w:r w:rsidR="00576D04">
        <w:t>for both interlace and RB-set</w:t>
      </w:r>
    </w:p>
    <w:p w14:paraId="02C66DE5" w14:textId="42AF2DA6" w:rsidR="00B811C2" w:rsidRDefault="00B811C2" w:rsidP="00FC4B48">
      <w:pPr>
        <w:pStyle w:val="ListParagraph"/>
        <w:numPr>
          <w:ilvl w:val="0"/>
          <w:numId w:val="9"/>
        </w:numPr>
      </w:pPr>
      <w:r w:rsidRPr="00B811C2">
        <w:t xml:space="preserve">PUCCH format 0 (Rel’16 SL only supported format) and </w:t>
      </w:r>
      <w:r w:rsidR="0048308E">
        <w:t xml:space="preserve">format </w:t>
      </w:r>
      <w:r w:rsidR="00900173" w:rsidRPr="00673D62">
        <w:t>2</w:t>
      </w:r>
    </w:p>
    <w:p w14:paraId="03C97133" w14:textId="1415759F" w:rsidR="00887E8D" w:rsidRPr="00B811C2" w:rsidRDefault="00887E8D" w:rsidP="00FC4B48">
      <w:pPr>
        <w:pStyle w:val="ListParagraph"/>
        <w:numPr>
          <w:ilvl w:val="0"/>
          <w:numId w:val="9"/>
        </w:numPr>
      </w:pPr>
      <w:r>
        <w:t>HARQ codebook designs</w:t>
      </w:r>
    </w:p>
    <w:p w14:paraId="4B8F0F0C" w14:textId="3E27D587" w:rsidR="000B45E6" w:rsidRDefault="000B45E6" w:rsidP="00FC4B48">
      <w:pPr>
        <w:pStyle w:val="ListParagraph"/>
        <w:numPr>
          <w:ilvl w:val="0"/>
          <w:numId w:val="9"/>
        </w:numPr>
      </w:pPr>
      <w:r>
        <w:t xml:space="preserve">SSB pattern which allows </w:t>
      </w:r>
      <w:r w:rsidR="00A17EC5">
        <w:t xml:space="preserve">PDCCH/PDSCH multiplexing </w:t>
      </w:r>
      <w:r w:rsidR="00200A6B">
        <w:t>to satisfy the minimum OCB constraint</w:t>
      </w:r>
    </w:p>
    <w:p w14:paraId="4D600E1C" w14:textId="26213EF0" w:rsidR="00231F8D" w:rsidRPr="00673D62" w:rsidRDefault="00231F8D" w:rsidP="00FC4B48">
      <w:pPr>
        <w:pStyle w:val="ListParagraph"/>
        <w:numPr>
          <w:ilvl w:val="0"/>
          <w:numId w:val="9"/>
        </w:numPr>
      </w:pPr>
      <w:r w:rsidRPr="00B811C2">
        <w:t xml:space="preserve">Multiple SSB candidate locations </w:t>
      </w:r>
    </w:p>
    <w:p w14:paraId="29990556" w14:textId="77777777" w:rsidR="00646C9D" w:rsidRDefault="00646C9D" w:rsidP="00D04976"/>
    <w:p w14:paraId="63709B46" w14:textId="394263AD" w:rsidR="009545BD" w:rsidDel="00BA38E5" w:rsidRDefault="004A0E61" w:rsidP="00B6797C">
      <w:pPr>
        <w:pStyle w:val="Heading1"/>
        <w:rPr>
          <w:lang w:val="en-US"/>
        </w:rPr>
      </w:pPr>
      <w:r w:rsidRPr="00A42435">
        <w:rPr>
          <w:lang w:val="en-US"/>
        </w:rPr>
        <w:t>Discussion</w:t>
      </w:r>
    </w:p>
    <w:p w14:paraId="3EC695E0" w14:textId="77777777" w:rsidR="00DC68AA" w:rsidRPr="00513A22" w:rsidRDefault="00DC68AA">
      <w:pPr>
        <w:rPr>
          <w:lang w:val="en-GB"/>
        </w:rPr>
      </w:pPr>
    </w:p>
    <w:p w14:paraId="4D295091" w14:textId="0CCC6895" w:rsidR="00FA6831" w:rsidRDefault="00FA6831">
      <w:pPr>
        <w:pStyle w:val="Heading2"/>
      </w:pPr>
      <w:r>
        <w:t xml:space="preserve">Resource Pool </w:t>
      </w:r>
    </w:p>
    <w:p w14:paraId="14459FAF" w14:textId="117805DB" w:rsidR="007E5ADF" w:rsidRPr="008C5F34" w:rsidRDefault="007E5ADF" w:rsidP="007E5ADF">
      <w:pPr>
        <w:overflowPunct/>
        <w:autoSpaceDE/>
        <w:adjustRightInd/>
        <w:spacing w:after="0"/>
        <w:jc w:val="left"/>
        <w:rPr>
          <w:lang w:eastAsia="x-none"/>
        </w:rPr>
      </w:pPr>
      <w:r w:rsidRPr="008C5F34">
        <w:rPr>
          <w:lang w:eastAsia="x-none"/>
        </w:rPr>
        <w:t>In RAN1 #10</w:t>
      </w:r>
      <w:r>
        <w:rPr>
          <w:lang w:eastAsia="x-none"/>
        </w:rPr>
        <w:t>9</w:t>
      </w:r>
      <w:r w:rsidRPr="008C5F34">
        <w:rPr>
          <w:lang w:eastAsia="x-none"/>
        </w:rPr>
        <w:t>-e, we</w:t>
      </w:r>
      <w:r w:rsidR="00D126C1">
        <w:rPr>
          <w:lang w:eastAsia="x-none"/>
        </w:rPr>
        <w:t xml:space="preserve"> have</w:t>
      </w:r>
      <w:r w:rsidRPr="008C5F34">
        <w:rPr>
          <w:lang w:eastAsia="x-none"/>
        </w:rPr>
        <w:t xml:space="preserve"> made the following agreement</w:t>
      </w:r>
      <w:r w:rsidR="00A464A8">
        <w:rPr>
          <w:lang w:eastAsia="x-none"/>
        </w:rPr>
        <w:t>s</w:t>
      </w:r>
      <w:r w:rsidRPr="008C5F34">
        <w:rPr>
          <w:lang w:eastAsia="x-none"/>
        </w:rPr>
        <w:t xml:space="preserve"> </w:t>
      </w:r>
      <w:r w:rsidR="00D126C1">
        <w:rPr>
          <w:lang w:eastAsia="x-none"/>
        </w:rPr>
        <w:t>regarding resource pool and RB-set</w:t>
      </w:r>
      <w:r w:rsidRPr="008C5F34">
        <w:rPr>
          <w:lang w:eastAsia="x-none"/>
        </w:rPr>
        <w:t xml:space="preserve"> </w:t>
      </w:r>
    </w:p>
    <w:tbl>
      <w:tblPr>
        <w:tblStyle w:val="TableGrid"/>
        <w:tblW w:w="0" w:type="auto"/>
        <w:tblLook w:val="04A0" w:firstRow="1" w:lastRow="0" w:firstColumn="1" w:lastColumn="0" w:noHBand="0" w:noVBand="1"/>
      </w:tblPr>
      <w:tblGrid>
        <w:gridCol w:w="9962"/>
      </w:tblGrid>
      <w:tr w:rsidR="007E5ADF" w:rsidRPr="008C5F34" w14:paraId="4BCF3A2C" w14:textId="77777777" w:rsidTr="00B06809">
        <w:tc>
          <w:tcPr>
            <w:tcW w:w="9962" w:type="dxa"/>
            <w:tcBorders>
              <w:top w:val="single" w:sz="4" w:space="0" w:color="auto"/>
              <w:left w:val="single" w:sz="4" w:space="0" w:color="auto"/>
              <w:bottom w:val="single" w:sz="4" w:space="0" w:color="auto"/>
              <w:right w:val="single" w:sz="4" w:space="0" w:color="auto"/>
            </w:tcBorders>
            <w:hideMark/>
          </w:tcPr>
          <w:p w14:paraId="4E0BB0F3" w14:textId="77777777" w:rsidR="007E5ADF" w:rsidRPr="008C5F34" w:rsidRDefault="007E5ADF" w:rsidP="00B06809">
            <w:pPr>
              <w:spacing w:after="0" w:line="254" w:lineRule="auto"/>
              <w:contextualSpacing/>
              <w:rPr>
                <w:rFonts w:eastAsia="Malgun Gothic"/>
                <w:lang w:eastAsia="ko-KR"/>
              </w:rPr>
            </w:pPr>
            <w:r w:rsidRPr="00E421B3">
              <w:rPr>
                <w:rFonts w:eastAsia="Malgun Gothic"/>
                <w:highlight w:val="green"/>
                <w:lang w:eastAsia="ko-KR"/>
              </w:rPr>
              <w:t>Agreement:</w:t>
            </w:r>
          </w:p>
          <w:p w14:paraId="5CA525D0" w14:textId="77777777" w:rsidR="007E5ADF" w:rsidRPr="007E5ADF" w:rsidRDefault="007E5ADF" w:rsidP="00FC4B48">
            <w:pPr>
              <w:pStyle w:val="ListParagraph"/>
              <w:numPr>
                <w:ilvl w:val="0"/>
                <w:numId w:val="17"/>
              </w:numPr>
              <w:spacing w:after="160" w:line="254" w:lineRule="auto"/>
              <w:rPr>
                <w:rFonts w:eastAsia="Malgun Gothic"/>
                <w:lang w:eastAsia="ko-KR"/>
              </w:rPr>
            </w:pPr>
            <w:r w:rsidRPr="007E5ADF">
              <w:rPr>
                <w:rFonts w:eastAsia="Malgun Gothic"/>
                <w:lang w:val="en-GB" w:eastAsia="ko-KR"/>
              </w:rPr>
              <w:t>The SL BWP is (pre-)configured to include one or multiple SL resource pools</w:t>
            </w:r>
          </w:p>
          <w:p w14:paraId="46A878A6" w14:textId="00009591" w:rsidR="007E5ADF" w:rsidRPr="007E5ADF" w:rsidRDefault="007E5ADF" w:rsidP="00FC4B48">
            <w:pPr>
              <w:pStyle w:val="ListParagraph"/>
              <w:numPr>
                <w:ilvl w:val="1"/>
                <w:numId w:val="17"/>
              </w:numPr>
              <w:spacing w:after="160" w:line="254" w:lineRule="auto"/>
              <w:rPr>
                <w:rFonts w:eastAsia="Malgun Gothic"/>
                <w:lang w:eastAsia="ko-KR"/>
              </w:rPr>
            </w:pPr>
            <w:r w:rsidRPr="007E5ADF">
              <w:rPr>
                <w:rFonts w:eastAsia="Malgun Gothic"/>
                <w:lang w:val="en-GB" w:eastAsia="ko-KR"/>
              </w:rPr>
              <w:t xml:space="preserve">At least support that one SL resource pool can be (pre-)configured to include integer number of RB sets </w:t>
            </w:r>
          </w:p>
          <w:p w14:paraId="48295B36" w14:textId="31768D0E" w:rsidR="007E5ADF" w:rsidRPr="007E5ADF" w:rsidRDefault="007E5ADF" w:rsidP="00FC4B48">
            <w:pPr>
              <w:pStyle w:val="ListParagraph"/>
              <w:numPr>
                <w:ilvl w:val="1"/>
                <w:numId w:val="17"/>
              </w:numPr>
              <w:spacing w:after="160" w:line="254" w:lineRule="auto"/>
              <w:rPr>
                <w:rFonts w:eastAsia="Malgun Gothic"/>
                <w:lang w:eastAsia="ko-KR"/>
              </w:rPr>
            </w:pPr>
            <w:r w:rsidRPr="007E5ADF">
              <w:rPr>
                <w:rFonts w:eastAsia="Malgun Gothic"/>
                <w:lang w:val="en-GB" w:eastAsia="ko-KR"/>
              </w:rPr>
              <w:t xml:space="preserve">FFS: whether/how to support one SL resource pool can include sub-set of PRBs of one RB set </w:t>
            </w:r>
          </w:p>
          <w:p w14:paraId="759CF776" w14:textId="77777777" w:rsidR="007E5ADF" w:rsidRPr="007E5ADF" w:rsidRDefault="007E5ADF" w:rsidP="00FC4B48">
            <w:pPr>
              <w:pStyle w:val="ListParagraph"/>
              <w:numPr>
                <w:ilvl w:val="1"/>
                <w:numId w:val="17"/>
              </w:numPr>
              <w:spacing w:after="160" w:line="254" w:lineRule="auto"/>
              <w:rPr>
                <w:rFonts w:eastAsia="Malgun Gothic"/>
                <w:lang w:eastAsia="ko-KR"/>
              </w:rPr>
            </w:pPr>
            <w:r w:rsidRPr="007E5ADF">
              <w:rPr>
                <w:rFonts w:eastAsia="Malgun Gothic"/>
                <w:lang w:val="en-GB" w:eastAsia="ko-KR"/>
              </w:rPr>
              <w:t>FFS: the applicable resource pool</w:t>
            </w:r>
          </w:p>
          <w:p w14:paraId="4FF7F27F" w14:textId="77777777" w:rsidR="007E5ADF" w:rsidRPr="00A464A8" w:rsidRDefault="007E5ADF" w:rsidP="00FC4B48">
            <w:pPr>
              <w:pStyle w:val="ListParagraph"/>
              <w:numPr>
                <w:ilvl w:val="1"/>
                <w:numId w:val="17"/>
              </w:numPr>
              <w:spacing w:after="160" w:line="254" w:lineRule="auto"/>
              <w:rPr>
                <w:rFonts w:eastAsia="Malgun Gothic"/>
                <w:lang w:eastAsia="ko-KR"/>
              </w:rPr>
            </w:pPr>
            <w:r w:rsidRPr="007E5ADF">
              <w:rPr>
                <w:rFonts w:eastAsia="Malgun Gothic"/>
                <w:lang w:val="en-GB" w:eastAsia="ko-KR"/>
              </w:rPr>
              <w:t>FFS: the impact on sub-channel size and number of sub-channels in a resource pool if sub-channel is supported</w:t>
            </w:r>
          </w:p>
          <w:p w14:paraId="6B6E1D8B" w14:textId="59D92776" w:rsidR="00DF076B" w:rsidRPr="00DF076B" w:rsidRDefault="00DF076B" w:rsidP="00FC4B48">
            <w:pPr>
              <w:pStyle w:val="ListParagraph"/>
              <w:numPr>
                <w:ilvl w:val="0"/>
                <w:numId w:val="17"/>
              </w:numPr>
              <w:spacing w:after="160" w:line="254" w:lineRule="auto"/>
              <w:rPr>
                <w:rFonts w:eastAsia="Malgun Gothic"/>
                <w:lang w:eastAsia="ko-KR"/>
              </w:rPr>
            </w:pPr>
            <w:r w:rsidRPr="00DF076B">
              <w:rPr>
                <w:rFonts w:eastAsia="Malgun Gothic"/>
                <w:lang w:eastAsia="ko-KR"/>
              </w:rPr>
              <w:t xml:space="preserve">PRBs within intra-cell guard band of two adjacent RB sets belong to a resource pool if the resource pool includes the two adjacent RB sets </w:t>
            </w:r>
          </w:p>
          <w:p w14:paraId="6AF560A4" w14:textId="7A704A70" w:rsidR="00DF076B" w:rsidRPr="00DF076B" w:rsidRDefault="00DF076B" w:rsidP="00FC4B48">
            <w:pPr>
              <w:pStyle w:val="ListParagraph"/>
              <w:numPr>
                <w:ilvl w:val="0"/>
                <w:numId w:val="17"/>
              </w:numPr>
              <w:spacing w:after="160" w:line="254" w:lineRule="auto"/>
              <w:rPr>
                <w:rFonts w:eastAsia="Malgun Gothic"/>
                <w:lang w:eastAsia="ko-KR"/>
              </w:rPr>
            </w:pPr>
            <w:r w:rsidRPr="00DF076B">
              <w:rPr>
                <w:rFonts w:eastAsia="Malgun Gothic"/>
                <w:szCs w:val="20"/>
                <w:lang w:eastAsia="ko-KR"/>
              </w:rPr>
              <w:t>FFS details, e.g., how such PRBs are used, the applicable resource pool, etc.</w:t>
            </w:r>
          </w:p>
          <w:p w14:paraId="7C75BC8C" w14:textId="321BAE2A" w:rsidR="00A464A8" w:rsidRPr="00A464A8" w:rsidRDefault="00A464A8" w:rsidP="00FC4B48">
            <w:pPr>
              <w:pStyle w:val="ListParagraph"/>
              <w:numPr>
                <w:ilvl w:val="0"/>
                <w:numId w:val="17"/>
              </w:numPr>
              <w:spacing w:after="160" w:line="254" w:lineRule="auto"/>
              <w:rPr>
                <w:rFonts w:eastAsia="Malgun Gothic"/>
                <w:lang w:eastAsia="ko-KR"/>
              </w:rPr>
            </w:pPr>
            <w:r w:rsidRPr="00A464A8">
              <w:rPr>
                <w:rFonts w:eastAsia="Malgun Gothic"/>
                <w:lang w:val="en-GB" w:eastAsia="ko-KR"/>
              </w:rPr>
              <w:t>Both R16/R17 NR SL contiguous RB-based and R16 NR-U interlace RB-based transmissions are considered as starting point</w:t>
            </w:r>
          </w:p>
        </w:tc>
      </w:tr>
    </w:tbl>
    <w:p w14:paraId="2FFB06E5" w14:textId="77777777" w:rsidR="00B564FE" w:rsidRDefault="00B564FE" w:rsidP="00FD769D">
      <w:pPr>
        <w:overflowPunct/>
        <w:autoSpaceDE/>
        <w:adjustRightInd/>
        <w:spacing w:after="0"/>
        <w:jc w:val="left"/>
        <w:rPr>
          <w:lang w:eastAsia="x-none"/>
        </w:rPr>
      </w:pPr>
    </w:p>
    <w:p w14:paraId="39CF8AE0" w14:textId="65B370CB" w:rsidR="00FD769D" w:rsidRDefault="00FD769D" w:rsidP="00FD769D">
      <w:pPr>
        <w:overflowPunct/>
        <w:autoSpaceDE/>
        <w:adjustRightInd/>
        <w:spacing w:after="0"/>
        <w:jc w:val="left"/>
        <w:rPr>
          <w:lang w:eastAsia="x-none"/>
        </w:rPr>
      </w:pPr>
      <w:r w:rsidRPr="008C5F34">
        <w:rPr>
          <w:lang w:eastAsia="x-none"/>
        </w:rPr>
        <w:t>In RAN1 #</w:t>
      </w:r>
      <w:r>
        <w:rPr>
          <w:lang w:eastAsia="x-none"/>
        </w:rPr>
        <w:t>110</w:t>
      </w:r>
      <w:r w:rsidRPr="008C5F34">
        <w:rPr>
          <w:lang w:eastAsia="x-none"/>
        </w:rPr>
        <w:t>, we made the following agreement</w:t>
      </w:r>
      <w:r>
        <w:rPr>
          <w:lang w:eastAsia="x-none"/>
        </w:rPr>
        <w:t>s</w:t>
      </w:r>
      <w:r w:rsidRPr="008C5F34">
        <w:rPr>
          <w:lang w:eastAsia="x-none"/>
        </w:rPr>
        <w:t xml:space="preserve"> </w:t>
      </w:r>
      <w:r>
        <w:rPr>
          <w:lang w:eastAsia="x-none"/>
        </w:rPr>
        <w:t xml:space="preserve">regarding the PSCCH/PSSCH </w:t>
      </w:r>
    </w:p>
    <w:p w14:paraId="6A0F9168" w14:textId="77777777" w:rsidR="00FD769D" w:rsidRPr="008C5F34" w:rsidRDefault="00FD769D" w:rsidP="00FD769D">
      <w:pPr>
        <w:overflowPunct/>
        <w:autoSpaceDE/>
        <w:adjustRightInd/>
        <w:spacing w:after="0"/>
        <w:jc w:val="left"/>
        <w:rPr>
          <w:lang w:eastAsia="x-none"/>
        </w:rPr>
      </w:pPr>
    </w:p>
    <w:tbl>
      <w:tblPr>
        <w:tblStyle w:val="TableGrid"/>
        <w:tblW w:w="0" w:type="auto"/>
        <w:tblLook w:val="04A0" w:firstRow="1" w:lastRow="0" w:firstColumn="1" w:lastColumn="0" w:noHBand="0" w:noVBand="1"/>
      </w:tblPr>
      <w:tblGrid>
        <w:gridCol w:w="9962"/>
      </w:tblGrid>
      <w:tr w:rsidR="00FD769D" w:rsidRPr="008C5F34" w14:paraId="699C6F09" w14:textId="77777777" w:rsidTr="00DA5CDE">
        <w:tc>
          <w:tcPr>
            <w:tcW w:w="9962" w:type="dxa"/>
            <w:tcBorders>
              <w:top w:val="single" w:sz="4" w:space="0" w:color="auto"/>
              <w:left w:val="single" w:sz="4" w:space="0" w:color="auto"/>
              <w:bottom w:val="single" w:sz="4" w:space="0" w:color="auto"/>
              <w:right w:val="single" w:sz="4" w:space="0" w:color="auto"/>
            </w:tcBorders>
            <w:hideMark/>
          </w:tcPr>
          <w:p w14:paraId="724A4168" w14:textId="77777777" w:rsidR="00FD769D" w:rsidRPr="008C5F34" w:rsidRDefault="00FD769D" w:rsidP="00DA5CDE">
            <w:pPr>
              <w:spacing w:after="0" w:line="254" w:lineRule="auto"/>
              <w:contextualSpacing/>
              <w:rPr>
                <w:rFonts w:eastAsia="Malgun Gothic"/>
                <w:lang w:eastAsia="ko-KR"/>
              </w:rPr>
            </w:pPr>
            <w:r w:rsidRPr="00E421B3">
              <w:rPr>
                <w:rFonts w:eastAsia="Malgun Gothic"/>
                <w:highlight w:val="green"/>
                <w:lang w:eastAsia="ko-KR"/>
              </w:rPr>
              <w:t>Agreement:</w:t>
            </w:r>
          </w:p>
          <w:p w14:paraId="25BC31F0" w14:textId="77777777" w:rsidR="00FD769D" w:rsidRDefault="00FD769D" w:rsidP="00DA5CDE">
            <w:pPr>
              <w:rPr>
                <w:rFonts w:eastAsia="Times New Roman"/>
              </w:rPr>
            </w:pPr>
            <w:r>
              <w:t>For PSCCH and PSSCH in SL-U:</w:t>
            </w:r>
          </w:p>
          <w:p w14:paraId="3FD4811B" w14:textId="77777777" w:rsidR="00FD769D" w:rsidRPr="001A0218" w:rsidRDefault="00FD769D" w:rsidP="00FD769D">
            <w:pPr>
              <w:numPr>
                <w:ilvl w:val="0"/>
                <w:numId w:val="17"/>
              </w:numPr>
              <w:overflowPunct/>
              <w:autoSpaceDE/>
              <w:autoSpaceDN/>
              <w:adjustRightInd/>
              <w:spacing w:after="0" w:line="240" w:lineRule="auto"/>
              <w:jc w:val="left"/>
              <w:textAlignment w:val="auto"/>
              <w:rPr>
                <w:lang w:eastAsia="x-none"/>
              </w:rPr>
            </w:pPr>
            <w:r>
              <w:rPr>
                <w:lang w:eastAsia="x-none"/>
              </w:rPr>
              <w:t>Both R16/R17 NR SL contiguous RB-based and interlace RB-based transmissions similar to R16 NR-U are supported</w:t>
            </w:r>
          </w:p>
          <w:p w14:paraId="5669B622" w14:textId="77777777" w:rsidR="00FD769D" w:rsidRDefault="00FD769D" w:rsidP="00FD769D">
            <w:pPr>
              <w:numPr>
                <w:ilvl w:val="0"/>
                <w:numId w:val="17"/>
              </w:numPr>
              <w:overflowPunct/>
              <w:autoSpaceDE/>
              <w:autoSpaceDN/>
              <w:adjustRightInd/>
              <w:spacing w:after="0" w:line="240" w:lineRule="auto"/>
              <w:jc w:val="left"/>
              <w:textAlignment w:val="auto"/>
              <w:rPr>
                <w:rFonts w:eastAsia="Batang"/>
              </w:rPr>
            </w:pPr>
            <w:r>
              <w:t>For interlace RB-based transmission</w:t>
            </w:r>
          </w:p>
          <w:p w14:paraId="307D2193" w14:textId="77777777" w:rsidR="00FD769D" w:rsidRDefault="00FD769D" w:rsidP="00FD769D">
            <w:pPr>
              <w:numPr>
                <w:ilvl w:val="1"/>
                <w:numId w:val="17"/>
              </w:numPr>
              <w:overflowPunct/>
              <w:autoSpaceDE/>
              <w:autoSpaceDN/>
              <w:adjustRightInd/>
              <w:spacing w:after="0" w:line="240" w:lineRule="auto"/>
              <w:jc w:val="left"/>
              <w:textAlignment w:val="auto"/>
            </w:pPr>
            <w:r>
              <w:t>Frequency domain resource allocation granularity is one sub-channel for PSSCH transmission</w:t>
            </w:r>
          </w:p>
          <w:p w14:paraId="4B7DDB78" w14:textId="77777777" w:rsidR="00FD769D" w:rsidRDefault="00FD769D" w:rsidP="00FD769D">
            <w:pPr>
              <w:numPr>
                <w:ilvl w:val="1"/>
                <w:numId w:val="17"/>
              </w:numPr>
              <w:overflowPunct/>
              <w:autoSpaceDE/>
              <w:autoSpaceDN/>
              <w:adjustRightInd/>
              <w:spacing w:after="0" w:line="240" w:lineRule="auto"/>
              <w:jc w:val="left"/>
              <w:textAlignment w:val="auto"/>
            </w:pPr>
            <w:r>
              <w:t>1 sub-channel equals K interlace</w:t>
            </w:r>
          </w:p>
          <w:p w14:paraId="365966FB" w14:textId="77777777" w:rsidR="00FD769D" w:rsidRDefault="00FD769D" w:rsidP="00FD769D">
            <w:pPr>
              <w:numPr>
                <w:ilvl w:val="2"/>
                <w:numId w:val="17"/>
              </w:numPr>
              <w:overflowPunct/>
              <w:autoSpaceDE/>
              <w:autoSpaceDN/>
              <w:adjustRightInd/>
              <w:spacing w:after="0" w:line="240" w:lineRule="auto"/>
              <w:jc w:val="left"/>
              <w:textAlignment w:val="auto"/>
            </w:pPr>
            <w:r>
              <w:rPr>
                <w:rFonts w:eastAsia="Times New Roman"/>
              </w:rPr>
              <w:t xml:space="preserve">FFS: </w:t>
            </w:r>
            <w:r>
              <w:t>whether K is fixed as 1 or (pre-)configured</w:t>
            </w:r>
          </w:p>
          <w:p w14:paraId="1ED0839A" w14:textId="77777777" w:rsidR="00FD769D" w:rsidRDefault="00FD769D" w:rsidP="00FD769D">
            <w:pPr>
              <w:numPr>
                <w:ilvl w:val="1"/>
                <w:numId w:val="17"/>
              </w:numPr>
              <w:overflowPunct/>
              <w:autoSpaceDE/>
              <w:autoSpaceDN/>
              <w:adjustRightInd/>
              <w:spacing w:after="0" w:line="240" w:lineRule="auto"/>
              <w:jc w:val="left"/>
              <w:textAlignment w:val="auto"/>
            </w:pPr>
            <w:r>
              <w:rPr>
                <w:rFonts w:eastAsia="Times New Roman"/>
              </w:rPr>
              <w:t>D</w:t>
            </w:r>
            <w:r>
              <w:t>iscuss whether one or both of the following alternatives are supported</w:t>
            </w:r>
          </w:p>
          <w:p w14:paraId="40556B4F" w14:textId="77777777" w:rsidR="00FD769D" w:rsidRDefault="00FD769D" w:rsidP="00FD769D">
            <w:pPr>
              <w:numPr>
                <w:ilvl w:val="2"/>
                <w:numId w:val="17"/>
              </w:numPr>
              <w:overflowPunct/>
              <w:autoSpaceDE/>
              <w:autoSpaceDN/>
              <w:adjustRightInd/>
              <w:spacing w:after="0" w:line="240" w:lineRule="auto"/>
              <w:jc w:val="left"/>
              <w:textAlignment w:val="auto"/>
            </w:pPr>
            <w:r>
              <w:t>Alt 1: 1 sub-channel is confined within 1 RB set</w:t>
            </w:r>
          </w:p>
          <w:p w14:paraId="20EE1B5C" w14:textId="2EE1AD0A" w:rsidR="00FD769D" w:rsidRPr="00705556" w:rsidRDefault="00FD769D" w:rsidP="00441213">
            <w:pPr>
              <w:numPr>
                <w:ilvl w:val="2"/>
                <w:numId w:val="17"/>
              </w:numPr>
              <w:overflowPunct/>
              <w:autoSpaceDE/>
              <w:autoSpaceDN/>
              <w:adjustRightInd/>
              <w:spacing w:after="0" w:line="240" w:lineRule="auto"/>
              <w:jc w:val="left"/>
              <w:textAlignment w:val="auto"/>
            </w:pPr>
            <w:r>
              <w:t>Alt 2: 1 sub-channel spans 1 or multiple RB set(s) belonging to a resource pool</w:t>
            </w:r>
          </w:p>
        </w:tc>
      </w:tr>
    </w:tbl>
    <w:p w14:paraId="7595F0D9" w14:textId="77777777" w:rsidR="007E5ADF" w:rsidRPr="007E5ADF" w:rsidRDefault="007E5ADF" w:rsidP="0090510C"/>
    <w:p w14:paraId="5D686AD7" w14:textId="77777777" w:rsidR="00FD769D" w:rsidRDefault="00FD769D" w:rsidP="0090510C">
      <w:pPr>
        <w:rPr>
          <w:lang w:val="en-GB"/>
        </w:rPr>
      </w:pPr>
    </w:p>
    <w:p w14:paraId="31197CA5" w14:textId="77777777" w:rsidR="00FD769D" w:rsidRDefault="00FD769D" w:rsidP="0090510C">
      <w:pPr>
        <w:rPr>
          <w:lang w:val="en-GB"/>
        </w:rPr>
      </w:pPr>
    </w:p>
    <w:p w14:paraId="2503BDE1" w14:textId="25B4DAEA" w:rsidR="00A22387" w:rsidRPr="004510A4" w:rsidRDefault="00A464A8" w:rsidP="0090510C">
      <w:r>
        <w:rPr>
          <w:lang w:val="en-GB"/>
        </w:rPr>
        <w:t xml:space="preserve">For NR-U, resource allocation </w:t>
      </w:r>
      <w:r w:rsidR="008218ED">
        <w:rPr>
          <w:lang w:val="en-GB"/>
        </w:rPr>
        <w:t>in frequency</w:t>
      </w:r>
      <w:r>
        <w:rPr>
          <w:lang w:val="en-GB"/>
        </w:rPr>
        <w:t xml:space="preserve"> is based on interlace and RB-set. </w:t>
      </w:r>
      <w:r w:rsidR="00CB2A7C">
        <w:t xml:space="preserve">5/10 interlaces are defined over the entire BWP (for 30/15 </w:t>
      </w:r>
      <w:proofErr w:type="spellStart"/>
      <w:r w:rsidR="00CB2A7C">
        <w:t>KHz</w:t>
      </w:r>
      <w:proofErr w:type="spellEnd"/>
      <w:r w:rsidR="00CB2A7C">
        <w:t xml:space="preserve"> SCS, respectively). Depending on which RB-set(s) is (are) allocated, the transmitter only transmits over the interlace RBs in those RB-set(s).</w:t>
      </w:r>
      <w:r w:rsidR="00CB2A7C">
        <w:rPr>
          <w:lang w:val="en-GB"/>
        </w:rPr>
        <w:t xml:space="preserve"> </w:t>
      </w:r>
      <w:r>
        <w:rPr>
          <w:lang w:val="en-GB"/>
        </w:rPr>
        <w:t>For Rel’16 SL, the resource allocation</w:t>
      </w:r>
      <w:r w:rsidR="00A20188">
        <w:rPr>
          <w:lang w:val="en-GB"/>
        </w:rPr>
        <w:t xml:space="preserve"> </w:t>
      </w:r>
      <w:r w:rsidR="003635A3">
        <w:rPr>
          <w:lang w:val="en-GB"/>
        </w:rPr>
        <w:t>unit</w:t>
      </w:r>
      <w:r w:rsidR="00A20188">
        <w:rPr>
          <w:lang w:val="en-GB"/>
        </w:rPr>
        <w:t xml:space="preserve"> in frequency</w:t>
      </w:r>
      <w:r>
        <w:rPr>
          <w:lang w:val="en-GB"/>
        </w:rPr>
        <w:t xml:space="preserve"> is </w:t>
      </w:r>
      <w:r w:rsidR="003635A3">
        <w:rPr>
          <w:lang w:val="en-GB"/>
        </w:rPr>
        <w:t>a</w:t>
      </w:r>
      <w:r>
        <w:rPr>
          <w:lang w:val="en-GB"/>
        </w:rPr>
        <w:t xml:space="preserve"> subchannel </w:t>
      </w:r>
      <w:r w:rsidR="00567B79">
        <w:rPr>
          <w:lang w:val="en-GB"/>
        </w:rPr>
        <w:t>whose</w:t>
      </w:r>
      <w:r>
        <w:rPr>
          <w:lang w:val="en-GB"/>
        </w:rPr>
        <w:t xml:space="preserve"> size is configurable, e.g., 10, 12, 15, 20, 25, 50, 75, 100 RBs. </w:t>
      </w:r>
      <w:r w:rsidR="0090510C">
        <w:rPr>
          <w:lang w:val="en-GB"/>
        </w:rPr>
        <w:t>For better resource utilization, transmitting in a subset of RBs within a</w:t>
      </w:r>
      <w:r w:rsidR="007E5ADF">
        <w:rPr>
          <w:lang w:val="en-GB"/>
        </w:rPr>
        <w:t>n</w:t>
      </w:r>
      <w:r w:rsidR="0090510C">
        <w:rPr>
          <w:lang w:val="en-GB"/>
        </w:rPr>
        <w:t xml:space="preserve"> RB-set may </w:t>
      </w:r>
      <w:r>
        <w:rPr>
          <w:lang w:val="en-GB"/>
        </w:rPr>
        <w:t>offer</w:t>
      </w:r>
      <w:r w:rsidR="0090510C">
        <w:rPr>
          <w:lang w:val="en-GB"/>
        </w:rPr>
        <w:t xml:space="preserve"> finer</w:t>
      </w:r>
      <w:r w:rsidR="007E5ADF">
        <w:rPr>
          <w:lang w:val="en-GB"/>
        </w:rPr>
        <w:t xml:space="preserve"> granularity </w:t>
      </w:r>
      <w:r w:rsidR="00CB6B3E">
        <w:rPr>
          <w:lang w:val="en-GB"/>
        </w:rPr>
        <w:t>for</w:t>
      </w:r>
      <w:r w:rsidR="0090510C">
        <w:rPr>
          <w:lang w:val="en-GB"/>
        </w:rPr>
        <w:t xml:space="preserve"> resource allocation</w:t>
      </w:r>
      <w:r w:rsidR="00546331">
        <w:rPr>
          <w:lang w:val="en-GB"/>
        </w:rPr>
        <w:t>.</w:t>
      </w:r>
      <w:r>
        <w:rPr>
          <w:lang w:val="en-GB"/>
        </w:rPr>
        <w:t xml:space="preserve"> We may want to reuse subchannel as the basic unit for the resource allocation and define subchannel for both the interlace </w:t>
      </w:r>
      <w:r w:rsidR="006C64B0">
        <w:rPr>
          <w:lang w:val="en-GB"/>
        </w:rPr>
        <w:t>RB-</w:t>
      </w:r>
      <w:r>
        <w:rPr>
          <w:lang w:val="en-GB"/>
        </w:rPr>
        <w:t xml:space="preserve">based waveform and contiguous RB-based waveform. For interlaced waveform, one may define one </w:t>
      </w:r>
      <w:r w:rsidR="004B43FE">
        <w:rPr>
          <w:lang w:val="en-GB"/>
        </w:rPr>
        <w:t>or multiple</w:t>
      </w:r>
      <w:r w:rsidR="00531018">
        <w:rPr>
          <w:lang w:val="en-GB"/>
        </w:rPr>
        <w:t xml:space="preserve"> </w:t>
      </w:r>
      <w:r>
        <w:rPr>
          <w:lang w:val="en-GB"/>
        </w:rPr>
        <w:t>interlace</w:t>
      </w:r>
      <w:r w:rsidR="00ED16E1">
        <w:rPr>
          <w:lang w:val="en-GB"/>
        </w:rPr>
        <w:t>(</w:t>
      </w:r>
      <w:r w:rsidR="004B43FE">
        <w:rPr>
          <w:lang w:val="en-GB"/>
        </w:rPr>
        <w:t>s</w:t>
      </w:r>
      <w:r w:rsidR="00ED16E1">
        <w:rPr>
          <w:lang w:val="en-GB"/>
        </w:rPr>
        <w:t>)</w:t>
      </w:r>
      <w:r>
        <w:rPr>
          <w:lang w:val="en-GB"/>
        </w:rPr>
        <w:t xml:space="preserve"> within a</w:t>
      </w:r>
      <w:r w:rsidR="00FA4F18">
        <w:rPr>
          <w:lang w:val="en-GB"/>
        </w:rPr>
        <w:t>n</w:t>
      </w:r>
      <w:r>
        <w:rPr>
          <w:lang w:val="en-GB"/>
        </w:rPr>
        <w:t xml:space="preserve"> RB-set as one subchannel</w:t>
      </w:r>
      <w:r w:rsidR="006B2DC9">
        <w:rPr>
          <w:lang w:val="en-GB"/>
        </w:rPr>
        <w:t xml:space="preserve">. </w:t>
      </w:r>
      <w:r w:rsidR="008F4283">
        <w:rPr>
          <w:lang w:val="en-GB"/>
        </w:rPr>
        <w:t>However, we may want to limit to the number of interlaces in one subchannel</w:t>
      </w:r>
      <w:r w:rsidR="00B0283D">
        <w:rPr>
          <w:lang w:val="en-GB"/>
        </w:rPr>
        <w:t xml:space="preserve"> (K)</w:t>
      </w:r>
      <w:r w:rsidR="008F4283">
        <w:rPr>
          <w:lang w:val="en-GB"/>
        </w:rPr>
        <w:t xml:space="preserve"> </w:t>
      </w:r>
      <w:r w:rsidR="00084242">
        <w:rPr>
          <w:lang w:val="en-GB"/>
        </w:rPr>
        <w:t>such that it could divide the total number of interlaces</w:t>
      </w:r>
      <w:r w:rsidR="00B0283D">
        <w:rPr>
          <w:lang w:val="en-GB"/>
        </w:rPr>
        <w:t>, e.g.,</w:t>
      </w:r>
      <w:r w:rsidR="00D82C40">
        <w:rPr>
          <w:lang w:val="en-GB"/>
        </w:rPr>
        <w:t xml:space="preserve"> </w:t>
      </w:r>
      <m:oMath>
        <m:r>
          <w:rPr>
            <w:rFonts w:ascii="Cambria Math" w:hAnsi="Cambria Math"/>
            <w:lang w:val="en-GB"/>
          </w:rPr>
          <m:t>K={1,5}</m:t>
        </m:r>
      </m:oMath>
      <w:r w:rsidR="00A312C7">
        <w:rPr>
          <w:lang w:val="en-GB"/>
        </w:rPr>
        <w:t xml:space="preserve"> for SCS=30KHz since there are total of 5 interlaces.</w:t>
      </w:r>
      <w:r w:rsidR="00F95F45">
        <w:rPr>
          <w:lang w:val="en-GB"/>
        </w:rPr>
        <w:t xml:space="preserve"> </w:t>
      </w:r>
      <w:r w:rsidR="000B5654">
        <w:t xml:space="preserve">Furthermore, in NR-U, transmitting over different interlaces across different RB-sets is not allowed to avoid irregular interlaced waveform which could potentially have higher PAPR. Same limitation may be applied for resource allocation with the SL-U interlaced waveforms. </w:t>
      </w:r>
      <w:r w:rsidR="006B2DC9">
        <w:rPr>
          <w:lang w:val="en-GB"/>
        </w:rPr>
        <w:t xml:space="preserve">For contiguous RB-based waveform, one can simply reuse the legacy definition. </w:t>
      </w:r>
      <w:r w:rsidR="00502383">
        <w:rPr>
          <w:lang w:val="en-GB"/>
        </w:rPr>
        <w:t>Alternatively,</w:t>
      </w:r>
      <w:r w:rsidR="00365825">
        <w:rPr>
          <w:lang w:val="en-GB"/>
        </w:rPr>
        <w:t xml:space="preserve"> as Alt2 in RAN1#110 agreement</w:t>
      </w:r>
      <w:r w:rsidR="00A90CCD">
        <w:rPr>
          <w:lang w:val="en-GB"/>
        </w:rPr>
        <w:t xml:space="preserve"> above</w:t>
      </w:r>
      <w:r w:rsidR="00AF0244">
        <w:rPr>
          <w:lang w:val="en-GB"/>
        </w:rPr>
        <w:t xml:space="preserve">, </w:t>
      </w:r>
      <w:r w:rsidR="009B57C3">
        <w:rPr>
          <w:lang w:val="en-GB"/>
        </w:rPr>
        <w:t xml:space="preserve">we can define 1 subchannel </w:t>
      </w:r>
      <w:r w:rsidR="00A90CCD">
        <w:rPr>
          <w:lang w:val="en-GB"/>
        </w:rPr>
        <w:t>being</w:t>
      </w:r>
      <w:r w:rsidR="004878DE">
        <w:rPr>
          <w:lang w:val="en-GB"/>
        </w:rPr>
        <w:t xml:space="preserve"> </w:t>
      </w:r>
      <w:r w:rsidR="00A90CCD">
        <w:rPr>
          <w:lang w:val="en-GB"/>
        </w:rPr>
        <w:t>the same K</w:t>
      </w:r>
      <w:r w:rsidR="004878DE">
        <w:rPr>
          <w:lang w:val="en-GB"/>
        </w:rPr>
        <w:t xml:space="preserve"> interlaces </w:t>
      </w:r>
      <w:r w:rsidR="00987E28">
        <w:rPr>
          <w:lang w:val="en-GB"/>
        </w:rPr>
        <w:t xml:space="preserve">spanning all the </w:t>
      </w:r>
      <w:r w:rsidR="00C41FAD">
        <w:rPr>
          <w:lang w:val="en-GB"/>
        </w:rPr>
        <w:t>RB-set(s) in the resource pool and the size of</w:t>
      </w:r>
      <w:r w:rsidR="00857B1F">
        <w:rPr>
          <w:lang w:val="en-GB"/>
        </w:rPr>
        <w:t xml:space="preserve"> the </w:t>
      </w:r>
      <w:r w:rsidR="00C41FAD">
        <w:rPr>
          <w:lang w:val="en-GB"/>
        </w:rPr>
        <w:t>sub</w:t>
      </w:r>
      <w:r w:rsidR="00365825">
        <w:rPr>
          <w:lang w:val="en-GB"/>
        </w:rPr>
        <w:t>cha</w:t>
      </w:r>
      <w:r w:rsidR="005F26AF">
        <w:rPr>
          <w:lang w:val="en-GB"/>
        </w:rPr>
        <w:t>n</w:t>
      </w:r>
      <w:r w:rsidR="00365825">
        <w:rPr>
          <w:lang w:val="en-GB"/>
        </w:rPr>
        <w:t>nel</w:t>
      </w:r>
      <w:r w:rsidR="00857B1F">
        <w:rPr>
          <w:lang w:val="en-GB"/>
        </w:rPr>
        <w:t xml:space="preserve"> depends on the number of RB-set allocated. </w:t>
      </w:r>
    </w:p>
    <w:p w14:paraId="2B9B8DE1" w14:textId="753B6578" w:rsidR="0090510C" w:rsidRDefault="006F625B" w:rsidP="0090510C">
      <w:pPr>
        <w:rPr>
          <w:lang w:val="en-GB"/>
        </w:rPr>
      </w:pPr>
      <w:r>
        <w:rPr>
          <w:lang w:val="en-GB"/>
        </w:rPr>
        <w:t>Within a resource pool, we don’t expect to support both waveforms since two waveforms do not multiplex well in frequency domai</w:t>
      </w:r>
      <w:r w:rsidR="009755FA">
        <w:rPr>
          <w:lang w:val="en-GB"/>
        </w:rPr>
        <w:t>n</w:t>
      </w:r>
      <w:r>
        <w:rPr>
          <w:lang w:val="en-GB"/>
        </w:rPr>
        <w:t xml:space="preserve">. </w:t>
      </w:r>
      <w:r w:rsidR="006B2DC9">
        <w:rPr>
          <w:lang w:val="en-GB"/>
        </w:rPr>
        <w:t xml:space="preserve">The interlaced waveform is </w:t>
      </w:r>
      <w:r w:rsidR="0093545A">
        <w:rPr>
          <w:lang w:val="en-GB"/>
        </w:rPr>
        <w:t>to be considered as a universal</w:t>
      </w:r>
      <w:r w:rsidR="006B2DC9">
        <w:rPr>
          <w:lang w:val="en-GB"/>
        </w:rPr>
        <w:t xml:space="preserve"> design</w:t>
      </w:r>
      <w:r w:rsidR="0093545A">
        <w:rPr>
          <w:lang w:val="en-GB"/>
        </w:rPr>
        <w:t>,</w:t>
      </w:r>
      <w:r w:rsidR="006B2DC9">
        <w:rPr>
          <w:lang w:val="en-GB"/>
        </w:rPr>
        <w:t xml:space="preserve"> which can meet the regulation requirements with/without the PSD and OCB constraints. For certain region</w:t>
      </w:r>
      <w:r w:rsidR="005F0532">
        <w:rPr>
          <w:lang w:val="en-GB"/>
        </w:rPr>
        <w:t>s</w:t>
      </w:r>
      <w:r w:rsidR="006B2DC9">
        <w:rPr>
          <w:lang w:val="en-GB"/>
        </w:rPr>
        <w:t xml:space="preserve"> or band</w:t>
      </w:r>
      <w:r w:rsidR="005F0532">
        <w:rPr>
          <w:lang w:val="en-GB"/>
        </w:rPr>
        <w:t>s</w:t>
      </w:r>
      <w:r w:rsidR="006B2DC9">
        <w:rPr>
          <w:lang w:val="en-GB"/>
        </w:rPr>
        <w:t xml:space="preserve"> in which PSD or OCB requirements</w:t>
      </w:r>
      <w:r w:rsidR="005F0532">
        <w:rPr>
          <w:lang w:val="en-GB"/>
        </w:rPr>
        <w:t xml:space="preserve"> are not applied</w:t>
      </w:r>
      <w:r w:rsidR="006B2DC9">
        <w:rPr>
          <w:lang w:val="en-GB"/>
        </w:rPr>
        <w:t xml:space="preserve">, contiguous RB-based waveform can be adopted </w:t>
      </w:r>
      <w:r w:rsidR="00A31ADB">
        <w:rPr>
          <w:lang w:val="en-GB"/>
        </w:rPr>
        <w:t>as well</w:t>
      </w:r>
      <w:r w:rsidR="006B2DC9">
        <w:rPr>
          <w:lang w:val="en-GB"/>
        </w:rPr>
        <w:t xml:space="preserve">. </w:t>
      </w:r>
      <w:r>
        <w:rPr>
          <w:lang w:val="en-GB"/>
        </w:rPr>
        <w:t xml:space="preserve">For </w:t>
      </w:r>
      <w:r w:rsidR="00B140D6">
        <w:rPr>
          <w:lang w:val="en-GB"/>
        </w:rPr>
        <w:t xml:space="preserve">a </w:t>
      </w:r>
      <w:r>
        <w:rPr>
          <w:lang w:val="en-GB"/>
        </w:rPr>
        <w:t xml:space="preserve">certain deployment, </w:t>
      </w:r>
      <w:r w:rsidR="00873AE4">
        <w:rPr>
          <w:lang w:val="en-GB"/>
        </w:rPr>
        <w:t>operat</w:t>
      </w:r>
      <w:r w:rsidR="00BD5753">
        <w:rPr>
          <w:lang w:val="en-GB"/>
        </w:rPr>
        <w:t>ion</w:t>
      </w:r>
      <w:r w:rsidR="00873AE4">
        <w:rPr>
          <w:lang w:val="en-GB"/>
        </w:rPr>
        <w:t xml:space="preserve"> with</w:t>
      </w:r>
      <w:r w:rsidR="00F7401B">
        <w:rPr>
          <w:lang w:val="en-GB"/>
        </w:rPr>
        <w:t xml:space="preserve"> only</w:t>
      </w:r>
      <w:r>
        <w:rPr>
          <w:lang w:val="en-GB"/>
        </w:rPr>
        <w:t xml:space="preserve"> one </w:t>
      </w:r>
      <w:r w:rsidR="001A7774">
        <w:rPr>
          <w:lang w:val="en-GB"/>
        </w:rPr>
        <w:t xml:space="preserve">of the </w:t>
      </w:r>
      <w:r>
        <w:rPr>
          <w:lang w:val="en-GB"/>
        </w:rPr>
        <w:t>waveform</w:t>
      </w:r>
      <w:r w:rsidR="001A7774">
        <w:rPr>
          <w:lang w:val="en-GB"/>
        </w:rPr>
        <w:t>s</w:t>
      </w:r>
      <w:r>
        <w:rPr>
          <w:lang w:val="en-GB"/>
        </w:rPr>
        <w:t xml:space="preserve"> </w:t>
      </w:r>
      <w:r w:rsidR="00BD5753">
        <w:rPr>
          <w:lang w:val="en-GB"/>
        </w:rPr>
        <w:t>would</w:t>
      </w:r>
      <w:r>
        <w:rPr>
          <w:lang w:val="en-GB"/>
        </w:rPr>
        <w:t xml:space="preserve"> simplify the UE implementation</w:t>
      </w:r>
      <w:r w:rsidR="004C792A">
        <w:rPr>
          <w:lang w:val="en-GB"/>
        </w:rPr>
        <w:t xml:space="preserve">. </w:t>
      </w:r>
      <w:r w:rsidR="00F9771E">
        <w:rPr>
          <w:lang w:val="en-GB"/>
        </w:rPr>
        <w:t xml:space="preserve">To achieve this, </w:t>
      </w:r>
      <w:r w:rsidR="00FE040A">
        <w:rPr>
          <w:lang w:val="en-GB"/>
        </w:rPr>
        <w:t>a</w:t>
      </w:r>
      <w:r w:rsidR="00F9771E">
        <w:rPr>
          <w:lang w:val="en-GB"/>
        </w:rPr>
        <w:t xml:space="preserve"> UE is not supposed to be configured </w:t>
      </w:r>
      <w:r w:rsidR="008C2315">
        <w:rPr>
          <w:lang w:val="en-GB"/>
        </w:rPr>
        <w:t xml:space="preserve">with two resource pools with </w:t>
      </w:r>
      <w:r w:rsidR="002B1098">
        <w:rPr>
          <w:lang w:val="en-GB"/>
        </w:rPr>
        <w:t>interlaced waveform and contiguous RB based waveform</w:t>
      </w:r>
      <w:r w:rsidR="006073EB" w:rsidRPr="006073EB">
        <w:rPr>
          <w:lang w:val="en-GB"/>
        </w:rPr>
        <w:t xml:space="preserve"> </w:t>
      </w:r>
      <w:r w:rsidR="006073EB">
        <w:rPr>
          <w:lang w:val="en-GB"/>
        </w:rPr>
        <w:t>simultaneously</w:t>
      </w:r>
      <w:r w:rsidR="00527F41">
        <w:rPr>
          <w:lang w:val="en-GB"/>
        </w:rPr>
        <w:t>.</w:t>
      </w:r>
    </w:p>
    <w:p w14:paraId="6463242B" w14:textId="77777777" w:rsidR="004213FB" w:rsidRDefault="004213FB" w:rsidP="0090510C">
      <w:pPr>
        <w:rPr>
          <w:lang w:val="en-GB"/>
        </w:rPr>
      </w:pPr>
    </w:p>
    <w:p w14:paraId="15D2DF5D" w14:textId="58095B74" w:rsidR="0090510C" w:rsidRPr="009F7832" w:rsidRDefault="00C059A7" w:rsidP="00512B71">
      <w:pPr>
        <w:pStyle w:val="Caption"/>
        <w:spacing w:after="0"/>
        <w:rPr>
          <w:b w:val="0"/>
          <w:bCs w:val="0"/>
        </w:rPr>
      </w:pPr>
      <w:bookmarkStart w:id="3" w:name="_Ref110861866"/>
      <w:bookmarkStart w:id="4" w:name="_Ref110851772"/>
      <w:bookmarkStart w:id="5" w:name="p1"/>
      <w:r>
        <w:t xml:space="preserve">Proposal </w:t>
      </w:r>
      <w:r w:rsidR="004A7D8D">
        <w:fldChar w:fldCharType="begin"/>
      </w:r>
      <w:r w:rsidR="004A7D8D">
        <w:instrText xml:space="preserve"> SEQ Proposal \* ARABIC </w:instrText>
      </w:r>
      <w:r w:rsidR="004A7D8D">
        <w:fldChar w:fldCharType="separate"/>
      </w:r>
      <w:r w:rsidR="00F915B8">
        <w:rPr>
          <w:noProof/>
        </w:rPr>
        <w:t>1</w:t>
      </w:r>
      <w:r w:rsidR="004A7D8D">
        <w:rPr>
          <w:noProof/>
        </w:rPr>
        <w:fldChar w:fldCharType="end"/>
      </w:r>
      <w:bookmarkEnd w:id="3"/>
      <w:r w:rsidR="0090510C">
        <w:t xml:space="preserve">: </w:t>
      </w:r>
      <w:r w:rsidR="00111351">
        <w:t>For</w:t>
      </w:r>
      <w:r w:rsidR="006B2DC9" w:rsidRPr="009755FA">
        <w:t xml:space="preserve"> </w:t>
      </w:r>
      <w:r w:rsidR="0090510C" w:rsidRPr="009755FA">
        <w:t xml:space="preserve">subchannel </w:t>
      </w:r>
      <w:r w:rsidR="00111351">
        <w:t>definition, support both</w:t>
      </w:r>
      <w:r w:rsidR="006B2DC9" w:rsidRPr="009755FA">
        <w:t xml:space="preserve"> </w:t>
      </w:r>
      <w:r w:rsidR="0090510C" w:rsidRPr="009755FA">
        <w:t>interlace</w:t>
      </w:r>
      <w:r w:rsidR="000E4A73">
        <w:t>d</w:t>
      </w:r>
      <w:r w:rsidR="0090510C" w:rsidRPr="009755FA">
        <w:t xml:space="preserve"> and </w:t>
      </w:r>
      <w:r w:rsidR="00EE0A8B">
        <w:t>contiguous RB</w:t>
      </w:r>
      <w:r w:rsidR="0090510C" w:rsidRPr="009755FA">
        <w:t xml:space="preserve"> waveform as follows</w:t>
      </w:r>
      <w:r w:rsidR="0090510C">
        <w:rPr>
          <w:b w:val="0"/>
          <w:bCs w:val="0"/>
        </w:rPr>
        <w:t>:</w:t>
      </w:r>
      <w:bookmarkEnd w:id="4"/>
      <w:r w:rsidR="0090510C" w:rsidRPr="009F7832">
        <w:t xml:space="preserve"> </w:t>
      </w:r>
    </w:p>
    <w:p w14:paraId="55CFA25D" w14:textId="0068F3AA" w:rsidR="0090510C" w:rsidRPr="00545284" w:rsidRDefault="00111351" w:rsidP="007B6D9C">
      <w:pPr>
        <w:pStyle w:val="ListParagraph"/>
        <w:numPr>
          <w:ilvl w:val="0"/>
          <w:numId w:val="21"/>
        </w:numPr>
        <w:rPr>
          <w:b/>
          <w:bCs/>
        </w:rPr>
      </w:pPr>
      <w:r w:rsidRPr="00545284">
        <w:rPr>
          <w:b/>
          <w:bCs/>
          <w:u w:val="single"/>
        </w:rPr>
        <w:t>Interlaced RB subchannel</w:t>
      </w:r>
      <w:r w:rsidR="0090510C" w:rsidRPr="00545284">
        <w:rPr>
          <w:b/>
          <w:u w:val="single"/>
        </w:rPr>
        <w:t>:</w:t>
      </w:r>
      <w:r w:rsidR="0090510C" w:rsidRPr="00C21370">
        <w:rPr>
          <w:b/>
          <w:bCs/>
        </w:rPr>
        <w:t xml:space="preserve"> K</w:t>
      </w:r>
      <w:r w:rsidR="008316CB" w:rsidRPr="00C21370">
        <w:rPr>
          <w:b/>
          <w:bCs/>
        </w:rPr>
        <w:t>≥1</w:t>
      </w:r>
      <w:r w:rsidR="0090510C" w:rsidRPr="00C21370">
        <w:rPr>
          <w:b/>
          <w:bCs/>
        </w:rPr>
        <w:t xml:space="preserve"> interlaces in one RB-set (BW</w:t>
      </w:r>
      <m:oMath>
        <m:r>
          <m:rPr>
            <m:sty m:val="bi"/>
          </m:rPr>
          <w:rPr>
            <w:rFonts w:ascii="Cambria Math" w:hAnsi="Cambria Math"/>
          </w:rPr>
          <m:t>≈</m:t>
        </m:r>
      </m:oMath>
      <w:r w:rsidR="0090510C" w:rsidRPr="00C21370">
        <w:rPr>
          <w:b/>
          <w:bCs/>
        </w:rPr>
        <w:t>20MHz)</w:t>
      </w:r>
      <w:r w:rsidR="006B2DC9" w:rsidRPr="00C21370">
        <w:rPr>
          <w:b/>
          <w:bCs/>
        </w:rPr>
        <w:t xml:space="preserve"> as one subchannel</w:t>
      </w:r>
      <w:r w:rsidR="0072728F" w:rsidRPr="00C21370">
        <w:rPr>
          <w:b/>
          <w:bCs/>
        </w:rPr>
        <w:t xml:space="preserve">, but K needs to </w:t>
      </w:r>
      <w:r w:rsidR="00C65959" w:rsidRPr="00C21370">
        <w:rPr>
          <w:b/>
          <w:bCs/>
        </w:rPr>
        <w:t>divide the total number of interlaces</w:t>
      </w:r>
      <w:r w:rsidR="00900944" w:rsidRPr="004510A4">
        <w:rPr>
          <w:b/>
          <w:bCs/>
        </w:rPr>
        <w:t xml:space="preserve"> in </w:t>
      </w:r>
      <w:r w:rsidR="0019095D" w:rsidRPr="004510A4">
        <w:rPr>
          <w:b/>
          <w:bCs/>
        </w:rPr>
        <w:t>the resource pool</w:t>
      </w:r>
    </w:p>
    <w:p w14:paraId="4C2820D4" w14:textId="2FA0CABF" w:rsidR="008E5EAD" w:rsidRDefault="00111351" w:rsidP="008E5EAD">
      <w:pPr>
        <w:pStyle w:val="ListParagraph"/>
        <w:numPr>
          <w:ilvl w:val="0"/>
          <w:numId w:val="21"/>
        </w:numPr>
        <w:rPr>
          <w:b/>
          <w:bCs/>
        </w:rPr>
      </w:pPr>
      <w:r>
        <w:rPr>
          <w:b/>
          <w:bCs/>
          <w:u w:val="single"/>
        </w:rPr>
        <w:t>Conti</w:t>
      </w:r>
      <w:r w:rsidR="003F443F">
        <w:rPr>
          <w:b/>
          <w:bCs/>
          <w:u w:val="single"/>
        </w:rPr>
        <w:t>guous</w:t>
      </w:r>
      <w:r>
        <w:rPr>
          <w:b/>
          <w:bCs/>
          <w:u w:val="single"/>
        </w:rPr>
        <w:t xml:space="preserve"> RB subchannel</w:t>
      </w:r>
      <w:r w:rsidR="0090510C" w:rsidRPr="009F7832">
        <w:rPr>
          <w:b/>
          <w:bCs/>
        </w:rPr>
        <w:t xml:space="preserve">: </w:t>
      </w:r>
      <w:r w:rsidR="009764CE">
        <w:rPr>
          <w:b/>
          <w:bCs/>
        </w:rPr>
        <w:t>M c</w:t>
      </w:r>
      <w:r w:rsidR="0090510C" w:rsidRPr="009F7832">
        <w:rPr>
          <w:b/>
          <w:bCs/>
        </w:rPr>
        <w:t>ontiguous RB</w:t>
      </w:r>
      <w:r w:rsidR="00553A46">
        <w:rPr>
          <w:b/>
          <w:bCs/>
        </w:rPr>
        <w:t>s</w:t>
      </w:r>
      <w:r w:rsidR="009764CE">
        <w:rPr>
          <w:b/>
          <w:bCs/>
        </w:rPr>
        <w:t xml:space="preserve"> as </w:t>
      </w:r>
      <w:r w:rsidR="00D64BA8">
        <w:rPr>
          <w:b/>
          <w:bCs/>
        </w:rPr>
        <w:t xml:space="preserve">one subchannel </w:t>
      </w:r>
      <w:r w:rsidR="0090510C" w:rsidRPr="009F7832">
        <w:rPr>
          <w:b/>
          <w:bCs/>
        </w:rPr>
        <w:t>as in legacy SL</w:t>
      </w:r>
      <w:r w:rsidR="00553A46">
        <w:rPr>
          <w:b/>
          <w:bCs/>
        </w:rPr>
        <w:t>,</w:t>
      </w:r>
      <w:r w:rsidR="006A04BA">
        <w:rPr>
          <w:b/>
          <w:bCs/>
        </w:rPr>
        <w:t xml:space="preserve"> but</w:t>
      </w:r>
      <w:r w:rsidR="00A84EE4">
        <w:rPr>
          <w:b/>
          <w:bCs/>
        </w:rPr>
        <w:t xml:space="preserve"> aspects of</w:t>
      </w:r>
      <w:r w:rsidR="006A04BA">
        <w:rPr>
          <w:b/>
          <w:bCs/>
        </w:rPr>
        <w:t xml:space="preserve"> intra-cell gu</w:t>
      </w:r>
      <w:r w:rsidR="000C4D0F">
        <w:rPr>
          <w:b/>
          <w:bCs/>
        </w:rPr>
        <w:t>ar</w:t>
      </w:r>
      <w:r w:rsidR="006A04BA">
        <w:rPr>
          <w:b/>
          <w:bCs/>
        </w:rPr>
        <w:t xml:space="preserve">d band </w:t>
      </w:r>
      <w:r w:rsidR="000C4D0F">
        <w:rPr>
          <w:b/>
          <w:bCs/>
        </w:rPr>
        <w:t>need to be considered</w:t>
      </w:r>
      <w:r w:rsidR="0090510C" w:rsidRPr="009F7832">
        <w:rPr>
          <w:b/>
          <w:bCs/>
        </w:rPr>
        <w:t xml:space="preserve"> </w:t>
      </w:r>
    </w:p>
    <w:p w14:paraId="7010022A" w14:textId="77777777" w:rsidR="008E5EAD" w:rsidRDefault="008E5EAD" w:rsidP="008E5EAD">
      <w:pPr>
        <w:rPr>
          <w:b/>
          <w:bCs/>
        </w:rPr>
      </w:pPr>
    </w:p>
    <w:p w14:paraId="30091E97" w14:textId="2C3560BC" w:rsidR="00C21370" w:rsidRPr="00701636" w:rsidRDefault="00C21370" w:rsidP="00C21370">
      <w:bookmarkStart w:id="6" w:name="_Ref115427958"/>
      <w:r w:rsidRPr="002429A2">
        <w:rPr>
          <w:b/>
          <w:bCs/>
        </w:rPr>
        <w:t xml:space="preserve">Proposal </w:t>
      </w:r>
      <w:r w:rsidRPr="002429A2">
        <w:rPr>
          <w:b/>
          <w:bCs/>
        </w:rPr>
        <w:fldChar w:fldCharType="begin"/>
      </w:r>
      <w:r w:rsidRPr="002429A2">
        <w:rPr>
          <w:b/>
          <w:bCs/>
        </w:rPr>
        <w:instrText xml:space="preserve"> SEQ Proposal \* ARABIC </w:instrText>
      </w:r>
      <w:r w:rsidRPr="002429A2">
        <w:rPr>
          <w:b/>
          <w:bCs/>
        </w:rPr>
        <w:fldChar w:fldCharType="separate"/>
      </w:r>
      <w:r w:rsidR="00F915B8">
        <w:rPr>
          <w:b/>
          <w:bCs/>
          <w:noProof/>
        </w:rPr>
        <w:t>2</w:t>
      </w:r>
      <w:r w:rsidRPr="002429A2">
        <w:rPr>
          <w:b/>
          <w:bCs/>
        </w:rPr>
        <w:fldChar w:fldCharType="end"/>
      </w:r>
      <w:r w:rsidRPr="002429A2">
        <w:rPr>
          <w:b/>
          <w:bCs/>
        </w:rPr>
        <w:t>: For interlaced waveform, when allocating/transmitting subchannels across multiple RB-sets, follow the NR-U interlace allocation limitation, i.e., no subchannel allocation in different interlaces across multiple RB-sets or different number of subchannels across multiple RB-sets</w:t>
      </w:r>
      <w:bookmarkEnd w:id="6"/>
    </w:p>
    <w:p w14:paraId="491CF395" w14:textId="77777777" w:rsidR="000D68EA" w:rsidRDefault="000D68EA" w:rsidP="00AB2283">
      <w:pPr>
        <w:pStyle w:val="Caption"/>
      </w:pPr>
      <w:bookmarkStart w:id="7" w:name="_Ref110851792"/>
      <w:bookmarkEnd w:id="5"/>
    </w:p>
    <w:p w14:paraId="6836C1D6" w14:textId="04BD7039" w:rsidR="0090510C" w:rsidRPr="005F26AF" w:rsidRDefault="00AB2283" w:rsidP="00BE5DC1">
      <w:pPr>
        <w:pStyle w:val="Caption"/>
        <w:spacing w:after="0"/>
      </w:pPr>
      <w:bookmarkStart w:id="8" w:name="p2"/>
      <w:r w:rsidRPr="0068447A">
        <w:t xml:space="preserve">Proposal </w:t>
      </w:r>
      <w:fldSimple w:instr=" SEQ Proposal \* ARABIC ">
        <w:r w:rsidR="00F915B8" w:rsidRPr="0068447A">
          <w:rPr>
            <w:noProof/>
          </w:rPr>
          <w:t>3</w:t>
        </w:r>
      </w:fldSimple>
      <w:r w:rsidR="0090510C" w:rsidRPr="0068447A">
        <w:t>:</w:t>
      </w:r>
      <w:r w:rsidR="0090510C" w:rsidRPr="00545284">
        <w:t xml:space="preserve"> </w:t>
      </w:r>
      <w:r w:rsidR="00DC0921" w:rsidRPr="00545284">
        <w:t>A</w:t>
      </w:r>
      <w:r w:rsidR="0090510C" w:rsidRPr="005F26AF">
        <w:t xml:space="preserve"> resource pool</w:t>
      </w:r>
      <w:r w:rsidR="00DC0921" w:rsidRPr="005F26AF">
        <w:t xml:space="preserve"> is configured with</w:t>
      </w:r>
      <w:r w:rsidR="0090510C" w:rsidRPr="005F26AF">
        <w:t xml:space="preserve"> either </w:t>
      </w:r>
      <w:r w:rsidR="00AB35A7" w:rsidRPr="005F26AF">
        <w:t xml:space="preserve">the </w:t>
      </w:r>
      <w:r w:rsidR="0090510C" w:rsidRPr="005F26AF">
        <w:t>interlace</w:t>
      </w:r>
      <w:r w:rsidR="006F1BA5" w:rsidRPr="005F26AF">
        <w:t>d</w:t>
      </w:r>
      <w:r w:rsidR="0090510C" w:rsidRPr="005F26AF">
        <w:t xml:space="preserve"> </w:t>
      </w:r>
      <w:r w:rsidR="006167F2" w:rsidRPr="005F26AF">
        <w:t>waveform</w:t>
      </w:r>
      <w:r w:rsidR="0090510C" w:rsidRPr="005F26AF">
        <w:t xml:space="preserve"> or the </w:t>
      </w:r>
      <w:r w:rsidR="001676DC" w:rsidRPr="005F26AF">
        <w:t>contiguous RB</w:t>
      </w:r>
      <w:r w:rsidR="0090510C" w:rsidRPr="005F26AF">
        <w:t xml:space="preserve"> </w:t>
      </w:r>
      <w:r w:rsidR="006167F2" w:rsidRPr="005F26AF">
        <w:t>waveform</w:t>
      </w:r>
      <w:r w:rsidR="0090510C" w:rsidRPr="005F26AF">
        <w:t xml:space="preserve"> </w:t>
      </w:r>
      <w:bookmarkEnd w:id="7"/>
    </w:p>
    <w:p w14:paraId="17B716F8" w14:textId="649D69B8" w:rsidR="0090510C" w:rsidRPr="005F26AF" w:rsidRDefault="00FB5F2B" w:rsidP="00BE5DC1">
      <w:pPr>
        <w:pStyle w:val="Caption"/>
        <w:numPr>
          <w:ilvl w:val="0"/>
          <w:numId w:val="22"/>
        </w:numPr>
        <w:spacing w:before="0"/>
        <w:rPr>
          <w:b w:val="0"/>
          <w:bCs w:val="0"/>
        </w:rPr>
      </w:pPr>
      <w:bookmarkStart w:id="9" w:name="_Ref110851801"/>
      <w:r w:rsidRPr="005F26AF">
        <w:t>A</w:t>
      </w:r>
      <w:r w:rsidR="00975453" w:rsidRPr="005F26AF">
        <w:t xml:space="preserve"> UE is not supposed to be configured with </w:t>
      </w:r>
      <w:r w:rsidR="00D3479E" w:rsidRPr="005F26AF">
        <w:t xml:space="preserve">one or </w:t>
      </w:r>
      <w:r w:rsidR="00975453" w:rsidRPr="005F26AF">
        <w:t>two resource</w:t>
      </w:r>
      <w:r w:rsidR="00614B08" w:rsidRPr="005F26AF">
        <w:t xml:space="preserve"> pool</w:t>
      </w:r>
      <w:r w:rsidR="00D3479E" w:rsidRPr="005F26AF">
        <w:t>(</w:t>
      </w:r>
      <w:r w:rsidR="00614B08" w:rsidRPr="005F26AF">
        <w:t>s</w:t>
      </w:r>
      <w:r w:rsidR="00D3479E" w:rsidRPr="005F26AF">
        <w:t>)</w:t>
      </w:r>
      <w:r w:rsidR="00975453" w:rsidRPr="005F26AF">
        <w:t xml:space="preserve"> with different type</w:t>
      </w:r>
      <w:r w:rsidR="007E5CAF" w:rsidRPr="005F26AF">
        <w:t xml:space="preserve">s of waveforms, i.e., </w:t>
      </w:r>
      <w:r w:rsidR="00CE5AF1" w:rsidRPr="005F26AF">
        <w:t xml:space="preserve">all configured resources pools will either use </w:t>
      </w:r>
      <w:r w:rsidR="007E5CAF" w:rsidRPr="005F26AF">
        <w:t>interlace</w:t>
      </w:r>
      <w:r w:rsidR="00354CB0" w:rsidRPr="005F26AF">
        <w:t>d</w:t>
      </w:r>
      <w:r w:rsidR="007E5CAF" w:rsidRPr="005F26AF">
        <w:t xml:space="preserve"> waveform </w:t>
      </w:r>
      <w:r w:rsidR="00CE5AF1" w:rsidRPr="005F26AF">
        <w:t xml:space="preserve">or </w:t>
      </w:r>
      <w:r w:rsidR="001F0D38" w:rsidRPr="005F26AF">
        <w:t>contiguous RB based waveform</w:t>
      </w:r>
      <w:bookmarkEnd w:id="9"/>
    </w:p>
    <w:bookmarkEnd w:id="8"/>
    <w:p w14:paraId="792EDCA0" w14:textId="77777777" w:rsidR="0090510C" w:rsidRPr="0090510C" w:rsidRDefault="0090510C" w:rsidP="0090510C"/>
    <w:p w14:paraId="7A575ECE" w14:textId="77777777" w:rsidR="00F1410C" w:rsidRDefault="00F1410C" w:rsidP="00F1410C">
      <w:pPr>
        <w:pStyle w:val="Heading3"/>
        <w:ind w:left="540" w:hanging="540"/>
        <w:rPr>
          <w:lang w:val="en-US"/>
        </w:rPr>
      </w:pPr>
      <w:bookmarkStart w:id="10" w:name="_Ref111188227"/>
      <w:bookmarkStart w:id="11" w:name="_Ref101959357"/>
      <w:r>
        <w:rPr>
          <w:lang w:val="en-US"/>
        </w:rPr>
        <w:t>RB-set configuration considerations</w:t>
      </w:r>
      <w:bookmarkEnd w:id="10"/>
    </w:p>
    <w:p w14:paraId="04DCFC47" w14:textId="77777777" w:rsidR="00F1410C" w:rsidRDefault="00F1410C" w:rsidP="00F1410C">
      <w:r>
        <w:t xml:space="preserve">In NR-U, the DL/UL RB-sets are RRC configured by </w:t>
      </w:r>
      <w:proofErr w:type="spellStart"/>
      <w:r>
        <w:t>gNB</w:t>
      </w:r>
      <w:proofErr w:type="spellEnd"/>
      <w:r>
        <w:t xml:space="preserve"> per UE. The RB-set config specifies the guard band in between the 20MHz LBT </w:t>
      </w:r>
      <w:proofErr w:type="spellStart"/>
      <w:r>
        <w:t>subbands</w:t>
      </w:r>
      <w:proofErr w:type="spellEnd"/>
      <w:r>
        <w:t xml:space="preserve">. For SL mode 2, we cannot always rely on </w:t>
      </w:r>
      <w:proofErr w:type="spellStart"/>
      <w:r>
        <w:t>gNB</w:t>
      </w:r>
      <w:proofErr w:type="spellEnd"/>
      <w:r>
        <w:t xml:space="preserve"> for the SL RB-set configurations. Two options could be considered</w:t>
      </w:r>
    </w:p>
    <w:p w14:paraId="2CC6D196" w14:textId="1E72C8F2" w:rsidR="00F1410C" w:rsidRDefault="00F1410C" w:rsidP="00F1410C">
      <w:r w:rsidRPr="00D8790E">
        <w:rPr>
          <w:u w:val="single"/>
        </w:rPr>
        <w:t>Option</w:t>
      </w:r>
      <w:r>
        <w:rPr>
          <w:u w:val="single"/>
        </w:rPr>
        <w:t xml:space="preserve"> </w:t>
      </w:r>
      <w:r w:rsidRPr="00D8790E">
        <w:rPr>
          <w:u w:val="single"/>
        </w:rPr>
        <w:t>1</w:t>
      </w:r>
      <w:r>
        <w:t xml:space="preserve">: </w:t>
      </w:r>
      <w:r w:rsidRPr="007E44EC">
        <w:t>Common RB-set config</w:t>
      </w:r>
      <w:r w:rsidR="00793036">
        <w:t>uration</w:t>
      </w:r>
      <w:r w:rsidRPr="00D947E5">
        <w:t xml:space="preserve"> for all SL nodes in the</w:t>
      </w:r>
      <w:r>
        <w:t xml:space="preserve"> network</w:t>
      </w:r>
      <w:r w:rsidRPr="00D947E5">
        <w:t xml:space="preserve"> via UE profile or </w:t>
      </w:r>
      <w:proofErr w:type="spellStart"/>
      <w:r w:rsidRPr="00D947E5">
        <w:t>gNB</w:t>
      </w:r>
      <w:proofErr w:type="spellEnd"/>
      <w:r w:rsidRPr="00D947E5">
        <w:t xml:space="preserve"> config</w:t>
      </w:r>
      <w:r w:rsidR="00793036">
        <w:t>uration</w:t>
      </w:r>
      <w:r>
        <w:t>.</w:t>
      </w:r>
    </w:p>
    <w:p w14:paraId="62633E42" w14:textId="191AD0EA" w:rsidR="00F1410C" w:rsidRDefault="00F1410C" w:rsidP="00F1410C">
      <w:r w:rsidRPr="00D947E5">
        <w:rPr>
          <w:u w:val="single"/>
        </w:rPr>
        <w:t>Option 2</w:t>
      </w:r>
      <w:r>
        <w:t xml:space="preserve">: </w:t>
      </w:r>
      <w:r w:rsidRPr="00141E65">
        <w:t>Allow RB-set config</w:t>
      </w:r>
      <w:r w:rsidR="00175BF2">
        <w:t>uration</w:t>
      </w:r>
      <w:r w:rsidRPr="00141E65">
        <w:t xml:space="preserve"> to be set up per link via RRC messages</w:t>
      </w:r>
      <w:r>
        <w:t xml:space="preserve"> </w:t>
      </w:r>
    </w:p>
    <w:p w14:paraId="145850DB" w14:textId="708FA81E" w:rsidR="00F1410C" w:rsidRDefault="00F1410C" w:rsidP="00F1410C">
      <w:r>
        <w:t xml:space="preserve">Option 1 seems to be </w:t>
      </w:r>
      <w:r w:rsidR="00932D90">
        <w:t xml:space="preserve">the </w:t>
      </w:r>
      <w:r>
        <w:t>simple</w:t>
      </w:r>
      <w:r w:rsidR="00932D90">
        <w:t>r</w:t>
      </w:r>
      <w:r>
        <w:t xml:space="preserve"> solution for deployment. However, different </w:t>
      </w:r>
      <w:r w:rsidRPr="00D35C28">
        <w:t>UEs</w:t>
      </w:r>
      <w:r>
        <w:t xml:space="preserve"> from different vendors</w:t>
      </w:r>
      <w:r w:rsidRPr="00D35C28">
        <w:t xml:space="preserve"> could have different implementations and guard band requirements could be different</w:t>
      </w:r>
      <w:r>
        <w:t>. Having a</w:t>
      </w:r>
      <w:r w:rsidR="00D272BC">
        <w:t xml:space="preserve"> (worst case)</w:t>
      </w:r>
      <w:r w:rsidDel="0042296D">
        <w:t xml:space="preserve"> </w:t>
      </w:r>
      <w:r w:rsidRPr="007E44EC">
        <w:rPr>
          <w:b/>
          <w:bCs/>
          <w:i/>
          <w:iCs/>
        </w:rPr>
        <w:t>common RB-set</w:t>
      </w:r>
      <w:r>
        <w:t xml:space="preserve"> </w:t>
      </w:r>
      <w:r w:rsidR="0042296D">
        <w:t>that all UEs can support</w:t>
      </w:r>
      <w:r>
        <w:t xml:space="preserve"> could be a </w:t>
      </w:r>
      <w:proofErr w:type="gramStart"/>
      <w:r>
        <w:t>solution</w:t>
      </w:r>
      <w:r w:rsidR="006D1899">
        <w:t>,</w:t>
      </w:r>
      <w:r>
        <w:t xml:space="preserve"> but</w:t>
      </w:r>
      <w:proofErr w:type="gramEnd"/>
      <w:r>
        <w:t xml:space="preserve"> s</w:t>
      </w:r>
      <w:r>
        <w:rPr>
          <w:rFonts w:eastAsia="PMingLiU" w:hint="eastAsia"/>
          <w:lang w:eastAsia="zh-TW"/>
        </w:rPr>
        <w:t>a</w:t>
      </w:r>
      <w:r>
        <w:rPr>
          <w:rFonts w:eastAsia="PMingLiU"/>
          <w:lang w:eastAsia="zh-TW"/>
        </w:rPr>
        <w:t>crifices the spectral efficiency as the interlace RBs in the guard band</w:t>
      </w:r>
      <w:r w:rsidR="003B5CFA">
        <w:rPr>
          <w:rFonts w:eastAsia="PMingLiU"/>
          <w:lang w:eastAsia="zh-TW"/>
        </w:rPr>
        <w:t>(s)</w:t>
      </w:r>
      <w:r>
        <w:rPr>
          <w:rFonts w:eastAsia="PMingLiU"/>
          <w:lang w:eastAsia="zh-TW"/>
        </w:rPr>
        <w:t xml:space="preserve"> cannot </w:t>
      </w:r>
      <w:r w:rsidR="003B5CFA">
        <w:rPr>
          <w:rFonts w:eastAsia="PMingLiU"/>
          <w:lang w:eastAsia="zh-TW"/>
        </w:rPr>
        <w:t xml:space="preserve">potentially </w:t>
      </w:r>
      <w:r>
        <w:rPr>
          <w:rFonts w:eastAsia="PMingLiU"/>
          <w:lang w:eastAsia="zh-TW"/>
        </w:rPr>
        <w:t xml:space="preserve">be used for transmission </w:t>
      </w:r>
      <w:r w:rsidR="00D566B4">
        <w:rPr>
          <w:rFonts w:eastAsia="PMingLiU"/>
          <w:lang w:eastAsia="zh-TW"/>
        </w:rPr>
        <w:t>by</w:t>
      </w:r>
      <w:r w:rsidR="007F127B">
        <w:rPr>
          <w:rFonts w:eastAsia="PMingLiU"/>
          <w:lang w:eastAsia="zh-TW"/>
        </w:rPr>
        <w:t xml:space="preserve"> high-end</w:t>
      </w:r>
      <w:r>
        <w:rPr>
          <w:rFonts w:eastAsia="PMingLiU"/>
          <w:lang w:eastAsia="zh-TW"/>
        </w:rPr>
        <w:t xml:space="preserve"> SL nodes. </w:t>
      </w:r>
    </w:p>
    <w:p w14:paraId="1B22A419" w14:textId="1851C39A" w:rsidR="00F1410C" w:rsidRDefault="00F1410C" w:rsidP="00F1410C">
      <w:r w:rsidRPr="00B06B03">
        <w:t>For option 2, distributed SL UE to UE communication needs to have common assumption</w:t>
      </w:r>
      <w:r>
        <w:t>s</w:t>
      </w:r>
      <w:r w:rsidRPr="00B06B03">
        <w:t xml:space="preserve"> </w:t>
      </w:r>
      <w:r w:rsidR="00544187">
        <w:t>among UEs</w:t>
      </w:r>
      <w:r w:rsidRPr="00B06B03">
        <w:t xml:space="preserve"> </w:t>
      </w:r>
      <w:r w:rsidR="00B86C63">
        <w:t>with respect to the</w:t>
      </w:r>
      <w:r w:rsidRPr="00B06B03">
        <w:t xml:space="preserve"> </w:t>
      </w:r>
      <w:r w:rsidR="00B6797C">
        <w:t>initial</w:t>
      </w:r>
      <w:r w:rsidRPr="00B06B03">
        <w:t xml:space="preserve"> RB</w:t>
      </w:r>
      <w:r>
        <w:t>-</w:t>
      </w:r>
      <w:r w:rsidRPr="00B06B03">
        <w:t>set config</w:t>
      </w:r>
      <w:r w:rsidR="00AD3D13">
        <w:t>uration</w:t>
      </w:r>
      <w:r w:rsidRPr="00B06B03">
        <w:t xml:space="preserve"> </w:t>
      </w:r>
      <w:r w:rsidR="00C43BC3">
        <w:t xml:space="preserve">over which </w:t>
      </w:r>
      <w:r w:rsidR="00701636">
        <w:t xml:space="preserve">a </w:t>
      </w:r>
      <w:r w:rsidR="006F23FB">
        <w:t>new</w:t>
      </w:r>
      <w:r w:rsidRPr="00B06B03">
        <w:t xml:space="preserve"> RB</w:t>
      </w:r>
      <w:r>
        <w:t>-</w:t>
      </w:r>
      <w:r w:rsidRPr="00B06B03">
        <w:t>set config</w:t>
      </w:r>
      <w:r w:rsidR="00AD3D13">
        <w:t>uration</w:t>
      </w:r>
      <w:r w:rsidR="00C1364E">
        <w:t>, used for the following transmissions,</w:t>
      </w:r>
      <w:r w:rsidRPr="00B06B03">
        <w:t xml:space="preserve"> can be </w:t>
      </w:r>
      <w:r w:rsidRPr="00B06B03">
        <w:lastRenderedPageBreak/>
        <w:t>delivered</w:t>
      </w:r>
      <w:r w:rsidR="00F769A3">
        <w:t>/agreed upon</w:t>
      </w:r>
      <w:r w:rsidRPr="00B06B03">
        <w:t xml:space="preserve"> via RRC message exchanges</w:t>
      </w:r>
      <w:r>
        <w:t xml:space="preserve">. Hence, some </w:t>
      </w:r>
      <w:r w:rsidRPr="00ED3577">
        <w:rPr>
          <w:b/>
          <w:bCs/>
          <w:i/>
          <w:iCs/>
        </w:rPr>
        <w:t>minimum RB-set</w:t>
      </w:r>
      <w:r>
        <w:t xml:space="preserve"> config</w:t>
      </w:r>
      <w:r w:rsidR="00DC372A">
        <w:t>uration</w:t>
      </w:r>
      <w:r w:rsidR="00E9483C">
        <w:t xml:space="preserve"> as shown in </w:t>
      </w:r>
      <w:r w:rsidR="00EE1AF2">
        <w:fldChar w:fldCharType="begin"/>
      </w:r>
      <w:r w:rsidR="00EE1AF2">
        <w:instrText xml:space="preserve"> REF _Ref110846527 \h </w:instrText>
      </w:r>
      <w:r w:rsidR="00EE1AF2">
        <w:fldChar w:fldCharType="separate"/>
      </w:r>
      <w:r w:rsidR="00AF0828">
        <w:t xml:space="preserve">Figure </w:t>
      </w:r>
      <w:r w:rsidR="00AF0828">
        <w:rPr>
          <w:noProof/>
        </w:rPr>
        <w:t>1</w:t>
      </w:r>
      <w:r w:rsidR="00EE1AF2">
        <w:fldChar w:fldCharType="end"/>
      </w:r>
      <w:r>
        <w:t xml:space="preserve"> needs to be </w:t>
      </w:r>
      <w:r w:rsidR="00DE6987">
        <w:t>defined</w:t>
      </w:r>
      <w:r>
        <w:t xml:space="preserve"> via network config or UE profile so two nodes can communicate before the per link RB-set config</w:t>
      </w:r>
      <w:r w:rsidR="00490914">
        <w:t>uration</w:t>
      </w:r>
      <w:r>
        <w:t xml:space="preserve"> is available</w:t>
      </w:r>
      <w:r w:rsidR="00113C2E">
        <w:t xml:space="preserve">. </w:t>
      </w:r>
      <w:r w:rsidR="00036CEC">
        <w:t xml:space="preserve">The </w:t>
      </w:r>
      <w:r>
        <w:t>minimum RB-set configuration could be the intersection of all the supported RB-set configs in the specification.</w:t>
      </w:r>
      <w:r w:rsidR="00036CEC">
        <w:t xml:space="preserve"> This minimum RB-set could also be used for broadcast and groupcast option 1 transmissions.</w:t>
      </w:r>
    </w:p>
    <w:p w14:paraId="7FD985E2" w14:textId="77777777" w:rsidR="00634EFA" w:rsidRDefault="00634EFA" w:rsidP="00F1410C"/>
    <w:p w14:paraId="1AFE11F3" w14:textId="5E001FEF" w:rsidR="00F1410C" w:rsidRDefault="001F0D38" w:rsidP="001F0D38">
      <w:pPr>
        <w:pStyle w:val="Caption"/>
      </w:pPr>
      <w:bookmarkStart w:id="12" w:name="_Ref101172336"/>
      <w:bookmarkStart w:id="13" w:name="p3"/>
      <w:r>
        <w:t xml:space="preserve">Proposal </w:t>
      </w:r>
      <w:r w:rsidR="004A7D8D">
        <w:fldChar w:fldCharType="begin"/>
      </w:r>
      <w:r w:rsidR="004A7D8D">
        <w:instrText xml:space="preserve"> SEQ Proposal \* ARABIC </w:instrText>
      </w:r>
      <w:r w:rsidR="004A7D8D">
        <w:fldChar w:fldCharType="separate"/>
      </w:r>
      <w:r w:rsidR="00F915B8">
        <w:rPr>
          <w:noProof/>
        </w:rPr>
        <w:t>4</w:t>
      </w:r>
      <w:r w:rsidR="004A7D8D">
        <w:rPr>
          <w:noProof/>
        </w:rPr>
        <w:fldChar w:fldCharType="end"/>
      </w:r>
      <w:r w:rsidR="00F1410C">
        <w:t xml:space="preserve">: </w:t>
      </w:r>
      <w:r w:rsidR="00F1410C" w:rsidRPr="007A478D">
        <w:t xml:space="preserve">The RB-set config for 20MHz </w:t>
      </w:r>
      <w:proofErr w:type="spellStart"/>
      <w:r w:rsidR="00F1410C" w:rsidRPr="007A478D">
        <w:t>subbands</w:t>
      </w:r>
      <w:proofErr w:type="spellEnd"/>
      <w:r w:rsidR="00F1410C" w:rsidRPr="007A478D">
        <w:t xml:space="preserve"> could be either </w:t>
      </w:r>
      <w:r w:rsidR="00F1410C" w:rsidRPr="00DD3A8A">
        <w:rPr>
          <w:i/>
          <w:iCs/>
        </w:rPr>
        <w:t>common config</w:t>
      </w:r>
      <w:r w:rsidR="00F1410C" w:rsidRPr="007A478D">
        <w:t xml:space="preserve"> for all SL nodes</w:t>
      </w:r>
      <w:r w:rsidR="009B66C1">
        <w:t>/links</w:t>
      </w:r>
      <w:r w:rsidR="00F1410C" w:rsidRPr="007A478D">
        <w:t xml:space="preserve"> in the NW or configurable per link via RRC message exchange</w:t>
      </w:r>
      <w:bookmarkEnd w:id="12"/>
    </w:p>
    <w:bookmarkEnd w:id="13"/>
    <w:p w14:paraId="615E11C0" w14:textId="77777777" w:rsidR="00634EFA" w:rsidRPr="00AE6C43" w:rsidRDefault="00634EFA" w:rsidP="00AE6C43"/>
    <w:p w14:paraId="200359F7" w14:textId="4785A7EC" w:rsidR="00F1410C" w:rsidRDefault="00E629AA" w:rsidP="00E629AA">
      <w:pPr>
        <w:pStyle w:val="Caption"/>
      </w:pPr>
      <w:bookmarkStart w:id="14" w:name="_Ref101172342"/>
      <w:bookmarkStart w:id="15" w:name="_Ref110851835"/>
      <w:bookmarkStart w:id="16" w:name="p4"/>
      <w:r>
        <w:t xml:space="preserve">Proposal </w:t>
      </w:r>
      <w:r w:rsidR="004A7D8D">
        <w:fldChar w:fldCharType="begin"/>
      </w:r>
      <w:r w:rsidR="004A7D8D">
        <w:instrText xml:space="preserve"> SEQ Proposal \* ARABIC </w:instrText>
      </w:r>
      <w:r w:rsidR="004A7D8D">
        <w:fldChar w:fldCharType="separate"/>
      </w:r>
      <w:r w:rsidR="00F915B8">
        <w:rPr>
          <w:noProof/>
        </w:rPr>
        <w:t>5</w:t>
      </w:r>
      <w:r w:rsidR="004A7D8D">
        <w:rPr>
          <w:noProof/>
        </w:rPr>
        <w:fldChar w:fldCharType="end"/>
      </w:r>
      <w:r w:rsidR="00F1410C">
        <w:t xml:space="preserve">: </w:t>
      </w:r>
      <w:r w:rsidR="00F1410C" w:rsidRPr="00BF71E0">
        <w:t xml:space="preserve">If RB-set config per link is configurable, one may need to define the </w:t>
      </w:r>
      <w:r w:rsidR="00F1410C" w:rsidRPr="007B57D4">
        <w:rPr>
          <w:i/>
          <w:iCs/>
        </w:rPr>
        <w:t>minimum RB set</w:t>
      </w:r>
      <w:r w:rsidR="00F1410C" w:rsidRPr="00BF71E0">
        <w:t xml:space="preserve"> for a 20MHz </w:t>
      </w:r>
      <w:proofErr w:type="spellStart"/>
      <w:r w:rsidR="00F1410C" w:rsidRPr="00BF71E0">
        <w:t>subband</w:t>
      </w:r>
      <w:proofErr w:type="spellEnd"/>
      <w:r w:rsidR="00F1410C" w:rsidRPr="00BF71E0">
        <w:t xml:space="preserve"> for the initial RRC message exchange </w:t>
      </w:r>
      <w:r w:rsidR="00B674F3">
        <w:t xml:space="preserve">in order </w:t>
      </w:r>
      <w:r w:rsidR="00F1410C" w:rsidRPr="00BF71E0">
        <w:t>to set up the RB-set config</w:t>
      </w:r>
      <w:bookmarkEnd w:id="14"/>
      <w:r w:rsidR="00F50DCA">
        <w:t xml:space="preserve"> of a link</w:t>
      </w:r>
      <w:bookmarkEnd w:id="15"/>
    </w:p>
    <w:bookmarkEnd w:id="16"/>
    <w:p w14:paraId="3D443782" w14:textId="77777777" w:rsidR="00634EFA" w:rsidRDefault="00634EFA" w:rsidP="00634EFA"/>
    <w:p w14:paraId="41D2F6A4" w14:textId="77777777" w:rsidR="00634EFA" w:rsidRPr="00327AD6" w:rsidRDefault="00634EFA" w:rsidP="00AE6C43"/>
    <w:p w14:paraId="3B9F2588" w14:textId="77777777" w:rsidR="00F1410C" w:rsidRDefault="00F1410C" w:rsidP="00F1410C">
      <w:pPr>
        <w:jc w:val="center"/>
      </w:pPr>
      <w:r>
        <w:rPr>
          <w:noProof/>
        </w:rPr>
        <w:drawing>
          <wp:inline distT="0" distB="0" distL="0" distR="0" wp14:anchorId="2492F3B1" wp14:editId="349B8473">
            <wp:extent cx="1364652" cy="2172614"/>
            <wp:effectExtent l="0" t="0" r="698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68282" cy="2178393"/>
                    </a:xfrm>
                    <a:prstGeom prst="rect">
                      <a:avLst/>
                    </a:prstGeom>
                    <a:noFill/>
                  </pic:spPr>
                </pic:pic>
              </a:graphicData>
            </a:graphic>
          </wp:inline>
        </w:drawing>
      </w:r>
    </w:p>
    <w:p w14:paraId="636FB336" w14:textId="520F6A2B" w:rsidR="00F1410C" w:rsidRDefault="00F1410C" w:rsidP="003050FB">
      <w:pPr>
        <w:pStyle w:val="Caption"/>
        <w:jc w:val="center"/>
      </w:pPr>
      <w:bookmarkStart w:id="17" w:name="_Ref110846527"/>
      <w:r>
        <w:t xml:space="preserve">Figure </w:t>
      </w:r>
      <w:r w:rsidR="004A7D8D">
        <w:fldChar w:fldCharType="begin"/>
      </w:r>
      <w:r w:rsidR="004A7D8D">
        <w:instrText xml:space="preserve"> SEQ Figure \* ARABIC </w:instrText>
      </w:r>
      <w:r w:rsidR="004A7D8D">
        <w:fldChar w:fldCharType="separate"/>
      </w:r>
      <w:r w:rsidR="00AF0828">
        <w:rPr>
          <w:noProof/>
        </w:rPr>
        <w:t>1</w:t>
      </w:r>
      <w:r w:rsidR="004A7D8D">
        <w:rPr>
          <w:noProof/>
        </w:rPr>
        <w:fldChar w:fldCharType="end"/>
      </w:r>
      <w:bookmarkEnd w:id="17"/>
      <w:r>
        <w:t xml:space="preserve">: </w:t>
      </w:r>
      <w:r w:rsidR="000B51E7">
        <w:t>M</w:t>
      </w:r>
      <w:r>
        <w:t>inimum RB-set config</w:t>
      </w:r>
    </w:p>
    <w:p w14:paraId="4F3B1288" w14:textId="77777777" w:rsidR="00F1410C" w:rsidRDefault="00F1410C" w:rsidP="00F1410C">
      <w:pPr>
        <w:jc w:val="center"/>
      </w:pPr>
    </w:p>
    <w:p w14:paraId="2842C52C" w14:textId="77777777" w:rsidR="00F1410C" w:rsidRPr="006E409D" w:rsidRDefault="00F1410C" w:rsidP="00F1410C"/>
    <w:p w14:paraId="36F779AF" w14:textId="13F3D6E6" w:rsidR="009D3447" w:rsidRPr="00327AD6" w:rsidRDefault="0090510C" w:rsidP="004510A4">
      <w:pPr>
        <w:pStyle w:val="Heading3"/>
        <w:ind w:left="540" w:hanging="540"/>
      </w:pPr>
      <w:r>
        <w:rPr>
          <w:lang w:val="en-US"/>
        </w:rPr>
        <w:t xml:space="preserve">Interlaced </w:t>
      </w:r>
      <w:r w:rsidR="00FA6831">
        <w:rPr>
          <w:lang w:val="en-US"/>
        </w:rPr>
        <w:t>Subchannel</w:t>
      </w:r>
    </w:p>
    <w:p w14:paraId="63D2AE8E" w14:textId="0C87ECDB" w:rsidR="00C13920" w:rsidRDefault="00354730" w:rsidP="007745DA">
      <w:r>
        <w:t>I</w:t>
      </w:r>
      <w:r w:rsidR="009256C3">
        <w:t xml:space="preserve">f the transmitter is transmitting in a single RB-set, it is not expected to transmit in the RBs in the </w:t>
      </w:r>
      <w:r w:rsidR="00556BDD">
        <w:t>two intra-cell guard bands on the two side</w:t>
      </w:r>
      <w:r w:rsidR="006677BD">
        <w:t>s</w:t>
      </w:r>
      <w:r w:rsidR="00556BDD">
        <w:t xml:space="preserve"> of the RB-set. </w:t>
      </w:r>
      <w:r w:rsidR="00DE3452">
        <w:rPr>
          <w:lang w:val="en-GB"/>
        </w:rPr>
        <w:t xml:space="preserve">Depending on the guard band setting, </w:t>
      </w:r>
      <w:r w:rsidR="00DE3452" w:rsidRPr="006F0814">
        <w:t>the number of RBs in a</w:t>
      </w:r>
      <w:r w:rsidR="00146AAB">
        <w:t>n interlaced</w:t>
      </w:r>
      <w:r w:rsidR="00DE3452" w:rsidRPr="006F0814">
        <w:t xml:space="preserve"> subchannel is not fixed</w:t>
      </w:r>
      <w:r w:rsidR="00DE3452">
        <w:t>. It is approximately 10 RBs but could be more or less</w:t>
      </w:r>
      <w:r w:rsidR="009E1BC9">
        <w:t xml:space="preserve"> as </w:t>
      </w:r>
      <w:r w:rsidR="001132C5">
        <w:t xml:space="preserve">illustrated in </w:t>
      </w:r>
      <w:r w:rsidR="00695FB3">
        <w:fldChar w:fldCharType="begin"/>
      </w:r>
      <w:r w:rsidR="00695FB3">
        <w:instrText xml:space="preserve"> REF _Ref110846899 \h </w:instrText>
      </w:r>
      <w:r w:rsidR="00695FB3">
        <w:fldChar w:fldCharType="separate"/>
      </w:r>
      <w:r w:rsidR="00AF0828">
        <w:t xml:space="preserve">Figure </w:t>
      </w:r>
      <w:r w:rsidR="00AF0828">
        <w:rPr>
          <w:noProof/>
        </w:rPr>
        <w:t>2</w:t>
      </w:r>
      <w:r w:rsidR="00695FB3">
        <w:fldChar w:fldCharType="end"/>
      </w:r>
      <w:r w:rsidR="00DE3452">
        <w:t>.</w:t>
      </w:r>
      <w:r w:rsidR="00146AAB">
        <w:t xml:space="preserve"> Based on the </w:t>
      </w:r>
      <w:r w:rsidR="00E92D2E">
        <w:t>RAN1 109e</w:t>
      </w:r>
      <w:r w:rsidR="0065512F">
        <w:t xml:space="preserve"> </w:t>
      </w:r>
      <w:r w:rsidR="00146AAB">
        <w:t xml:space="preserve">agreement, the RBs in the intra-cell guard bands between the RB-sets belong to the resource pool. </w:t>
      </w:r>
      <w:r w:rsidR="001C5E0B">
        <w:t>If two subchannel</w:t>
      </w:r>
      <w:r w:rsidR="0076167B">
        <w:t xml:space="preserve">s </w:t>
      </w:r>
      <w:r w:rsidR="00EE7D0F">
        <w:t>(</w:t>
      </w:r>
      <w:r w:rsidR="009B460C">
        <w:t>correspondin</w:t>
      </w:r>
      <w:r w:rsidR="006E6727">
        <w:t>g</w:t>
      </w:r>
      <w:r w:rsidR="009B460C">
        <w:t xml:space="preserve"> to the </w:t>
      </w:r>
      <w:r w:rsidR="0076167B">
        <w:t>same interlace index</w:t>
      </w:r>
      <w:r w:rsidR="00EE7D0F">
        <w:t>)</w:t>
      </w:r>
      <w:r w:rsidR="0076167B">
        <w:t xml:space="preserve"> are allocated in </w:t>
      </w:r>
      <w:r w:rsidR="008E3AE2">
        <w:t xml:space="preserve">two </w:t>
      </w:r>
      <w:r w:rsidR="0048193A">
        <w:t>(</w:t>
      </w:r>
      <w:r w:rsidR="008E3AE2">
        <w:t>contiguous</w:t>
      </w:r>
      <w:r w:rsidR="0048193A">
        <w:t>)</w:t>
      </w:r>
      <w:r w:rsidR="008E3AE2">
        <w:t xml:space="preserve"> RB-sets, the </w:t>
      </w:r>
      <w:r w:rsidR="008B6146">
        <w:t>corresponding</w:t>
      </w:r>
      <w:r w:rsidR="008E3AE2">
        <w:t xml:space="preserve"> interlace RBs in the intra-cell guard band between the two RB-sets are included for resource allocation</w:t>
      </w:r>
      <w:r w:rsidR="00F51D6D">
        <w:t xml:space="preserve"> as shown</w:t>
      </w:r>
      <w:r w:rsidR="00EF1D80">
        <w:t xml:space="preserve"> in </w:t>
      </w:r>
      <w:r w:rsidR="00EF1D80">
        <w:fldChar w:fldCharType="begin"/>
      </w:r>
      <w:r w:rsidR="00EF1D80">
        <w:instrText xml:space="preserve"> REF _Ref110847495 \h </w:instrText>
      </w:r>
      <w:r w:rsidR="00EF1D80">
        <w:fldChar w:fldCharType="separate"/>
      </w:r>
      <w:r w:rsidR="00AF0828">
        <w:t xml:space="preserve">Figure </w:t>
      </w:r>
      <w:r w:rsidR="00AF0828">
        <w:rPr>
          <w:noProof/>
        </w:rPr>
        <w:t>3</w:t>
      </w:r>
      <w:r w:rsidR="00EF1D80">
        <w:fldChar w:fldCharType="end"/>
      </w:r>
      <w:r w:rsidR="00EF1D80">
        <w:t>.</w:t>
      </w:r>
    </w:p>
    <w:p w14:paraId="56480320" w14:textId="77777777" w:rsidR="009D3447" w:rsidRPr="00C55AB0" w:rsidRDefault="009D3447" w:rsidP="007745DA"/>
    <w:p w14:paraId="2723BDC5" w14:textId="68674AFA" w:rsidR="00CC367C" w:rsidRDefault="001962B8" w:rsidP="001962B8">
      <w:pPr>
        <w:pStyle w:val="Caption"/>
      </w:pPr>
      <w:bookmarkStart w:id="18" w:name="_Ref110852096"/>
      <w:bookmarkStart w:id="19" w:name="p6"/>
      <w:r>
        <w:t xml:space="preserve">Proposal </w:t>
      </w:r>
      <w:r w:rsidR="004A7D8D">
        <w:fldChar w:fldCharType="begin"/>
      </w:r>
      <w:r w:rsidR="004A7D8D">
        <w:instrText xml:space="preserve"> SEQ Proposal \* ARABIC </w:instrText>
      </w:r>
      <w:r w:rsidR="004A7D8D">
        <w:fldChar w:fldCharType="separate"/>
      </w:r>
      <w:r w:rsidR="00F915B8">
        <w:rPr>
          <w:noProof/>
        </w:rPr>
        <w:t>6</w:t>
      </w:r>
      <w:r w:rsidR="004A7D8D">
        <w:rPr>
          <w:noProof/>
        </w:rPr>
        <w:fldChar w:fldCharType="end"/>
      </w:r>
      <w:r w:rsidR="004C0480">
        <w:t xml:space="preserve">: For interlace resource pool, if </w:t>
      </w:r>
      <w:r w:rsidR="00606012">
        <w:t xml:space="preserve">the allocated resources for transmission are limited within a </w:t>
      </w:r>
      <w:r w:rsidR="00C41EBC">
        <w:t xml:space="preserve">single </w:t>
      </w:r>
      <w:r w:rsidR="004C0480">
        <w:t xml:space="preserve">RB-set, </w:t>
      </w:r>
      <w:r w:rsidR="004C0480" w:rsidRPr="0068216E">
        <w:t xml:space="preserve">the </w:t>
      </w:r>
      <w:r w:rsidR="00EE1806" w:rsidRPr="0068216E">
        <w:t xml:space="preserve">interlace </w:t>
      </w:r>
      <w:r w:rsidR="004C0480" w:rsidRPr="0068216E">
        <w:t>RBs in the int</w:t>
      </w:r>
      <w:r w:rsidR="00A66F35">
        <w:t>ra</w:t>
      </w:r>
      <w:r w:rsidR="004C0480" w:rsidRPr="0068216E">
        <w:t>-cell guard band are not included in interlaced subchannel</w:t>
      </w:r>
      <w:bookmarkEnd w:id="18"/>
    </w:p>
    <w:bookmarkEnd w:id="19"/>
    <w:p w14:paraId="6AA7FEF0" w14:textId="77777777" w:rsidR="009D3447" w:rsidRPr="00327AD6" w:rsidRDefault="009D3447" w:rsidP="00AE6C43"/>
    <w:p w14:paraId="46FBD2E6" w14:textId="0503869F" w:rsidR="004C0480" w:rsidRDefault="001962B8" w:rsidP="001962B8">
      <w:pPr>
        <w:pStyle w:val="Caption"/>
      </w:pPr>
      <w:bookmarkStart w:id="20" w:name="_Ref110852103"/>
      <w:bookmarkStart w:id="21" w:name="p7"/>
      <w:r>
        <w:t xml:space="preserve">Proposal </w:t>
      </w:r>
      <w:r w:rsidR="004A7D8D">
        <w:fldChar w:fldCharType="begin"/>
      </w:r>
      <w:r w:rsidR="004A7D8D">
        <w:instrText xml:space="preserve"> SEQ Proposal \* ARABIC </w:instrText>
      </w:r>
      <w:r w:rsidR="004A7D8D">
        <w:fldChar w:fldCharType="separate"/>
      </w:r>
      <w:r w:rsidR="00F915B8">
        <w:rPr>
          <w:noProof/>
        </w:rPr>
        <w:t>7</w:t>
      </w:r>
      <w:r w:rsidR="004A7D8D">
        <w:rPr>
          <w:noProof/>
        </w:rPr>
        <w:fldChar w:fldCharType="end"/>
      </w:r>
      <w:r w:rsidR="00CC367C">
        <w:t xml:space="preserve">: </w:t>
      </w:r>
      <w:r w:rsidR="00CC367C" w:rsidRPr="007273E5">
        <w:t>For interlace resource pool, i</w:t>
      </w:r>
      <w:r w:rsidR="004C0480" w:rsidRPr="007273E5">
        <w:t>f two or more interlace</w:t>
      </w:r>
      <w:r w:rsidR="001C5E0B" w:rsidRPr="007273E5">
        <w:t>d</w:t>
      </w:r>
      <w:r w:rsidR="004C0480" w:rsidRPr="007273E5">
        <w:t xml:space="preserve"> subchannel</w:t>
      </w:r>
      <w:r w:rsidR="00DA1752">
        <w:t>s</w:t>
      </w:r>
      <w:r w:rsidR="004C0480" w:rsidRPr="007273E5">
        <w:t xml:space="preserve"> are allocated in two </w:t>
      </w:r>
      <w:r w:rsidR="00AF27B3">
        <w:t>(</w:t>
      </w:r>
      <w:r w:rsidR="004C0480" w:rsidRPr="007273E5">
        <w:t>contiguous</w:t>
      </w:r>
      <w:r w:rsidR="00AF27B3">
        <w:t>)</w:t>
      </w:r>
      <w:r w:rsidR="004C0480" w:rsidRPr="007273E5">
        <w:t xml:space="preserve"> RB-sets, the </w:t>
      </w:r>
      <w:r w:rsidR="00EE1806" w:rsidRPr="007273E5">
        <w:t xml:space="preserve">interlaced </w:t>
      </w:r>
      <w:r w:rsidR="004C0480" w:rsidRPr="007273E5">
        <w:t>RB</w:t>
      </w:r>
      <w:r w:rsidR="00EE1806" w:rsidRPr="007273E5">
        <w:t>s</w:t>
      </w:r>
      <w:r w:rsidR="004C0480" w:rsidRPr="007273E5">
        <w:t xml:space="preserve"> in the intra-cell guard band </w:t>
      </w:r>
      <w:r w:rsidR="002745A0" w:rsidRPr="007273E5">
        <w:t>between</w:t>
      </w:r>
      <w:r w:rsidR="004C0480" w:rsidRPr="007273E5">
        <w:t xml:space="preserve"> the two RB-sets are included </w:t>
      </w:r>
      <w:r w:rsidR="002745A0" w:rsidRPr="007273E5">
        <w:t xml:space="preserve">for </w:t>
      </w:r>
      <w:r w:rsidR="008E3AE2" w:rsidRPr="007273E5">
        <w:t xml:space="preserve">resource </w:t>
      </w:r>
      <w:r w:rsidR="002745A0" w:rsidRPr="007273E5">
        <w:t>allocation</w:t>
      </w:r>
      <w:bookmarkEnd w:id="20"/>
    </w:p>
    <w:bookmarkEnd w:id="21"/>
    <w:p w14:paraId="52157675" w14:textId="77777777" w:rsidR="00291233" w:rsidRPr="00291233" w:rsidRDefault="00291233" w:rsidP="00291233"/>
    <w:p w14:paraId="416E23B4" w14:textId="5DA8A300" w:rsidR="004C0480" w:rsidRDefault="00874316" w:rsidP="002336FE">
      <w:pPr>
        <w:jc w:val="center"/>
        <w:rPr>
          <w:b/>
          <w:bCs/>
        </w:rPr>
      </w:pPr>
      <w:r>
        <w:rPr>
          <w:b/>
          <w:bCs/>
          <w:noProof/>
        </w:rPr>
        <w:lastRenderedPageBreak/>
        <w:drawing>
          <wp:inline distT="0" distB="0" distL="0" distR="0" wp14:anchorId="060FA147" wp14:editId="28CBACD2">
            <wp:extent cx="3597729" cy="852241"/>
            <wp:effectExtent l="0" t="0" r="0" b="0"/>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65727" cy="868348"/>
                    </a:xfrm>
                    <a:prstGeom prst="rect">
                      <a:avLst/>
                    </a:prstGeom>
                    <a:noFill/>
                  </pic:spPr>
                </pic:pic>
              </a:graphicData>
            </a:graphic>
          </wp:inline>
        </w:drawing>
      </w:r>
    </w:p>
    <w:p w14:paraId="245689C4" w14:textId="11C5D037" w:rsidR="00C01165" w:rsidRDefault="00696F27" w:rsidP="00696F27">
      <w:pPr>
        <w:pStyle w:val="Caption"/>
        <w:jc w:val="center"/>
        <w:rPr>
          <w:b w:val="0"/>
          <w:bCs w:val="0"/>
        </w:rPr>
      </w:pPr>
      <w:bookmarkStart w:id="22" w:name="_Ref110846899"/>
      <w:r>
        <w:t xml:space="preserve">Figure </w:t>
      </w:r>
      <w:r w:rsidR="004A7D8D">
        <w:fldChar w:fldCharType="begin"/>
      </w:r>
      <w:r w:rsidR="004A7D8D">
        <w:instrText xml:space="preserve"> SEQ Figure \* ARABIC </w:instrText>
      </w:r>
      <w:r w:rsidR="004A7D8D">
        <w:fldChar w:fldCharType="separate"/>
      </w:r>
      <w:r w:rsidR="00AF0828">
        <w:rPr>
          <w:noProof/>
        </w:rPr>
        <w:t>2</w:t>
      </w:r>
      <w:r w:rsidR="004A7D8D">
        <w:rPr>
          <w:noProof/>
        </w:rPr>
        <w:fldChar w:fldCharType="end"/>
      </w:r>
      <w:bookmarkEnd w:id="22"/>
      <w:r>
        <w:t xml:space="preserve">: </w:t>
      </w:r>
      <w:r w:rsidR="00C60D87">
        <w:t xml:space="preserve">Two </w:t>
      </w:r>
      <w:r w:rsidR="00242DBD">
        <w:t>i</w:t>
      </w:r>
      <w:r>
        <w:t>nterlaced subchannel</w:t>
      </w:r>
      <w:r w:rsidR="00242DBD">
        <w:t>s</w:t>
      </w:r>
      <w:r>
        <w:t xml:space="preserve"> within an RB-set</w:t>
      </w:r>
    </w:p>
    <w:p w14:paraId="76245113" w14:textId="77777777" w:rsidR="001F1431" w:rsidRDefault="001F1431" w:rsidP="007745DA">
      <w:pPr>
        <w:rPr>
          <w:b/>
          <w:bCs/>
        </w:rPr>
      </w:pPr>
    </w:p>
    <w:p w14:paraId="45A87768" w14:textId="45537710" w:rsidR="002438C5" w:rsidRDefault="002438C5" w:rsidP="002336FE">
      <w:pPr>
        <w:jc w:val="center"/>
        <w:rPr>
          <w:b/>
          <w:bCs/>
        </w:rPr>
      </w:pPr>
      <w:r>
        <w:rPr>
          <w:b/>
          <w:bCs/>
          <w:noProof/>
        </w:rPr>
        <w:drawing>
          <wp:inline distT="0" distB="0" distL="0" distR="0" wp14:anchorId="0CEBA8D2" wp14:editId="785B03FB">
            <wp:extent cx="6087381" cy="727800"/>
            <wp:effectExtent l="0" t="0" r="0" b="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220713" cy="743741"/>
                    </a:xfrm>
                    <a:prstGeom prst="rect">
                      <a:avLst/>
                    </a:prstGeom>
                    <a:noFill/>
                  </pic:spPr>
                </pic:pic>
              </a:graphicData>
            </a:graphic>
          </wp:inline>
        </w:drawing>
      </w:r>
    </w:p>
    <w:p w14:paraId="294451A5" w14:textId="1E43CE7E" w:rsidR="00696F27" w:rsidRDefault="00242DBD" w:rsidP="00242DBD">
      <w:pPr>
        <w:pStyle w:val="Caption"/>
        <w:jc w:val="center"/>
      </w:pPr>
      <w:bookmarkStart w:id="23" w:name="_Ref110847495"/>
      <w:r>
        <w:t xml:space="preserve">Figure </w:t>
      </w:r>
      <w:r w:rsidR="004A7D8D">
        <w:fldChar w:fldCharType="begin"/>
      </w:r>
      <w:r w:rsidR="004A7D8D">
        <w:instrText xml:space="preserve"> SEQ Figure \* ARABIC </w:instrText>
      </w:r>
      <w:r w:rsidR="004A7D8D">
        <w:fldChar w:fldCharType="separate"/>
      </w:r>
      <w:r w:rsidR="00AF0828">
        <w:rPr>
          <w:noProof/>
        </w:rPr>
        <w:t>3</w:t>
      </w:r>
      <w:r w:rsidR="004A7D8D">
        <w:rPr>
          <w:noProof/>
        </w:rPr>
        <w:fldChar w:fldCharType="end"/>
      </w:r>
      <w:bookmarkEnd w:id="23"/>
      <w:r>
        <w:t>: Four</w:t>
      </w:r>
      <w:r w:rsidRPr="007E63F5">
        <w:t xml:space="preserve"> interlaced subchannels </w:t>
      </w:r>
      <w:r>
        <w:t>across two</w:t>
      </w:r>
      <w:r w:rsidRPr="007E63F5">
        <w:t xml:space="preserve"> RB-set</w:t>
      </w:r>
      <w:r>
        <w:t>s</w:t>
      </w:r>
    </w:p>
    <w:p w14:paraId="4B42D1AD" w14:textId="77777777" w:rsidR="00291233" w:rsidRPr="00291233" w:rsidRDefault="00291233" w:rsidP="00291233"/>
    <w:p w14:paraId="0D1A1BCA" w14:textId="69BA7C7F" w:rsidR="005D1A1E" w:rsidRDefault="00F61F7F">
      <w:pPr>
        <w:pStyle w:val="Heading3"/>
      </w:pPr>
      <w:bookmarkStart w:id="24" w:name="_Ref110517926"/>
      <w:r>
        <w:t>Contiguous RB</w:t>
      </w:r>
      <w:r w:rsidR="005D1A1E">
        <w:t xml:space="preserve"> subchannel</w:t>
      </w:r>
      <w:bookmarkEnd w:id="24"/>
    </w:p>
    <w:p w14:paraId="2B2808F2" w14:textId="46A46EEF" w:rsidR="005D1A1E" w:rsidRDefault="00320FD4" w:rsidP="005D1A1E">
      <w:r>
        <w:t xml:space="preserve">For the contiguous RB-based waveform, </w:t>
      </w:r>
      <w:r w:rsidR="00AE6FB9">
        <w:t>the subchannel definition could follow</w:t>
      </w:r>
      <w:r w:rsidR="007F30CC">
        <w:t xml:space="preserve"> the Rel’16 SL if the SL-BWP is contained within one 20MHz RB-set. However, </w:t>
      </w:r>
      <w:r w:rsidR="00C45C95">
        <w:t xml:space="preserve">if </w:t>
      </w:r>
      <w:r w:rsidR="00FE5C3D">
        <w:t xml:space="preserve">one </w:t>
      </w:r>
      <w:r w:rsidR="00C45C95">
        <w:t>want</w:t>
      </w:r>
      <w:r w:rsidR="00FE5C3D">
        <w:t>s</w:t>
      </w:r>
      <w:r w:rsidR="00C45C95">
        <w:t xml:space="preserve"> to configure a resource pool </w:t>
      </w:r>
      <w:r w:rsidR="006A4E5B">
        <w:t xml:space="preserve">to include an integer number of RB-sets to support wideband operation, </w:t>
      </w:r>
      <w:r w:rsidR="004E393D">
        <w:t xml:space="preserve">the </w:t>
      </w:r>
      <w:r w:rsidR="008E6D18">
        <w:t>resource allocation</w:t>
      </w:r>
      <w:r w:rsidR="004E393D">
        <w:t xml:space="preserve"> needs to take the intra-cell guard bands into consideration</w:t>
      </w:r>
      <w:r w:rsidR="002E7329">
        <w:t>.</w:t>
      </w:r>
      <w:r w:rsidR="00AC64B6">
        <w:t xml:space="preserve"> For </w:t>
      </w:r>
      <w:r w:rsidR="00640315">
        <w:t>si</w:t>
      </w:r>
      <w:r w:rsidR="007F67BA">
        <w:t>mpl</w:t>
      </w:r>
      <w:r w:rsidR="007C0507">
        <w:t xml:space="preserve">icity, </w:t>
      </w:r>
      <w:r w:rsidR="007B4E57">
        <w:t xml:space="preserve">one </w:t>
      </w:r>
      <w:r w:rsidR="00020EF6">
        <w:t>may</w:t>
      </w:r>
      <w:r w:rsidR="007C0507">
        <w:t xml:space="preserve"> define</w:t>
      </w:r>
      <w:r w:rsidR="00FD5F98">
        <w:t xml:space="preserve"> </w:t>
      </w:r>
      <w:r w:rsidR="00162226">
        <w:t>the</w:t>
      </w:r>
      <w:r w:rsidR="007C0507">
        <w:t xml:space="preserve"> </w:t>
      </w:r>
      <w:r w:rsidR="004203A5">
        <w:t>subchannel</w:t>
      </w:r>
      <w:r w:rsidR="004D4FD4">
        <w:t xml:space="preserve"> </w:t>
      </w:r>
      <w:r w:rsidR="004203A5">
        <w:t xml:space="preserve">in a way that </w:t>
      </w:r>
      <w:r w:rsidR="0078041E">
        <w:t xml:space="preserve">its </w:t>
      </w:r>
      <w:r w:rsidR="004203A5">
        <w:t xml:space="preserve">size </w:t>
      </w:r>
      <w:r w:rsidR="006E5A46">
        <w:t xml:space="preserve">is independent of intra-cell </w:t>
      </w:r>
      <w:r w:rsidR="00AB7920">
        <w:t>guard band</w:t>
      </w:r>
      <w:r w:rsidR="005351F3">
        <w:t xml:space="preserve"> and </w:t>
      </w:r>
      <w:r w:rsidR="00873961">
        <w:t xml:space="preserve">PSCCH </w:t>
      </w:r>
      <w:r w:rsidR="006F75AF">
        <w:t xml:space="preserve">has no need to rate match around the intra-cell guard band if </w:t>
      </w:r>
      <w:r w:rsidR="00C31B6A">
        <w:t>the subchannel overlaps with the guard band.</w:t>
      </w:r>
      <w:r w:rsidR="001F544B">
        <w:t xml:space="preserve"> Hence,</w:t>
      </w:r>
      <w:r w:rsidR="00971AB1">
        <w:t xml:space="preserve"> </w:t>
      </w:r>
      <w:r w:rsidR="00B625B3">
        <w:t xml:space="preserve">we could define </w:t>
      </w:r>
      <w:r w:rsidR="00635E68">
        <w:t>equal sized subchannel</w:t>
      </w:r>
      <w:r w:rsidR="00D0277D">
        <w:t>s</w:t>
      </w:r>
      <w:r w:rsidR="00635E68">
        <w:t xml:space="preserve"> </w:t>
      </w:r>
      <w:r w:rsidR="000E02ED">
        <w:t xml:space="preserve">within each common RB-set or minimum RB-set </w:t>
      </w:r>
      <w:r w:rsidR="00EF3F0E">
        <w:t>(</w:t>
      </w:r>
      <w:r w:rsidR="00364703">
        <w:t>if RB-set config is RRC configurable per link</w:t>
      </w:r>
      <w:r w:rsidR="009B7CFD">
        <w:t xml:space="preserve">, as discussed above in section </w:t>
      </w:r>
      <w:r w:rsidR="009B7CFD">
        <w:fldChar w:fldCharType="begin"/>
      </w:r>
      <w:r w:rsidR="009B7CFD">
        <w:instrText xml:space="preserve"> REF _Ref111188227 \r \h </w:instrText>
      </w:r>
      <w:r w:rsidR="009B7CFD">
        <w:fldChar w:fldCharType="separate"/>
      </w:r>
      <w:r w:rsidR="00AF0828">
        <w:t>2.1.1</w:t>
      </w:r>
      <w:r w:rsidR="009B7CFD">
        <w:fldChar w:fldCharType="end"/>
      </w:r>
      <w:r w:rsidR="002D0233">
        <w:t>)</w:t>
      </w:r>
      <w:r w:rsidR="00364703">
        <w:t xml:space="preserve">. </w:t>
      </w:r>
      <w:r w:rsidR="00DF5404">
        <w:t xml:space="preserve">The size of the subchannel </w:t>
      </w:r>
      <w:r w:rsidR="000E064D">
        <w:t>is configurable as in Rel’16 SL.</w:t>
      </w:r>
      <w:r w:rsidR="00342805">
        <w:t xml:space="preserve"> </w:t>
      </w:r>
      <w:r w:rsidR="00FD652A">
        <w:t>Within each RB-set, the start</w:t>
      </w:r>
      <w:r w:rsidR="00CA3CA6">
        <w:t>ing</w:t>
      </w:r>
      <w:r w:rsidR="00FD652A">
        <w:t xml:space="preserve"> </w:t>
      </w:r>
      <w:r w:rsidR="00A565DE">
        <w:t xml:space="preserve">RB could be configurable </w:t>
      </w:r>
      <w:r w:rsidR="003A3FC1">
        <w:t xml:space="preserve">to help center the subchannels in the middle of the RB-sets </w:t>
      </w:r>
      <w:r w:rsidR="00E46A47">
        <w:t>when</w:t>
      </w:r>
      <w:r w:rsidR="003A3FC1">
        <w:t xml:space="preserve"> necessary</w:t>
      </w:r>
      <w:r w:rsidR="005B4769">
        <w:t>.</w:t>
      </w:r>
      <w:r w:rsidR="007C0507">
        <w:t xml:space="preserve"> </w:t>
      </w:r>
      <w:r w:rsidR="000C4A50">
        <w:t xml:space="preserve">With equal-sized subchannels </w:t>
      </w:r>
      <w:r w:rsidR="00C750E0">
        <w:t xml:space="preserve">within </w:t>
      </w:r>
      <w:r w:rsidR="001E32CA">
        <w:t>RB-set</w:t>
      </w:r>
      <w:r w:rsidR="008615EB">
        <w:t>(s),</w:t>
      </w:r>
      <w:r w:rsidR="005D1A1E" w:rsidRPr="002F5BAD">
        <w:t xml:space="preserve"> we could have </w:t>
      </w:r>
      <w:r w:rsidR="0001307A">
        <w:t>edge RBs</w:t>
      </w:r>
      <w:r w:rsidR="005D1A1E" w:rsidRPr="002F5BAD">
        <w:t xml:space="preserve"> </w:t>
      </w:r>
      <w:r w:rsidR="008048A2">
        <w:t>in</w:t>
      </w:r>
      <w:r w:rsidR="005D1A1E" w:rsidRPr="002F5BAD">
        <w:t xml:space="preserve"> the RB-set</w:t>
      </w:r>
      <w:r w:rsidR="00E26136">
        <w:t>s</w:t>
      </w:r>
      <w:r w:rsidR="005D1A1E" w:rsidRPr="002F5BAD">
        <w:t xml:space="preserve"> which </w:t>
      </w:r>
      <w:r w:rsidR="00E26136">
        <w:t>are</w:t>
      </w:r>
      <w:r w:rsidR="00E26136" w:rsidRPr="002F5BAD">
        <w:t xml:space="preserve"> </w:t>
      </w:r>
      <w:r w:rsidR="005D1A1E" w:rsidRPr="002F5BAD">
        <w:t>not included in any subchanne</w:t>
      </w:r>
      <w:r w:rsidR="00645FD9">
        <w:t>l</w:t>
      </w:r>
      <w:r w:rsidR="00533638">
        <w:t>.</w:t>
      </w:r>
      <w:r w:rsidR="00206477">
        <w:t xml:space="preserve"> However</w:t>
      </w:r>
      <w:r w:rsidR="00AF4491">
        <w:t xml:space="preserve">, </w:t>
      </w:r>
      <w:r w:rsidR="00CA10B2">
        <w:t xml:space="preserve">when </w:t>
      </w:r>
      <w:r w:rsidR="00952C3D">
        <w:t xml:space="preserve">two or more </w:t>
      </w:r>
      <w:r w:rsidR="001A7645">
        <w:t>(</w:t>
      </w:r>
      <w:r w:rsidR="00952C3D">
        <w:t>contiguous</w:t>
      </w:r>
      <w:r w:rsidR="001A7645">
        <w:t>)</w:t>
      </w:r>
      <w:r w:rsidR="00952C3D">
        <w:t xml:space="preserve"> subchannels are allocated across two</w:t>
      </w:r>
      <w:r w:rsidR="0044572A">
        <w:t xml:space="preserve"> </w:t>
      </w:r>
      <w:r w:rsidR="00BE1908">
        <w:t>(</w:t>
      </w:r>
      <w:r w:rsidR="0044572A">
        <w:t>contiguous</w:t>
      </w:r>
      <w:r w:rsidR="00BE1908">
        <w:t>)</w:t>
      </w:r>
      <w:r w:rsidR="00952C3D">
        <w:t xml:space="preserve"> RB-sets, </w:t>
      </w:r>
      <w:r w:rsidR="00AF4491">
        <w:t xml:space="preserve">both the edge RBs </w:t>
      </w:r>
      <w:r w:rsidR="009556A0">
        <w:t>next to the intra-cell guard band</w:t>
      </w:r>
      <w:r w:rsidR="00AF4491">
        <w:t xml:space="preserve"> </w:t>
      </w:r>
      <w:r w:rsidR="009556A0">
        <w:t>as well as</w:t>
      </w:r>
      <w:r w:rsidR="00952C3D">
        <w:t xml:space="preserve"> the RBs </w:t>
      </w:r>
      <w:r w:rsidR="008025DB">
        <w:t>in the intra-cell guard band</w:t>
      </w:r>
      <w:r w:rsidR="00645FD9">
        <w:t xml:space="preserve"> itself</w:t>
      </w:r>
      <w:r w:rsidR="008025DB">
        <w:t xml:space="preserve"> </w:t>
      </w:r>
      <w:r w:rsidR="007D1729">
        <w:t>can</w:t>
      </w:r>
      <w:r w:rsidR="00AD34C5">
        <w:t xml:space="preserve"> be included in the resource allocation</w:t>
      </w:r>
      <w:r w:rsidR="00661F36">
        <w:t xml:space="preserve"> to maximize the resource </w:t>
      </w:r>
      <w:r w:rsidR="003A4378">
        <w:t>utilization for wideband transmission</w:t>
      </w:r>
      <w:r w:rsidR="000A63F9">
        <w:t>.</w:t>
      </w:r>
      <w:r w:rsidR="00F552EB">
        <w:t xml:space="preserve"> </w:t>
      </w:r>
      <w:r w:rsidR="00F552EB">
        <w:fldChar w:fldCharType="begin"/>
      </w:r>
      <w:r w:rsidR="00F552EB">
        <w:instrText xml:space="preserve"> REF _Ref111052600 \h </w:instrText>
      </w:r>
      <w:r w:rsidR="00F552EB">
        <w:fldChar w:fldCharType="separate"/>
      </w:r>
      <w:r w:rsidR="00AF0828">
        <w:t xml:space="preserve">Figure </w:t>
      </w:r>
      <w:r w:rsidR="00AF0828">
        <w:rPr>
          <w:noProof/>
        </w:rPr>
        <w:t>4</w:t>
      </w:r>
      <w:r w:rsidR="00F552EB">
        <w:fldChar w:fldCharType="end"/>
      </w:r>
      <w:r w:rsidR="002B7194">
        <w:t xml:space="preserve"> shows </w:t>
      </w:r>
      <w:r w:rsidR="006955F0">
        <w:t xml:space="preserve">various options </w:t>
      </w:r>
      <w:r w:rsidR="00B62EB7">
        <w:t>of how edge and inter-cell guard RBs can be utilized in this case</w:t>
      </w:r>
      <w:r w:rsidR="007D1729">
        <w:t>.</w:t>
      </w:r>
      <w:r w:rsidR="00AF4491">
        <w:t xml:space="preserve"> </w:t>
      </w:r>
      <w:r w:rsidR="00533638">
        <w:t xml:space="preserve"> </w:t>
      </w:r>
    </w:p>
    <w:p w14:paraId="6E62B4A0" w14:textId="77777777" w:rsidR="009D3447" w:rsidRDefault="009D3447" w:rsidP="005D1A1E"/>
    <w:p w14:paraId="078C41AE" w14:textId="143E1FF8" w:rsidR="005D1A1E" w:rsidRDefault="00353B86" w:rsidP="00353B86">
      <w:pPr>
        <w:pStyle w:val="Caption"/>
      </w:pPr>
      <w:bookmarkStart w:id="25" w:name="_Ref110852109"/>
      <w:bookmarkStart w:id="26" w:name="p8"/>
      <w:r>
        <w:t xml:space="preserve">Proposal </w:t>
      </w:r>
      <w:r w:rsidR="004A7D8D">
        <w:fldChar w:fldCharType="begin"/>
      </w:r>
      <w:r w:rsidR="004A7D8D">
        <w:instrText xml:space="preserve"> SEQ Proposal \* ARABIC </w:instrText>
      </w:r>
      <w:r w:rsidR="004A7D8D">
        <w:fldChar w:fldCharType="separate"/>
      </w:r>
      <w:r w:rsidR="00F915B8">
        <w:rPr>
          <w:noProof/>
        </w:rPr>
        <w:t>8</w:t>
      </w:r>
      <w:r w:rsidR="004A7D8D">
        <w:rPr>
          <w:noProof/>
        </w:rPr>
        <w:fldChar w:fldCharType="end"/>
      </w:r>
      <w:r w:rsidR="005D1A1E">
        <w:t xml:space="preserve">: For </w:t>
      </w:r>
      <w:r w:rsidR="008A4856">
        <w:t>contiguous RB</w:t>
      </w:r>
      <w:r w:rsidR="005D1A1E">
        <w:t xml:space="preserve"> resource pool, configure equal sized subchannels within each RB-set and the start</w:t>
      </w:r>
      <w:r w:rsidR="00005026">
        <w:t>ing</w:t>
      </w:r>
      <w:r w:rsidR="005D1A1E">
        <w:t xml:space="preserve"> RB within each</w:t>
      </w:r>
      <w:r w:rsidR="00F20E46">
        <w:t xml:space="preserve"> RB-set could be configurable</w:t>
      </w:r>
      <w:bookmarkEnd w:id="25"/>
    </w:p>
    <w:bookmarkEnd w:id="26"/>
    <w:p w14:paraId="7D307A46" w14:textId="77777777" w:rsidR="009D3447" w:rsidRPr="009D3447" w:rsidRDefault="009D3447"/>
    <w:p w14:paraId="734C1EA3" w14:textId="2F9BB5CA" w:rsidR="005D1A1E" w:rsidRDefault="0016768C" w:rsidP="0016768C">
      <w:pPr>
        <w:pStyle w:val="Caption"/>
      </w:pPr>
      <w:bookmarkStart w:id="27" w:name="_Ref110852117"/>
      <w:bookmarkStart w:id="28" w:name="p9"/>
      <w:r>
        <w:t xml:space="preserve">Proposal </w:t>
      </w:r>
      <w:r w:rsidR="004A7D8D">
        <w:fldChar w:fldCharType="begin"/>
      </w:r>
      <w:r w:rsidR="004A7D8D">
        <w:instrText xml:space="preserve"> SEQ Proposal \* ARABIC </w:instrText>
      </w:r>
      <w:r w:rsidR="004A7D8D">
        <w:fldChar w:fldCharType="separate"/>
      </w:r>
      <w:r w:rsidR="00F915B8">
        <w:rPr>
          <w:noProof/>
        </w:rPr>
        <w:t>9</w:t>
      </w:r>
      <w:r w:rsidR="004A7D8D">
        <w:rPr>
          <w:noProof/>
        </w:rPr>
        <w:fldChar w:fldCharType="end"/>
      </w:r>
      <w:r w:rsidR="007C2922">
        <w:t xml:space="preserve">: </w:t>
      </w:r>
      <w:r w:rsidR="005D1A1E">
        <w:t xml:space="preserve">For </w:t>
      </w:r>
      <w:r w:rsidR="008A4856">
        <w:t>contiguous RB</w:t>
      </w:r>
      <w:r w:rsidR="005D1A1E">
        <w:t xml:space="preserve"> resource pool, w</w:t>
      </w:r>
      <w:r w:rsidR="005D1A1E" w:rsidRPr="002F5BAD">
        <w:t xml:space="preserve">hen multiple </w:t>
      </w:r>
      <w:r w:rsidR="00B8585C">
        <w:t>(</w:t>
      </w:r>
      <w:r w:rsidR="005D1A1E" w:rsidRPr="002F5BAD">
        <w:t>contiguous</w:t>
      </w:r>
      <w:r w:rsidR="00B8585C">
        <w:t>)</w:t>
      </w:r>
      <w:r w:rsidR="005D1A1E" w:rsidRPr="002F5BAD">
        <w:t xml:space="preserve"> subchannel</w:t>
      </w:r>
      <w:r w:rsidR="00B8585C">
        <w:t>s</w:t>
      </w:r>
      <w:r w:rsidR="005D1A1E" w:rsidRPr="002F5BAD">
        <w:t xml:space="preserve"> across two </w:t>
      </w:r>
      <w:r w:rsidR="00BE1908">
        <w:t>(</w:t>
      </w:r>
      <w:r w:rsidR="00B01F5F">
        <w:t>contiguous</w:t>
      </w:r>
      <w:r w:rsidR="00BE1908">
        <w:t>)</w:t>
      </w:r>
      <w:r w:rsidR="00B01F5F">
        <w:t xml:space="preserve"> </w:t>
      </w:r>
      <w:r w:rsidR="005D1A1E" w:rsidRPr="002F5BAD">
        <w:t xml:space="preserve">RB-sets are allocated, the RBs in the intra-cell guard band and the edge RBs </w:t>
      </w:r>
      <w:r w:rsidR="007D4467">
        <w:t>next to the intra-cell guard band</w:t>
      </w:r>
      <w:r w:rsidR="005D1A1E" w:rsidRPr="002F5BAD">
        <w:t xml:space="preserve"> not included in any subchannel could be used</w:t>
      </w:r>
      <w:bookmarkEnd w:id="27"/>
    </w:p>
    <w:bookmarkEnd w:id="28"/>
    <w:p w14:paraId="42115D5B" w14:textId="77777777" w:rsidR="0039358A" w:rsidRPr="0039358A" w:rsidRDefault="0039358A" w:rsidP="0039358A"/>
    <w:p w14:paraId="0BE96FB8" w14:textId="54AC4328" w:rsidR="005D1A1E" w:rsidRDefault="00150622" w:rsidP="005D1A1E">
      <w:pPr>
        <w:rPr>
          <w:b/>
          <w:bCs/>
        </w:rPr>
      </w:pPr>
      <w:r>
        <w:rPr>
          <w:noProof/>
        </w:rPr>
        <w:drawing>
          <wp:inline distT="0" distB="0" distL="0" distR="0" wp14:anchorId="5D8A88BF" wp14:editId="165154B7">
            <wp:extent cx="6342278" cy="1559982"/>
            <wp:effectExtent l="0" t="0" r="1905" b="254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367849" cy="1566272"/>
                    </a:xfrm>
                    <a:prstGeom prst="rect">
                      <a:avLst/>
                    </a:prstGeom>
                    <a:noFill/>
                  </pic:spPr>
                </pic:pic>
              </a:graphicData>
            </a:graphic>
          </wp:inline>
        </w:drawing>
      </w:r>
    </w:p>
    <w:p w14:paraId="6E43A265" w14:textId="3FB4F8F0" w:rsidR="005D1A1E" w:rsidRPr="005D1A1E" w:rsidRDefault="006001C6" w:rsidP="00AE6C43">
      <w:pPr>
        <w:pStyle w:val="Caption"/>
        <w:jc w:val="center"/>
        <w:rPr>
          <w:lang w:val="en-GB"/>
        </w:rPr>
      </w:pPr>
      <w:bookmarkStart w:id="29" w:name="_Ref111052600"/>
      <w:r>
        <w:t xml:space="preserve">Figure </w:t>
      </w:r>
      <w:r w:rsidR="004A7D8D">
        <w:fldChar w:fldCharType="begin"/>
      </w:r>
      <w:r w:rsidR="004A7D8D">
        <w:instrText xml:space="preserve"> SEQ Figure \* ARABIC </w:instrText>
      </w:r>
      <w:r w:rsidR="004A7D8D">
        <w:fldChar w:fldCharType="separate"/>
      </w:r>
      <w:r w:rsidR="00AF0828">
        <w:rPr>
          <w:noProof/>
        </w:rPr>
        <w:t>4</w:t>
      </w:r>
      <w:r w:rsidR="004A7D8D">
        <w:rPr>
          <w:noProof/>
        </w:rPr>
        <w:fldChar w:fldCharType="end"/>
      </w:r>
      <w:bookmarkEnd w:id="29"/>
      <w:r>
        <w:t xml:space="preserve">: Subchannels for </w:t>
      </w:r>
      <w:r w:rsidR="00F31832">
        <w:rPr>
          <w:lang w:val="en-GB"/>
        </w:rPr>
        <w:t xml:space="preserve">contiguous RB </w:t>
      </w:r>
      <w:r>
        <w:t>waveform</w:t>
      </w:r>
    </w:p>
    <w:bookmarkEnd w:id="11"/>
    <w:p w14:paraId="78DBC764" w14:textId="53A3C780" w:rsidR="00D1339D" w:rsidRDefault="008B5128" w:rsidP="00D1339D">
      <w:pPr>
        <w:pStyle w:val="Heading2"/>
      </w:pPr>
      <w:r>
        <w:lastRenderedPageBreak/>
        <w:t>Slot</w:t>
      </w:r>
      <w:r w:rsidR="00A14761">
        <w:t xml:space="preserve"> Structure</w:t>
      </w:r>
    </w:p>
    <w:p w14:paraId="7AD2D24F" w14:textId="39768DDB" w:rsidR="00A54DF0" w:rsidRDefault="003F134D" w:rsidP="00CF4F65">
      <w:r>
        <w:t>T</w:t>
      </w:r>
      <w:r w:rsidR="00AB3241">
        <w:t>he</w:t>
      </w:r>
      <w:r w:rsidR="0014460F">
        <w:t xml:space="preserve"> </w:t>
      </w:r>
      <w:r w:rsidR="00AC7479">
        <w:t>Rel’16</w:t>
      </w:r>
      <w:r w:rsidR="00AB3241">
        <w:t xml:space="preserve"> SL </w:t>
      </w:r>
      <w:r w:rsidRPr="003F134D">
        <w:t>transmission is slot based in which any transmission need</w:t>
      </w:r>
      <w:r w:rsidR="00D5172A">
        <w:t>s</w:t>
      </w:r>
      <w:r w:rsidRPr="003F134D">
        <w:t xml:space="preserve"> to start </w:t>
      </w:r>
      <w:r w:rsidR="006406FC">
        <w:t>on</w:t>
      </w:r>
      <w:r w:rsidR="006406FC" w:rsidRPr="003F134D">
        <w:t xml:space="preserve"> </w:t>
      </w:r>
      <w:r w:rsidR="00076EEF">
        <w:t xml:space="preserve">a </w:t>
      </w:r>
      <w:r w:rsidRPr="003F134D">
        <w:t>slot boundary</w:t>
      </w:r>
      <w:r>
        <w:t xml:space="preserve">. </w:t>
      </w:r>
      <w:r w:rsidR="006204BE" w:rsidRPr="006204BE">
        <w:t>SL</w:t>
      </w:r>
      <w:r w:rsidR="006204BE">
        <w:t xml:space="preserve"> nodes </w:t>
      </w:r>
      <w:r w:rsidR="006204BE" w:rsidRPr="006204BE">
        <w:t xml:space="preserve">may face starvation issue in the presence </w:t>
      </w:r>
      <w:r w:rsidR="00DC7005" w:rsidRPr="006204BE">
        <w:t xml:space="preserve">of </w:t>
      </w:r>
      <w:r w:rsidR="00DC7005">
        <w:t>asynchronous</w:t>
      </w:r>
      <w:r w:rsidR="000975FD">
        <w:t xml:space="preserve"> </w:t>
      </w:r>
      <w:proofErr w:type="spellStart"/>
      <w:r w:rsidR="005B32FE">
        <w:t>WiFi</w:t>
      </w:r>
      <w:proofErr w:type="spellEnd"/>
      <w:r w:rsidR="006204BE" w:rsidRPr="006204BE">
        <w:t xml:space="preserve"> </w:t>
      </w:r>
      <w:r w:rsidR="000650C1">
        <w:t>since</w:t>
      </w:r>
      <w:r w:rsidR="006204BE">
        <w:t xml:space="preserve"> </w:t>
      </w:r>
      <w:proofErr w:type="spellStart"/>
      <w:r w:rsidR="005B32FE">
        <w:t>WiFi</w:t>
      </w:r>
      <w:proofErr w:type="spellEnd"/>
      <w:r w:rsidR="006204BE" w:rsidRPr="006204BE">
        <w:t xml:space="preserve"> </w:t>
      </w:r>
      <w:r w:rsidR="00C749B5">
        <w:t>can</w:t>
      </w:r>
      <w:r w:rsidR="00C749B5" w:rsidRPr="006204BE">
        <w:t xml:space="preserve"> </w:t>
      </w:r>
      <w:r w:rsidR="006204BE" w:rsidRPr="006204BE">
        <w:t>transmit right away once it clear</w:t>
      </w:r>
      <w:r w:rsidR="000D2B58">
        <w:t>s</w:t>
      </w:r>
      <w:r w:rsidR="006204BE" w:rsidRPr="006204BE">
        <w:t xml:space="preserve"> the LBT and may block the SL transmission</w:t>
      </w:r>
      <w:r w:rsidR="00C7359E">
        <w:t>.</w:t>
      </w:r>
      <w:r w:rsidR="00332A8B">
        <w:rPr>
          <w:rFonts w:ascii="PMingLiU" w:eastAsia="PMingLiU" w:hAnsi="PMingLiU" w:hint="eastAsia"/>
          <w:lang w:eastAsia="zh-TW"/>
        </w:rPr>
        <w:t xml:space="preserve"> </w:t>
      </w:r>
      <w:r w:rsidR="000B772D">
        <w:t>In this section</w:t>
      </w:r>
      <w:r w:rsidR="00B47A70">
        <w:t xml:space="preserve">, </w:t>
      </w:r>
      <w:r w:rsidR="00D63087">
        <w:t>we discuss the opti</w:t>
      </w:r>
      <w:r w:rsidR="00F74ED2">
        <w:t xml:space="preserve">mization in slot structure to </w:t>
      </w:r>
      <w:r w:rsidR="00B32B10">
        <w:t xml:space="preserve">create </w:t>
      </w:r>
      <w:r w:rsidR="00B43F9E">
        <w:t>more transmission starting position</w:t>
      </w:r>
      <w:r w:rsidR="000A0371">
        <w:t>s with mini-slot resource pool</w:t>
      </w:r>
      <w:r w:rsidR="0063516B">
        <w:t>,</w:t>
      </w:r>
      <w:r w:rsidR="000A0371">
        <w:t xml:space="preserve"> </w:t>
      </w:r>
      <w:r w:rsidR="0018179F">
        <w:t xml:space="preserve">which allows UE to transmit as early as possible </w:t>
      </w:r>
      <w:r w:rsidR="009022AF">
        <w:t>after</w:t>
      </w:r>
      <w:r w:rsidR="0018179F">
        <w:t xml:space="preserve"> clearing the LBT</w:t>
      </w:r>
      <w:r w:rsidR="00D743F8">
        <w:t xml:space="preserve">, </w:t>
      </w:r>
      <w:r w:rsidR="006227A3">
        <w:t xml:space="preserve">and </w:t>
      </w:r>
      <w:r w:rsidR="001B5D08">
        <w:t>control signaling optimization for schedu</w:t>
      </w:r>
      <w:r w:rsidR="00F0030A">
        <w:t>l</w:t>
      </w:r>
      <w:r w:rsidR="00452078">
        <w:t xml:space="preserve">ing </w:t>
      </w:r>
      <w:r w:rsidR="00CA5428">
        <w:t xml:space="preserve">multiple </w:t>
      </w:r>
      <w:r w:rsidR="00610BEF">
        <w:t>slots transmission</w:t>
      </w:r>
      <w:r w:rsidR="00496A9F">
        <w:t>.</w:t>
      </w:r>
    </w:p>
    <w:p w14:paraId="6052641A" w14:textId="77777777" w:rsidR="00CF4F65" w:rsidRPr="00CF4F65" w:rsidRDefault="00CF4F65" w:rsidP="00CF4F65"/>
    <w:p w14:paraId="753F9981" w14:textId="1E1FF11B" w:rsidR="006656EA" w:rsidRDefault="008D7013">
      <w:pPr>
        <w:pStyle w:val="Heading3"/>
      </w:pPr>
      <w:r>
        <w:t>Half</w:t>
      </w:r>
      <w:r w:rsidR="001C60C3">
        <w:t xml:space="preserve">-slot </w:t>
      </w:r>
      <w:r w:rsidR="009B57C5">
        <w:t xml:space="preserve">structure for </w:t>
      </w:r>
      <w:r w:rsidR="00217185">
        <w:t>half</w:t>
      </w:r>
      <w:r w:rsidR="008F4C63">
        <w:t xml:space="preserve">-slot </w:t>
      </w:r>
      <w:r w:rsidR="009B57C5">
        <w:t>channel access</w:t>
      </w:r>
    </w:p>
    <w:p w14:paraId="7DD27CE4" w14:textId="1682AE6A" w:rsidR="00981734" w:rsidRPr="008C5F34" w:rsidRDefault="00981734" w:rsidP="00981734">
      <w:pPr>
        <w:overflowPunct/>
        <w:autoSpaceDE/>
        <w:adjustRightInd/>
        <w:spacing w:after="0"/>
        <w:jc w:val="left"/>
        <w:rPr>
          <w:lang w:eastAsia="x-none"/>
        </w:rPr>
      </w:pPr>
      <w:r w:rsidRPr="008C5F34">
        <w:rPr>
          <w:lang w:eastAsia="x-none"/>
        </w:rPr>
        <w:t>In RAN1 #10</w:t>
      </w:r>
      <w:r>
        <w:rPr>
          <w:lang w:eastAsia="x-none"/>
        </w:rPr>
        <w:t>9</w:t>
      </w:r>
      <w:r w:rsidRPr="008C5F34">
        <w:rPr>
          <w:lang w:eastAsia="x-none"/>
        </w:rPr>
        <w:t>-e, we made the following agreement</w:t>
      </w:r>
      <w:r>
        <w:rPr>
          <w:lang w:eastAsia="x-none"/>
        </w:rPr>
        <w:t>s</w:t>
      </w:r>
      <w:r w:rsidRPr="008C5F34">
        <w:rPr>
          <w:lang w:eastAsia="x-none"/>
        </w:rPr>
        <w:t xml:space="preserve"> </w:t>
      </w:r>
      <w:r w:rsidR="00753934">
        <w:rPr>
          <w:lang w:eastAsia="x-none"/>
        </w:rPr>
        <w:t xml:space="preserve">regarding the </w:t>
      </w:r>
      <w:r w:rsidR="000F5DF2">
        <w:rPr>
          <w:lang w:eastAsia="x-none"/>
        </w:rPr>
        <w:t>slot structure</w:t>
      </w:r>
      <w:r w:rsidR="004B530E">
        <w:rPr>
          <w:lang w:eastAsia="x-none"/>
        </w:rPr>
        <w:t xml:space="preserve"> </w:t>
      </w:r>
      <w:r w:rsidR="006C6137">
        <w:rPr>
          <w:lang w:eastAsia="x-none"/>
        </w:rPr>
        <w:t xml:space="preserve">and </w:t>
      </w:r>
      <w:r w:rsidR="00291363">
        <w:rPr>
          <w:lang w:eastAsia="x-none"/>
        </w:rPr>
        <w:t xml:space="preserve">further study </w:t>
      </w:r>
      <w:r w:rsidR="006C6137">
        <w:rPr>
          <w:lang w:eastAsia="x-none"/>
        </w:rPr>
        <w:t xml:space="preserve">of </w:t>
      </w:r>
      <w:r w:rsidR="00291363">
        <w:rPr>
          <w:lang w:eastAsia="x-none"/>
        </w:rPr>
        <w:t xml:space="preserve">the </w:t>
      </w:r>
      <w:r w:rsidR="001F735E">
        <w:rPr>
          <w:lang w:eastAsia="x-none"/>
        </w:rPr>
        <w:t xml:space="preserve">potential </w:t>
      </w:r>
      <w:r w:rsidR="003B7820">
        <w:rPr>
          <w:lang w:eastAsia="x-none"/>
        </w:rPr>
        <w:t>designs for multiple transm</w:t>
      </w:r>
      <w:r w:rsidR="00FE0356">
        <w:rPr>
          <w:lang w:eastAsia="x-none"/>
        </w:rPr>
        <w:t>i</w:t>
      </w:r>
      <w:r w:rsidR="00B607B3">
        <w:rPr>
          <w:lang w:eastAsia="x-none"/>
        </w:rPr>
        <w:t>ssion</w:t>
      </w:r>
      <w:r w:rsidR="0034213E">
        <w:rPr>
          <w:lang w:eastAsia="x-none"/>
        </w:rPr>
        <w:t>-</w:t>
      </w:r>
      <w:r w:rsidR="00920BE5">
        <w:rPr>
          <w:lang w:eastAsia="x-none"/>
        </w:rPr>
        <w:t>starting symbols to allow mini-slot channel access</w:t>
      </w:r>
      <w:r w:rsidR="0096250A">
        <w:rPr>
          <w:lang w:eastAsia="x-none"/>
        </w:rPr>
        <w:t>.</w:t>
      </w:r>
    </w:p>
    <w:tbl>
      <w:tblPr>
        <w:tblStyle w:val="TableGrid"/>
        <w:tblW w:w="0" w:type="auto"/>
        <w:tblLook w:val="04A0" w:firstRow="1" w:lastRow="0" w:firstColumn="1" w:lastColumn="0" w:noHBand="0" w:noVBand="1"/>
      </w:tblPr>
      <w:tblGrid>
        <w:gridCol w:w="9962"/>
      </w:tblGrid>
      <w:tr w:rsidR="00981734" w:rsidRPr="008C5F34" w14:paraId="43D0A820" w14:textId="77777777" w:rsidTr="00B06809">
        <w:tc>
          <w:tcPr>
            <w:tcW w:w="9962" w:type="dxa"/>
            <w:tcBorders>
              <w:top w:val="single" w:sz="4" w:space="0" w:color="auto"/>
              <w:left w:val="single" w:sz="4" w:space="0" w:color="auto"/>
              <w:bottom w:val="single" w:sz="4" w:space="0" w:color="auto"/>
              <w:right w:val="single" w:sz="4" w:space="0" w:color="auto"/>
            </w:tcBorders>
            <w:hideMark/>
          </w:tcPr>
          <w:p w14:paraId="0F0E30D1" w14:textId="77777777" w:rsidR="00981734" w:rsidRPr="008C5F34" w:rsidRDefault="00981734" w:rsidP="00B06809">
            <w:pPr>
              <w:spacing w:after="0" w:line="254" w:lineRule="auto"/>
              <w:contextualSpacing/>
              <w:rPr>
                <w:rFonts w:eastAsia="Malgun Gothic"/>
                <w:lang w:eastAsia="ko-KR"/>
              </w:rPr>
            </w:pPr>
            <w:r w:rsidRPr="00E421B3">
              <w:rPr>
                <w:rFonts w:eastAsia="Malgun Gothic"/>
                <w:highlight w:val="green"/>
                <w:lang w:eastAsia="ko-KR"/>
              </w:rPr>
              <w:t>Agreement:</w:t>
            </w:r>
          </w:p>
          <w:p w14:paraId="6C895166" w14:textId="77777777" w:rsidR="00706DF9" w:rsidRPr="00706DF9" w:rsidRDefault="00706DF9" w:rsidP="00FC4B48">
            <w:pPr>
              <w:pStyle w:val="ListParagraph"/>
              <w:numPr>
                <w:ilvl w:val="0"/>
                <w:numId w:val="17"/>
              </w:numPr>
              <w:spacing w:after="160" w:line="254" w:lineRule="auto"/>
              <w:rPr>
                <w:rFonts w:eastAsia="Malgun Gothic"/>
                <w:lang w:eastAsia="ko-KR"/>
              </w:rPr>
            </w:pPr>
            <w:r w:rsidRPr="00706DF9">
              <w:rPr>
                <w:rFonts w:eastAsia="Malgun Gothic"/>
                <w:lang w:val="en-GB" w:eastAsia="ko-KR"/>
              </w:rPr>
              <w:t xml:space="preserve">At least R16/R17 NR SL </w:t>
            </w:r>
            <w:proofErr w:type="gramStart"/>
            <w:r w:rsidRPr="00706DF9">
              <w:rPr>
                <w:rFonts w:eastAsia="Malgun Gothic"/>
                <w:lang w:val="en-GB" w:eastAsia="ko-KR"/>
              </w:rPr>
              <w:t>slot-based</w:t>
            </w:r>
            <w:proofErr w:type="gramEnd"/>
            <w:r w:rsidRPr="00706DF9">
              <w:rPr>
                <w:rFonts w:eastAsia="Malgun Gothic"/>
                <w:lang w:val="en-GB" w:eastAsia="ko-KR"/>
              </w:rPr>
              <w:t xml:space="preserve"> PSCCH/PSSCH transmission is supported </w:t>
            </w:r>
          </w:p>
          <w:p w14:paraId="18139F3D" w14:textId="6B0495BC" w:rsidR="00981734" w:rsidRPr="00A464A8" w:rsidRDefault="00706DF9" w:rsidP="00FC4B48">
            <w:pPr>
              <w:pStyle w:val="ListParagraph"/>
              <w:numPr>
                <w:ilvl w:val="1"/>
                <w:numId w:val="17"/>
              </w:numPr>
              <w:spacing w:after="160" w:line="254" w:lineRule="auto"/>
              <w:rPr>
                <w:rFonts w:eastAsia="Malgun Gothic"/>
                <w:lang w:eastAsia="ko-KR"/>
              </w:rPr>
            </w:pPr>
            <w:r w:rsidRPr="00706DF9">
              <w:rPr>
                <w:rFonts w:eastAsia="Malgun Gothic"/>
                <w:lang w:val="en-GB" w:eastAsia="ko-KR"/>
              </w:rPr>
              <w:t>FFS: whether/how to support additional starting symbol(s) within a slot for the PSCCH/PSSCH transmission</w:t>
            </w:r>
          </w:p>
        </w:tc>
      </w:tr>
    </w:tbl>
    <w:p w14:paraId="10789AAC" w14:textId="77777777" w:rsidR="00981734" w:rsidRDefault="00981734" w:rsidP="003370A5"/>
    <w:p w14:paraId="6CCCC87D" w14:textId="2E69D7C0" w:rsidR="006F75C2" w:rsidRDefault="00AD3773" w:rsidP="003370A5">
      <w:r w:rsidRPr="00AD3773">
        <w:t>SL</w:t>
      </w:r>
      <w:r w:rsidR="00A60164">
        <w:t xml:space="preserve"> </w:t>
      </w:r>
      <w:r w:rsidRPr="00AD3773">
        <w:t xml:space="preserve">transmission is slot based in which any transmission </w:t>
      </w:r>
      <w:r w:rsidR="00710616">
        <w:t xml:space="preserve">needs </w:t>
      </w:r>
      <w:r w:rsidRPr="00AD3773">
        <w:t xml:space="preserve">to start </w:t>
      </w:r>
      <w:r w:rsidR="00E65D5F">
        <w:t>on a</w:t>
      </w:r>
      <w:r w:rsidRPr="00AD3773">
        <w:t xml:space="preserve"> slot boundary</w:t>
      </w:r>
      <w:r>
        <w:t>.</w:t>
      </w:r>
      <w:r w:rsidR="003E2267">
        <w:t xml:space="preserve"> However, </w:t>
      </w:r>
      <w:proofErr w:type="spellStart"/>
      <w:r w:rsidR="005B32FE">
        <w:t>WiFi</w:t>
      </w:r>
      <w:proofErr w:type="spellEnd"/>
      <w:r w:rsidR="003E2267" w:rsidRPr="003E2267">
        <w:t xml:space="preserve"> </w:t>
      </w:r>
      <w:r w:rsidR="00E65D5F">
        <w:t>can</w:t>
      </w:r>
      <w:r w:rsidR="003E2267" w:rsidRPr="003E2267">
        <w:t xml:space="preserve"> transmit </w:t>
      </w:r>
      <w:r w:rsidR="003E2267">
        <w:t>immediately</w:t>
      </w:r>
      <w:r w:rsidR="003E2267" w:rsidRPr="003E2267">
        <w:t xml:space="preserve"> </w:t>
      </w:r>
      <w:r w:rsidR="00FF1058">
        <w:t>upon</w:t>
      </w:r>
      <w:r w:rsidR="003E2267" w:rsidRPr="003E2267">
        <w:t xml:space="preserve"> clear</w:t>
      </w:r>
      <w:r w:rsidR="00FF1058">
        <w:t>ing</w:t>
      </w:r>
      <w:r w:rsidR="003E2267" w:rsidRPr="003E2267">
        <w:t xml:space="preserve"> the LBT and may block the SL-U transmission</w:t>
      </w:r>
      <w:r w:rsidR="006F75C2">
        <w:t>.</w:t>
      </w:r>
      <w:r w:rsidR="007B7786">
        <w:t xml:space="preserve"> </w:t>
      </w:r>
      <w:r w:rsidR="00E5633E">
        <w:t xml:space="preserve">The SL-U may </w:t>
      </w:r>
      <w:r w:rsidR="000C1856">
        <w:t xml:space="preserve">face channel access </w:t>
      </w:r>
      <w:r w:rsidR="00422F31">
        <w:t xml:space="preserve">starvation </w:t>
      </w:r>
      <w:r w:rsidR="005113E2">
        <w:t xml:space="preserve">in the presence of </w:t>
      </w:r>
      <w:proofErr w:type="spellStart"/>
      <w:r w:rsidR="005113E2">
        <w:t>Wi</w:t>
      </w:r>
      <w:r w:rsidR="00694B1E">
        <w:t>F</w:t>
      </w:r>
      <w:r w:rsidR="005113E2">
        <w:t>i</w:t>
      </w:r>
      <w:proofErr w:type="spellEnd"/>
      <w:r w:rsidR="005113E2">
        <w:t xml:space="preserve"> </w:t>
      </w:r>
      <w:r w:rsidR="00783D9B">
        <w:t xml:space="preserve">in some </w:t>
      </w:r>
      <w:r w:rsidR="00783D9B" w:rsidRPr="001B0E32">
        <w:rPr>
          <w:color w:val="000000" w:themeColor="text1"/>
        </w:rPr>
        <w:t>scenarios [</w:t>
      </w:r>
      <w:r w:rsidR="0096527D" w:rsidRPr="001B0E32">
        <w:rPr>
          <w:color w:val="000000" w:themeColor="text1"/>
        </w:rPr>
        <w:t>3</w:t>
      </w:r>
      <w:r w:rsidR="00783D9B" w:rsidRPr="001B0E32">
        <w:rPr>
          <w:color w:val="000000" w:themeColor="text1"/>
        </w:rPr>
        <w:t>]</w:t>
      </w:r>
      <w:r w:rsidR="0096527D" w:rsidRPr="001B0E32">
        <w:rPr>
          <w:color w:val="000000" w:themeColor="text1"/>
        </w:rPr>
        <w:t xml:space="preserve">. </w:t>
      </w:r>
      <w:r w:rsidR="009D32FC">
        <w:t>NR-U has i</w:t>
      </w:r>
      <w:r w:rsidR="00F33CE0">
        <w:t>ntroduce</w:t>
      </w:r>
      <w:r w:rsidR="000C1C49">
        <w:t>d</w:t>
      </w:r>
      <w:r w:rsidR="00D44040">
        <w:t xml:space="preserve"> mini-slot and </w:t>
      </w:r>
      <w:r w:rsidR="00F3540B">
        <w:t>slot</w:t>
      </w:r>
      <w:r w:rsidR="000C1C49">
        <w:t xml:space="preserve"> search space switching</w:t>
      </w:r>
      <w:r w:rsidR="000F3C7A">
        <w:t>,</w:t>
      </w:r>
      <w:r w:rsidR="000C1C49">
        <w:t xml:space="preserve"> which allow</w:t>
      </w:r>
      <w:r w:rsidR="007B3C33">
        <w:t>s</w:t>
      </w:r>
      <w:r w:rsidR="000C1C49">
        <w:t xml:space="preserve"> the transmitter to transmit with mini-slot after clearing the LBT instead of waiting until slot boundary</w:t>
      </w:r>
      <w:r w:rsidR="00F3540B">
        <w:t>.</w:t>
      </w:r>
    </w:p>
    <w:p w14:paraId="348570F0" w14:textId="445BDE1F" w:rsidR="00614729" w:rsidRDefault="00614729" w:rsidP="003370A5">
      <w:r>
        <w:t xml:space="preserve">There are arguments </w:t>
      </w:r>
      <w:r w:rsidR="001642AC">
        <w:t>in favor of</w:t>
      </w:r>
      <w:r>
        <w:t xml:space="preserve"> </w:t>
      </w:r>
      <w:r w:rsidR="00BD0D91">
        <w:t>simply using a</w:t>
      </w:r>
      <w:r>
        <w:t xml:space="preserve"> </w:t>
      </w:r>
      <w:r w:rsidR="00052707">
        <w:t>higher SCS</w:t>
      </w:r>
      <w:r w:rsidR="00E67817">
        <w:t xml:space="preserve"> (i.e., 60KHz or more)</w:t>
      </w:r>
      <w:r w:rsidR="00052707">
        <w:t xml:space="preserve"> </w:t>
      </w:r>
      <w:r w:rsidR="006E2E72">
        <w:t xml:space="preserve">so </w:t>
      </w:r>
      <w:r w:rsidR="00BC73C0">
        <w:t xml:space="preserve">that the </w:t>
      </w:r>
      <w:r w:rsidR="00342D33">
        <w:t>interval between</w:t>
      </w:r>
      <w:r w:rsidR="00BC73C0">
        <w:t xml:space="preserve"> the time LBT clears the channel </w:t>
      </w:r>
      <w:r w:rsidR="002E19E8">
        <w:t>and</w:t>
      </w:r>
      <w:r w:rsidR="00BC73C0">
        <w:t xml:space="preserve"> t</w:t>
      </w:r>
      <w:r w:rsidR="00F32F84">
        <w:t>he next slot boundary</w:t>
      </w:r>
      <w:r w:rsidR="006F55AB">
        <w:t xml:space="preserve"> is very short</w:t>
      </w:r>
      <w:r w:rsidR="005D6307">
        <w:t xml:space="preserve">. </w:t>
      </w:r>
      <w:r w:rsidR="00926A59">
        <w:t xml:space="preserve">However, </w:t>
      </w:r>
      <w:r w:rsidR="003E03C0">
        <w:t xml:space="preserve">with most </w:t>
      </w:r>
      <w:proofErr w:type="spellStart"/>
      <w:r w:rsidR="003E03C0">
        <w:t>sidelink</w:t>
      </w:r>
      <w:proofErr w:type="spellEnd"/>
      <w:r w:rsidR="003E03C0">
        <w:t xml:space="preserve"> deployments </w:t>
      </w:r>
      <w:r w:rsidR="0054084B">
        <w:t xml:space="preserve">currently operating on 30KHz </w:t>
      </w:r>
      <w:r w:rsidR="001077F8">
        <w:t xml:space="preserve">SCS </w:t>
      </w:r>
      <w:r w:rsidR="0054084B">
        <w:t xml:space="preserve">and </w:t>
      </w:r>
      <w:r w:rsidR="00165C4B">
        <w:t xml:space="preserve">with 60KHz SCS being </w:t>
      </w:r>
      <w:r w:rsidR="001077F8">
        <w:t xml:space="preserve">well </w:t>
      </w:r>
      <w:r w:rsidR="00165C4B">
        <w:t xml:space="preserve">known to have </w:t>
      </w:r>
      <w:r w:rsidR="00D845B9">
        <w:t>implementation</w:t>
      </w:r>
      <w:r w:rsidR="00AC525D">
        <w:t>/</w:t>
      </w:r>
      <w:r w:rsidR="0001276B">
        <w:t>performance</w:t>
      </w:r>
      <w:r w:rsidR="00165C4B">
        <w:t xml:space="preserve"> issues, e.g., related to synchronization, a solution </w:t>
      </w:r>
      <w:r w:rsidR="008B5F19">
        <w:t xml:space="preserve">is needed </w:t>
      </w:r>
      <w:r w:rsidR="0080702C">
        <w:t>for low SCS</w:t>
      </w:r>
      <w:r w:rsidR="002D49BD">
        <w:t xml:space="preserve"> such as 30KHz.</w:t>
      </w:r>
      <w:r w:rsidR="00736A16">
        <w:t xml:space="preserve"> </w:t>
      </w:r>
    </w:p>
    <w:p w14:paraId="4CFF07F7" w14:textId="2D869FEA" w:rsidR="00083F9B" w:rsidRDefault="00083F9B" w:rsidP="003370A5">
      <w:r>
        <w:t>The more starting points we introduce, the more PSCCH candidate locations the receiver need</w:t>
      </w:r>
      <w:r w:rsidR="00E93904">
        <w:t>s</w:t>
      </w:r>
      <w:r>
        <w:t xml:space="preserve"> to monitor. It is basically a tradeoff between the receiver PSCCH decoding complexity and LBT channel access success rate. We envision two starting positions offer a good tradeoff.</w:t>
      </w:r>
    </w:p>
    <w:p w14:paraId="695A079F" w14:textId="2B1A515C" w:rsidR="0043012F" w:rsidRDefault="000D77B3" w:rsidP="00AC7402">
      <w:pPr>
        <w:pStyle w:val="Caption"/>
        <w:rPr>
          <w:b w:val="0"/>
          <w:bCs w:val="0"/>
        </w:rPr>
      </w:pPr>
      <w:r w:rsidRPr="00583A2B">
        <w:rPr>
          <w:b w:val="0"/>
          <w:bCs w:val="0"/>
        </w:rPr>
        <w:t xml:space="preserve">To create </w:t>
      </w:r>
      <w:r w:rsidR="00083F9B" w:rsidRPr="00583A2B">
        <w:rPr>
          <w:b w:val="0"/>
          <w:bCs w:val="0"/>
        </w:rPr>
        <w:t>two</w:t>
      </w:r>
      <w:r w:rsidRPr="00583A2B">
        <w:rPr>
          <w:b w:val="0"/>
          <w:bCs w:val="0"/>
        </w:rPr>
        <w:t xml:space="preserve"> transmission starting position</w:t>
      </w:r>
      <w:r w:rsidR="00CE13D4" w:rsidRPr="00583A2B">
        <w:rPr>
          <w:b w:val="0"/>
          <w:bCs w:val="0"/>
        </w:rPr>
        <w:t>s</w:t>
      </w:r>
      <w:r w:rsidRPr="00583A2B">
        <w:rPr>
          <w:b w:val="0"/>
          <w:bCs w:val="0"/>
        </w:rPr>
        <w:t xml:space="preserve"> across </w:t>
      </w:r>
      <w:r w:rsidR="00B77241" w:rsidRPr="00583A2B">
        <w:rPr>
          <w:b w:val="0"/>
          <w:bCs w:val="0"/>
        </w:rPr>
        <w:t xml:space="preserve">a SL </w:t>
      </w:r>
      <w:r w:rsidRPr="00583A2B">
        <w:rPr>
          <w:b w:val="0"/>
          <w:bCs w:val="0"/>
        </w:rPr>
        <w:t xml:space="preserve">slot, </w:t>
      </w:r>
      <w:r w:rsidR="00897144" w:rsidRPr="00583A2B">
        <w:rPr>
          <w:b w:val="0"/>
          <w:bCs w:val="0"/>
        </w:rPr>
        <w:t>we can intro</w:t>
      </w:r>
      <w:r w:rsidR="003F6B93" w:rsidRPr="00583A2B">
        <w:rPr>
          <w:b w:val="0"/>
          <w:bCs w:val="0"/>
        </w:rPr>
        <w:t xml:space="preserve">duce </w:t>
      </w:r>
      <w:r w:rsidR="00B23023" w:rsidRPr="00583A2B">
        <w:rPr>
          <w:b w:val="0"/>
          <w:bCs w:val="0"/>
        </w:rPr>
        <w:t>half</w:t>
      </w:r>
      <w:r w:rsidR="009D1123" w:rsidRPr="00583A2B">
        <w:rPr>
          <w:b w:val="0"/>
          <w:bCs w:val="0"/>
        </w:rPr>
        <w:t xml:space="preserve">-slot </w:t>
      </w:r>
      <w:r w:rsidR="003F6B93" w:rsidRPr="00583A2B">
        <w:rPr>
          <w:b w:val="0"/>
          <w:bCs w:val="0"/>
        </w:rPr>
        <w:t xml:space="preserve">structure </w:t>
      </w:r>
      <w:r w:rsidR="00967383" w:rsidRPr="00583A2B">
        <w:rPr>
          <w:b w:val="0"/>
          <w:bCs w:val="0"/>
        </w:rPr>
        <w:t>with AGC symbol</w:t>
      </w:r>
      <w:r w:rsidR="00643112" w:rsidRPr="00583A2B">
        <w:rPr>
          <w:b w:val="0"/>
          <w:bCs w:val="0"/>
        </w:rPr>
        <w:t xml:space="preserve"> and PSCCH/PSSCH</w:t>
      </w:r>
      <w:r w:rsidR="00B64646" w:rsidRPr="00583A2B">
        <w:rPr>
          <w:b w:val="0"/>
          <w:bCs w:val="0"/>
        </w:rPr>
        <w:t xml:space="preserve"> </w:t>
      </w:r>
      <w:r w:rsidR="00DE4AA9" w:rsidRPr="00583A2B">
        <w:rPr>
          <w:b w:val="0"/>
          <w:bCs w:val="0"/>
        </w:rPr>
        <w:t>symbols</w:t>
      </w:r>
      <w:r w:rsidR="00E800E3" w:rsidRPr="00583A2B">
        <w:rPr>
          <w:b w:val="0"/>
          <w:bCs w:val="0"/>
        </w:rPr>
        <w:t xml:space="preserve"> </w:t>
      </w:r>
      <w:r w:rsidR="00DE4AA9" w:rsidRPr="00583A2B">
        <w:rPr>
          <w:b w:val="0"/>
          <w:bCs w:val="0"/>
        </w:rPr>
        <w:t>as</w:t>
      </w:r>
      <w:r w:rsidR="00E800E3" w:rsidRPr="00583A2B">
        <w:rPr>
          <w:b w:val="0"/>
          <w:bCs w:val="0"/>
        </w:rPr>
        <w:t xml:space="preserve"> a mi</w:t>
      </w:r>
      <w:r w:rsidR="00231D5E" w:rsidRPr="00583A2B">
        <w:rPr>
          <w:b w:val="0"/>
          <w:bCs w:val="0"/>
        </w:rPr>
        <w:t xml:space="preserve">niature of a </w:t>
      </w:r>
      <w:r w:rsidR="00561444" w:rsidRPr="00583A2B">
        <w:rPr>
          <w:b w:val="0"/>
          <w:bCs w:val="0"/>
        </w:rPr>
        <w:t xml:space="preserve">full </w:t>
      </w:r>
      <w:r w:rsidR="00231D5E" w:rsidRPr="00583A2B">
        <w:rPr>
          <w:b w:val="0"/>
          <w:bCs w:val="0"/>
        </w:rPr>
        <w:t>SL slot</w:t>
      </w:r>
      <w:r w:rsidR="002908D5" w:rsidRPr="00583A2B">
        <w:rPr>
          <w:b w:val="0"/>
          <w:bCs w:val="0"/>
        </w:rPr>
        <w:t xml:space="preserve"> (</w:t>
      </w:r>
      <w:r w:rsidR="002908D5" w:rsidRPr="00583A2B">
        <w:fldChar w:fldCharType="begin"/>
      </w:r>
      <w:r w:rsidR="002908D5" w:rsidRPr="00583A2B">
        <w:rPr>
          <w:b w:val="0"/>
          <w:bCs w:val="0"/>
        </w:rPr>
        <w:instrText xml:space="preserve"> REF _Ref110505777 \h </w:instrText>
      </w:r>
      <w:r w:rsidR="001A144B" w:rsidRPr="00583A2B">
        <w:rPr>
          <w:b w:val="0"/>
          <w:bCs w:val="0"/>
        </w:rPr>
        <w:instrText xml:space="preserve"> \* MERGEFORMAT </w:instrText>
      </w:r>
      <w:r w:rsidR="002908D5" w:rsidRPr="00583A2B">
        <w:fldChar w:fldCharType="separate"/>
      </w:r>
      <w:r w:rsidR="00AF0828" w:rsidRPr="004510A4">
        <w:rPr>
          <w:b w:val="0"/>
          <w:bCs w:val="0"/>
        </w:rPr>
        <w:t>Figure 5</w:t>
      </w:r>
      <w:r w:rsidR="002908D5" w:rsidRPr="00583A2B">
        <w:fldChar w:fldCharType="end"/>
      </w:r>
      <w:r w:rsidR="002908D5" w:rsidRPr="00583A2B">
        <w:rPr>
          <w:b w:val="0"/>
          <w:bCs w:val="0"/>
        </w:rPr>
        <w:t>a)</w:t>
      </w:r>
      <w:r w:rsidR="00372592" w:rsidRPr="00583A2B">
        <w:rPr>
          <w:b w:val="0"/>
          <w:bCs w:val="0"/>
        </w:rPr>
        <w:t xml:space="preserve">. </w:t>
      </w:r>
      <w:r w:rsidR="0088341B" w:rsidRPr="00583A2B">
        <w:rPr>
          <w:b w:val="0"/>
          <w:bCs w:val="0"/>
        </w:rPr>
        <w:t>For example, t</w:t>
      </w:r>
      <w:r w:rsidR="00A66DB3" w:rsidRPr="00583A2B">
        <w:rPr>
          <w:b w:val="0"/>
          <w:bCs w:val="0"/>
        </w:rPr>
        <w:t xml:space="preserve">he </w:t>
      </w:r>
      <w:r w:rsidR="00B31D7F" w:rsidRPr="00583A2B">
        <w:rPr>
          <w:b w:val="0"/>
          <w:bCs w:val="0"/>
        </w:rPr>
        <w:t xml:space="preserve">SL </w:t>
      </w:r>
      <w:r w:rsidR="00D301E0" w:rsidRPr="00583A2B">
        <w:rPr>
          <w:b w:val="0"/>
          <w:bCs w:val="0"/>
        </w:rPr>
        <w:t>transmitter</w:t>
      </w:r>
      <w:r w:rsidR="00B31D7F" w:rsidRPr="00583A2B">
        <w:rPr>
          <w:b w:val="0"/>
          <w:bCs w:val="0"/>
        </w:rPr>
        <w:t xml:space="preserve"> could be </w:t>
      </w:r>
      <w:r w:rsidR="00CC5A20" w:rsidRPr="00583A2B">
        <w:rPr>
          <w:b w:val="0"/>
          <w:bCs w:val="0"/>
        </w:rPr>
        <w:t xml:space="preserve">configured with </w:t>
      </w:r>
      <w:r w:rsidR="00456364" w:rsidRPr="00583A2B">
        <w:rPr>
          <w:b w:val="0"/>
          <w:bCs w:val="0"/>
        </w:rPr>
        <w:t xml:space="preserve">full </w:t>
      </w:r>
      <w:r w:rsidR="006E178F" w:rsidRPr="00583A2B">
        <w:rPr>
          <w:b w:val="0"/>
          <w:bCs w:val="0"/>
        </w:rPr>
        <w:t xml:space="preserve">slot resource pool (RP#0 in </w:t>
      </w:r>
      <w:r w:rsidR="00AC7402" w:rsidRPr="00583A2B">
        <w:fldChar w:fldCharType="begin"/>
      </w:r>
      <w:r w:rsidR="00AC7402" w:rsidRPr="00583A2B">
        <w:rPr>
          <w:b w:val="0"/>
          <w:bCs w:val="0"/>
        </w:rPr>
        <w:instrText xml:space="preserve"> REF _Ref110505777 \h </w:instrText>
      </w:r>
      <w:r w:rsidR="001A144B" w:rsidRPr="00583A2B">
        <w:rPr>
          <w:b w:val="0"/>
          <w:bCs w:val="0"/>
        </w:rPr>
        <w:instrText xml:space="preserve"> \* MERGEFORMAT </w:instrText>
      </w:r>
      <w:r w:rsidR="00AC7402" w:rsidRPr="00583A2B">
        <w:fldChar w:fldCharType="separate"/>
      </w:r>
      <w:r w:rsidR="00AF0828" w:rsidRPr="004510A4">
        <w:rPr>
          <w:b w:val="0"/>
          <w:bCs w:val="0"/>
        </w:rPr>
        <w:t>Figure 5</w:t>
      </w:r>
      <w:r w:rsidR="00AC7402" w:rsidRPr="00583A2B">
        <w:fldChar w:fldCharType="end"/>
      </w:r>
      <w:r w:rsidR="006478EC" w:rsidRPr="00583A2B">
        <w:rPr>
          <w:b w:val="0"/>
          <w:bCs w:val="0"/>
        </w:rPr>
        <w:t>b</w:t>
      </w:r>
      <w:r w:rsidR="006E178F" w:rsidRPr="00583A2B">
        <w:rPr>
          <w:b w:val="0"/>
          <w:bCs w:val="0"/>
        </w:rPr>
        <w:t>)</w:t>
      </w:r>
      <w:r w:rsidR="00231D5E" w:rsidRPr="00583A2B">
        <w:rPr>
          <w:b w:val="0"/>
          <w:bCs w:val="0"/>
        </w:rPr>
        <w:t xml:space="preserve"> </w:t>
      </w:r>
      <w:r w:rsidR="00C137B1" w:rsidRPr="00583A2B">
        <w:rPr>
          <w:b w:val="0"/>
          <w:bCs w:val="0"/>
        </w:rPr>
        <w:t xml:space="preserve">and </w:t>
      </w:r>
      <w:r w:rsidR="00E61763" w:rsidRPr="00583A2B">
        <w:rPr>
          <w:b w:val="0"/>
          <w:bCs w:val="0"/>
        </w:rPr>
        <w:t>half</w:t>
      </w:r>
      <w:r w:rsidR="008B012F" w:rsidRPr="00583A2B">
        <w:rPr>
          <w:b w:val="0"/>
          <w:bCs w:val="0"/>
        </w:rPr>
        <w:t>-slot RP</w:t>
      </w:r>
      <w:r w:rsidR="007A7B4E" w:rsidRPr="00583A2B">
        <w:rPr>
          <w:b w:val="0"/>
          <w:bCs w:val="0"/>
        </w:rPr>
        <w:t xml:space="preserve"> </w:t>
      </w:r>
      <w:r w:rsidR="00661AA7" w:rsidRPr="00583A2B">
        <w:rPr>
          <w:b w:val="0"/>
          <w:bCs w:val="0"/>
        </w:rPr>
        <w:t>(RP#1</w:t>
      </w:r>
      <w:r w:rsidR="006478EC" w:rsidRPr="00583A2B">
        <w:rPr>
          <w:b w:val="0"/>
          <w:bCs w:val="0"/>
        </w:rPr>
        <w:t xml:space="preserve"> in </w:t>
      </w:r>
      <w:r w:rsidR="006478EC" w:rsidRPr="00AE6C43">
        <w:rPr>
          <w:b w:val="0"/>
          <w:bCs w:val="0"/>
        </w:rPr>
        <w:fldChar w:fldCharType="begin"/>
      </w:r>
      <w:r w:rsidR="006478EC" w:rsidRPr="00583A2B">
        <w:rPr>
          <w:b w:val="0"/>
          <w:bCs w:val="0"/>
        </w:rPr>
        <w:instrText xml:space="preserve"> REF _Ref110505777 \h </w:instrText>
      </w:r>
      <w:r w:rsidR="001A144B" w:rsidRPr="00AE6C43">
        <w:rPr>
          <w:b w:val="0"/>
          <w:bCs w:val="0"/>
        </w:rPr>
        <w:instrText xml:space="preserve"> \* MERGEFORMAT </w:instrText>
      </w:r>
      <w:r w:rsidR="006478EC" w:rsidRPr="00AE6C43">
        <w:rPr>
          <w:b w:val="0"/>
          <w:bCs w:val="0"/>
        </w:rPr>
      </w:r>
      <w:r w:rsidR="006478EC" w:rsidRPr="00AE6C43">
        <w:rPr>
          <w:b w:val="0"/>
          <w:bCs w:val="0"/>
        </w:rPr>
        <w:fldChar w:fldCharType="separate"/>
      </w:r>
      <w:r w:rsidR="00AF0828" w:rsidRPr="004510A4">
        <w:rPr>
          <w:b w:val="0"/>
        </w:rPr>
        <w:t>Figure 5</w:t>
      </w:r>
      <w:r w:rsidR="006478EC" w:rsidRPr="00AE6C43">
        <w:rPr>
          <w:b w:val="0"/>
          <w:bCs w:val="0"/>
        </w:rPr>
        <w:fldChar w:fldCharType="end"/>
      </w:r>
      <w:r w:rsidR="006478EC" w:rsidRPr="00AE6C43">
        <w:rPr>
          <w:b w:val="0"/>
          <w:bCs w:val="0"/>
        </w:rPr>
        <w:t>b</w:t>
      </w:r>
      <w:r w:rsidR="00661AA7" w:rsidRPr="00583A2B">
        <w:rPr>
          <w:b w:val="0"/>
          <w:bCs w:val="0"/>
        </w:rPr>
        <w:t>)</w:t>
      </w:r>
      <w:r w:rsidR="004B4461">
        <w:rPr>
          <w:b w:val="0"/>
          <w:bCs w:val="0"/>
        </w:rPr>
        <w:t>,</w:t>
      </w:r>
      <w:r w:rsidR="00C235AF" w:rsidRPr="00583A2B">
        <w:rPr>
          <w:b w:val="0"/>
          <w:bCs w:val="0"/>
        </w:rPr>
        <w:t xml:space="preserve"> which</w:t>
      </w:r>
      <w:r w:rsidR="000620C6" w:rsidRPr="00583A2B">
        <w:rPr>
          <w:b w:val="0"/>
          <w:bCs w:val="0"/>
        </w:rPr>
        <w:t xml:space="preserve"> are </w:t>
      </w:r>
      <w:r w:rsidR="008740B1" w:rsidRPr="00583A2B">
        <w:rPr>
          <w:b w:val="0"/>
          <w:bCs w:val="0"/>
        </w:rPr>
        <w:t>fully over</w:t>
      </w:r>
      <w:r w:rsidR="00E023C0" w:rsidRPr="00583A2B">
        <w:rPr>
          <w:b w:val="0"/>
          <w:bCs w:val="0"/>
        </w:rPr>
        <w:t>lapping in</w:t>
      </w:r>
      <w:r w:rsidR="00E023C0">
        <w:rPr>
          <w:b w:val="0"/>
          <w:bCs w:val="0"/>
        </w:rPr>
        <w:t xml:space="preserve"> time/frequency</w:t>
      </w:r>
      <w:r w:rsidR="00661AA7" w:rsidRPr="00190882">
        <w:rPr>
          <w:b w:val="0"/>
          <w:bCs w:val="0"/>
        </w:rPr>
        <w:t>.</w:t>
      </w:r>
      <w:r w:rsidR="00897839" w:rsidRPr="00190882">
        <w:rPr>
          <w:b w:val="0"/>
          <w:bCs w:val="0"/>
        </w:rPr>
        <w:t xml:space="preserve"> In a </w:t>
      </w:r>
      <w:r w:rsidR="00E61763">
        <w:rPr>
          <w:b w:val="0"/>
          <w:bCs w:val="0"/>
        </w:rPr>
        <w:t>half</w:t>
      </w:r>
      <w:r w:rsidR="00897839" w:rsidRPr="00190882">
        <w:rPr>
          <w:b w:val="0"/>
          <w:bCs w:val="0"/>
        </w:rPr>
        <w:t>-slot RP, th</w:t>
      </w:r>
      <w:r w:rsidR="009D3753">
        <w:rPr>
          <w:b w:val="0"/>
          <w:bCs w:val="0"/>
        </w:rPr>
        <w:t>ere is one 7-symbol half slot which starts at symbol #7</w:t>
      </w:r>
      <w:r w:rsidR="00145246">
        <w:rPr>
          <w:b w:val="0"/>
          <w:bCs w:val="0"/>
        </w:rPr>
        <w:t xml:space="preserve"> and end</w:t>
      </w:r>
      <w:r w:rsidR="00256565">
        <w:rPr>
          <w:b w:val="0"/>
          <w:bCs w:val="0"/>
        </w:rPr>
        <w:t>s at symbol #13</w:t>
      </w:r>
      <w:r w:rsidR="00897839" w:rsidRPr="00190882">
        <w:rPr>
          <w:b w:val="0"/>
          <w:bCs w:val="0"/>
        </w:rPr>
        <w:t>.</w:t>
      </w:r>
      <w:r w:rsidR="002252C5">
        <w:rPr>
          <w:b w:val="0"/>
          <w:bCs w:val="0"/>
        </w:rPr>
        <w:t xml:space="preserve"> </w:t>
      </w:r>
      <w:r w:rsidR="00D72786" w:rsidRPr="000C6462">
        <w:rPr>
          <w:b w:val="0"/>
        </w:rPr>
        <w:t>In the RAN</w:t>
      </w:r>
      <w:r w:rsidR="00412DE0" w:rsidRPr="000C6462">
        <w:rPr>
          <w:b w:val="0"/>
        </w:rPr>
        <w:t>1#110 discussion</w:t>
      </w:r>
      <w:r w:rsidR="00402044" w:rsidRPr="000C6462">
        <w:rPr>
          <w:b w:val="0"/>
        </w:rPr>
        <w:t>s</w:t>
      </w:r>
      <w:r w:rsidR="00412DE0" w:rsidRPr="000C6462">
        <w:rPr>
          <w:b w:val="0"/>
        </w:rPr>
        <w:t xml:space="preserve">, </w:t>
      </w:r>
      <w:r w:rsidR="00402044" w:rsidRPr="000C6462">
        <w:rPr>
          <w:b w:val="0"/>
        </w:rPr>
        <w:t xml:space="preserve">there are proposals to make the half slot </w:t>
      </w:r>
      <w:r w:rsidR="001C51B2" w:rsidRPr="000C6462">
        <w:rPr>
          <w:b w:val="0"/>
        </w:rPr>
        <w:t>starting symbol configurable.</w:t>
      </w:r>
      <w:r w:rsidR="00940577" w:rsidRPr="000C6462">
        <w:rPr>
          <w:b w:val="0"/>
        </w:rPr>
        <w:t xml:space="preserve"> But we </w:t>
      </w:r>
      <w:r w:rsidR="008C6F8F" w:rsidRPr="000C6462">
        <w:rPr>
          <w:b w:val="0"/>
        </w:rPr>
        <w:t>have to keep in mind that Rel.</w:t>
      </w:r>
      <w:r w:rsidR="007677F9" w:rsidRPr="000C6462">
        <w:rPr>
          <w:b w:val="0"/>
        </w:rPr>
        <w:t xml:space="preserve">16 SL does not support </w:t>
      </w:r>
      <w:r w:rsidR="00BF0B70" w:rsidRPr="000C6462">
        <w:rPr>
          <w:b w:val="0"/>
        </w:rPr>
        <w:t>PSSCH with less than 7 symbols</w:t>
      </w:r>
      <w:r w:rsidR="00145D81" w:rsidRPr="000C6462">
        <w:rPr>
          <w:b w:val="0"/>
        </w:rPr>
        <w:t xml:space="preserve">, and two starting symbols </w:t>
      </w:r>
      <w:r w:rsidR="00014D6C" w:rsidRPr="004510A4">
        <w:rPr>
          <w:b w:val="0"/>
          <w:bCs w:val="0"/>
        </w:rPr>
        <w:t xml:space="preserve">need </w:t>
      </w:r>
      <w:r w:rsidR="00145D81" w:rsidRPr="000C6462">
        <w:rPr>
          <w:b w:val="0"/>
        </w:rPr>
        <w:t xml:space="preserve">to be as far as possible </w:t>
      </w:r>
      <w:r w:rsidR="0079365B" w:rsidRPr="000C6462">
        <w:rPr>
          <w:b w:val="0"/>
        </w:rPr>
        <w:t>to harvest more LBT diversity</w:t>
      </w:r>
      <w:r w:rsidR="0097629D" w:rsidRPr="000C6462">
        <w:rPr>
          <w:b w:val="0"/>
        </w:rPr>
        <w:t xml:space="preserve"> gain</w:t>
      </w:r>
      <w:r w:rsidR="00B20402" w:rsidRPr="004510A4">
        <w:rPr>
          <w:b w:val="0"/>
          <w:bCs w:val="0"/>
        </w:rPr>
        <w:t xml:space="preserve"> as </w:t>
      </w:r>
      <w:r w:rsidR="00503686" w:rsidRPr="004510A4">
        <w:rPr>
          <w:b w:val="0"/>
          <w:bCs w:val="0"/>
        </w:rPr>
        <w:t>interference</w:t>
      </w:r>
      <w:r w:rsidR="00D52A33" w:rsidRPr="004510A4">
        <w:rPr>
          <w:b w:val="0"/>
          <w:bCs w:val="0"/>
        </w:rPr>
        <w:t xml:space="preserve">s in far-apart symbols are </w:t>
      </w:r>
      <w:r w:rsidR="00042DCC" w:rsidRPr="004510A4">
        <w:rPr>
          <w:b w:val="0"/>
          <w:bCs w:val="0"/>
        </w:rPr>
        <w:t>less</w:t>
      </w:r>
      <w:r w:rsidR="00BE4108" w:rsidRPr="004510A4">
        <w:rPr>
          <w:b w:val="0"/>
          <w:bCs w:val="0"/>
        </w:rPr>
        <w:t xml:space="preserve"> correlated</w:t>
      </w:r>
      <w:r w:rsidR="0097629D" w:rsidRPr="000C6462">
        <w:rPr>
          <w:b w:val="0"/>
        </w:rPr>
        <w:t xml:space="preserve">. </w:t>
      </w:r>
      <w:r w:rsidR="006A082F" w:rsidRPr="000C6462">
        <w:rPr>
          <w:b w:val="0"/>
        </w:rPr>
        <w:t xml:space="preserve">So, 7-symbol half-slot starting at symbol #7 seems to be a </w:t>
      </w:r>
      <w:r w:rsidR="0049060E" w:rsidRPr="000C6462">
        <w:rPr>
          <w:b w:val="0"/>
        </w:rPr>
        <w:t>simple solution without too much spec impact.</w:t>
      </w:r>
      <w:r w:rsidR="003F0F81" w:rsidRPr="000C6462">
        <w:rPr>
          <w:b w:val="0"/>
        </w:rPr>
        <w:t xml:space="preserve"> Moreover, </w:t>
      </w:r>
      <w:proofErr w:type="spellStart"/>
      <w:r w:rsidR="000D4F4E" w:rsidRPr="004510A4">
        <w:rPr>
          <w:b w:val="0"/>
          <w:bCs w:val="0"/>
          <w:i/>
          <w:iCs/>
        </w:rPr>
        <w:t>sl-StartSymbol</w:t>
      </w:r>
      <w:proofErr w:type="spellEnd"/>
      <w:r w:rsidR="000D4F4E" w:rsidRPr="000C6462">
        <w:rPr>
          <w:b w:val="0"/>
        </w:rPr>
        <w:t xml:space="preserve"> </w:t>
      </w:r>
      <w:r w:rsidR="00F443B2" w:rsidRPr="000C6462">
        <w:rPr>
          <w:b w:val="0"/>
        </w:rPr>
        <w:t>in Rel’16 SL is introduced</w:t>
      </w:r>
      <w:r w:rsidR="00F443B2">
        <w:rPr>
          <w:b w:val="0"/>
          <w:bCs w:val="0"/>
        </w:rPr>
        <w:t xml:space="preserve"> </w:t>
      </w:r>
      <w:r w:rsidR="00984A7B">
        <w:rPr>
          <w:b w:val="0"/>
          <w:bCs w:val="0"/>
        </w:rPr>
        <w:t>to make room for DCI</w:t>
      </w:r>
      <w:r w:rsidR="00401F8D">
        <w:rPr>
          <w:b w:val="0"/>
          <w:bCs w:val="0"/>
        </w:rPr>
        <w:t>3_0</w:t>
      </w:r>
      <w:r w:rsidR="00210C06">
        <w:rPr>
          <w:b w:val="0"/>
          <w:bCs w:val="0"/>
        </w:rPr>
        <w:t>. In SL-U</w:t>
      </w:r>
      <w:r w:rsidR="00482DB1">
        <w:rPr>
          <w:b w:val="0"/>
          <w:bCs w:val="0"/>
        </w:rPr>
        <w:t xml:space="preserve"> mode 1</w:t>
      </w:r>
      <w:r w:rsidR="003D0D1D">
        <w:rPr>
          <w:b w:val="0"/>
          <w:bCs w:val="0"/>
        </w:rPr>
        <w:t>, the DCI</w:t>
      </w:r>
      <w:r w:rsidR="00482DB1">
        <w:rPr>
          <w:b w:val="0"/>
          <w:bCs w:val="0"/>
        </w:rPr>
        <w:t>3_0 is on</w:t>
      </w:r>
      <w:r w:rsidR="003767E3">
        <w:rPr>
          <w:b w:val="0"/>
          <w:bCs w:val="0"/>
        </w:rPr>
        <w:t xml:space="preserve"> a</w:t>
      </w:r>
      <w:r w:rsidR="00482DB1">
        <w:rPr>
          <w:b w:val="0"/>
          <w:bCs w:val="0"/>
        </w:rPr>
        <w:t xml:space="preserve"> licensed </w:t>
      </w:r>
      <w:r w:rsidR="008F5D63">
        <w:rPr>
          <w:b w:val="0"/>
          <w:bCs w:val="0"/>
        </w:rPr>
        <w:t>carrier,</w:t>
      </w:r>
      <w:r w:rsidR="00F01E94">
        <w:rPr>
          <w:b w:val="0"/>
          <w:bCs w:val="0"/>
        </w:rPr>
        <w:t xml:space="preserve"> </w:t>
      </w:r>
      <w:r w:rsidR="00AE6E3C">
        <w:rPr>
          <w:b w:val="0"/>
          <w:bCs w:val="0"/>
        </w:rPr>
        <w:t xml:space="preserve">and </w:t>
      </w:r>
      <w:r w:rsidR="00324FDC">
        <w:rPr>
          <w:b w:val="0"/>
          <w:bCs w:val="0"/>
        </w:rPr>
        <w:t>it makes the most sense to limit</w:t>
      </w:r>
      <w:r w:rsidR="00873F76">
        <w:rPr>
          <w:b w:val="0"/>
          <w:bCs w:val="0"/>
        </w:rPr>
        <w:t xml:space="preserve"> </w:t>
      </w:r>
      <w:r w:rsidR="00574946">
        <w:rPr>
          <w:b w:val="0"/>
          <w:bCs w:val="0"/>
        </w:rPr>
        <w:t>the 1</w:t>
      </w:r>
      <w:r w:rsidR="00574946" w:rsidRPr="004510A4">
        <w:rPr>
          <w:b w:val="0"/>
          <w:bCs w:val="0"/>
          <w:vertAlign w:val="superscript"/>
        </w:rPr>
        <w:t>st</w:t>
      </w:r>
      <w:r w:rsidR="00574946">
        <w:rPr>
          <w:b w:val="0"/>
          <w:bCs w:val="0"/>
        </w:rPr>
        <w:t xml:space="preserve"> starting symbol </w:t>
      </w:r>
      <w:r w:rsidR="000D4F4E">
        <w:rPr>
          <w:b w:val="0"/>
          <w:bCs w:val="0"/>
        </w:rPr>
        <w:t>to symbol #0</w:t>
      </w:r>
      <w:r w:rsidR="00913ACF">
        <w:rPr>
          <w:b w:val="0"/>
          <w:bCs w:val="0"/>
        </w:rPr>
        <w:t xml:space="preserve">, given also the fact that </w:t>
      </w:r>
      <w:r w:rsidR="001C2D73">
        <w:rPr>
          <w:b w:val="0"/>
          <w:bCs w:val="0"/>
        </w:rPr>
        <w:t xml:space="preserve">a non-zero first starting symbol will introduce </w:t>
      </w:r>
      <w:r w:rsidR="00D37FE3">
        <w:rPr>
          <w:b w:val="0"/>
          <w:bCs w:val="0"/>
        </w:rPr>
        <w:t xml:space="preserve">unnecessary gaps </w:t>
      </w:r>
      <w:r w:rsidR="00C809C9">
        <w:rPr>
          <w:b w:val="0"/>
          <w:bCs w:val="0"/>
        </w:rPr>
        <w:t>which would make the task of maintaining a long-duration COT challenging/complicated.</w:t>
      </w:r>
    </w:p>
    <w:p w14:paraId="7FEB741E" w14:textId="1C3BCE36" w:rsidR="00CA149F" w:rsidRDefault="00926AA0" w:rsidP="00AC7402">
      <w:pPr>
        <w:pStyle w:val="Caption"/>
        <w:rPr>
          <w:b w:val="0"/>
        </w:rPr>
      </w:pPr>
      <w:r w:rsidRPr="00190882">
        <w:rPr>
          <w:b w:val="0"/>
          <w:bCs w:val="0"/>
        </w:rPr>
        <w:t xml:space="preserve">The combination of the two types of RPs </w:t>
      </w:r>
      <w:r w:rsidR="00532A2D">
        <w:rPr>
          <w:b w:val="0"/>
          <w:bCs w:val="0"/>
        </w:rPr>
        <w:t>effectively</w:t>
      </w:r>
      <w:r w:rsidRPr="00190882">
        <w:rPr>
          <w:b w:val="0"/>
          <w:bCs w:val="0"/>
        </w:rPr>
        <w:t xml:space="preserve"> provides the UE with </w:t>
      </w:r>
      <w:r w:rsidR="002E5392">
        <w:rPr>
          <w:b w:val="0"/>
          <w:bCs w:val="0"/>
        </w:rPr>
        <w:t xml:space="preserve">an </w:t>
      </w:r>
      <w:r w:rsidR="00CC2924" w:rsidRPr="00190882">
        <w:rPr>
          <w:b w:val="0"/>
          <w:bCs w:val="0"/>
        </w:rPr>
        <w:t xml:space="preserve">additional starting </w:t>
      </w:r>
      <w:r w:rsidR="002E5392">
        <w:rPr>
          <w:b w:val="0"/>
          <w:bCs w:val="0"/>
        </w:rPr>
        <w:t>symbol</w:t>
      </w:r>
      <w:r w:rsidR="0082333D">
        <w:rPr>
          <w:b w:val="0"/>
          <w:bCs w:val="0"/>
        </w:rPr>
        <w:t xml:space="preserve"> within the (full) slot</w:t>
      </w:r>
      <w:r w:rsidR="00EB31D7" w:rsidRPr="00190882">
        <w:rPr>
          <w:b w:val="0"/>
          <w:bCs w:val="0"/>
        </w:rPr>
        <w:t>.</w:t>
      </w:r>
      <w:r w:rsidR="008B012F" w:rsidRPr="00190882">
        <w:rPr>
          <w:b w:val="0"/>
          <w:bCs w:val="0"/>
        </w:rPr>
        <w:t xml:space="preserve"> </w:t>
      </w:r>
      <w:r w:rsidR="00EE53F5" w:rsidRPr="00190882">
        <w:rPr>
          <w:b w:val="0"/>
          <w:bCs w:val="0"/>
        </w:rPr>
        <w:t>The transmitter</w:t>
      </w:r>
      <w:r w:rsidR="00B65731" w:rsidRPr="000F3546">
        <w:rPr>
          <w:b w:val="0"/>
        </w:rPr>
        <w:t xml:space="preserve"> </w:t>
      </w:r>
      <w:r w:rsidR="00B65731" w:rsidRPr="000E63FD">
        <w:rPr>
          <w:b w:val="0"/>
        </w:rPr>
        <w:t>may choose the RP with the earliest transmission starting point after clearing the LBT and</w:t>
      </w:r>
      <w:r w:rsidR="000A00F4">
        <w:rPr>
          <w:b w:val="0"/>
        </w:rPr>
        <w:t xml:space="preserve">, if </w:t>
      </w:r>
      <w:r w:rsidR="00870B24">
        <w:rPr>
          <w:b w:val="0"/>
        </w:rPr>
        <w:t xml:space="preserve">it </w:t>
      </w:r>
      <w:r w:rsidR="009C7D85">
        <w:rPr>
          <w:b w:val="0"/>
        </w:rPr>
        <w:t>starts</w:t>
      </w:r>
      <w:r w:rsidR="00C83408">
        <w:rPr>
          <w:b w:val="0"/>
        </w:rPr>
        <w:t xml:space="preserve"> </w:t>
      </w:r>
      <w:r w:rsidR="009C7D85">
        <w:rPr>
          <w:b w:val="0"/>
        </w:rPr>
        <w:t xml:space="preserve">its </w:t>
      </w:r>
      <w:r w:rsidR="00C83408">
        <w:rPr>
          <w:b w:val="0"/>
        </w:rPr>
        <w:t xml:space="preserve">transmission </w:t>
      </w:r>
      <w:r w:rsidR="009C7D85">
        <w:rPr>
          <w:b w:val="0"/>
        </w:rPr>
        <w:t>over</w:t>
      </w:r>
      <w:r w:rsidR="00870B24">
        <w:rPr>
          <w:b w:val="0"/>
        </w:rPr>
        <w:t xml:space="preserve"> the half-slot RP</w:t>
      </w:r>
      <w:r w:rsidR="00D00333">
        <w:rPr>
          <w:b w:val="0"/>
        </w:rPr>
        <w:t xml:space="preserve"> (RP#1)</w:t>
      </w:r>
      <w:r w:rsidR="00870B24">
        <w:rPr>
          <w:b w:val="0"/>
        </w:rPr>
        <w:t>,</w:t>
      </w:r>
      <w:r w:rsidR="00B65731" w:rsidRPr="000E63FD">
        <w:rPr>
          <w:b w:val="0"/>
        </w:rPr>
        <w:t xml:space="preserve"> switch to </w:t>
      </w:r>
      <w:r w:rsidR="0017052A" w:rsidRPr="000E63FD">
        <w:rPr>
          <w:b w:val="0"/>
        </w:rPr>
        <w:t xml:space="preserve">full </w:t>
      </w:r>
      <w:r w:rsidR="00B65731" w:rsidRPr="000E63FD">
        <w:rPr>
          <w:b w:val="0"/>
        </w:rPr>
        <w:t xml:space="preserve">slot-based RP </w:t>
      </w:r>
      <w:r w:rsidR="00D00333">
        <w:rPr>
          <w:b w:val="0"/>
        </w:rPr>
        <w:t>(RP#0)</w:t>
      </w:r>
      <w:r w:rsidR="00B65731" w:rsidRPr="000E63FD">
        <w:rPr>
          <w:b w:val="0"/>
        </w:rPr>
        <w:t xml:space="preserve"> </w:t>
      </w:r>
      <w:r w:rsidR="00D470DC" w:rsidRPr="000E63FD">
        <w:rPr>
          <w:b w:val="0"/>
        </w:rPr>
        <w:t xml:space="preserve">after </w:t>
      </w:r>
      <w:r w:rsidR="001352B9">
        <w:rPr>
          <w:b w:val="0"/>
        </w:rPr>
        <w:t xml:space="preserve">transmission of </w:t>
      </w:r>
      <w:r w:rsidR="00D470DC" w:rsidRPr="000E63FD">
        <w:rPr>
          <w:b w:val="0"/>
        </w:rPr>
        <w:t>the 1</w:t>
      </w:r>
      <w:r w:rsidR="00D470DC" w:rsidRPr="000E63FD">
        <w:rPr>
          <w:b w:val="0"/>
          <w:vertAlign w:val="superscript"/>
        </w:rPr>
        <w:t>st</w:t>
      </w:r>
      <w:r w:rsidR="00D470DC" w:rsidRPr="000E63FD">
        <w:rPr>
          <w:b w:val="0"/>
        </w:rPr>
        <w:t xml:space="preserve"> </w:t>
      </w:r>
      <w:r w:rsidR="00870B24">
        <w:rPr>
          <w:b w:val="0"/>
        </w:rPr>
        <w:t>half-</w:t>
      </w:r>
      <w:r w:rsidR="0031427A" w:rsidRPr="000E63FD">
        <w:rPr>
          <w:b w:val="0"/>
        </w:rPr>
        <w:t xml:space="preserve">slot </w:t>
      </w:r>
      <w:r w:rsidR="00B65731" w:rsidRPr="000E63FD">
        <w:rPr>
          <w:b w:val="0"/>
        </w:rPr>
        <w:t xml:space="preserve">for </w:t>
      </w:r>
      <w:r w:rsidR="00036AC7" w:rsidRPr="000E63FD">
        <w:rPr>
          <w:b w:val="0"/>
        </w:rPr>
        <w:t xml:space="preserve">better spectrum </w:t>
      </w:r>
      <w:r w:rsidR="00B65731" w:rsidRPr="000E63FD">
        <w:rPr>
          <w:b w:val="0"/>
        </w:rPr>
        <w:t>efficiency</w:t>
      </w:r>
      <w:r w:rsidR="004F70A2" w:rsidRPr="000E63FD">
        <w:rPr>
          <w:b w:val="0"/>
        </w:rPr>
        <w:t xml:space="preserve"> </w:t>
      </w:r>
      <w:r w:rsidR="00CA3777">
        <w:rPr>
          <w:b w:val="0"/>
        </w:rPr>
        <w:t>(see</w:t>
      </w:r>
      <w:r w:rsidR="00745430" w:rsidRPr="000E63FD">
        <w:rPr>
          <w:b w:val="0"/>
        </w:rPr>
        <w:t xml:space="preserve"> </w:t>
      </w:r>
      <w:r w:rsidR="001A003A" w:rsidRPr="00EB6BF3">
        <w:rPr>
          <w:b w:val="0"/>
          <w:bCs w:val="0"/>
        </w:rPr>
        <w:fldChar w:fldCharType="begin"/>
      </w:r>
      <w:r w:rsidR="001A003A" w:rsidRPr="000E63FD">
        <w:rPr>
          <w:b w:val="0"/>
          <w:bCs w:val="0"/>
        </w:rPr>
        <w:instrText xml:space="preserve"> REF _Ref100573452 \h </w:instrText>
      </w:r>
      <w:r w:rsidR="000E63FD">
        <w:rPr>
          <w:b w:val="0"/>
          <w:bCs w:val="0"/>
        </w:rPr>
        <w:instrText xml:space="preserve"> \* MERGEFORMAT </w:instrText>
      </w:r>
      <w:r w:rsidR="001A003A" w:rsidRPr="00EB6BF3">
        <w:rPr>
          <w:b w:val="0"/>
          <w:bCs w:val="0"/>
        </w:rPr>
      </w:r>
      <w:r w:rsidR="001A003A" w:rsidRPr="00EB6BF3">
        <w:rPr>
          <w:b w:val="0"/>
          <w:bCs w:val="0"/>
        </w:rPr>
        <w:fldChar w:fldCharType="separate"/>
      </w:r>
      <w:r w:rsidR="00AF0828" w:rsidRPr="004510A4">
        <w:rPr>
          <w:b w:val="0"/>
        </w:rPr>
        <w:t>Figure 6</w:t>
      </w:r>
      <w:r w:rsidR="001A003A" w:rsidRPr="00EB6BF3">
        <w:rPr>
          <w:b w:val="0"/>
          <w:bCs w:val="0"/>
        </w:rPr>
        <w:fldChar w:fldCharType="end"/>
      </w:r>
      <w:r w:rsidR="00CA3777">
        <w:rPr>
          <w:b w:val="0"/>
          <w:bCs w:val="0"/>
        </w:rPr>
        <w:t>)</w:t>
      </w:r>
      <w:r w:rsidR="001A003A" w:rsidRPr="000E63FD">
        <w:rPr>
          <w:b w:val="0"/>
        </w:rPr>
        <w:t>.</w:t>
      </w:r>
      <w:r w:rsidR="009D63F0">
        <w:rPr>
          <w:b w:val="0"/>
        </w:rPr>
        <w:t xml:space="preserve"> </w:t>
      </w:r>
      <w:r w:rsidR="009A1260">
        <w:rPr>
          <w:b w:val="0"/>
        </w:rPr>
        <w:t>From</w:t>
      </w:r>
      <w:r w:rsidR="0083085A">
        <w:rPr>
          <w:b w:val="0"/>
        </w:rPr>
        <w:t xml:space="preserve"> the</w:t>
      </w:r>
      <w:r w:rsidR="009A1260">
        <w:rPr>
          <w:b w:val="0"/>
        </w:rPr>
        <w:t xml:space="preserve"> receiver point of view, </w:t>
      </w:r>
      <w:r w:rsidR="00AB467F">
        <w:rPr>
          <w:b w:val="0"/>
        </w:rPr>
        <w:t>as the PSCCH/PSSCH</w:t>
      </w:r>
      <w:r w:rsidR="00762D37">
        <w:rPr>
          <w:b w:val="0"/>
        </w:rPr>
        <w:t xml:space="preserve"> transmission</w:t>
      </w:r>
      <w:r w:rsidR="00AB467F">
        <w:rPr>
          <w:b w:val="0"/>
        </w:rPr>
        <w:t xml:space="preserve"> could start</w:t>
      </w:r>
      <w:r w:rsidR="00A20C93">
        <w:rPr>
          <w:b w:val="0"/>
        </w:rPr>
        <w:t xml:space="preserve"> at ei</w:t>
      </w:r>
      <w:r w:rsidR="009D009C">
        <w:rPr>
          <w:b w:val="0"/>
        </w:rPr>
        <w:t>ther symbol #0 or symbol #7</w:t>
      </w:r>
      <w:r w:rsidR="00D62C7B">
        <w:rPr>
          <w:b w:val="0"/>
        </w:rPr>
        <w:t>,</w:t>
      </w:r>
      <w:r w:rsidR="009D009C">
        <w:rPr>
          <w:b w:val="0"/>
        </w:rPr>
        <w:t xml:space="preserve"> based on the </w:t>
      </w:r>
      <w:r w:rsidR="00C2232D">
        <w:rPr>
          <w:b w:val="0"/>
        </w:rPr>
        <w:t>transmitter</w:t>
      </w:r>
      <w:r w:rsidR="009D009C">
        <w:rPr>
          <w:b w:val="0"/>
        </w:rPr>
        <w:t xml:space="preserve"> LBT outcome</w:t>
      </w:r>
      <w:r w:rsidR="00487F52">
        <w:rPr>
          <w:b w:val="0"/>
        </w:rPr>
        <w:t xml:space="preserve">, it needs to monitor two </w:t>
      </w:r>
      <w:r w:rsidR="00762D37">
        <w:rPr>
          <w:b w:val="0"/>
        </w:rPr>
        <w:t xml:space="preserve">PSCCH/PSSCH </w:t>
      </w:r>
      <w:r w:rsidR="00487F52">
        <w:rPr>
          <w:b w:val="0"/>
        </w:rPr>
        <w:t xml:space="preserve">occasions in each </w:t>
      </w:r>
      <w:r w:rsidR="00D9211C">
        <w:rPr>
          <w:b w:val="0"/>
        </w:rPr>
        <w:t xml:space="preserve">(full) </w:t>
      </w:r>
      <w:r w:rsidR="00487F52">
        <w:rPr>
          <w:b w:val="0"/>
        </w:rPr>
        <w:t>slot.</w:t>
      </w:r>
      <w:r w:rsidR="00AA5EB3">
        <w:rPr>
          <w:b w:val="0"/>
        </w:rPr>
        <w:t xml:space="preserve"> </w:t>
      </w:r>
    </w:p>
    <w:p w14:paraId="665B5459" w14:textId="77777777" w:rsidR="00EA755B" w:rsidRDefault="00EA755B" w:rsidP="00AE6C43">
      <w:pPr>
        <w:pStyle w:val="Caption"/>
      </w:pPr>
    </w:p>
    <w:p w14:paraId="25A74AF0" w14:textId="7181F276" w:rsidR="008331D6" w:rsidRDefault="009E3B3B" w:rsidP="009E3B3B">
      <w:pPr>
        <w:pStyle w:val="Caption"/>
      </w:pPr>
      <w:bookmarkStart w:id="30" w:name="_Ref110852122"/>
      <w:bookmarkStart w:id="31" w:name="p10"/>
      <w:r>
        <w:t xml:space="preserve">Proposal </w:t>
      </w:r>
      <w:r w:rsidR="004A7D8D">
        <w:fldChar w:fldCharType="begin"/>
      </w:r>
      <w:r w:rsidR="004A7D8D">
        <w:instrText xml:space="preserve"> SEQ Proposal \* ARABIC </w:instrText>
      </w:r>
      <w:r w:rsidR="004A7D8D">
        <w:fldChar w:fldCharType="separate"/>
      </w:r>
      <w:r w:rsidR="00F915B8">
        <w:rPr>
          <w:noProof/>
        </w:rPr>
        <w:t>10</w:t>
      </w:r>
      <w:r w:rsidR="004A7D8D">
        <w:rPr>
          <w:noProof/>
        </w:rPr>
        <w:fldChar w:fldCharType="end"/>
      </w:r>
      <w:r>
        <w:t xml:space="preserve">: </w:t>
      </w:r>
      <w:r w:rsidR="00EA755B" w:rsidRPr="00E6494B">
        <w:t>Support two transmission starting symbols</w:t>
      </w:r>
      <w:r w:rsidR="003E7F43">
        <w:t xml:space="preserve"> (</w:t>
      </w:r>
      <w:r w:rsidR="003E7F43" w:rsidRPr="00E6494B">
        <w:t>symbol #0 and #7</w:t>
      </w:r>
      <w:r w:rsidR="003E7F43">
        <w:t>)</w:t>
      </w:r>
      <w:r w:rsidR="003D77D4">
        <w:t xml:space="preserve"> within a slot</w:t>
      </w:r>
      <w:r w:rsidR="00D57953" w:rsidRPr="00E6494B">
        <w:t xml:space="preserve"> by </w:t>
      </w:r>
      <w:r w:rsidR="000A66EA" w:rsidRPr="00E6494B">
        <w:t xml:space="preserve">defining two overlapping resource pools, one with transmission starting symbol at symbol #0 and the other with </w:t>
      </w:r>
      <w:r w:rsidR="00213F52" w:rsidRPr="00E6494B">
        <w:t>transmission</w:t>
      </w:r>
      <w:r w:rsidR="00014714">
        <w:t xml:space="preserve"> </w:t>
      </w:r>
      <w:r w:rsidR="000A66EA" w:rsidRPr="00E6494B">
        <w:t>starting symbol at symbol #7.</w:t>
      </w:r>
      <w:r w:rsidR="00EA755B" w:rsidRPr="00E6494B">
        <w:t xml:space="preserve"> </w:t>
      </w:r>
      <w:r w:rsidRPr="00E6494B">
        <w:t>For the 1</w:t>
      </w:r>
      <w:r w:rsidRPr="00E6494B">
        <w:rPr>
          <w:vertAlign w:val="superscript"/>
        </w:rPr>
        <w:t>st</w:t>
      </w:r>
      <w:r w:rsidRPr="00E6494B">
        <w:t xml:space="preserve"> slot of the COT transmission, the transmitter chooses the earliest starting symbol after clearing </w:t>
      </w:r>
      <w:r w:rsidRPr="00E6494B">
        <w:lastRenderedPageBreak/>
        <w:t>the LBT and</w:t>
      </w:r>
      <w:r w:rsidR="00213F52">
        <w:t xml:space="preserve">, if </w:t>
      </w:r>
      <w:r w:rsidR="00F37453">
        <w:t xml:space="preserve">symbol #7 was </w:t>
      </w:r>
      <w:r w:rsidR="00623A47">
        <w:t>chosen to in</w:t>
      </w:r>
      <w:r w:rsidR="002F00BB">
        <w:t>itiate the COT</w:t>
      </w:r>
      <w:r w:rsidR="00F37453">
        <w:t>,</w:t>
      </w:r>
      <w:r w:rsidRPr="00E6494B">
        <w:t xml:space="preserve"> falls back to starting symbol at symbol #0 for the remaining of COT transmission</w:t>
      </w:r>
      <w:bookmarkEnd w:id="30"/>
      <w:r w:rsidR="00674207" w:rsidRPr="00EA755B">
        <w:t xml:space="preserve"> </w:t>
      </w:r>
      <w:r w:rsidR="00490533">
        <w:t>after the initial half-slot transmission</w:t>
      </w:r>
      <w:r w:rsidR="00674207" w:rsidRPr="00EA755B">
        <w:t xml:space="preserve">     </w:t>
      </w:r>
    </w:p>
    <w:bookmarkEnd w:id="31"/>
    <w:p w14:paraId="10384ED6" w14:textId="77777777" w:rsidR="009D3447" w:rsidRPr="009D3447" w:rsidRDefault="009D3447"/>
    <w:p w14:paraId="1A7345A6" w14:textId="6A04C7E4" w:rsidR="00B6116E" w:rsidRDefault="00263E42" w:rsidP="004E030B">
      <w:pPr>
        <w:pStyle w:val="Caption"/>
      </w:pPr>
      <w:bookmarkStart w:id="32" w:name="_Ref110852129"/>
      <w:bookmarkStart w:id="33" w:name="p11"/>
      <w:r>
        <w:t xml:space="preserve">Proposal </w:t>
      </w:r>
      <w:r w:rsidR="004A7D8D">
        <w:fldChar w:fldCharType="begin"/>
      </w:r>
      <w:r w:rsidR="004A7D8D">
        <w:instrText xml:space="preserve"> SEQ Proposal \* ARABIC </w:instrText>
      </w:r>
      <w:r w:rsidR="004A7D8D">
        <w:fldChar w:fldCharType="separate"/>
      </w:r>
      <w:r w:rsidR="00F915B8">
        <w:rPr>
          <w:noProof/>
        </w:rPr>
        <w:t>11</w:t>
      </w:r>
      <w:r w:rsidR="004A7D8D">
        <w:rPr>
          <w:noProof/>
        </w:rPr>
        <w:fldChar w:fldCharType="end"/>
      </w:r>
      <w:r>
        <w:t>:</w:t>
      </w:r>
      <w:r w:rsidR="00337232">
        <w:t xml:space="preserve"> </w:t>
      </w:r>
      <w:r w:rsidR="00817FC7">
        <w:t>The half</w:t>
      </w:r>
      <w:r w:rsidR="00EC1211">
        <w:t>-</w:t>
      </w:r>
      <w:r w:rsidR="00817FC7">
        <w:t>slot access could be configured per link</w:t>
      </w:r>
      <w:r w:rsidR="004C6D95">
        <w:t xml:space="preserve">. </w:t>
      </w:r>
      <w:r w:rsidR="00337232" w:rsidRPr="00E6494B">
        <w:t xml:space="preserve">If </w:t>
      </w:r>
      <w:r w:rsidR="00DD1692" w:rsidRPr="00E6494B">
        <w:t>configured</w:t>
      </w:r>
      <w:r w:rsidR="00B6116E" w:rsidRPr="00E6494B">
        <w:t>, the receiver monitor</w:t>
      </w:r>
      <w:r w:rsidR="00DD1692" w:rsidRPr="00E6494B">
        <w:t>s</w:t>
      </w:r>
      <w:r w:rsidR="00B6116E" w:rsidRPr="00E6494B">
        <w:t xml:space="preserve"> </w:t>
      </w:r>
      <w:r w:rsidR="00324D8C" w:rsidRPr="00E6494B">
        <w:t xml:space="preserve">two </w:t>
      </w:r>
      <w:r w:rsidR="00154C78" w:rsidRPr="00E6494B">
        <w:t>PSCCH</w:t>
      </w:r>
      <w:r w:rsidR="000709AB" w:rsidRPr="00E6494B">
        <w:t xml:space="preserve"> occasion</w:t>
      </w:r>
      <w:r w:rsidR="00324D8C" w:rsidRPr="00E6494B">
        <w:t>s</w:t>
      </w:r>
      <w:r w:rsidR="000709AB" w:rsidRPr="00E6494B">
        <w:t xml:space="preserve"> </w:t>
      </w:r>
      <w:r w:rsidR="00324D8C" w:rsidRPr="00E6494B">
        <w:t>in</w:t>
      </w:r>
      <w:r w:rsidR="00B6116E" w:rsidRPr="00E6494B">
        <w:t xml:space="preserve"> each</w:t>
      </w:r>
      <w:r w:rsidR="00B31BDD">
        <w:t xml:space="preserve"> (full)</w:t>
      </w:r>
      <w:r w:rsidR="00B6116E" w:rsidRPr="00E6494B">
        <w:t xml:space="preserve"> slot</w:t>
      </w:r>
      <w:r w:rsidR="00AA1AF3">
        <w:t xml:space="preserve"> by default</w:t>
      </w:r>
      <w:bookmarkEnd w:id="32"/>
      <w:r w:rsidR="00A259ED">
        <w:t xml:space="preserve"> </w:t>
      </w:r>
    </w:p>
    <w:bookmarkEnd w:id="33"/>
    <w:p w14:paraId="5B4ED75B" w14:textId="0D84EB2C" w:rsidR="00A24CB1" w:rsidRDefault="00705366" w:rsidP="00DF3BD6">
      <w:r w:rsidRPr="00EB6BF3">
        <w:rPr>
          <w:b/>
          <w:noProof/>
        </w:rPr>
        <mc:AlternateContent>
          <mc:Choice Requires="wpg">
            <w:drawing>
              <wp:anchor distT="0" distB="0" distL="114300" distR="114300" simplePos="0" relativeHeight="251658241" behindDoc="0" locked="0" layoutInCell="1" allowOverlap="1" wp14:anchorId="5916D306" wp14:editId="7B9AF0C9">
                <wp:simplePos x="0" y="0"/>
                <wp:positionH relativeFrom="column">
                  <wp:posOffset>3473087</wp:posOffset>
                </wp:positionH>
                <wp:positionV relativeFrom="paragraph">
                  <wp:posOffset>69179</wp:posOffset>
                </wp:positionV>
                <wp:extent cx="2007235" cy="1104746"/>
                <wp:effectExtent l="0" t="0" r="12065" b="0"/>
                <wp:wrapNone/>
                <wp:docPr id="12" name="Group 16"/>
                <wp:cNvGraphicFramePr/>
                <a:graphic xmlns:a="http://schemas.openxmlformats.org/drawingml/2006/main">
                  <a:graphicData uri="http://schemas.microsoft.com/office/word/2010/wordprocessingGroup">
                    <wpg:wgp>
                      <wpg:cNvGrpSpPr/>
                      <wpg:grpSpPr>
                        <a:xfrm>
                          <a:off x="0" y="0"/>
                          <a:ext cx="2007235" cy="1104746"/>
                          <a:chOff x="195255" y="-75070"/>
                          <a:chExt cx="2008368" cy="1106062"/>
                        </a:xfrm>
                      </wpg:grpSpPr>
                      <wps:wsp>
                        <wps:cNvPr id="13" name="TextBox 53"/>
                        <wps:cNvSpPr txBox="1"/>
                        <wps:spPr>
                          <a:xfrm>
                            <a:off x="1149931" y="-75070"/>
                            <a:ext cx="815836" cy="531407"/>
                          </a:xfrm>
                          <a:prstGeom prst="rect">
                            <a:avLst/>
                          </a:prstGeom>
                          <a:noFill/>
                          <a:ln>
                            <a:noFill/>
                          </a:ln>
                        </wps:spPr>
                        <wps:txbx>
                          <w:txbxContent>
                            <w:p w14:paraId="5E83372C" w14:textId="77777777" w:rsidR="00F97A63" w:rsidRDefault="00F97A63" w:rsidP="00F97A63">
                              <w:pPr>
                                <w:spacing w:before="240" w:line="228" w:lineRule="auto"/>
                                <w:rPr>
                                  <w:rFonts w:asciiTheme="minorHAnsi" w:hAnsi="Calibri" w:cstheme="minorBidi"/>
                                  <w:color w:val="000000" w:themeColor="text1"/>
                                  <w:kern w:val="24"/>
                                  <w:sz w:val="24"/>
                                  <w:szCs w:val="24"/>
                                </w:rPr>
                              </w:pPr>
                              <w:r>
                                <w:rPr>
                                  <w:rFonts w:asciiTheme="minorHAnsi" w:hAnsi="Calibri" w:cstheme="minorBidi"/>
                                  <w:color w:val="000000" w:themeColor="text1"/>
                                  <w:kern w:val="24"/>
                                </w:rPr>
                                <w:t>1 slot</w:t>
                              </w:r>
                            </w:p>
                          </w:txbxContent>
                        </wps:txbx>
                        <wps:bodyPr wrap="square" lIns="137160" tIns="91440" rIns="0" bIns="91440" rtlCol="0">
                          <a:noAutofit/>
                        </wps:bodyPr>
                      </wps:wsp>
                      <wpg:grpSp>
                        <wpg:cNvPr id="14" name="Group 14"/>
                        <wpg:cNvGrpSpPr/>
                        <wpg:grpSpPr>
                          <a:xfrm>
                            <a:off x="195255" y="241276"/>
                            <a:ext cx="2008368" cy="789716"/>
                            <a:chOff x="195255" y="241276"/>
                            <a:chExt cx="2008368" cy="789716"/>
                          </a:xfrm>
                        </wpg:grpSpPr>
                        <wps:wsp>
                          <wps:cNvPr id="15" name="Rectangle 15"/>
                          <wps:cNvSpPr/>
                          <wps:spPr>
                            <a:xfrm>
                              <a:off x="673402" y="472192"/>
                              <a:ext cx="1530221" cy="166087"/>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 name="Rectangle 17"/>
                          <wps:cNvSpPr/>
                          <wps:spPr>
                            <a:xfrm>
                              <a:off x="1438513" y="698262"/>
                              <a:ext cx="765110" cy="120757"/>
                            </a:xfrm>
                            <a:prstGeom prst="rect">
                              <a:avLst/>
                            </a:prstGeom>
                            <a:solidFill>
                              <a:schemeClr val="accent4"/>
                            </a:solidFill>
                            <a:ln>
                              <a:noFill/>
                            </a:ln>
                          </wps:spPr>
                          <wps:style>
                            <a:lnRef idx="0">
                              <a:scrgbClr r="0" g="0" b="0"/>
                            </a:lnRef>
                            <a:fillRef idx="0">
                              <a:scrgbClr r="0" g="0" b="0"/>
                            </a:fillRef>
                            <a:effectRef idx="0">
                              <a:scrgbClr r="0" g="0" b="0"/>
                            </a:effectRef>
                            <a:fontRef idx="minor">
                              <a:schemeClr val="lt1"/>
                            </a:fontRef>
                          </wps:style>
                          <wps:bodyPr rtlCol="0" anchor="ctr"/>
                        </wps:wsp>
                        <wpg:grpSp>
                          <wpg:cNvPr id="18" name="Group 18"/>
                          <wpg:cNvGrpSpPr/>
                          <wpg:grpSpPr>
                            <a:xfrm>
                              <a:off x="195255" y="241276"/>
                              <a:ext cx="412083" cy="789716"/>
                              <a:chOff x="195255" y="241276"/>
                              <a:chExt cx="412083" cy="789716"/>
                            </a:xfrm>
                          </wpg:grpSpPr>
                          <wps:wsp>
                            <wps:cNvPr id="19" name="TextBox 38"/>
                            <wps:cNvSpPr txBox="1"/>
                            <wps:spPr>
                              <a:xfrm>
                                <a:off x="207923" y="241276"/>
                                <a:ext cx="399415" cy="558800"/>
                              </a:xfrm>
                              <a:prstGeom prst="rect">
                                <a:avLst/>
                              </a:prstGeom>
                              <a:noFill/>
                              <a:ln>
                                <a:noFill/>
                              </a:ln>
                            </wps:spPr>
                            <wps:txbx>
                              <w:txbxContent>
                                <w:p w14:paraId="6AE88194" w14:textId="77777777" w:rsidR="00F97A63" w:rsidRDefault="00F97A63" w:rsidP="00F97A63">
                                  <w:pPr>
                                    <w:spacing w:before="240" w:line="228" w:lineRule="auto"/>
                                    <w:rPr>
                                      <w:rFonts w:asciiTheme="minorHAnsi" w:hAnsi="Calibri" w:cstheme="minorBidi"/>
                                      <w:color w:val="000000" w:themeColor="text1"/>
                                      <w:kern w:val="24"/>
                                      <w:sz w:val="24"/>
                                      <w:szCs w:val="24"/>
                                    </w:rPr>
                                  </w:pPr>
                                  <w:r>
                                    <w:rPr>
                                      <w:rFonts w:asciiTheme="minorHAnsi" w:hAnsi="Calibri" w:cstheme="minorBidi"/>
                                      <w:color w:val="000000" w:themeColor="text1"/>
                                      <w:kern w:val="24"/>
                                    </w:rPr>
                                    <w:t>RP#0</w:t>
                                  </w:r>
                                </w:p>
                              </w:txbxContent>
                            </wps:txbx>
                            <wps:bodyPr wrap="none" lIns="137160" tIns="91440" rIns="0" bIns="91440" rtlCol="0">
                              <a:spAutoFit/>
                            </wps:bodyPr>
                          </wps:wsp>
                          <wps:wsp>
                            <wps:cNvPr id="21" name="TextBox 39"/>
                            <wps:cNvSpPr txBox="1"/>
                            <wps:spPr>
                              <a:xfrm>
                                <a:off x="195255" y="472192"/>
                                <a:ext cx="399415" cy="558800"/>
                              </a:xfrm>
                              <a:prstGeom prst="rect">
                                <a:avLst/>
                              </a:prstGeom>
                              <a:noFill/>
                              <a:ln>
                                <a:noFill/>
                              </a:ln>
                            </wps:spPr>
                            <wps:txbx>
                              <w:txbxContent>
                                <w:p w14:paraId="74BFE87F" w14:textId="77777777" w:rsidR="00F97A63" w:rsidRDefault="00F97A63" w:rsidP="00F97A63">
                                  <w:pPr>
                                    <w:spacing w:before="240" w:line="228" w:lineRule="auto"/>
                                    <w:rPr>
                                      <w:rFonts w:asciiTheme="minorHAnsi" w:hAnsi="Calibri" w:cstheme="minorBidi"/>
                                      <w:color w:val="000000" w:themeColor="text1"/>
                                      <w:kern w:val="24"/>
                                      <w:sz w:val="24"/>
                                      <w:szCs w:val="24"/>
                                    </w:rPr>
                                  </w:pPr>
                                  <w:r>
                                    <w:rPr>
                                      <w:rFonts w:asciiTheme="minorHAnsi" w:hAnsi="Calibri" w:cstheme="minorBidi"/>
                                      <w:color w:val="000000" w:themeColor="text1"/>
                                      <w:kern w:val="24"/>
                                    </w:rPr>
                                    <w:t>RP#1</w:t>
                                  </w:r>
                                </w:p>
                              </w:txbxContent>
                            </wps:txbx>
                            <wps:bodyPr wrap="none" lIns="137160" tIns="91440" rIns="0" bIns="91440" rtlCol="0">
                              <a:spAutoFit/>
                            </wps:bodyPr>
                          </wps:wsp>
                        </wpg:grpSp>
                        <wps:wsp>
                          <wps:cNvPr id="22" name="Right Brace 22"/>
                          <wps:cNvSpPr/>
                          <wps:spPr>
                            <a:xfrm rot="16200000">
                              <a:off x="1368367" y="-363086"/>
                              <a:ext cx="140290" cy="1530220"/>
                            </a:xfrm>
                            <a:prstGeom prst="rightBrace">
                              <a:avLst/>
                            </a:prstGeom>
                            <a:ln w="12700" cap="rnd">
                              <a:solidFill>
                                <a:schemeClr val="accent6">
                                  <a:lumMod val="60000"/>
                                  <a:lumOff val="40000"/>
                                </a:schemeClr>
                              </a:solidFill>
                              <a:round/>
                              <a:headEnd w="lg" len="lg"/>
                              <a:tailEnd type="none"/>
                            </a:ln>
                          </wps:spPr>
                          <wps:style>
                            <a:lnRef idx="1">
                              <a:schemeClr val="accent1"/>
                            </a:lnRef>
                            <a:fillRef idx="0">
                              <a:schemeClr val="accent1"/>
                            </a:fillRef>
                            <a:effectRef idx="0">
                              <a:schemeClr val="accent1"/>
                            </a:effectRef>
                            <a:fontRef idx="minor">
                              <a:schemeClr val="tx1"/>
                            </a:fontRef>
                          </wps:style>
                          <wps:bodyPr rtlCol="0" anchor="ctr"/>
                        </wps:wsp>
                        <wps:wsp>
                          <wps:cNvPr id="23" name="TextBox 54"/>
                          <wps:cNvSpPr txBox="1"/>
                          <wps:spPr>
                            <a:xfrm>
                              <a:off x="1489548" y="428860"/>
                              <a:ext cx="560386" cy="559466"/>
                            </a:xfrm>
                            <a:prstGeom prst="rect">
                              <a:avLst/>
                            </a:prstGeom>
                            <a:noFill/>
                            <a:ln>
                              <a:noFill/>
                            </a:ln>
                          </wps:spPr>
                          <wps:txbx>
                            <w:txbxContent>
                              <w:p w14:paraId="01475956" w14:textId="77F82C72" w:rsidR="00F97A63" w:rsidRDefault="00CF1DDE" w:rsidP="00F97A63">
                                <w:pPr>
                                  <w:spacing w:before="240" w:line="228" w:lineRule="auto"/>
                                  <w:rPr>
                                    <w:rFonts w:asciiTheme="minorHAnsi" w:hAnsi="Calibri" w:cstheme="minorBidi"/>
                                    <w:color w:val="000000" w:themeColor="text1"/>
                                    <w:kern w:val="24"/>
                                    <w:sz w:val="24"/>
                                    <w:szCs w:val="24"/>
                                  </w:rPr>
                                </w:pPr>
                                <w:r>
                                  <w:rPr>
                                    <w:rFonts w:asciiTheme="minorHAnsi" w:hAnsi="Calibri" w:cstheme="minorBidi"/>
                                    <w:color w:val="000000" w:themeColor="text1"/>
                                    <w:kern w:val="24"/>
                                  </w:rPr>
                                  <w:t>half</w:t>
                                </w:r>
                                <w:r w:rsidR="00F97A63">
                                  <w:rPr>
                                    <w:rFonts w:asciiTheme="minorHAnsi" w:hAnsi="Calibri" w:cstheme="minorBidi"/>
                                    <w:color w:val="000000" w:themeColor="text1"/>
                                    <w:kern w:val="24"/>
                                  </w:rPr>
                                  <w:t>-slot</w:t>
                                </w:r>
                              </w:p>
                            </w:txbxContent>
                          </wps:txbx>
                          <wps:bodyPr wrap="none" lIns="137160" tIns="91440" rIns="0" bIns="91440"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5916D306" id="Group 16" o:spid="_x0000_s1026" style="position:absolute;left:0;text-align:left;margin-left:273.45pt;margin-top:5.45pt;width:158.05pt;height:87pt;z-index:251658241;mso-width-relative:margin;mso-height-relative:margin" coordorigin="1952,-750" coordsize="20083,11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">
                <v:shapetype id="_x0000_t202" coordsize="21600,21600" o:spt="202" path="m,l,21600r21600,l21600,xe">
                  <v:stroke joinstyle="miter"/>
                  <v:path gradientshapeok="t" o:connecttype="rect"/>
                </v:shapetype>
                <v:shape id="TextBox 53" o:spid="_x0000_s1027" type="#_x0000_t202" style="position:absolute;left:11499;top:-750;width:8158;height:53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" filled="f" stroked="f">
                  <v:textbox inset="10.8pt,7.2pt,0,7.2pt">
                    <w:txbxContent>
                      <w:p w14:paraId="5E83372C" w14:textId="77777777" w:rsidR="00F97A63" w:rsidRDefault="00F97A63" w:rsidP="00F97A63">
                        <w:pPr>
                          <w:spacing w:before="240" w:line="228" w:lineRule="auto"/>
                          <w:rPr>
                            <w:rFonts w:asciiTheme="minorHAnsi" w:hAnsi="Calibri" w:cstheme="minorBidi"/>
                            <w:color w:val="000000" w:themeColor="text1"/>
                            <w:kern w:val="24"/>
                            <w:sz w:val="24"/>
                            <w:szCs w:val="24"/>
                          </w:rPr>
                        </w:pPr>
                        <w:r>
                          <w:rPr>
                            <w:rFonts w:asciiTheme="minorHAnsi" w:hAnsi="Calibri" w:cstheme="minorBidi"/>
                            <w:color w:val="000000" w:themeColor="text1"/>
                            <w:kern w:val="24"/>
                          </w:rPr>
                          <w:t>1 slot</w:t>
                        </w:r>
                      </w:p>
                    </w:txbxContent>
                  </v:textbox>
                </v:shape>
                <v:group id="Group 14" o:spid="_x0000_s1028" style="position:absolute;left:1952;top:2412;width:20084;height:7897" coordorigin="1952,2412" coordsize="20083,78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rect id="Rectangle 15" o:spid="_x0000_s1029" style="position:absolute;left:6734;top:4721;width:15302;height:16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" fillcolor="#5b9bd5 [3204]" stroked="f" strokeweight="1pt"/>
                  <v:rect id="Rectangle 17" o:spid="_x0000_s1030" style="position:absolute;left:14385;top:6982;width:7651;height:1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" fillcolor="#ffc000 [3207]" stroked="f"/>
                  <v:group id="Group 18" o:spid="_x0000_s1031" style="position:absolute;left:1952;top:2412;width:4121;height:7897" coordorigin="1952,2412" coordsize="4120,78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shape id="TextBox 38" o:spid="_x0000_s1032" type="#_x0000_t202" style="position:absolute;left:2079;top:2412;width:3994;height:55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" filled="f" stroked="f">
                      <v:textbox style="mso-fit-shape-to-text:t" inset="10.8pt,7.2pt,0,7.2pt">
                        <w:txbxContent>
                          <w:p w14:paraId="6AE88194" w14:textId="77777777" w:rsidR="00F97A63" w:rsidRDefault="00F97A63" w:rsidP="00F97A63">
                            <w:pPr>
                              <w:spacing w:before="240" w:line="228" w:lineRule="auto"/>
                              <w:rPr>
                                <w:rFonts w:asciiTheme="minorHAnsi" w:hAnsi="Calibri" w:cstheme="minorBidi"/>
                                <w:color w:val="000000" w:themeColor="text1"/>
                                <w:kern w:val="24"/>
                                <w:sz w:val="24"/>
                                <w:szCs w:val="24"/>
                              </w:rPr>
                            </w:pPr>
                            <w:r>
                              <w:rPr>
                                <w:rFonts w:asciiTheme="minorHAnsi" w:hAnsi="Calibri" w:cstheme="minorBidi"/>
                                <w:color w:val="000000" w:themeColor="text1"/>
                                <w:kern w:val="24"/>
                              </w:rPr>
                              <w:t>RP#0</w:t>
                            </w:r>
                          </w:p>
                        </w:txbxContent>
                      </v:textbox>
                    </v:shape>
                    <v:shape id="TextBox 39" o:spid="_x0000_s1033" type="#_x0000_t202" style="position:absolute;left:1952;top:4721;width:3994;height:55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" filled="f" stroked="f">
                      <v:textbox style="mso-fit-shape-to-text:t" inset="10.8pt,7.2pt,0,7.2pt">
                        <w:txbxContent>
                          <w:p w14:paraId="74BFE87F" w14:textId="77777777" w:rsidR="00F97A63" w:rsidRDefault="00F97A63" w:rsidP="00F97A63">
                            <w:pPr>
                              <w:spacing w:before="240" w:line="228" w:lineRule="auto"/>
                              <w:rPr>
                                <w:rFonts w:asciiTheme="minorHAnsi" w:hAnsi="Calibri" w:cstheme="minorBidi"/>
                                <w:color w:val="000000" w:themeColor="text1"/>
                                <w:kern w:val="24"/>
                                <w:sz w:val="24"/>
                                <w:szCs w:val="24"/>
                              </w:rPr>
                            </w:pPr>
                            <w:r>
                              <w:rPr>
                                <w:rFonts w:asciiTheme="minorHAnsi" w:hAnsi="Calibri" w:cstheme="minorBidi"/>
                                <w:color w:val="000000" w:themeColor="text1"/>
                                <w:kern w:val="24"/>
                              </w:rPr>
                              <w:t>RP#1</w:t>
                            </w:r>
                          </w:p>
                        </w:txbxContent>
                      </v:textbox>
                    </v:shape>
                  </v:group>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22" o:spid="_x0000_s1034" type="#_x0000_t88" style="position:absolute;left:13683;top:-3631;width:1403;height:1530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" adj="165" strokecolor="#a8d08d [1945]" strokeweight="1pt">
                    <v:stroke startarrowwidth="wide" startarrowlength="long" endcap="round"/>
                  </v:shape>
                  <v:shape id="TextBox 54" o:spid="_x0000_s1035" type="#_x0000_t202" style="position:absolute;left:14895;top:4288;width:5604;height:55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" filled="f" stroked="f">
                    <v:textbox style="mso-fit-shape-to-text:t" inset="10.8pt,7.2pt,0,7.2pt">
                      <w:txbxContent>
                        <w:p w14:paraId="01475956" w14:textId="77F82C72" w:rsidR="00F97A63" w:rsidRDefault="00CF1DDE" w:rsidP="00F97A63">
                          <w:pPr>
                            <w:spacing w:before="240" w:line="228" w:lineRule="auto"/>
                            <w:rPr>
                              <w:rFonts w:asciiTheme="minorHAnsi" w:hAnsi="Calibri" w:cstheme="minorBidi"/>
                              <w:color w:val="000000" w:themeColor="text1"/>
                              <w:kern w:val="24"/>
                              <w:sz w:val="24"/>
                              <w:szCs w:val="24"/>
                            </w:rPr>
                          </w:pPr>
                          <w:r>
                            <w:rPr>
                              <w:rFonts w:asciiTheme="minorHAnsi" w:hAnsi="Calibri" w:cstheme="minorBidi"/>
                              <w:color w:val="000000" w:themeColor="text1"/>
                              <w:kern w:val="24"/>
                            </w:rPr>
                            <w:t>half</w:t>
                          </w:r>
                          <w:r w:rsidR="00F97A63">
                            <w:rPr>
                              <w:rFonts w:asciiTheme="minorHAnsi" w:hAnsi="Calibri" w:cstheme="minorBidi"/>
                              <w:color w:val="000000" w:themeColor="text1"/>
                              <w:kern w:val="24"/>
                            </w:rPr>
                            <w:t>-slot</w:t>
                          </w:r>
                        </w:p>
                      </w:txbxContent>
                    </v:textbox>
                  </v:shape>
                </v:group>
              </v:group>
            </w:pict>
          </mc:Fallback>
        </mc:AlternateContent>
      </w:r>
    </w:p>
    <w:p w14:paraId="6014B3BE" w14:textId="1DC44482" w:rsidR="004A5D34" w:rsidRDefault="00B6116E" w:rsidP="00EB6BF3">
      <w:pPr>
        <w:pStyle w:val="Caption"/>
        <w:jc w:val="left"/>
      </w:pPr>
      <w:bookmarkStart w:id="34" w:name="_Ref100568823"/>
      <w:r>
        <w:rPr>
          <w:noProof/>
        </w:rPr>
        <w:drawing>
          <wp:inline distT="0" distB="0" distL="0" distR="0" wp14:anchorId="698B8364" wp14:editId="02144DA7">
            <wp:extent cx="2520043" cy="88492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62740" cy="899918"/>
                    </a:xfrm>
                    <a:prstGeom prst="rect">
                      <a:avLst/>
                    </a:prstGeom>
                    <a:noFill/>
                  </pic:spPr>
                </pic:pic>
              </a:graphicData>
            </a:graphic>
          </wp:inline>
        </w:drawing>
      </w:r>
    </w:p>
    <w:p w14:paraId="65A98C92" w14:textId="77777777" w:rsidR="004A5D34" w:rsidRDefault="004A5D34" w:rsidP="009B2EE3">
      <w:pPr>
        <w:pStyle w:val="Caption"/>
      </w:pPr>
    </w:p>
    <w:p w14:paraId="11C33D53" w14:textId="77777777" w:rsidR="004A5D34" w:rsidRDefault="004A5D34" w:rsidP="003B140A">
      <w:pPr>
        <w:pStyle w:val="Caption"/>
        <w:jc w:val="center"/>
      </w:pPr>
    </w:p>
    <w:p w14:paraId="24B84BBF" w14:textId="0CD45A6E" w:rsidR="00562ADC" w:rsidRPr="004D6975" w:rsidRDefault="00127704" w:rsidP="003B140A">
      <w:pPr>
        <w:pStyle w:val="Caption"/>
        <w:jc w:val="center"/>
      </w:pPr>
      <w:bookmarkStart w:id="35" w:name="_Ref110505777"/>
      <w:r>
        <w:t xml:space="preserve">Figure </w:t>
      </w:r>
      <w:r w:rsidR="004A7D8D">
        <w:fldChar w:fldCharType="begin"/>
      </w:r>
      <w:r w:rsidR="004A7D8D">
        <w:instrText xml:space="preserve"> SEQ Figure \* ARABIC </w:instrText>
      </w:r>
      <w:r w:rsidR="004A7D8D">
        <w:fldChar w:fldCharType="separate"/>
      </w:r>
      <w:r w:rsidR="00AF0828">
        <w:rPr>
          <w:noProof/>
        </w:rPr>
        <w:t>5</w:t>
      </w:r>
      <w:r w:rsidR="004A7D8D">
        <w:rPr>
          <w:noProof/>
        </w:rPr>
        <w:fldChar w:fldCharType="end"/>
      </w:r>
      <w:bookmarkEnd w:id="34"/>
      <w:bookmarkEnd w:id="35"/>
      <w:r>
        <w:t xml:space="preserve">: </w:t>
      </w:r>
      <w:r w:rsidR="00186A90">
        <w:t xml:space="preserve">a) </w:t>
      </w:r>
      <w:r w:rsidR="009B2EE3">
        <w:t>half</w:t>
      </w:r>
      <w:r w:rsidR="00186A90">
        <w:t>-slot structure, b) o</w:t>
      </w:r>
      <w:r>
        <w:t xml:space="preserve">verlapping </w:t>
      </w:r>
      <w:r w:rsidR="009B2EE3">
        <w:t>half-slot</w:t>
      </w:r>
      <w:r>
        <w:t xml:space="preserve"> RP (RP#1) and slot</w:t>
      </w:r>
      <w:r w:rsidR="00484643">
        <w:t>-</w:t>
      </w:r>
      <w:r>
        <w:t>based RP (RP#0)</w:t>
      </w:r>
    </w:p>
    <w:p w14:paraId="78D8F485" w14:textId="5678F99A" w:rsidR="004A0E61" w:rsidRDefault="00E345DC" w:rsidP="00E345DC">
      <w:pPr>
        <w:jc w:val="center"/>
      </w:pPr>
      <w:r>
        <w:rPr>
          <w:noProof/>
        </w:rPr>
        <w:drawing>
          <wp:inline distT="0" distB="0" distL="0" distR="0" wp14:anchorId="63F5B316" wp14:editId="5FF3B23E">
            <wp:extent cx="3708806" cy="967049"/>
            <wp:effectExtent l="0" t="0" r="635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727947" cy="972040"/>
                    </a:xfrm>
                    <a:prstGeom prst="rect">
                      <a:avLst/>
                    </a:prstGeom>
                    <a:noFill/>
                  </pic:spPr>
                </pic:pic>
              </a:graphicData>
            </a:graphic>
          </wp:inline>
        </w:drawing>
      </w:r>
    </w:p>
    <w:p w14:paraId="6DDF170D" w14:textId="244AF3F2" w:rsidR="0063441F" w:rsidRDefault="00BC38D2">
      <w:pPr>
        <w:pStyle w:val="Caption"/>
        <w:jc w:val="center"/>
      </w:pPr>
      <w:bookmarkStart w:id="36" w:name="_Ref100573452"/>
      <w:r>
        <w:t xml:space="preserve">Figure </w:t>
      </w:r>
      <w:r w:rsidR="004A7D8D">
        <w:fldChar w:fldCharType="begin"/>
      </w:r>
      <w:r w:rsidR="004A7D8D">
        <w:instrText xml:space="preserve"> SEQ Figure \* ARABIC </w:instrText>
      </w:r>
      <w:r w:rsidR="004A7D8D">
        <w:fldChar w:fldCharType="separate"/>
      </w:r>
      <w:r w:rsidR="00AF0828">
        <w:rPr>
          <w:noProof/>
        </w:rPr>
        <w:t>6</w:t>
      </w:r>
      <w:r w:rsidR="004A7D8D">
        <w:rPr>
          <w:noProof/>
        </w:rPr>
        <w:fldChar w:fldCharType="end"/>
      </w:r>
      <w:bookmarkEnd w:id="36"/>
      <w:r>
        <w:t xml:space="preserve">: </w:t>
      </w:r>
      <w:r w:rsidR="003C4BD2">
        <w:t xml:space="preserve">Transmitter </w:t>
      </w:r>
      <w:r>
        <w:t xml:space="preserve">starts the COT with </w:t>
      </w:r>
      <w:r w:rsidR="00F9786F">
        <w:t>earliest starting position</w:t>
      </w:r>
      <w:r w:rsidR="005079B8">
        <w:t>, resulting in a first half-slot transmission,</w:t>
      </w:r>
      <w:r w:rsidR="000B2CD8">
        <w:t xml:space="preserve"> and switch</w:t>
      </w:r>
      <w:r w:rsidR="00BB5DAF">
        <w:t>es to full</w:t>
      </w:r>
      <w:r w:rsidR="00D466A0">
        <w:t>-</w:t>
      </w:r>
      <w:r w:rsidR="00BB5DAF">
        <w:t>slot transmission</w:t>
      </w:r>
    </w:p>
    <w:p w14:paraId="22AB4E1B" w14:textId="691AAECF" w:rsidR="008331D6" w:rsidRDefault="008331D6" w:rsidP="008331D6">
      <w:r>
        <w:t xml:space="preserve">                                       </w:t>
      </w:r>
    </w:p>
    <w:p w14:paraId="56651041" w14:textId="77777777" w:rsidR="009F24FE" w:rsidRDefault="009F24FE" w:rsidP="009F24FE"/>
    <w:p w14:paraId="672CDEC3" w14:textId="14161865" w:rsidR="009F24FE" w:rsidRDefault="00046DD4" w:rsidP="00B745EF">
      <w:pPr>
        <w:pStyle w:val="Heading4"/>
      </w:pPr>
      <w:r>
        <w:t xml:space="preserve">Complexity reduction </w:t>
      </w:r>
      <w:r w:rsidR="009F24FE">
        <w:t xml:space="preserve">on </w:t>
      </w:r>
      <w:r w:rsidR="007A1285">
        <w:t xml:space="preserve">receiver </w:t>
      </w:r>
      <w:r w:rsidR="009F24FE">
        <w:t xml:space="preserve">and </w:t>
      </w:r>
      <w:r w:rsidR="007A1285">
        <w:t>transmitter</w:t>
      </w:r>
      <w:r w:rsidR="007A1285" w:rsidDel="007A1285">
        <w:t xml:space="preserve"> </w:t>
      </w:r>
    </w:p>
    <w:p w14:paraId="7FD2D177" w14:textId="2AB31F74" w:rsidR="00B372E5" w:rsidRDefault="009C3469" w:rsidP="00E00D43">
      <w:r w:rsidRPr="00545284">
        <w:t xml:space="preserve">As the </w:t>
      </w:r>
      <w:r w:rsidR="006C1338" w:rsidRPr="00545284">
        <w:t>SL UEs may switch to full</w:t>
      </w:r>
      <w:r w:rsidR="006C1338" w:rsidRPr="0030584A">
        <w:t xml:space="preserve">-slot transmission after </w:t>
      </w:r>
      <w:r w:rsidR="00EE036F" w:rsidRPr="0030584A">
        <w:t>the 1</w:t>
      </w:r>
      <w:r w:rsidR="00EE036F" w:rsidRPr="004510A4">
        <w:rPr>
          <w:vertAlign w:val="superscript"/>
        </w:rPr>
        <w:t>st</w:t>
      </w:r>
      <w:r w:rsidR="00EE036F" w:rsidRPr="00545284">
        <w:t xml:space="preserve"> slot of the COT transmission. The following </w:t>
      </w:r>
      <w:r w:rsidR="00E13E77" w:rsidRPr="0030584A">
        <w:t>complexity</w:t>
      </w:r>
      <w:r w:rsidR="00E32C56" w:rsidRPr="0030584A">
        <w:t xml:space="preserve"> reduction discussion is </w:t>
      </w:r>
      <w:r w:rsidR="00B8137F" w:rsidRPr="0030584A">
        <w:t xml:space="preserve">meant for the </w:t>
      </w:r>
      <w:r w:rsidR="00B635BE" w:rsidRPr="0030584A">
        <w:t>1</w:t>
      </w:r>
      <w:r w:rsidR="00B635BE" w:rsidRPr="004510A4">
        <w:rPr>
          <w:vertAlign w:val="superscript"/>
        </w:rPr>
        <w:t>st</w:t>
      </w:r>
      <w:r w:rsidR="00B635BE" w:rsidRPr="00545284">
        <w:t xml:space="preserve"> slot of the COT transmission.</w:t>
      </w:r>
      <w:r w:rsidR="00B635BE">
        <w:t xml:space="preserve"> </w:t>
      </w:r>
      <w:r w:rsidR="00E92ACC">
        <w:t xml:space="preserve">If a link is configured to </w:t>
      </w:r>
      <w:r w:rsidR="00F742E3">
        <w:t xml:space="preserve">support </w:t>
      </w:r>
      <w:r w:rsidR="00651586">
        <w:t>half</w:t>
      </w:r>
      <w:r w:rsidR="00F742E3">
        <w:t>-slot channel access, the receiver</w:t>
      </w:r>
      <w:r w:rsidR="00B372E5" w:rsidRPr="008331D6">
        <w:t xml:space="preserve"> </w:t>
      </w:r>
      <w:r w:rsidR="00B372E5">
        <w:t xml:space="preserve">needs </w:t>
      </w:r>
      <w:r w:rsidR="00B372E5" w:rsidRPr="008331D6">
        <w:t xml:space="preserve">to monitor </w:t>
      </w:r>
      <w:r w:rsidR="0045209D">
        <w:t>PSCCH</w:t>
      </w:r>
      <w:r w:rsidR="00B372E5" w:rsidRPr="008331D6">
        <w:t xml:space="preserve"> at multiple starting symbols</w:t>
      </w:r>
      <w:r w:rsidR="0053745E">
        <w:t xml:space="preserve"> (occasions)</w:t>
      </w:r>
      <w:r w:rsidR="00B372E5" w:rsidRPr="008331D6">
        <w:t xml:space="preserve"> within a </w:t>
      </w:r>
      <w:r w:rsidR="00002AFC">
        <w:t xml:space="preserve">(full) </w:t>
      </w:r>
      <w:r w:rsidR="00B372E5" w:rsidRPr="008331D6">
        <w:t xml:space="preserve">slot. </w:t>
      </w:r>
      <w:r w:rsidR="00AB5DA8">
        <w:t>The UE</w:t>
      </w:r>
      <w:r w:rsidR="004D143C">
        <w:t xml:space="preserve"> implementation </w:t>
      </w:r>
      <w:r w:rsidR="00AC6BD3">
        <w:t>may be</w:t>
      </w:r>
      <w:r w:rsidR="0096614A">
        <w:t xml:space="preserve"> feasible</w:t>
      </w:r>
      <w:r w:rsidR="00277AB9">
        <w:t xml:space="preserve"> </w:t>
      </w:r>
      <w:r w:rsidR="002C5BA1">
        <w:t xml:space="preserve">if </w:t>
      </w:r>
      <w:r w:rsidR="003036B7">
        <w:t xml:space="preserve">the </w:t>
      </w:r>
      <w:r w:rsidR="00C034C6">
        <w:t xml:space="preserve">number </w:t>
      </w:r>
      <w:r w:rsidR="00EE4482">
        <w:t>of PSCCH candidate</w:t>
      </w:r>
      <w:r w:rsidR="00600BED">
        <w:t>s</w:t>
      </w:r>
      <w:r w:rsidR="00EE4482">
        <w:t xml:space="preserve"> per </w:t>
      </w:r>
      <w:r w:rsidR="002943BF">
        <w:t xml:space="preserve">slot is </w:t>
      </w:r>
      <w:r w:rsidR="008576EC">
        <w:t>less than or equal to 44</w:t>
      </w:r>
      <w:r w:rsidR="002616CB">
        <w:t xml:space="preserve"> </w:t>
      </w:r>
      <w:r w:rsidR="00877675">
        <w:t xml:space="preserve">or 32 for 15KHz and 30 </w:t>
      </w:r>
      <w:proofErr w:type="spellStart"/>
      <w:r w:rsidR="00877675">
        <w:t>KHz</w:t>
      </w:r>
      <w:proofErr w:type="spellEnd"/>
      <w:r w:rsidR="00877675">
        <w:t xml:space="preserve"> SCS, respectively,</w:t>
      </w:r>
      <w:r w:rsidR="0096614A">
        <w:t xml:space="preserve"> </w:t>
      </w:r>
      <w:r w:rsidR="00CD1298">
        <w:t>referring to</w:t>
      </w:r>
      <w:r w:rsidR="005A1ECA">
        <w:t xml:space="preserve"> the</w:t>
      </w:r>
      <w:r w:rsidR="00CD1298">
        <w:t xml:space="preserve"> UE</w:t>
      </w:r>
      <w:r w:rsidR="005A1ECA">
        <w:t xml:space="preserve"> </w:t>
      </w:r>
      <w:r w:rsidR="00CD1298">
        <w:t>capability of</w:t>
      </w:r>
      <w:r w:rsidR="00E96080">
        <w:t xml:space="preserve"> </w:t>
      </w:r>
      <w:r w:rsidR="00662F08">
        <w:t>up to 44</w:t>
      </w:r>
      <w:r w:rsidR="0075322F">
        <w:t>/32</w:t>
      </w:r>
      <w:r w:rsidR="00662F08">
        <w:t xml:space="preserve"> blind PDCCH </w:t>
      </w:r>
      <w:r w:rsidR="00CE10E9">
        <w:t>decodes</w:t>
      </w:r>
      <w:r w:rsidR="008269C6">
        <w:t xml:space="preserve"> per </w:t>
      </w:r>
      <w:r w:rsidR="00E15357">
        <w:t xml:space="preserve">(full) </w:t>
      </w:r>
      <w:r w:rsidR="008269C6">
        <w:t>slot</w:t>
      </w:r>
      <w:r w:rsidR="00B63578">
        <w:t xml:space="preserve"> </w:t>
      </w:r>
      <w:r w:rsidR="00F271C2">
        <w:t xml:space="preserve">in </w:t>
      </w:r>
      <w:proofErr w:type="spellStart"/>
      <w:r w:rsidR="00F271C2">
        <w:t>Uu</w:t>
      </w:r>
      <w:proofErr w:type="spellEnd"/>
      <w:r w:rsidR="00C554AC">
        <w:t xml:space="preserve"> </w:t>
      </w:r>
      <w:r w:rsidR="0075322F">
        <w:t>for 15KHz/30KHz</w:t>
      </w:r>
      <w:r w:rsidR="00B63578">
        <w:t xml:space="preserve"> SCS</w:t>
      </w:r>
      <w:r w:rsidR="0075322F">
        <w:t xml:space="preserve"> </w:t>
      </w:r>
      <w:r w:rsidR="00306170" w:rsidRPr="00EF781E">
        <w:t>[4]</w:t>
      </w:r>
      <w:r w:rsidR="00F271C2" w:rsidRPr="00EF781E">
        <w:t>.</w:t>
      </w:r>
      <w:r w:rsidR="00B372E5">
        <w:t xml:space="preserve"> The number</w:t>
      </w:r>
      <w:r w:rsidR="00B372E5" w:rsidRPr="009F24FE">
        <w:t xml:space="preserve"> of PSCCH candidates per </w:t>
      </w:r>
      <w:r w:rsidR="00ED3D8D">
        <w:t xml:space="preserve">(full) </w:t>
      </w:r>
      <w:r w:rsidR="00B372E5" w:rsidRPr="009F24FE">
        <w:t>slot</w:t>
      </w:r>
      <w:r w:rsidR="002E50FC">
        <w:t xml:space="preserve">, when half-slots </w:t>
      </w:r>
      <w:r w:rsidR="00754784">
        <w:t>are supported</w:t>
      </w:r>
      <w:r w:rsidR="00E737EA">
        <w:t>,</w:t>
      </w:r>
      <w:r w:rsidR="00754784">
        <w:t xml:space="preserve"> </w:t>
      </w:r>
      <w:r w:rsidR="002A3CFA">
        <w:t>is</w:t>
      </w:r>
      <w:r w:rsidR="0091632F">
        <w:t xml:space="preserve"> twice the number of subchannels</w:t>
      </w:r>
      <w:r w:rsidR="00680CE7">
        <w:t xml:space="preserve">. </w:t>
      </w:r>
      <w:r w:rsidR="00B372E5">
        <w:t>As shown in the table below,</w:t>
      </w:r>
      <w:r w:rsidR="003275BC">
        <w:t xml:space="preserve"> both</w:t>
      </w:r>
      <w:r w:rsidR="00B372E5">
        <w:t xml:space="preserve"> </w:t>
      </w:r>
      <w:r w:rsidR="000D26A8">
        <w:t xml:space="preserve">15 </w:t>
      </w:r>
      <w:r w:rsidR="003275BC">
        <w:t>and 30</w:t>
      </w:r>
      <w:r w:rsidR="000D26A8">
        <w:t xml:space="preserve"> </w:t>
      </w:r>
      <w:proofErr w:type="spellStart"/>
      <w:r w:rsidR="000D26A8">
        <w:t>KHz</w:t>
      </w:r>
      <w:proofErr w:type="spellEnd"/>
      <w:r w:rsidR="000D26A8">
        <w:t xml:space="preserve"> SCS</w:t>
      </w:r>
      <w:r w:rsidR="003275BC">
        <w:t>,</w:t>
      </w:r>
      <w:r w:rsidR="000D26A8">
        <w:t xml:space="preserve"> </w:t>
      </w:r>
      <w:r w:rsidR="00E74941">
        <w:t>with</w:t>
      </w:r>
      <w:r w:rsidR="00C735F2">
        <w:t xml:space="preserve"> </w:t>
      </w:r>
      <w:r w:rsidR="003103D0">
        <w:t>10</w:t>
      </w:r>
      <w:r w:rsidR="00AA1073">
        <w:t xml:space="preserve"> </w:t>
      </w:r>
      <w:r w:rsidR="003275BC">
        <w:t>and 5</w:t>
      </w:r>
      <w:r w:rsidR="00AA1073">
        <w:t xml:space="preserve"> subchannels included per 20MHz</w:t>
      </w:r>
      <w:r w:rsidR="003275BC">
        <w:t xml:space="preserve">, respectively, can support </w:t>
      </w:r>
      <w:r w:rsidR="00E00D43">
        <w:t>up to 40 MHz bandwidth.</w:t>
      </w:r>
    </w:p>
    <w:p w14:paraId="0A0D60F8" w14:textId="77777777" w:rsidR="001E5AE0" w:rsidRDefault="001E5AE0" w:rsidP="00E00D43"/>
    <w:p w14:paraId="538D524F" w14:textId="77777777" w:rsidR="0062026A" w:rsidRDefault="0062026A" w:rsidP="00F620A6">
      <w:pPr>
        <w:jc w:val="center"/>
      </w:pPr>
    </w:p>
    <w:tbl>
      <w:tblPr>
        <w:tblW w:w="7951" w:type="dxa"/>
        <w:tblInd w:w="710" w:type="dxa"/>
        <w:tblCellMar>
          <w:left w:w="0" w:type="dxa"/>
          <w:right w:w="0" w:type="dxa"/>
        </w:tblCellMar>
        <w:tblLook w:val="0420" w:firstRow="1" w:lastRow="0" w:firstColumn="0" w:lastColumn="0" w:noHBand="0" w:noVBand="1"/>
      </w:tblPr>
      <w:tblGrid>
        <w:gridCol w:w="2758"/>
        <w:gridCol w:w="1576"/>
        <w:gridCol w:w="1191"/>
        <w:gridCol w:w="1191"/>
        <w:gridCol w:w="1235"/>
      </w:tblGrid>
      <w:tr w:rsidR="00CF12B5" w:rsidRPr="00CF12B5" w14:paraId="54F7C5B9" w14:textId="77777777" w:rsidTr="005F0D7A">
        <w:trPr>
          <w:trHeight w:val="173"/>
        </w:trPr>
        <w:tc>
          <w:tcPr>
            <w:tcW w:w="2758"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6F9B8E51" w14:textId="094893C5" w:rsidR="00CF12B5" w:rsidRPr="002B1065" w:rsidRDefault="00CF12B5" w:rsidP="00CF12B5">
            <w:pPr>
              <w:overflowPunct/>
              <w:autoSpaceDE/>
              <w:autoSpaceDN/>
              <w:adjustRightInd/>
              <w:spacing w:after="0"/>
              <w:jc w:val="center"/>
              <w:textAlignment w:val="auto"/>
              <w:rPr>
                <w:rFonts w:eastAsia="Times New Roman"/>
                <w:lang w:eastAsia="zh-TW"/>
              </w:rPr>
            </w:pPr>
          </w:p>
        </w:tc>
        <w:tc>
          <w:tcPr>
            <w:tcW w:w="1576"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3DAFBB21" w14:textId="77777777" w:rsidR="00CF12B5" w:rsidRPr="002B1065" w:rsidRDefault="00CF12B5" w:rsidP="00CF12B5">
            <w:pPr>
              <w:overflowPunct/>
              <w:autoSpaceDE/>
              <w:autoSpaceDN/>
              <w:adjustRightInd/>
              <w:spacing w:after="0"/>
              <w:jc w:val="center"/>
              <w:textAlignment w:val="auto"/>
              <w:rPr>
                <w:rFonts w:eastAsia="Times New Roman"/>
                <w:lang w:eastAsia="zh-TW"/>
              </w:rPr>
            </w:pPr>
            <w:r w:rsidRPr="002B1065">
              <w:rPr>
                <w:rFonts w:eastAsia="Times New Roman"/>
                <w:b/>
                <w:color w:val="F7F8FA"/>
                <w:kern w:val="24"/>
                <w:lang w:eastAsia="zh-TW"/>
              </w:rPr>
              <w:t>BW=20MHz</w:t>
            </w:r>
          </w:p>
        </w:tc>
        <w:tc>
          <w:tcPr>
            <w:tcW w:w="1191"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19AAA4A7" w14:textId="77777777" w:rsidR="00CF12B5" w:rsidRPr="002B1065" w:rsidRDefault="00CF12B5" w:rsidP="00CF12B5">
            <w:pPr>
              <w:overflowPunct/>
              <w:autoSpaceDE/>
              <w:autoSpaceDN/>
              <w:adjustRightInd/>
              <w:spacing w:after="0"/>
              <w:jc w:val="center"/>
              <w:textAlignment w:val="auto"/>
              <w:rPr>
                <w:rFonts w:eastAsia="Times New Roman"/>
                <w:lang w:eastAsia="zh-TW"/>
              </w:rPr>
            </w:pPr>
            <w:r w:rsidRPr="002B1065">
              <w:rPr>
                <w:rFonts w:eastAsia="Times New Roman"/>
                <w:b/>
                <w:color w:val="F7F8FA"/>
                <w:kern w:val="24"/>
                <w:lang w:eastAsia="zh-TW"/>
              </w:rPr>
              <w:t>40MHz</w:t>
            </w:r>
          </w:p>
        </w:tc>
        <w:tc>
          <w:tcPr>
            <w:tcW w:w="1191"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427B4EF8" w14:textId="77777777" w:rsidR="00CF12B5" w:rsidRPr="002B1065" w:rsidRDefault="00CF12B5" w:rsidP="00CF12B5">
            <w:pPr>
              <w:overflowPunct/>
              <w:autoSpaceDE/>
              <w:autoSpaceDN/>
              <w:adjustRightInd/>
              <w:spacing w:after="0"/>
              <w:jc w:val="center"/>
              <w:textAlignment w:val="auto"/>
              <w:rPr>
                <w:rFonts w:eastAsia="Times New Roman"/>
                <w:lang w:eastAsia="zh-TW"/>
              </w:rPr>
            </w:pPr>
            <w:r w:rsidRPr="002B1065">
              <w:rPr>
                <w:rFonts w:eastAsia="Times New Roman"/>
                <w:b/>
                <w:color w:val="F7F8FA"/>
                <w:kern w:val="24"/>
                <w:lang w:eastAsia="zh-TW"/>
              </w:rPr>
              <w:t>80MHz</w:t>
            </w:r>
          </w:p>
        </w:tc>
        <w:tc>
          <w:tcPr>
            <w:tcW w:w="1235"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0F9151B2" w14:textId="77777777" w:rsidR="00CF12B5" w:rsidRPr="002B1065" w:rsidRDefault="00CF12B5" w:rsidP="00CF12B5">
            <w:pPr>
              <w:overflowPunct/>
              <w:autoSpaceDE/>
              <w:autoSpaceDN/>
              <w:adjustRightInd/>
              <w:spacing w:after="0"/>
              <w:jc w:val="center"/>
              <w:textAlignment w:val="auto"/>
              <w:rPr>
                <w:rFonts w:eastAsia="Times New Roman"/>
                <w:lang w:eastAsia="zh-TW"/>
              </w:rPr>
            </w:pPr>
            <w:r w:rsidRPr="002B1065">
              <w:rPr>
                <w:rFonts w:eastAsia="Times New Roman"/>
                <w:b/>
                <w:color w:val="F7F8FA"/>
                <w:kern w:val="24"/>
                <w:lang w:eastAsia="zh-TW"/>
              </w:rPr>
              <w:t>100MHz</w:t>
            </w:r>
          </w:p>
        </w:tc>
      </w:tr>
      <w:tr w:rsidR="00CF12B5" w:rsidRPr="00CF12B5" w14:paraId="79610177" w14:textId="77777777" w:rsidTr="005F0D7A">
        <w:trPr>
          <w:trHeight w:val="151"/>
        </w:trPr>
        <w:tc>
          <w:tcPr>
            <w:tcW w:w="2758"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40691C8E" w14:textId="77777777" w:rsidR="00CF12B5" w:rsidRPr="002B1065" w:rsidRDefault="00CF12B5" w:rsidP="00CF12B5">
            <w:pPr>
              <w:overflowPunct/>
              <w:autoSpaceDE/>
              <w:autoSpaceDN/>
              <w:adjustRightInd/>
              <w:spacing w:after="0"/>
              <w:jc w:val="center"/>
              <w:textAlignment w:val="auto"/>
              <w:rPr>
                <w:rFonts w:eastAsia="Times New Roman"/>
                <w:lang w:eastAsia="zh-TW"/>
              </w:rPr>
            </w:pPr>
            <w:r w:rsidRPr="002B1065">
              <w:rPr>
                <w:rFonts w:eastAsia="Times New Roman"/>
                <w:color w:val="13171F"/>
                <w:kern w:val="24"/>
                <w:lang w:eastAsia="zh-TW"/>
              </w:rPr>
              <w:t>SCS 15kHz</w:t>
            </w:r>
          </w:p>
        </w:tc>
        <w:tc>
          <w:tcPr>
            <w:tcW w:w="1576"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1B793EF7" w14:textId="77777777" w:rsidR="00CF12B5" w:rsidRPr="002B1065" w:rsidRDefault="00CF12B5" w:rsidP="00CF12B5">
            <w:pPr>
              <w:overflowPunct/>
              <w:autoSpaceDE/>
              <w:autoSpaceDN/>
              <w:adjustRightInd/>
              <w:spacing w:after="0"/>
              <w:jc w:val="center"/>
              <w:textAlignment w:val="auto"/>
              <w:rPr>
                <w:rFonts w:eastAsia="Times New Roman"/>
                <w:lang w:eastAsia="zh-TW"/>
              </w:rPr>
            </w:pPr>
            <w:r w:rsidRPr="002B1065">
              <w:rPr>
                <w:rFonts w:eastAsia="Times New Roman"/>
                <w:color w:val="13171F"/>
                <w:kern w:val="24"/>
                <w:lang w:eastAsia="zh-TW"/>
              </w:rPr>
              <w:t>20</w:t>
            </w:r>
          </w:p>
        </w:tc>
        <w:tc>
          <w:tcPr>
            <w:tcW w:w="1191"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1571593B" w14:textId="77777777" w:rsidR="00CF12B5" w:rsidRPr="002B1065" w:rsidRDefault="00CF12B5" w:rsidP="00CF12B5">
            <w:pPr>
              <w:overflowPunct/>
              <w:autoSpaceDE/>
              <w:autoSpaceDN/>
              <w:adjustRightInd/>
              <w:spacing w:after="0"/>
              <w:jc w:val="center"/>
              <w:textAlignment w:val="auto"/>
              <w:rPr>
                <w:rFonts w:eastAsia="Times New Roman"/>
                <w:lang w:eastAsia="zh-TW"/>
              </w:rPr>
            </w:pPr>
            <w:r w:rsidRPr="002B1065">
              <w:rPr>
                <w:rFonts w:eastAsia="Times New Roman"/>
                <w:color w:val="13171F"/>
                <w:kern w:val="24"/>
                <w:lang w:eastAsia="zh-TW"/>
              </w:rPr>
              <w:t>40</w:t>
            </w:r>
          </w:p>
        </w:tc>
        <w:tc>
          <w:tcPr>
            <w:tcW w:w="1191"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3878FB8F" w14:textId="77777777" w:rsidR="00CF12B5" w:rsidRPr="002B1065" w:rsidRDefault="00CF12B5" w:rsidP="00CF12B5">
            <w:pPr>
              <w:overflowPunct/>
              <w:autoSpaceDE/>
              <w:autoSpaceDN/>
              <w:adjustRightInd/>
              <w:spacing w:after="0"/>
              <w:jc w:val="center"/>
              <w:textAlignment w:val="auto"/>
              <w:rPr>
                <w:rFonts w:eastAsia="Times New Roman"/>
                <w:lang w:eastAsia="zh-TW"/>
              </w:rPr>
            </w:pPr>
            <w:r w:rsidRPr="002B1065">
              <w:rPr>
                <w:rFonts w:eastAsia="Times New Roman"/>
                <w:color w:val="C00000"/>
                <w:kern w:val="24"/>
                <w:lang w:eastAsia="zh-TW"/>
              </w:rPr>
              <w:t>80</w:t>
            </w:r>
          </w:p>
        </w:tc>
        <w:tc>
          <w:tcPr>
            <w:tcW w:w="1235"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14576F99" w14:textId="77777777" w:rsidR="00CF12B5" w:rsidRPr="002B1065" w:rsidRDefault="00CF12B5" w:rsidP="00CF12B5">
            <w:pPr>
              <w:overflowPunct/>
              <w:autoSpaceDE/>
              <w:autoSpaceDN/>
              <w:adjustRightInd/>
              <w:spacing w:after="0"/>
              <w:jc w:val="center"/>
              <w:textAlignment w:val="auto"/>
              <w:rPr>
                <w:rFonts w:eastAsia="Times New Roman"/>
                <w:lang w:eastAsia="zh-TW"/>
              </w:rPr>
            </w:pPr>
            <w:r w:rsidRPr="002B1065">
              <w:rPr>
                <w:rFonts w:eastAsia="Times New Roman"/>
                <w:color w:val="C00000"/>
                <w:kern w:val="24"/>
                <w:lang w:eastAsia="zh-TW"/>
              </w:rPr>
              <w:t>100</w:t>
            </w:r>
          </w:p>
        </w:tc>
      </w:tr>
      <w:tr w:rsidR="00CF12B5" w:rsidRPr="00CF12B5" w14:paraId="228540BB" w14:textId="77777777" w:rsidTr="005F0D7A">
        <w:trPr>
          <w:trHeight w:val="164"/>
        </w:trPr>
        <w:tc>
          <w:tcPr>
            <w:tcW w:w="2758"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19823DF9" w14:textId="77777777" w:rsidR="00CF12B5" w:rsidRPr="002B1065" w:rsidRDefault="00CF12B5" w:rsidP="00CF12B5">
            <w:pPr>
              <w:overflowPunct/>
              <w:autoSpaceDE/>
              <w:autoSpaceDN/>
              <w:adjustRightInd/>
              <w:spacing w:after="0"/>
              <w:jc w:val="center"/>
              <w:textAlignment w:val="auto"/>
              <w:rPr>
                <w:rFonts w:eastAsia="Times New Roman"/>
                <w:lang w:eastAsia="zh-TW"/>
              </w:rPr>
            </w:pPr>
            <w:r w:rsidRPr="002B1065">
              <w:rPr>
                <w:rFonts w:eastAsia="Times New Roman"/>
                <w:color w:val="13171F"/>
                <w:kern w:val="24"/>
                <w:lang w:eastAsia="zh-TW"/>
              </w:rPr>
              <w:t>SCS 30kHz</w:t>
            </w:r>
          </w:p>
        </w:tc>
        <w:tc>
          <w:tcPr>
            <w:tcW w:w="1576"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34904A28" w14:textId="77777777" w:rsidR="00CF12B5" w:rsidRPr="002B1065" w:rsidRDefault="00CF12B5" w:rsidP="00CF12B5">
            <w:pPr>
              <w:overflowPunct/>
              <w:autoSpaceDE/>
              <w:autoSpaceDN/>
              <w:adjustRightInd/>
              <w:spacing w:after="0"/>
              <w:jc w:val="center"/>
              <w:textAlignment w:val="auto"/>
              <w:rPr>
                <w:rFonts w:eastAsia="Times New Roman"/>
                <w:lang w:eastAsia="zh-TW"/>
              </w:rPr>
            </w:pPr>
            <w:r w:rsidRPr="002B1065">
              <w:rPr>
                <w:rFonts w:eastAsia="Times New Roman"/>
                <w:color w:val="13171F"/>
                <w:kern w:val="24"/>
                <w:lang w:eastAsia="zh-TW"/>
              </w:rPr>
              <w:t>10</w:t>
            </w:r>
          </w:p>
        </w:tc>
        <w:tc>
          <w:tcPr>
            <w:tcW w:w="1191"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1E79AC10" w14:textId="77777777" w:rsidR="00CF12B5" w:rsidRPr="002B1065" w:rsidRDefault="00CF12B5" w:rsidP="00CF12B5">
            <w:pPr>
              <w:overflowPunct/>
              <w:autoSpaceDE/>
              <w:autoSpaceDN/>
              <w:adjustRightInd/>
              <w:spacing w:after="0"/>
              <w:jc w:val="center"/>
              <w:textAlignment w:val="auto"/>
              <w:rPr>
                <w:rFonts w:eastAsia="Times New Roman"/>
                <w:lang w:eastAsia="zh-TW"/>
              </w:rPr>
            </w:pPr>
            <w:r w:rsidRPr="002B1065">
              <w:rPr>
                <w:rFonts w:eastAsia="Times New Roman"/>
                <w:color w:val="13171F"/>
                <w:kern w:val="24"/>
                <w:lang w:eastAsia="zh-TW"/>
              </w:rPr>
              <w:t>20</w:t>
            </w:r>
          </w:p>
        </w:tc>
        <w:tc>
          <w:tcPr>
            <w:tcW w:w="1191"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3CCA98E3" w14:textId="77777777" w:rsidR="00CF12B5" w:rsidRPr="002B1065" w:rsidRDefault="00CF12B5" w:rsidP="00CF12B5">
            <w:pPr>
              <w:overflowPunct/>
              <w:autoSpaceDE/>
              <w:autoSpaceDN/>
              <w:adjustRightInd/>
              <w:spacing w:after="0"/>
              <w:jc w:val="center"/>
              <w:textAlignment w:val="auto"/>
              <w:rPr>
                <w:rFonts w:eastAsia="Times New Roman"/>
                <w:lang w:eastAsia="zh-TW"/>
              </w:rPr>
            </w:pPr>
            <w:r w:rsidRPr="002B1065">
              <w:rPr>
                <w:rFonts w:eastAsia="Times New Roman"/>
                <w:color w:val="C00000"/>
                <w:kern w:val="24"/>
                <w:lang w:eastAsia="zh-TW"/>
              </w:rPr>
              <w:t>40</w:t>
            </w:r>
          </w:p>
        </w:tc>
        <w:tc>
          <w:tcPr>
            <w:tcW w:w="1235"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43580359" w14:textId="77777777" w:rsidR="00CF12B5" w:rsidRPr="002B1065" w:rsidRDefault="00CF12B5" w:rsidP="00CF12B5">
            <w:pPr>
              <w:overflowPunct/>
              <w:autoSpaceDE/>
              <w:autoSpaceDN/>
              <w:adjustRightInd/>
              <w:spacing w:after="0"/>
              <w:jc w:val="center"/>
              <w:textAlignment w:val="auto"/>
              <w:rPr>
                <w:rFonts w:eastAsia="Times New Roman"/>
                <w:lang w:eastAsia="zh-TW"/>
              </w:rPr>
            </w:pPr>
            <w:r w:rsidRPr="002B1065">
              <w:rPr>
                <w:rFonts w:eastAsia="Times New Roman"/>
                <w:color w:val="C00000"/>
                <w:kern w:val="24"/>
                <w:lang w:eastAsia="zh-TW"/>
              </w:rPr>
              <w:t>50</w:t>
            </w:r>
          </w:p>
        </w:tc>
      </w:tr>
    </w:tbl>
    <w:p w14:paraId="55BAB6F8" w14:textId="0086EF0C" w:rsidR="00B372E5" w:rsidRDefault="00B372E5" w:rsidP="00AE6C43">
      <w:pPr>
        <w:jc w:val="center"/>
      </w:pPr>
    </w:p>
    <w:p w14:paraId="770A21EE" w14:textId="4894EA57" w:rsidR="00B372E5" w:rsidRDefault="009350C9" w:rsidP="00AE6C43">
      <w:pPr>
        <w:pStyle w:val="Caption"/>
        <w:jc w:val="center"/>
      </w:pPr>
      <w:bookmarkStart w:id="37" w:name="_Ref114663762"/>
      <w:r>
        <w:t xml:space="preserve">Table </w:t>
      </w:r>
      <w:r w:rsidR="004A7D8D">
        <w:fldChar w:fldCharType="begin"/>
      </w:r>
      <w:r w:rsidR="004A7D8D">
        <w:instrText xml:space="preserve"> SEQ Table \* ARABIC </w:instrText>
      </w:r>
      <w:r w:rsidR="004A7D8D">
        <w:fldChar w:fldCharType="separate"/>
      </w:r>
      <w:r w:rsidR="00AF0828">
        <w:rPr>
          <w:noProof/>
        </w:rPr>
        <w:t>1</w:t>
      </w:r>
      <w:r w:rsidR="004A7D8D">
        <w:rPr>
          <w:noProof/>
        </w:rPr>
        <w:fldChar w:fldCharType="end"/>
      </w:r>
      <w:bookmarkEnd w:id="37"/>
      <w:r>
        <w:t>: Number of PSCCH candidates per slot</w:t>
      </w:r>
      <w:r w:rsidR="00665985">
        <w:t xml:space="preserve"> </w:t>
      </w:r>
      <w:r w:rsidR="00D3144E">
        <w:t>for SL RP with half-slot support</w:t>
      </w:r>
    </w:p>
    <w:p w14:paraId="176720BC" w14:textId="77777777" w:rsidR="009B2619" w:rsidRDefault="009B2619" w:rsidP="00B372E5"/>
    <w:p w14:paraId="5AC49F7F" w14:textId="52EFC8F9" w:rsidR="00B372E5" w:rsidRPr="001022DD" w:rsidRDefault="00B372E5" w:rsidP="00B372E5">
      <w:r w:rsidRPr="00545284">
        <w:t xml:space="preserve">To support </w:t>
      </w:r>
      <w:r w:rsidR="00C708D7" w:rsidRPr="00545284">
        <w:t>wider</w:t>
      </w:r>
      <w:r w:rsidRPr="00545284">
        <w:t xml:space="preserve"> transmission bandwidths</w:t>
      </w:r>
      <w:r w:rsidR="00631CED" w:rsidRPr="001022DD">
        <w:t xml:space="preserve"> </w:t>
      </w:r>
      <w:r w:rsidR="00DF06F5" w:rsidRPr="001022DD">
        <w:t>than</w:t>
      </w:r>
      <w:r w:rsidR="00631CED" w:rsidRPr="001022DD">
        <w:t xml:space="preserve"> those </w:t>
      </w:r>
      <w:r w:rsidR="005A0A50" w:rsidRPr="001022DD">
        <w:t xml:space="preserve">indicated </w:t>
      </w:r>
      <w:r w:rsidR="00631CED" w:rsidRPr="001022DD">
        <w:t>above</w:t>
      </w:r>
      <w:r w:rsidRPr="00545284">
        <w:t xml:space="preserve">, </w:t>
      </w:r>
      <w:r w:rsidR="00CE7556" w:rsidRPr="00545284">
        <w:t xml:space="preserve">the combination </w:t>
      </w:r>
      <w:r w:rsidR="00CF0BDE" w:rsidRPr="001022DD">
        <w:t>of options may be considered</w:t>
      </w:r>
      <w:r w:rsidRPr="001022DD">
        <w:t>:</w:t>
      </w:r>
    </w:p>
    <w:p w14:paraId="3CEBF406" w14:textId="4CFD7776" w:rsidR="00626FC8" w:rsidRPr="00545284" w:rsidRDefault="00F30AD4">
      <w:r w:rsidRPr="001022DD">
        <w:rPr>
          <w:u w:val="single"/>
        </w:rPr>
        <w:t>Option 1</w:t>
      </w:r>
      <w:r w:rsidRPr="001022DD">
        <w:t xml:space="preserve">: Reduce SCI search space in the half slot </w:t>
      </w:r>
    </w:p>
    <w:p w14:paraId="3804DA30" w14:textId="491CD558" w:rsidR="00FD5DC7" w:rsidRPr="001022DD" w:rsidRDefault="00B372E5" w:rsidP="009F24FE">
      <w:r w:rsidRPr="00545284">
        <w:rPr>
          <w:u w:val="single"/>
        </w:rPr>
        <w:lastRenderedPageBreak/>
        <w:t xml:space="preserve">Option </w:t>
      </w:r>
      <w:r w:rsidR="00953554" w:rsidRPr="004510A4">
        <w:rPr>
          <w:u w:val="single"/>
        </w:rPr>
        <w:t>2</w:t>
      </w:r>
      <w:r w:rsidRPr="001022DD">
        <w:t xml:space="preserve">: Reduce PSCCH candidate searches </w:t>
      </w:r>
      <w:r w:rsidR="00F84FD1" w:rsidRPr="001022DD">
        <w:t>at receiver,</w:t>
      </w:r>
      <w:r w:rsidRPr="001022DD">
        <w:t xml:space="preserve"> based on some skipping rule</w:t>
      </w:r>
      <w:r w:rsidR="004C194F" w:rsidRPr="001022DD">
        <w:t xml:space="preserve"> </w:t>
      </w:r>
      <w:r w:rsidR="00525C0A" w:rsidRPr="001022DD">
        <w:t>per slot and per RB-set</w:t>
      </w:r>
    </w:p>
    <w:p w14:paraId="09CCB3FC" w14:textId="49150634" w:rsidR="00221ACD" w:rsidRPr="001022DD" w:rsidRDefault="001C14B1" w:rsidP="00AF0828">
      <w:pPr>
        <w:pStyle w:val="ListParagraph"/>
        <w:numPr>
          <w:ilvl w:val="0"/>
          <w:numId w:val="30"/>
        </w:numPr>
      </w:pPr>
      <w:r w:rsidRPr="001022DD">
        <w:t xml:space="preserve">For </w:t>
      </w:r>
      <w:r w:rsidR="000E2BF6" w:rsidRPr="001022DD">
        <w:t xml:space="preserve">a given RB-set, if there is a </w:t>
      </w:r>
      <w:r w:rsidR="009E4006" w:rsidRPr="001022DD">
        <w:t xml:space="preserve">first </w:t>
      </w:r>
      <w:r w:rsidR="001908F9" w:rsidRPr="001022DD">
        <w:t>transmitter</w:t>
      </w:r>
      <w:r w:rsidR="009E4006" w:rsidRPr="001022DD">
        <w:t xml:space="preserve"> which</w:t>
      </w:r>
      <w:r w:rsidR="001908F9" w:rsidRPr="001022DD">
        <w:t xml:space="preserve"> clears the </w:t>
      </w:r>
      <w:r w:rsidR="000D57C1" w:rsidRPr="001022DD">
        <w:t>LBT before symbol #0 and start</w:t>
      </w:r>
      <w:r w:rsidR="00FA5458" w:rsidRPr="001022DD">
        <w:t>s</w:t>
      </w:r>
      <w:r w:rsidR="000D57C1" w:rsidRPr="001022DD">
        <w:t xml:space="preserve"> </w:t>
      </w:r>
      <w:r w:rsidR="00846BF8" w:rsidRPr="001022DD">
        <w:t>a</w:t>
      </w:r>
      <w:r w:rsidR="000D57C1" w:rsidRPr="001022DD">
        <w:t xml:space="preserve"> full</w:t>
      </w:r>
      <w:r w:rsidR="00A9471B" w:rsidRPr="001022DD">
        <w:t xml:space="preserve">-slot </w:t>
      </w:r>
      <w:r w:rsidR="001F19FA" w:rsidRPr="001022DD">
        <w:t>transmission</w:t>
      </w:r>
      <w:r w:rsidR="00A16EBA" w:rsidRPr="001022DD">
        <w:t xml:space="preserve">, </w:t>
      </w:r>
      <w:r w:rsidR="00C13125" w:rsidRPr="001022DD">
        <w:t>i</w:t>
      </w:r>
      <w:r w:rsidR="0051040E" w:rsidRPr="001022DD">
        <w:t xml:space="preserve">t </w:t>
      </w:r>
      <w:r w:rsidR="005821C7" w:rsidRPr="001022DD">
        <w:t xml:space="preserve">is </w:t>
      </w:r>
      <w:r w:rsidR="00F03A93" w:rsidRPr="001022DD">
        <w:t xml:space="preserve">less likely </w:t>
      </w:r>
      <w:r w:rsidR="00660B55" w:rsidRPr="001022DD">
        <w:t xml:space="preserve">for </w:t>
      </w:r>
      <w:r w:rsidR="0073695F" w:rsidRPr="001022DD">
        <w:t xml:space="preserve">a second transmitter to clear the LBT in the middle of the full-slot transmission and start </w:t>
      </w:r>
      <w:r w:rsidR="0083428A" w:rsidRPr="001022DD">
        <w:t>a</w:t>
      </w:r>
      <w:r w:rsidR="0073695F" w:rsidRPr="001022DD">
        <w:t xml:space="preserve"> </w:t>
      </w:r>
      <w:r w:rsidR="00AC5D01" w:rsidRPr="001022DD">
        <w:t>half-slot transmission from symbol #7</w:t>
      </w:r>
      <w:r w:rsidR="00CA0487" w:rsidRPr="001022DD">
        <w:t>,</w:t>
      </w:r>
      <w:r w:rsidR="00AC5D01" w:rsidRPr="001022DD">
        <w:t xml:space="preserve"> unless two transm</w:t>
      </w:r>
      <w:r w:rsidR="00A74549" w:rsidRPr="001022DD">
        <w:t>itter</w:t>
      </w:r>
      <w:r w:rsidR="0026169A" w:rsidRPr="001022DD">
        <w:t>s</w:t>
      </w:r>
      <w:r w:rsidR="00A74549" w:rsidRPr="001022DD">
        <w:t xml:space="preserve"> are </w:t>
      </w:r>
      <w:r w:rsidR="00C554AC" w:rsidRPr="001022DD">
        <w:t>outside</w:t>
      </w:r>
      <w:r w:rsidR="00CB31F6" w:rsidRPr="001022DD">
        <w:t xml:space="preserve"> the </w:t>
      </w:r>
      <w:r w:rsidR="00FD3515" w:rsidRPr="001022DD">
        <w:t xml:space="preserve">ED range. </w:t>
      </w:r>
      <w:r w:rsidR="00F63410" w:rsidRPr="004510A4">
        <w:t>The</w:t>
      </w:r>
      <w:r w:rsidR="00C47FBF" w:rsidRPr="00545284">
        <w:t xml:space="preserve"> </w:t>
      </w:r>
      <w:r w:rsidR="00F9320D" w:rsidRPr="00545284">
        <w:t>receiver may</w:t>
      </w:r>
      <w:r w:rsidR="002B2C8C" w:rsidRPr="00545284">
        <w:t xml:space="preserve"> </w:t>
      </w:r>
      <w:r w:rsidR="00C47FBF" w:rsidRPr="001022DD">
        <w:t>want to skip</w:t>
      </w:r>
      <w:r w:rsidR="009F24FE" w:rsidRPr="001022DD">
        <w:t xml:space="preserve"> the PSCCH monitoring at later potential PSCCH candidate locations </w:t>
      </w:r>
      <w:r w:rsidR="007A1E77" w:rsidRPr="001022DD">
        <w:t>within a slot</w:t>
      </w:r>
      <w:r w:rsidR="009F24FE" w:rsidRPr="001022DD">
        <w:t xml:space="preserve"> if the SCI-1 or PSCCH DMRS is detected in the earlier candidate location </w:t>
      </w:r>
      <w:r w:rsidR="00D043FF" w:rsidRPr="001022DD">
        <w:t>within the same slot and RB-set</w:t>
      </w:r>
      <w:r w:rsidR="007A1E77" w:rsidRPr="001022DD">
        <w:t>.</w:t>
      </w:r>
      <w:r w:rsidR="004468EE" w:rsidRPr="001022DD">
        <w:t xml:space="preserve"> </w:t>
      </w:r>
      <w:r w:rsidR="00B6389F" w:rsidRPr="001022DD">
        <w:t>More specifically,</w:t>
      </w:r>
      <w:r w:rsidR="00FE0A50" w:rsidRPr="001022DD">
        <w:t xml:space="preserve"> i</w:t>
      </w:r>
      <w:r w:rsidR="009F24FE" w:rsidRPr="001022DD">
        <w:t>f the SCI-1 is decoded and</w:t>
      </w:r>
      <w:r w:rsidR="00673F9C" w:rsidRPr="001022DD">
        <w:t>/or</w:t>
      </w:r>
      <w:r w:rsidR="009F24FE" w:rsidRPr="001022DD">
        <w:t xml:space="preserve"> the RSRP of PSCCH DMRS is greater than </w:t>
      </w:r>
      <w:r w:rsidR="00046AB4" w:rsidRPr="001022DD">
        <w:t xml:space="preserve">a </w:t>
      </w:r>
      <w:r w:rsidR="009F24FE" w:rsidRPr="001022DD">
        <w:t>preconfigured threshold</w:t>
      </w:r>
      <w:r w:rsidR="00016F2B" w:rsidRPr="001022DD">
        <w:t xml:space="preserve"> at a PSCCH candidate location </w:t>
      </w:r>
      <w:r w:rsidR="0098200F" w:rsidRPr="001022DD">
        <w:t>in</w:t>
      </w:r>
      <w:r w:rsidR="00016F2B" w:rsidRPr="001022DD">
        <w:t xml:space="preserve"> a slot</w:t>
      </w:r>
      <w:r w:rsidR="0098200F" w:rsidRPr="001022DD">
        <w:t xml:space="preserve"> and RB-set</w:t>
      </w:r>
      <w:r w:rsidR="009F24FE" w:rsidRPr="001022DD">
        <w:t xml:space="preserve">, the </w:t>
      </w:r>
      <w:r w:rsidR="00570D6D" w:rsidRPr="001022DD">
        <w:t>receiver</w:t>
      </w:r>
      <w:r w:rsidR="009F24FE" w:rsidRPr="001022DD">
        <w:t xml:space="preserve"> can skip the PSCCH monitoring in the </w:t>
      </w:r>
      <w:r w:rsidR="0091176A" w:rsidRPr="001022DD">
        <w:t>rem</w:t>
      </w:r>
      <w:r w:rsidR="0078284C" w:rsidRPr="001022DD">
        <w:t>ainder</w:t>
      </w:r>
      <w:r w:rsidR="009F24FE" w:rsidRPr="001022DD">
        <w:t xml:space="preserve"> of the slot</w:t>
      </w:r>
      <w:r w:rsidR="0062796F" w:rsidRPr="001022DD">
        <w:t xml:space="preserve"> (see </w:t>
      </w:r>
      <w:r w:rsidR="00D57536" w:rsidRPr="00545284">
        <w:fldChar w:fldCharType="begin"/>
      </w:r>
      <w:r w:rsidR="00D57536" w:rsidRPr="001022DD">
        <w:instrText xml:space="preserve"> REF _Ref110860691 \h </w:instrText>
      </w:r>
      <w:r w:rsidR="00EA41BD" w:rsidRPr="004510A4">
        <w:instrText xml:space="preserve"> \* MERGEFORMAT </w:instrText>
      </w:r>
      <w:r w:rsidR="00D57536" w:rsidRPr="00545284">
        <w:fldChar w:fldCharType="separate"/>
      </w:r>
      <w:r w:rsidR="00AF0828" w:rsidRPr="001022DD">
        <w:t xml:space="preserve">Figure </w:t>
      </w:r>
      <w:r w:rsidR="00AF0828" w:rsidRPr="004510A4">
        <w:rPr>
          <w:noProof/>
        </w:rPr>
        <w:t>7</w:t>
      </w:r>
      <w:r w:rsidR="00D57536" w:rsidRPr="00545284">
        <w:fldChar w:fldCharType="end"/>
      </w:r>
      <w:r w:rsidR="00D57536" w:rsidRPr="00545284">
        <w:t xml:space="preserve"> for an example)</w:t>
      </w:r>
      <w:r w:rsidR="00570D6D" w:rsidRPr="00545284">
        <w:t xml:space="preserve">. </w:t>
      </w:r>
    </w:p>
    <w:p w14:paraId="581C3908" w14:textId="77777777" w:rsidR="009D3447" w:rsidRPr="009F24FE" w:rsidRDefault="009D3447" w:rsidP="00847A07"/>
    <w:p w14:paraId="45363A46" w14:textId="62FE80F5" w:rsidR="006D5845" w:rsidRDefault="006D5845" w:rsidP="00256087">
      <w:bookmarkStart w:id="38" w:name="_Ref110852146"/>
      <w:bookmarkStart w:id="39" w:name="p12"/>
    </w:p>
    <w:p w14:paraId="442C9DC7" w14:textId="452A9030" w:rsidR="00B85A5F" w:rsidRDefault="006D5845" w:rsidP="00256087">
      <w:pPr>
        <w:pStyle w:val="Caption"/>
      </w:pPr>
      <w:r w:rsidRPr="00545284">
        <w:t xml:space="preserve">Proposal </w:t>
      </w:r>
      <w:r w:rsidRPr="00545284">
        <w:fldChar w:fldCharType="begin"/>
      </w:r>
      <w:r w:rsidRPr="001022DD">
        <w:instrText xml:space="preserve"> SEQ Proposal \* ARABIC </w:instrText>
      </w:r>
      <w:r w:rsidRPr="00545284">
        <w:fldChar w:fldCharType="separate"/>
      </w:r>
      <w:r w:rsidR="00F915B8">
        <w:rPr>
          <w:noProof/>
        </w:rPr>
        <w:t>12</w:t>
      </w:r>
      <w:r w:rsidRPr="00545284">
        <w:fldChar w:fldCharType="end"/>
      </w:r>
      <w:r w:rsidRPr="00545284">
        <w:t xml:space="preserve">: Study </w:t>
      </w:r>
      <w:r w:rsidR="00F15189" w:rsidRPr="00545284">
        <w:t>how to reduc</w:t>
      </w:r>
      <w:r w:rsidR="00F15189" w:rsidRPr="001022DD">
        <w:t xml:space="preserve">e SCI search in half slot </w:t>
      </w:r>
      <w:r w:rsidR="00106E8E" w:rsidRPr="001022DD">
        <w:t xml:space="preserve">to </w:t>
      </w:r>
      <w:r w:rsidR="0028406F" w:rsidRPr="001022DD">
        <w:t>meet the blind SCI decoding limit per slot</w:t>
      </w:r>
    </w:p>
    <w:p w14:paraId="07E604C0" w14:textId="77777777" w:rsidR="006A604F" w:rsidRPr="00256087" w:rsidRDefault="006A604F" w:rsidP="004510A4"/>
    <w:p w14:paraId="394B7F49" w14:textId="3771DAD4" w:rsidR="00272998" w:rsidRDefault="00272998" w:rsidP="00272998">
      <w:pPr>
        <w:pStyle w:val="Caption"/>
        <w:rPr>
          <w:lang w:val="en-GB"/>
        </w:rPr>
      </w:pPr>
      <w:r>
        <w:t xml:space="preserve">Proposal </w:t>
      </w:r>
      <w:r w:rsidR="004A7D8D">
        <w:fldChar w:fldCharType="begin"/>
      </w:r>
      <w:r w:rsidR="004A7D8D">
        <w:instrText xml:space="preserve"> SEQ Proposal \* ARABIC </w:instrText>
      </w:r>
      <w:r w:rsidR="004A7D8D">
        <w:fldChar w:fldCharType="separate"/>
      </w:r>
      <w:r w:rsidR="00F915B8">
        <w:rPr>
          <w:noProof/>
        </w:rPr>
        <w:t>13</w:t>
      </w:r>
      <w:r w:rsidR="004A7D8D">
        <w:rPr>
          <w:noProof/>
        </w:rPr>
        <w:fldChar w:fldCharType="end"/>
      </w:r>
      <w:r>
        <w:t xml:space="preserve">: </w:t>
      </w:r>
      <w:r w:rsidRPr="001929A3">
        <w:rPr>
          <w:lang w:val="en-GB"/>
        </w:rPr>
        <w:t xml:space="preserve">When </w:t>
      </w:r>
      <w:r w:rsidR="003251B2">
        <w:rPr>
          <w:lang w:val="en-GB"/>
        </w:rPr>
        <w:t>half</w:t>
      </w:r>
      <w:r w:rsidRPr="001929A3">
        <w:rPr>
          <w:lang w:val="en-GB"/>
        </w:rPr>
        <w:t xml:space="preserve">-slot access is configured, the receiver may skip the PSCCH monitoring at later potential PSCCH candidate locations in a </w:t>
      </w:r>
      <w:r w:rsidR="00831401">
        <w:rPr>
          <w:lang w:val="en-GB"/>
        </w:rPr>
        <w:t xml:space="preserve">(full) </w:t>
      </w:r>
      <w:r w:rsidRPr="001929A3">
        <w:rPr>
          <w:lang w:val="en-GB"/>
        </w:rPr>
        <w:t>slot within an RB-set, if</w:t>
      </w:r>
      <w:r w:rsidR="00931EC2">
        <w:rPr>
          <w:lang w:val="en-GB"/>
        </w:rPr>
        <w:t>,</w:t>
      </w:r>
      <w:r w:rsidRPr="001929A3">
        <w:rPr>
          <w:lang w:val="en-GB"/>
        </w:rPr>
        <w:t xml:space="preserve"> in an earlier candidate location </w:t>
      </w:r>
      <w:r w:rsidR="00E077C5">
        <w:rPr>
          <w:lang w:val="en-GB"/>
        </w:rPr>
        <w:t>in that slot</w:t>
      </w:r>
      <w:r w:rsidR="00931EC2">
        <w:rPr>
          <w:lang w:val="en-GB"/>
        </w:rPr>
        <w:t>,</w:t>
      </w:r>
      <w:r w:rsidRPr="001929A3">
        <w:rPr>
          <w:lang w:val="en-GB"/>
        </w:rPr>
        <w:t xml:space="preserve"> SCI-1 </w:t>
      </w:r>
      <w:r w:rsidR="00242A30">
        <w:rPr>
          <w:lang w:val="en-GB"/>
        </w:rPr>
        <w:t xml:space="preserve">is decoded </w:t>
      </w:r>
      <w:r w:rsidRPr="001929A3">
        <w:rPr>
          <w:lang w:val="en-GB"/>
        </w:rPr>
        <w:t>and/or PSCCH DMRS RSRP is above some preconfigure</w:t>
      </w:r>
      <w:r w:rsidR="00270999">
        <w:rPr>
          <w:lang w:val="en-GB"/>
        </w:rPr>
        <w:t>d</w:t>
      </w:r>
      <w:r w:rsidRPr="001929A3">
        <w:rPr>
          <w:lang w:val="en-GB"/>
        </w:rPr>
        <w:t xml:space="preserve"> threshold</w:t>
      </w:r>
      <w:bookmarkEnd w:id="38"/>
      <w:r>
        <w:rPr>
          <w:lang w:val="en-GB"/>
        </w:rPr>
        <w:t xml:space="preserve"> </w:t>
      </w:r>
      <w:r w:rsidRPr="001929A3">
        <w:rPr>
          <w:lang w:val="en-GB"/>
        </w:rPr>
        <w:t xml:space="preserve"> </w:t>
      </w:r>
    </w:p>
    <w:bookmarkEnd w:id="39"/>
    <w:p w14:paraId="161E5E69" w14:textId="797FC885" w:rsidR="008E2483" w:rsidRPr="008041F9" w:rsidRDefault="008E2483" w:rsidP="008041F9">
      <w:pPr>
        <w:pStyle w:val="Caption"/>
        <w:rPr>
          <w:lang w:val="en-GB"/>
        </w:rPr>
      </w:pPr>
    </w:p>
    <w:p w14:paraId="5A2DD6F4" w14:textId="65639607" w:rsidR="008E2483" w:rsidRDefault="00007342" w:rsidP="00AE6C43">
      <w:pPr>
        <w:jc w:val="center"/>
        <w:rPr>
          <w:lang w:val="en-GB"/>
        </w:rPr>
      </w:pPr>
      <w:r>
        <w:rPr>
          <w:noProof/>
          <w:lang w:val="en-GB"/>
        </w:rPr>
        <w:drawing>
          <wp:inline distT="0" distB="0" distL="0" distR="0" wp14:anchorId="1020229F" wp14:editId="484FDB49">
            <wp:extent cx="5936776" cy="1613163"/>
            <wp:effectExtent l="0" t="0" r="6985"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58338" cy="1619022"/>
                    </a:xfrm>
                    <a:prstGeom prst="rect">
                      <a:avLst/>
                    </a:prstGeom>
                    <a:noFill/>
                  </pic:spPr>
                </pic:pic>
              </a:graphicData>
            </a:graphic>
          </wp:inline>
        </w:drawing>
      </w:r>
    </w:p>
    <w:p w14:paraId="02830FAB" w14:textId="3FDDE528" w:rsidR="00D826BB" w:rsidRDefault="000F00F4" w:rsidP="004510A4">
      <w:pPr>
        <w:pStyle w:val="Caption"/>
        <w:jc w:val="center"/>
        <w:rPr>
          <w:lang w:val="en-GB"/>
        </w:rPr>
      </w:pPr>
      <w:bookmarkStart w:id="40" w:name="_Ref110860691"/>
      <w:r>
        <w:t xml:space="preserve">Figure </w:t>
      </w:r>
      <w:r w:rsidR="00B62BD3">
        <w:fldChar w:fldCharType="begin"/>
      </w:r>
      <w:r w:rsidR="00B62BD3">
        <w:rPr>
          <w:b w:val="0"/>
        </w:rPr>
        <w:instrText xml:space="preserve"> SEQ Figure \* ARABIC </w:instrText>
      </w:r>
      <w:r w:rsidR="00B62BD3">
        <w:fldChar w:fldCharType="separate"/>
      </w:r>
      <w:r w:rsidR="00AF0828">
        <w:rPr>
          <w:b w:val="0"/>
          <w:noProof/>
        </w:rPr>
        <w:t>7</w:t>
      </w:r>
      <w:r w:rsidR="00B62BD3">
        <w:fldChar w:fldCharType="end"/>
      </w:r>
      <w:bookmarkEnd w:id="40"/>
      <w:r>
        <w:t>: PSCCH candidate</w:t>
      </w:r>
      <w:r w:rsidR="000A71CC">
        <w:t>s</w:t>
      </w:r>
      <w:r>
        <w:t xml:space="preserve"> skipping</w:t>
      </w:r>
    </w:p>
    <w:p w14:paraId="49C89504" w14:textId="77777777" w:rsidR="00D826BB" w:rsidRDefault="00D826BB" w:rsidP="00D826BB">
      <w:pPr>
        <w:rPr>
          <w:lang w:val="en-GB"/>
        </w:rPr>
      </w:pPr>
    </w:p>
    <w:p w14:paraId="78FCCC97" w14:textId="559B819F" w:rsidR="00D826BB" w:rsidRDefault="00D826BB" w:rsidP="00D826BB">
      <w:pPr>
        <w:rPr>
          <w:lang w:val="en-GB"/>
        </w:rPr>
      </w:pPr>
      <w:r>
        <w:rPr>
          <w:lang w:val="en-GB"/>
        </w:rPr>
        <w:t>For transmitter, one may want to avoid multiple encoding hypotheses with different TB sizes based on the first slot of the COT being a full-slot or half slot transmission since the UE may not have extra buffer to store two TBs for transmission hypotheses. The transmitter can determine TB size for the first (full or half) slot of the COT transmission based on either the full slot worth of resources or the half slot worth of resources. Depending on the 1</w:t>
      </w:r>
      <w:r w:rsidRPr="00AE6C43">
        <w:rPr>
          <w:vertAlign w:val="superscript"/>
          <w:lang w:val="en-GB"/>
        </w:rPr>
        <w:t>st</w:t>
      </w:r>
      <w:r>
        <w:rPr>
          <w:lang w:val="en-GB"/>
        </w:rPr>
        <w:t xml:space="preserve"> slot of the COT is the full slot or half slot, the PSSCH is rate matched to a full slot or half slot accordingly for waveform generation.</w:t>
      </w:r>
    </w:p>
    <w:p w14:paraId="1541A2EA" w14:textId="77777777" w:rsidR="00D826BB" w:rsidRDefault="00D826BB" w:rsidP="00D826BB">
      <w:pPr>
        <w:rPr>
          <w:lang w:val="en-GB"/>
        </w:rPr>
      </w:pPr>
    </w:p>
    <w:p w14:paraId="0D7561F9" w14:textId="7C45ECAB" w:rsidR="00D826BB" w:rsidRDefault="00200757" w:rsidP="004510A4">
      <w:pPr>
        <w:pStyle w:val="Caption"/>
        <w:rPr>
          <w:lang w:val="en-GB"/>
        </w:rPr>
      </w:pPr>
      <w:r>
        <w:t xml:space="preserve">Proposal </w:t>
      </w:r>
      <w:fldSimple w:instr=" SEQ Proposal \* ARABIC ">
        <w:r w:rsidR="00F915B8">
          <w:rPr>
            <w:noProof/>
          </w:rPr>
          <w:t>14</w:t>
        </w:r>
      </w:fldSimple>
      <w:r>
        <w:t xml:space="preserve">: To reduce the transmitter complexity for half-slot access, the transmitter may determine the TBS </w:t>
      </w:r>
      <w:r w:rsidRPr="00C67383">
        <w:rPr>
          <w:lang w:val="en-GB"/>
        </w:rPr>
        <w:t xml:space="preserve">for the first slot (full-slot or half-slot) of the COT transmission based on the </w:t>
      </w:r>
      <w:r>
        <w:rPr>
          <w:lang w:val="en-GB"/>
        </w:rPr>
        <w:t>full</w:t>
      </w:r>
      <w:r w:rsidRPr="00C67383">
        <w:rPr>
          <w:lang w:val="en-GB"/>
        </w:rPr>
        <w:t>-slot resources</w:t>
      </w:r>
      <w:r>
        <w:rPr>
          <w:lang w:val="en-GB"/>
        </w:rPr>
        <w:t xml:space="preserve"> or </w:t>
      </w:r>
      <w:r w:rsidRPr="00C67383">
        <w:rPr>
          <w:lang w:val="en-GB"/>
        </w:rPr>
        <w:t>half-slot resources</w:t>
      </w:r>
      <w:r>
        <w:rPr>
          <w:lang w:val="en-GB"/>
        </w:rPr>
        <w:t>, and PSSCH is rate matched to full-slot or half-slot depending on LBT outcome</w:t>
      </w:r>
    </w:p>
    <w:p w14:paraId="023A9B00" w14:textId="77777777" w:rsidR="00D826BB" w:rsidRPr="009F24FE" w:rsidRDefault="00D826BB" w:rsidP="009F24FE">
      <w:pPr>
        <w:rPr>
          <w:lang w:val="en-GB"/>
        </w:rPr>
      </w:pPr>
    </w:p>
    <w:p w14:paraId="7C92F415" w14:textId="785CA479" w:rsidR="008E2483" w:rsidRPr="00413257" w:rsidRDefault="008E2483" w:rsidP="008E2483">
      <w:pPr>
        <w:pStyle w:val="Heading4"/>
      </w:pPr>
      <w:r>
        <w:t>Protecting full-slot receiver</w:t>
      </w:r>
    </w:p>
    <w:p w14:paraId="3FAE926B" w14:textId="067999D3" w:rsidR="00D00C0C" w:rsidRPr="00EE0572" w:rsidRDefault="00DE3164" w:rsidP="00DE3164">
      <w:r>
        <w:t xml:space="preserve">There </w:t>
      </w:r>
      <w:r w:rsidR="00556EE1">
        <w:t>are</w:t>
      </w:r>
      <w:r>
        <w:t xml:space="preserve"> some concerns that </w:t>
      </w:r>
      <w:r w:rsidR="00FD0FE0">
        <w:t>a UE transmission not starting at the (full) slot boundary (i.e., mini-slot transmission) might</w:t>
      </w:r>
      <w:r>
        <w:t xml:space="preserve"> cause AGC problem </w:t>
      </w:r>
      <w:r w:rsidR="002A2D25">
        <w:t xml:space="preserve">to </w:t>
      </w:r>
      <w:r>
        <w:t>UEs trying to receive a full-slot</w:t>
      </w:r>
      <w:r w:rsidR="00FD0FE0">
        <w:t xml:space="preserve"> at the same time</w:t>
      </w:r>
      <w:r>
        <w:t>.</w:t>
      </w:r>
      <w:r w:rsidR="00EE0572">
        <w:t xml:space="preserve"> As </w:t>
      </w:r>
      <w:r w:rsidR="00014D6F">
        <w:t xml:space="preserve">an </w:t>
      </w:r>
      <w:proofErr w:type="gramStart"/>
      <w:r w:rsidR="00014D6F">
        <w:t>example</w:t>
      </w:r>
      <w:proofErr w:type="gramEnd"/>
      <w:r w:rsidR="00014D6F">
        <w:t xml:space="preserve"> </w:t>
      </w:r>
      <w:r w:rsidR="00EE0572">
        <w:t>shown in</w:t>
      </w:r>
      <w:r w:rsidR="008B69C2">
        <w:t xml:space="preserve"> </w:t>
      </w:r>
      <w:r w:rsidR="008B69C2">
        <w:fldChar w:fldCharType="begin"/>
      </w:r>
      <w:r w:rsidR="008B69C2">
        <w:instrText xml:space="preserve"> REF _Ref110847580 \h </w:instrText>
      </w:r>
      <w:r w:rsidR="008B69C2">
        <w:fldChar w:fldCharType="separate"/>
      </w:r>
      <w:r w:rsidR="00AF0828">
        <w:t xml:space="preserve">Figure </w:t>
      </w:r>
      <w:r w:rsidR="00AF0828">
        <w:rPr>
          <w:noProof/>
        </w:rPr>
        <w:t>8</w:t>
      </w:r>
      <w:r w:rsidR="008B69C2">
        <w:fldChar w:fldCharType="end"/>
      </w:r>
      <w:r w:rsidR="00EE4C79">
        <w:t xml:space="preserve">, </w:t>
      </w:r>
      <w:r w:rsidR="00214E18" w:rsidRPr="008E2483">
        <w:t xml:space="preserve">the </w:t>
      </w:r>
      <w:r w:rsidR="00FA2B66">
        <w:t>half</w:t>
      </w:r>
      <w:r w:rsidR="00214E18" w:rsidRPr="008E2483">
        <w:t xml:space="preserve">-slot transmission from </w:t>
      </w:r>
      <w:r w:rsidR="00214E18">
        <w:t>transmitter</w:t>
      </w:r>
      <w:r w:rsidR="00214E18" w:rsidRPr="008E2483">
        <w:t xml:space="preserve"> #1 may impact the full</w:t>
      </w:r>
      <w:r w:rsidR="00214E18">
        <w:t>-</w:t>
      </w:r>
      <w:r w:rsidR="00214E18" w:rsidRPr="008E2483">
        <w:t xml:space="preserve">slot </w:t>
      </w:r>
      <w:r w:rsidR="00214E18">
        <w:t>receiver</w:t>
      </w:r>
      <w:r w:rsidR="00214E18" w:rsidRPr="008E2483">
        <w:t xml:space="preserve"> #2’s AGC</w:t>
      </w:r>
      <w:r w:rsidR="00214E18">
        <w:t xml:space="preserve"> </w:t>
      </w:r>
      <w:r w:rsidR="002E5ABA">
        <w:t>in case that transmitter #1 can clear the LBT in the middle of the slot transmission</w:t>
      </w:r>
      <w:r w:rsidR="00214E18">
        <w:t>.</w:t>
      </w:r>
      <w:r w:rsidR="00014D6F">
        <w:t xml:space="preserve"> </w:t>
      </w:r>
      <w:r w:rsidR="00915CBA" w:rsidRPr="008E2483">
        <w:t xml:space="preserve">The AGC of </w:t>
      </w:r>
      <w:r w:rsidR="00915CBA">
        <w:t>receiver #2</w:t>
      </w:r>
      <w:r w:rsidR="00915CBA" w:rsidRPr="008E2483">
        <w:t xml:space="preserve"> is </w:t>
      </w:r>
      <w:r w:rsidR="00915CBA">
        <w:t>trained based on</w:t>
      </w:r>
      <w:r w:rsidR="00915CBA" w:rsidRPr="008E2483">
        <w:t xml:space="preserve"> the first AGC symbol in the slot. If </w:t>
      </w:r>
      <w:r w:rsidR="00915CBA">
        <w:t>transmitter #1</w:t>
      </w:r>
      <w:r w:rsidR="00915CBA" w:rsidRPr="008E2483">
        <w:t xml:space="preserve"> is close to </w:t>
      </w:r>
      <w:r w:rsidR="00915CBA">
        <w:t>receiver</w:t>
      </w:r>
      <w:r w:rsidR="00915CBA" w:rsidRPr="008E2483">
        <w:t xml:space="preserve"> </w:t>
      </w:r>
      <w:r w:rsidR="00915CBA">
        <w:t>#</w:t>
      </w:r>
      <w:r w:rsidR="00915CBA" w:rsidRPr="008E2483">
        <w:t xml:space="preserve">2, the AGC setting of </w:t>
      </w:r>
      <w:proofErr w:type="gramStart"/>
      <w:r w:rsidR="00915CBA">
        <w:t>receiver</w:t>
      </w:r>
      <w:proofErr w:type="gramEnd"/>
      <w:r w:rsidR="00915CBA" w:rsidRPr="008E2483">
        <w:t xml:space="preserve"> </w:t>
      </w:r>
      <w:r w:rsidR="00915CBA">
        <w:t>#</w:t>
      </w:r>
      <w:r w:rsidR="00915CBA" w:rsidRPr="008E2483">
        <w:t xml:space="preserve">2 </w:t>
      </w:r>
      <w:r w:rsidR="00915CBA">
        <w:t>may not</w:t>
      </w:r>
      <w:r w:rsidR="00915CBA" w:rsidRPr="008E2483">
        <w:t xml:space="preserve"> be appropriate </w:t>
      </w:r>
      <w:r w:rsidR="00ED7B47">
        <w:t>for the second half of the full slot</w:t>
      </w:r>
      <w:r w:rsidR="00915CBA" w:rsidRPr="008E2483">
        <w:t xml:space="preserve"> and clipping may occur in A/D if </w:t>
      </w:r>
      <w:r w:rsidR="00915CBA">
        <w:t>total signal power of transmitter</w:t>
      </w:r>
      <w:r w:rsidR="00915CBA" w:rsidRPr="008E2483">
        <w:t xml:space="preserve"> </w:t>
      </w:r>
      <w:r w:rsidR="00915CBA">
        <w:t>#</w:t>
      </w:r>
      <w:r w:rsidR="00915CBA" w:rsidRPr="008E2483">
        <w:t>1</w:t>
      </w:r>
      <w:r w:rsidR="00915CBA">
        <w:t xml:space="preserve"> and</w:t>
      </w:r>
      <w:r w:rsidR="00915CBA" w:rsidRPr="008E2483">
        <w:t xml:space="preserve"> </w:t>
      </w:r>
      <w:r w:rsidR="00915CBA">
        <w:t>transmitter</w:t>
      </w:r>
      <w:r w:rsidR="00915CBA" w:rsidRPr="008E2483">
        <w:t xml:space="preserve"> </w:t>
      </w:r>
      <w:r w:rsidR="00915CBA">
        <w:t>#</w:t>
      </w:r>
      <w:r w:rsidR="00915CBA" w:rsidRPr="008E2483">
        <w:t>2 exceeds the interference margin</w:t>
      </w:r>
      <w:r w:rsidR="00915CBA">
        <w:t>.</w:t>
      </w:r>
      <w:r w:rsidR="00EE0572">
        <w:t xml:space="preserve"> </w:t>
      </w:r>
    </w:p>
    <w:p w14:paraId="5A4ED0BA" w14:textId="334B28EF" w:rsidR="00DE3164" w:rsidRDefault="004E45F8" w:rsidP="00DE3164">
      <w:r>
        <w:t xml:space="preserve">It is </w:t>
      </w:r>
      <w:r w:rsidR="001F0156">
        <w:t xml:space="preserve">worthy to </w:t>
      </w:r>
      <w:r>
        <w:t>note</w:t>
      </w:r>
      <w:r w:rsidR="00EE4C79">
        <w:t xml:space="preserve"> </w:t>
      </w:r>
      <w:r>
        <w:t>that the</w:t>
      </w:r>
      <w:r w:rsidR="00DE3164" w:rsidRPr="00316901">
        <w:t xml:space="preserve"> </w:t>
      </w:r>
      <w:r w:rsidR="00E6350C">
        <w:t>half</w:t>
      </w:r>
      <w:r w:rsidR="00DE3164" w:rsidRPr="00316901">
        <w:t>-slot transmission is conditioned on LBT</w:t>
      </w:r>
      <w:r w:rsidR="00E6350C">
        <w:t>.</w:t>
      </w:r>
      <w:r w:rsidR="00DE3164" w:rsidRPr="00316901">
        <w:t xml:space="preserve"> </w:t>
      </w:r>
      <w:r w:rsidR="00E6350C">
        <w:t>S</w:t>
      </w:r>
      <w:r w:rsidR="00DE3164" w:rsidRPr="00316901">
        <w:t>o</w:t>
      </w:r>
      <w:r w:rsidR="00E6350C">
        <w:t>,</w:t>
      </w:r>
      <w:r w:rsidR="00DE3164" w:rsidRPr="00316901">
        <w:t xml:space="preserve"> if the </w:t>
      </w:r>
      <w:r w:rsidR="00E6350C">
        <w:t>half</w:t>
      </w:r>
      <w:r w:rsidR="00DE3164">
        <w:t>-slot transmitter</w:t>
      </w:r>
      <w:r w:rsidR="00DE3164" w:rsidRPr="00316901">
        <w:t xml:space="preserve"> is close to the transmitter</w:t>
      </w:r>
      <w:r w:rsidR="00DE3164">
        <w:t xml:space="preserve"> with ongoing full-slot transmission</w:t>
      </w:r>
      <w:r w:rsidR="00DE3164" w:rsidRPr="00316901">
        <w:t xml:space="preserve">, </w:t>
      </w:r>
      <w:r w:rsidR="00DE3164">
        <w:t>LBT</w:t>
      </w:r>
      <w:r w:rsidR="00DE3164" w:rsidRPr="00316901">
        <w:t xml:space="preserve"> will </w:t>
      </w:r>
      <w:r w:rsidR="00DE3164">
        <w:t>gate</w:t>
      </w:r>
      <w:r w:rsidR="00DE3164" w:rsidRPr="00316901">
        <w:t xml:space="preserve"> the </w:t>
      </w:r>
      <w:r w:rsidR="00E6350C">
        <w:t>half</w:t>
      </w:r>
      <w:r w:rsidR="00DE3164" w:rsidRPr="00316901">
        <w:t>-slot transmission</w:t>
      </w:r>
      <w:r w:rsidR="00DE3164">
        <w:t xml:space="preserve"> </w:t>
      </w:r>
      <w:r w:rsidR="00F41724">
        <w:t xml:space="preserve">attempt </w:t>
      </w:r>
      <w:r w:rsidR="00C015BE">
        <w:t xml:space="preserve">within </w:t>
      </w:r>
      <w:r w:rsidR="00D67486">
        <w:t>the same slot.</w:t>
      </w:r>
      <w:r w:rsidR="00DE3164">
        <w:t xml:space="preserve"> </w:t>
      </w:r>
      <w:r>
        <w:lastRenderedPageBreak/>
        <w:t>Therefore, the above</w:t>
      </w:r>
      <w:r w:rsidR="006B3887">
        <w:t>-</w:t>
      </w:r>
      <w:r>
        <w:t>described case is not common</w:t>
      </w:r>
      <w:r w:rsidR="00DE3164">
        <w:t xml:space="preserve"> </w:t>
      </w:r>
      <w:r w:rsidR="00EF5CF0">
        <w:t>(although not impossible).</w:t>
      </w:r>
      <w:r w:rsidR="00DE3164">
        <w:t xml:space="preserve"> Also, </w:t>
      </w:r>
      <w:proofErr w:type="spellStart"/>
      <w:r w:rsidR="00DE3164">
        <w:t>WiFi</w:t>
      </w:r>
      <w:proofErr w:type="spellEnd"/>
      <w:r w:rsidR="00DE3164">
        <w:t xml:space="preserve"> will anyway start its transmission anywhere in the middle of an ongoing full-slot SL transmission if it clears LBT and do</w:t>
      </w:r>
      <w:r w:rsidR="003A22C7">
        <w:t>es</w:t>
      </w:r>
      <w:r w:rsidR="00DE3164">
        <w:t xml:space="preserve"> nothing to protect SL-U</w:t>
      </w:r>
      <w:r w:rsidR="009144D5">
        <w:t xml:space="preserve">, i.e., AGC issue will nevertheless </w:t>
      </w:r>
      <w:r w:rsidR="0062712C">
        <w:t xml:space="preserve">occasionally </w:t>
      </w:r>
      <w:r w:rsidR="009144D5">
        <w:t xml:space="preserve">occur by </w:t>
      </w:r>
      <w:proofErr w:type="spellStart"/>
      <w:r w:rsidR="009144D5">
        <w:t>WiFi</w:t>
      </w:r>
      <w:proofErr w:type="spellEnd"/>
      <w:r w:rsidR="009144D5">
        <w:t xml:space="preserve"> access</w:t>
      </w:r>
      <w:r w:rsidR="0026486A">
        <w:t xml:space="preserve"> alone</w:t>
      </w:r>
      <w:r w:rsidR="00DE3164">
        <w:t>. Hence, the AGC problem is</w:t>
      </w:r>
      <w:r w:rsidR="003C349E">
        <w:t xml:space="preserve"> in</w:t>
      </w:r>
      <w:r w:rsidR="00DE3164">
        <w:t xml:space="preserve"> the nature of the unlicensed band.</w:t>
      </w:r>
      <w:r w:rsidR="00357D4E">
        <w:t xml:space="preserve"> If </w:t>
      </w:r>
      <w:r w:rsidR="0016662F">
        <w:t xml:space="preserve">we want to completely avoid the </w:t>
      </w:r>
      <w:r w:rsidR="003C349E">
        <w:t xml:space="preserve">uncommon </w:t>
      </w:r>
      <w:r w:rsidR="0016662F">
        <w:t>case des</w:t>
      </w:r>
      <w:r w:rsidR="00040FB1">
        <w:t>cribed above</w:t>
      </w:r>
      <w:r w:rsidR="00777846">
        <w:t xml:space="preserve"> among SL-U devices</w:t>
      </w:r>
      <w:r w:rsidR="00040FB1">
        <w:t xml:space="preserve">, </w:t>
      </w:r>
      <w:r w:rsidR="002B7221">
        <w:t xml:space="preserve">one can </w:t>
      </w:r>
      <w:r w:rsidR="00E148DF">
        <w:t xml:space="preserve">further </w:t>
      </w:r>
      <w:r w:rsidR="002B7221">
        <w:t xml:space="preserve">limit the half-slot transmission </w:t>
      </w:r>
      <w:r w:rsidR="002C0F9F">
        <w:t>(beyond the limits already imposed by LBT</w:t>
      </w:r>
      <w:r w:rsidR="00684900">
        <w:t xml:space="preserve"> operation</w:t>
      </w:r>
      <w:r w:rsidR="002C0F9F">
        <w:t>)</w:t>
      </w:r>
      <w:r w:rsidR="002B7221">
        <w:t xml:space="preserve"> if the transmi</w:t>
      </w:r>
      <w:r w:rsidR="00612768">
        <w:t>tter detect</w:t>
      </w:r>
      <w:r w:rsidR="00A707EB">
        <w:t>s</w:t>
      </w:r>
      <w:r w:rsidR="00612768">
        <w:t xml:space="preserve"> full slot </w:t>
      </w:r>
      <w:r w:rsidR="00FC3E43">
        <w:t>SCI-1</w:t>
      </w:r>
      <w:r w:rsidR="00A303AC">
        <w:t xml:space="preserve"> or the PSCCH’s DMRS</w:t>
      </w:r>
      <w:r w:rsidR="00FC3E43">
        <w:t xml:space="preserve"> </w:t>
      </w:r>
      <w:r w:rsidR="002D697A">
        <w:t>RSRP is above some preconfigured threshold</w:t>
      </w:r>
      <w:r w:rsidR="0015376C">
        <w:t xml:space="preserve"> based on prior</w:t>
      </w:r>
      <w:r w:rsidR="00E34E93">
        <w:t>i</w:t>
      </w:r>
      <w:r w:rsidR="0015376C">
        <w:t>ty</w:t>
      </w:r>
      <w:r w:rsidR="00A303AC">
        <w:t>.</w:t>
      </w:r>
    </w:p>
    <w:p w14:paraId="785E84C1" w14:textId="77777777" w:rsidR="0039358A" w:rsidRDefault="0039358A" w:rsidP="00DE3164"/>
    <w:p w14:paraId="18A4121B" w14:textId="630E10DD" w:rsidR="005067BB" w:rsidRDefault="005067BB" w:rsidP="005067BB">
      <w:pPr>
        <w:pStyle w:val="Caption"/>
      </w:pPr>
      <w:bookmarkStart w:id="41" w:name="_Ref110860521"/>
      <w:bookmarkStart w:id="42" w:name="p13"/>
      <w:r>
        <w:t xml:space="preserve">Proposal </w:t>
      </w:r>
      <w:r w:rsidR="004A7D8D">
        <w:fldChar w:fldCharType="begin"/>
      </w:r>
      <w:r w:rsidR="004A7D8D">
        <w:instrText xml:space="preserve"> SEQ Proposal \* ARABIC </w:instrText>
      </w:r>
      <w:r w:rsidR="004A7D8D">
        <w:fldChar w:fldCharType="separate"/>
      </w:r>
      <w:r w:rsidR="00F915B8">
        <w:rPr>
          <w:noProof/>
        </w:rPr>
        <w:t>15</w:t>
      </w:r>
      <w:r w:rsidR="004A7D8D">
        <w:rPr>
          <w:noProof/>
        </w:rPr>
        <w:fldChar w:fldCharType="end"/>
      </w:r>
      <w:r>
        <w:t xml:space="preserve">: </w:t>
      </w:r>
      <w:r w:rsidRPr="002752BD">
        <w:t xml:space="preserve">A transmitter may initiate transmission </w:t>
      </w:r>
      <w:r w:rsidR="00A30E4B">
        <w:t>in the middle</w:t>
      </w:r>
      <w:r w:rsidRPr="002752BD">
        <w:t xml:space="preserve"> of a full slot, only if it has attempted to decode PSCCHs in the start of the slot and has not identified/detected presence of SCI-1 with a priority higher than a (pre-)configured threshold and/or PSCCH DMRS with RSRP higher than a (pre-)configured threshold</w:t>
      </w:r>
      <w:bookmarkEnd w:id="41"/>
      <w:r>
        <w:t xml:space="preserve"> </w:t>
      </w:r>
    </w:p>
    <w:bookmarkEnd w:id="42"/>
    <w:p w14:paraId="019A0552" w14:textId="69575F29" w:rsidR="009D3447" w:rsidRDefault="009D3447" w:rsidP="00AE6C43">
      <w:pPr>
        <w:pStyle w:val="Caption"/>
      </w:pPr>
    </w:p>
    <w:p w14:paraId="1E109EAF" w14:textId="5BE53FA0" w:rsidR="009D3447" w:rsidRPr="009D3447" w:rsidRDefault="009D3447"/>
    <w:p w14:paraId="2CE5DAF5" w14:textId="04C6D431" w:rsidR="008E2483" w:rsidRDefault="008E2483" w:rsidP="008E2483">
      <w:r>
        <w:rPr>
          <w:noProof/>
        </w:rPr>
        <w:drawing>
          <wp:inline distT="0" distB="0" distL="0" distR="0" wp14:anchorId="7CDEEDFA" wp14:editId="1DDA508A">
            <wp:extent cx="2473672" cy="1623974"/>
            <wp:effectExtent l="0" t="0" r="317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82415" cy="1629714"/>
                    </a:xfrm>
                    <a:prstGeom prst="rect">
                      <a:avLst/>
                    </a:prstGeom>
                    <a:noFill/>
                  </pic:spPr>
                </pic:pic>
              </a:graphicData>
            </a:graphic>
          </wp:inline>
        </w:drawing>
      </w:r>
      <w:r w:rsidR="00E77A96">
        <w:rPr>
          <w:noProof/>
        </w:rPr>
        <w:drawing>
          <wp:inline distT="0" distB="0" distL="0" distR="0" wp14:anchorId="43C511B7" wp14:editId="5B508F6E">
            <wp:extent cx="3727847" cy="1277815"/>
            <wp:effectExtent l="0" t="0" r="6350" b="0"/>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773117" cy="1293332"/>
                    </a:xfrm>
                    <a:prstGeom prst="rect">
                      <a:avLst/>
                    </a:prstGeom>
                    <a:noFill/>
                  </pic:spPr>
                </pic:pic>
              </a:graphicData>
            </a:graphic>
          </wp:inline>
        </w:drawing>
      </w:r>
    </w:p>
    <w:p w14:paraId="0E7CE9BF" w14:textId="264FB10B" w:rsidR="00E74A10" w:rsidRPr="008E2483" w:rsidRDefault="00E74A10" w:rsidP="00E74A10">
      <w:pPr>
        <w:pStyle w:val="Caption"/>
        <w:jc w:val="center"/>
      </w:pPr>
      <w:bookmarkStart w:id="43" w:name="_Ref110847580"/>
      <w:r>
        <w:t xml:space="preserve">Figure </w:t>
      </w:r>
      <w:r w:rsidR="004A7D8D">
        <w:fldChar w:fldCharType="begin"/>
      </w:r>
      <w:r w:rsidR="004A7D8D">
        <w:instrText xml:space="preserve"> SEQ Figure \* ARABIC </w:instrText>
      </w:r>
      <w:r w:rsidR="004A7D8D">
        <w:fldChar w:fldCharType="separate"/>
      </w:r>
      <w:r w:rsidR="00AF0828">
        <w:rPr>
          <w:noProof/>
        </w:rPr>
        <w:t>8</w:t>
      </w:r>
      <w:r w:rsidR="004A7D8D">
        <w:rPr>
          <w:noProof/>
        </w:rPr>
        <w:fldChar w:fldCharType="end"/>
      </w:r>
      <w:bookmarkEnd w:id="43"/>
      <w:r>
        <w:t>: a) AGC margin b)</w:t>
      </w:r>
      <w:r w:rsidR="008C0205">
        <w:t xml:space="preserve"> </w:t>
      </w:r>
      <w:r>
        <w:t>Protecting the full-slot reception via SCI-1 detection</w:t>
      </w:r>
    </w:p>
    <w:p w14:paraId="346D6D50" w14:textId="77777777" w:rsidR="009A769A" w:rsidRDefault="009A769A" w:rsidP="009A769A"/>
    <w:p w14:paraId="32BD5F52" w14:textId="1B6C0522" w:rsidR="009A769A" w:rsidRDefault="00FB2B1B" w:rsidP="009A769A">
      <w:r>
        <w:t>A</w:t>
      </w:r>
      <w:r w:rsidR="00903A71">
        <w:t xml:space="preserve">dditional or alternative approaches </w:t>
      </w:r>
      <w:r>
        <w:t xml:space="preserve">to protect the full slot receiver can be </w:t>
      </w:r>
      <w:r w:rsidR="00862FC0">
        <w:t xml:space="preserve">identified. </w:t>
      </w:r>
      <w:r w:rsidR="00986585">
        <w:t xml:space="preserve">One </w:t>
      </w:r>
      <w:r w:rsidR="001A76F9">
        <w:t>straightforward approach i</w:t>
      </w:r>
      <w:r w:rsidR="00F40AC0">
        <w:t xml:space="preserve">s to </w:t>
      </w:r>
      <w:r w:rsidR="00B101A2">
        <w:t>apply a smaller (</w:t>
      </w:r>
      <w:r w:rsidR="007B6174">
        <w:t xml:space="preserve">conservative) energy detection threshold (EDT) when performing LBT targeting a half-slot access compared to </w:t>
      </w:r>
      <w:r w:rsidR="00062341">
        <w:t>the EDT</w:t>
      </w:r>
      <w:r w:rsidR="003A5408">
        <w:t xml:space="preserve"> applied for accessing over a </w:t>
      </w:r>
      <w:r w:rsidR="00D90E75">
        <w:t>full slot boundary</w:t>
      </w:r>
      <w:r w:rsidR="00484694">
        <w:t xml:space="preserve">. This </w:t>
      </w:r>
      <w:r w:rsidR="00525EA9">
        <w:t xml:space="preserve">increases the likelihood that </w:t>
      </w:r>
      <w:r w:rsidR="00793704">
        <w:t xml:space="preserve">a </w:t>
      </w:r>
      <w:r w:rsidR="00525EA9">
        <w:t xml:space="preserve">half-slot transmission is performed </w:t>
      </w:r>
      <w:r w:rsidR="00793704">
        <w:t xml:space="preserve">only </w:t>
      </w:r>
      <w:r w:rsidR="00F77544">
        <w:t>over an idle channel</w:t>
      </w:r>
      <w:r w:rsidR="00793704">
        <w:t xml:space="preserve"> (no concurrent full slot transmission)</w:t>
      </w:r>
      <w:r w:rsidR="007A5819">
        <w:t>.</w:t>
      </w:r>
      <w:r w:rsidR="00B854BC">
        <w:t xml:space="preserve"> </w:t>
      </w:r>
    </w:p>
    <w:p w14:paraId="78EB4AD3" w14:textId="77777777" w:rsidR="0039358A" w:rsidRPr="009A769A" w:rsidRDefault="0039358A" w:rsidP="009A769A"/>
    <w:p w14:paraId="44FDFCF0" w14:textId="412E9275" w:rsidR="00B854BC" w:rsidRDefault="005456A2" w:rsidP="00AE6C43">
      <w:pPr>
        <w:pStyle w:val="Caption"/>
        <w:rPr>
          <w:b w:val="0"/>
          <w:bCs w:val="0"/>
        </w:rPr>
      </w:pPr>
      <w:bookmarkStart w:id="44" w:name="_Ref110860535"/>
      <w:bookmarkStart w:id="45" w:name="p14"/>
      <w:r>
        <w:t xml:space="preserve">Proposal </w:t>
      </w:r>
      <w:r w:rsidR="004A7D8D">
        <w:fldChar w:fldCharType="begin"/>
      </w:r>
      <w:r w:rsidR="004A7D8D">
        <w:instrText xml:space="preserve"> SEQ Proposal \* ARABIC </w:instrText>
      </w:r>
      <w:r w:rsidR="004A7D8D">
        <w:fldChar w:fldCharType="separate"/>
      </w:r>
      <w:r w:rsidR="00F915B8">
        <w:rPr>
          <w:noProof/>
        </w:rPr>
        <w:t>16</w:t>
      </w:r>
      <w:r w:rsidR="004A7D8D">
        <w:rPr>
          <w:noProof/>
        </w:rPr>
        <w:fldChar w:fldCharType="end"/>
      </w:r>
      <w:r>
        <w:t>:</w:t>
      </w:r>
      <w:r w:rsidR="00365731" w:rsidRPr="00327AD6">
        <w:t xml:space="preserve"> Study </w:t>
      </w:r>
      <w:r w:rsidR="008D3A40" w:rsidRPr="00327AD6">
        <w:t xml:space="preserve">different LBT </w:t>
      </w:r>
      <w:r w:rsidR="00365509" w:rsidRPr="00327AD6">
        <w:t>EDTs</w:t>
      </w:r>
      <w:r w:rsidR="00E92E7D" w:rsidRPr="00327AD6">
        <w:t xml:space="preserve"> </w:t>
      </w:r>
      <w:r w:rsidR="00232E84" w:rsidRPr="00327AD6">
        <w:t>for full-slot and half-slot channel access</w:t>
      </w:r>
      <w:bookmarkEnd w:id="44"/>
    </w:p>
    <w:bookmarkEnd w:id="45"/>
    <w:p w14:paraId="54735076" w14:textId="77777777" w:rsidR="0039358A" w:rsidRPr="0039358A" w:rsidRDefault="0039358A" w:rsidP="0039358A"/>
    <w:p w14:paraId="2B690067" w14:textId="4ACF8DD7" w:rsidR="00232E84" w:rsidRDefault="001A59EA" w:rsidP="009A769A">
      <w:r>
        <w:t xml:space="preserve">Another approach is to limit half-slot channel access only </w:t>
      </w:r>
      <w:r w:rsidR="004F1462">
        <w:t xml:space="preserve">under </w:t>
      </w:r>
      <w:r w:rsidR="00D749FC">
        <w:t xml:space="preserve">operational </w:t>
      </w:r>
      <w:r w:rsidR="004F1462">
        <w:t xml:space="preserve">conditions </w:t>
      </w:r>
      <w:r>
        <w:t xml:space="preserve">that really </w:t>
      </w:r>
      <w:r w:rsidR="004F1462">
        <w:t>call for it</w:t>
      </w:r>
      <w:r w:rsidR="006B186A">
        <w:t>, which</w:t>
      </w:r>
      <w:r>
        <w:t xml:space="preserve"> are </w:t>
      </w:r>
      <w:r w:rsidR="008427BC">
        <w:t xml:space="preserve">under significant </w:t>
      </w:r>
      <w:proofErr w:type="spellStart"/>
      <w:r w:rsidR="008427BC">
        <w:t>WiFi</w:t>
      </w:r>
      <w:proofErr w:type="spellEnd"/>
      <w:r w:rsidR="008427BC">
        <w:t xml:space="preserve"> interference.</w:t>
      </w:r>
      <w:r>
        <w:t xml:space="preserve"> </w:t>
      </w:r>
      <w:r w:rsidR="00C924B2">
        <w:t xml:space="preserve">In the extreme case of no </w:t>
      </w:r>
      <w:proofErr w:type="spellStart"/>
      <w:r w:rsidR="00C924B2">
        <w:t>WiFi</w:t>
      </w:r>
      <w:proofErr w:type="spellEnd"/>
      <w:r w:rsidR="00C924B2">
        <w:t xml:space="preserve"> interference, half-slot access offers no benefit (and can potentially harm concurrent full-slot transmissions</w:t>
      </w:r>
      <w:r w:rsidR="00C617AA">
        <w:t>, as discussed above</w:t>
      </w:r>
      <w:r w:rsidR="00C924B2">
        <w:t xml:space="preserve">). </w:t>
      </w:r>
      <w:r w:rsidR="00FD17D4">
        <w:t>A UE can use metrics such as LBT failure rate</w:t>
      </w:r>
      <w:r w:rsidR="00520F3E">
        <w:t xml:space="preserve"> and CBR to determine whether it operates under strong </w:t>
      </w:r>
      <w:proofErr w:type="spellStart"/>
      <w:r w:rsidR="00520F3E">
        <w:t>WiFi</w:t>
      </w:r>
      <w:proofErr w:type="spellEnd"/>
      <w:r w:rsidR="00520F3E">
        <w:t xml:space="preserve"> interference conditions and, if so, proceed to transmit over half slot</w:t>
      </w:r>
      <w:r w:rsidR="00C43B40">
        <w:t>.</w:t>
      </w:r>
    </w:p>
    <w:p w14:paraId="1FDDB459" w14:textId="77777777" w:rsidR="0039358A" w:rsidRPr="001A59EA" w:rsidRDefault="0039358A" w:rsidP="009A769A"/>
    <w:p w14:paraId="58F4BC6C" w14:textId="07957A94" w:rsidR="00C43B40" w:rsidRPr="00327AD6" w:rsidRDefault="00103F7C" w:rsidP="00AE6C43">
      <w:pPr>
        <w:pStyle w:val="Caption"/>
      </w:pPr>
      <w:bookmarkStart w:id="46" w:name="_Ref110860550"/>
      <w:bookmarkStart w:id="47" w:name="p16"/>
      <w:r>
        <w:t xml:space="preserve">Proposal </w:t>
      </w:r>
      <w:r w:rsidR="004A7D8D">
        <w:fldChar w:fldCharType="begin"/>
      </w:r>
      <w:r w:rsidR="004A7D8D">
        <w:instrText xml:space="preserve"> SEQ Proposal \* ARABIC </w:instrText>
      </w:r>
      <w:r w:rsidR="004A7D8D">
        <w:fldChar w:fldCharType="separate"/>
      </w:r>
      <w:r w:rsidR="00F915B8">
        <w:rPr>
          <w:noProof/>
        </w:rPr>
        <w:t>17</w:t>
      </w:r>
      <w:r w:rsidR="004A7D8D">
        <w:rPr>
          <w:noProof/>
        </w:rPr>
        <w:fldChar w:fldCharType="end"/>
      </w:r>
      <w:r>
        <w:t>:</w:t>
      </w:r>
      <w:r w:rsidR="00C43B40" w:rsidRPr="00327AD6">
        <w:t xml:space="preserve"> </w:t>
      </w:r>
      <w:r w:rsidR="007D7D94" w:rsidRPr="00327AD6">
        <w:t xml:space="preserve">A transmitter may initiate transmission </w:t>
      </w:r>
      <w:r w:rsidR="00B657A8">
        <w:t>in the middle</w:t>
      </w:r>
      <w:r w:rsidR="007D7D94" w:rsidRPr="00327AD6">
        <w:t xml:space="preserve"> of a full slot as long as it has detected strong </w:t>
      </w:r>
      <w:proofErr w:type="spellStart"/>
      <w:r w:rsidR="007D7D94" w:rsidRPr="00327AD6">
        <w:t>WiFi</w:t>
      </w:r>
      <w:proofErr w:type="spellEnd"/>
      <w:r w:rsidR="007D7D94" w:rsidRPr="00327AD6">
        <w:t xml:space="preserve"> </w:t>
      </w:r>
      <w:r w:rsidR="000C5DE1" w:rsidRPr="00327AD6">
        <w:t xml:space="preserve">interference conditions indicated by metrics such as LBT failure rate and </w:t>
      </w:r>
      <w:r w:rsidR="004C6BEC" w:rsidRPr="00327AD6">
        <w:t xml:space="preserve">CBR, possibly accounting for priority of </w:t>
      </w:r>
      <w:r w:rsidR="00F12B37" w:rsidRPr="00327AD6">
        <w:t>transmission</w:t>
      </w:r>
      <w:bookmarkEnd w:id="46"/>
    </w:p>
    <w:bookmarkEnd w:id="47"/>
    <w:p w14:paraId="74641C1D" w14:textId="52CB0F5E" w:rsidR="008E2483" w:rsidRPr="008E2483" w:rsidRDefault="008E2483" w:rsidP="008E2483"/>
    <w:p w14:paraId="2B4D038C" w14:textId="73B50B23" w:rsidR="00A368D9" w:rsidRDefault="00C51014">
      <w:pPr>
        <w:pStyle w:val="Heading4"/>
      </w:pPr>
      <w:bookmarkStart w:id="48" w:name="_Ref102051542"/>
      <w:bookmarkStart w:id="49" w:name="_Ref101888355"/>
      <w:r>
        <w:t xml:space="preserve">UE capability </w:t>
      </w:r>
      <w:r w:rsidR="00707159">
        <w:t>and</w:t>
      </w:r>
      <w:r w:rsidR="00B32FDF">
        <w:t xml:space="preserve"> applicability of traffic type</w:t>
      </w:r>
    </w:p>
    <w:p w14:paraId="3B5A35CE" w14:textId="240E4126" w:rsidR="00AD24A1" w:rsidRDefault="0099214F" w:rsidP="00AE6C43">
      <w:r>
        <w:t>With half-slot access being a feature that potentially in</w:t>
      </w:r>
      <w:r w:rsidR="00217CEE">
        <w:t xml:space="preserve">creases UE complexity, it may be </w:t>
      </w:r>
      <w:r w:rsidR="000D6315">
        <w:t>argued</w:t>
      </w:r>
      <w:r w:rsidR="00217CEE">
        <w:t xml:space="preserve"> that not all UEs in the </w:t>
      </w:r>
      <w:r w:rsidR="00AA2426">
        <w:t>network</w:t>
      </w:r>
      <w:r w:rsidR="00217CEE">
        <w:t xml:space="preserve"> are capable </w:t>
      </w:r>
      <w:r w:rsidR="002144FF">
        <w:t xml:space="preserve">of supporting it. </w:t>
      </w:r>
      <w:r w:rsidR="009D14B0">
        <w:t xml:space="preserve">Therefore, a system-wide application of half-slot access may not </w:t>
      </w:r>
      <w:r w:rsidR="0080721A">
        <w:t xml:space="preserve">be </w:t>
      </w:r>
      <w:r w:rsidR="00471C0C">
        <w:t xml:space="preserve">possible. In that case, one </w:t>
      </w:r>
      <w:r w:rsidR="007068A7">
        <w:t>alternative</w:t>
      </w:r>
      <w:r w:rsidR="00471C0C">
        <w:t xml:space="preserve"> </w:t>
      </w:r>
      <w:r w:rsidR="007068A7">
        <w:t>would be</w:t>
      </w:r>
      <w:r w:rsidR="00471C0C">
        <w:t xml:space="preserve"> to</w:t>
      </w:r>
      <w:r w:rsidR="00513D10">
        <w:t xml:space="preserve"> selectively enabl</w:t>
      </w:r>
      <w:r w:rsidR="00471C0C">
        <w:t>e</w:t>
      </w:r>
      <w:r w:rsidR="00513D10">
        <w:t xml:space="preserve"> </w:t>
      </w:r>
      <w:r w:rsidR="006E46A4">
        <w:t xml:space="preserve">half-slot access only </w:t>
      </w:r>
      <w:r w:rsidR="00B100C5">
        <w:t xml:space="preserve">for links among </w:t>
      </w:r>
      <w:r w:rsidR="007068A7">
        <w:t>high-end</w:t>
      </w:r>
      <w:r w:rsidR="00B100C5">
        <w:t xml:space="preserve"> UEs that are </w:t>
      </w:r>
      <w:r w:rsidR="007068A7">
        <w:t xml:space="preserve">actually </w:t>
      </w:r>
      <w:r w:rsidR="00B100C5">
        <w:t xml:space="preserve">capable of transmitting and receiving on </w:t>
      </w:r>
      <w:r w:rsidR="009912E3">
        <w:t>a</w:t>
      </w:r>
      <w:r w:rsidR="00B100C5">
        <w:t xml:space="preserve"> half-slot granularity.</w:t>
      </w:r>
      <w:r w:rsidR="00C67383">
        <w:t xml:space="preserve"> </w:t>
      </w:r>
      <w:r w:rsidR="00757ADD">
        <w:t xml:space="preserve">The </w:t>
      </w:r>
      <w:r w:rsidR="00B169FA">
        <w:t xml:space="preserve">UE </w:t>
      </w:r>
      <w:r w:rsidR="00757ADD">
        <w:t>capabili</w:t>
      </w:r>
      <w:r w:rsidR="00B169FA">
        <w:t>ties</w:t>
      </w:r>
      <w:r w:rsidR="00757ADD">
        <w:t xml:space="preserve"> would be reported during the </w:t>
      </w:r>
      <w:r w:rsidR="00BB17C0">
        <w:t>initial</w:t>
      </w:r>
      <w:r w:rsidR="00757ADD">
        <w:t xml:space="preserve"> RRC setup stage</w:t>
      </w:r>
      <w:r w:rsidR="00D04E34">
        <w:t xml:space="preserve"> and </w:t>
      </w:r>
      <w:r w:rsidR="00CD5C50">
        <w:t>ha</w:t>
      </w:r>
      <w:r w:rsidR="00685991">
        <w:t>lf slot access</w:t>
      </w:r>
      <w:r w:rsidR="00685991" w:rsidRPr="007941DC">
        <w:rPr>
          <w:b/>
          <w:bCs/>
        </w:rPr>
        <w:t xml:space="preserve"> </w:t>
      </w:r>
      <w:r w:rsidR="005B5019" w:rsidRPr="007941DC">
        <w:rPr>
          <w:b/>
          <w:bCs/>
        </w:rPr>
        <w:t xml:space="preserve">could be </w:t>
      </w:r>
      <w:r w:rsidR="007941DC" w:rsidRPr="007941DC">
        <w:rPr>
          <w:b/>
          <w:bCs/>
        </w:rPr>
        <w:t xml:space="preserve">RRC </w:t>
      </w:r>
      <w:r w:rsidR="0000233E" w:rsidRPr="007941DC">
        <w:rPr>
          <w:b/>
          <w:bCs/>
        </w:rPr>
        <w:t>configure</w:t>
      </w:r>
      <w:r w:rsidR="007941DC" w:rsidRPr="007941DC">
        <w:rPr>
          <w:b/>
          <w:bCs/>
        </w:rPr>
        <w:t>d per link.</w:t>
      </w:r>
      <w:r w:rsidR="00757ADD">
        <w:t xml:space="preserve"> </w:t>
      </w:r>
      <w:r w:rsidR="00600267">
        <w:t xml:space="preserve">For </w:t>
      </w:r>
      <w:r w:rsidR="00C67383">
        <w:t>broadcast or groupcast option 1 transmissions,</w:t>
      </w:r>
      <w:r w:rsidR="00600267">
        <w:t xml:space="preserve"> where</w:t>
      </w:r>
      <w:r w:rsidR="00C67383">
        <w:t xml:space="preserve"> the </w:t>
      </w:r>
      <w:r w:rsidR="00E82298">
        <w:t xml:space="preserve">capability of </w:t>
      </w:r>
      <w:r w:rsidR="00F9059E">
        <w:t>receiver</w:t>
      </w:r>
      <w:r w:rsidR="00E82298">
        <w:t xml:space="preserve"> UEs is unknown, </w:t>
      </w:r>
      <w:r w:rsidR="00FF3E85">
        <w:t>no</w:t>
      </w:r>
      <w:r w:rsidR="00E82298">
        <w:t xml:space="preserve"> half-slots</w:t>
      </w:r>
      <w:r w:rsidR="00C27315">
        <w:t xml:space="preserve"> </w:t>
      </w:r>
      <w:r w:rsidR="00FF3E85">
        <w:t>transmissions would be expected</w:t>
      </w:r>
      <w:r w:rsidR="00E82298">
        <w:t>.</w:t>
      </w:r>
    </w:p>
    <w:p w14:paraId="01BF8D5C" w14:textId="389363D5" w:rsidR="003F12C2" w:rsidRPr="000772D7" w:rsidRDefault="003F12C2" w:rsidP="004510A4">
      <w:pPr>
        <w:pStyle w:val="Caption"/>
      </w:pPr>
      <w:bookmarkStart w:id="50" w:name="_Ref115216977"/>
      <w:r>
        <w:lastRenderedPageBreak/>
        <w:t xml:space="preserve">Proposal </w:t>
      </w:r>
      <w:fldSimple w:instr=" SEQ Proposal \* ARABIC ">
        <w:r w:rsidR="00F915B8">
          <w:rPr>
            <w:noProof/>
          </w:rPr>
          <w:t>18</w:t>
        </w:r>
      </w:fldSimple>
      <w:r>
        <w:t xml:space="preserve">: </w:t>
      </w:r>
      <w:r w:rsidR="004D365D">
        <w:t xml:space="preserve">Half slot access </w:t>
      </w:r>
      <w:r w:rsidR="00FD22BD">
        <w:t>could be RRC configured per link based on UE capability for unicast and groupcast option 2</w:t>
      </w:r>
      <w:bookmarkEnd w:id="50"/>
    </w:p>
    <w:p w14:paraId="2F7B0461" w14:textId="77777777" w:rsidR="00DE2075" w:rsidRPr="00D90EB8" w:rsidRDefault="00DE2075" w:rsidP="00AE6C43"/>
    <w:p w14:paraId="3D1AA165" w14:textId="77777777" w:rsidR="00085F6D" w:rsidRDefault="00085F6D" w:rsidP="00085F6D">
      <w:pPr>
        <w:pStyle w:val="Heading3"/>
      </w:pPr>
      <w:r>
        <w:t>Multiple contiguous slots transmission</w:t>
      </w:r>
      <w:bookmarkEnd w:id="48"/>
    </w:p>
    <w:bookmarkEnd w:id="49"/>
    <w:p w14:paraId="5C4E3587" w14:textId="23A9C866" w:rsidR="00085F6D" w:rsidRDefault="00085F6D" w:rsidP="00085F6D">
      <w:r>
        <w:t>Towards making the most out of a cleared LBT attempt, a transmitter may utilize multiple contiguous slots for transmission of large size data</w:t>
      </w:r>
      <w:r w:rsidR="007B28EB">
        <w:t xml:space="preserve"> (i.e., multiple TBs)</w:t>
      </w:r>
      <w:r w:rsidR="00B37AF5">
        <w:t>.</w:t>
      </w:r>
      <w:r>
        <w:t xml:space="preserve"> This avoids multiple LBTs for multiple standalone slots</w:t>
      </w:r>
      <w:r w:rsidR="00C61F83">
        <w:t>/TBs</w:t>
      </w:r>
      <w:r>
        <w:t xml:space="preserve"> and improve</w:t>
      </w:r>
      <w:r w:rsidR="008C6CE2">
        <w:t>s</w:t>
      </w:r>
      <w:r>
        <w:t xml:space="preserve"> channel access efficiency</w:t>
      </w:r>
      <w:r w:rsidR="0089085C">
        <w:t xml:space="preserve"> significantly</w:t>
      </w:r>
      <w:r>
        <w:t xml:space="preserve">. </w:t>
      </w:r>
      <w:r w:rsidR="00A641BC">
        <w:t>In addition,</w:t>
      </w:r>
      <w:r w:rsidR="00FD53F6">
        <w:t xml:space="preserve"> </w:t>
      </w:r>
      <w:r w:rsidR="006D1531">
        <w:t>w</w:t>
      </w:r>
      <w:r>
        <w:t>ith multiple contiguous slots per transmission</w:t>
      </w:r>
      <w:r w:rsidR="006D1531">
        <w:t xml:space="preserve"> (burst</w:t>
      </w:r>
      <w:r w:rsidR="004A7DAB">
        <w:t xml:space="preserve"> of slots</w:t>
      </w:r>
      <w:r w:rsidR="006D1531">
        <w:t>),</w:t>
      </w:r>
      <w:r>
        <w:t xml:space="preserve"> </w:t>
      </w:r>
      <w:r w:rsidR="00690C48">
        <w:t>the following aspects can contribute to</w:t>
      </w:r>
      <w:r>
        <w:t xml:space="preserve"> transmission overhead reduction.</w:t>
      </w:r>
    </w:p>
    <w:p w14:paraId="3F685C07" w14:textId="63E46448" w:rsidR="00085F6D" w:rsidRPr="009F6403" w:rsidRDefault="00085F6D" w:rsidP="00085F6D">
      <w:pPr>
        <w:pStyle w:val="ListParagraph"/>
        <w:numPr>
          <w:ilvl w:val="0"/>
          <w:numId w:val="16"/>
        </w:numPr>
      </w:pPr>
      <w:r>
        <w:t xml:space="preserve">Instead of having each slot transmitting PSCCH as per Rel’16, a single PSCCH can appear </w:t>
      </w:r>
      <w:r w:rsidR="004A7DAB">
        <w:t xml:space="preserve">only </w:t>
      </w:r>
      <w:r>
        <w:t xml:space="preserve">in the first slot of the burst </w:t>
      </w:r>
      <w:r w:rsidR="000D24EA">
        <w:t>(COT)</w:t>
      </w:r>
      <w:r>
        <w:t xml:space="preserve"> with </w:t>
      </w:r>
      <w:r w:rsidR="003F2626">
        <w:t>the corresponding</w:t>
      </w:r>
      <w:r>
        <w:t xml:space="preserve"> SCI</w:t>
      </w:r>
      <w:r w:rsidR="00132626">
        <w:t>-1</w:t>
      </w:r>
      <w:r>
        <w:t xml:space="preserve"> scheduling/reserving all slots in the burst (multi-TTI SCI grant), as shown in the example of </w:t>
      </w:r>
      <w:r w:rsidR="00991EFC">
        <w:fldChar w:fldCharType="begin"/>
      </w:r>
      <w:r w:rsidR="00991EFC">
        <w:instrText xml:space="preserve"> REF _Ref101187458 \h </w:instrText>
      </w:r>
      <w:r w:rsidR="00991EFC">
        <w:fldChar w:fldCharType="separate"/>
      </w:r>
      <w:r w:rsidR="00AF0828">
        <w:t xml:space="preserve">Figure </w:t>
      </w:r>
      <w:r w:rsidR="00AF0828">
        <w:rPr>
          <w:noProof/>
        </w:rPr>
        <w:t>10</w:t>
      </w:r>
      <w:r w:rsidR="00991EFC">
        <w:fldChar w:fldCharType="end"/>
      </w:r>
      <w:r w:rsidR="008E1CB8">
        <w:t>a</w:t>
      </w:r>
      <w:r w:rsidR="00991EFC">
        <w:t>.</w:t>
      </w:r>
      <w:r>
        <w:t xml:space="preserve"> </w:t>
      </w:r>
      <w:r w:rsidRPr="004C69E8">
        <w:t>This may require a change from the PSCCH-to-PSFCH resource mapping in Rel’ 16 to a PSSCH-to-PSFCH resource mapping</w:t>
      </w:r>
    </w:p>
    <w:p w14:paraId="7F68E4FD" w14:textId="4D2C59AB" w:rsidR="007B2D0F" w:rsidRPr="00425FC8" w:rsidRDefault="004435E7" w:rsidP="00085F6D">
      <w:pPr>
        <w:pStyle w:val="ListParagraph"/>
        <w:numPr>
          <w:ilvl w:val="0"/>
          <w:numId w:val="16"/>
        </w:numPr>
      </w:pPr>
      <w:r>
        <w:t>In mode 1, instead of hav</w:t>
      </w:r>
      <w:r w:rsidR="008D7FDB">
        <w:t>ing multiple DCI</w:t>
      </w:r>
      <w:r w:rsidR="00854698">
        <w:t>3</w:t>
      </w:r>
      <w:r w:rsidR="00A8038D">
        <w:t xml:space="preserve">-0 </w:t>
      </w:r>
      <w:r w:rsidR="003D5DCE">
        <w:t xml:space="preserve">scheduling multiple </w:t>
      </w:r>
      <w:r w:rsidR="00C13452">
        <w:t>contiguous</w:t>
      </w:r>
      <w:r w:rsidR="003D5DCE">
        <w:t xml:space="preserve"> </w:t>
      </w:r>
      <w:r w:rsidR="005606D8">
        <w:t>slots/TBs, a</w:t>
      </w:r>
      <w:r w:rsidR="00CE6789">
        <w:t>n enhanced</w:t>
      </w:r>
      <w:r w:rsidR="00A8038D">
        <w:t>, single</w:t>
      </w:r>
      <w:r w:rsidR="00CE6789">
        <w:t xml:space="preserve"> multi-TTI </w:t>
      </w:r>
      <w:r w:rsidR="00A8038D">
        <w:t>“</w:t>
      </w:r>
      <w:r w:rsidR="00CE6789">
        <w:t>DCI3</w:t>
      </w:r>
      <w:r w:rsidR="00A8038D">
        <w:t>-</w:t>
      </w:r>
      <w:r w:rsidR="00CE6789">
        <w:t>x</w:t>
      </w:r>
      <w:r w:rsidR="00A8038D">
        <w:t>”</w:t>
      </w:r>
      <w:r w:rsidR="00CE6789">
        <w:t xml:space="preserve"> grant</w:t>
      </w:r>
      <w:r w:rsidR="00B11E71">
        <w:t xml:space="preserve"> could be used to schedule multiple </w:t>
      </w:r>
      <w:r w:rsidR="001A4815">
        <w:t>contiguous</w:t>
      </w:r>
      <w:r w:rsidR="00B11E71">
        <w:t xml:space="preserve"> slots/TBs</w:t>
      </w:r>
      <w:r w:rsidR="001A37B0">
        <w:t xml:space="preserve"> </w:t>
      </w:r>
      <w:r w:rsidR="006B7B03">
        <w:t xml:space="preserve">(see </w:t>
      </w:r>
      <w:r w:rsidR="00460E0F">
        <w:fldChar w:fldCharType="begin"/>
      </w:r>
      <w:r w:rsidR="00460E0F">
        <w:instrText xml:space="preserve"> REF _Ref111121651 \h </w:instrText>
      </w:r>
      <w:r w:rsidR="00460E0F">
        <w:fldChar w:fldCharType="separate"/>
      </w:r>
      <w:r w:rsidR="00AF0828">
        <w:t xml:space="preserve">Figure </w:t>
      </w:r>
      <w:r w:rsidR="00AF0828">
        <w:rPr>
          <w:noProof/>
        </w:rPr>
        <w:t>9</w:t>
      </w:r>
      <w:r w:rsidR="00460E0F">
        <w:fldChar w:fldCharType="end"/>
      </w:r>
      <w:r w:rsidR="006B7B03">
        <w:t>)</w:t>
      </w:r>
      <w:r w:rsidR="000A4994">
        <w:t xml:space="preserve">. </w:t>
      </w:r>
    </w:p>
    <w:p w14:paraId="5C7D295F" w14:textId="7807C87B" w:rsidR="00425FC8" w:rsidRDefault="00CB1053" w:rsidP="00085F6D">
      <w:pPr>
        <w:pStyle w:val="ListParagraph"/>
        <w:numPr>
          <w:ilvl w:val="0"/>
          <w:numId w:val="16"/>
        </w:numPr>
      </w:pPr>
      <w:r>
        <w:t>Further</w:t>
      </w:r>
      <w:r w:rsidR="00874CD3">
        <w:t xml:space="preserve"> overhead reduction can be </w:t>
      </w:r>
      <w:r w:rsidR="00BF382E">
        <w:t xml:space="preserve">achieved by </w:t>
      </w:r>
      <w:r w:rsidR="00263DBB">
        <w:t xml:space="preserve">avoiding </w:t>
      </w:r>
      <w:r w:rsidR="0016162F">
        <w:t xml:space="preserve">repetition of common SCI-2 parameters </w:t>
      </w:r>
      <w:r w:rsidR="00387125">
        <w:t>(if any)</w:t>
      </w:r>
      <w:r w:rsidR="0016162F">
        <w:t xml:space="preserve"> across TBs</w:t>
      </w:r>
      <w:r w:rsidR="004E7047">
        <w:t>/slots</w:t>
      </w:r>
      <w:r w:rsidR="0052182E">
        <w:t xml:space="preserve"> such as</w:t>
      </w:r>
      <w:r w:rsidR="0016162F">
        <w:t xml:space="preserve"> destination ID</w:t>
      </w:r>
      <w:r w:rsidR="00387125">
        <w:t>, cast type indicator</w:t>
      </w:r>
      <w:r w:rsidR="00E10EEC">
        <w:t>,</w:t>
      </w:r>
      <w:r w:rsidR="0015583C">
        <w:t xml:space="preserve"> zone ID</w:t>
      </w:r>
      <w:r w:rsidR="00704AE4">
        <w:t xml:space="preserve">, etc. Only </w:t>
      </w:r>
      <w:r w:rsidR="00716DB5">
        <w:t>a si</w:t>
      </w:r>
      <w:r w:rsidR="004A189F">
        <w:t>ng</w:t>
      </w:r>
      <w:r w:rsidR="00716DB5">
        <w:t>le</w:t>
      </w:r>
      <w:r w:rsidR="00704AE4">
        <w:t xml:space="preserve"> SCI-2 </w:t>
      </w:r>
      <w:r w:rsidR="00716DB5">
        <w:t xml:space="preserve">is </w:t>
      </w:r>
      <w:r w:rsidR="00704AE4">
        <w:t xml:space="preserve">transmitted in the first slot </w:t>
      </w:r>
      <w:r w:rsidR="00201844">
        <w:t xml:space="preserve">with the understanding that </w:t>
      </w:r>
      <w:r w:rsidR="004B7B3E">
        <w:t>its</w:t>
      </w:r>
      <w:r w:rsidR="00201844">
        <w:t xml:space="preserve"> </w:t>
      </w:r>
      <w:r w:rsidR="00B6080D">
        <w:t>parameters</w:t>
      </w:r>
      <w:r w:rsidR="004B7B3E">
        <w:t>/fields</w:t>
      </w:r>
      <w:r w:rsidR="00A75F66">
        <w:t xml:space="preserve"> </w:t>
      </w:r>
      <w:r w:rsidR="00201844">
        <w:t xml:space="preserve">are applicable to all </w:t>
      </w:r>
      <w:r w:rsidR="00A75F66">
        <w:t>subsequent</w:t>
      </w:r>
      <w:r w:rsidR="00201844">
        <w:t xml:space="preserve"> slots</w:t>
      </w:r>
      <w:r w:rsidR="00A75F66">
        <w:t>/TBs</w:t>
      </w:r>
      <w:r w:rsidR="00201844">
        <w:t xml:space="preserve"> in</w:t>
      </w:r>
      <w:r w:rsidR="00A75F66">
        <w:t xml:space="preserve"> the</w:t>
      </w:r>
      <w:r w:rsidR="00201844">
        <w:t xml:space="preserve"> transmission</w:t>
      </w:r>
      <w:r w:rsidR="00DC445D">
        <w:t xml:space="preserve"> (</w:t>
      </w:r>
      <w:r w:rsidR="00DC445D">
        <w:fldChar w:fldCharType="begin"/>
      </w:r>
      <w:r w:rsidR="00DC445D">
        <w:instrText xml:space="preserve"> REF _Ref101187458 \h </w:instrText>
      </w:r>
      <w:r w:rsidR="00DC445D">
        <w:fldChar w:fldCharType="separate"/>
      </w:r>
      <w:r w:rsidR="00AF0828">
        <w:t xml:space="preserve">Figure </w:t>
      </w:r>
      <w:r w:rsidR="00AF0828">
        <w:rPr>
          <w:noProof/>
        </w:rPr>
        <w:t>10</w:t>
      </w:r>
      <w:r w:rsidR="00DC445D">
        <w:fldChar w:fldCharType="end"/>
      </w:r>
      <w:r w:rsidR="00DC445D">
        <w:t xml:space="preserve">a). In case </w:t>
      </w:r>
      <w:r w:rsidR="00D03B03">
        <w:t xml:space="preserve">an SCI-2 parameter/field is not </w:t>
      </w:r>
      <w:r w:rsidR="004B7B3E">
        <w:t>common</w:t>
      </w:r>
      <w:r w:rsidR="00D03B03">
        <w:t xml:space="preserve"> to all TBs, TB-specific SCI-2 can appear </w:t>
      </w:r>
      <w:r w:rsidR="004570B9">
        <w:t>along with the PSSCH of a</w:t>
      </w:r>
      <w:r w:rsidR="00D03B03">
        <w:t xml:space="preserve"> TB that indicates</w:t>
      </w:r>
      <w:r w:rsidR="003B07E7">
        <w:t xml:space="preserve"> the “correct” parameter for that TB</w:t>
      </w:r>
      <w:r w:rsidR="00D62FB9">
        <w:t xml:space="preserve"> (</w:t>
      </w:r>
      <w:r w:rsidR="00143516">
        <w:t xml:space="preserve">see </w:t>
      </w:r>
      <w:r w:rsidR="00143516">
        <w:fldChar w:fldCharType="begin"/>
      </w:r>
      <w:r w:rsidR="00143516">
        <w:instrText xml:space="preserve"> REF _Ref101187458 \h </w:instrText>
      </w:r>
      <w:r w:rsidR="00143516">
        <w:fldChar w:fldCharType="separate"/>
      </w:r>
      <w:r w:rsidR="00AF0828">
        <w:t xml:space="preserve">Figure </w:t>
      </w:r>
      <w:r w:rsidR="00AF0828">
        <w:rPr>
          <w:noProof/>
        </w:rPr>
        <w:t>10</w:t>
      </w:r>
      <w:r w:rsidR="00143516">
        <w:fldChar w:fldCharType="end"/>
      </w:r>
      <w:r w:rsidR="00143516">
        <w:t>b</w:t>
      </w:r>
      <w:r w:rsidR="0034220F">
        <w:t>)</w:t>
      </w:r>
      <w:r w:rsidR="00143516">
        <w:t>.</w:t>
      </w:r>
      <w:r w:rsidR="00D6220B">
        <w:t xml:space="preserve"> </w:t>
      </w:r>
      <w:r w:rsidR="003B07E7">
        <w:t xml:space="preserve">One </w:t>
      </w:r>
      <w:r w:rsidR="00151BEE">
        <w:t>example</w:t>
      </w:r>
      <w:r w:rsidR="003B07E7">
        <w:t xml:space="preserve"> case </w:t>
      </w:r>
      <w:r w:rsidR="00151BEE">
        <w:t>is that of</w:t>
      </w:r>
      <w:r w:rsidR="00DE6E2B">
        <w:t xml:space="preserve"> TBs</w:t>
      </w:r>
      <w:r w:rsidR="00151BEE">
        <w:t xml:space="preserve"> with the same SCI-2 </w:t>
      </w:r>
      <w:r w:rsidR="004570B9">
        <w:t>parameters</w:t>
      </w:r>
      <w:r w:rsidR="00837C8E">
        <w:t xml:space="preserve"> but </w:t>
      </w:r>
      <w:r w:rsidR="00DE6E2B">
        <w:t>directed to different destination IDs. In that case</w:t>
      </w:r>
      <w:r w:rsidR="00837C8E">
        <w:t xml:space="preserve">, </w:t>
      </w:r>
      <w:r w:rsidR="00967555">
        <w:t>each PSSCH is transmitted with</w:t>
      </w:r>
      <w:r w:rsidR="00DE6E2B">
        <w:t xml:space="preserve"> TB-specific SCI-2 </w:t>
      </w:r>
      <w:r w:rsidR="00967555">
        <w:t>that is</w:t>
      </w:r>
      <w:r w:rsidR="00DE6E2B">
        <w:t xml:space="preserve"> used to </w:t>
      </w:r>
      <w:r w:rsidR="00967555">
        <w:t>indicate</w:t>
      </w:r>
      <w:r w:rsidR="00DE6E2B">
        <w:t xml:space="preserve"> the corresponding destination ID</w:t>
      </w:r>
      <w:r w:rsidR="00151BEE">
        <w:t>.</w:t>
      </w:r>
      <w:r w:rsidR="00143516">
        <w:t xml:space="preserve"> </w:t>
      </w:r>
    </w:p>
    <w:p w14:paraId="219F462C" w14:textId="5C07E4F1" w:rsidR="00085F6D" w:rsidRDefault="00085F6D" w:rsidP="00085F6D">
      <w:pPr>
        <w:pStyle w:val="ListParagraph"/>
        <w:numPr>
          <w:ilvl w:val="0"/>
          <w:numId w:val="16"/>
        </w:numPr>
      </w:pPr>
      <w:r>
        <w:t>DMRS overhead reduction:</w:t>
      </w:r>
      <w:r w:rsidR="00621042">
        <w:t xml:space="preserve"> In one example, </w:t>
      </w:r>
      <w:r>
        <w:t>with all slots</w:t>
      </w:r>
      <w:r w:rsidR="00BC0AA8">
        <w:t>/TBs</w:t>
      </w:r>
      <w:r>
        <w:t xml:space="preserve"> directed towards the same UE(s), reduction of DMRS symbols in some </w:t>
      </w:r>
      <w:r w:rsidR="00BC0AA8">
        <w:t>or all</w:t>
      </w:r>
      <w:r>
        <w:t xml:space="preserve"> slot(s) may be possible under low mobility conditions with no performance cost, leveraging DMRS symbols available in adjacent slots</w:t>
      </w:r>
    </w:p>
    <w:p w14:paraId="7653C05A" w14:textId="50C6A16C" w:rsidR="00085F6D" w:rsidRDefault="00085F6D" w:rsidP="00085F6D">
      <w:pPr>
        <w:pStyle w:val="ListParagraph"/>
        <w:numPr>
          <w:ilvl w:val="0"/>
          <w:numId w:val="16"/>
        </w:numPr>
      </w:pPr>
      <w:r>
        <w:t xml:space="preserve">Utilization of gap and AGC symbols for PSSCH: last gap symbol between consecutive slots can be utilized as </w:t>
      </w:r>
      <w:r w:rsidR="004B2345">
        <w:t>additional</w:t>
      </w:r>
      <w:r w:rsidR="00A05DEA">
        <w:t xml:space="preserve"> PSSCH symbols (with the exception of the gap symbol of the last slot of the burst).</w:t>
      </w:r>
      <w:r>
        <w:t xml:space="preserve"> </w:t>
      </w:r>
      <w:r w:rsidR="004B2345">
        <w:t>Furthermore,</w:t>
      </w:r>
      <w:r>
        <w:t xml:space="preserve"> the AGC symbol of all slots following the first in the burst could also be used for PSSCH transmission. </w:t>
      </w:r>
      <w:r w:rsidR="007758C7">
        <w:t xml:space="preserve">One example is shown in </w:t>
      </w:r>
      <w:r w:rsidR="00C12176">
        <w:fldChar w:fldCharType="begin"/>
      </w:r>
      <w:r w:rsidR="00C12176">
        <w:instrText xml:space="preserve"> REF _Ref101187458 \h </w:instrText>
      </w:r>
      <w:r w:rsidR="00C12176">
        <w:fldChar w:fldCharType="separate"/>
      </w:r>
      <w:r w:rsidR="00AF0828">
        <w:t xml:space="preserve">Figure </w:t>
      </w:r>
      <w:r w:rsidR="00AF0828">
        <w:rPr>
          <w:noProof/>
        </w:rPr>
        <w:t>10</w:t>
      </w:r>
      <w:r w:rsidR="00C12176">
        <w:fldChar w:fldCharType="end"/>
      </w:r>
      <w:r w:rsidR="00C12176">
        <w:t>.</w:t>
      </w:r>
      <w:r>
        <w:t xml:space="preserve"> These two features may be activated/indicated in first slot SCI</w:t>
      </w:r>
    </w:p>
    <w:p w14:paraId="4AF4CBF3" w14:textId="77777777" w:rsidR="00407585" w:rsidRDefault="00407585" w:rsidP="00C8236D"/>
    <w:p w14:paraId="73913C79" w14:textId="100D97AE" w:rsidR="00C8236D" w:rsidRDefault="00C8236D">
      <w:r>
        <w:t xml:space="preserve">It is noted that the above </w:t>
      </w:r>
      <w:r w:rsidR="00DD1479">
        <w:t>discussion</w:t>
      </w:r>
      <w:r>
        <w:t xml:space="preserve">, </w:t>
      </w:r>
      <w:r w:rsidR="00F2544C">
        <w:t>on multiple contiguous</w:t>
      </w:r>
      <w:r w:rsidR="00934AB3">
        <w:t xml:space="preserve"> (</w:t>
      </w:r>
      <w:r>
        <w:t>full) slot</w:t>
      </w:r>
      <w:r w:rsidR="00934AB3">
        <w:t xml:space="preserve"> transmissions, </w:t>
      </w:r>
      <w:r w:rsidR="00F2544C">
        <w:t>is</w:t>
      </w:r>
      <w:r w:rsidR="00807242">
        <w:t xml:space="preserve"> equally applicable to </w:t>
      </w:r>
      <w:r w:rsidR="00F2544C">
        <w:t>transmission</w:t>
      </w:r>
      <w:r w:rsidR="00667BB0">
        <w:t>s</w:t>
      </w:r>
      <w:r w:rsidR="00807242">
        <w:t xml:space="preserve"> of multiple contiguous</w:t>
      </w:r>
      <w:r w:rsidR="00FB27BC">
        <w:t xml:space="preserve"> </w:t>
      </w:r>
      <w:proofErr w:type="gramStart"/>
      <w:r w:rsidR="00FB27BC">
        <w:t>mini-slots</w:t>
      </w:r>
      <w:proofErr w:type="gramEnd"/>
      <w:r w:rsidR="00FB27BC">
        <w:t>.</w:t>
      </w:r>
      <w:r w:rsidR="00807242">
        <w:t xml:space="preserve"> Actually, t</w:t>
      </w:r>
      <w:r w:rsidR="00DA2CA0">
        <w:t xml:space="preserve">he </w:t>
      </w:r>
      <w:r w:rsidR="00407585">
        <w:t>overhead reduction mechanism</w:t>
      </w:r>
      <w:r w:rsidR="00807242">
        <w:t>s</w:t>
      </w:r>
      <w:r w:rsidR="00407585">
        <w:t xml:space="preserve"> become even more critical in that setting due to the already limited number of resources for data transmission within each </w:t>
      </w:r>
      <w:proofErr w:type="gramStart"/>
      <w:r w:rsidR="00407585">
        <w:t>mini-slot</w:t>
      </w:r>
      <w:proofErr w:type="gramEnd"/>
      <w:r w:rsidR="00407585">
        <w:t>.</w:t>
      </w:r>
    </w:p>
    <w:p w14:paraId="2FAECAC6" w14:textId="77777777" w:rsidR="00AD24A1" w:rsidRDefault="00AD24A1" w:rsidP="00AE6C43"/>
    <w:p w14:paraId="5BD5569D" w14:textId="6F2B8000" w:rsidR="00085F6D" w:rsidRDefault="00085F6D" w:rsidP="00085F6D">
      <w:pPr>
        <w:pStyle w:val="Caption"/>
      </w:pPr>
      <w:bookmarkStart w:id="51" w:name="_Ref101954550"/>
      <w:bookmarkStart w:id="52" w:name="o3"/>
      <w:r>
        <w:t xml:space="preserve">Observation </w:t>
      </w:r>
      <w:r w:rsidRPr="005235B6">
        <w:fldChar w:fldCharType="begin"/>
      </w:r>
      <w:r w:rsidRPr="00813F15">
        <w:instrText xml:space="preserve"> SEQ Observation \* ARABIC </w:instrText>
      </w:r>
      <w:r w:rsidRPr="005235B6">
        <w:fldChar w:fldCharType="separate"/>
      </w:r>
      <w:r w:rsidR="008E76E4">
        <w:rPr>
          <w:noProof/>
        </w:rPr>
        <w:t>1</w:t>
      </w:r>
      <w:r w:rsidRPr="005235B6">
        <w:fldChar w:fldCharType="end"/>
      </w:r>
      <w:r w:rsidRPr="005235B6">
        <w:t>:</w:t>
      </w:r>
      <w:r w:rsidRPr="00813F15">
        <w:t xml:space="preserve"> </w:t>
      </w:r>
      <w:proofErr w:type="gramStart"/>
      <w:r>
        <w:t>Multi-slot</w:t>
      </w:r>
      <w:proofErr w:type="gramEnd"/>
      <w:r>
        <w:t xml:space="preserve"> transmission improves efficiency of LBT-restricted channel access and provides opportunities for overhead reduction</w:t>
      </w:r>
      <w:bookmarkEnd w:id="51"/>
      <w:r>
        <w:t xml:space="preserve"> </w:t>
      </w:r>
    </w:p>
    <w:p w14:paraId="5785A5C4" w14:textId="77777777" w:rsidR="000F5443" w:rsidRDefault="000F5443" w:rsidP="00256087"/>
    <w:p w14:paraId="6B380EE1" w14:textId="5B38D061" w:rsidR="000F5443" w:rsidRPr="00A6578A" w:rsidRDefault="00747701" w:rsidP="00256087">
      <w:pPr>
        <w:pStyle w:val="Caption"/>
      </w:pPr>
      <w:bookmarkStart w:id="53" w:name="_Ref114780869"/>
      <w:r w:rsidRPr="00545284">
        <w:t xml:space="preserve">Proposal </w:t>
      </w:r>
      <w:r w:rsidRPr="00545284">
        <w:fldChar w:fldCharType="begin"/>
      </w:r>
      <w:r w:rsidRPr="00A6578A">
        <w:instrText xml:space="preserve"> SEQ Proposal \* ARABIC </w:instrText>
      </w:r>
      <w:r w:rsidRPr="00545284">
        <w:fldChar w:fldCharType="separate"/>
      </w:r>
      <w:r w:rsidR="00F915B8">
        <w:rPr>
          <w:noProof/>
        </w:rPr>
        <w:t>19</w:t>
      </w:r>
      <w:r w:rsidRPr="00545284">
        <w:fldChar w:fldCharType="end"/>
      </w:r>
      <w:r w:rsidRPr="00545284">
        <w:t>: Support enhanced DCI</w:t>
      </w:r>
      <w:r w:rsidR="00EF3FDB" w:rsidRPr="00545284">
        <w:t xml:space="preserve">3_x </w:t>
      </w:r>
      <w:r w:rsidR="00EF3FDB" w:rsidRPr="00A6578A">
        <w:t>to schedule multiple contiguous slots</w:t>
      </w:r>
      <w:r w:rsidR="00551A1D" w:rsidRPr="00A6578A">
        <w:t xml:space="preserve"> in mode 1</w:t>
      </w:r>
      <w:r w:rsidR="00EF3FDB" w:rsidRPr="00A6578A">
        <w:t xml:space="preserve"> </w:t>
      </w:r>
      <w:r w:rsidR="00582A99" w:rsidRPr="00A6578A">
        <w:t>and further study the</w:t>
      </w:r>
      <w:r w:rsidR="007F62A4" w:rsidRPr="00A6578A">
        <w:t xml:space="preserve"> </w:t>
      </w:r>
      <w:r w:rsidR="00464580" w:rsidRPr="00A6578A">
        <w:t>mi</w:t>
      </w:r>
      <w:r w:rsidR="00551A1D" w:rsidRPr="00A6578A">
        <w:t>nimum signaling required</w:t>
      </w:r>
      <w:bookmarkEnd w:id="53"/>
    </w:p>
    <w:bookmarkEnd w:id="52"/>
    <w:p w14:paraId="3BBE4437" w14:textId="77777777" w:rsidR="00AD24A1" w:rsidRPr="00A6578A" w:rsidRDefault="00AD24A1" w:rsidP="00AE6C43"/>
    <w:p w14:paraId="22689D4E" w14:textId="4F2F3427" w:rsidR="00085F6D" w:rsidRDefault="00085F6D" w:rsidP="00085F6D">
      <w:pPr>
        <w:pStyle w:val="Caption"/>
      </w:pPr>
      <w:bookmarkStart w:id="54" w:name="_Ref101954443"/>
      <w:bookmarkStart w:id="55" w:name="p17"/>
      <w:r w:rsidRPr="00A6578A">
        <w:t xml:space="preserve">Proposal </w:t>
      </w:r>
      <w:r w:rsidRPr="00545284">
        <w:fldChar w:fldCharType="begin"/>
      </w:r>
      <w:r w:rsidRPr="00A6578A">
        <w:instrText xml:space="preserve"> SEQ Proposal \* ARABIC </w:instrText>
      </w:r>
      <w:r w:rsidRPr="00545284">
        <w:fldChar w:fldCharType="separate"/>
      </w:r>
      <w:r w:rsidR="00F915B8">
        <w:rPr>
          <w:noProof/>
        </w:rPr>
        <w:t>20</w:t>
      </w:r>
      <w:r w:rsidRPr="00545284">
        <w:fldChar w:fldCharType="end"/>
      </w:r>
      <w:r w:rsidRPr="00545284">
        <w:t xml:space="preserve">: </w:t>
      </w:r>
      <w:bookmarkEnd w:id="54"/>
      <w:r w:rsidR="00790AB0" w:rsidRPr="00A6578A">
        <w:t xml:space="preserve">Support enhanced SCI-1/2 to schedule multiple </w:t>
      </w:r>
      <w:r w:rsidR="00D43D6F" w:rsidRPr="00A6578A">
        <w:t>contiguous slots for one or multiple SL receivers and further study the minimum signaling required</w:t>
      </w:r>
    </w:p>
    <w:bookmarkEnd w:id="55"/>
    <w:p w14:paraId="5664E58A" w14:textId="77777777" w:rsidR="00490AAB" w:rsidRDefault="00490AAB" w:rsidP="00490AAB"/>
    <w:p w14:paraId="1DBBA535" w14:textId="72A172AD" w:rsidR="00490AAB" w:rsidRDefault="00490AAB" w:rsidP="00490AAB">
      <w:r>
        <w:rPr>
          <w:noProof/>
        </w:rPr>
        <w:lastRenderedPageBreak/>
        <w:drawing>
          <wp:inline distT="0" distB="0" distL="0" distR="0" wp14:anchorId="3A0F1EAC" wp14:editId="33DDAADE">
            <wp:extent cx="5669280" cy="1447091"/>
            <wp:effectExtent l="0" t="0" r="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686740" cy="1451548"/>
                    </a:xfrm>
                    <a:prstGeom prst="rect">
                      <a:avLst/>
                    </a:prstGeom>
                    <a:noFill/>
                  </pic:spPr>
                </pic:pic>
              </a:graphicData>
            </a:graphic>
          </wp:inline>
        </w:drawing>
      </w:r>
    </w:p>
    <w:p w14:paraId="04B0BD53" w14:textId="20625C20" w:rsidR="00490AAB" w:rsidRPr="009F6403" w:rsidRDefault="00490AAB" w:rsidP="00AE6C43">
      <w:pPr>
        <w:pStyle w:val="Caption"/>
        <w:jc w:val="center"/>
      </w:pPr>
      <w:bookmarkStart w:id="56" w:name="_Ref111121651"/>
      <w:r>
        <w:t xml:space="preserve">Figure </w:t>
      </w:r>
      <w:r w:rsidR="004A7D8D">
        <w:fldChar w:fldCharType="begin"/>
      </w:r>
      <w:r w:rsidR="004A7D8D">
        <w:instrText xml:space="preserve"> SEQ Figure \* ARABIC </w:instrText>
      </w:r>
      <w:r w:rsidR="004A7D8D">
        <w:fldChar w:fldCharType="separate"/>
      </w:r>
      <w:r w:rsidR="00AF0828">
        <w:rPr>
          <w:noProof/>
        </w:rPr>
        <w:t>9</w:t>
      </w:r>
      <w:r w:rsidR="004A7D8D">
        <w:rPr>
          <w:noProof/>
        </w:rPr>
        <w:fldChar w:fldCharType="end"/>
      </w:r>
      <w:bookmarkEnd w:id="56"/>
      <w:r>
        <w:t xml:space="preserve">: </w:t>
      </w:r>
      <w:proofErr w:type="gramStart"/>
      <w:r>
        <w:t>Multi-TTI DCI</w:t>
      </w:r>
      <w:proofErr w:type="gramEnd"/>
      <w:r>
        <w:t xml:space="preserve"> grant for 4 slots</w:t>
      </w:r>
    </w:p>
    <w:p w14:paraId="43CD1ACB" w14:textId="77777777" w:rsidR="00294EB1" w:rsidRDefault="003039D3" w:rsidP="00AE6C43">
      <w:pPr>
        <w:jc w:val="center"/>
      </w:pPr>
      <w:r>
        <w:rPr>
          <w:noProof/>
        </w:rPr>
        <w:drawing>
          <wp:inline distT="0" distB="0" distL="0" distR="0" wp14:anchorId="7D5F5940" wp14:editId="05B297A2">
            <wp:extent cx="4334188" cy="1074420"/>
            <wp:effectExtent l="0" t="0" r="9525" b="0"/>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pic:nvPicPr>
                  <pic:blipFill rotWithShape="1">
                    <a:blip r:embed="rId22" cstate="print">
                      <a:extLst>
                        <a:ext uri="{28A0092B-C50C-407E-A947-70E740481C1C}">
                          <a14:useLocalDpi xmlns:a14="http://schemas.microsoft.com/office/drawing/2010/main" val="0"/>
                        </a:ext>
                      </a:extLst>
                    </a:blip>
                    <a:srcRect b="56700"/>
                    <a:stretch/>
                  </pic:blipFill>
                  <pic:spPr bwMode="auto">
                    <a:xfrm>
                      <a:off x="0" y="0"/>
                      <a:ext cx="4395491" cy="1089617"/>
                    </a:xfrm>
                    <a:prstGeom prst="rect">
                      <a:avLst/>
                    </a:prstGeom>
                    <a:ln>
                      <a:noFill/>
                    </a:ln>
                    <a:extLst>
                      <a:ext uri="{53640926-AAD7-44D8-BBD7-CCE9431645EC}">
                        <a14:shadowObscured xmlns:a14="http://schemas.microsoft.com/office/drawing/2010/main"/>
                      </a:ext>
                    </a:extLst>
                  </pic:spPr>
                </pic:pic>
              </a:graphicData>
            </a:graphic>
          </wp:inline>
        </w:drawing>
      </w:r>
    </w:p>
    <w:p w14:paraId="12210865" w14:textId="3C5EEC46" w:rsidR="00294EB1" w:rsidRDefault="00294EB1" w:rsidP="00AE6C43">
      <w:pPr>
        <w:jc w:val="center"/>
        <w:rPr>
          <w:b/>
          <w:bCs/>
        </w:rPr>
      </w:pPr>
      <w:r>
        <w:rPr>
          <w:b/>
          <w:bCs/>
        </w:rPr>
        <w:t>(</w:t>
      </w:r>
      <w:r w:rsidRPr="00B334AE">
        <w:rPr>
          <w:b/>
          <w:bCs/>
        </w:rPr>
        <w:t>a)</w:t>
      </w:r>
    </w:p>
    <w:p w14:paraId="78C2ED49" w14:textId="05B9A2CF" w:rsidR="00085F6D" w:rsidRPr="00AE6C43" w:rsidRDefault="00A2555A" w:rsidP="009D4C6C">
      <w:pPr>
        <w:jc w:val="center"/>
        <w:rPr>
          <w:b/>
        </w:rPr>
      </w:pPr>
      <w:r>
        <w:rPr>
          <w:noProof/>
        </w:rPr>
        <w:drawing>
          <wp:inline distT="0" distB="0" distL="0" distR="0" wp14:anchorId="0A32D5A0" wp14:editId="794333A9">
            <wp:extent cx="4391002" cy="1101714"/>
            <wp:effectExtent l="0" t="0" r="0" b="3810"/>
            <wp:docPr id="20" name="Picture 20"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Diagram, schematic&#10;&#10;Description automatically generated"/>
                    <pic:cNvPicPr/>
                  </pic:nvPicPr>
                  <pic:blipFill rotWithShape="1">
                    <a:blip r:embed="rId23" cstate="print">
                      <a:extLst>
                        <a:ext uri="{28A0092B-C50C-407E-A947-70E740481C1C}">
                          <a14:useLocalDpi xmlns:a14="http://schemas.microsoft.com/office/drawing/2010/main" val="0"/>
                        </a:ext>
                      </a:extLst>
                    </a:blip>
                    <a:srcRect b="56175"/>
                    <a:stretch/>
                  </pic:blipFill>
                  <pic:spPr bwMode="auto">
                    <a:xfrm>
                      <a:off x="0" y="0"/>
                      <a:ext cx="4471146" cy="1121822"/>
                    </a:xfrm>
                    <a:prstGeom prst="rect">
                      <a:avLst/>
                    </a:prstGeom>
                    <a:ln>
                      <a:noFill/>
                    </a:ln>
                    <a:extLst>
                      <a:ext uri="{53640926-AAD7-44D8-BBD7-CCE9431645EC}">
                        <a14:shadowObscured xmlns:a14="http://schemas.microsoft.com/office/drawing/2010/main"/>
                      </a:ext>
                    </a:extLst>
                  </pic:spPr>
                </pic:pic>
              </a:graphicData>
            </a:graphic>
          </wp:inline>
        </w:drawing>
      </w:r>
    </w:p>
    <w:p w14:paraId="4F14AF4A" w14:textId="20D677F9" w:rsidR="00357C20" w:rsidRPr="00AE6C43" w:rsidRDefault="00357C20" w:rsidP="00294EB1">
      <w:pPr>
        <w:jc w:val="center"/>
        <w:rPr>
          <w:b/>
          <w:bCs/>
        </w:rPr>
      </w:pPr>
      <w:r>
        <w:rPr>
          <w:b/>
          <w:bCs/>
        </w:rPr>
        <w:t>(</w:t>
      </w:r>
      <w:r w:rsidRPr="00AE6C43">
        <w:rPr>
          <w:b/>
          <w:bCs/>
        </w:rPr>
        <w:t>b)</w:t>
      </w:r>
    </w:p>
    <w:p w14:paraId="3FE24D38" w14:textId="4459CD24" w:rsidR="00F53C0A" w:rsidRPr="00F53C0A" w:rsidRDefault="00085F6D" w:rsidP="0034220F">
      <w:pPr>
        <w:pStyle w:val="Caption"/>
        <w:jc w:val="center"/>
      </w:pPr>
      <w:bookmarkStart w:id="57" w:name="_Ref101187458"/>
      <w:r>
        <w:t xml:space="preserve">Figure </w:t>
      </w:r>
      <w:r w:rsidR="004A7D8D">
        <w:fldChar w:fldCharType="begin"/>
      </w:r>
      <w:r w:rsidR="004A7D8D">
        <w:instrText xml:space="preserve"> SEQ Figure \* ARABIC </w:instrText>
      </w:r>
      <w:r w:rsidR="004A7D8D">
        <w:fldChar w:fldCharType="separate"/>
      </w:r>
      <w:r w:rsidR="00AF0828">
        <w:rPr>
          <w:noProof/>
        </w:rPr>
        <w:t>10</w:t>
      </w:r>
      <w:r w:rsidR="004A7D8D">
        <w:rPr>
          <w:noProof/>
        </w:rPr>
        <w:fldChar w:fldCharType="end"/>
      </w:r>
      <w:bookmarkEnd w:id="57"/>
      <w:r>
        <w:t>:</w:t>
      </w:r>
      <w:r w:rsidR="00A2555A">
        <w:t xml:space="preserve"> a)</w:t>
      </w:r>
      <w:r>
        <w:t xml:space="preserve"> </w:t>
      </w:r>
      <w:proofErr w:type="gramStart"/>
      <w:r>
        <w:t>Multi-TTI SCI</w:t>
      </w:r>
      <w:proofErr w:type="gramEnd"/>
      <w:r w:rsidR="00554772">
        <w:t>-1 grant for a 3 slots/TBs burst</w:t>
      </w:r>
      <w:r>
        <w:t xml:space="preserve"> </w:t>
      </w:r>
      <w:r w:rsidR="00554772">
        <w:t xml:space="preserve">with </w:t>
      </w:r>
      <w:r w:rsidR="00402A20">
        <w:t>c</w:t>
      </w:r>
      <w:r w:rsidR="000B2864">
        <w:t>ommon SCI-2</w:t>
      </w:r>
      <w:r w:rsidR="00D15DDC">
        <w:t xml:space="preserve"> </w:t>
      </w:r>
      <w:r w:rsidR="00554772">
        <w:t xml:space="preserve">(arrows indicate </w:t>
      </w:r>
      <w:r w:rsidR="003601BD">
        <w:t>which channel</w:t>
      </w:r>
      <w:r w:rsidR="0075239B">
        <w:t>(s)</w:t>
      </w:r>
      <w:r w:rsidR="003601BD">
        <w:t xml:space="preserve"> </w:t>
      </w:r>
      <w:r w:rsidR="005F600B">
        <w:t xml:space="preserve">control </w:t>
      </w:r>
      <w:r w:rsidR="003601BD">
        <w:t>signaling appli</w:t>
      </w:r>
      <w:r w:rsidR="005F600B">
        <w:t>es</w:t>
      </w:r>
      <w:r w:rsidR="003601BD">
        <w:t xml:space="preserve"> to)</w:t>
      </w:r>
      <w:r w:rsidR="00A2555A">
        <w:t xml:space="preserve">; b) </w:t>
      </w:r>
      <w:r w:rsidR="001873C2">
        <w:t>same as a) but with TB-specific</w:t>
      </w:r>
      <w:r w:rsidR="00A2555A">
        <w:t xml:space="preserve"> SCI-2 </w:t>
      </w:r>
      <w:r w:rsidR="0034220F">
        <w:t>indicating</w:t>
      </w:r>
      <w:r w:rsidR="00A2555A">
        <w:t xml:space="preserve"> TB-specific SCI-2 (and, possibly, SCI-1) parameters. </w:t>
      </w:r>
      <w:r w:rsidR="007C1415">
        <w:t>AGC and gap symbols within the burst are used as additional PSSCH symbols</w:t>
      </w:r>
    </w:p>
    <w:p w14:paraId="50386B0C" w14:textId="77777777" w:rsidR="00085F6D" w:rsidRPr="00196E1C" w:rsidRDefault="00085F6D" w:rsidP="00085F6D"/>
    <w:p w14:paraId="3CA385CE" w14:textId="2BD8A90D" w:rsidR="00C415ED" w:rsidRPr="00A42435" w:rsidRDefault="00331729" w:rsidP="00331729">
      <w:pPr>
        <w:pStyle w:val="Heading2"/>
      </w:pPr>
      <w:r>
        <w:t>Physical Waveform</w:t>
      </w:r>
    </w:p>
    <w:p w14:paraId="67452FB6" w14:textId="4E2E8949" w:rsidR="002B6B1D" w:rsidRDefault="008811A6" w:rsidP="00EB6BF3">
      <w:pPr>
        <w:pStyle w:val="Heading3"/>
        <w:tabs>
          <w:tab w:val="left" w:pos="540"/>
        </w:tabs>
        <w:ind w:left="360" w:hanging="360"/>
        <w:rPr>
          <w:lang w:val="en-US"/>
        </w:rPr>
      </w:pPr>
      <w:r>
        <w:rPr>
          <w:lang w:val="en-US"/>
        </w:rPr>
        <w:t>PSCCH and PSSCH</w:t>
      </w:r>
    </w:p>
    <w:p w14:paraId="61864422" w14:textId="461D0210" w:rsidR="002D5359" w:rsidRPr="008C5F34" w:rsidRDefault="002D5359" w:rsidP="002D5359">
      <w:pPr>
        <w:overflowPunct/>
        <w:autoSpaceDE/>
        <w:adjustRightInd/>
        <w:spacing w:after="0"/>
        <w:jc w:val="left"/>
        <w:rPr>
          <w:lang w:eastAsia="x-none"/>
        </w:rPr>
      </w:pPr>
      <w:r w:rsidRPr="008C5F34">
        <w:rPr>
          <w:lang w:eastAsia="x-none"/>
        </w:rPr>
        <w:t>In RAN1 #10</w:t>
      </w:r>
      <w:r>
        <w:rPr>
          <w:lang w:eastAsia="x-none"/>
        </w:rPr>
        <w:t>9</w:t>
      </w:r>
      <w:r w:rsidRPr="008C5F34">
        <w:rPr>
          <w:lang w:eastAsia="x-none"/>
        </w:rPr>
        <w:t>-e, we made the following agreement</w:t>
      </w:r>
      <w:r>
        <w:rPr>
          <w:lang w:eastAsia="x-none"/>
        </w:rPr>
        <w:t>s</w:t>
      </w:r>
      <w:r w:rsidRPr="008C5F34">
        <w:rPr>
          <w:lang w:eastAsia="x-none"/>
        </w:rPr>
        <w:t xml:space="preserve"> </w:t>
      </w:r>
      <w:r>
        <w:rPr>
          <w:lang w:eastAsia="x-none"/>
        </w:rPr>
        <w:t xml:space="preserve">regarding the </w:t>
      </w:r>
      <w:r w:rsidR="00CB2568">
        <w:rPr>
          <w:lang w:eastAsia="x-none"/>
        </w:rPr>
        <w:t>PSCCH/PSSCH</w:t>
      </w:r>
      <w:r>
        <w:rPr>
          <w:lang w:eastAsia="x-none"/>
        </w:rPr>
        <w:t xml:space="preserve"> </w:t>
      </w:r>
    </w:p>
    <w:tbl>
      <w:tblPr>
        <w:tblStyle w:val="TableGrid"/>
        <w:tblW w:w="0" w:type="auto"/>
        <w:tblLook w:val="04A0" w:firstRow="1" w:lastRow="0" w:firstColumn="1" w:lastColumn="0" w:noHBand="0" w:noVBand="1"/>
      </w:tblPr>
      <w:tblGrid>
        <w:gridCol w:w="9962"/>
      </w:tblGrid>
      <w:tr w:rsidR="002D5359" w:rsidRPr="008C5F34" w14:paraId="4548C66E" w14:textId="77777777" w:rsidTr="00B06809">
        <w:tc>
          <w:tcPr>
            <w:tcW w:w="9962" w:type="dxa"/>
            <w:tcBorders>
              <w:top w:val="single" w:sz="4" w:space="0" w:color="auto"/>
              <w:left w:val="single" w:sz="4" w:space="0" w:color="auto"/>
              <w:bottom w:val="single" w:sz="4" w:space="0" w:color="auto"/>
              <w:right w:val="single" w:sz="4" w:space="0" w:color="auto"/>
            </w:tcBorders>
            <w:hideMark/>
          </w:tcPr>
          <w:p w14:paraId="76F0BF5D" w14:textId="77777777" w:rsidR="002D5359" w:rsidRPr="008C5F34" w:rsidRDefault="002D5359" w:rsidP="00B06809">
            <w:pPr>
              <w:spacing w:after="0" w:line="254" w:lineRule="auto"/>
              <w:contextualSpacing/>
              <w:rPr>
                <w:rFonts w:eastAsia="Malgun Gothic"/>
                <w:lang w:eastAsia="ko-KR"/>
              </w:rPr>
            </w:pPr>
            <w:r w:rsidRPr="00E421B3">
              <w:rPr>
                <w:rFonts w:eastAsia="Malgun Gothic"/>
                <w:highlight w:val="green"/>
                <w:lang w:eastAsia="ko-KR"/>
              </w:rPr>
              <w:t>Agreement:</w:t>
            </w:r>
          </w:p>
          <w:p w14:paraId="7B523E62" w14:textId="77777777" w:rsidR="00AD2779" w:rsidRPr="00AD2779" w:rsidRDefault="00AD2779" w:rsidP="00FC4B48">
            <w:pPr>
              <w:pStyle w:val="ListParagraph"/>
              <w:numPr>
                <w:ilvl w:val="0"/>
                <w:numId w:val="17"/>
              </w:numPr>
              <w:spacing w:after="160" w:line="254" w:lineRule="auto"/>
              <w:rPr>
                <w:rFonts w:eastAsia="Malgun Gothic"/>
                <w:lang w:eastAsia="ko-KR"/>
              </w:rPr>
            </w:pPr>
            <w:r w:rsidRPr="00AD2779">
              <w:rPr>
                <w:rFonts w:eastAsia="Malgun Gothic"/>
                <w:lang w:val="en-GB" w:eastAsia="ko-KR"/>
              </w:rPr>
              <w:t>For PSCCH and PSSCH in SL-U:</w:t>
            </w:r>
          </w:p>
          <w:p w14:paraId="1D303103" w14:textId="77777777" w:rsidR="00AD2779" w:rsidRPr="00AD2779" w:rsidRDefault="00AD2779" w:rsidP="00FC4B48">
            <w:pPr>
              <w:pStyle w:val="ListParagraph"/>
              <w:numPr>
                <w:ilvl w:val="0"/>
                <w:numId w:val="17"/>
              </w:numPr>
              <w:spacing w:after="160" w:line="254" w:lineRule="auto"/>
              <w:rPr>
                <w:rFonts w:eastAsia="Malgun Gothic"/>
                <w:lang w:eastAsia="ko-KR"/>
              </w:rPr>
            </w:pPr>
            <w:r w:rsidRPr="00AD2779">
              <w:rPr>
                <w:rFonts w:eastAsia="Malgun Gothic"/>
                <w:lang w:val="en-GB" w:eastAsia="ko-KR"/>
              </w:rPr>
              <w:t>For interlace RB-based transmission (if supported), at least the following candidates can be discussed:</w:t>
            </w:r>
          </w:p>
          <w:p w14:paraId="5CD4F9DC" w14:textId="6625D4F9" w:rsidR="00AD2779" w:rsidRPr="00AD2779" w:rsidRDefault="00AD2779" w:rsidP="00FC4B48">
            <w:pPr>
              <w:pStyle w:val="ListParagraph"/>
              <w:numPr>
                <w:ilvl w:val="1"/>
                <w:numId w:val="17"/>
              </w:numPr>
              <w:spacing w:after="160" w:line="254" w:lineRule="auto"/>
              <w:rPr>
                <w:rFonts w:eastAsia="Malgun Gothic"/>
                <w:lang w:eastAsia="ko-KR"/>
              </w:rPr>
            </w:pPr>
            <w:r w:rsidRPr="00AD2779">
              <w:rPr>
                <w:rFonts w:eastAsia="Malgun Gothic"/>
                <w:lang w:val="en-GB" w:eastAsia="ko-KR"/>
              </w:rPr>
              <w:t>Frequency domain resource allocation granularity is one sub-channel for PSSCH transmission</w:t>
            </w:r>
            <w:r w:rsidRPr="00AD2779">
              <w:rPr>
                <w:rFonts w:eastAsia="Malgun Gothic"/>
                <w:lang w:eastAsia="ko-KR"/>
              </w:rPr>
              <w:t xml:space="preserve"> </w:t>
            </w:r>
          </w:p>
          <w:p w14:paraId="7182487B" w14:textId="77777777" w:rsidR="00AD2779" w:rsidRPr="00AD2779" w:rsidRDefault="00AD2779" w:rsidP="00FC4B48">
            <w:pPr>
              <w:pStyle w:val="ListParagraph"/>
              <w:numPr>
                <w:ilvl w:val="2"/>
                <w:numId w:val="17"/>
              </w:numPr>
              <w:spacing w:after="160" w:line="254" w:lineRule="auto"/>
              <w:rPr>
                <w:rFonts w:eastAsia="Malgun Gothic"/>
                <w:lang w:eastAsia="ko-KR"/>
              </w:rPr>
            </w:pPr>
            <w:r w:rsidRPr="00AD2779">
              <w:rPr>
                <w:rFonts w:eastAsia="Malgun Gothic"/>
                <w:lang w:val="en-GB" w:eastAsia="ko-KR"/>
              </w:rPr>
              <w:t>FFS: Other resource allocation granularity, e.g., RB-level</w:t>
            </w:r>
          </w:p>
          <w:p w14:paraId="262C968B" w14:textId="27A636EE" w:rsidR="00AD2779" w:rsidRPr="004010D8" w:rsidRDefault="00AD2779" w:rsidP="00FC4B48">
            <w:pPr>
              <w:pStyle w:val="ListParagraph"/>
              <w:numPr>
                <w:ilvl w:val="1"/>
                <w:numId w:val="17"/>
              </w:numPr>
              <w:spacing w:after="160" w:line="254" w:lineRule="auto"/>
              <w:rPr>
                <w:rFonts w:eastAsia="Malgun Gothic"/>
                <w:lang w:eastAsia="ko-KR"/>
              </w:rPr>
            </w:pPr>
            <w:r w:rsidRPr="00AD2779">
              <w:rPr>
                <w:rFonts w:eastAsia="Malgun Gothic"/>
                <w:lang w:val="en-GB" w:eastAsia="ko-KR"/>
              </w:rPr>
              <w:t xml:space="preserve">1 sub-channel equals K interlaces if sub-channel is supported </w:t>
            </w:r>
          </w:p>
          <w:p w14:paraId="3EC24C46" w14:textId="77777777" w:rsidR="00AD2779" w:rsidRPr="00AD2779" w:rsidRDefault="00AD2779" w:rsidP="00FC4B48">
            <w:pPr>
              <w:pStyle w:val="ListParagraph"/>
              <w:numPr>
                <w:ilvl w:val="1"/>
                <w:numId w:val="17"/>
              </w:numPr>
              <w:spacing w:after="160" w:line="254" w:lineRule="auto"/>
              <w:rPr>
                <w:rFonts w:eastAsia="Malgun Gothic"/>
                <w:lang w:eastAsia="ko-KR"/>
              </w:rPr>
            </w:pPr>
            <w:r w:rsidRPr="00AD2779">
              <w:rPr>
                <w:rFonts w:eastAsia="Malgun Gothic"/>
                <w:lang w:val="en-GB" w:eastAsia="ko-KR"/>
              </w:rPr>
              <w:t xml:space="preserve">FFS: mapping of PSCCH to frequency resources </w:t>
            </w:r>
          </w:p>
          <w:p w14:paraId="137331C3" w14:textId="71741C6E" w:rsidR="002D5359" w:rsidRPr="00AD2779" w:rsidRDefault="00AD2779" w:rsidP="00FC4B48">
            <w:pPr>
              <w:pStyle w:val="ListParagraph"/>
              <w:numPr>
                <w:ilvl w:val="1"/>
                <w:numId w:val="17"/>
              </w:numPr>
              <w:spacing w:after="160" w:line="254" w:lineRule="auto"/>
              <w:rPr>
                <w:rFonts w:eastAsia="Malgun Gothic"/>
                <w:lang w:eastAsia="ko-KR"/>
              </w:rPr>
            </w:pPr>
            <w:r w:rsidRPr="00AD2779">
              <w:rPr>
                <w:rFonts w:eastAsia="Malgun Gothic"/>
                <w:lang w:val="en-GB" w:eastAsia="ko-KR"/>
              </w:rPr>
              <w:t>FFS: resource indication in time/frequency domain, e.g., how to handle using one RB set or multiple RB sets, etc.</w:t>
            </w:r>
          </w:p>
        </w:tc>
      </w:tr>
    </w:tbl>
    <w:p w14:paraId="1FC84831" w14:textId="77777777" w:rsidR="002D5359" w:rsidRDefault="002D5359" w:rsidP="002D5359"/>
    <w:p w14:paraId="1B97EDC7" w14:textId="3B97E4D8" w:rsidR="00603D32" w:rsidRDefault="00603D32" w:rsidP="00603D32">
      <w:pPr>
        <w:overflowPunct/>
        <w:autoSpaceDE/>
        <w:adjustRightInd/>
        <w:spacing w:after="0"/>
        <w:jc w:val="left"/>
        <w:rPr>
          <w:lang w:eastAsia="x-none"/>
        </w:rPr>
      </w:pPr>
      <w:r w:rsidRPr="008C5F34">
        <w:rPr>
          <w:lang w:eastAsia="x-none"/>
        </w:rPr>
        <w:lastRenderedPageBreak/>
        <w:t>In RAN1 #</w:t>
      </w:r>
      <w:r>
        <w:rPr>
          <w:lang w:eastAsia="x-none"/>
        </w:rPr>
        <w:t>110</w:t>
      </w:r>
      <w:r w:rsidRPr="008C5F34">
        <w:rPr>
          <w:lang w:eastAsia="x-none"/>
        </w:rPr>
        <w:t>, we made the following agreement</w:t>
      </w:r>
      <w:r>
        <w:rPr>
          <w:lang w:eastAsia="x-none"/>
        </w:rPr>
        <w:t>s</w:t>
      </w:r>
      <w:r w:rsidRPr="008C5F34">
        <w:rPr>
          <w:lang w:eastAsia="x-none"/>
        </w:rPr>
        <w:t xml:space="preserve"> </w:t>
      </w:r>
      <w:r>
        <w:rPr>
          <w:lang w:eastAsia="x-none"/>
        </w:rPr>
        <w:t xml:space="preserve">regarding the PSCCH/PSSCH </w:t>
      </w:r>
    </w:p>
    <w:p w14:paraId="7070F07F" w14:textId="77777777" w:rsidR="00603D32" w:rsidRPr="008C5F34" w:rsidRDefault="00603D32" w:rsidP="00603D32">
      <w:pPr>
        <w:overflowPunct/>
        <w:autoSpaceDE/>
        <w:adjustRightInd/>
        <w:spacing w:after="0"/>
        <w:jc w:val="left"/>
        <w:rPr>
          <w:lang w:eastAsia="x-none"/>
        </w:rPr>
      </w:pPr>
    </w:p>
    <w:tbl>
      <w:tblPr>
        <w:tblStyle w:val="TableGrid"/>
        <w:tblW w:w="0" w:type="auto"/>
        <w:tblLook w:val="04A0" w:firstRow="1" w:lastRow="0" w:firstColumn="1" w:lastColumn="0" w:noHBand="0" w:noVBand="1"/>
      </w:tblPr>
      <w:tblGrid>
        <w:gridCol w:w="9962"/>
      </w:tblGrid>
      <w:tr w:rsidR="00603D32" w:rsidRPr="008C5F34" w14:paraId="06583985" w14:textId="77777777" w:rsidTr="00DA5CDE">
        <w:tc>
          <w:tcPr>
            <w:tcW w:w="9962" w:type="dxa"/>
            <w:tcBorders>
              <w:top w:val="single" w:sz="4" w:space="0" w:color="auto"/>
              <w:left w:val="single" w:sz="4" w:space="0" w:color="auto"/>
              <w:bottom w:val="single" w:sz="4" w:space="0" w:color="auto"/>
              <w:right w:val="single" w:sz="4" w:space="0" w:color="auto"/>
            </w:tcBorders>
            <w:hideMark/>
          </w:tcPr>
          <w:p w14:paraId="38927E8C" w14:textId="77777777" w:rsidR="00603D32" w:rsidRPr="008C5F34" w:rsidRDefault="00603D32" w:rsidP="00DA5CDE">
            <w:pPr>
              <w:spacing w:after="0" w:line="254" w:lineRule="auto"/>
              <w:contextualSpacing/>
              <w:rPr>
                <w:rFonts w:eastAsia="Malgun Gothic"/>
                <w:lang w:eastAsia="ko-KR"/>
              </w:rPr>
            </w:pPr>
            <w:r w:rsidRPr="00E421B3">
              <w:rPr>
                <w:rFonts w:eastAsia="Malgun Gothic"/>
                <w:highlight w:val="green"/>
                <w:lang w:eastAsia="ko-KR"/>
              </w:rPr>
              <w:t>Agreement:</w:t>
            </w:r>
          </w:p>
          <w:p w14:paraId="13BD24AD" w14:textId="77777777" w:rsidR="00705556" w:rsidRDefault="00705556" w:rsidP="00705556">
            <w:r>
              <w:t>For PSCCH and PSSCH resource indication in time/frequency domain:</w:t>
            </w:r>
          </w:p>
          <w:p w14:paraId="5A34B299" w14:textId="77777777" w:rsidR="00705556" w:rsidRDefault="00705556" w:rsidP="00705556">
            <w:pPr>
              <w:numPr>
                <w:ilvl w:val="0"/>
                <w:numId w:val="29"/>
              </w:numPr>
              <w:overflowPunct/>
              <w:autoSpaceDE/>
              <w:autoSpaceDN/>
              <w:adjustRightInd/>
              <w:spacing w:after="0" w:line="240" w:lineRule="auto"/>
              <w:jc w:val="left"/>
              <w:textAlignment w:val="auto"/>
            </w:pPr>
            <w:r>
              <w:rPr>
                <w:rFonts w:eastAsia="Times New Roman"/>
              </w:rPr>
              <w:t xml:space="preserve">For time domain: </w:t>
            </w:r>
            <w:r>
              <w:t>R16 NR SL TRIV is reused as baseline</w:t>
            </w:r>
          </w:p>
          <w:p w14:paraId="32B488CD" w14:textId="77777777" w:rsidR="00705556" w:rsidRDefault="00705556" w:rsidP="00705556">
            <w:pPr>
              <w:numPr>
                <w:ilvl w:val="0"/>
                <w:numId w:val="29"/>
              </w:numPr>
              <w:overflowPunct/>
              <w:autoSpaceDE/>
              <w:autoSpaceDN/>
              <w:adjustRightInd/>
              <w:spacing w:after="0" w:line="240" w:lineRule="auto"/>
              <w:jc w:val="left"/>
              <w:textAlignment w:val="auto"/>
            </w:pPr>
            <w:r>
              <w:rPr>
                <w:rFonts w:eastAsia="Times New Roman"/>
              </w:rPr>
              <w:t xml:space="preserve">For frequency domain: </w:t>
            </w:r>
          </w:p>
          <w:p w14:paraId="52F0E58E" w14:textId="77777777" w:rsidR="00705556" w:rsidRDefault="00705556" w:rsidP="00705556">
            <w:pPr>
              <w:numPr>
                <w:ilvl w:val="1"/>
                <w:numId w:val="29"/>
              </w:numPr>
              <w:overflowPunct/>
              <w:autoSpaceDE/>
              <w:autoSpaceDN/>
              <w:adjustRightInd/>
              <w:spacing w:after="0" w:line="240" w:lineRule="auto"/>
              <w:jc w:val="left"/>
              <w:textAlignment w:val="auto"/>
              <w:rPr>
                <w:strike/>
              </w:rPr>
            </w:pPr>
            <w:r>
              <w:rPr>
                <w:rFonts w:eastAsia="Times New Roman"/>
              </w:rPr>
              <w:t xml:space="preserve">further study sub-channel indexing and resource indication </w:t>
            </w:r>
          </w:p>
          <w:p w14:paraId="03EF1729" w14:textId="56CF2F46" w:rsidR="00603D32" w:rsidRPr="00705556" w:rsidRDefault="00705556" w:rsidP="00705556">
            <w:pPr>
              <w:numPr>
                <w:ilvl w:val="0"/>
                <w:numId w:val="29"/>
              </w:numPr>
              <w:overflowPunct/>
              <w:autoSpaceDE/>
              <w:autoSpaceDN/>
              <w:adjustRightInd/>
              <w:spacing w:after="0" w:line="240" w:lineRule="auto"/>
              <w:jc w:val="left"/>
              <w:textAlignment w:val="auto"/>
            </w:pPr>
            <w:r>
              <w:rPr>
                <w:rFonts w:eastAsia="Times New Roman"/>
              </w:rPr>
              <w:t>FFS: whether any enhancement needed on R16 NR SL TRIV/FRIV if new feature is introduced in SL-U, e.g., multi-slot consecutive transmission</w:t>
            </w:r>
          </w:p>
        </w:tc>
      </w:tr>
    </w:tbl>
    <w:p w14:paraId="6CC9FA65" w14:textId="77777777" w:rsidR="00603D32" w:rsidRDefault="00603D32" w:rsidP="002D5359"/>
    <w:p w14:paraId="06835E26" w14:textId="77777777" w:rsidR="00603D32" w:rsidRPr="002D5359" w:rsidRDefault="00603D32" w:rsidP="002D5359"/>
    <w:p w14:paraId="1C124A9A" w14:textId="2CE26BB5" w:rsidR="001C3C3C" w:rsidRDefault="003B4F62" w:rsidP="002B6B1D">
      <w:pPr>
        <w:pStyle w:val="Heading4"/>
      </w:pPr>
      <w:r>
        <w:t>PSCCH resource mapping</w:t>
      </w:r>
      <w:r w:rsidR="001B713A">
        <w:t xml:space="preserve"> for interlaced </w:t>
      </w:r>
      <w:r w:rsidR="00112E7C">
        <w:t>waveform</w:t>
      </w:r>
    </w:p>
    <w:p w14:paraId="18CC9E7C" w14:textId="7E43E59A" w:rsidR="001B713A" w:rsidRDefault="001B713A" w:rsidP="001B713A">
      <w:pPr>
        <w:rPr>
          <w:lang w:val="en-GB"/>
        </w:rPr>
      </w:pPr>
      <w:r>
        <w:rPr>
          <w:lang w:val="en-GB"/>
        </w:rPr>
        <w:t>The FDRA in SCI-1 could allocate multiple interlace</w:t>
      </w:r>
      <w:r w:rsidR="00B2377B">
        <w:rPr>
          <w:lang w:val="en-GB"/>
        </w:rPr>
        <w:t>s</w:t>
      </w:r>
      <w:r>
        <w:rPr>
          <w:lang w:val="en-GB"/>
        </w:rPr>
        <w:t xml:space="preserve"> and RB-sets for PSSCH transmission in which the intra-cell guard bands in the middle of scheduled RB-sets could be occupied by PSSCH as shown in </w:t>
      </w:r>
      <w:r>
        <w:rPr>
          <w:lang w:val="en-GB"/>
        </w:rPr>
        <w:fldChar w:fldCharType="begin"/>
      </w:r>
      <w:r>
        <w:rPr>
          <w:lang w:val="en-GB"/>
        </w:rPr>
        <w:instrText xml:space="preserve"> REF _Ref101256401 \h </w:instrText>
      </w:r>
      <w:r>
        <w:rPr>
          <w:lang w:val="en-GB"/>
        </w:rPr>
      </w:r>
      <w:r>
        <w:rPr>
          <w:lang w:val="en-GB"/>
        </w:rPr>
        <w:fldChar w:fldCharType="separate"/>
      </w:r>
      <w:r w:rsidR="00AF0828">
        <w:t xml:space="preserve">Figure </w:t>
      </w:r>
      <w:r w:rsidR="00AF0828">
        <w:rPr>
          <w:noProof/>
        </w:rPr>
        <w:t>11</w:t>
      </w:r>
      <w:r>
        <w:rPr>
          <w:lang w:val="en-GB"/>
        </w:rPr>
        <w:fldChar w:fldCharType="end"/>
      </w:r>
      <w:r>
        <w:rPr>
          <w:lang w:val="en-GB"/>
        </w:rPr>
        <w:t>.</w:t>
      </w:r>
    </w:p>
    <w:p w14:paraId="790A3CD5" w14:textId="6C5ED791" w:rsidR="001B713A" w:rsidRDefault="001B713A" w:rsidP="00202615">
      <w:pPr>
        <w:rPr>
          <w:lang w:val="en-GB"/>
        </w:rPr>
      </w:pPr>
      <w:r>
        <w:rPr>
          <w:lang w:val="en-GB"/>
        </w:rPr>
        <w:t>In Rel’16 SL, the first subchannel that PSSCH occupies is the leading</w:t>
      </w:r>
      <w:r w:rsidR="00D22A1B">
        <w:rPr>
          <w:lang w:val="en-GB"/>
        </w:rPr>
        <w:t xml:space="preserve"> (</w:t>
      </w:r>
      <w:r>
        <w:rPr>
          <w:lang w:val="en-GB"/>
        </w:rPr>
        <w:t>starting</w:t>
      </w:r>
      <w:r w:rsidR="00D22A1B">
        <w:rPr>
          <w:lang w:val="en-GB"/>
        </w:rPr>
        <w:t>)</w:t>
      </w:r>
      <w:r>
        <w:rPr>
          <w:lang w:val="en-GB"/>
        </w:rPr>
        <w:t xml:space="preserve"> subchannel. The scheduling PSCCH is also contained in the leading subchannel. Hence, the PSSCH in SL-U could TDM and</w:t>
      </w:r>
      <w:r w:rsidR="00E719D2">
        <w:rPr>
          <w:lang w:val="en-GB"/>
        </w:rPr>
        <w:t>/or</w:t>
      </w:r>
      <w:r>
        <w:rPr>
          <w:lang w:val="en-GB"/>
        </w:rPr>
        <w:t xml:space="preserve"> FDM with the scheduling PSCCH</w:t>
      </w:r>
      <w:r w:rsidR="004154CA">
        <w:rPr>
          <w:lang w:val="en-GB"/>
        </w:rPr>
        <w:t xml:space="preserve"> a</w:t>
      </w:r>
      <w:r>
        <w:rPr>
          <w:lang w:val="en-GB"/>
        </w:rPr>
        <w:t>nd the interlace</w:t>
      </w:r>
      <w:r w:rsidR="00E80EBD">
        <w:rPr>
          <w:lang w:val="en-GB"/>
        </w:rPr>
        <w:t>/</w:t>
      </w:r>
      <w:r>
        <w:rPr>
          <w:lang w:val="en-GB"/>
        </w:rPr>
        <w:t xml:space="preserve">RB-set </w:t>
      </w:r>
      <w:r w:rsidR="00F0684F">
        <w:rPr>
          <w:lang w:val="en-GB"/>
        </w:rPr>
        <w:t>of the PSCCH</w:t>
      </w:r>
      <w:r>
        <w:rPr>
          <w:lang w:val="en-GB"/>
        </w:rPr>
        <w:t xml:space="preserve"> will </w:t>
      </w:r>
      <w:r w:rsidR="00BE7A0F">
        <w:rPr>
          <w:lang w:val="en-GB"/>
        </w:rPr>
        <w:t xml:space="preserve">define </w:t>
      </w:r>
      <w:r>
        <w:rPr>
          <w:lang w:val="en-GB"/>
        </w:rPr>
        <w:t>the leading interlace</w:t>
      </w:r>
      <w:r w:rsidR="00233694">
        <w:rPr>
          <w:lang w:val="en-GB"/>
        </w:rPr>
        <w:t>/</w:t>
      </w:r>
      <w:r>
        <w:rPr>
          <w:lang w:val="en-GB"/>
        </w:rPr>
        <w:t>RB-set for the scheduled PSSCH interlace</w:t>
      </w:r>
      <w:r w:rsidR="00DA6BC5">
        <w:rPr>
          <w:lang w:val="en-GB"/>
        </w:rPr>
        <w:t>d subchannel</w:t>
      </w:r>
      <w:r>
        <w:rPr>
          <w:lang w:val="en-GB"/>
        </w:rPr>
        <w:t xml:space="preserve">(s) and RB-set(s). </w:t>
      </w:r>
    </w:p>
    <w:p w14:paraId="03E01D46" w14:textId="70B0B2AF" w:rsidR="002063FF" w:rsidRDefault="00852047" w:rsidP="00202615">
      <w:pPr>
        <w:rPr>
          <w:lang w:val="en-GB"/>
        </w:rPr>
      </w:pPr>
      <w:r>
        <w:rPr>
          <w:lang w:val="en-GB"/>
        </w:rPr>
        <w:t>As the basic resource allocation unit for SL-U</w:t>
      </w:r>
      <w:r w:rsidR="00032CC5">
        <w:rPr>
          <w:lang w:val="en-GB"/>
        </w:rPr>
        <w:t xml:space="preserve"> is 1</w:t>
      </w:r>
      <w:r w:rsidR="00A556B0">
        <w:rPr>
          <w:lang w:val="en-GB"/>
        </w:rPr>
        <w:t xml:space="preserve"> (or K)</w:t>
      </w:r>
      <w:r w:rsidR="00032CC5">
        <w:rPr>
          <w:lang w:val="en-GB"/>
        </w:rPr>
        <w:t xml:space="preserve"> interlace</w:t>
      </w:r>
      <w:r w:rsidR="00B85137">
        <w:rPr>
          <w:lang w:val="en-GB"/>
        </w:rPr>
        <w:t>(s)</w:t>
      </w:r>
      <w:r w:rsidR="00032CC5">
        <w:rPr>
          <w:lang w:val="en-GB"/>
        </w:rPr>
        <w:t xml:space="preserve"> in one RB-set</w:t>
      </w:r>
      <w:r w:rsidR="00374B0A">
        <w:rPr>
          <w:lang w:val="en-GB"/>
        </w:rPr>
        <w:t>,</w:t>
      </w:r>
      <w:r w:rsidR="00032CC5">
        <w:rPr>
          <w:lang w:val="en-GB"/>
        </w:rPr>
        <w:t xml:space="preserve"> </w:t>
      </w:r>
      <w:r w:rsidR="00374B0A">
        <w:rPr>
          <w:lang w:val="en-GB"/>
        </w:rPr>
        <w:t>o</w:t>
      </w:r>
      <w:r w:rsidR="00425CF1">
        <w:rPr>
          <w:lang w:val="en-GB"/>
        </w:rPr>
        <w:t xml:space="preserve">ne PSCCH will only occupy </w:t>
      </w:r>
      <w:r w:rsidR="00ED57B7">
        <w:rPr>
          <w:lang w:val="en-GB"/>
        </w:rPr>
        <w:t>1</w:t>
      </w:r>
      <w:r w:rsidR="002057C5">
        <w:rPr>
          <w:lang w:val="en-GB"/>
        </w:rPr>
        <w:t xml:space="preserve"> (or K)</w:t>
      </w:r>
      <w:r w:rsidR="00ED57B7">
        <w:rPr>
          <w:lang w:val="en-GB"/>
        </w:rPr>
        <w:t xml:space="preserve"> interlace</w:t>
      </w:r>
      <w:r w:rsidR="002057C5">
        <w:rPr>
          <w:lang w:val="en-GB"/>
        </w:rPr>
        <w:t>(s)</w:t>
      </w:r>
      <w:r w:rsidR="00ED57B7">
        <w:rPr>
          <w:lang w:val="en-GB"/>
        </w:rPr>
        <w:t xml:space="preserve"> in one RB-set</w:t>
      </w:r>
      <w:r w:rsidR="00043620">
        <w:rPr>
          <w:lang w:val="en-GB"/>
        </w:rPr>
        <w:t xml:space="preserve"> as in </w:t>
      </w:r>
      <w:r w:rsidR="00DB1F03">
        <w:rPr>
          <w:lang w:val="en-GB"/>
        </w:rPr>
        <w:fldChar w:fldCharType="begin"/>
      </w:r>
      <w:r w:rsidR="00DB1F03">
        <w:rPr>
          <w:lang w:val="en-GB"/>
        </w:rPr>
        <w:instrText xml:space="preserve"> REF _Ref101256401 \h </w:instrText>
      </w:r>
      <w:r w:rsidR="00DB1F03">
        <w:rPr>
          <w:lang w:val="en-GB"/>
        </w:rPr>
      </w:r>
      <w:r w:rsidR="00DB1F03">
        <w:rPr>
          <w:lang w:val="en-GB"/>
        </w:rPr>
        <w:fldChar w:fldCharType="separate"/>
      </w:r>
      <w:r w:rsidR="00AF0828">
        <w:t xml:space="preserve">Figure </w:t>
      </w:r>
      <w:r w:rsidR="00AF0828">
        <w:rPr>
          <w:noProof/>
        </w:rPr>
        <w:t>11</w:t>
      </w:r>
      <w:r w:rsidR="00DB1F03">
        <w:rPr>
          <w:lang w:val="en-GB"/>
        </w:rPr>
        <w:fldChar w:fldCharType="end"/>
      </w:r>
      <w:r w:rsidR="00ED57B7">
        <w:rPr>
          <w:lang w:val="en-GB"/>
        </w:rPr>
        <w:t xml:space="preserve">. </w:t>
      </w:r>
      <w:r w:rsidR="00FD7279">
        <w:rPr>
          <w:lang w:val="en-GB"/>
        </w:rPr>
        <w:t xml:space="preserve">Within </w:t>
      </w:r>
      <w:r w:rsidR="00740258">
        <w:rPr>
          <w:lang w:val="en-GB"/>
        </w:rPr>
        <w:t xml:space="preserve">a 20MHz LBT </w:t>
      </w:r>
      <w:proofErr w:type="spellStart"/>
      <w:r w:rsidR="00740258">
        <w:rPr>
          <w:lang w:val="en-GB"/>
        </w:rPr>
        <w:t>subband</w:t>
      </w:r>
      <w:proofErr w:type="spellEnd"/>
      <w:r w:rsidR="00740258">
        <w:rPr>
          <w:lang w:val="en-GB"/>
        </w:rPr>
        <w:t xml:space="preserve">, </w:t>
      </w:r>
      <w:r w:rsidR="00623EB8">
        <w:rPr>
          <w:lang w:val="en-GB"/>
        </w:rPr>
        <w:t xml:space="preserve">the </w:t>
      </w:r>
      <w:r w:rsidR="0084355A">
        <w:rPr>
          <w:lang w:val="en-GB"/>
        </w:rPr>
        <w:t xml:space="preserve">PSCCH is rate matched to the common </w:t>
      </w:r>
      <w:r w:rsidR="0014208E">
        <w:rPr>
          <w:lang w:val="en-GB"/>
        </w:rPr>
        <w:t xml:space="preserve">or </w:t>
      </w:r>
      <w:r w:rsidR="0084355A">
        <w:rPr>
          <w:lang w:val="en-GB"/>
        </w:rPr>
        <w:t xml:space="preserve">minimum RB-set. </w:t>
      </w:r>
      <w:r w:rsidR="005D3B27">
        <w:rPr>
          <w:lang w:val="en-GB"/>
        </w:rPr>
        <w:t>Even if we allow RB-set to be configurable per link via RRC messages</w:t>
      </w:r>
      <w:r w:rsidR="007C2575">
        <w:rPr>
          <w:lang w:val="en-GB"/>
        </w:rPr>
        <w:t xml:space="preserve">, </w:t>
      </w:r>
      <w:r w:rsidR="008C36E4">
        <w:rPr>
          <w:lang w:val="en-GB"/>
        </w:rPr>
        <w:t xml:space="preserve">confining the rate matching to </w:t>
      </w:r>
      <w:proofErr w:type="gramStart"/>
      <w:r w:rsidR="008C36E4">
        <w:rPr>
          <w:lang w:val="en-GB"/>
        </w:rPr>
        <w:t>the  minimum</w:t>
      </w:r>
      <w:proofErr w:type="gramEnd"/>
      <w:r w:rsidR="008C36E4">
        <w:rPr>
          <w:lang w:val="en-GB"/>
        </w:rPr>
        <w:t xml:space="preserve"> RB-set is necessary </w:t>
      </w:r>
      <w:r w:rsidR="00175750">
        <w:rPr>
          <w:lang w:val="en-GB"/>
        </w:rPr>
        <w:t>since</w:t>
      </w:r>
      <w:r w:rsidR="008C36E4">
        <w:rPr>
          <w:lang w:val="en-GB"/>
        </w:rPr>
        <w:t xml:space="preserve"> </w:t>
      </w:r>
      <w:r w:rsidR="00F91F70">
        <w:rPr>
          <w:lang w:val="en-GB"/>
        </w:rPr>
        <w:t>PSCCH</w:t>
      </w:r>
      <w:r w:rsidR="00E872DD">
        <w:rPr>
          <w:lang w:val="en-GB"/>
        </w:rPr>
        <w:t xml:space="preserve"> contains reservation information </w:t>
      </w:r>
      <w:r w:rsidR="002F7365">
        <w:rPr>
          <w:lang w:val="en-GB"/>
        </w:rPr>
        <w:t xml:space="preserve">that </w:t>
      </w:r>
      <w:r w:rsidR="00E872DD">
        <w:rPr>
          <w:lang w:val="en-GB"/>
        </w:rPr>
        <w:t>need</w:t>
      </w:r>
      <w:r w:rsidR="002F7365">
        <w:rPr>
          <w:lang w:val="en-GB"/>
        </w:rPr>
        <w:t>s</w:t>
      </w:r>
      <w:r w:rsidR="007A6E79">
        <w:rPr>
          <w:lang w:val="en-GB"/>
        </w:rPr>
        <w:t xml:space="preserve"> t</w:t>
      </w:r>
      <w:r w:rsidR="00F534C1">
        <w:rPr>
          <w:lang w:val="en-GB"/>
        </w:rPr>
        <w:t xml:space="preserve">o be understood </w:t>
      </w:r>
      <w:r w:rsidR="00F91F70">
        <w:rPr>
          <w:lang w:val="en-GB"/>
        </w:rPr>
        <w:t>by other</w:t>
      </w:r>
      <w:r w:rsidR="00E1502D">
        <w:rPr>
          <w:lang w:val="en-GB"/>
        </w:rPr>
        <w:t xml:space="preserve"> SL nodes with different RB-set configs</w:t>
      </w:r>
      <w:r w:rsidR="00103B3C">
        <w:t>.</w:t>
      </w:r>
      <w:r w:rsidR="003B3009">
        <w:rPr>
          <w:lang w:val="en-GB"/>
        </w:rPr>
        <w:t xml:space="preserve"> </w:t>
      </w:r>
    </w:p>
    <w:p w14:paraId="0DC9634A" w14:textId="77777777" w:rsidR="00AD24A1" w:rsidRDefault="00AD24A1" w:rsidP="00202615">
      <w:pPr>
        <w:rPr>
          <w:lang w:val="en-GB"/>
        </w:rPr>
      </w:pPr>
    </w:p>
    <w:p w14:paraId="3CD13B2C" w14:textId="686B696F" w:rsidR="001B713A" w:rsidRDefault="00526FE0" w:rsidP="001B713A">
      <w:pPr>
        <w:pStyle w:val="Caption"/>
      </w:pPr>
      <w:bookmarkStart w:id="58" w:name="_Ref101172459"/>
      <w:bookmarkStart w:id="59" w:name="_Ref110860708"/>
      <w:bookmarkStart w:id="60" w:name="p19"/>
      <w:r>
        <w:t xml:space="preserve">Proposal </w:t>
      </w:r>
      <w:r w:rsidR="004A7D8D">
        <w:fldChar w:fldCharType="begin"/>
      </w:r>
      <w:r w:rsidR="004A7D8D">
        <w:instrText xml:space="preserve"> SEQ Proposal \* ARABIC </w:instrText>
      </w:r>
      <w:r w:rsidR="004A7D8D">
        <w:fldChar w:fldCharType="separate"/>
      </w:r>
      <w:r w:rsidR="00F915B8">
        <w:rPr>
          <w:noProof/>
        </w:rPr>
        <w:t>21</w:t>
      </w:r>
      <w:r w:rsidR="004A7D8D">
        <w:rPr>
          <w:noProof/>
        </w:rPr>
        <w:fldChar w:fldCharType="end"/>
      </w:r>
      <w:r>
        <w:t xml:space="preserve">: </w:t>
      </w:r>
      <w:bookmarkStart w:id="61" w:name="_Hlk110145694"/>
      <w:bookmarkEnd w:id="58"/>
      <w:r w:rsidR="001B713A">
        <w:t xml:space="preserve">For interlaced </w:t>
      </w:r>
      <w:r w:rsidR="00077A9A">
        <w:t>waveform</w:t>
      </w:r>
      <w:r w:rsidR="002057C5">
        <w:t>s</w:t>
      </w:r>
      <w:r w:rsidR="001B713A">
        <w:t xml:space="preserve">, </w:t>
      </w:r>
      <w:bookmarkEnd w:id="61"/>
      <w:r w:rsidR="00451E2A">
        <w:t>PSCCH occup</w:t>
      </w:r>
      <w:r w:rsidR="003C79B8">
        <w:t>ies</w:t>
      </w:r>
      <w:r w:rsidR="00451E2A">
        <w:t xml:space="preserve"> the leading</w:t>
      </w:r>
      <w:r w:rsidR="00451E2A" w:rsidRPr="00451E2A">
        <w:t xml:space="preserve"> interlace subchannel within </w:t>
      </w:r>
      <w:r w:rsidR="001B713A">
        <w:t>the leading</w:t>
      </w:r>
      <w:r w:rsidR="00451E2A" w:rsidRPr="00451E2A">
        <w:t xml:space="preserve"> RB-set </w:t>
      </w:r>
      <w:r w:rsidR="00751AD8">
        <w:t xml:space="preserve">in the </w:t>
      </w:r>
      <w:r w:rsidR="00785DBE">
        <w:t>allocated interlaced subchannel</w:t>
      </w:r>
      <w:r w:rsidR="00F128D0">
        <w:t xml:space="preserve">s </w:t>
      </w:r>
      <w:r w:rsidR="00451E2A" w:rsidRPr="00451E2A">
        <w:t xml:space="preserve">and </w:t>
      </w:r>
      <w:r w:rsidR="00733ECC">
        <w:t>RB-sets</w:t>
      </w:r>
      <w:r w:rsidR="00F128D0">
        <w:t xml:space="preserve"> </w:t>
      </w:r>
      <w:r w:rsidR="00451E2A" w:rsidRPr="00451E2A">
        <w:t>and PSSCH</w:t>
      </w:r>
      <w:bookmarkEnd w:id="59"/>
      <w:r w:rsidR="00DE1CAD">
        <w:t xml:space="preserve"> is multiplexed with PSCCH via </w:t>
      </w:r>
      <w:r w:rsidR="00DE1CAD" w:rsidRPr="00451E2A">
        <w:t>TDM</w:t>
      </w:r>
      <w:r w:rsidR="00DE1CAD">
        <w:t xml:space="preserve"> and/or </w:t>
      </w:r>
      <w:r w:rsidR="00DE1CAD" w:rsidRPr="00451E2A">
        <w:t>FDM</w:t>
      </w:r>
    </w:p>
    <w:bookmarkEnd w:id="60"/>
    <w:p w14:paraId="2DC98862" w14:textId="77777777" w:rsidR="00AD24A1" w:rsidRPr="00327AD6" w:rsidRDefault="00AD24A1" w:rsidP="00AE6C43"/>
    <w:p w14:paraId="420F58E5" w14:textId="13EA4C98" w:rsidR="00451E2A" w:rsidRDefault="0036665E" w:rsidP="009543EF">
      <w:pPr>
        <w:pStyle w:val="Caption"/>
      </w:pPr>
      <w:bookmarkStart w:id="62" w:name="_Ref110860714"/>
      <w:bookmarkStart w:id="63" w:name="p20"/>
      <w:r>
        <w:t xml:space="preserve">Proposal </w:t>
      </w:r>
      <w:r w:rsidR="004A7D8D">
        <w:fldChar w:fldCharType="begin"/>
      </w:r>
      <w:r w:rsidR="004A7D8D">
        <w:instrText xml:space="preserve"> SEQ Proposal \* ARABIC </w:instrText>
      </w:r>
      <w:r w:rsidR="004A7D8D">
        <w:fldChar w:fldCharType="separate"/>
      </w:r>
      <w:r w:rsidR="00F915B8">
        <w:rPr>
          <w:noProof/>
        </w:rPr>
        <w:t>22</w:t>
      </w:r>
      <w:r w:rsidR="004A7D8D">
        <w:rPr>
          <w:noProof/>
        </w:rPr>
        <w:fldChar w:fldCharType="end"/>
      </w:r>
      <w:r>
        <w:t>:</w:t>
      </w:r>
      <w:r w:rsidR="00451E2A">
        <w:rPr>
          <w:b w:val="0"/>
          <w:bCs w:val="0"/>
        </w:rPr>
        <w:t xml:space="preserve"> </w:t>
      </w:r>
      <w:r w:rsidR="001B713A" w:rsidRPr="00EE7626">
        <w:t xml:space="preserve">For interlaced </w:t>
      </w:r>
      <w:r w:rsidR="002057C5" w:rsidRPr="00EE7626">
        <w:t>waveforms</w:t>
      </w:r>
      <w:r w:rsidR="001B713A" w:rsidRPr="00EE7626">
        <w:t xml:space="preserve">, </w:t>
      </w:r>
      <w:r w:rsidR="00C92CFE" w:rsidRPr="00EE7626">
        <w:t xml:space="preserve">PSCCH is </w:t>
      </w:r>
      <w:r w:rsidR="001B713A" w:rsidRPr="00EE7626">
        <w:t xml:space="preserve">rate matched </w:t>
      </w:r>
      <w:r w:rsidR="00451E2A" w:rsidRPr="00EE7626">
        <w:t xml:space="preserve">to the common </w:t>
      </w:r>
      <w:r w:rsidR="0014208E" w:rsidRPr="00EE7626">
        <w:t xml:space="preserve">or </w:t>
      </w:r>
      <w:r w:rsidR="00451E2A" w:rsidRPr="00EE7626">
        <w:t xml:space="preserve">minimum RB-set within a 20MHz </w:t>
      </w:r>
      <w:proofErr w:type="spellStart"/>
      <w:r w:rsidR="00451E2A" w:rsidRPr="00EE7626">
        <w:t>subband</w:t>
      </w:r>
      <w:proofErr w:type="spellEnd"/>
      <w:r w:rsidR="00451E2A" w:rsidRPr="00EE7626">
        <w:t xml:space="preserve"> to allow nodes with different RB-set config</w:t>
      </w:r>
      <w:r w:rsidR="00FE7C2E">
        <w:t>uration</w:t>
      </w:r>
      <w:r w:rsidR="001B713A" w:rsidRPr="00EE7626">
        <w:t>s</w:t>
      </w:r>
      <w:r w:rsidR="00451E2A" w:rsidRPr="00EE7626">
        <w:t xml:space="preserve"> to communicate</w:t>
      </w:r>
      <w:bookmarkEnd w:id="62"/>
      <w:r w:rsidR="00FE7C2E">
        <w:t xml:space="preserve"> to each other</w:t>
      </w:r>
    </w:p>
    <w:bookmarkEnd w:id="63"/>
    <w:p w14:paraId="391A3743" w14:textId="77777777" w:rsidR="00AD24A1" w:rsidRPr="00AD24A1" w:rsidRDefault="00AD24A1"/>
    <w:p w14:paraId="7E52D48E" w14:textId="10BA378F" w:rsidR="00A16EFD" w:rsidRDefault="005D4AB4" w:rsidP="00202615">
      <w:pPr>
        <w:rPr>
          <w:lang w:val="en-GB"/>
        </w:rPr>
      </w:pPr>
      <w:r>
        <w:rPr>
          <w:noProof/>
          <w:lang w:val="en-GB"/>
        </w:rPr>
        <w:drawing>
          <wp:inline distT="0" distB="0" distL="0" distR="0" wp14:anchorId="56FE7F16" wp14:editId="1A465310">
            <wp:extent cx="5967366" cy="1067079"/>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027901" cy="1077904"/>
                    </a:xfrm>
                    <a:prstGeom prst="rect">
                      <a:avLst/>
                    </a:prstGeom>
                    <a:noFill/>
                  </pic:spPr>
                </pic:pic>
              </a:graphicData>
            </a:graphic>
          </wp:inline>
        </w:drawing>
      </w:r>
    </w:p>
    <w:p w14:paraId="52F23108" w14:textId="11A8A1C0" w:rsidR="005D4AB4" w:rsidRPr="00202615" w:rsidRDefault="005D4AB4" w:rsidP="005D4AB4">
      <w:pPr>
        <w:pStyle w:val="Caption"/>
        <w:jc w:val="center"/>
        <w:rPr>
          <w:lang w:val="en-GB"/>
        </w:rPr>
      </w:pPr>
      <w:bookmarkStart w:id="64" w:name="_Ref101256401"/>
      <w:r>
        <w:t xml:space="preserve">Figure </w:t>
      </w:r>
      <w:r w:rsidR="004A7D8D">
        <w:fldChar w:fldCharType="begin"/>
      </w:r>
      <w:r w:rsidR="004A7D8D">
        <w:instrText xml:space="preserve"> SEQ Figure \* ARABIC </w:instrText>
      </w:r>
      <w:r w:rsidR="004A7D8D">
        <w:fldChar w:fldCharType="separate"/>
      </w:r>
      <w:r w:rsidR="00AF0828">
        <w:rPr>
          <w:noProof/>
        </w:rPr>
        <w:t>11</w:t>
      </w:r>
      <w:r w:rsidR="004A7D8D">
        <w:rPr>
          <w:noProof/>
        </w:rPr>
        <w:fldChar w:fldCharType="end"/>
      </w:r>
      <w:bookmarkEnd w:id="64"/>
      <w:r>
        <w:t>: PSCCH resource mapping</w:t>
      </w:r>
    </w:p>
    <w:p w14:paraId="5DCD219A" w14:textId="11383104" w:rsidR="00B916A3" w:rsidRPr="00112E7C" w:rsidRDefault="003B4F62" w:rsidP="00AC4C70">
      <w:pPr>
        <w:pStyle w:val="Heading4"/>
      </w:pPr>
      <w:r>
        <w:t>PS</w:t>
      </w:r>
      <w:r w:rsidR="00896792">
        <w:t>S</w:t>
      </w:r>
      <w:r>
        <w:t>CH resource mapping</w:t>
      </w:r>
      <w:r w:rsidR="00112E7C">
        <w:t xml:space="preserve"> for interlaced waveform</w:t>
      </w:r>
    </w:p>
    <w:p w14:paraId="74F9E550" w14:textId="785F1E5C" w:rsidR="00AC4C70" w:rsidRDefault="0029435F" w:rsidP="00AC4C70">
      <w:r>
        <w:t xml:space="preserve">From </w:t>
      </w:r>
      <w:r w:rsidR="009B659A">
        <w:t>a</w:t>
      </w:r>
      <w:r>
        <w:t xml:space="preserve"> receiver point of view, different transmitters could apply different RB-set config and the receiver needs to identify the transmitter’s ID in SCI-2 to adjust the RB-set assumption</w:t>
      </w:r>
      <w:r w:rsidR="00A1033D">
        <w:t xml:space="preserve"> accordingly</w:t>
      </w:r>
      <w:r>
        <w:t xml:space="preserve">. </w:t>
      </w:r>
      <w:r w:rsidR="00AC4C70">
        <w:rPr>
          <w:lang w:val="en-GB"/>
        </w:rPr>
        <w:t xml:space="preserve">In case the RB-set is configurable per link, the SCI-2 </w:t>
      </w:r>
      <w:r w:rsidR="00304613">
        <w:rPr>
          <w:lang w:val="en-GB"/>
        </w:rPr>
        <w:t>should be</w:t>
      </w:r>
      <w:r w:rsidR="00AC4C70">
        <w:rPr>
          <w:lang w:val="en-GB"/>
        </w:rPr>
        <w:t xml:space="preserve"> rate matched to </w:t>
      </w:r>
      <w:r w:rsidR="001B1E9A">
        <w:rPr>
          <w:lang w:val="en-GB"/>
        </w:rPr>
        <w:t xml:space="preserve">(a subset of) </w:t>
      </w:r>
      <w:r w:rsidR="00AC4C70">
        <w:rPr>
          <w:lang w:val="en-GB"/>
        </w:rPr>
        <w:t>the minimum RB-set</w:t>
      </w:r>
      <w:r w:rsidR="004B4C94">
        <w:t xml:space="preserve">(s) </w:t>
      </w:r>
      <w:r w:rsidR="00F25796">
        <w:t xml:space="preserve">(instead of the configured </w:t>
      </w:r>
      <w:r w:rsidR="00CA0455">
        <w:t>RB-set(s)</w:t>
      </w:r>
      <w:r w:rsidR="00F25796">
        <w:t>)</w:t>
      </w:r>
      <w:r w:rsidR="00913185">
        <w:t xml:space="preserve"> and the </w:t>
      </w:r>
      <w:r w:rsidR="00251122">
        <w:t xml:space="preserve">number of RB-sets </w:t>
      </w:r>
      <w:r w:rsidR="00A8414C">
        <w:t>used by PSSCH</w:t>
      </w:r>
      <w:r w:rsidR="00251122">
        <w:t xml:space="preserve"> is </w:t>
      </w:r>
      <w:r w:rsidR="004E72A8">
        <w:t>indicated by SCI-1</w:t>
      </w:r>
      <w:r w:rsidR="00880FEF">
        <w:t>.</w:t>
      </w:r>
      <w:r w:rsidR="00CB3F6E">
        <w:t xml:space="preserve"> These would allow any receiver to identify the transmission SCI-2, irrespective of the mismatches in RB-set configuration between nodes.</w:t>
      </w:r>
      <w:r w:rsidR="0060035D">
        <w:t xml:space="preserve"> </w:t>
      </w:r>
      <w:r w:rsidR="009017BE">
        <w:t xml:space="preserve">If two or more </w:t>
      </w:r>
      <w:r w:rsidR="00563F7E">
        <w:t>(</w:t>
      </w:r>
      <w:r w:rsidR="009017BE">
        <w:t>contiguous</w:t>
      </w:r>
      <w:r w:rsidR="00563F7E">
        <w:t>)</w:t>
      </w:r>
      <w:r w:rsidR="009017BE">
        <w:t xml:space="preserve"> RB-sets are </w:t>
      </w:r>
      <w:r w:rsidR="00CE37FA">
        <w:t>allocated</w:t>
      </w:r>
      <w:r w:rsidR="006D1C6F">
        <w:t xml:space="preserve"> for SCI-2</w:t>
      </w:r>
      <w:r w:rsidR="00CE37FA">
        <w:t xml:space="preserve">, </w:t>
      </w:r>
      <w:r w:rsidR="00DF7A37">
        <w:t xml:space="preserve">SCI-2 may </w:t>
      </w:r>
      <w:r w:rsidR="003A5803">
        <w:t>be</w:t>
      </w:r>
      <w:r w:rsidR="00DF7A37">
        <w:t xml:space="preserve"> rate matched to </w:t>
      </w:r>
      <w:r w:rsidR="00CE37FA">
        <w:t xml:space="preserve">the </w:t>
      </w:r>
      <w:r w:rsidR="00746034">
        <w:t xml:space="preserve">interlaced </w:t>
      </w:r>
      <w:r w:rsidR="00A07553">
        <w:t>RBs in the guard band</w:t>
      </w:r>
      <w:r w:rsidR="00791B25">
        <w:t xml:space="preserve"> as shown in </w:t>
      </w:r>
      <w:r w:rsidR="00791B25">
        <w:fldChar w:fldCharType="begin"/>
      </w:r>
      <w:r w:rsidR="00791B25">
        <w:instrText xml:space="preserve"> REF _Ref110850059 \h </w:instrText>
      </w:r>
      <w:r w:rsidR="00791B25">
        <w:fldChar w:fldCharType="separate"/>
      </w:r>
      <w:r w:rsidR="00AF0828">
        <w:t xml:space="preserve">Figure </w:t>
      </w:r>
      <w:r w:rsidR="00AF0828">
        <w:rPr>
          <w:noProof/>
        </w:rPr>
        <w:t>12</w:t>
      </w:r>
      <w:r w:rsidR="00791B25">
        <w:fldChar w:fldCharType="end"/>
      </w:r>
      <w:r w:rsidR="00DF7A37">
        <w:t>.</w:t>
      </w:r>
      <w:r w:rsidR="00541157">
        <w:t xml:space="preserve"> </w:t>
      </w:r>
      <w:r w:rsidR="00AC4C70">
        <w:t xml:space="preserve">If the NW </w:t>
      </w:r>
      <w:r w:rsidR="00AC4C70" w:rsidRPr="00340282">
        <w:t>only allow</w:t>
      </w:r>
      <w:r w:rsidR="001C2352">
        <w:t>s</w:t>
      </w:r>
      <w:r w:rsidR="00AC4C70" w:rsidRPr="00340282">
        <w:t xml:space="preserve"> a </w:t>
      </w:r>
      <w:r w:rsidR="00FA6F57">
        <w:t xml:space="preserve">global </w:t>
      </w:r>
      <w:r w:rsidR="008E0051">
        <w:t>(</w:t>
      </w:r>
      <w:r w:rsidR="00AC4C70" w:rsidRPr="00340282">
        <w:t>common</w:t>
      </w:r>
      <w:r w:rsidR="008E0051">
        <w:t>)</w:t>
      </w:r>
      <w:r w:rsidR="00AC4C70" w:rsidRPr="00340282">
        <w:t xml:space="preserve"> RB-set config per 20MHz </w:t>
      </w:r>
      <w:proofErr w:type="spellStart"/>
      <w:r w:rsidR="00AC4C70" w:rsidRPr="00340282">
        <w:t>subband</w:t>
      </w:r>
      <w:proofErr w:type="spellEnd"/>
      <w:r w:rsidR="00C16DB7">
        <w:t xml:space="preserve"> as in option 1 in </w:t>
      </w:r>
      <w:r w:rsidR="009B0D13">
        <w:t xml:space="preserve">Sec. </w:t>
      </w:r>
      <w:r w:rsidR="00FC76E3">
        <w:fldChar w:fldCharType="begin"/>
      </w:r>
      <w:r w:rsidR="00FC76E3">
        <w:instrText xml:space="preserve"> REF _Ref101959357 \r \h </w:instrText>
      </w:r>
      <w:r w:rsidR="00FC76E3">
        <w:fldChar w:fldCharType="separate"/>
      </w:r>
      <w:r w:rsidR="00AF0828">
        <w:t>2.1.1</w:t>
      </w:r>
      <w:r w:rsidR="00FC76E3">
        <w:fldChar w:fldCharType="end"/>
      </w:r>
      <w:r w:rsidR="00AC4C70">
        <w:t xml:space="preserve">, then the </w:t>
      </w:r>
      <w:r w:rsidR="00D3406D">
        <w:t>SCI-2</w:t>
      </w:r>
      <w:r w:rsidR="00AC4C70">
        <w:t xml:space="preserve"> is rate matched to the common RB-set</w:t>
      </w:r>
      <w:r w:rsidR="00D3406D">
        <w:t>(s)</w:t>
      </w:r>
      <w:r w:rsidR="00A4208A">
        <w:t>.</w:t>
      </w:r>
    </w:p>
    <w:p w14:paraId="1D724A02" w14:textId="0C9892B8" w:rsidR="00B14D7A" w:rsidRDefault="003C2F24" w:rsidP="00F5070C">
      <w:r>
        <w:lastRenderedPageBreak/>
        <w:t xml:space="preserve">For the data PSSCH REs, </w:t>
      </w:r>
      <w:r w:rsidR="00353E39">
        <w:t xml:space="preserve">data </w:t>
      </w:r>
      <w:r>
        <w:t xml:space="preserve">could </w:t>
      </w:r>
      <w:r w:rsidR="00553A67">
        <w:t xml:space="preserve">be rate matched to the configured RB-set </w:t>
      </w:r>
      <w:r w:rsidR="00DC06F7">
        <w:t xml:space="preserve">of the link </w:t>
      </w:r>
      <w:r w:rsidR="00553A67">
        <w:t>for better</w:t>
      </w:r>
      <w:r w:rsidR="00DC06F7">
        <w:t xml:space="preserve"> efficiency if the link configure</w:t>
      </w:r>
      <w:r w:rsidR="0054430A">
        <w:t>s</w:t>
      </w:r>
      <w:r w:rsidR="00DC06F7">
        <w:t xml:space="preserve"> the RB-set via initial</w:t>
      </w:r>
      <w:r w:rsidR="00EB4D5B">
        <w:t xml:space="preserve"> RRC message exchanges</w:t>
      </w:r>
      <w:r w:rsidR="0054430A">
        <w:t xml:space="preserve">. </w:t>
      </w:r>
      <w:r w:rsidR="004A7161">
        <w:t>Oth</w:t>
      </w:r>
      <w:r w:rsidR="0054430A">
        <w:t xml:space="preserve">erwise, data PSSCH is rate matched to </w:t>
      </w:r>
      <w:r w:rsidR="00000980">
        <w:t xml:space="preserve">RB-set(s) </w:t>
      </w:r>
      <w:r w:rsidR="00ED5073">
        <w:t>belonging to</w:t>
      </w:r>
      <w:r w:rsidR="00000980">
        <w:t xml:space="preserve"> </w:t>
      </w:r>
      <w:r w:rsidR="0054430A">
        <w:t>the common RB-set(s) or minimum RB-set(s)</w:t>
      </w:r>
      <w:r w:rsidR="00000980">
        <w:t>, as</w:t>
      </w:r>
      <w:r w:rsidR="0054430A">
        <w:t xml:space="preserve"> </w:t>
      </w:r>
      <w:r w:rsidR="008461DC">
        <w:t xml:space="preserve">indicated </w:t>
      </w:r>
      <w:r w:rsidR="00C86AF3">
        <w:t>by SCI-1</w:t>
      </w:r>
      <w:r w:rsidR="008461DC">
        <w:t>.</w:t>
      </w:r>
      <w:r w:rsidR="000B3AE5">
        <w:t xml:space="preserve"> </w:t>
      </w:r>
      <w:r w:rsidR="00CD04C7">
        <w:t>If two or more contiguous RB-sets are allocated, data PSSCH may rate matched to the interlaced RBs in the guard band</w:t>
      </w:r>
      <w:r w:rsidR="00AA60D4">
        <w:t xml:space="preserve"> as shown in </w:t>
      </w:r>
      <w:r w:rsidR="00AA60D4">
        <w:fldChar w:fldCharType="begin"/>
      </w:r>
      <w:r w:rsidR="00AA60D4">
        <w:instrText xml:space="preserve"> REF _Ref110850059 \h </w:instrText>
      </w:r>
      <w:r w:rsidR="00AA60D4">
        <w:fldChar w:fldCharType="separate"/>
      </w:r>
      <w:r w:rsidR="00AF0828">
        <w:t xml:space="preserve">Figure </w:t>
      </w:r>
      <w:r w:rsidR="00AF0828">
        <w:rPr>
          <w:noProof/>
        </w:rPr>
        <w:t>12</w:t>
      </w:r>
      <w:r w:rsidR="00AA60D4">
        <w:fldChar w:fldCharType="end"/>
      </w:r>
      <w:r w:rsidR="00AA60D4">
        <w:t>.</w:t>
      </w:r>
    </w:p>
    <w:p w14:paraId="3A05A543" w14:textId="77777777" w:rsidR="00AD24A1" w:rsidRPr="003C10A5" w:rsidRDefault="00AD24A1" w:rsidP="00F5070C"/>
    <w:p w14:paraId="39E73940" w14:textId="5F901099" w:rsidR="00AD24A1" w:rsidRDefault="00AC34F5" w:rsidP="0026486A">
      <w:pPr>
        <w:pStyle w:val="Caption"/>
      </w:pPr>
      <w:bookmarkStart w:id="65" w:name="_Hlk110146834"/>
      <w:bookmarkStart w:id="66" w:name="_Ref110860722"/>
      <w:bookmarkStart w:id="67" w:name="p21"/>
      <w:r>
        <w:t xml:space="preserve">Proposal </w:t>
      </w:r>
      <w:r w:rsidR="004A7D8D">
        <w:fldChar w:fldCharType="begin"/>
      </w:r>
      <w:r w:rsidR="004A7D8D">
        <w:instrText xml:space="preserve"> SEQ Proposal \* ARABIC </w:instrText>
      </w:r>
      <w:r w:rsidR="004A7D8D">
        <w:fldChar w:fldCharType="separate"/>
      </w:r>
      <w:r w:rsidR="00F915B8">
        <w:rPr>
          <w:noProof/>
        </w:rPr>
        <w:t>23</w:t>
      </w:r>
      <w:r w:rsidR="004A7D8D">
        <w:rPr>
          <w:noProof/>
        </w:rPr>
        <w:fldChar w:fldCharType="end"/>
      </w:r>
      <w:r>
        <w:t>:</w:t>
      </w:r>
      <w:r w:rsidR="006E4551">
        <w:t xml:space="preserve"> </w:t>
      </w:r>
      <w:bookmarkStart w:id="68" w:name="_Hlk110147046"/>
      <w:bookmarkEnd w:id="65"/>
      <w:r w:rsidR="006E4551">
        <w:t xml:space="preserve">For interlaced </w:t>
      </w:r>
      <w:r w:rsidR="003A095D" w:rsidRPr="003A095D">
        <w:t>waveforms</w:t>
      </w:r>
      <w:r w:rsidR="006E4551">
        <w:t xml:space="preserve">, </w:t>
      </w:r>
      <w:bookmarkEnd w:id="68"/>
      <w:r w:rsidR="006E4551">
        <w:t xml:space="preserve">if multiple and </w:t>
      </w:r>
      <w:r w:rsidR="00E232F1">
        <w:t>(</w:t>
      </w:r>
      <w:r w:rsidR="006E4551">
        <w:t>contiguous</w:t>
      </w:r>
      <w:r w:rsidR="00E232F1">
        <w:t>)</w:t>
      </w:r>
      <w:r w:rsidR="006E4551">
        <w:t xml:space="preserve"> RB-sets are allocated, the interlaced RBs of the allocated interlace(s) in the </w:t>
      </w:r>
      <w:r w:rsidR="004E1F2C">
        <w:t>intra</w:t>
      </w:r>
      <w:r w:rsidR="006E4551">
        <w:t>-cell guard bands are included for PSSCH rate matching</w:t>
      </w:r>
      <w:bookmarkEnd w:id="66"/>
      <w:r w:rsidR="006E4551">
        <w:t xml:space="preserve"> </w:t>
      </w:r>
    </w:p>
    <w:bookmarkEnd w:id="67"/>
    <w:p w14:paraId="648FE791" w14:textId="77777777" w:rsidR="00AA2E7E" w:rsidRPr="00AA2E7E" w:rsidRDefault="00AA2E7E" w:rsidP="00AA2E7E"/>
    <w:p w14:paraId="66158741" w14:textId="2793E767" w:rsidR="0077365D" w:rsidRPr="00C2654D" w:rsidRDefault="0077365D" w:rsidP="0077365D">
      <w:pPr>
        <w:rPr>
          <w:b/>
        </w:rPr>
      </w:pPr>
      <w:bookmarkStart w:id="69" w:name="_Ref110860857"/>
      <w:bookmarkStart w:id="70" w:name="p22"/>
      <w:r w:rsidRPr="00C2654D">
        <w:rPr>
          <w:b/>
        </w:rPr>
        <w:t xml:space="preserve">Proposal </w:t>
      </w:r>
      <w:r w:rsidRPr="00C2654D">
        <w:rPr>
          <w:b/>
        </w:rPr>
        <w:fldChar w:fldCharType="begin"/>
      </w:r>
      <w:r w:rsidRPr="00C2654D">
        <w:rPr>
          <w:b/>
        </w:rPr>
        <w:instrText xml:space="preserve"> SEQ Proposal \* ARABIC </w:instrText>
      </w:r>
      <w:r w:rsidRPr="00C2654D">
        <w:rPr>
          <w:b/>
        </w:rPr>
        <w:fldChar w:fldCharType="separate"/>
      </w:r>
      <w:r w:rsidR="00F915B8">
        <w:rPr>
          <w:b/>
          <w:noProof/>
        </w:rPr>
        <w:t>24</w:t>
      </w:r>
      <w:r w:rsidRPr="00C2654D">
        <w:rPr>
          <w:b/>
        </w:rPr>
        <w:fldChar w:fldCharType="end"/>
      </w:r>
      <w:r w:rsidRPr="00C2654D">
        <w:rPr>
          <w:b/>
        </w:rPr>
        <w:t xml:space="preserve">: For interlaced </w:t>
      </w:r>
      <w:r w:rsidRPr="00C2654D">
        <w:rPr>
          <w:b/>
          <w:lang w:val="en-GB"/>
        </w:rPr>
        <w:t>waveforms</w:t>
      </w:r>
      <w:r w:rsidRPr="00C2654D">
        <w:rPr>
          <w:b/>
        </w:rPr>
        <w:t>, SCI-2 is rate matched to</w:t>
      </w:r>
      <w:r w:rsidR="00853BC5" w:rsidRPr="00C2654D">
        <w:rPr>
          <w:b/>
        </w:rPr>
        <w:t xml:space="preserve"> RB-sets belonging to</w:t>
      </w:r>
      <w:r w:rsidRPr="00C2654D">
        <w:rPr>
          <w:b/>
        </w:rPr>
        <w:t xml:space="preserve"> the common or minimum RB-set(s) and </w:t>
      </w:r>
      <w:r w:rsidR="009F32E8" w:rsidRPr="00C2654D">
        <w:rPr>
          <w:b/>
        </w:rPr>
        <w:t>the RB-set</w:t>
      </w:r>
      <w:r w:rsidR="00C71D3A" w:rsidRPr="00C2654D">
        <w:rPr>
          <w:b/>
        </w:rPr>
        <w:t xml:space="preserve"> indices </w:t>
      </w:r>
      <w:r w:rsidR="00544464" w:rsidRPr="00C2654D">
        <w:rPr>
          <w:b/>
        </w:rPr>
        <w:t>are</w:t>
      </w:r>
      <w:r w:rsidRPr="00C2654D">
        <w:rPr>
          <w:b/>
        </w:rPr>
        <w:t xml:space="preserve"> </w:t>
      </w:r>
      <w:r w:rsidR="004E25FA" w:rsidRPr="00C2654D">
        <w:rPr>
          <w:b/>
        </w:rPr>
        <w:t>indicated</w:t>
      </w:r>
      <w:r w:rsidRPr="00C2654D">
        <w:rPr>
          <w:b/>
        </w:rPr>
        <w:t xml:space="preserve"> by SCI-1</w:t>
      </w:r>
      <w:bookmarkEnd w:id="69"/>
    </w:p>
    <w:bookmarkEnd w:id="70"/>
    <w:p w14:paraId="2768B783" w14:textId="77777777" w:rsidR="00AA2E7E" w:rsidRDefault="00AA2E7E" w:rsidP="0077365D"/>
    <w:p w14:paraId="243F8A6B" w14:textId="048C179A" w:rsidR="009D3A34" w:rsidRPr="00AE6C43" w:rsidRDefault="0077365D" w:rsidP="009D3A34">
      <w:pPr>
        <w:rPr>
          <w:b/>
          <w:bCs/>
        </w:rPr>
      </w:pPr>
      <w:bookmarkStart w:id="71" w:name="_Ref110860862"/>
      <w:bookmarkStart w:id="72" w:name="p23"/>
      <w:r w:rsidRPr="00AE6C43">
        <w:rPr>
          <w:b/>
          <w:bCs/>
        </w:rPr>
        <w:t xml:space="preserve">Proposal </w:t>
      </w:r>
      <w:r w:rsidRPr="00AE6C43">
        <w:rPr>
          <w:b/>
          <w:bCs/>
        </w:rPr>
        <w:fldChar w:fldCharType="begin"/>
      </w:r>
      <w:r w:rsidRPr="00AE6C43">
        <w:rPr>
          <w:b/>
          <w:bCs/>
        </w:rPr>
        <w:instrText xml:space="preserve"> SEQ Proposal \* ARABIC </w:instrText>
      </w:r>
      <w:r w:rsidRPr="00AE6C43">
        <w:rPr>
          <w:b/>
          <w:bCs/>
        </w:rPr>
        <w:fldChar w:fldCharType="separate"/>
      </w:r>
      <w:r w:rsidR="00F915B8">
        <w:rPr>
          <w:b/>
          <w:bCs/>
          <w:noProof/>
        </w:rPr>
        <w:t>25</w:t>
      </w:r>
      <w:r w:rsidRPr="00AE6C43">
        <w:rPr>
          <w:b/>
          <w:bCs/>
        </w:rPr>
        <w:fldChar w:fldCharType="end"/>
      </w:r>
      <w:r w:rsidRPr="00AE6C43">
        <w:rPr>
          <w:b/>
          <w:bCs/>
        </w:rPr>
        <w:t>:</w:t>
      </w:r>
      <w:r w:rsidR="00D52B46" w:rsidRPr="00AE6C43">
        <w:rPr>
          <w:b/>
          <w:bCs/>
        </w:rPr>
        <w:t xml:space="preserve"> For interlaced </w:t>
      </w:r>
      <w:r w:rsidR="00D52B46" w:rsidRPr="00AE6C43">
        <w:rPr>
          <w:b/>
          <w:bCs/>
          <w:lang w:val="en-GB"/>
        </w:rPr>
        <w:t>waveforms</w:t>
      </w:r>
      <w:r w:rsidR="00D52B46" w:rsidRPr="00AE6C43">
        <w:rPr>
          <w:b/>
          <w:bCs/>
        </w:rPr>
        <w:t>, PSSCH could be rate matched to the per-link configured RB-set</w:t>
      </w:r>
      <w:r w:rsidR="00396F26" w:rsidRPr="00AE6C43">
        <w:rPr>
          <w:b/>
          <w:bCs/>
        </w:rPr>
        <w:t>(s)</w:t>
      </w:r>
      <w:r w:rsidR="00D52B46" w:rsidRPr="00AE6C43">
        <w:rPr>
          <w:b/>
          <w:bCs/>
        </w:rPr>
        <w:t xml:space="preserve"> (if supported) after the RRC config. If not supported/configured, PSSCH is rate matched to the common RB-set(s) or minimum RB-set(s) </w:t>
      </w:r>
      <w:bookmarkEnd w:id="71"/>
      <w:r w:rsidR="009D3A34" w:rsidRPr="00E04E62">
        <w:rPr>
          <w:b/>
        </w:rPr>
        <w:t>and the RB-set indices are</w:t>
      </w:r>
      <w:r w:rsidR="009D3A34" w:rsidRPr="00C71F56">
        <w:rPr>
          <w:b/>
          <w:bCs/>
        </w:rPr>
        <w:t xml:space="preserve"> </w:t>
      </w:r>
      <w:r w:rsidR="00352ABA">
        <w:rPr>
          <w:b/>
          <w:bCs/>
        </w:rPr>
        <w:t>given</w:t>
      </w:r>
      <w:r w:rsidR="009D3A34" w:rsidRPr="00C71F56">
        <w:rPr>
          <w:b/>
          <w:bCs/>
        </w:rPr>
        <w:t xml:space="preserve"> by SCI-</w:t>
      </w:r>
      <w:r w:rsidR="009D3A34" w:rsidRPr="00FD1D4E">
        <w:rPr>
          <w:b/>
          <w:bCs/>
        </w:rPr>
        <w:t>1</w:t>
      </w:r>
    </w:p>
    <w:bookmarkEnd w:id="72"/>
    <w:p w14:paraId="4DB0DC8F" w14:textId="3E970805" w:rsidR="00AD24A1" w:rsidRPr="00327AD6" w:rsidRDefault="00AD24A1" w:rsidP="0026486A">
      <w:pPr>
        <w:pStyle w:val="Caption"/>
      </w:pPr>
    </w:p>
    <w:p w14:paraId="37A187B3" w14:textId="018A717A" w:rsidR="00B916A3" w:rsidRPr="00B916A3" w:rsidRDefault="00B916A3" w:rsidP="00AE6C43">
      <w:pPr>
        <w:pStyle w:val="Caption"/>
      </w:pPr>
    </w:p>
    <w:p w14:paraId="3AA8589C" w14:textId="660E82CB" w:rsidR="005D4AB4" w:rsidRDefault="000349ED" w:rsidP="005D4AB4">
      <w:r>
        <w:rPr>
          <w:noProof/>
        </w:rPr>
        <w:drawing>
          <wp:inline distT="0" distB="0" distL="0" distR="0" wp14:anchorId="3351D70C" wp14:editId="16ED5845">
            <wp:extent cx="6339385" cy="967108"/>
            <wp:effectExtent l="0" t="0" r="4445" b="4445"/>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469601" cy="986973"/>
                    </a:xfrm>
                    <a:prstGeom prst="rect">
                      <a:avLst/>
                    </a:prstGeom>
                    <a:noFill/>
                  </pic:spPr>
                </pic:pic>
              </a:graphicData>
            </a:graphic>
          </wp:inline>
        </w:drawing>
      </w:r>
    </w:p>
    <w:p w14:paraId="0EE48BD3" w14:textId="7606A86F" w:rsidR="00AE0FC6" w:rsidRPr="00B916A3" w:rsidRDefault="00AE0FC6" w:rsidP="00B21637">
      <w:pPr>
        <w:pStyle w:val="Caption"/>
        <w:jc w:val="center"/>
      </w:pPr>
      <w:bookmarkStart w:id="73" w:name="_Ref110850059"/>
      <w:r>
        <w:t xml:space="preserve">Figure </w:t>
      </w:r>
      <w:r w:rsidR="004A7D8D">
        <w:fldChar w:fldCharType="begin"/>
      </w:r>
      <w:r w:rsidR="004A7D8D">
        <w:instrText xml:space="preserve"> SEQ Figure \* ARABIC </w:instrText>
      </w:r>
      <w:r w:rsidR="004A7D8D">
        <w:fldChar w:fldCharType="separate"/>
      </w:r>
      <w:r w:rsidR="00AF0828">
        <w:rPr>
          <w:noProof/>
        </w:rPr>
        <w:t>12</w:t>
      </w:r>
      <w:r w:rsidR="004A7D8D">
        <w:rPr>
          <w:noProof/>
        </w:rPr>
        <w:fldChar w:fldCharType="end"/>
      </w:r>
      <w:bookmarkEnd w:id="73"/>
      <w:r>
        <w:t>: PSSCH rate matching</w:t>
      </w:r>
    </w:p>
    <w:p w14:paraId="648B1F6A" w14:textId="26A8D2E8" w:rsidR="003A095D" w:rsidRDefault="003A095D">
      <w:pPr>
        <w:pStyle w:val="Heading4"/>
      </w:pPr>
      <w:r>
        <w:t xml:space="preserve">PSCCH </w:t>
      </w:r>
      <w:r w:rsidR="00F9586D">
        <w:t xml:space="preserve">and PSSCH </w:t>
      </w:r>
      <w:r>
        <w:t xml:space="preserve">resource mapping for </w:t>
      </w:r>
      <w:r w:rsidR="00AC1316">
        <w:t>contiguous RB</w:t>
      </w:r>
      <w:r>
        <w:t xml:space="preserve"> waveform</w:t>
      </w:r>
    </w:p>
    <w:p w14:paraId="2C4BBF81" w14:textId="0F3C025E" w:rsidR="00B96179" w:rsidRDefault="00374FAF" w:rsidP="003A095D">
      <w:pPr>
        <w:rPr>
          <w:lang w:val="en-GB"/>
        </w:rPr>
      </w:pPr>
      <w:r>
        <w:rPr>
          <w:lang w:val="en-GB"/>
        </w:rPr>
        <w:t xml:space="preserve">As described in </w:t>
      </w:r>
      <w:r w:rsidR="00EB3879">
        <w:rPr>
          <w:lang w:val="en-GB"/>
        </w:rPr>
        <w:fldChar w:fldCharType="begin"/>
      </w:r>
      <w:r w:rsidR="00EB3879">
        <w:rPr>
          <w:lang w:val="en-GB"/>
        </w:rPr>
        <w:instrText xml:space="preserve"> REF _Ref110517926 \r \h </w:instrText>
      </w:r>
      <w:r w:rsidR="00EB3879">
        <w:rPr>
          <w:lang w:val="en-GB"/>
        </w:rPr>
      </w:r>
      <w:r w:rsidR="00EB3879">
        <w:rPr>
          <w:lang w:val="en-GB"/>
        </w:rPr>
        <w:fldChar w:fldCharType="separate"/>
      </w:r>
      <w:r w:rsidR="00AF0828">
        <w:rPr>
          <w:lang w:val="en-GB"/>
        </w:rPr>
        <w:t>2.1.3</w:t>
      </w:r>
      <w:r w:rsidR="00EB3879">
        <w:rPr>
          <w:lang w:val="en-GB"/>
        </w:rPr>
        <w:fldChar w:fldCharType="end"/>
      </w:r>
      <w:r w:rsidR="00EB3879">
        <w:rPr>
          <w:lang w:val="en-GB"/>
        </w:rPr>
        <w:t xml:space="preserve">, </w:t>
      </w:r>
      <w:r w:rsidR="005F7FAF">
        <w:rPr>
          <w:lang w:val="en-GB"/>
        </w:rPr>
        <w:t xml:space="preserve">the </w:t>
      </w:r>
      <w:r w:rsidR="00096AD1">
        <w:rPr>
          <w:lang w:val="en-GB"/>
        </w:rPr>
        <w:t>contiguous RB</w:t>
      </w:r>
      <w:r w:rsidR="005F7FAF">
        <w:rPr>
          <w:lang w:val="en-GB"/>
        </w:rPr>
        <w:t xml:space="preserve"> subchannel</w:t>
      </w:r>
      <w:r w:rsidR="00B40680">
        <w:rPr>
          <w:lang w:val="en-GB"/>
        </w:rPr>
        <w:t xml:space="preserve">s are contained within </w:t>
      </w:r>
      <w:r w:rsidR="00133BE0">
        <w:rPr>
          <w:lang w:val="en-GB"/>
        </w:rPr>
        <w:t>one</w:t>
      </w:r>
      <w:r w:rsidR="00B40680">
        <w:rPr>
          <w:lang w:val="en-GB"/>
        </w:rPr>
        <w:t xml:space="preserve"> RB-set</w:t>
      </w:r>
      <w:r w:rsidR="00FD23CF">
        <w:rPr>
          <w:lang w:val="en-GB"/>
        </w:rPr>
        <w:t xml:space="preserve"> and do not </w:t>
      </w:r>
      <w:r w:rsidR="00192BE4">
        <w:rPr>
          <w:lang w:val="en-GB"/>
        </w:rPr>
        <w:t xml:space="preserve">overlap with </w:t>
      </w:r>
      <w:r w:rsidR="008F2F6C">
        <w:rPr>
          <w:lang w:val="en-GB"/>
        </w:rPr>
        <w:t>intra-cell guard bands</w:t>
      </w:r>
      <w:r w:rsidR="0029174B">
        <w:rPr>
          <w:lang w:val="en-GB"/>
        </w:rPr>
        <w:t xml:space="preserve">. </w:t>
      </w:r>
      <w:r w:rsidR="003176C2">
        <w:rPr>
          <w:lang w:val="en-GB"/>
        </w:rPr>
        <w:t xml:space="preserve">The PSCCH </w:t>
      </w:r>
      <w:r w:rsidR="001E3F2E">
        <w:rPr>
          <w:lang w:val="en-GB"/>
        </w:rPr>
        <w:t>can be</w:t>
      </w:r>
      <w:r w:rsidR="003176C2">
        <w:rPr>
          <w:lang w:val="en-GB"/>
        </w:rPr>
        <w:t xml:space="preserve"> </w:t>
      </w:r>
      <w:r w:rsidR="00A8209F">
        <w:rPr>
          <w:lang w:val="en-GB"/>
        </w:rPr>
        <w:t>mapped to</w:t>
      </w:r>
      <w:r w:rsidR="00F66E43">
        <w:rPr>
          <w:lang w:val="en-GB"/>
        </w:rPr>
        <w:t xml:space="preserve"> one</w:t>
      </w:r>
      <w:r w:rsidR="00A8209F">
        <w:rPr>
          <w:lang w:val="en-GB"/>
        </w:rPr>
        <w:t xml:space="preserve"> </w:t>
      </w:r>
      <w:r w:rsidR="001F536B">
        <w:rPr>
          <w:lang w:val="en-GB"/>
        </w:rPr>
        <w:t>subchannel</w:t>
      </w:r>
      <w:r w:rsidR="001E3F2E">
        <w:rPr>
          <w:lang w:val="en-GB"/>
        </w:rPr>
        <w:t xml:space="preserve"> </w:t>
      </w:r>
      <w:r w:rsidR="003B55B0">
        <w:rPr>
          <w:lang w:val="en-GB"/>
        </w:rPr>
        <w:t xml:space="preserve">as in Rel’16 SL </w:t>
      </w:r>
      <w:r w:rsidR="00EB76BB">
        <w:rPr>
          <w:lang w:val="en-GB"/>
        </w:rPr>
        <w:t>with</w:t>
      </w:r>
      <w:r w:rsidR="006F51E4">
        <w:rPr>
          <w:lang w:val="en-GB"/>
        </w:rPr>
        <w:t xml:space="preserve"> </w:t>
      </w:r>
      <w:r w:rsidR="0089590C">
        <w:rPr>
          <w:lang w:val="en-GB"/>
        </w:rPr>
        <w:t xml:space="preserve">the number of </w:t>
      </w:r>
      <w:r w:rsidR="00EB76BB">
        <w:rPr>
          <w:lang w:val="en-GB"/>
        </w:rPr>
        <w:t xml:space="preserve">subchannel </w:t>
      </w:r>
      <w:r w:rsidR="0089590C">
        <w:rPr>
          <w:lang w:val="en-GB"/>
        </w:rPr>
        <w:t xml:space="preserve">RBs and symbols </w:t>
      </w:r>
      <w:r w:rsidR="00EB76BB">
        <w:rPr>
          <w:lang w:val="en-GB"/>
        </w:rPr>
        <w:t>used in a slot</w:t>
      </w:r>
      <w:r w:rsidR="00406F27">
        <w:rPr>
          <w:lang w:val="en-GB"/>
        </w:rPr>
        <w:t xml:space="preserve"> </w:t>
      </w:r>
      <w:r w:rsidR="005800C7">
        <w:rPr>
          <w:lang w:val="en-GB"/>
        </w:rPr>
        <w:t xml:space="preserve">being </w:t>
      </w:r>
      <w:r w:rsidR="00406F27">
        <w:rPr>
          <w:lang w:val="en-GB"/>
        </w:rPr>
        <w:t>configurable.</w:t>
      </w:r>
      <w:r w:rsidR="001F536B">
        <w:rPr>
          <w:lang w:val="en-GB"/>
        </w:rPr>
        <w:t xml:space="preserve"> </w:t>
      </w:r>
    </w:p>
    <w:p w14:paraId="7888E749" w14:textId="77777777" w:rsidR="00AD24A1" w:rsidRPr="00AE6C43" w:rsidRDefault="00AD24A1" w:rsidP="003A095D">
      <w:pPr>
        <w:rPr>
          <w:lang w:val="en-GB"/>
        </w:rPr>
      </w:pPr>
    </w:p>
    <w:p w14:paraId="1E3CC2E7" w14:textId="41C1F869" w:rsidR="003A095D" w:rsidRDefault="00FB21DB" w:rsidP="00FB21DB">
      <w:pPr>
        <w:pStyle w:val="Caption"/>
        <w:rPr>
          <w:lang w:val="en-GB"/>
        </w:rPr>
      </w:pPr>
      <w:bookmarkStart w:id="74" w:name="_Ref110860871"/>
      <w:bookmarkStart w:id="75" w:name="p24"/>
      <w:r>
        <w:t xml:space="preserve">Proposal </w:t>
      </w:r>
      <w:r w:rsidR="004A7D8D">
        <w:fldChar w:fldCharType="begin"/>
      </w:r>
      <w:r w:rsidR="004A7D8D">
        <w:instrText xml:space="preserve"> SEQ Proposal \* ARABIC </w:instrText>
      </w:r>
      <w:r w:rsidR="004A7D8D">
        <w:fldChar w:fldCharType="separate"/>
      </w:r>
      <w:r w:rsidR="00F915B8">
        <w:rPr>
          <w:noProof/>
        </w:rPr>
        <w:t>26</w:t>
      </w:r>
      <w:r w:rsidR="004A7D8D">
        <w:rPr>
          <w:noProof/>
        </w:rPr>
        <w:fldChar w:fldCharType="end"/>
      </w:r>
      <w:r>
        <w:t xml:space="preserve">: </w:t>
      </w:r>
      <w:r w:rsidR="003A095D" w:rsidRPr="002F37E8">
        <w:rPr>
          <w:lang w:val="en-GB"/>
        </w:rPr>
        <w:t xml:space="preserve">For </w:t>
      </w:r>
      <w:r w:rsidR="00011025">
        <w:rPr>
          <w:lang w:val="en-GB"/>
        </w:rPr>
        <w:t>contiguous RB</w:t>
      </w:r>
      <w:r w:rsidR="003A095D" w:rsidRPr="002F37E8">
        <w:rPr>
          <w:lang w:val="en-GB"/>
        </w:rPr>
        <w:t xml:space="preserve"> </w:t>
      </w:r>
      <w:bookmarkStart w:id="76" w:name="_Hlk110197406"/>
      <w:r w:rsidR="003A095D" w:rsidRPr="002F37E8">
        <w:rPr>
          <w:lang w:val="en-GB"/>
        </w:rPr>
        <w:t>waveforms</w:t>
      </w:r>
      <w:bookmarkEnd w:id="76"/>
      <w:r w:rsidR="003A095D" w:rsidRPr="002F37E8">
        <w:rPr>
          <w:lang w:val="en-GB"/>
        </w:rPr>
        <w:t xml:space="preserve">, </w:t>
      </w:r>
      <w:r w:rsidR="00E5260A">
        <w:rPr>
          <w:lang w:val="en-GB"/>
        </w:rPr>
        <w:t>map</w:t>
      </w:r>
      <w:r w:rsidR="000C1AEE" w:rsidRPr="002F37E8">
        <w:rPr>
          <w:lang w:val="en-GB"/>
        </w:rPr>
        <w:t xml:space="preserve"> </w:t>
      </w:r>
      <w:r w:rsidR="003A095D" w:rsidRPr="002F37E8">
        <w:rPr>
          <w:lang w:val="en-GB"/>
        </w:rPr>
        <w:t xml:space="preserve">PSCCH </w:t>
      </w:r>
      <w:r w:rsidR="00E5260A">
        <w:rPr>
          <w:lang w:val="en-GB"/>
        </w:rPr>
        <w:t xml:space="preserve">into </w:t>
      </w:r>
      <w:r w:rsidR="000C1AEE" w:rsidRPr="002F37E8">
        <w:rPr>
          <w:lang w:val="en-GB"/>
        </w:rPr>
        <w:t>a</w:t>
      </w:r>
      <w:r w:rsidR="003A095D" w:rsidRPr="002F37E8">
        <w:rPr>
          <w:lang w:val="en-GB"/>
        </w:rPr>
        <w:t xml:space="preserve"> subchannel</w:t>
      </w:r>
      <w:r w:rsidR="000C1AEE" w:rsidRPr="002F37E8">
        <w:rPr>
          <w:lang w:val="en-GB"/>
        </w:rPr>
        <w:t xml:space="preserve"> </w:t>
      </w:r>
      <w:r w:rsidR="003A095D" w:rsidRPr="002F37E8">
        <w:rPr>
          <w:lang w:val="en-GB"/>
        </w:rPr>
        <w:t xml:space="preserve">as in </w:t>
      </w:r>
      <w:r w:rsidR="009D6EC9" w:rsidRPr="002F37E8">
        <w:rPr>
          <w:lang w:val="en-GB"/>
        </w:rPr>
        <w:t>Rel’16</w:t>
      </w:r>
      <w:r w:rsidRPr="002F37E8">
        <w:rPr>
          <w:lang w:val="en-GB"/>
        </w:rPr>
        <w:t xml:space="preserve"> SL</w:t>
      </w:r>
      <w:bookmarkEnd w:id="74"/>
    </w:p>
    <w:bookmarkEnd w:id="75"/>
    <w:p w14:paraId="0E7AB43E" w14:textId="77777777" w:rsidR="00AD24A1" w:rsidRDefault="00AD24A1" w:rsidP="002F37E8">
      <w:pPr>
        <w:rPr>
          <w:lang w:val="en-GB"/>
        </w:rPr>
      </w:pPr>
    </w:p>
    <w:p w14:paraId="52C27960" w14:textId="7EA4C60B" w:rsidR="0044096B" w:rsidRDefault="0044096B" w:rsidP="002F37E8">
      <w:pPr>
        <w:rPr>
          <w:lang w:val="en-GB"/>
        </w:rPr>
      </w:pPr>
      <w:r>
        <w:rPr>
          <w:lang w:val="en-GB"/>
        </w:rPr>
        <w:t>If the allocated contiguous subchannels are within a</w:t>
      </w:r>
      <w:r w:rsidR="003A46C2">
        <w:rPr>
          <w:lang w:val="en-GB"/>
        </w:rPr>
        <w:t>n</w:t>
      </w:r>
      <w:r>
        <w:rPr>
          <w:lang w:val="en-GB"/>
        </w:rPr>
        <w:t xml:space="preserve"> RB-set, </w:t>
      </w:r>
      <w:r w:rsidR="00EB084E">
        <w:rPr>
          <w:lang w:val="en-GB"/>
        </w:rPr>
        <w:t>the resource mapping of PSSCH (</w:t>
      </w:r>
      <w:r w:rsidR="00E81DD3">
        <w:rPr>
          <w:lang w:val="en-GB"/>
        </w:rPr>
        <w:t>including SCI-2</w:t>
      </w:r>
      <w:r w:rsidR="00EB084E">
        <w:rPr>
          <w:lang w:val="en-GB"/>
        </w:rPr>
        <w:t>)</w:t>
      </w:r>
      <w:r w:rsidR="00E81DD3">
        <w:rPr>
          <w:lang w:val="en-GB"/>
        </w:rPr>
        <w:t xml:space="preserve"> </w:t>
      </w:r>
      <w:r w:rsidR="00A74F0B">
        <w:rPr>
          <w:lang w:val="en-GB"/>
        </w:rPr>
        <w:t xml:space="preserve">follows the </w:t>
      </w:r>
      <w:r w:rsidR="0018643E">
        <w:rPr>
          <w:lang w:val="en-GB"/>
        </w:rPr>
        <w:t xml:space="preserve">Rel’16 SL. However, </w:t>
      </w:r>
      <w:r w:rsidR="00B02CA0">
        <w:rPr>
          <w:lang w:val="en-GB"/>
        </w:rPr>
        <w:t xml:space="preserve">when the </w:t>
      </w:r>
      <w:r w:rsidR="00090B2B">
        <w:rPr>
          <w:lang w:val="en-GB"/>
        </w:rPr>
        <w:t xml:space="preserve">allocated subchannels are across two RB-sets, </w:t>
      </w:r>
      <w:r w:rsidR="00290C12">
        <w:rPr>
          <w:lang w:val="en-GB"/>
        </w:rPr>
        <w:t xml:space="preserve">we may </w:t>
      </w:r>
      <w:r w:rsidR="00224E55">
        <w:rPr>
          <w:lang w:val="en-GB"/>
        </w:rPr>
        <w:t>need to include the edge</w:t>
      </w:r>
      <w:r w:rsidR="00AB61DA">
        <w:rPr>
          <w:lang w:val="en-GB"/>
        </w:rPr>
        <w:t xml:space="preserve">s RBs of RB-sets </w:t>
      </w:r>
      <w:r w:rsidR="00E33451">
        <w:rPr>
          <w:lang w:val="en-GB"/>
        </w:rPr>
        <w:t xml:space="preserve">not included in any subchannels and the RBs in the intra-cell guard band for better </w:t>
      </w:r>
      <w:r w:rsidR="007D0EEA">
        <w:rPr>
          <w:lang w:val="en-GB"/>
        </w:rPr>
        <w:t xml:space="preserve">spectrum efficiency. </w:t>
      </w:r>
      <w:r w:rsidR="00163CB1">
        <w:rPr>
          <w:lang w:val="en-GB"/>
        </w:rPr>
        <w:t xml:space="preserve">This is </w:t>
      </w:r>
      <w:r w:rsidR="00CD643D">
        <w:rPr>
          <w:lang w:val="en-GB"/>
        </w:rPr>
        <w:t>aligned</w:t>
      </w:r>
      <w:r w:rsidR="00163CB1">
        <w:rPr>
          <w:lang w:val="en-GB"/>
        </w:rPr>
        <w:t xml:space="preserve"> with</w:t>
      </w:r>
      <w:r w:rsidR="005D09F9">
        <w:rPr>
          <w:lang w:val="en-GB"/>
        </w:rPr>
        <w:t xml:space="preserve"> RAN1</w:t>
      </w:r>
      <w:r w:rsidR="00F50E2E">
        <w:rPr>
          <w:lang w:val="en-GB"/>
        </w:rPr>
        <w:t>#109-e</w:t>
      </w:r>
      <w:r w:rsidR="00163CB1">
        <w:rPr>
          <w:lang w:val="en-GB"/>
        </w:rPr>
        <w:t xml:space="preserve"> agreement on </w:t>
      </w:r>
      <w:r w:rsidR="00A77F26">
        <w:rPr>
          <w:lang w:val="en-GB"/>
        </w:rPr>
        <w:t>includ</w:t>
      </w:r>
      <w:r w:rsidR="00163CB1">
        <w:rPr>
          <w:lang w:val="en-GB"/>
        </w:rPr>
        <w:t>ing</w:t>
      </w:r>
      <w:r w:rsidR="00A77F26">
        <w:rPr>
          <w:lang w:val="en-GB"/>
        </w:rPr>
        <w:t xml:space="preserve"> the RBs in the </w:t>
      </w:r>
      <w:r w:rsidR="002E094C">
        <w:rPr>
          <w:lang w:val="en-GB"/>
        </w:rPr>
        <w:t>intra-cell guard bands</w:t>
      </w:r>
      <w:r w:rsidR="00570DA7">
        <w:rPr>
          <w:lang w:val="en-GB"/>
        </w:rPr>
        <w:t xml:space="preserve"> in the resource pool.</w:t>
      </w:r>
      <w:r w:rsidR="002E094C">
        <w:rPr>
          <w:lang w:val="en-GB"/>
        </w:rPr>
        <w:t xml:space="preserve"> </w:t>
      </w:r>
    </w:p>
    <w:p w14:paraId="63598F8C" w14:textId="77777777" w:rsidR="00AD24A1" w:rsidRDefault="00AD24A1" w:rsidP="002F37E8">
      <w:pPr>
        <w:rPr>
          <w:lang w:val="en-GB"/>
        </w:rPr>
      </w:pPr>
    </w:p>
    <w:p w14:paraId="682A540C" w14:textId="40928F54" w:rsidR="0093651E" w:rsidRPr="00AE6C43" w:rsidRDefault="0093651E" w:rsidP="00AE6C43">
      <w:pPr>
        <w:pStyle w:val="Caption"/>
        <w:rPr>
          <w:b w:val="0"/>
          <w:bCs w:val="0"/>
          <w:lang w:val="en-GB"/>
        </w:rPr>
      </w:pPr>
      <w:bookmarkStart w:id="77" w:name="_Ref110860967"/>
      <w:bookmarkStart w:id="78" w:name="p25"/>
      <w:r>
        <w:t xml:space="preserve">Proposal </w:t>
      </w:r>
      <w:r w:rsidR="004A7D8D">
        <w:fldChar w:fldCharType="begin"/>
      </w:r>
      <w:r w:rsidR="004A7D8D">
        <w:instrText xml:space="preserve"> SEQ Proposal \* ARABIC</w:instrText>
      </w:r>
      <w:r w:rsidR="004A7D8D">
        <w:instrText xml:space="preserve"> </w:instrText>
      </w:r>
      <w:r w:rsidR="004A7D8D">
        <w:fldChar w:fldCharType="separate"/>
      </w:r>
      <w:r w:rsidR="00F915B8">
        <w:rPr>
          <w:noProof/>
        </w:rPr>
        <w:t>27</w:t>
      </w:r>
      <w:r w:rsidR="004A7D8D">
        <w:rPr>
          <w:noProof/>
        </w:rPr>
        <w:fldChar w:fldCharType="end"/>
      </w:r>
      <w:r>
        <w:t xml:space="preserve">: </w:t>
      </w:r>
      <w:r w:rsidRPr="00327AD6">
        <w:rPr>
          <w:lang w:val="en-GB"/>
        </w:rPr>
        <w:t xml:space="preserve">For </w:t>
      </w:r>
      <w:r w:rsidR="00011025">
        <w:rPr>
          <w:lang w:val="en-GB"/>
        </w:rPr>
        <w:t>contiguous RB</w:t>
      </w:r>
      <w:r w:rsidRPr="00327AD6">
        <w:rPr>
          <w:lang w:val="en-GB"/>
        </w:rPr>
        <w:t xml:space="preserve"> waveforms, </w:t>
      </w:r>
      <w:r w:rsidRPr="00327AD6">
        <w:t xml:space="preserve">when multiple contiguous subchannels across two RB-sets are allocated, data PSSCH REs can be rate matched to the PRBs in the intra-cell guard band and the edge RBs </w:t>
      </w:r>
      <w:r w:rsidR="000778CA">
        <w:t xml:space="preserve">(not </w:t>
      </w:r>
      <w:r w:rsidR="005A6772">
        <w:t xml:space="preserve">included </w:t>
      </w:r>
      <w:r w:rsidR="000F0758">
        <w:t>in any subchannel)</w:t>
      </w:r>
      <w:r w:rsidR="000778CA">
        <w:t xml:space="preserve"> </w:t>
      </w:r>
      <w:r w:rsidR="00215CE2">
        <w:t xml:space="preserve">in </w:t>
      </w:r>
      <w:r w:rsidR="00B55069">
        <w:t>between</w:t>
      </w:r>
      <w:r w:rsidR="000778CA">
        <w:t xml:space="preserve"> the </w:t>
      </w:r>
      <w:r w:rsidR="00693B4B">
        <w:t>allocated subchannels</w:t>
      </w:r>
      <w:bookmarkEnd w:id="77"/>
    </w:p>
    <w:bookmarkEnd w:id="78"/>
    <w:p w14:paraId="517A32A3" w14:textId="77777777" w:rsidR="007F1492" w:rsidRPr="002C6D6C" w:rsidRDefault="007F1492" w:rsidP="00AE6C43">
      <w:pPr>
        <w:pStyle w:val="Caption"/>
      </w:pPr>
    </w:p>
    <w:p w14:paraId="6B310D83" w14:textId="6D02D12F" w:rsidR="00E33D77" w:rsidRDefault="00896792" w:rsidP="00CC48C1">
      <w:pPr>
        <w:pStyle w:val="Heading4"/>
      </w:pPr>
      <w:bookmarkStart w:id="79" w:name="_Ref111187718"/>
      <w:r>
        <w:t>PSSCH resource allocation</w:t>
      </w:r>
      <w:bookmarkEnd w:id="79"/>
      <w:r w:rsidR="001B713A">
        <w:t xml:space="preserve"> </w:t>
      </w:r>
    </w:p>
    <w:p w14:paraId="4777282D" w14:textId="05C3EC0C" w:rsidR="00A177D8" w:rsidRDefault="004B7BA6" w:rsidP="00260907">
      <w:pPr>
        <w:rPr>
          <w:lang w:val="en-GB"/>
        </w:rPr>
      </w:pPr>
      <w:r>
        <w:rPr>
          <w:lang w:val="en-GB"/>
        </w:rPr>
        <w:t xml:space="preserve">NR-U uses </w:t>
      </w:r>
      <w:r w:rsidR="002730F0">
        <w:rPr>
          <w:lang w:val="en-GB"/>
        </w:rPr>
        <w:t>two</w:t>
      </w:r>
      <w:r w:rsidR="00502709">
        <w:rPr>
          <w:lang w:val="en-GB"/>
        </w:rPr>
        <w:t>-</w:t>
      </w:r>
      <w:r w:rsidR="002730F0">
        <w:rPr>
          <w:lang w:val="en-GB"/>
        </w:rPr>
        <w:t xml:space="preserve">part </w:t>
      </w:r>
      <w:r w:rsidR="0086309F">
        <w:rPr>
          <w:lang w:val="en-GB"/>
        </w:rPr>
        <w:t xml:space="preserve">FDRA </w:t>
      </w:r>
      <w:r>
        <w:rPr>
          <w:lang w:val="en-GB"/>
        </w:rPr>
        <w:t>(X,</w:t>
      </w:r>
      <w:r w:rsidR="00502709">
        <w:rPr>
          <w:lang w:val="en-GB"/>
        </w:rPr>
        <w:t xml:space="preserve"> </w:t>
      </w:r>
      <w:r>
        <w:rPr>
          <w:lang w:val="en-GB"/>
        </w:rPr>
        <w:t xml:space="preserve">Y) for resource </w:t>
      </w:r>
      <w:r w:rsidR="00BB1295">
        <w:rPr>
          <w:lang w:val="en-GB"/>
        </w:rPr>
        <w:t>allocation in which X indicates the interlace(s) allocated and Y indicate</w:t>
      </w:r>
      <w:r w:rsidR="00E54F18">
        <w:rPr>
          <w:lang w:val="en-GB"/>
        </w:rPr>
        <w:t>s</w:t>
      </w:r>
      <w:r w:rsidR="00BB1295">
        <w:rPr>
          <w:lang w:val="en-GB"/>
        </w:rPr>
        <w:t xml:space="preserve"> the RB-set(s) allocation</w:t>
      </w:r>
      <w:r w:rsidR="00A177D8">
        <w:rPr>
          <w:lang w:val="en-GB"/>
        </w:rPr>
        <w:t xml:space="preserve">. </w:t>
      </w:r>
      <w:r w:rsidR="00675287">
        <w:rPr>
          <w:lang w:val="en-GB"/>
        </w:rPr>
        <w:t>SL-U may reuse th</w:t>
      </w:r>
      <w:r w:rsidR="00324764">
        <w:rPr>
          <w:lang w:val="en-GB"/>
        </w:rPr>
        <w:t>e</w:t>
      </w:r>
      <w:r w:rsidR="00675287">
        <w:rPr>
          <w:lang w:val="en-GB"/>
        </w:rPr>
        <w:t xml:space="preserve"> two</w:t>
      </w:r>
      <w:r w:rsidR="00A538DA">
        <w:rPr>
          <w:lang w:val="en-GB"/>
        </w:rPr>
        <w:t>-</w:t>
      </w:r>
      <w:r w:rsidR="00675287">
        <w:rPr>
          <w:lang w:val="en-GB"/>
        </w:rPr>
        <w:t>part FDRA, i.e., (X,</w:t>
      </w:r>
      <w:r w:rsidR="00A538DA">
        <w:rPr>
          <w:lang w:val="en-GB"/>
        </w:rPr>
        <w:t xml:space="preserve"> </w:t>
      </w:r>
      <w:r w:rsidR="00675287">
        <w:rPr>
          <w:lang w:val="en-GB"/>
        </w:rPr>
        <w:t>Y), for resource allocation</w:t>
      </w:r>
      <w:r w:rsidR="00A538DA">
        <w:rPr>
          <w:lang w:val="en-GB"/>
        </w:rPr>
        <w:t>,</w:t>
      </w:r>
      <w:r w:rsidR="00324764">
        <w:rPr>
          <w:lang w:val="en-GB"/>
        </w:rPr>
        <w:t xml:space="preserve"> </w:t>
      </w:r>
      <w:r w:rsidR="002B707F">
        <w:rPr>
          <w:lang w:val="en-GB"/>
        </w:rPr>
        <w:t xml:space="preserve">since </w:t>
      </w:r>
      <w:r w:rsidR="00341444">
        <w:rPr>
          <w:lang w:val="en-GB"/>
        </w:rPr>
        <w:t>similar interlaced waveform for PS</w:t>
      </w:r>
      <w:r w:rsidR="00D26D5F">
        <w:rPr>
          <w:lang w:val="en-GB"/>
        </w:rPr>
        <w:t>SCH and LBT</w:t>
      </w:r>
      <w:r w:rsidR="00ED19AA">
        <w:rPr>
          <w:lang w:val="en-GB"/>
        </w:rPr>
        <w:t xml:space="preserve"> </w:t>
      </w:r>
      <w:r w:rsidR="00921706">
        <w:rPr>
          <w:lang w:val="en-GB"/>
        </w:rPr>
        <w:t>channel access unit</w:t>
      </w:r>
      <w:r w:rsidR="00CF4E09">
        <w:rPr>
          <w:lang w:val="en-GB"/>
        </w:rPr>
        <w:t xml:space="preserve"> are </w:t>
      </w:r>
      <w:r w:rsidR="00464C4C">
        <w:rPr>
          <w:lang w:val="en-GB"/>
        </w:rPr>
        <w:t>reused from NR-U</w:t>
      </w:r>
      <w:r w:rsidR="00DD04C5">
        <w:rPr>
          <w:lang w:val="en-GB"/>
        </w:rPr>
        <w:t>.</w:t>
      </w:r>
      <w:r w:rsidR="007D3174">
        <w:rPr>
          <w:lang w:val="en-GB"/>
        </w:rPr>
        <w:t xml:space="preserve"> </w:t>
      </w:r>
      <w:r w:rsidR="00D81E54">
        <w:rPr>
          <w:lang w:val="en-GB"/>
        </w:rPr>
        <w:t xml:space="preserve">For </w:t>
      </w:r>
      <w:r w:rsidR="00877F63">
        <w:rPr>
          <w:lang w:val="en-GB"/>
        </w:rPr>
        <w:t xml:space="preserve">SL-U, </w:t>
      </w:r>
      <w:r w:rsidR="00FB7ADF">
        <w:rPr>
          <w:lang w:val="en-GB"/>
        </w:rPr>
        <w:t>when K interlace</w:t>
      </w:r>
      <w:r w:rsidR="00AC0FEA">
        <w:rPr>
          <w:lang w:val="en-GB"/>
        </w:rPr>
        <w:t xml:space="preserve">s </w:t>
      </w:r>
      <w:r w:rsidR="00F7445D">
        <w:rPr>
          <w:lang w:val="en-GB"/>
        </w:rPr>
        <w:t xml:space="preserve">within an RB-set </w:t>
      </w:r>
      <w:r w:rsidR="002E533B">
        <w:rPr>
          <w:lang w:val="en-GB"/>
        </w:rPr>
        <w:t>are group</w:t>
      </w:r>
      <w:r w:rsidR="00DC54DC">
        <w:rPr>
          <w:lang w:val="en-GB"/>
        </w:rPr>
        <w:t>ed</w:t>
      </w:r>
      <w:r w:rsidR="002E533B">
        <w:rPr>
          <w:lang w:val="en-GB"/>
        </w:rPr>
        <w:t xml:space="preserve"> as one interlaced subchannel</w:t>
      </w:r>
      <w:r w:rsidR="00431ACC">
        <w:rPr>
          <w:lang w:val="en-GB"/>
        </w:rPr>
        <w:t>, the X may indicate the subchannel index within a</w:t>
      </w:r>
      <w:r w:rsidR="009A1FF5">
        <w:rPr>
          <w:lang w:val="en-GB"/>
        </w:rPr>
        <w:t>n</w:t>
      </w:r>
      <w:r w:rsidR="00431ACC">
        <w:rPr>
          <w:lang w:val="en-GB"/>
        </w:rPr>
        <w:t xml:space="preserve"> RB-set</w:t>
      </w:r>
      <w:r w:rsidR="0032578A">
        <w:rPr>
          <w:lang w:val="en-GB"/>
        </w:rPr>
        <w:t>.</w:t>
      </w:r>
      <w:r w:rsidR="00AC7090">
        <w:rPr>
          <w:lang w:val="en-GB"/>
        </w:rPr>
        <w:t xml:space="preserve"> When </w:t>
      </w:r>
      <w:r w:rsidR="00437F7D">
        <w:rPr>
          <w:lang w:val="en-GB"/>
        </w:rPr>
        <w:t>contiguous RB</w:t>
      </w:r>
      <w:r w:rsidR="00C34C46">
        <w:rPr>
          <w:lang w:val="en-GB"/>
        </w:rPr>
        <w:t xml:space="preserve"> </w:t>
      </w:r>
      <w:r w:rsidR="00C34C46">
        <w:rPr>
          <w:lang w:val="en-GB"/>
        </w:rPr>
        <w:lastRenderedPageBreak/>
        <w:t xml:space="preserve">waveform is used, </w:t>
      </w:r>
      <w:r w:rsidR="000278D3">
        <w:rPr>
          <w:lang w:val="en-GB"/>
        </w:rPr>
        <w:t>X can be used to indicat</w:t>
      </w:r>
      <w:r w:rsidR="00A130C7">
        <w:rPr>
          <w:lang w:val="en-GB"/>
        </w:rPr>
        <w:t>e the subchannel within an RB-set and Y c</w:t>
      </w:r>
      <w:r w:rsidR="002439EC">
        <w:rPr>
          <w:lang w:val="en-GB"/>
        </w:rPr>
        <w:t>an be used to indicate the allocated RB-sets</w:t>
      </w:r>
      <w:r w:rsidR="00DC1603">
        <w:rPr>
          <w:lang w:val="en-GB"/>
        </w:rPr>
        <w:t>.</w:t>
      </w:r>
      <w:r w:rsidR="0032578A">
        <w:rPr>
          <w:lang w:val="en-GB"/>
        </w:rPr>
        <w:t xml:space="preserve"> </w:t>
      </w:r>
      <w:r w:rsidR="00E904A0">
        <w:rPr>
          <w:lang w:val="en-GB"/>
        </w:rPr>
        <w:t xml:space="preserve"> </w:t>
      </w:r>
      <w:r w:rsidR="00AF577F">
        <w:rPr>
          <w:lang w:val="en-GB"/>
        </w:rPr>
        <w:t xml:space="preserve"> </w:t>
      </w:r>
    </w:p>
    <w:p w14:paraId="2520606A" w14:textId="77777777" w:rsidR="00AD24A1" w:rsidRPr="004510A4" w:rsidRDefault="00AD24A1" w:rsidP="00260907">
      <w:pPr>
        <w:rPr>
          <w:b/>
          <w:bCs/>
          <w:lang w:val="en-GB"/>
        </w:rPr>
      </w:pPr>
    </w:p>
    <w:p w14:paraId="130429DB" w14:textId="1AE27CFE" w:rsidR="000578BD" w:rsidRPr="004510A4" w:rsidRDefault="00D7759C" w:rsidP="00545284">
      <w:bookmarkStart w:id="80" w:name="_Ref115217000"/>
      <w:r w:rsidRPr="000578BD">
        <w:t xml:space="preserve">Observation </w:t>
      </w:r>
      <w:r w:rsidRPr="00A05204">
        <w:fldChar w:fldCharType="begin"/>
      </w:r>
      <w:r w:rsidRPr="000578BD">
        <w:instrText xml:space="preserve"> SEQ Observation \* ARABIC </w:instrText>
      </w:r>
      <w:r w:rsidRPr="00A05204">
        <w:fldChar w:fldCharType="separate"/>
      </w:r>
      <w:r w:rsidRPr="000578BD">
        <w:t>2</w:t>
      </w:r>
      <w:r w:rsidRPr="00A05204">
        <w:fldChar w:fldCharType="end"/>
      </w:r>
      <w:r w:rsidRPr="000578BD">
        <w:t>:</w:t>
      </w:r>
      <w:r w:rsidR="008706D3" w:rsidRPr="000578BD">
        <w:t xml:space="preserve"> NR-U two-part FDRA, i.e., (X, Y), can be reused for resource allocation in which X indicates the interlace(s) or subchannel(s) allocated within an RB-set and Y indicate the RB-set(s) allocation</w:t>
      </w:r>
      <w:bookmarkEnd w:id="80"/>
    </w:p>
    <w:p w14:paraId="7A263680" w14:textId="77777777" w:rsidR="00AD24A1" w:rsidRPr="00AE6C43" w:rsidRDefault="00AD24A1" w:rsidP="004510A4">
      <w:pPr>
        <w:pStyle w:val="Caption"/>
      </w:pPr>
    </w:p>
    <w:p w14:paraId="3F4C1BB3" w14:textId="6AF7235B" w:rsidR="00617BA7" w:rsidRDefault="00617BA7" w:rsidP="00617BA7">
      <w:r>
        <w:t>However, i</w:t>
      </w:r>
      <w:r w:rsidRPr="00617BA7">
        <w:t>n Rel.16 SL, the FDRA is in the form of relative allocation</w:t>
      </w:r>
      <w:r w:rsidR="00654C17">
        <w:t>,</w:t>
      </w:r>
      <w:r w:rsidRPr="00617BA7">
        <w:t xml:space="preserve"> </w:t>
      </w:r>
      <w:r w:rsidR="006563EE">
        <w:t>using</w:t>
      </w:r>
      <w:r w:rsidRPr="00617BA7">
        <w:t xml:space="preserve"> the current </w:t>
      </w:r>
      <w:r w:rsidR="00DB78EC">
        <w:t>SCI</w:t>
      </w:r>
      <w:r w:rsidR="00216A95">
        <w:t xml:space="preserve">-1 reception </w:t>
      </w:r>
      <w:r w:rsidRPr="00617BA7">
        <w:t xml:space="preserve">subchannel </w:t>
      </w:r>
      <w:r w:rsidR="006563EE">
        <w:t>as a reference</w:t>
      </w:r>
      <w:r w:rsidR="00654C17">
        <w:t xml:space="preserve"> (starting subchannel), </w:t>
      </w:r>
      <w:r w:rsidRPr="00617BA7">
        <w:t>and indicates how many subchannel</w:t>
      </w:r>
      <w:r w:rsidR="000F6953">
        <w:t>s</w:t>
      </w:r>
      <w:r w:rsidRPr="00617BA7">
        <w:t xml:space="preserve"> </w:t>
      </w:r>
      <w:r w:rsidR="000F6953">
        <w:t>are</w:t>
      </w:r>
      <w:r w:rsidRPr="00617BA7">
        <w:t xml:space="preserve"> allocated</w:t>
      </w:r>
      <w:r w:rsidR="00654C17">
        <w:t>,</w:t>
      </w:r>
      <w:r w:rsidRPr="00617BA7">
        <w:t xml:space="preserve"> while (X,</w:t>
      </w:r>
      <w:r w:rsidR="0089352E">
        <w:t xml:space="preserve"> </w:t>
      </w:r>
      <w:r w:rsidRPr="00617BA7">
        <w:t xml:space="preserve">Y) resource allocation in NR-U </w:t>
      </w:r>
      <w:r w:rsidR="003F34F7">
        <w:t>indicate</w:t>
      </w:r>
      <w:r w:rsidR="000E5215">
        <w:t>s</w:t>
      </w:r>
      <w:r w:rsidR="003F34F7">
        <w:t xml:space="preserve"> absolute interlace/RB-set index.</w:t>
      </w:r>
      <w:r w:rsidR="00273252">
        <w:t xml:space="preserve"> The relative </w:t>
      </w:r>
      <w:r w:rsidR="00985334">
        <w:t>allocation</w:t>
      </w:r>
      <w:r w:rsidR="00604166">
        <w:t xml:space="preserve"> </w:t>
      </w:r>
      <w:r w:rsidR="00625DEE">
        <w:t>could be</w:t>
      </w:r>
      <w:r w:rsidR="00FF3E22">
        <w:t xml:space="preserve"> useful </w:t>
      </w:r>
      <w:r w:rsidR="00795F92">
        <w:t>when two SL nodes have different assumption</w:t>
      </w:r>
      <w:r w:rsidR="002B79E0">
        <w:t>s</w:t>
      </w:r>
      <w:r w:rsidR="00795F92">
        <w:t xml:space="preserve"> on the absolute interlace</w:t>
      </w:r>
      <w:r w:rsidR="00C46542">
        <w:t xml:space="preserve"> or RB-set index</w:t>
      </w:r>
      <w:r w:rsidR="00617A02">
        <w:t xml:space="preserve">, e.g., </w:t>
      </w:r>
      <w:r w:rsidR="00847E6C">
        <w:t>two nodes</w:t>
      </w:r>
      <w:r w:rsidR="000075DF">
        <w:t xml:space="preserve"> </w:t>
      </w:r>
      <w:r w:rsidR="0049261C">
        <w:t xml:space="preserve">(UE0 and UE1 in </w:t>
      </w:r>
      <w:r w:rsidR="0049261C">
        <w:fldChar w:fldCharType="begin"/>
      </w:r>
      <w:r w:rsidR="0049261C">
        <w:instrText xml:space="preserve"> REF _Ref100585979 \h </w:instrText>
      </w:r>
      <w:r w:rsidR="0049261C">
        <w:fldChar w:fldCharType="separate"/>
      </w:r>
      <w:r w:rsidR="00AF0828">
        <w:t xml:space="preserve">Figure </w:t>
      </w:r>
      <w:r w:rsidR="00AF0828">
        <w:rPr>
          <w:noProof/>
        </w:rPr>
        <w:t>13</w:t>
      </w:r>
      <w:r w:rsidR="0049261C">
        <w:fldChar w:fldCharType="end"/>
      </w:r>
      <w:r w:rsidR="0049261C">
        <w:t>)</w:t>
      </w:r>
      <w:r w:rsidR="00847E6C">
        <w:t xml:space="preserve"> </w:t>
      </w:r>
      <w:r w:rsidR="003053A6">
        <w:t xml:space="preserve">are configured </w:t>
      </w:r>
      <w:r w:rsidR="00774E28">
        <w:t xml:space="preserve">with </w:t>
      </w:r>
      <w:r w:rsidR="00D50573">
        <w:t xml:space="preserve">resource pools </w:t>
      </w:r>
      <w:r w:rsidR="003053A6">
        <w:t>with partially overlapping</w:t>
      </w:r>
      <w:r w:rsidR="00D50573">
        <w:t xml:space="preserve"> RB-set</w:t>
      </w:r>
      <w:r w:rsidR="002B79E0">
        <w:t>s</w:t>
      </w:r>
      <w:r w:rsidR="00DE2028">
        <w:t xml:space="preserve">. </w:t>
      </w:r>
      <w:r w:rsidR="0045073B">
        <w:t>If one define</w:t>
      </w:r>
      <w:r w:rsidR="00766FC4">
        <w:t>s</w:t>
      </w:r>
      <w:r w:rsidR="00911D49">
        <w:t xml:space="preserve"> </w:t>
      </w:r>
      <w:r w:rsidR="002D1F84">
        <w:t>Y allocation relative to the SCI reception</w:t>
      </w:r>
      <w:r w:rsidR="00DC599C">
        <w:t xml:space="preserve"> </w:t>
      </w:r>
      <w:r w:rsidR="00841DEC">
        <w:t>RB</w:t>
      </w:r>
      <w:r w:rsidR="00795644">
        <w:t>-set</w:t>
      </w:r>
      <w:r w:rsidR="00F44C83">
        <w:t xml:space="preserve">, two nodes could still </w:t>
      </w:r>
      <w:r w:rsidR="00DC6170">
        <w:t xml:space="preserve">communicate via overlapping </w:t>
      </w:r>
      <w:r w:rsidR="008B11CB">
        <w:t>RB-set</w:t>
      </w:r>
      <w:r w:rsidR="00186FE6">
        <w:t>s.</w:t>
      </w:r>
      <w:r w:rsidR="002D1F84">
        <w:t xml:space="preserve"> </w:t>
      </w:r>
      <w:r w:rsidR="00082898">
        <w:t xml:space="preserve"> </w:t>
      </w:r>
    </w:p>
    <w:p w14:paraId="7E8C18B5" w14:textId="43C7FA94" w:rsidR="00617BA7" w:rsidRDefault="00DE7982" w:rsidP="00F034FB">
      <w:pPr>
        <w:jc w:val="center"/>
      </w:pPr>
      <w:r>
        <w:rPr>
          <w:noProof/>
        </w:rPr>
        <w:drawing>
          <wp:inline distT="0" distB="0" distL="0" distR="0" wp14:anchorId="6D23AA27" wp14:editId="2A5FFF2C">
            <wp:extent cx="3752697" cy="2490214"/>
            <wp:effectExtent l="0" t="0" r="635" b="5715"/>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760474" cy="2495375"/>
                    </a:xfrm>
                    <a:prstGeom prst="rect">
                      <a:avLst/>
                    </a:prstGeom>
                    <a:noFill/>
                  </pic:spPr>
                </pic:pic>
              </a:graphicData>
            </a:graphic>
          </wp:inline>
        </w:drawing>
      </w:r>
    </w:p>
    <w:p w14:paraId="6A188DD4" w14:textId="26143C5E" w:rsidR="00617BA7" w:rsidRPr="00617BA7" w:rsidRDefault="00F034FB" w:rsidP="00F034FB">
      <w:pPr>
        <w:pStyle w:val="Caption"/>
        <w:jc w:val="center"/>
      </w:pPr>
      <w:bookmarkStart w:id="81" w:name="_Ref100585979"/>
      <w:r>
        <w:t xml:space="preserve">Figure </w:t>
      </w:r>
      <w:r w:rsidR="004A7D8D">
        <w:fldChar w:fldCharType="begin"/>
      </w:r>
      <w:r w:rsidR="004A7D8D">
        <w:instrText xml:space="preserve"> SEQ Figure \* ARABIC </w:instrText>
      </w:r>
      <w:r w:rsidR="004A7D8D">
        <w:fldChar w:fldCharType="separate"/>
      </w:r>
      <w:r w:rsidR="00AF0828">
        <w:rPr>
          <w:noProof/>
        </w:rPr>
        <w:t>13</w:t>
      </w:r>
      <w:r w:rsidR="004A7D8D">
        <w:rPr>
          <w:noProof/>
        </w:rPr>
        <w:fldChar w:fldCharType="end"/>
      </w:r>
      <w:bookmarkEnd w:id="81"/>
      <w:r>
        <w:t>: UEs with different RB-set configs</w:t>
      </w:r>
    </w:p>
    <w:p w14:paraId="3003B03E" w14:textId="77777777" w:rsidR="001C4F56" w:rsidRDefault="001C4F56" w:rsidP="001C4F56">
      <w:pPr>
        <w:pStyle w:val="Caption"/>
      </w:pPr>
      <w:bookmarkStart w:id="82" w:name="_Ref101172355"/>
    </w:p>
    <w:p w14:paraId="425ACBAC" w14:textId="15CE82C7" w:rsidR="00904580" w:rsidRPr="00E26583" w:rsidRDefault="001C4F56" w:rsidP="00132626">
      <w:pPr>
        <w:pStyle w:val="Caption"/>
        <w:rPr>
          <w:b w:val="0"/>
          <w:bCs w:val="0"/>
          <w:lang w:val="en-GB"/>
        </w:rPr>
      </w:pPr>
      <w:bookmarkStart w:id="83" w:name="_Ref110861013"/>
      <w:bookmarkStart w:id="84" w:name="p27"/>
      <w:r>
        <w:t xml:space="preserve">Proposal </w:t>
      </w:r>
      <w:r w:rsidR="004A7D8D">
        <w:fldChar w:fldCharType="begin"/>
      </w:r>
      <w:r w:rsidR="004A7D8D">
        <w:instrText xml:space="preserve"> SEQ Proposal \* ARABIC </w:instrText>
      </w:r>
      <w:r w:rsidR="004A7D8D">
        <w:fldChar w:fldCharType="separate"/>
      </w:r>
      <w:r w:rsidR="00F915B8">
        <w:rPr>
          <w:noProof/>
        </w:rPr>
        <w:t>28</w:t>
      </w:r>
      <w:r w:rsidR="004A7D8D">
        <w:rPr>
          <w:noProof/>
        </w:rPr>
        <w:fldChar w:fldCharType="end"/>
      </w:r>
      <w:r>
        <w:t>:</w:t>
      </w:r>
      <w:r w:rsidR="00904580">
        <w:t xml:space="preserve"> </w:t>
      </w:r>
      <w:r w:rsidR="00904580" w:rsidRPr="008F1408">
        <w:t>Defin</w:t>
      </w:r>
      <w:r w:rsidR="008B39C3">
        <w:t>e</w:t>
      </w:r>
      <w:r w:rsidR="005E02F5">
        <w:t xml:space="preserve"> two-part resource allocation</w:t>
      </w:r>
      <w:r w:rsidR="00904580" w:rsidRPr="008F1408">
        <w:t xml:space="preserve"> (X,</w:t>
      </w:r>
      <w:r w:rsidR="002457B6">
        <w:t xml:space="preserve"> </w:t>
      </w:r>
      <w:r w:rsidR="00904580" w:rsidRPr="008F1408">
        <w:t>Y) relative to the SCI-1 reception interlace</w:t>
      </w:r>
      <w:r w:rsidR="009B2B4E">
        <w:t xml:space="preserve"> subchannel</w:t>
      </w:r>
      <w:r w:rsidR="00904580" w:rsidRPr="008F1408">
        <w:t xml:space="preserve"> and RB-set to enable communication between SL nodes with different interlace/RB-set assumption</w:t>
      </w:r>
      <w:bookmarkEnd w:id="82"/>
      <w:bookmarkEnd w:id="83"/>
    </w:p>
    <w:bookmarkEnd w:id="84"/>
    <w:p w14:paraId="3C96D39E" w14:textId="77777777" w:rsidR="00AF577F" w:rsidRDefault="00AF577F" w:rsidP="00260907">
      <w:pPr>
        <w:rPr>
          <w:lang w:val="en-GB"/>
        </w:rPr>
      </w:pPr>
    </w:p>
    <w:p w14:paraId="5093FAD7" w14:textId="7D36BDFC" w:rsidR="007F4A0B" w:rsidRPr="0089511B" w:rsidRDefault="007F4A0B" w:rsidP="00260907">
      <w:pPr>
        <w:rPr>
          <w:lang w:val="en-GB"/>
        </w:rPr>
      </w:pPr>
      <w:r w:rsidRPr="00545284">
        <w:rPr>
          <w:lang w:val="en-GB"/>
        </w:rPr>
        <w:t>In</w:t>
      </w:r>
      <w:r w:rsidR="00FD723E" w:rsidRPr="00545284">
        <w:rPr>
          <w:lang w:val="en-GB"/>
        </w:rPr>
        <w:t xml:space="preserve"> Rel.16 SL, the FRIV</w:t>
      </w:r>
      <w:r w:rsidR="00FD723E" w:rsidRPr="0089511B">
        <w:rPr>
          <w:lang w:val="en-GB"/>
        </w:rPr>
        <w:t xml:space="preserve"> can signal </w:t>
      </w:r>
      <w:r w:rsidR="002F4040" w:rsidRPr="0089511B">
        <w:rPr>
          <w:lang w:val="en-GB"/>
        </w:rPr>
        <w:t>up to 2 future reservations with the same number of subchannels</w:t>
      </w:r>
      <w:r w:rsidR="00530DBA" w:rsidRPr="0089511B">
        <w:rPr>
          <w:lang w:val="en-GB"/>
        </w:rPr>
        <w:t xml:space="preserve">. </w:t>
      </w:r>
      <w:r w:rsidR="00DE02A3" w:rsidRPr="0089511B">
        <w:rPr>
          <w:lang w:val="en-GB"/>
        </w:rPr>
        <w:t>One</w:t>
      </w:r>
      <w:r w:rsidR="00A93FDE" w:rsidRPr="0089511B">
        <w:rPr>
          <w:lang w:val="en-GB"/>
        </w:rPr>
        <w:t xml:space="preserve"> can reuse the same </w:t>
      </w:r>
      <w:r w:rsidR="00DE02A3" w:rsidRPr="0089511B">
        <w:rPr>
          <w:lang w:val="en-GB"/>
        </w:rPr>
        <w:t xml:space="preserve">signalling framework for </w:t>
      </w:r>
      <w:r w:rsidR="005D5755" w:rsidRPr="0089511B">
        <w:rPr>
          <w:lang w:val="en-GB"/>
        </w:rPr>
        <w:t xml:space="preserve">the </w:t>
      </w:r>
      <w:r w:rsidR="00C95101" w:rsidRPr="0089511B">
        <w:rPr>
          <w:lang w:val="en-GB"/>
        </w:rPr>
        <w:t>(</w:t>
      </w:r>
      <w:r w:rsidR="005D5755" w:rsidRPr="0089511B">
        <w:rPr>
          <w:lang w:val="en-GB"/>
        </w:rPr>
        <w:t>interlace</w:t>
      </w:r>
      <w:r w:rsidR="004929A6" w:rsidRPr="004510A4">
        <w:rPr>
          <w:lang w:val="en-GB"/>
        </w:rPr>
        <w:t xml:space="preserve"> or contiguous RB-based</w:t>
      </w:r>
      <w:r w:rsidR="00C95101" w:rsidRPr="00545284">
        <w:rPr>
          <w:lang w:val="en-GB"/>
        </w:rPr>
        <w:t>)</w:t>
      </w:r>
      <w:r w:rsidR="005D5755" w:rsidRPr="00545284">
        <w:rPr>
          <w:lang w:val="en-GB"/>
        </w:rPr>
        <w:t xml:space="preserve"> subchannel</w:t>
      </w:r>
      <w:r w:rsidR="00D565C5" w:rsidRPr="0089511B">
        <w:rPr>
          <w:lang w:val="en-GB"/>
        </w:rPr>
        <w:t>s</w:t>
      </w:r>
      <w:r w:rsidR="00C95101" w:rsidRPr="0089511B">
        <w:rPr>
          <w:lang w:val="en-GB"/>
        </w:rPr>
        <w:t xml:space="preserve"> with an RB-set</w:t>
      </w:r>
      <w:r w:rsidR="005D5755" w:rsidRPr="0089511B">
        <w:rPr>
          <w:lang w:val="en-GB"/>
        </w:rPr>
        <w:t xml:space="preserve"> and the RB-sets</w:t>
      </w:r>
      <w:r w:rsidR="00C95101" w:rsidRPr="0089511B">
        <w:rPr>
          <w:lang w:val="en-GB"/>
        </w:rPr>
        <w:t xml:space="preserve"> independently.</w:t>
      </w:r>
      <w:r w:rsidR="00837996" w:rsidRPr="0089511B">
        <w:rPr>
          <w:lang w:val="en-GB"/>
        </w:rPr>
        <w:t xml:space="preserve"> TRIV-</w:t>
      </w:r>
      <w:r w:rsidR="002E546B" w:rsidRPr="0089511B">
        <w:rPr>
          <w:lang w:val="en-GB"/>
        </w:rPr>
        <w:t>X signals</w:t>
      </w:r>
      <w:r w:rsidR="00D565C5" w:rsidRPr="0089511B">
        <w:rPr>
          <w:lang w:val="en-GB"/>
        </w:rPr>
        <w:t xml:space="preserve"> up to two future reservations among the (interlaced)</w:t>
      </w:r>
      <w:r w:rsidR="00C95101" w:rsidRPr="0089511B">
        <w:rPr>
          <w:lang w:val="en-GB"/>
        </w:rPr>
        <w:t xml:space="preserve"> </w:t>
      </w:r>
      <w:r w:rsidR="007D7D92" w:rsidRPr="0089511B">
        <w:rPr>
          <w:lang w:val="en-GB"/>
        </w:rPr>
        <w:t>subchannel</w:t>
      </w:r>
      <w:r w:rsidR="00473D5D" w:rsidRPr="004510A4">
        <w:rPr>
          <w:lang w:val="en-GB"/>
        </w:rPr>
        <w:t>s</w:t>
      </w:r>
      <w:r w:rsidR="007D7D92" w:rsidRPr="00545284">
        <w:rPr>
          <w:lang w:val="en-GB"/>
        </w:rPr>
        <w:t xml:space="preserve"> within an RB-set. </w:t>
      </w:r>
      <w:r w:rsidR="00A0129E" w:rsidRPr="00545284">
        <w:rPr>
          <w:lang w:val="en-GB"/>
        </w:rPr>
        <w:t>Assuming that</w:t>
      </w:r>
      <w:r w:rsidR="001E06E1" w:rsidRPr="0089511B">
        <w:rPr>
          <w:lang w:val="en-GB"/>
        </w:rPr>
        <w:t xml:space="preserve"> only </w:t>
      </w:r>
      <w:r w:rsidR="00C00E3A" w:rsidRPr="0089511B">
        <w:rPr>
          <w:lang w:val="en-GB"/>
        </w:rPr>
        <w:t>contiguous subchannel</w:t>
      </w:r>
      <w:r w:rsidR="000D3DEE" w:rsidRPr="0089511B">
        <w:rPr>
          <w:lang w:val="en-GB"/>
        </w:rPr>
        <w:t xml:space="preserve"> </w:t>
      </w:r>
      <w:r w:rsidR="000D3DEE" w:rsidRPr="00545284">
        <w:rPr>
          <w:lang w:val="en-GB"/>
        </w:rPr>
        <w:t>allocation with</w:t>
      </w:r>
      <w:r w:rsidR="000D3DEE" w:rsidRPr="0089511B">
        <w:rPr>
          <w:lang w:val="en-GB"/>
        </w:rPr>
        <w:t xml:space="preserve">in </w:t>
      </w:r>
      <m:oMath>
        <m:sSub>
          <m:sSubPr>
            <m:ctrlPr>
              <w:rPr>
                <w:rFonts w:ascii="Cambria Math" w:hAnsi="Cambria Math"/>
                <w:i/>
              </w:rPr>
            </m:ctrlPr>
          </m:sSubPr>
          <m:e>
            <m:r>
              <w:rPr>
                <w:rFonts w:ascii="Cambria Math" w:hAnsi="Cambria Math"/>
              </w:rPr>
              <m:t>M</m:t>
            </m:r>
          </m:e>
          <m:sub>
            <m:r>
              <w:rPr>
                <w:rFonts w:ascii="Cambria Math" w:hAnsi="Cambria Math"/>
              </w:rPr>
              <m:t>subchannel</m:t>
            </m:r>
          </m:sub>
        </m:sSub>
      </m:oMath>
      <w:r w:rsidR="00987388" w:rsidRPr="004510A4" w:rsidDel="00987388">
        <w:rPr>
          <w:lang w:val="en-GB"/>
        </w:rPr>
        <w:t xml:space="preserve"> </w:t>
      </w:r>
      <w:r w:rsidR="00091527" w:rsidRPr="004510A4">
        <w:rPr>
          <w:lang w:val="en-GB"/>
        </w:rPr>
        <w:t>available</w:t>
      </w:r>
      <w:r w:rsidR="000D3DEE" w:rsidRPr="0089511B">
        <w:rPr>
          <w:lang w:val="en-GB"/>
        </w:rPr>
        <w:t xml:space="preserve"> </w:t>
      </w:r>
      <w:r w:rsidR="0092488E" w:rsidRPr="0089511B">
        <w:rPr>
          <w:lang w:val="en-GB"/>
        </w:rPr>
        <w:t>(interlac</w:t>
      </w:r>
      <w:r w:rsidR="00623EFB" w:rsidRPr="004510A4">
        <w:rPr>
          <w:lang w:val="en-GB"/>
        </w:rPr>
        <w:t>e or contiguous-RB based</w:t>
      </w:r>
      <w:r w:rsidR="00CE3B69" w:rsidRPr="00545284">
        <w:rPr>
          <w:lang w:val="en-GB"/>
        </w:rPr>
        <w:t>)</w:t>
      </w:r>
      <w:r w:rsidR="0092488E" w:rsidRPr="00545284">
        <w:rPr>
          <w:lang w:val="en-GB"/>
        </w:rPr>
        <w:t xml:space="preserve"> subchannels </w:t>
      </w:r>
      <w:r w:rsidR="00C00E3A" w:rsidRPr="0089511B">
        <w:rPr>
          <w:lang w:val="en-GB"/>
        </w:rPr>
        <w:t>is allowed within an RB-set</w:t>
      </w:r>
      <w:r w:rsidR="0092488E" w:rsidRPr="0089511B">
        <w:rPr>
          <w:lang w:val="en-GB"/>
        </w:rPr>
        <w:t xml:space="preserve">, </w:t>
      </w:r>
      <w:r w:rsidR="00666FEA" w:rsidRPr="0089511B">
        <w:rPr>
          <w:lang w:val="en-GB"/>
        </w:rPr>
        <w:t xml:space="preserve">the FRIV-X contains </w:t>
      </w:r>
      <m:oMath>
        <m:r>
          <m:rPr>
            <m:sty m:val="p"/>
          </m:rPr>
          <w:rPr>
            <w:rFonts w:ascii="Cambria Math" w:hAnsi="Cambria Math"/>
          </w:rPr>
          <m:t>⌈log2</m:t>
        </m:r>
        <m:d>
          <m:dPr>
            <m:ctrlPr>
              <w:rPr>
                <w:rFonts w:ascii="Cambria Math" w:hAnsi="Cambria Math"/>
                <w:i/>
                <w:iCs/>
              </w:rPr>
            </m:ctrlPr>
          </m:dPr>
          <m:e>
            <m:r>
              <m:rPr>
                <m:sty m:val="p"/>
              </m:rPr>
              <w:rPr>
                <w:rFonts w:ascii="Cambria Math" w:hAnsi="Cambria Math"/>
                <w:lang w:val="en-GB"/>
              </w:rPr>
              <m:t xml:space="preserve"> </m:t>
            </m:r>
            <m:f>
              <m:fPr>
                <m:ctrlPr>
                  <w:rPr>
                    <w:rFonts w:ascii="Cambria Math" w:hAnsi="Cambria Math"/>
                    <w:i/>
                    <w:iCs/>
                  </w:rPr>
                </m:ctrlPr>
              </m:fPr>
              <m:num>
                <m:sSub>
                  <m:sSubPr>
                    <m:ctrlPr>
                      <w:rPr>
                        <w:rFonts w:ascii="Cambria Math" w:hAnsi="Cambria Math"/>
                        <w:i/>
                      </w:rPr>
                    </m:ctrlPr>
                  </m:sSubPr>
                  <m:e>
                    <m:r>
                      <w:rPr>
                        <w:rFonts w:ascii="Cambria Math" w:hAnsi="Cambria Math"/>
                      </w:rPr>
                      <m:t>M</m:t>
                    </m:r>
                  </m:e>
                  <m:sub>
                    <m:r>
                      <w:rPr>
                        <w:rFonts w:ascii="Cambria Math" w:hAnsi="Cambria Math"/>
                      </w:rPr>
                      <m:t>subchannel</m:t>
                    </m:r>
                  </m:sub>
                </m:sSub>
                <m:r>
                  <m:rPr>
                    <m:sty m:val="p"/>
                  </m:rPr>
                  <w:rPr>
                    <w:rFonts w:ascii="Cambria Math" w:hAnsi="Cambria Math"/>
                    <w:lang w:val="en-GB"/>
                  </w:rPr>
                  <m:t xml:space="preserve">( </m:t>
                </m:r>
                <m:sSub>
                  <m:sSubPr>
                    <m:ctrlPr>
                      <w:rPr>
                        <w:rFonts w:ascii="Cambria Math" w:hAnsi="Cambria Math"/>
                        <w:i/>
                      </w:rPr>
                    </m:ctrlPr>
                  </m:sSubPr>
                  <m:e>
                    <m:r>
                      <w:rPr>
                        <w:rFonts w:ascii="Cambria Math" w:hAnsi="Cambria Math"/>
                      </w:rPr>
                      <m:t>M</m:t>
                    </m:r>
                  </m:e>
                  <m:sub>
                    <m:r>
                      <w:rPr>
                        <w:rFonts w:ascii="Cambria Math" w:hAnsi="Cambria Math"/>
                      </w:rPr>
                      <m:t>subchannel</m:t>
                    </m:r>
                  </m:sub>
                </m:sSub>
                <m:r>
                  <m:rPr>
                    <m:sty m:val="p"/>
                  </m:rPr>
                  <w:rPr>
                    <w:rFonts w:ascii="Cambria Math" w:hAnsi="Cambria Math"/>
                  </w:rPr>
                  <m:t>+1)</m:t>
                </m:r>
              </m:num>
              <m:den>
                <m:r>
                  <m:rPr>
                    <m:sty m:val="p"/>
                  </m:rPr>
                  <w:rPr>
                    <w:rFonts w:ascii="Cambria Math" w:hAnsi="Cambria Math"/>
                  </w:rPr>
                  <m:t>2</m:t>
                </m:r>
              </m:den>
            </m:f>
          </m:e>
        </m:d>
        <m:r>
          <m:rPr>
            <m:sty m:val="p"/>
          </m:rPr>
          <w:rPr>
            <w:rFonts w:ascii="Cambria Math" w:hAnsi="Cambria Math"/>
          </w:rPr>
          <m:t>⌉</m:t>
        </m:r>
      </m:oMath>
      <w:r w:rsidR="00A35E3A" w:rsidRPr="00545284">
        <w:t xml:space="preserve"> for </w:t>
      </w:r>
      <w:r w:rsidR="008A3687" w:rsidRPr="004510A4">
        <w:t xml:space="preserve">resource pools with a maximum of </w:t>
      </w:r>
      <w:r w:rsidR="00A35E3A" w:rsidRPr="00545284">
        <w:t xml:space="preserve">1 future reservation or </w:t>
      </w:r>
      <m:oMath>
        <m:r>
          <m:rPr>
            <m:sty m:val="p"/>
          </m:rPr>
          <w:rPr>
            <w:rFonts w:ascii="Cambria Math" w:hAnsi="Cambria Math"/>
          </w:rPr>
          <m:t>⌈log2</m:t>
        </m:r>
        <m:d>
          <m:dPr>
            <m:ctrlPr>
              <w:rPr>
                <w:rFonts w:ascii="Cambria Math" w:hAnsi="Cambria Math"/>
                <w:i/>
                <w:iCs/>
              </w:rPr>
            </m:ctrlPr>
          </m:dPr>
          <m:e>
            <m:f>
              <m:fPr>
                <m:ctrlPr>
                  <w:rPr>
                    <w:rFonts w:ascii="Cambria Math" w:hAnsi="Cambria Math"/>
                    <w:i/>
                    <w:iCs/>
                  </w:rPr>
                </m:ctrlPr>
              </m:fPr>
              <m:num>
                <m:r>
                  <m:rPr>
                    <m:sty m:val="p"/>
                  </m:rPr>
                  <w:rPr>
                    <w:rFonts w:ascii="Cambria Math" w:hAnsi="Cambria Math"/>
                    <w:lang w:val="en-GB"/>
                  </w:rPr>
                  <m:t xml:space="preserve"> </m:t>
                </m:r>
                <m:sSub>
                  <m:sSubPr>
                    <m:ctrlPr>
                      <w:rPr>
                        <w:rFonts w:ascii="Cambria Math" w:hAnsi="Cambria Math"/>
                        <w:i/>
                      </w:rPr>
                    </m:ctrlPr>
                  </m:sSubPr>
                  <m:e>
                    <m:r>
                      <w:rPr>
                        <w:rFonts w:ascii="Cambria Math" w:hAnsi="Cambria Math"/>
                      </w:rPr>
                      <m:t>M</m:t>
                    </m:r>
                  </m:e>
                  <m:sub>
                    <m:r>
                      <w:rPr>
                        <w:rFonts w:ascii="Cambria Math" w:hAnsi="Cambria Math"/>
                      </w:rPr>
                      <m:t>subchannel</m:t>
                    </m:r>
                  </m:sub>
                </m:sSub>
                <m:r>
                  <m:rPr>
                    <m:sty m:val="p"/>
                  </m:rPr>
                  <w:rPr>
                    <w:rFonts w:ascii="Cambria Math" w:hAnsi="Cambria Math"/>
                  </w:rPr>
                  <m:t>(</m:t>
                </m:r>
                <m:r>
                  <m:rPr>
                    <m:sty m:val="p"/>
                  </m:rPr>
                  <w:rPr>
                    <w:rFonts w:ascii="Cambria Math" w:hAnsi="Cambria Math"/>
                    <w:lang w:val="en-GB"/>
                  </w:rPr>
                  <m:t xml:space="preserve"> </m:t>
                </m:r>
                <m:sSub>
                  <m:sSubPr>
                    <m:ctrlPr>
                      <w:rPr>
                        <w:rFonts w:ascii="Cambria Math" w:hAnsi="Cambria Math"/>
                        <w:i/>
                      </w:rPr>
                    </m:ctrlPr>
                  </m:sSubPr>
                  <m:e>
                    <m:r>
                      <w:rPr>
                        <w:rFonts w:ascii="Cambria Math" w:hAnsi="Cambria Math"/>
                      </w:rPr>
                      <m:t>M</m:t>
                    </m:r>
                  </m:e>
                  <m:sub>
                    <m:r>
                      <w:rPr>
                        <w:rFonts w:ascii="Cambria Math" w:hAnsi="Cambria Math"/>
                      </w:rPr>
                      <m:t>subchannel</m:t>
                    </m:r>
                  </m:sub>
                </m:sSub>
                <m:r>
                  <m:rPr>
                    <m:sty m:val="p"/>
                  </m:rPr>
                  <w:rPr>
                    <w:rFonts w:ascii="Cambria Math" w:hAnsi="Cambria Math"/>
                  </w:rPr>
                  <m:t>+1)(2</m:t>
                </m:r>
                <m:r>
                  <m:rPr>
                    <m:sty m:val="p"/>
                  </m:rPr>
                  <w:rPr>
                    <w:rFonts w:ascii="Cambria Math" w:hAnsi="Cambria Math"/>
                    <w:lang w:val="en-GB"/>
                  </w:rPr>
                  <m:t xml:space="preserve"> </m:t>
                </m:r>
                <m:sSub>
                  <m:sSubPr>
                    <m:ctrlPr>
                      <w:rPr>
                        <w:rFonts w:ascii="Cambria Math" w:hAnsi="Cambria Math"/>
                        <w:i/>
                      </w:rPr>
                    </m:ctrlPr>
                  </m:sSubPr>
                  <m:e>
                    <m:r>
                      <w:rPr>
                        <w:rFonts w:ascii="Cambria Math" w:hAnsi="Cambria Math"/>
                      </w:rPr>
                      <m:t>M</m:t>
                    </m:r>
                  </m:e>
                  <m:sub>
                    <m:r>
                      <w:rPr>
                        <w:rFonts w:ascii="Cambria Math" w:hAnsi="Cambria Math"/>
                      </w:rPr>
                      <m:t>subchannel</m:t>
                    </m:r>
                  </m:sub>
                </m:sSub>
                <m:r>
                  <m:rPr>
                    <m:sty m:val="p"/>
                  </m:rPr>
                  <w:rPr>
                    <w:rFonts w:ascii="Cambria Math" w:hAnsi="Cambria Math"/>
                  </w:rPr>
                  <m:t>+1)</m:t>
                </m:r>
              </m:num>
              <m:den>
                <m:r>
                  <m:rPr>
                    <m:sty m:val="p"/>
                  </m:rPr>
                  <w:rPr>
                    <w:rFonts w:ascii="Cambria Math" w:hAnsi="Cambria Math"/>
                  </w:rPr>
                  <m:t>6</m:t>
                </m:r>
              </m:den>
            </m:f>
          </m:e>
        </m:d>
        <m:r>
          <m:rPr>
            <m:sty m:val="p"/>
          </m:rPr>
          <w:rPr>
            <w:rFonts w:ascii="Cambria Math" w:hAnsi="Cambria Math"/>
          </w:rPr>
          <m:t>⌉</m:t>
        </m:r>
      </m:oMath>
      <w:r w:rsidR="00C627B3" w:rsidRPr="00545284">
        <w:t xml:space="preserve"> for </w:t>
      </w:r>
      <w:r w:rsidR="008A3687" w:rsidRPr="004510A4">
        <w:t xml:space="preserve">resource pools with a maximum of </w:t>
      </w:r>
      <w:r w:rsidR="00C627B3" w:rsidRPr="00545284">
        <w:t xml:space="preserve">2 future reservations. </w:t>
      </w:r>
      <w:r w:rsidR="00633A5A" w:rsidRPr="004510A4">
        <w:t>Similarly,</w:t>
      </w:r>
      <w:r w:rsidR="00633A5A" w:rsidRPr="004510A4">
        <w:rPr>
          <w:lang w:val="en-GB"/>
        </w:rPr>
        <w:t xml:space="preserve"> assuming</w:t>
      </w:r>
      <w:r w:rsidR="00866A0A" w:rsidRPr="00545284">
        <w:rPr>
          <w:lang w:val="en-GB"/>
        </w:rPr>
        <w:t xml:space="preserve"> that only </w:t>
      </w:r>
      <w:r w:rsidR="00866A0A" w:rsidRPr="0089511B">
        <w:rPr>
          <w:lang w:val="en-GB"/>
        </w:rPr>
        <w:t xml:space="preserve">contiguous RB-set allocation within </w:t>
      </w:r>
      <m:oMath>
        <m:sSub>
          <m:sSubPr>
            <m:ctrlPr>
              <w:rPr>
                <w:rFonts w:ascii="Cambria Math" w:hAnsi="Cambria Math"/>
                <w:i/>
              </w:rPr>
            </m:ctrlPr>
          </m:sSubPr>
          <m:e>
            <m:r>
              <w:rPr>
                <w:rFonts w:ascii="Cambria Math" w:hAnsi="Cambria Math"/>
              </w:rPr>
              <m:t>M</m:t>
            </m:r>
          </m:e>
          <m:sub>
            <m:r>
              <w:rPr>
                <w:rFonts w:ascii="Cambria Math" w:hAnsi="Cambria Math"/>
              </w:rPr>
              <m:t>RB-set</m:t>
            </m:r>
          </m:sub>
        </m:sSub>
      </m:oMath>
      <w:r w:rsidR="00866A0A" w:rsidRPr="0089511B">
        <w:rPr>
          <w:lang w:val="en-GB"/>
        </w:rPr>
        <w:t xml:space="preserve"> RB-set</w:t>
      </w:r>
      <w:r w:rsidR="00CE3B69" w:rsidRPr="0089511B">
        <w:rPr>
          <w:lang w:val="en-GB"/>
        </w:rPr>
        <w:t xml:space="preserve">s </w:t>
      </w:r>
      <w:r w:rsidR="00CE3B69" w:rsidRPr="00545284">
        <w:rPr>
          <w:lang w:val="en-GB"/>
        </w:rPr>
        <w:t>is allowed</w:t>
      </w:r>
      <w:r w:rsidR="00866A0A" w:rsidRPr="00545284">
        <w:rPr>
          <w:lang w:val="en-GB"/>
        </w:rPr>
        <w:t xml:space="preserve">, </w:t>
      </w:r>
      <w:r w:rsidR="00866A0A" w:rsidRPr="0089511B">
        <w:rPr>
          <w:lang w:val="en-GB"/>
        </w:rPr>
        <w:t>the FRIV-</w:t>
      </w:r>
      <w:r w:rsidR="00CE3B69" w:rsidRPr="0089511B">
        <w:rPr>
          <w:lang w:val="en-GB"/>
        </w:rPr>
        <w:t>Y</w:t>
      </w:r>
      <w:r w:rsidR="00866A0A" w:rsidRPr="0089511B">
        <w:rPr>
          <w:lang w:val="en-GB"/>
        </w:rPr>
        <w:t xml:space="preserve"> contains </w:t>
      </w:r>
      <m:oMath>
        <m:r>
          <m:rPr>
            <m:sty m:val="p"/>
          </m:rPr>
          <w:rPr>
            <w:rFonts w:ascii="Cambria Math" w:hAnsi="Cambria Math"/>
          </w:rPr>
          <m:t>⌈log2</m:t>
        </m:r>
        <m:d>
          <m:dPr>
            <m:ctrlPr>
              <w:rPr>
                <w:rFonts w:ascii="Cambria Math" w:hAnsi="Cambria Math"/>
                <w:i/>
                <w:iCs/>
              </w:rPr>
            </m:ctrlPr>
          </m:dPr>
          <m:e>
            <m:f>
              <m:fPr>
                <m:ctrlPr>
                  <w:rPr>
                    <w:rFonts w:ascii="Cambria Math" w:hAnsi="Cambria Math"/>
                    <w:i/>
                    <w:iCs/>
                  </w:rPr>
                </m:ctrlPr>
              </m:fPr>
              <m:num>
                <m:sSub>
                  <m:sSubPr>
                    <m:ctrlPr>
                      <w:rPr>
                        <w:rFonts w:ascii="Cambria Math" w:hAnsi="Cambria Math"/>
                        <w:i/>
                      </w:rPr>
                    </m:ctrlPr>
                  </m:sSubPr>
                  <m:e>
                    <m:r>
                      <w:rPr>
                        <w:rFonts w:ascii="Cambria Math" w:hAnsi="Cambria Math"/>
                      </w:rPr>
                      <m:t>M</m:t>
                    </m:r>
                  </m:e>
                  <m:sub>
                    <m:r>
                      <w:rPr>
                        <w:rFonts w:ascii="Cambria Math" w:hAnsi="Cambria Math"/>
                      </w:rPr>
                      <m:t>RB-set</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RB-set</m:t>
                    </m:r>
                  </m:sub>
                </m:sSub>
                <m:r>
                  <m:rPr>
                    <m:sty m:val="p"/>
                  </m:rPr>
                  <w:rPr>
                    <w:rFonts w:ascii="Cambria Math" w:hAnsi="Cambria Math"/>
                  </w:rPr>
                  <m:t>+1)</m:t>
                </m:r>
              </m:num>
              <m:den>
                <m:r>
                  <m:rPr>
                    <m:sty m:val="p"/>
                  </m:rPr>
                  <w:rPr>
                    <w:rFonts w:ascii="Cambria Math" w:hAnsi="Cambria Math"/>
                  </w:rPr>
                  <m:t>2</m:t>
                </m:r>
              </m:den>
            </m:f>
          </m:e>
        </m:d>
        <m:r>
          <m:rPr>
            <m:sty m:val="p"/>
          </m:rPr>
          <w:rPr>
            <w:rFonts w:ascii="Cambria Math" w:hAnsi="Cambria Math"/>
          </w:rPr>
          <m:t>⌉</m:t>
        </m:r>
      </m:oMath>
      <w:r w:rsidR="00866A0A" w:rsidRPr="00545284">
        <w:t xml:space="preserve"> for 1 future reservation or </w:t>
      </w:r>
      <m:oMath>
        <m:r>
          <m:rPr>
            <m:sty m:val="p"/>
          </m:rPr>
          <w:rPr>
            <w:rFonts w:ascii="Cambria Math" w:hAnsi="Cambria Math"/>
          </w:rPr>
          <m:t>⌈log2</m:t>
        </m:r>
        <m:d>
          <m:dPr>
            <m:ctrlPr>
              <w:rPr>
                <w:rFonts w:ascii="Cambria Math" w:hAnsi="Cambria Math"/>
                <w:i/>
                <w:iCs/>
              </w:rPr>
            </m:ctrlPr>
          </m:dPr>
          <m:e>
            <m:f>
              <m:fPr>
                <m:ctrlPr>
                  <w:rPr>
                    <w:rFonts w:ascii="Cambria Math" w:hAnsi="Cambria Math"/>
                    <w:i/>
                    <w:iCs/>
                  </w:rPr>
                </m:ctrlPr>
              </m:fPr>
              <m:num>
                <m:sSub>
                  <m:sSubPr>
                    <m:ctrlPr>
                      <w:rPr>
                        <w:rFonts w:ascii="Cambria Math" w:hAnsi="Cambria Math"/>
                        <w:i/>
                      </w:rPr>
                    </m:ctrlPr>
                  </m:sSubPr>
                  <m:e>
                    <m:r>
                      <w:rPr>
                        <w:rFonts w:ascii="Cambria Math" w:hAnsi="Cambria Math"/>
                      </w:rPr>
                      <m:t>M</m:t>
                    </m:r>
                  </m:e>
                  <m:sub>
                    <m:r>
                      <w:rPr>
                        <w:rFonts w:ascii="Cambria Math" w:hAnsi="Cambria Math"/>
                      </w:rPr>
                      <m:t>RB-set</m:t>
                    </m:r>
                  </m:sub>
                </m:sSub>
                <m:r>
                  <m:rPr>
                    <m:sty m:val="p"/>
                  </m:rP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RB-set</m:t>
                    </m:r>
                  </m:sub>
                </m:sSub>
                <m:r>
                  <m:rPr>
                    <m:sty m:val="p"/>
                  </m:rPr>
                  <w:rPr>
                    <w:rFonts w:ascii="Cambria Math" w:hAnsi="Cambria Math"/>
                  </w:rPr>
                  <m:t>+1)(2</m:t>
                </m:r>
                <m:sSub>
                  <m:sSubPr>
                    <m:ctrlPr>
                      <w:rPr>
                        <w:rFonts w:ascii="Cambria Math" w:hAnsi="Cambria Math"/>
                        <w:i/>
                      </w:rPr>
                    </m:ctrlPr>
                  </m:sSubPr>
                  <m:e>
                    <m:r>
                      <w:rPr>
                        <w:rFonts w:ascii="Cambria Math" w:hAnsi="Cambria Math"/>
                      </w:rPr>
                      <m:t>M</m:t>
                    </m:r>
                  </m:e>
                  <m:sub>
                    <m:r>
                      <w:rPr>
                        <w:rFonts w:ascii="Cambria Math" w:hAnsi="Cambria Math"/>
                      </w:rPr>
                      <m:t>RB-set</m:t>
                    </m:r>
                  </m:sub>
                </m:sSub>
                <m:r>
                  <m:rPr>
                    <m:sty m:val="p"/>
                  </m:rPr>
                  <w:rPr>
                    <w:rFonts w:ascii="Cambria Math" w:hAnsi="Cambria Math"/>
                  </w:rPr>
                  <m:t>+1)</m:t>
                </m:r>
              </m:num>
              <m:den>
                <m:r>
                  <m:rPr>
                    <m:sty m:val="p"/>
                  </m:rPr>
                  <w:rPr>
                    <w:rFonts w:ascii="Cambria Math" w:hAnsi="Cambria Math"/>
                  </w:rPr>
                  <m:t>6</m:t>
                </m:r>
              </m:den>
            </m:f>
          </m:e>
        </m:d>
        <m:r>
          <m:rPr>
            <m:sty m:val="p"/>
          </m:rPr>
          <w:rPr>
            <w:rFonts w:ascii="Cambria Math" w:hAnsi="Cambria Math"/>
          </w:rPr>
          <m:t>⌉</m:t>
        </m:r>
      </m:oMath>
      <w:r w:rsidR="00866A0A" w:rsidRPr="00545284">
        <w:t xml:space="preserve"> </w:t>
      </w:r>
      <w:r w:rsidR="00866A0A" w:rsidRPr="0089511B">
        <w:t>for 2 future reservations</w:t>
      </w:r>
      <w:r w:rsidR="00641AFA" w:rsidRPr="0089511B">
        <w:t>.</w:t>
      </w:r>
    </w:p>
    <w:p w14:paraId="2A449528" w14:textId="77777777" w:rsidR="005B4FFA" w:rsidRPr="0089511B" w:rsidRDefault="005B4FFA" w:rsidP="00260907">
      <w:pPr>
        <w:rPr>
          <w:lang w:val="en-GB"/>
        </w:rPr>
      </w:pPr>
    </w:p>
    <w:p w14:paraId="2FE495EF" w14:textId="7A5F5E68" w:rsidR="00F15AF3" w:rsidRDefault="007914B2" w:rsidP="004510A4">
      <w:pPr>
        <w:pStyle w:val="Caption"/>
        <w:rPr>
          <w:lang w:val="en-GB"/>
        </w:rPr>
      </w:pPr>
      <w:r w:rsidRPr="0068447A">
        <w:t xml:space="preserve">Proposal </w:t>
      </w:r>
      <w:fldSimple w:instr=" SEQ Proposal \* ARABIC ">
        <w:r w:rsidR="00F915B8" w:rsidRPr="0068447A">
          <w:rPr>
            <w:noProof/>
          </w:rPr>
          <w:t>29</w:t>
        </w:r>
      </w:fldSimple>
      <w:r w:rsidRPr="0068447A">
        <w:t>:</w:t>
      </w:r>
      <w:r w:rsidRPr="0089511B">
        <w:t xml:space="preserve"> </w:t>
      </w:r>
      <w:r w:rsidR="002E546B">
        <w:t>Introduce t</w:t>
      </w:r>
      <w:r w:rsidRPr="00545284">
        <w:t>wo</w:t>
      </w:r>
      <w:r w:rsidR="00D82AFF">
        <w:t>-</w:t>
      </w:r>
      <w:r w:rsidRPr="00545284">
        <w:t xml:space="preserve">part </w:t>
      </w:r>
      <w:r w:rsidR="00A00AB3" w:rsidRPr="004510A4">
        <w:t>F</w:t>
      </w:r>
      <w:r w:rsidR="00342557" w:rsidRPr="00545284">
        <w:t>RIV-(</w:t>
      </w:r>
      <w:proofErr w:type="gramStart"/>
      <w:r w:rsidR="00342557" w:rsidRPr="00545284">
        <w:t>X,Y</w:t>
      </w:r>
      <w:proofErr w:type="gramEnd"/>
      <w:r w:rsidR="00342557" w:rsidRPr="00545284">
        <w:t>)</w:t>
      </w:r>
      <w:r w:rsidR="00342557" w:rsidRPr="0089511B">
        <w:t xml:space="preserve"> to handle the </w:t>
      </w:r>
      <w:r w:rsidR="00FD4708" w:rsidRPr="0089511B">
        <w:t xml:space="preserve">interlace and RB-set </w:t>
      </w:r>
      <w:r w:rsidR="008A5809">
        <w:t xml:space="preserve">allocation and </w:t>
      </w:r>
      <w:r w:rsidR="00FD4708" w:rsidRPr="00545284">
        <w:t>reservation</w:t>
      </w:r>
      <w:r w:rsidR="00FA73C6" w:rsidRPr="00545284">
        <w:t>s</w:t>
      </w:r>
      <w:r w:rsidR="00FF61B4" w:rsidRPr="00545284">
        <w:t xml:space="preserve"> independently</w:t>
      </w:r>
    </w:p>
    <w:p w14:paraId="4145949B" w14:textId="77777777" w:rsidR="004E72EE" w:rsidRPr="00260907" w:rsidRDefault="004E72EE" w:rsidP="00260907">
      <w:pPr>
        <w:rPr>
          <w:lang w:val="en-GB"/>
        </w:rPr>
      </w:pPr>
    </w:p>
    <w:p w14:paraId="355DD782" w14:textId="693DA48F" w:rsidR="00A76E0F" w:rsidRDefault="001D79A1" w:rsidP="008E633B">
      <w:pPr>
        <w:pStyle w:val="Heading3"/>
        <w:rPr>
          <w:lang w:val="en-US"/>
        </w:rPr>
      </w:pPr>
      <w:r>
        <w:rPr>
          <w:lang w:val="en-US"/>
        </w:rPr>
        <w:lastRenderedPageBreak/>
        <w:t>PSFCH</w:t>
      </w:r>
    </w:p>
    <w:p w14:paraId="6E47FB0B" w14:textId="19AB0684" w:rsidR="00F8276E" w:rsidRPr="008C5F34" w:rsidRDefault="00F8276E" w:rsidP="00F8276E">
      <w:pPr>
        <w:overflowPunct/>
        <w:autoSpaceDE/>
        <w:adjustRightInd/>
        <w:spacing w:after="0"/>
        <w:jc w:val="left"/>
        <w:rPr>
          <w:lang w:eastAsia="x-none"/>
        </w:rPr>
      </w:pPr>
      <w:r w:rsidRPr="008C5F34">
        <w:rPr>
          <w:lang w:eastAsia="x-none"/>
        </w:rPr>
        <w:t>In RAN1 #10</w:t>
      </w:r>
      <w:r>
        <w:rPr>
          <w:lang w:eastAsia="x-none"/>
        </w:rPr>
        <w:t>9</w:t>
      </w:r>
      <w:r w:rsidRPr="008C5F34">
        <w:rPr>
          <w:lang w:eastAsia="x-none"/>
        </w:rPr>
        <w:t>-e, we made the following agreement</w:t>
      </w:r>
      <w:r>
        <w:rPr>
          <w:lang w:eastAsia="x-none"/>
        </w:rPr>
        <w:t>s</w:t>
      </w:r>
      <w:r w:rsidRPr="008C5F34">
        <w:rPr>
          <w:lang w:eastAsia="x-none"/>
        </w:rPr>
        <w:t xml:space="preserve"> </w:t>
      </w:r>
      <w:r>
        <w:rPr>
          <w:lang w:eastAsia="x-none"/>
        </w:rPr>
        <w:t>regarding the PSFCH</w:t>
      </w:r>
      <w:r w:rsidR="00A16ACB">
        <w:rPr>
          <w:lang w:eastAsia="x-none"/>
        </w:rPr>
        <w:t xml:space="preserve"> waveforms</w:t>
      </w:r>
    </w:p>
    <w:tbl>
      <w:tblPr>
        <w:tblStyle w:val="TableGrid"/>
        <w:tblW w:w="0" w:type="auto"/>
        <w:tblLook w:val="04A0" w:firstRow="1" w:lastRow="0" w:firstColumn="1" w:lastColumn="0" w:noHBand="0" w:noVBand="1"/>
      </w:tblPr>
      <w:tblGrid>
        <w:gridCol w:w="9962"/>
      </w:tblGrid>
      <w:tr w:rsidR="00F8276E" w:rsidRPr="008C5F34" w14:paraId="1931F1F7" w14:textId="77777777" w:rsidTr="00B06809">
        <w:tc>
          <w:tcPr>
            <w:tcW w:w="9962" w:type="dxa"/>
            <w:tcBorders>
              <w:top w:val="single" w:sz="4" w:space="0" w:color="auto"/>
              <w:left w:val="single" w:sz="4" w:space="0" w:color="auto"/>
              <w:bottom w:val="single" w:sz="4" w:space="0" w:color="auto"/>
              <w:right w:val="single" w:sz="4" w:space="0" w:color="auto"/>
            </w:tcBorders>
            <w:hideMark/>
          </w:tcPr>
          <w:p w14:paraId="5A76CBE9" w14:textId="77777777" w:rsidR="00F8276E" w:rsidRPr="008C5F34" w:rsidRDefault="00F8276E" w:rsidP="00B06809">
            <w:pPr>
              <w:spacing w:after="0" w:line="254" w:lineRule="auto"/>
              <w:contextualSpacing/>
              <w:rPr>
                <w:rFonts w:eastAsia="Malgun Gothic"/>
                <w:lang w:eastAsia="ko-KR"/>
              </w:rPr>
            </w:pPr>
            <w:r w:rsidRPr="00E421B3">
              <w:rPr>
                <w:rFonts w:eastAsia="Malgun Gothic"/>
                <w:highlight w:val="green"/>
                <w:lang w:eastAsia="ko-KR"/>
              </w:rPr>
              <w:t>Agreement:</w:t>
            </w:r>
          </w:p>
          <w:p w14:paraId="46AA4AEC" w14:textId="2BC62AE0" w:rsidR="00EB3ACE" w:rsidRPr="00EB3ACE" w:rsidRDefault="00EB3ACE" w:rsidP="00EB3ACE">
            <w:pPr>
              <w:pStyle w:val="ListParagraph"/>
              <w:numPr>
                <w:ilvl w:val="0"/>
                <w:numId w:val="17"/>
              </w:numPr>
              <w:spacing w:after="160" w:line="254" w:lineRule="auto"/>
              <w:rPr>
                <w:rFonts w:eastAsia="Malgun Gothic"/>
                <w:lang w:eastAsia="ko-KR"/>
              </w:rPr>
            </w:pPr>
            <w:r w:rsidRPr="00EB3ACE">
              <w:rPr>
                <w:rFonts w:eastAsia="Malgun Gothic"/>
                <w:lang w:val="en-GB" w:eastAsia="ko-KR"/>
              </w:rPr>
              <w:t>At least R16 NR SL PSFCH format 0 is supported</w:t>
            </w:r>
          </w:p>
          <w:p w14:paraId="0E09208C" w14:textId="5B720812" w:rsidR="00EB3ACE" w:rsidRPr="00EB3ACE" w:rsidRDefault="00EB3ACE" w:rsidP="00EB3ACE">
            <w:pPr>
              <w:pStyle w:val="ListParagraph"/>
              <w:numPr>
                <w:ilvl w:val="0"/>
                <w:numId w:val="17"/>
              </w:numPr>
              <w:spacing w:after="160" w:line="254" w:lineRule="auto"/>
              <w:rPr>
                <w:rFonts w:eastAsia="Malgun Gothic"/>
                <w:lang w:eastAsia="ko-KR"/>
              </w:rPr>
            </w:pPr>
            <w:r w:rsidRPr="00EB3ACE">
              <w:rPr>
                <w:rFonts w:eastAsia="Malgun Gothic"/>
                <w:lang w:val="en-GB" w:eastAsia="ko-KR"/>
              </w:rPr>
              <w:t xml:space="preserve">FFS whether to introduce new PSFCH format </w:t>
            </w:r>
          </w:p>
          <w:p w14:paraId="7445148A" w14:textId="2E2889FE" w:rsidR="00F8276E" w:rsidRPr="00AE6C43" w:rsidRDefault="00EB3ACE" w:rsidP="00AE6C43">
            <w:pPr>
              <w:pStyle w:val="ListParagraph"/>
              <w:numPr>
                <w:ilvl w:val="0"/>
                <w:numId w:val="17"/>
              </w:numPr>
              <w:spacing w:after="160" w:line="254" w:lineRule="auto"/>
              <w:rPr>
                <w:rFonts w:eastAsia="Malgun Gothic"/>
                <w:lang w:eastAsia="ko-KR"/>
              </w:rPr>
            </w:pPr>
            <w:r w:rsidRPr="00EB3ACE">
              <w:rPr>
                <w:rFonts w:eastAsia="Malgun Gothic"/>
                <w:lang w:val="en-GB" w:eastAsia="ko-KR"/>
              </w:rPr>
              <w:t xml:space="preserve">FFS: how to meet OCB and PSD requirement for PSFCH transmission, e.g., using interlaced RB transmission, whether/how to avoid too small PSFCH capacity, etc. </w:t>
            </w:r>
          </w:p>
        </w:tc>
      </w:tr>
    </w:tbl>
    <w:p w14:paraId="10FCC13D" w14:textId="77777777" w:rsidR="002D4339" w:rsidRDefault="002D4339" w:rsidP="00AE6C43"/>
    <w:p w14:paraId="2EF8F1C9" w14:textId="0DA1C937" w:rsidR="00FC6B64" w:rsidRPr="00327AD6" w:rsidRDefault="00041BDB" w:rsidP="00AE6C43">
      <w:r>
        <w:t>In RAN1 #110, the following agreements are made for PSFCH</w:t>
      </w:r>
      <w:r w:rsidR="004510FF">
        <w:t xml:space="preserve"> waveform</w:t>
      </w:r>
      <w:r w:rsidR="004006E1">
        <w:t>s</w:t>
      </w:r>
    </w:p>
    <w:tbl>
      <w:tblPr>
        <w:tblStyle w:val="TableGrid"/>
        <w:tblW w:w="0" w:type="auto"/>
        <w:tblLook w:val="04A0" w:firstRow="1" w:lastRow="0" w:firstColumn="1" w:lastColumn="0" w:noHBand="0" w:noVBand="1"/>
      </w:tblPr>
      <w:tblGrid>
        <w:gridCol w:w="9962"/>
      </w:tblGrid>
      <w:tr w:rsidR="002D4339" w:rsidRPr="008C5F34" w14:paraId="643A6624" w14:textId="77777777" w:rsidTr="00DA5CDE">
        <w:tc>
          <w:tcPr>
            <w:tcW w:w="9962" w:type="dxa"/>
            <w:tcBorders>
              <w:top w:val="single" w:sz="4" w:space="0" w:color="auto"/>
              <w:left w:val="single" w:sz="4" w:space="0" w:color="auto"/>
              <w:bottom w:val="single" w:sz="4" w:space="0" w:color="auto"/>
              <w:right w:val="single" w:sz="4" w:space="0" w:color="auto"/>
            </w:tcBorders>
            <w:hideMark/>
          </w:tcPr>
          <w:p w14:paraId="29364A9B" w14:textId="77777777" w:rsidR="002D4339" w:rsidRPr="008C5F34" w:rsidRDefault="002D4339" w:rsidP="00DA5CDE">
            <w:pPr>
              <w:spacing w:after="0" w:line="254" w:lineRule="auto"/>
              <w:contextualSpacing/>
              <w:rPr>
                <w:rFonts w:eastAsia="Malgun Gothic"/>
                <w:lang w:eastAsia="ko-KR"/>
              </w:rPr>
            </w:pPr>
            <w:r w:rsidRPr="00E421B3">
              <w:rPr>
                <w:rFonts w:eastAsia="Malgun Gothic"/>
                <w:highlight w:val="green"/>
                <w:lang w:eastAsia="ko-KR"/>
              </w:rPr>
              <w:t>Agreement:</w:t>
            </w:r>
          </w:p>
          <w:p w14:paraId="292968C1" w14:textId="7602CEED" w:rsidR="00045270" w:rsidRDefault="00045270" w:rsidP="0002557F">
            <w:pPr>
              <w:pStyle w:val="ListParagraph"/>
              <w:numPr>
                <w:ilvl w:val="0"/>
                <w:numId w:val="28"/>
              </w:numPr>
            </w:pPr>
            <w:r>
              <w:t>To meet OCB and PSD requirement for PSFCH transmission, at least RB-based interlace is supported at least for 15 kHz and 30 kHz SCS, FFS details.</w:t>
            </w:r>
          </w:p>
          <w:p w14:paraId="6442EB03" w14:textId="77777777" w:rsidR="0002557F" w:rsidRDefault="0002557F" w:rsidP="0002557F">
            <w:pPr>
              <w:pStyle w:val="ListParagraph"/>
              <w:numPr>
                <w:ilvl w:val="0"/>
                <w:numId w:val="28"/>
              </w:numPr>
            </w:pPr>
            <w:r>
              <w:t xml:space="preserve">Regarding PSFCH transmission, at least the followings alternatives can be further studied </w:t>
            </w:r>
          </w:p>
          <w:p w14:paraId="763EB5E4" w14:textId="77777777" w:rsidR="0002557F" w:rsidRDefault="0002557F" w:rsidP="0002557F">
            <w:pPr>
              <w:pStyle w:val="ListParagraph"/>
              <w:numPr>
                <w:ilvl w:val="1"/>
                <w:numId w:val="28"/>
              </w:numPr>
              <w:autoSpaceDE w:val="0"/>
              <w:autoSpaceDN w:val="0"/>
              <w:adjustRightInd w:val="0"/>
              <w:snapToGrid w:val="0"/>
              <w:spacing w:line="240" w:lineRule="auto"/>
              <w:contextualSpacing/>
            </w:pPr>
            <w:r>
              <w:t>Alt 1: each PSFCH transmission occupies a common interlace and zero or one or more dedicated PRB(s)</w:t>
            </w:r>
          </w:p>
          <w:p w14:paraId="5ED4E9EE" w14:textId="77777777" w:rsidR="0002557F" w:rsidRDefault="0002557F" w:rsidP="0002557F">
            <w:pPr>
              <w:pStyle w:val="ListParagraph"/>
              <w:numPr>
                <w:ilvl w:val="1"/>
                <w:numId w:val="28"/>
              </w:numPr>
              <w:autoSpaceDE w:val="0"/>
              <w:autoSpaceDN w:val="0"/>
              <w:adjustRightInd w:val="0"/>
              <w:snapToGrid w:val="0"/>
              <w:spacing w:line="240" w:lineRule="auto"/>
              <w:contextualSpacing/>
            </w:pPr>
            <w:r>
              <w:t>Alt 2: each PSFCH transmission occupies an interlace, and may or may not further apply code domain enhancement (e.g., OCC, PRB-level cyclic shifts)</w:t>
            </w:r>
          </w:p>
          <w:p w14:paraId="291F4447" w14:textId="77777777" w:rsidR="0002557F" w:rsidRDefault="0002557F" w:rsidP="0002557F">
            <w:pPr>
              <w:pStyle w:val="ListParagraph"/>
              <w:numPr>
                <w:ilvl w:val="1"/>
                <w:numId w:val="28"/>
              </w:numPr>
              <w:autoSpaceDE w:val="0"/>
              <w:autoSpaceDN w:val="0"/>
              <w:adjustRightInd w:val="0"/>
              <w:snapToGrid w:val="0"/>
              <w:spacing w:line="240" w:lineRule="auto"/>
              <w:contextualSpacing/>
            </w:pPr>
            <w:r>
              <w:t>Alt 3: each PSFCH transmission occupies some dedicated PRBs and some common PRBs</w:t>
            </w:r>
          </w:p>
          <w:p w14:paraId="2F8B1217" w14:textId="77777777" w:rsidR="0002557F" w:rsidRDefault="0002557F" w:rsidP="0002557F">
            <w:pPr>
              <w:pStyle w:val="ListParagraph"/>
              <w:numPr>
                <w:ilvl w:val="1"/>
                <w:numId w:val="28"/>
              </w:numPr>
              <w:autoSpaceDE w:val="0"/>
              <w:autoSpaceDN w:val="0"/>
              <w:adjustRightInd w:val="0"/>
              <w:snapToGrid w:val="0"/>
              <w:spacing w:line="240" w:lineRule="auto"/>
              <w:contextualSpacing/>
              <w:rPr>
                <w:b/>
              </w:rPr>
            </w:pPr>
            <w:r>
              <w:t>FFS details of above alternatives</w:t>
            </w:r>
          </w:p>
          <w:p w14:paraId="694E0DDC" w14:textId="77777777" w:rsidR="00D679D0" w:rsidRDefault="00D679D0" w:rsidP="0002557F">
            <w:pPr>
              <w:ind w:left="360"/>
            </w:pPr>
          </w:p>
          <w:p w14:paraId="30C081A5" w14:textId="34A477B3" w:rsidR="002D4339" w:rsidRPr="00C44C9A" w:rsidRDefault="002D4339" w:rsidP="00C44C9A">
            <w:pPr>
              <w:spacing w:after="160" w:line="254" w:lineRule="auto"/>
              <w:rPr>
                <w:rFonts w:eastAsia="Malgun Gothic"/>
                <w:lang w:eastAsia="ko-KR"/>
              </w:rPr>
            </w:pPr>
          </w:p>
        </w:tc>
      </w:tr>
    </w:tbl>
    <w:p w14:paraId="71F89073" w14:textId="77777777" w:rsidR="009D2DC0" w:rsidRPr="009D2DC0" w:rsidRDefault="009D2DC0" w:rsidP="009D2DC0">
      <w:pPr>
        <w:rPr>
          <w:lang w:val="en-GB"/>
        </w:rPr>
      </w:pPr>
    </w:p>
    <w:p w14:paraId="7C968D5E" w14:textId="3CBE0354" w:rsidR="00DC6948" w:rsidRDefault="006D191F" w:rsidP="00FC7970">
      <w:pPr>
        <w:pStyle w:val="Heading4"/>
      </w:pPr>
      <w:r>
        <w:t>Interlaced waveform</w:t>
      </w:r>
      <w:r w:rsidR="00DD24B1">
        <w:t>s</w:t>
      </w:r>
      <w:r>
        <w:t xml:space="preserve"> and PSFCH formats</w:t>
      </w:r>
    </w:p>
    <w:p w14:paraId="4A642214" w14:textId="4185D9B4" w:rsidR="00C877B0" w:rsidRDefault="00CC0275" w:rsidP="00FC7970">
      <w:pPr>
        <w:rPr>
          <w:lang w:val="en-GB"/>
        </w:rPr>
      </w:pPr>
      <w:r>
        <w:rPr>
          <w:lang w:val="en-GB"/>
        </w:rPr>
        <w:t>To address PSD limit and minimum OCB requirement</w:t>
      </w:r>
      <w:r w:rsidR="00C877B0">
        <w:rPr>
          <w:lang w:val="en-GB"/>
        </w:rPr>
        <w:t xml:space="preserve">, </w:t>
      </w:r>
      <w:r w:rsidR="004A0026">
        <w:rPr>
          <w:lang w:val="en-GB"/>
        </w:rPr>
        <w:t>we may need interlaced waveform for PSFCH</w:t>
      </w:r>
      <w:r>
        <w:rPr>
          <w:lang w:val="en-GB"/>
        </w:rPr>
        <w:t xml:space="preserve"> just </w:t>
      </w:r>
      <w:r w:rsidR="00AE5990">
        <w:rPr>
          <w:lang w:val="en-GB"/>
        </w:rPr>
        <w:t xml:space="preserve">as PUCCH in NR-U. </w:t>
      </w:r>
      <w:r w:rsidR="000C23E7">
        <w:rPr>
          <w:lang w:val="en-GB"/>
        </w:rPr>
        <w:t>Just a</w:t>
      </w:r>
      <w:r w:rsidR="002061C7">
        <w:rPr>
          <w:lang w:val="en-GB"/>
        </w:rPr>
        <w:t xml:space="preserve">s NR-U introduces </w:t>
      </w:r>
      <w:r w:rsidR="00674424">
        <w:rPr>
          <w:lang w:val="en-GB"/>
        </w:rPr>
        <w:t>interlaced waveform to PUCCH format 0</w:t>
      </w:r>
      <w:r w:rsidR="00510FFA">
        <w:rPr>
          <w:lang w:val="en-GB"/>
        </w:rPr>
        <w:t xml:space="preserve"> (PF0)</w:t>
      </w:r>
      <w:r w:rsidR="00B12BBD">
        <w:rPr>
          <w:lang w:val="en-GB"/>
        </w:rPr>
        <w:t>,</w:t>
      </w:r>
      <w:r w:rsidR="000C23E7">
        <w:rPr>
          <w:lang w:val="en-GB"/>
        </w:rPr>
        <w:t xml:space="preserve"> one can introduce </w:t>
      </w:r>
      <w:r w:rsidR="001472D5">
        <w:rPr>
          <w:lang w:val="en-GB"/>
        </w:rPr>
        <w:t xml:space="preserve">interlaced waveform to </w:t>
      </w:r>
      <w:r w:rsidR="00842E1E">
        <w:rPr>
          <w:lang w:val="en-GB"/>
        </w:rPr>
        <w:t xml:space="preserve">legacy </w:t>
      </w:r>
      <w:r w:rsidR="003C2200">
        <w:rPr>
          <w:lang w:val="en-GB"/>
        </w:rPr>
        <w:t>PSFCH</w:t>
      </w:r>
      <w:r w:rsidR="00B12BBD">
        <w:rPr>
          <w:lang w:val="en-GB"/>
        </w:rPr>
        <w:t xml:space="preserve"> </w:t>
      </w:r>
      <w:r w:rsidR="00842E1E">
        <w:rPr>
          <w:lang w:val="en-GB"/>
        </w:rPr>
        <w:t>which is based on PUCCH format 0</w:t>
      </w:r>
      <w:r w:rsidR="00F74E93">
        <w:rPr>
          <w:lang w:val="en-GB"/>
        </w:rPr>
        <w:t xml:space="preserve"> as in </w:t>
      </w:r>
      <w:r w:rsidR="00F74E93">
        <w:rPr>
          <w:lang w:val="en-GB"/>
        </w:rPr>
        <w:fldChar w:fldCharType="begin"/>
      </w:r>
      <w:r w:rsidR="00F74E93">
        <w:rPr>
          <w:lang w:val="en-GB"/>
        </w:rPr>
        <w:instrText xml:space="preserve"> REF _Ref101257075 \h </w:instrText>
      </w:r>
      <w:r w:rsidR="00F74E93">
        <w:rPr>
          <w:lang w:val="en-GB"/>
        </w:rPr>
      </w:r>
      <w:r w:rsidR="00F74E93">
        <w:rPr>
          <w:lang w:val="en-GB"/>
        </w:rPr>
        <w:fldChar w:fldCharType="separate"/>
      </w:r>
      <w:r w:rsidR="00AF0828">
        <w:t xml:space="preserve">Figure </w:t>
      </w:r>
      <w:r w:rsidR="00AF0828">
        <w:rPr>
          <w:noProof/>
        </w:rPr>
        <w:t>14</w:t>
      </w:r>
      <w:r w:rsidR="00F74E93">
        <w:rPr>
          <w:lang w:val="en-GB"/>
        </w:rPr>
        <w:fldChar w:fldCharType="end"/>
      </w:r>
      <w:r w:rsidR="00842E1E">
        <w:rPr>
          <w:lang w:val="en-GB"/>
        </w:rPr>
        <w:t>.</w:t>
      </w:r>
      <w:r w:rsidR="00213F6A">
        <w:rPr>
          <w:lang w:val="en-GB"/>
        </w:rPr>
        <w:t xml:space="preserve"> </w:t>
      </w:r>
      <w:r w:rsidR="00231E27">
        <w:rPr>
          <w:lang w:val="en-GB"/>
        </w:rPr>
        <w:t>One</w:t>
      </w:r>
      <w:r w:rsidR="0032657A">
        <w:rPr>
          <w:lang w:val="en-GB"/>
        </w:rPr>
        <w:t xml:space="preserve"> Ack/</w:t>
      </w:r>
      <w:proofErr w:type="spellStart"/>
      <w:r w:rsidR="0032657A">
        <w:rPr>
          <w:lang w:val="en-GB"/>
        </w:rPr>
        <w:t>Nak</w:t>
      </w:r>
      <w:proofErr w:type="spellEnd"/>
      <w:r w:rsidR="0032657A">
        <w:rPr>
          <w:lang w:val="en-GB"/>
        </w:rPr>
        <w:t xml:space="preserve"> </w:t>
      </w:r>
      <w:r w:rsidR="008F2D2E">
        <w:rPr>
          <w:lang w:val="en-GB"/>
        </w:rPr>
        <w:t xml:space="preserve">bit </w:t>
      </w:r>
      <w:r w:rsidR="00BA4293">
        <w:rPr>
          <w:lang w:val="en-GB"/>
        </w:rPr>
        <w:t>is c</w:t>
      </w:r>
      <w:r w:rsidR="00B95AE0">
        <w:rPr>
          <w:lang w:val="en-GB"/>
        </w:rPr>
        <w:t>a</w:t>
      </w:r>
      <w:r w:rsidR="0066318E">
        <w:rPr>
          <w:lang w:val="en-GB"/>
        </w:rPr>
        <w:t>rried via one interlace</w:t>
      </w:r>
      <w:r w:rsidR="00742B2E">
        <w:rPr>
          <w:lang w:val="en-GB"/>
        </w:rPr>
        <w:t xml:space="preserve"> and one </w:t>
      </w:r>
      <w:r w:rsidR="00B94427">
        <w:rPr>
          <w:lang w:val="en-GB"/>
        </w:rPr>
        <w:t>cyc</w:t>
      </w:r>
      <w:r w:rsidR="001D1611">
        <w:rPr>
          <w:lang w:val="en-GB"/>
        </w:rPr>
        <w:t>lic shift pair</w:t>
      </w:r>
      <w:r w:rsidR="00231E27">
        <w:rPr>
          <w:lang w:val="en-GB"/>
        </w:rPr>
        <w:t xml:space="preserve">. </w:t>
      </w:r>
      <w:r w:rsidR="00835388">
        <w:rPr>
          <w:lang w:val="en-GB"/>
        </w:rPr>
        <w:t>As in NR-U, cyclic shift ramping could be applied across interlaced RBs</w:t>
      </w:r>
      <w:r w:rsidR="00E24439">
        <w:rPr>
          <w:lang w:val="en-GB"/>
        </w:rPr>
        <w:t xml:space="preserve"> to reduce the PAPR</w:t>
      </w:r>
      <w:r w:rsidR="00835388">
        <w:rPr>
          <w:lang w:val="en-GB"/>
        </w:rPr>
        <w:t xml:space="preserve">. </w:t>
      </w:r>
    </w:p>
    <w:p w14:paraId="746F6E3D" w14:textId="77777777" w:rsidR="00AD24A1" w:rsidRDefault="00AD24A1" w:rsidP="00FC7970">
      <w:pPr>
        <w:rPr>
          <w:lang w:val="en-GB"/>
        </w:rPr>
      </w:pPr>
    </w:p>
    <w:p w14:paraId="1320007C" w14:textId="72EE61CF" w:rsidR="00FD4B5C" w:rsidRDefault="00952B71" w:rsidP="00FC7970">
      <w:pPr>
        <w:pStyle w:val="Caption"/>
      </w:pPr>
      <w:bookmarkStart w:id="85" w:name="_Ref114696263"/>
      <w:bookmarkStart w:id="86" w:name="_Ref101172471"/>
      <w:bookmarkStart w:id="87" w:name="p28"/>
      <w:r>
        <w:t xml:space="preserve">Proposal </w:t>
      </w:r>
      <w:r w:rsidR="004A7D8D">
        <w:fldChar w:fldCharType="begin"/>
      </w:r>
      <w:r w:rsidR="004A7D8D">
        <w:instrText xml:space="preserve"> SEQ Proposal \* ARABIC </w:instrText>
      </w:r>
      <w:r w:rsidR="004A7D8D">
        <w:fldChar w:fldCharType="separate"/>
      </w:r>
      <w:r w:rsidR="00F915B8">
        <w:rPr>
          <w:noProof/>
        </w:rPr>
        <w:t>30</w:t>
      </w:r>
      <w:r w:rsidR="004A7D8D">
        <w:rPr>
          <w:noProof/>
        </w:rPr>
        <w:fldChar w:fldCharType="end"/>
      </w:r>
      <w:bookmarkEnd w:id="85"/>
      <w:r>
        <w:t xml:space="preserve">: </w:t>
      </w:r>
      <w:r w:rsidR="00D84878">
        <w:t>Introduce i</w:t>
      </w:r>
      <w:r>
        <w:t>nterlace waveform for PUCCH format 0</w:t>
      </w:r>
      <w:r w:rsidR="00FC4B48">
        <w:t xml:space="preserve"> (PF0)</w:t>
      </w:r>
      <w:r>
        <w:t xml:space="preserve"> based PSFCH</w:t>
      </w:r>
      <w:bookmarkEnd w:id="86"/>
      <w:r w:rsidR="00D84878">
        <w:t xml:space="preserve"> </w:t>
      </w:r>
      <w:r w:rsidR="00B93CD1">
        <w:t xml:space="preserve">and </w:t>
      </w:r>
      <w:r w:rsidR="00B93CD1" w:rsidRPr="00545284">
        <w:t xml:space="preserve">cyclic </w:t>
      </w:r>
      <w:r w:rsidR="00FA7E06" w:rsidRPr="00C44B3C">
        <w:t>shift ramping to reduce PAPR</w:t>
      </w:r>
    </w:p>
    <w:bookmarkEnd w:id="87"/>
    <w:p w14:paraId="276713DB" w14:textId="77777777" w:rsidR="00AD24A1" w:rsidRPr="00AE6C43" w:rsidRDefault="00AD24A1" w:rsidP="00AE6C43">
      <w:pPr>
        <w:rPr>
          <w:b/>
          <w:bCs/>
        </w:rPr>
      </w:pPr>
    </w:p>
    <w:p w14:paraId="72C647E5" w14:textId="00CC6DEB" w:rsidR="00F41E1B" w:rsidRDefault="00904954" w:rsidP="00FC7970">
      <w:pPr>
        <w:rPr>
          <w:lang w:val="en-GB"/>
        </w:rPr>
      </w:pPr>
      <w:r w:rsidRPr="00904954">
        <w:rPr>
          <w:lang w:val="en-GB"/>
        </w:rPr>
        <w:t>The</w:t>
      </w:r>
      <w:r>
        <w:rPr>
          <w:lang w:val="en-GB"/>
        </w:rPr>
        <w:t xml:space="preserve"> interlaced PF0</w:t>
      </w:r>
      <w:r w:rsidR="00FF06FF">
        <w:rPr>
          <w:lang w:val="en-GB"/>
        </w:rPr>
        <w:t>-</w:t>
      </w:r>
      <w:r>
        <w:rPr>
          <w:lang w:val="en-GB"/>
        </w:rPr>
        <w:t>based PSFCH</w:t>
      </w:r>
      <w:r w:rsidR="007C1FAB">
        <w:rPr>
          <w:lang w:val="en-GB"/>
        </w:rPr>
        <w:t xml:space="preserve"> is inefficient for </w:t>
      </w:r>
      <w:proofErr w:type="spellStart"/>
      <w:r w:rsidR="007C1FAB">
        <w:rPr>
          <w:lang w:val="en-GB"/>
        </w:rPr>
        <w:t>eMBB</w:t>
      </w:r>
      <w:proofErr w:type="spellEnd"/>
      <w:r w:rsidR="000E0957">
        <w:rPr>
          <w:lang w:val="en-GB"/>
        </w:rPr>
        <w:t xml:space="preserve"> </w:t>
      </w:r>
      <w:r w:rsidR="006F180F">
        <w:rPr>
          <w:lang w:val="en-GB"/>
        </w:rPr>
        <w:t>use cases</w:t>
      </w:r>
      <w:r w:rsidR="000E0957">
        <w:rPr>
          <w:lang w:val="en-GB"/>
        </w:rPr>
        <w:t xml:space="preserve"> </w:t>
      </w:r>
      <w:r w:rsidR="003D6F3F">
        <w:rPr>
          <w:lang w:val="en-GB"/>
        </w:rPr>
        <w:t xml:space="preserve">as </w:t>
      </w:r>
      <w:r w:rsidR="000E0957">
        <w:rPr>
          <w:lang w:val="en-GB"/>
        </w:rPr>
        <w:t>it can only carry one</w:t>
      </w:r>
      <w:r w:rsidR="007B0E94">
        <w:rPr>
          <w:lang w:val="en-GB"/>
        </w:rPr>
        <w:t>-</w:t>
      </w:r>
      <w:r w:rsidR="000E0957">
        <w:rPr>
          <w:lang w:val="en-GB"/>
        </w:rPr>
        <w:t>bit Ack/</w:t>
      </w:r>
      <w:proofErr w:type="spellStart"/>
      <w:r w:rsidR="000E0957">
        <w:rPr>
          <w:lang w:val="en-GB"/>
        </w:rPr>
        <w:t>Nak</w:t>
      </w:r>
      <w:proofErr w:type="spellEnd"/>
      <w:r w:rsidR="000E0957">
        <w:rPr>
          <w:lang w:val="en-GB"/>
        </w:rPr>
        <w:t xml:space="preserve"> </w:t>
      </w:r>
      <w:r w:rsidR="007B0E94">
        <w:rPr>
          <w:lang w:val="en-GB"/>
        </w:rPr>
        <w:t>information</w:t>
      </w:r>
      <w:r w:rsidR="000E0957">
        <w:rPr>
          <w:lang w:val="en-GB"/>
        </w:rPr>
        <w:t xml:space="preserve"> </w:t>
      </w:r>
      <w:r w:rsidR="003B1931">
        <w:rPr>
          <w:lang w:val="en-GB"/>
        </w:rPr>
        <w:t xml:space="preserve">with </w:t>
      </w:r>
      <w:r w:rsidR="008059E5">
        <w:rPr>
          <w:lang w:val="en-GB"/>
        </w:rPr>
        <w:t>one interlace</w:t>
      </w:r>
      <w:r w:rsidR="00B67F32">
        <w:rPr>
          <w:lang w:val="en-GB"/>
        </w:rPr>
        <w:t xml:space="preserve"> </w:t>
      </w:r>
      <w:r w:rsidR="008059E5">
        <w:rPr>
          <w:lang w:val="en-GB"/>
        </w:rPr>
        <w:t>(</w:t>
      </w:r>
      <w:r w:rsidR="00333BAA">
        <w:rPr>
          <w:lang w:val="en-GB"/>
        </w:rPr>
        <w:t>9/</w:t>
      </w:r>
      <w:r w:rsidR="004B6551">
        <w:rPr>
          <w:lang w:val="en-GB"/>
        </w:rPr>
        <w:t>10 interlaced RB</w:t>
      </w:r>
      <w:r w:rsidR="0023188B">
        <w:rPr>
          <w:lang w:val="en-GB"/>
        </w:rPr>
        <w:t>s</w:t>
      </w:r>
      <w:r w:rsidR="008059E5">
        <w:rPr>
          <w:lang w:val="en-GB"/>
        </w:rPr>
        <w:t>)</w:t>
      </w:r>
      <w:r w:rsidR="001B6CDB">
        <w:rPr>
          <w:lang w:val="en-GB"/>
        </w:rPr>
        <w:t xml:space="preserve"> and one CS pair</w:t>
      </w:r>
      <w:r w:rsidR="008059E5">
        <w:rPr>
          <w:lang w:val="en-GB"/>
        </w:rPr>
        <w:t>.</w:t>
      </w:r>
      <w:r w:rsidR="00E40E00">
        <w:rPr>
          <w:lang w:val="en-GB"/>
        </w:rPr>
        <w:t xml:space="preserve"> </w:t>
      </w:r>
      <w:r w:rsidR="004B32A8">
        <w:rPr>
          <w:lang w:val="en-GB"/>
        </w:rPr>
        <w:t>Supp</w:t>
      </w:r>
      <w:r w:rsidR="001422CC">
        <w:rPr>
          <w:lang w:val="en-GB"/>
        </w:rPr>
        <w:t xml:space="preserve">ose </w:t>
      </w:r>
      <w:r w:rsidR="004C464D">
        <w:rPr>
          <w:lang w:val="en-GB"/>
        </w:rPr>
        <w:t>the PSSCH receiver has multiple A</w:t>
      </w:r>
      <w:r w:rsidR="005B73CA">
        <w:rPr>
          <w:lang w:val="en-GB"/>
        </w:rPr>
        <w:t>ck</w:t>
      </w:r>
      <w:r w:rsidR="004C464D">
        <w:rPr>
          <w:lang w:val="en-GB"/>
        </w:rPr>
        <w:t>/</w:t>
      </w:r>
      <w:proofErr w:type="spellStart"/>
      <w:r w:rsidR="004C464D">
        <w:rPr>
          <w:lang w:val="en-GB"/>
        </w:rPr>
        <w:t>N</w:t>
      </w:r>
      <w:r w:rsidR="005B73CA">
        <w:rPr>
          <w:lang w:val="en-GB"/>
        </w:rPr>
        <w:t>ak</w:t>
      </w:r>
      <w:r w:rsidR="00D173CA">
        <w:rPr>
          <w:lang w:val="en-GB"/>
        </w:rPr>
        <w:t>’s</w:t>
      </w:r>
      <w:proofErr w:type="spellEnd"/>
      <w:r w:rsidR="004C464D">
        <w:rPr>
          <w:lang w:val="en-GB"/>
        </w:rPr>
        <w:t xml:space="preserve"> to report</w:t>
      </w:r>
      <w:r w:rsidR="00684E0D">
        <w:rPr>
          <w:lang w:val="en-GB"/>
        </w:rPr>
        <w:t xml:space="preserve"> to the same transmitter</w:t>
      </w:r>
      <w:r w:rsidR="00EA1D11">
        <w:rPr>
          <w:lang w:val="en-GB"/>
        </w:rPr>
        <w:t xml:space="preserve">. It </w:t>
      </w:r>
      <w:r w:rsidR="00675F7F">
        <w:rPr>
          <w:lang w:val="en-GB"/>
        </w:rPr>
        <w:t xml:space="preserve">would be more </w:t>
      </w:r>
      <w:r w:rsidR="004B56DA">
        <w:rPr>
          <w:lang w:val="en-GB"/>
        </w:rPr>
        <w:t xml:space="preserve">efficient </w:t>
      </w:r>
      <w:r w:rsidR="00DF16F9">
        <w:rPr>
          <w:lang w:val="en-GB"/>
        </w:rPr>
        <w:t xml:space="preserve">to </w:t>
      </w:r>
      <w:r w:rsidR="00920DE1">
        <w:rPr>
          <w:lang w:val="en-GB"/>
        </w:rPr>
        <w:t>arrange A</w:t>
      </w:r>
      <w:r w:rsidR="00934119">
        <w:rPr>
          <w:lang w:val="en-GB"/>
        </w:rPr>
        <w:t>ck</w:t>
      </w:r>
      <w:r w:rsidR="00920DE1">
        <w:rPr>
          <w:lang w:val="en-GB"/>
        </w:rPr>
        <w:t>/</w:t>
      </w:r>
      <w:proofErr w:type="spellStart"/>
      <w:r w:rsidR="00920DE1">
        <w:rPr>
          <w:lang w:val="en-GB"/>
        </w:rPr>
        <w:t>N</w:t>
      </w:r>
      <w:r w:rsidR="00934119">
        <w:rPr>
          <w:lang w:val="en-GB"/>
        </w:rPr>
        <w:t>ak</w:t>
      </w:r>
      <w:r w:rsidR="00920DE1">
        <w:rPr>
          <w:lang w:val="en-GB"/>
        </w:rPr>
        <w:t>’s</w:t>
      </w:r>
      <w:proofErr w:type="spellEnd"/>
      <w:r w:rsidR="00920DE1">
        <w:rPr>
          <w:lang w:val="en-GB"/>
        </w:rPr>
        <w:t xml:space="preserve"> in </w:t>
      </w:r>
      <w:r w:rsidR="00BF42A8">
        <w:rPr>
          <w:lang w:val="en-GB"/>
        </w:rPr>
        <w:t xml:space="preserve">a </w:t>
      </w:r>
      <w:r w:rsidR="00920DE1">
        <w:rPr>
          <w:lang w:val="en-GB"/>
        </w:rPr>
        <w:t>HARQ codebook</w:t>
      </w:r>
      <w:r w:rsidR="00BF42A8">
        <w:rPr>
          <w:lang w:val="en-GB"/>
        </w:rPr>
        <w:t>, e.g., type-1/2/3, and trans</w:t>
      </w:r>
      <w:r w:rsidR="00720659">
        <w:rPr>
          <w:lang w:val="en-GB"/>
        </w:rPr>
        <w:t>mit with some multiple-bit PSFCH</w:t>
      </w:r>
      <w:r w:rsidR="00C165BA">
        <w:rPr>
          <w:lang w:val="en-GB"/>
        </w:rPr>
        <w:t xml:space="preserve"> </w:t>
      </w:r>
      <w:r w:rsidR="00C91593">
        <w:rPr>
          <w:lang w:val="en-GB"/>
        </w:rPr>
        <w:t>format</w:t>
      </w:r>
      <w:r w:rsidR="00C165BA">
        <w:rPr>
          <w:lang w:val="en-GB"/>
        </w:rPr>
        <w:t xml:space="preserve"> with one PSFCH transmission</w:t>
      </w:r>
      <w:r w:rsidR="008D00BC">
        <w:rPr>
          <w:lang w:val="en-GB"/>
        </w:rPr>
        <w:t xml:space="preserve"> </w:t>
      </w:r>
      <w:r w:rsidR="007002AE">
        <w:rPr>
          <w:lang w:val="en-GB"/>
        </w:rPr>
        <w:t xml:space="preserve">instead of multiple PF0 </w:t>
      </w:r>
      <w:r w:rsidR="009F0595">
        <w:rPr>
          <w:lang w:val="en-GB"/>
        </w:rPr>
        <w:t>PSFCH transmission</w:t>
      </w:r>
      <w:r w:rsidR="005B73CA">
        <w:rPr>
          <w:lang w:val="en-GB"/>
        </w:rPr>
        <w:t>s</w:t>
      </w:r>
      <w:r w:rsidR="009F0595">
        <w:rPr>
          <w:lang w:val="en-GB"/>
        </w:rPr>
        <w:t xml:space="preserve">. </w:t>
      </w:r>
      <w:r w:rsidR="00D063EB">
        <w:rPr>
          <w:lang w:val="en-GB"/>
        </w:rPr>
        <w:t xml:space="preserve">Also note </w:t>
      </w:r>
      <w:r w:rsidR="009A2394">
        <w:rPr>
          <w:lang w:val="en-GB"/>
        </w:rPr>
        <w:t>that</w:t>
      </w:r>
      <w:r w:rsidR="009F0595">
        <w:rPr>
          <w:lang w:val="en-GB"/>
        </w:rPr>
        <w:t xml:space="preserve"> the </w:t>
      </w:r>
      <w:r w:rsidR="00E34700">
        <w:rPr>
          <w:lang w:val="en-GB"/>
        </w:rPr>
        <w:t xml:space="preserve">number of </w:t>
      </w:r>
      <w:r w:rsidR="00325F11">
        <w:rPr>
          <w:lang w:val="en-GB"/>
        </w:rPr>
        <w:t xml:space="preserve">simultaneous </w:t>
      </w:r>
      <w:r w:rsidR="00836733">
        <w:rPr>
          <w:lang w:val="en-GB"/>
        </w:rPr>
        <w:t xml:space="preserve">PF0 </w:t>
      </w:r>
      <w:r w:rsidR="00325F11">
        <w:rPr>
          <w:lang w:val="en-GB"/>
        </w:rPr>
        <w:t>PSFCH could depend on UE capability</w:t>
      </w:r>
      <w:r w:rsidR="00D73E8E">
        <w:rPr>
          <w:lang w:val="en-GB"/>
        </w:rPr>
        <w:t xml:space="preserve"> </w:t>
      </w:r>
      <w:r w:rsidR="0032386E">
        <w:rPr>
          <w:lang w:val="en-GB"/>
        </w:rPr>
        <w:t>so that</w:t>
      </w:r>
      <w:r w:rsidR="00D73E8E">
        <w:rPr>
          <w:lang w:val="en-GB"/>
        </w:rPr>
        <w:t xml:space="preserve"> the </w:t>
      </w:r>
      <w:r w:rsidR="00285197">
        <w:rPr>
          <w:lang w:val="en-GB"/>
        </w:rPr>
        <w:t xml:space="preserve">number of </w:t>
      </w:r>
      <w:proofErr w:type="spellStart"/>
      <w:r w:rsidR="00285197">
        <w:rPr>
          <w:lang w:val="en-GB"/>
        </w:rPr>
        <w:t>Aak</w:t>
      </w:r>
      <w:proofErr w:type="spellEnd"/>
      <w:r w:rsidR="00285197">
        <w:rPr>
          <w:lang w:val="en-GB"/>
        </w:rPr>
        <w:t>/</w:t>
      </w:r>
      <w:proofErr w:type="spellStart"/>
      <w:r w:rsidR="00285197">
        <w:rPr>
          <w:lang w:val="en-GB"/>
        </w:rPr>
        <w:t>Nak’s</w:t>
      </w:r>
      <w:proofErr w:type="spellEnd"/>
      <w:r w:rsidR="00285197">
        <w:rPr>
          <w:lang w:val="en-GB"/>
        </w:rPr>
        <w:t xml:space="preserve"> </w:t>
      </w:r>
      <w:r w:rsidR="00E27BB8">
        <w:rPr>
          <w:lang w:val="en-GB"/>
        </w:rPr>
        <w:t>that</w:t>
      </w:r>
      <w:r w:rsidR="0032386E">
        <w:rPr>
          <w:lang w:val="en-GB"/>
        </w:rPr>
        <w:t xml:space="preserve"> can be delivered via</w:t>
      </w:r>
      <w:r w:rsidR="00E27BB8">
        <w:rPr>
          <w:lang w:val="en-GB"/>
        </w:rPr>
        <w:t xml:space="preserve"> PF0 </w:t>
      </w:r>
      <w:r w:rsidR="00837022">
        <w:rPr>
          <w:lang w:val="en-GB"/>
        </w:rPr>
        <w:t xml:space="preserve">PSFCH </w:t>
      </w:r>
      <w:r w:rsidR="002C5345">
        <w:rPr>
          <w:lang w:val="en-GB"/>
        </w:rPr>
        <w:t>per time instance could be limited.</w:t>
      </w:r>
      <w:r w:rsidR="00B77596">
        <w:rPr>
          <w:lang w:val="en-GB"/>
        </w:rPr>
        <w:t xml:space="preserve"> </w:t>
      </w:r>
      <w:r w:rsidR="00416C66">
        <w:rPr>
          <w:lang w:val="en-GB"/>
        </w:rPr>
        <w:t xml:space="preserve">This will have a performance impact in </w:t>
      </w:r>
      <w:proofErr w:type="gramStart"/>
      <w:r w:rsidR="00355E45">
        <w:rPr>
          <w:lang w:val="en-GB"/>
        </w:rPr>
        <w:t>high rate</w:t>
      </w:r>
      <w:proofErr w:type="gramEnd"/>
      <w:r w:rsidR="00416C66">
        <w:rPr>
          <w:lang w:val="en-GB"/>
        </w:rPr>
        <w:t xml:space="preserve"> use cases </w:t>
      </w:r>
      <w:r w:rsidR="00D53EC8">
        <w:rPr>
          <w:lang w:val="en-GB"/>
        </w:rPr>
        <w:t>with large number of TBs transmitted per unit of time and a correspondingly large number of feedbacks required.</w:t>
      </w:r>
    </w:p>
    <w:p w14:paraId="05A79C13" w14:textId="6CF5B7A5" w:rsidR="00AC3E3A" w:rsidRDefault="00105B4F" w:rsidP="00FC7970">
      <w:pPr>
        <w:rPr>
          <w:lang w:val="en-GB"/>
        </w:rPr>
      </w:pPr>
      <w:r>
        <w:rPr>
          <w:lang w:val="en-GB"/>
        </w:rPr>
        <w:t xml:space="preserve">In NR-U, </w:t>
      </w:r>
      <w:r w:rsidR="00603A8C">
        <w:rPr>
          <w:lang w:val="en-GB"/>
        </w:rPr>
        <w:t>PUCCH format 2</w:t>
      </w:r>
      <w:r w:rsidR="00512096">
        <w:rPr>
          <w:lang w:val="en-GB"/>
        </w:rPr>
        <w:t xml:space="preserve"> (PF2)</w:t>
      </w:r>
      <w:r w:rsidR="00603A8C">
        <w:rPr>
          <w:lang w:val="en-GB"/>
        </w:rPr>
        <w:t xml:space="preserve"> </w:t>
      </w:r>
      <w:r w:rsidR="00ED265E">
        <w:rPr>
          <w:lang w:val="en-GB"/>
        </w:rPr>
        <w:t xml:space="preserve">with interlaced waveform is </w:t>
      </w:r>
      <w:r w:rsidR="00D80E4C">
        <w:rPr>
          <w:lang w:val="en-GB"/>
        </w:rPr>
        <w:t xml:space="preserve">introduced to carry </w:t>
      </w:r>
      <w:r w:rsidR="00670B58">
        <w:rPr>
          <w:lang w:val="en-GB"/>
        </w:rPr>
        <w:t>multiple A</w:t>
      </w:r>
      <w:r w:rsidR="005B73CA">
        <w:rPr>
          <w:lang w:val="en-GB"/>
        </w:rPr>
        <w:t>ck</w:t>
      </w:r>
      <w:r w:rsidR="00670B58">
        <w:rPr>
          <w:lang w:val="en-GB"/>
        </w:rPr>
        <w:t>/</w:t>
      </w:r>
      <w:proofErr w:type="spellStart"/>
      <w:r w:rsidR="00670B58">
        <w:rPr>
          <w:lang w:val="en-GB"/>
        </w:rPr>
        <w:t>N</w:t>
      </w:r>
      <w:r w:rsidR="005B73CA">
        <w:rPr>
          <w:lang w:val="en-GB"/>
        </w:rPr>
        <w:t>ak</w:t>
      </w:r>
      <w:proofErr w:type="spellEnd"/>
      <w:r w:rsidR="00670B58">
        <w:rPr>
          <w:lang w:val="en-GB"/>
        </w:rPr>
        <w:t xml:space="preserve"> bits</w:t>
      </w:r>
      <w:r w:rsidR="002612BC">
        <w:rPr>
          <w:lang w:val="en-GB"/>
        </w:rPr>
        <w:t xml:space="preserve">. </w:t>
      </w:r>
      <w:r w:rsidR="000307B3">
        <w:rPr>
          <w:lang w:val="en-GB"/>
        </w:rPr>
        <w:t>We may</w:t>
      </w:r>
      <w:r w:rsidR="00E1586B">
        <w:rPr>
          <w:lang w:val="en-GB"/>
        </w:rPr>
        <w:t xml:space="preserve"> </w:t>
      </w:r>
      <w:r w:rsidR="00470511">
        <w:rPr>
          <w:rFonts w:eastAsia="PMingLiU" w:hint="eastAsia"/>
          <w:lang w:val="en-GB" w:eastAsia="zh-TW"/>
        </w:rPr>
        <w:t>r</w:t>
      </w:r>
      <w:r w:rsidR="00470511">
        <w:rPr>
          <w:rFonts w:eastAsia="PMingLiU"/>
          <w:lang w:val="en-GB" w:eastAsia="zh-TW"/>
        </w:rPr>
        <w:t xml:space="preserve">euse the interlaced </w:t>
      </w:r>
      <w:r w:rsidR="001D644A">
        <w:rPr>
          <w:rFonts w:eastAsia="PMingLiU"/>
          <w:lang w:val="en-GB" w:eastAsia="zh-TW"/>
        </w:rPr>
        <w:t>PUCCH format 2 (</w:t>
      </w:r>
      <w:r w:rsidR="00470511">
        <w:rPr>
          <w:rFonts w:eastAsia="PMingLiU"/>
          <w:lang w:val="en-GB" w:eastAsia="zh-TW"/>
        </w:rPr>
        <w:t>PF2</w:t>
      </w:r>
      <w:r w:rsidR="001D644A">
        <w:rPr>
          <w:rFonts w:eastAsia="PMingLiU"/>
          <w:lang w:val="en-GB" w:eastAsia="zh-TW"/>
        </w:rPr>
        <w:t>)</w:t>
      </w:r>
      <w:r w:rsidR="00C01D82">
        <w:rPr>
          <w:rFonts w:eastAsia="PMingLiU"/>
          <w:lang w:val="en-GB" w:eastAsia="zh-TW"/>
        </w:rPr>
        <w:t xml:space="preserve"> design</w:t>
      </w:r>
      <w:r w:rsidR="00402930">
        <w:rPr>
          <w:rFonts w:eastAsia="PMingLiU"/>
          <w:lang w:val="en-GB" w:eastAsia="zh-TW"/>
        </w:rPr>
        <w:t xml:space="preserve"> for SL-U</w:t>
      </w:r>
      <w:r w:rsidR="006528D4">
        <w:rPr>
          <w:rFonts w:eastAsia="PMingLiU"/>
          <w:lang w:val="en-GB" w:eastAsia="zh-TW"/>
        </w:rPr>
        <w:t xml:space="preserve">. </w:t>
      </w:r>
      <w:r w:rsidR="0097606C">
        <w:rPr>
          <w:rFonts w:eastAsia="PMingLiU"/>
          <w:lang w:val="en-GB" w:eastAsia="zh-TW"/>
        </w:rPr>
        <w:t>The new PF2</w:t>
      </w:r>
      <w:r w:rsidR="001D644A">
        <w:rPr>
          <w:rFonts w:eastAsia="PMingLiU"/>
          <w:lang w:val="en-GB" w:eastAsia="zh-TW"/>
        </w:rPr>
        <w:t>-</w:t>
      </w:r>
      <w:r w:rsidR="0097606C">
        <w:rPr>
          <w:rFonts w:eastAsia="PMingLiU"/>
          <w:lang w:val="en-GB" w:eastAsia="zh-TW"/>
        </w:rPr>
        <w:t xml:space="preserve">based PSFCH </w:t>
      </w:r>
      <w:r w:rsidR="00D41254">
        <w:rPr>
          <w:rFonts w:eastAsia="PMingLiU"/>
          <w:lang w:val="en-GB" w:eastAsia="zh-TW"/>
        </w:rPr>
        <w:t>c</w:t>
      </w:r>
      <w:r w:rsidR="0097606C">
        <w:rPr>
          <w:rFonts w:eastAsia="PMingLiU"/>
          <w:lang w:val="en-GB" w:eastAsia="zh-TW"/>
        </w:rPr>
        <w:t xml:space="preserve">ould </w:t>
      </w:r>
      <w:r w:rsidR="003F3817">
        <w:rPr>
          <w:rFonts w:eastAsia="PMingLiU"/>
          <w:lang w:val="en-GB" w:eastAsia="zh-TW"/>
        </w:rPr>
        <w:t>occup</w:t>
      </w:r>
      <w:r w:rsidR="00774FF6">
        <w:rPr>
          <w:rFonts w:eastAsia="PMingLiU"/>
          <w:lang w:val="en-GB" w:eastAsia="zh-TW"/>
        </w:rPr>
        <w:t xml:space="preserve">y </w:t>
      </w:r>
      <w:r w:rsidR="001D730C">
        <w:rPr>
          <w:rFonts w:eastAsia="PMingLiU"/>
          <w:lang w:val="en-GB" w:eastAsia="zh-TW"/>
        </w:rPr>
        <w:t xml:space="preserve">one symbol </w:t>
      </w:r>
      <w:r w:rsidR="009D4446">
        <w:rPr>
          <w:rFonts w:eastAsia="PMingLiU"/>
          <w:lang w:val="en-GB" w:eastAsia="zh-TW"/>
        </w:rPr>
        <w:t xml:space="preserve">and one interlace </w:t>
      </w:r>
      <w:r w:rsidR="00F51BB7">
        <w:rPr>
          <w:rFonts w:eastAsia="PMingLiU"/>
          <w:lang w:val="en-GB" w:eastAsia="zh-TW"/>
        </w:rPr>
        <w:t xml:space="preserve">with one AGC symbol ahead </w:t>
      </w:r>
      <w:r w:rsidR="00DF7067">
        <w:rPr>
          <w:rFonts w:eastAsia="PMingLiU"/>
          <w:lang w:val="en-GB" w:eastAsia="zh-TW"/>
        </w:rPr>
        <w:t>just as the PF0 based PSFCH</w:t>
      </w:r>
      <w:r w:rsidR="00512096">
        <w:rPr>
          <w:rFonts w:eastAsia="PMingLiU"/>
          <w:lang w:val="en-GB" w:eastAsia="zh-TW"/>
        </w:rPr>
        <w:t xml:space="preserve"> </w:t>
      </w:r>
      <w:r w:rsidR="00487EEA">
        <w:rPr>
          <w:rFonts w:eastAsia="PMingLiU"/>
          <w:lang w:val="en-GB" w:eastAsia="zh-TW"/>
        </w:rPr>
        <w:t>(see</w:t>
      </w:r>
      <w:r w:rsidR="00512096">
        <w:rPr>
          <w:rFonts w:eastAsia="PMingLiU"/>
          <w:lang w:val="en-GB" w:eastAsia="zh-TW"/>
        </w:rPr>
        <w:t xml:space="preserve"> </w:t>
      </w:r>
      <w:r w:rsidR="00512096">
        <w:rPr>
          <w:rFonts w:eastAsia="PMingLiU"/>
          <w:lang w:val="en-GB" w:eastAsia="zh-TW"/>
        </w:rPr>
        <w:fldChar w:fldCharType="begin"/>
      </w:r>
      <w:r w:rsidR="00512096">
        <w:rPr>
          <w:rFonts w:eastAsia="PMingLiU"/>
          <w:lang w:val="en-GB" w:eastAsia="zh-TW"/>
        </w:rPr>
        <w:instrText xml:space="preserve"> REF _Ref101257075 \h </w:instrText>
      </w:r>
      <w:r w:rsidR="00512096">
        <w:rPr>
          <w:rFonts w:eastAsia="PMingLiU"/>
          <w:lang w:val="en-GB" w:eastAsia="zh-TW"/>
        </w:rPr>
      </w:r>
      <w:r w:rsidR="00512096">
        <w:rPr>
          <w:rFonts w:eastAsia="PMingLiU"/>
          <w:lang w:val="en-GB" w:eastAsia="zh-TW"/>
        </w:rPr>
        <w:fldChar w:fldCharType="separate"/>
      </w:r>
      <w:r w:rsidR="00AF0828">
        <w:t xml:space="preserve">Figure </w:t>
      </w:r>
      <w:r w:rsidR="00AF0828">
        <w:rPr>
          <w:noProof/>
        </w:rPr>
        <w:t>14</w:t>
      </w:r>
      <w:r w:rsidR="00512096">
        <w:rPr>
          <w:rFonts w:eastAsia="PMingLiU"/>
          <w:lang w:val="en-GB" w:eastAsia="zh-TW"/>
        </w:rPr>
        <w:fldChar w:fldCharType="end"/>
      </w:r>
      <w:r w:rsidR="00487EEA">
        <w:rPr>
          <w:rFonts w:eastAsia="PMingLiU"/>
          <w:lang w:val="en-GB" w:eastAsia="zh-TW"/>
        </w:rPr>
        <w:t>)</w:t>
      </w:r>
      <w:r w:rsidR="00DF7067">
        <w:rPr>
          <w:rFonts w:eastAsia="PMingLiU"/>
          <w:lang w:val="en-GB" w:eastAsia="zh-TW"/>
        </w:rPr>
        <w:t xml:space="preserve">. </w:t>
      </w:r>
      <w:r w:rsidR="0016366C" w:rsidRPr="0016366C">
        <w:rPr>
          <w:lang w:val="en-GB"/>
        </w:rPr>
        <w:t>To improve user multiplexing, frequency domain OCC-2/4 on PF2 PSFCH data</w:t>
      </w:r>
      <w:r w:rsidR="000747FD">
        <w:rPr>
          <w:lang w:val="en-GB"/>
        </w:rPr>
        <w:t xml:space="preserve"> REs</w:t>
      </w:r>
      <w:r w:rsidR="000747FD">
        <w:rPr>
          <w:rFonts w:ascii="PMingLiU" w:eastAsia="PMingLiU" w:hAnsi="PMingLiU" w:hint="eastAsia"/>
          <w:lang w:val="en-GB" w:eastAsia="zh-TW"/>
        </w:rPr>
        <w:t xml:space="preserve"> </w:t>
      </w:r>
      <w:r w:rsidR="0016366C" w:rsidRPr="0016366C">
        <w:rPr>
          <w:lang w:val="en-GB"/>
        </w:rPr>
        <w:t>and DMRS</w:t>
      </w:r>
      <w:r w:rsidR="000747FD">
        <w:rPr>
          <w:lang w:val="en-GB"/>
        </w:rPr>
        <w:t xml:space="preserve"> R</w:t>
      </w:r>
      <w:r w:rsidR="006730CE">
        <w:rPr>
          <w:lang w:val="en-GB"/>
        </w:rPr>
        <w:t>E</w:t>
      </w:r>
      <w:r w:rsidR="000747FD">
        <w:rPr>
          <w:lang w:val="en-GB"/>
        </w:rPr>
        <w:t>s</w:t>
      </w:r>
      <w:r w:rsidR="006730CE">
        <w:rPr>
          <w:lang w:val="en-GB"/>
        </w:rPr>
        <w:t xml:space="preserve"> could be applied</w:t>
      </w:r>
      <w:r w:rsidR="006A3EEF">
        <w:rPr>
          <w:lang w:val="en-GB"/>
        </w:rPr>
        <w:t>,</w:t>
      </w:r>
      <w:r w:rsidR="006730CE">
        <w:rPr>
          <w:lang w:val="en-GB"/>
        </w:rPr>
        <w:t xml:space="preserve"> just as in NR-U PF2</w:t>
      </w:r>
      <w:r w:rsidR="00295CF1">
        <w:rPr>
          <w:lang w:val="en-GB"/>
        </w:rPr>
        <w:t>.</w:t>
      </w:r>
    </w:p>
    <w:p w14:paraId="4EA50D36" w14:textId="77777777" w:rsidR="007B6A19" w:rsidRPr="00D41254" w:rsidRDefault="007B6A19" w:rsidP="00FC7970">
      <w:pPr>
        <w:rPr>
          <w:rFonts w:eastAsia="PMingLiU"/>
          <w:lang w:val="en-GB" w:eastAsia="zh-TW"/>
        </w:rPr>
      </w:pPr>
    </w:p>
    <w:p w14:paraId="47B21748" w14:textId="5CD0D7DA" w:rsidR="00AD7BC0" w:rsidRDefault="001818E1" w:rsidP="00FC7970">
      <w:pPr>
        <w:pStyle w:val="Caption"/>
      </w:pPr>
      <w:bookmarkStart w:id="88" w:name="_Ref101262248"/>
      <w:bookmarkStart w:id="89" w:name="_Ref110861053"/>
      <w:bookmarkStart w:id="90" w:name="p29"/>
      <w:bookmarkStart w:id="91" w:name="_Ref101172362"/>
      <w:r>
        <w:t xml:space="preserve">Proposal </w:t>
      </w:r>
      <w:r w:rsidR="004A7D8D">
        <w:fldChar w:fldCharType="begin"/>
      </w:r>
      <w:r w:rsidR="004A7D8D">
        <w:instrText xml:space="preserve"> SEQ Proposal \* ARABIC </w:instrText>
      </w:r>
      <w:r w:rsidR="004A7D8D">
        <w:fldChar w:fldCharType="separate"/>
      </w:r>
      <w:r w:rsidR="00F915B8">
        <w:rPr>
          <w:noProof/>
        </w:rPr>
        <w:t>31</w:t>
      </w:r>
      <w:r w:rsidR="004A7D8D">
        <w:rPr>
          <w:noProof/>
        </w:rPr>
        <w:fldChar w:fldCharType="end"/>
      </w:r>
      <w:r>
        <w:t xml:space="preserve">: </w:t>
      </w:r>
      <w:bookmarkEnd w:id="88"/>
      <w:r w:rsidR="00DA349C">
        <w:t>For multi-bit A/N’s carrying PSFCH, r</w:t>
      </w:r>
      <w:r w:rsidR="00D84878">
        <w:t xml:space="preserve">euse 1-symbol interlaced NR-U PF2 with additional </w:t>
      </w:r>
      <w:r w:rsidR="00DA349C">
        <w:t xml:space="preserve">front </w:t>
      </w:r>
      <w:r w:rsidR="00D84878">
        <w:t>AGC symbol</w:t>
      </w:r>
      <w:bookmarkEnd w:id="89"/>
      <w:r w:rsidR="00D84878">
        <w:t xml:space="preserve"> </w:t>
      </w:r>
    </w:p>
    <w:bookmarkEnd w:id="90"/>
    <w:p w14:paraId="61A4E4DC" w14:textId="77777777" w:rsidR="007B6A19" w:rsidRPr="00327AD6" w:rsidRDefault="007B6A19" w:rsidP="00AE6C43"/>
    <w:bookmarkEnd w:id="91"/>
    <w:p w14:paraId="37ACDDD1" w14:textId="5F84D2D1" w:rsidR="00AE5990" w:rsidRDefault="006F78E9" w:rsidP="00FC7970">
      <w:pPr>
        <w:jc w:val="center"/>
        <w:rPr>
          <w:lang w:val="en-GB"/>
        </w:rPr>
      </w:pPr>
      <w:r>
        <w:rPr>
          <w:noProof/>
          <w:lang w:val="en-GB"/>
        </w:rPr>
        <w:drawing>
          <wp:inline distT="0" distB="0" distL="0" distR="0" wp14:anchorId="6352510C" wp14:editId="3FCD05FD">
            <wp:extent cx="1164765" cy="2472537"/>
            <wp:effectExtent l="0" t="0" r="0" b="4445"/>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171671" cy="2487197"/>
                    </a:xfrm>
                    <a:prstGeom prst="rect">
                      <a:avLst/>
                    </a:prstGeom>
                    <a:noFill/>
                  </pic:spPr>
                </pic:pic>
              </a:graphicData>
            </a:graphic>
          </wp:inline>
        </w:drawing>
      </w:r>
      <w:r w:rsidR="000F08D1">
        <w:rPr>
          <w:lang w:val="en-GB"/>
        </w:rPr>
        <w:t xml:space="preserve">                       </w:t>
      </w:r>
      <w:r w:rsidR="00DA349C">
        <w:rPr>
          <w:noProof/>
          <w:lang w:val="en-GB"/>
        </w:rPr>
        <w:drawing>
          <wp:inline distT="0" distB="0" distL="0" distR="0" wp14:anchorId="61F5502E" wp14:editId="376B8DEE">
            <wp:extent cx="1983035" cy="3282287"/>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002571" cy="3314622"/>
                    </a:xfrm>
                    <a:prstGeom prst="rect">
                      <a:avLst/>
                    </a:prstGeom>
                    <a:noFill/>
                  </pic:spPr>
                </pic:pic>
              </a:graphicData>
            </a:graphic>
          </wp:inline>
        </w:drawing>
      </w:r>
      <w:r w:rsidR="000F08D1">
        <w:rPr>
          <w:lang w:val="en-GB"/>
        </w:rPr>
        <w:t xml:space="preserve">  </w:t>
      </w:r>
    </w:p>
    <w:p w14:paraId="3AE3CB98" w14:textId="1759F5CF" w:rsidR="000F08D1" w:rsidRDefault="000F08D1" w:rsidP="00FC7970">
      <w:pPr>
        <w:pStyle w:val="Caption"/>
        <w:jc w:val="center"/>
        <w:rPr>
          <w:lang w:val="en-GB"/>
        </w:rPr>
      </w:pPr>
      <w:bookmarkStart w:id="92" w:name="_Ref101257075"/>
      <w:r>
        <w:t xml:space="preserve">Figure </w:t>
      </w:r>
      <w:r w:rsidR="004A7D8D">
        <w:fldChar w:fldCharType="begin"/>
      </w:r>
      <w:r w:rsidR="004A7D8D">
        <w:instrText xml:space="preserve"> SEQ Figure \* ARABIC </w:instrText>
      </w:r>
      <w:r w:rsidR="004A7D8D">
        <w:fldChar w:fldCharType="separate"/>
      </w:r>
      <w:r w:rsidR="00AF0828">
        <w:rPr>
          <w:noProof/>
        </w:rPr>
        <w:t>14</w:t>
      </w:r>
      <w:r w:rsidR="004A7D8D">
        <w:rPr>
          <w:noProof/>
        </w:rPr>
        <w:fldChar w:fldCharType="end"/>
      </w:r>
      <w:bookmarkEnd w:id="92"/>
      <w:r>
        <w:t xml:space="preserve">: PSFCH </w:t>
      </w:r>
      <w:r>
        <w:rPr>
          <w:noProof/>
        </w:rPr>
        <w:t>interlace</w:t>
      </w:r>
      <w:r w:rsidR="002C0290">
        <w:rPr>
          <w:noProof/>
        </w:rPr>
        <w:t>d</w:t>
      </w:r>
      <w:r>
        <w:rPr>
          <w:noProof/>
        </w:rPr>
        <w:t xml:space="preserve"> waveform and PF2 based PSFCH</w:t>
      </w:r>
    </w:p>
    <w:p w14:paraId="7DD58392" w14:textId="77777777" w:rsidR="00C877B0" w:rsidRPr="00C877B0" w:rsidRDefault="00C877B0" w:rsidP="00FC7970">
      <w:pPr>
        <w:rPr>
          <w:lang w:val="en-GB"/>
        </w:rPr>
      </w:pPr>
    </w:p>
    <w:p w14:paraId="42C4C7A1" w14:textId="132D8A74" w:rsidR="00961994" w:rsidRDefault="00DF595F" w:rsidP="00FC7970">
      <w:pPr>
        <w:rPr>
          <w:lang w:val="en-GB"/>
        </w:rPr>
      </w:pPr>
      <w:r>
        <w:rPr>
          <w:lang w:val="en-GB"/>
        </w:rPr>
        <w:t xml:space="preserve">If </w:t>
      </w:r>
      <w:r w:rsidR="009701BB">
        <w:rPr>
          <w:lang w:val="en-GB"/>
        </w:rPr>
        <w:t>interlaced waveform</w:t>
      </w:r>
      <w:r w:rsidR="00B029E8">
        <w:rPr>
          <w:lang w:val="en-GB"/>
        </w:rPr>
        <w:t xml:space="preserve"> is </w:t>
      </w:r>
      <w:r w:rsidR="007F6A0D">
        <w:rPr>
          <w:lang w:val="en-GB"/>
        </w:rPr>
        <w:t xml:space="preserve">introduced </w:t>
      </w:r>
      <w:r w:rsidR="00A9452E">
        <w:rPr>
          <w:lang w:val="en-GB"/>
        </w:rPr>
        <w:t xml:space="preserve">for PSFCH, there </w:t>
      </w:r>
      <w:r w:rsidR="002258CE">
        <w:rPr>
          <w:lang w:val="en-GB"/>
        </w:rPr>
        <w:t xml:space="preserve">are concerns </w:t>
      </w:r>
      <w:r w:rsidR="00E22FCC">
        <w:rPr>
          <w:lang w:val="en-GB"/>
        </w:rPr>
        <w:t>on the</w:t>
      </w:r>
      <w:r w:rsidR="006E5604">
        <w:rPr>
          <w:lang w:val="en-GB"/>
        </w:rPr>
        <w:t xml:space="preserve"> </w:t>
      </w:r>
      <w:r w:rsidR="00F97755">
        <w:rPr>
          <w:lang w:val="en-GB"/>
        </w:rPr>
        <w:t xml:space="preserve">capacity </w:t>
      </w:r>
      <w:r w:rsidR="00950844">
        <w:rPr>
          <w:lang w:val="en-GB"/>
        </w:rPr>
        <w:t xml:space="preserve">of the </w:t>
      </w:r>
      <w:r w:rsidR="006C47A4">
        <w:rPr>
          <w:lang w:val="en-GB"/>
        </w:rPr>
        <w:t xml:space="preserve">PF0 </w:t>
      </w:r>
      <w:r w:rsidR="00950844">
        <w:rPr>
          <w:lang w:val="en-GB"/>
        </w:rPr>
        <w:t xml:space="preserve">PSFCH since </w:t>
      </w:r>
      <w:r w:rsidR="008B0730">
        <w:rPr>
          <w:lang w:val="en-GB"/>
        </w:rPr>
        <w:t xml:space="preserve">one PSFCH resource </w:t>
      </w:r>
      <w:r w:rsidR="00FD2AC0">
        <w:rPr>
          <w:lang w:val="en-GB"/>
        </w:rPr>
        <w:t xml:space="preserve">is mapped to </w:t>
      </w:r>
      <w:r w:rsidR="00302FBC">
        <w:rPr>
          <w:lang w:val="en-GB"/>
        </w:rPr>
        <w:t xml:space="preserve">at least </w:t>
      </w:r>
      <w:r w:rsidR="0060741A">
        <w:rPr>
          <w:lang w:val="en-GB"/>
        </w:rPr>
        <w:t>9/10 interlaced RB</w:t>
      </w:r>
      <w:r w:rsidR="00C94533">
        <w:rPr>
          <w:lang w:val="en-GB"/>
        </w:rPr>
        <w:t>s</w:t>
      </w:r>
      <w:r w:rsidR="00FD2AC0">
        <w:rPr>
          <w:lang w:val="en-GB"/>
        </w:rPr>
        <w:t>.</w:t>
      </w:r>
      <w:r w:rsidR="00302FBC">
        <w:rPr>
          <w:lang w:val="en-GB"/>
        </w:rPr>
        <w:t xml:space="preserve"> </w:t>
      </w:r>
      <w:r w:rsidR="00B46F4F">
        <w:rPr>
          <w:lang w:val="en-GB"/>
        </w:rPr>
        <w:t>The UE multiplexing capacity for PF0 PSFCH is</w:t>
      </w:r>
      <w:r w:rsidR="008A551B">
        <w:rPr>
          <w:lang w:val="en-GB"/>
        </w:rPr>
        <w:t>, therefore, about</w:t>
      </w:r>
      <w:r w:rsidR="00B46F4F">
        <w:rPr>
          <w:lang w:val="en-GB"/>
        </w:rPr>
        <w:t xml:space="preserve"> 10 times less than using the legacy 1-RB PSFCH waveform.</w:t>
      </w:r>
      <w:r w:rsidR="00413B8B">
        <w:rPr>
          <w:lang w:val="en-GB"/>
        </w:rPr>
        <w:t xml:space="preserve"> </w:t>
      </w:r>
      <w:r w:rsidR="00820148" w:rsidRPr="00820148">
        <w:rPr>
          <w:lang w:val="en-GB"/>
        </w:rPr>
        <w:t>For the groupcast, the PSFCH capacity could be a</w:t>
      </w:r>
      <w:r w:rsidR="004A25DC">
        <w:rPr>
          <w:lang w:val="en-GB"/>
        </w:rPr>
        <w:t xml:space="preserve"> bigger </w:t>
      </w:r>
      <w:r w:rsidR="00820148" w:rsidRPr="00820148">
        <w:rPr>
          <w:lang w:val="en-GB"/>
        </w:rPr>
        <w:t xml:space="preserve">issue as multiple </w:t>
      </w:r>
      <w:r w:rsidR="004A25DC">
        <w:rPr>
          <w:lang w:val="en-GB"/>
        </w:rPr>
        <w:t>receiver</w:t>
      </w:r>
      <w:r w:rsidR="0055795F">
        <w:rPr>
          <w:lang w:val="en-GB"/>
        </w:rPr>
        <w:t>s</w:t>
      </w:r>
      <w:r w:rsidR="00820148" w:rsidRPr="00820148">
        <w:rPr>
          <w:lang w:val="en-GB"/>
        </w:rPr>
        <w:t xml:space="preserve"> need to </w:t>
      </w:r>
      <w:r w:rsidR="0055795F">
        <w:rPr>
          <w:lang w:val="en-GB"/>
        </w:rPr>
        <w:t>be hashed to</w:t>
      </w:r>
      <w:r w:rsidR="00820148" w:rsidRPr="00820148">
        <w:rPr>
          <w:lang w:val="en-GB"/>
        </w:rPr>
        <w:t xml:space="preserve"> different CS pairs</w:t>
      </w:r>
      <w:r w:rsidR="00F724E8">
        <w:rPr>
          <w:lang w:val="en-GB"/>
        </w:rPr>
        <w:t xml:space="preserve">/interlaces within the PSFCH resource pool. </w:t>
      </w:r>
      <w:r w:rsidR="00CA657E">
        <w:rPr>
          <w:lang w:val="en-GB"/>
        </w:rPr>
        <w:t xml:space="preserve">Hence, </w:t>
      </w:r>
      <w:r w:rsidR="00BD3744">
        <w:rPr>
          <w:lang w:val="en-GB"/>
        </w:rPr>
        <w:t>RAN1#109</w:t>
      </w:r>
      <w:r w:rsidR="0015266B">
        <w:rPr>
          <w:lang w:val="en-GB"/>
        </w:rPr>
        <w:t xml:space="preserve"> agrees to</w:t>
      </w:r>
      <w:r w:rsidR="00CA657E">
        <w:rPr>
          <w:lang w:val="en-GB"/>
        </w:rPr>
        <w:t xml:space="preserve"> further </w:t>
      </w:r>
      <w:r w:rsidR="000C4887">
        <w:rPr>
          <w:lang w:val="en-GB"/>
        </w:rPr>
        <w:t xml:space="preserve">study </w:t>
      </w:r>
      <w:r w:rsidR="00A27D63">
        <w:rPr>
          <w:lang w:val="en-GB"/>
        </w:rPr>
        <w:t xml:space="preserve">the </w:t>
      </w:r>
      <w:r w:rsidR="0093012E">
        <w:rPr>
          <w:lang w:val="en-GB"/>
        </w:rPr>
        <w:t xml:space="preserve">capacity issue. </w:t>
      </w:r>
      <w:r w:rsidR="005C457E">
        <w:rPr>
          <w:lang w:val="en-GB"/>
        </w:rPr>
        <w:t xml:space="preserve">To increase the UE multiplexing capacity, one may consider </w:t>
      </w:r>
      <w:r w:rsidR="00C00F29">
        <w:rPr>
          <w:lang w:val="en-GB"/>
        </w:rPr>
        <w:t>repeat</w:t>
      </w:r>
      <w:r w:rsidR="007C601B">
        <w:rPr>
          <w:lang w:val="en-GB"/>
        </w:rPr>
        <w:t>ing</w:t>
      </w:r>
      <w:r w:rsidR="00C00F29">
        <w:rPr>
          <w:lang w:val="en-GB"/>
        </w:rPr>
        <w:t xml:space="preserve"> the PSFCH </w:t>
      </w:r>
      <w:r w:rsidR="00544C1C">
        <w:rPr>
          <w:lang w:val="en-GB"/>
        </w:rPr>
        <w:t>symbols</w:t>
      </w:r>
      <w:r w:rsidR="00AF1DA1">
        <w:rPr>
          <w:lang w:val="en-GB"/>
        </w:rPr>
        <w:t xml:space="preserve"> in t</w:t>
      </w:r>
      <w:r w:rsidR="005509F6">
        <w:rPr>
          <w:lang w:val="en-GB"/>
        </w:rPr>
        <w:t xml:space="preserve">ime domain and apply </w:t>
      </w:r>
      <w:r w:rsidR="00A81EFA">
        <w:rPr>
          <w:lang w:val="en-GB"/>
        </w:rPr>
        <w:t>time</w:t>
      </w:r>
      <w:r w:rsidR="00516330">
        <w:rPr>
          <w:lang w:val="en-GB"/>
        </w:rPr>
        <w:t xml:space="preserve"> domain OCC </w:t>
      </w:r>
      <w:r w:rsidR="003E04CA">
        <w:rPr>
          <w:lang w:val="en-GB"/>
        </w:rPr>
        <w:t>(TD-OCC)</w:t>
      </w:r>
      <w:r w:rsidR="00516330">
        <w:rPr>
          <w:lang w:val="en-GB"/>
        </w:rPr>
        <w:t xml:space="preserve"> on PSFCH symbols</w:t>
      </w:r>
      <w:r w:rsidR="00766585">
        <w:rPr>
          <w:lang w:val="en-GB"/>
        </w:rPr>
        <w:t>.</w:t>
      </w:r>
      <w:r w:rsidR="00870770">
        <w:rPr>
          <w:lang w:val="en-GB"/>
        </w:rPr>
        <w:t xml:space="preserve"> </w:t>
      </w:r>
      <w:r w:rsidR="00751BAC">
        <w:rPr>
          <w:lang w:val="en-GB"/>
        </w:rPr>
        <w:t>For both PF0/PF2 PSFCH</w:t>
      </w:r>
      <w:r w:rsidR="00162E62">
        <w:rPr>
          <w:lang w:val="en-GB"/>
        </w:rPr>
        <w:t xml:space="preserve">, </w:t>
      </w:r>
      <w:r w:rsidR="004E7A64">
        <w:rPr>
          <w:lang w:val="en-GB"/>
        </w:rPr>
        <w:t xml:space="preserve">interlaced PSFCH </w:t>
      </w:r>
      <w:r w:rsidR="00870FAE">
        <w:rPr>
          <w:lang w:val="en-GB"/>
        </w:rPr>
        <w:t xml:space="preserve">symbol can be repeated 2/4 times in time-domain and </w:t>
      </w:r>
      <w:r w:rsidR="00FF4F1B">
        <w:rPr>
          <w:lang w:val="en-GB"/>
        </w:rPr>
        <w:t>time domain OCC 2/4 could be applied</w:t>
      </w:r>
      <w:r w:rsidR="00E53A7D">
        <w:rPr>
          <w:lang w:val="en-GB"/>
        </w:rPr>
        <w:t xml:space="preserve"> as shown</w:t>
      </w:r>
      <w:r w:rsidR="00724E7C">
        <w:rPr>
          <w:lang w:val="en-GB"/>
        </w:rPr>
        <w:t xml:space="preserve"> in</w:t>
      </w:r>
      <w:r w:rsidR="00E53A7D">
        <w:rPr>
          <w:lang w:val="en-GB"/>
        </w:rPr>
        <w:t xml:space="preserve"> </w:t>
      </w:r>
      <w:r w:rsidR="00724E7C">
        <w:rPr>
          <w:lang w:val="en-GB"/>
        </w:rPr>
        <w:fldChar w:fldCharType="begin"/>
      </w:r>
      <w:r w:rsidR="00724E7C">
        <w:rPr>
          <w:lang w:val="en-GB"/>
        </w:rPr>
        <w:instrText xml:space="preserve"> REF _Ref110525891 \h </w:instrText>
      </w:r>
      <w:r w:rsidR="00724E7C">
        <w:rPr>
          <w:lang w:val="en-GB"/>
        </w:rPr>
      </w:r>
      <w:r w:rsidR="00724E7C">
        <w:rPr>
          <w:lang w:val="en-GB"/>
        </w:rPr>
        <w:fldChar w:fldCharType="separate"/>
      </w:r>
      <w:r w:rsidR="00AF0828">
        <w:t xml:space="preserve">Figure </w:t>
      </w:r>
      <w:r w:rsidR="00AF0828">
        <w:rPr>
          <w:noProof/>
        </w:rPr>
        <w:t>15</w:t>
      </w:r>
      <w:r w:rsidR="00724E7C">
        <w:rPr>
          <w:lang w:val="en-GB"/>
        </w:rPr>
        <w:fldChar w:fldCharType="end"/>
      </w:r>
      <w:r w:rsidR="00724E7C" w:rsidRPr="00545284">
        <w:rPr>
          <w:lang w:val="en-GB"/>
        </w:rPr>
        <w:t>.</w:t>
      </w:r>
      <w:r w:rsidR="00B81FFA" w:rsidRPr="00545284">
        <w:rPr>
          <w:lang w:val="en-GB"/>
        </w:rPr>
        <w:t xml:space="preserve"> </w:t>
      </w:r>
      <w:r w:rsidR="00225CBF" w:rsidRPr="0015266B">
        <w:rPr>
          <w:lang w:val="en-GB"/>
        </w:rPr>
        <w:t xml:space="preserve">This option </w:t>
      </w:r>
      <w:r w:rsidR="00C21E3B" w:rsidRPr="0015266B">
        <w:rPr>
          <w:lang w:val="en-GB"/>
        </w:rPr>
        <w:t xml:space="preserve">does not suffer from </w:t>
      </w:r>
      <w:r w:rsidR="001F7980" w:rsidRPr="004510A4">
        <w:rPr>
          <w:lang w:val="en-GB"/>
        </w:rPr>
        <w:t>reduced</w:t>
      </w:r>
      <w:r w:rsidR="00C21E3B" w:rsidRPr="0015266B">
        <w:rPr>
          <w:lang w:val="en-GB"/>
        </w:rPr>
        <w:t xml:space="preserve"> transmit power for A/N </w:t>
      </w:r>
      <w:r w:rsidR="000F5EE3" w:rsidRPr="0015266B">
        <w:rPr>
          <w:lang w:val="en-GB"/>
        </w:rPr>
        <w:t>carrying interlaced RBs under PSD limit of 10dBm/MHz</w:t>
      </w:r>
      <w:r w:rsidR="00CE0CEE" w:rsidRPr="0015266B">
        <w:rPr>
          <w:lang w:val="en-GB"/>
        </w:rPr>
        <w:t xml:space="preserve"> since all the IRBs are used </w:t>
      </w:r>
      <w:r w:rsidR="00574DC7" w:rsidRPr="0015266B">
        <w:rPr>
          <w:lang w:val="en-GB"/>
        </w:rPr>
        <w:t>to carry A/N.</w:t>
      </w:r>
    </w:p>
    <w:p w14:paraId="0FFDBB75" w14:textId="77777777" w:rsidR="007B6A19" w:rsidRDefault="007B6A19" w:rsidP="00FC7970">
      <w:pPr>
        <w:rPr>
          <w:lang w:val="en-GB"/>
        </w:rPr>
      </w:pPr>
    </w:p>
    <w:p w14:paraId="27E8CA34" w14:textId="5DA3A700" w:rsidR="00A15C3F" w:rsidRDefault="007E6178" w:rsidP="00CD5632">
      <w:pPr>
        <w:pStyle w:val="Caption"/>
        <w:rPr>
          <w:lang w:val="en-GB"/>
        </w:rPr>
      </w:pPr>
      <w:bookmarkStart w:id="93" w:name="_Ref110861065"/>
      <w:bookmarkStart w:id="94" w:name="p30"/>
      <w:r>
        <w:t xml:space="preserve">Proposal </w:t>
      </w:r>
      <w:r w:rsidR="004A7D8D">
        <w:fldChar w:fldCharType="begin"/>
      </w:r>
      <w:r w:rsidR="004A7D8D">
        <w:instrText xml:space="preserve"> SEQ Proposal \* ARABIC </w:instrText>
      </w:r>
      <w:r w:rsidR="004A7D8D">
        <w:fldChar w:fldCharType="separate"/>
      </w:r>
      <w:r w:rsidR="00F915B8">
        <w:rPr>
          <w:noProof/>
        </w:rPr>
        <w:t>32</w:t>
      </w:r>
      <w:r w:rsidR="004A7D8D">
        <w:rPr>
          <w:noProof/>
        </w:rPr>
        <w:fldChar w:fldCharType="end"/>
      </w:r>
      <w:r>
        <w:t>:</w:t>
      </w:r>
      <w:r w:rsidR="004962E8" w:rsidRPr="00CD5632">
        <w:rPr>
          <w:lang w:val="en-GB"/>
        </w:rPr>
        <w:t xml:space="preserve"> Increase the UE capacity of PUCCH format 0</w:t>
      </w:r>
      <w:r w:rsidR="00712BF8" w:rsidRPr="00CD5632">
        <w:rPr>
          <w:lang w:val="en-GB"/>
        </w:rPr>
        <w:t>/2</w:t>
      </w:r>
      <w:r w:rsidR="004962E8" w:rsidRPr="00CD5632">
        <w:rPr>
          <w:lang w:val="en-GB"/>
        </w:rPr>
        <w:t xml:space="preserve"> based PSFCH by repeating the PSFCH symbol 2/4 times in time and apply the time domain OCC-2/4</w:t>
      </w:r>
      <w:bookmarkEnd w:id="93"/>
    </w:p>
    <w:bookmarkEnd w:id="94"/>
    <w:p w14:paraId="25BEA883" w14:textId="77777777" w:rsidR="007B6A19" w:rsidRPr="007B6A19" w:rsidRDefault="007B6A19">
      <w:pPr>
        <w:rPr>
          <w:lang w:val="en-GB"/>
        </w:rPr>
      </w:pPr>
    </w:p>
    <w:p w14:paraId="675CAE78" w14:textId="00FD628F" w:rsidR="00A15C3F" w:rsidRDefault="00310041" w:rsidP="00AE6C43">
      <w:pPr>
        <w:jc w:val="center"/>
        <w:rPr>
          <w:lang w:val="en-GB"/>
        </w:rPr>
      </w:pPr>
      <w:r>
        <w:rPr>
          <w:noProof/>
          <w:lang w:val="en-GB"/>
        </w:rPr>
        <w:lastRenderedPageBreak/>
        <w:drawing>
          <wp:inline distT="0" distB="0" distL="0" distR="0" wp14:anchorId="38243C64" wp14:editId="0C5C6719">
            <wp:extent cx="2750820" cy="300852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58842" cy="3017303"/>
                    </a:xfrm>
                    <a:prstGeom prst="rect">
                      <a:avLst/>
                    </a:prstGeom>
                    <a:noFill/>
                  </pic:spPr>
                </pic:pic>
              </a:graphicData>
            </a:graphic>
          </wp:inline>
        </w:drawing>
      </w:r>
    </w:p>
    <w:p w14:paraId="3F46EDD8" w14:textId="33C1B166" w:rsidR="00CD5632" w:rsidRDefault="00E53A7D" w:rsidP="00B21637">
      <w:pPr>
        <w:pStyle w:val="Caption"/>
        <w:jc w:val="center"/>
        <w:rPr>
          <w:lang w:val="en-GB"/>
        </w:rPr>
      </w:pPr>
      <w:bookmarkStart w:id="95" w:name="_Ref110525891"/>
      <w:bookmarkStart w:id="96" w:name="_Ref110525882"/>
      <w:r>
        <w:t xml:space="preserve">Figure </w:t>
      </w:r>
      <w:r w:rsidR="004A7D8D">
        <w:fldChar w:fldCharType="begin"/>
      </w:r>
      <w:r w:rsidR="004A7D8D">
        <w:instrText xml:space="preserve"> SEQ Figure \* ARABIC </w:instrText>
      </w:r>
      <w:r w:rsidR="004A7D8D">
        <w:fldChar w:fldCharType="separate"/>
      </w:r>
      <w:r w:rsidR="00AF0828">
        <w:rPr>
          <w:noProof/>
        </w:rPr>
        <w:t>15</w:t>
      </w:r>
      <w:r w:rsidR="004A7D8D">
        <w:rPr>
          <w:noProof/>
        </w:rPr>
        <w:fldChar w:fldCharType="end"/>
      </w:r>
      <w:bookmarkEnd w:id="95"/>
      <w:r>
        <w:t xml:space="preserve">: </w:t>
      </w:r>
      <w:r w:rsidR="006672BD">
        <w:t>One RB of the PF0 interlaced PSFCH with length-2 TD-OCC</w:t>
      </w:r>
      <w:bookmarkEnd w:id="96"/>
    </w:p>
    <w:p w14:paraId="7487752D" w14:textId="198EBAC3" w:rsidR="00A15C3F" w:rsidRDefault="009340FB" w:rsidP="004510A4">
      <w:pPr>
        <w:jc w:val="center"/>
        <w:rPr>
          <w:lang w:val="en-GB"/>
        </w:rPr>
      </w:pPr>
      <w:r>
        <w:rPr>
          <w:noProof/>
          <w:lang w:val="en-GB"/>
        </w:rPr>
        <w:drawing>
          <wp:inline distT="0" distB="0" distL="0" distR="0" wp14:anchorId="6A42A918" wp14:editId="4CF2CCED">
            <wp:extent cx="6228047" cy="44183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231339" cy="4420716"/>
                    </a:xfrm>
                    <a:prstGeom prst="rect">
                      <a:avLst/>
                    </a:prstGeom>
                    <a:noFill/>
                  </pic:spPr>
                </pic:pic>
              </a:graphicData>
            </a:graphic>
          </wp:inline>
        </w:drawing>
      </w:r>
    </w:p>
    <w:p w14:paraId="5DD64F3C" w14:textId="2093DC50" w:rsidR="00603E58" w:rsidRDefault="00603E58" w:rsidP="00FC7970">
      <w:pPr>
        <w:rPr>
          <w:lang w:val="en-GB"/>
        </w:rPr>
      </w:pPr>
    </w:p>
    <w:p w14:paraId="44565DEB" w14:textId="3111F1F4" w:rsidR="005F493D" w:rsidRDefault="00AF2B4C" w:rsidP="00AF2B4C">
      <w:pPr>
        <w:pStyle w:val="Caption"/>
        <w:jc w:val="center"/>
        <w:rPr>
          <w:lang w:val="en-GB"/>
        </w:rPr>
      </w:pPr>
      <w:bookmarkStart w:id="97" w:name="_Ref114696617"/>
      <w:r>
        <w:t xml:space="preserve">Figure </w:t>
      </w:r>
      <w:r w:rsidR="004A7D8D">
        <w:fldChar w:fldCharType="begin"/>
      </w:r>
      <w:r w:rsidR="004A7D8D">
        <w:instrText xml:space="preserve"> SEQ Figure \* ARABIC </w:instrText>
      </w:r>
      <w:r w:rsidR="004A7D8D">
        <w:fldChar w:fldCharType="separate"/>
      </w:r>
      <w:r w:rsidR="00AF0828">
        <w:rPr>
          <w:noProof/>
        </w:rPr>
        <w:t>16</w:t>
      </w:r>
      <w:r w:rsidR="004A7D8D">
        <w:rPr>
          <w:noProof/>
        </w:rPr>
        <w:fldChar w:fldCharType="end"/>
      </w:r>
      <w:bookmarkEnd w:id="97"/>
      <w:r>
        <w:t xml:space="preserve">: </w:t>
      </w:r>
      <w:r w:rsidR="002C34B0">
        <w:t>Enha</w:t>
      </w:r>
      <w:r w:rsidR="00485801">
        <w:t>ncement to</w:t>
      </w:r>
      <w:r>
        <w:t xml:space="preserve"> Alt 1</w:t>
      </w:r>
    </w:p>
    <w:p w14:paraId="7A374816" w14:textId="77777777" w:rsidR="003F4441" w:rsidRDefault="003F4441" w:rsidP="00FC7970">
      <w:pPr>
        <w:rPr>
          <w:lang w:val="en-GB"/>
        </w:rPr>
      </w:pPr>
    </w:p>
    <w:p w14:paraId="08AEE8B5" w14:textId="77777777" w:rsidR="00603E58" w:rsidRDefault="00603E58" w:rsidP="00FC7970">
      <w:pPr>
        <w:rPr>
          <w:lang w:val="en-GB"/>
        </w:rPr>
      </w:pPr>
    </w:p>
    <w:p w14:paraId="186E4406" w14:textId="7D509C55" w:rsidR="00D83D86" w:rsidRPr="004510A4" w:rsidRDefault="00EB697B" w:rsidP="00795333">
      <w:pPr>
        <w:rPr>
          <w:lang w:val="en-GB"/>
        </w:rPr>
      </w:pPr>
      <w:r w:rsidRPr="004510A4">
        <w:rPr>
          <w:lang w:val="en-GB"/>
        </w:rPr>
        <w:t xml:space="preserve">The </w:t>
      </w:r>
      <w:r w:rsidR="00576877" w:rsidRPr="004510A4">
        <w:rPr>
          <w:lang w:val="en-GB"/>
        </w:rPr>
        <w:t xml:space="preserve">current </w:t>
      </w:r>
      <w:r w:rsidRPr="004510A4">
        <w:rPr>
          <w:lang w:val="en-GB"/>
        </w:rPr>
        <w:t>proposal</w:t>
      </w:r>
      <w:r w:rsidR="00576877" w:rsidRPr="004510A4">
        <w:rPr>
          <w:lang w:val="en-GB"/>
        </w:rPr>
        <w:t>s</w:t>
      </w:r>
      <w:r w:rsidRPr="004510A4">
        <w:rPr>
          <w:lang w:val="en-GB"/>
        </w:rPr>
        <w:t xml:space="preserve"> </w:t>
      </w:r>
      <w:r w:rsidR="00867CAD" w:rsidRPr="004510A4">
        <w:rPr>
          <w:lang w:val="en-GB"/>
        </w:rPr>
        <w:t xml:space="preserve">from companies in RAN1#110 for </w:t>
      </w:r>
      <w:r w:rsidR="00574DC7" w:rsidRPr="00826D25">
        <w:rPr>
          <w:lang w:val="en-GB"/>
        </w:rPr>
        <w:t xml:space="preserve">Alt </w:t>
      </w:r>
      <w:r w:rsidR="00F2250B" w:rsidRPr="00826D25">
        <w:rPr>
          <w:lang w:val="en-GB"/>
        </w:rPr>
        <w:t>1 with common interlace</w:t>
      </w:r>
      <w:r w:rsidR="00816E31" w:rsidRPr="00826D25">
        <w:rPr>
          <w:lang w:val="en-GB"/>
        </w:rPr>
        <w:t xml:space="preserve"> </w:t>
      </w:r>
      <w:r w:rsidR="00606BAD" w:rsidRPr="00826D25">
        <w:rPr>
          <w:lang w:val="en-GB"/>
        </w:rPr>
        <w:t>and one</w:t>
      </w:r>
      <w:r w:rsidR="0014238D" w:rsidRPr="00826D25">
        <w:rPr>
          <w:lang w:val="en-GB"/>
        </w:rPr>
        <w:t xml:space="preserve"> or more</w:t>
      </w:r>
      <w:r w:rsidR="00606BAD" w:rsidRPr="00826D25">
        <w:rPr>
          <w:lang w:val="en-GB"/>
        </w:rPr>
        <w:t xml:space="preserve"> dedicated A/N carrying</w:t>
      </w:r>
      <w:r w:rsidR="0014238D" w:rsidRPr="00826D25">
        <w:rPr>
          <w:lang w:val="en-GB"/>
        </w:rPr>
        <w:t xml:space="preserve"> IRB has</w:t>
      </w:r>
      <w:r w:rsidR="00606BAD" w:rsidRPr="00826D25">
        <w:rPr>
          <w:lang w:val="en-GB"/>
        </w:rPr>
        <w:t xml:space="preserve"> </w:t>
      </w:r>
      <w:r w:rsidR="0014238D" w:rsidRPr="00826D25">
        <w:rPr>
          <w:lang w:val="en-GB"/>
        </w:rPr>
        <w:t xml:space="preserve">20% </w:t>
      </w:r>
      <w:r w:rsidR="00514EAB" w:rsidRPr="00826D25">
        <w:rPr>
          <w:lang w:val="en-GB"/>
        </w:rPr>
        <w:t>overhead</w:t>
      </w:r>
      <w:r w:rsidR="00745ED8" w:rsidRPr="004510A4">
        <w:rPr>
          <w:lang w:val="en-GB"/>
        </w:rPr>
        <w:t xml:space="preserve"> </w:t>
      </w:r>
      <w:r w:rsidR="00075FC2" w:rsidRPr="00826D25">
        <w:rPr>
          <w:lang w:val="en-GB"/>
        </w:rPr>
        <w:t>assuming 1 out of the 5 interlaces in SCS</w:t>
      </w:r>
      <w:r w:rsidR="00B27EBA" w:rsidRPr="00826D25">
        <w:rPr>
          <w:lang w:val="en-GB"/>
        </w:rPr>
        <w:t xml:space="preserve">=30KHz is </w:t>
      </w:r>
      <w:r w:rsidR="00031A93" w:rsidRPr="00826D25">
        <w:rPr>
          <w:lang w:val="en-GB"/>
        </w:rPr>
        <w:t>designated</w:t>
      </w:r>
      <w:r w:rsidR="00B27EBA" w:rsidRPr="00826D25">
        <w:rPr>
          <w:lang w:val="en-GB"/>
        </w:rPr>
        <w:t xml:space="preserve"> as the common interlace</w:t>
      </w:r>
      <w:r w:rsidR="00556797" w:rsidRPr="00826D25">
        <w:rPr>
          <w:lang w:val="en-GB"/>
        </w:rPr>
        <w:t>.</w:t>
      </w:r>
      <w:r w:rsidR="00C13CA0" w:rsidRPr="00826D25">
        <w:rPr>
          <w:lang w:val="en-GB"/>
        </w:rPr>
        <w:t xml:space="preserve"> </w:t>
      </w:r>
      <w:r w:rsidR="001B524F" w:rsidRPr="004510A4">
        <w:rPr>
          <w:lang w:val="en-GB"/>
        </w:rPr>
        <w:t xml:space="preserve">The current proposals from companies in RAN1#110 for </w:t>
      </w:r>
      <w:r w:rsidR="00F226CC" w:rsidRPr="00826D25">
        <w:rPr>
          <w:lang w:val="en-GB"/>
        </w:rPr>
        <w:t xml:space="preserve">Alt </w:t>
      </w:r>
      <w:r w:rsidR="00816E31" w:rsidRPr="00826D25">
        <w:rPr>
          <w:lang w:val="en-GB"/>
        </w:rPr>
        <w:t>3</w:t>
      </w:r>
      <w:r w:rsidR="00F226CC" w:rsidRPr="00826D25">
        <w:rPr>
          <w:lang w:val="en-GB"/>
        </w:rPr>
        <w:t xml:space="preserve"> with </w:t>
      </w:r>
      <w:r w:rsidR="00E8000E" w:rsidRPr="00826D25">
        <w:rPr>
          <w:lang w:val="en-GB"/>
        </w:rPr>
        <w:t>dedicated A/N IRB(s)</w:t>
      </w:r>
      <w:r w:rsidR="00001EAD" w:rsidRPr="00826D25">
        <w:rPr>
          <w:lang w:val="en-GB"/>
        </w:rPr>
        <w:t xml:space="preserve"> and </w:t>
      </w:r>
      <w:r w:rsidR="00D41810" w:rsidRPr="00826D25">
        <w:rPr>
          <w:lang w:val="en-GB"/>
        </w:rPr>
        <w:t xml:space="preserve">reserved </w:t>
      </w:r>
      <w:r w:rsidR="00C13CA0" w:rsidRPr="00826D25">
        <w:rPr>
          <w:lang w:val="en-GB"/>
        </w:rPr>
        <w:t xml:space="preserve">cyclic shift on </w:t>
      </w:r>
      <w:r w:rsidR="00F226CC" w:rsidRPr="00826D25">
        <w:rPr>
          <w:lang w:val="en-GB"/>
        </w:rPr>
        <w:t>dummy IRB</w:t>
      </w:r>
      <w:r w:rsidR="00B27EBA" w:rsidRPr="00826D25">
        <w:rPr>
          <w:lang w:val="en-GB"/>
        </w:rPr>
        <w:t xml:space="preserve">s </w:t>
      </w:r>
      <w:r w:rsidR="00745ED8" w:rsidRPr="00826D25">
        <w:rPr>
          <w:lang w:val="en-GB"/>
        </w:rPr>
        <w:t>in the same interlace</w:t>
      </w:r>
      <w:r w:rsidR="00AD6DAC" w:rsidRPr="00826D25">
        <w:rPr>
          <w:lang w:val="en-GB"/>
        </w:rPr>
        <w:t xml:space="preserve"> </w:t>
      </w:r>
      <w:r w:rsidR="00AD6DAC" w:rsidRPr="004510A4">
        <w:rPr>
          <w:lang w:val="en-GB"/>
        </w:rPr>
        <w:t>as</w:t>
      </w:r>
      <w:r w:rsidR="00AA74F6" w:rsidRPr="004510A4">
        <w:rPr>
          <w:lang w:val="en-GB"/>
        </w:rPr>
        <w:t xml:space="preserve"> that of the dedicated A/N IRBs</w:t>
      </w:r>
      <w:r w:rsidR="005E1745" w:rsidRPr="00826D25">
        <w:rPr>
          <w:lang w:val="en-GB"/>
        </w:rPr>
        <w:t xml:space="preserve"> </w:t>
      </w:r>
      <w:r w:rsidR="00C37044" w:rsidRPr="00826D25">
        <w:rPr>
          <w:lang w:val="en-GB"/>
        </w:rPr>
        <w:t xml:space="preserve">could </w:t>
      </w:r>
      <w:r w:rsidR="008A236D" w:rsidRPr="00826D25">
        <w:rPr>
          <w:lang w:val="en-GB"/>
        </w:rPr>
        <w:t xml:space="preserve">have </w:t>
      </w:r>
      <w:r w:rsidR="007000E7" w:rsidRPr="00826D25">
        <w:rPr>
          <w:lang w:val="en-GB"/>
        </w:rPr>
        <w:t xml:space="preserve">16.7% overhead since 1 out </w:t>
      </w:r>
      <w:r w:rsidR="00BA70A9" w:rsidRPr="00826D25">
        <w:rPr>
          <w:lang w:val="en-GB"/>
        </w:rPr>
        <w:t>of 6 cyclic shift pair</w:t>
      </w:r>
      <w:r w:rsidR="00C6609C" w:rsidRPr="004510A4">
        <w:rPr>
          <w:lang w:val="en-GB"/>
        </w:rPr>
        <w:t>s</w:t>
      </w:r>
      <w:r w:rsidR="00BA70A9" w:rsidRPr="00826D25">
        <w:rPr>
          <w:lang w:val="en-GB"/>
        </w:rPr>
        <w:t xml:space="preserve"> is reserved</w:t>
      </w:r>
      <w:r w:rsidR="008A4E95" w:rsidRPr="00826D25">
        <w:rPr>
          <w:lang w:val="en-GB"/>
        </w:rPr>
        <w:t xml:space="preserve"> in the dummy IRBs for each interlace.</w:t>
      </w:r>
      <w:r w:rsidR="00795333" w:rsidRPr="00826D25">
        <w:rPr>
          <w:lang w:val="en-GB"/>
        </w:rPr>
        <w:t xml:space="preserve"> Both options may suffer from </w:t>
      </w:r>
      <w:r w:rsidR="00746230" w:rsidRPr="00826D25">
        <w:rPr>
          <w:lang w:val="en-GB"/>
        </w:rPr>
        <w:t>coverage issue (</w:t>
      </w:r>
      <w:r w:rsidR="00137020" w:rsidRPr="004510A4">
        <w:rPr>
          <w:lang w:val="en-GB"/>
        </w:rPr>
        <w:t>reduced transm</w:t>
      </w:r>
      <w:r w:rsidR="00333272" w:rsidRPr="004510A4">
        <w:rPr>
          <w:lang w:val="en-GB"/>
        </w:rPr>
        <w:t>it power due to PSD</w:t>
      </w:r>
      <w:r w:rsidR="00746230" w:rsidRPr="00826D25">
        <w:rPr>
          <w:lang w:val="en-GB"/>
        </w:rPr>
        <w:t>) if only one</w:t>
      </w:r>
      <w:r w:rsidR="00333272" w:rsidRPr="004510A4">
        <w:rPr>
          <w:lang w:val="en-GB"/>
        </w:rPr>
        <w:t xml:space="preserve"> or a few</w:t>
      </w:r>
      <w:r w:rsidR="00746230" w:rsidRPr="00826D25">
        <w:rPr>
          <w:lang w:val="en-GB"/>
        </w:rPr>
        <w:t xml:space="preserve"> </w:t>
      </w:r>
      <w:r w:rsidR="00795333" w:rsidRPr="00826D25">
        <w:rPr>
          <w:lang w:val="en-GB"/>
        </w:rPr>
        <w:t xml:space="preserve">A/N carrying </w:t>
      </w:r>
      <w:r w:rsidR="00746230" w:rsidRPr="00826D25">
        <w:rPr>
          <w:lang w:val="en-GB"/>
        </w:rPr>
        <w:t>IRB</w:t>
      </w:r>
      <w:r w:rsidR="00333272" w:rsidRPr="004510A4">
        <w:rPr>
          <w:lang w:val="en-GB"/>
        </w:rPr>
        <w:t>(s)</w:t>
      </w:r>
      <w:r w:rsidR="00746230" w:rsidRPr="00826D25">
        <w:rPr>
          <w:lang w:val="en-GB"/>
        </w:rPr>
        <w:t xml:space="preserve"> </w:t>
      </w:r>
      <w:r w:rsidR="00333272" w:rsidRPr="004510A4">
        <w:rPr>
          <w:lang w:val="en-GB"/>
        </w:rPr>
        <w:t>are</w:t>
      </w:r>
      <w:r w:rsidR="00746230" w:rsidRPr="00826D25">
        <w:rPr>
          <w:lang w:val="en-GB"/>
        </w:rPr>
        <w:t xml:space="preserve"> configured</w:t>
      </w:r>
      <w:r w:rsidR="00795333" w:rsidRPr="00826D25">
        <w:rPr>
          <w:lang w:val="en-GB"/>
        </w:rPr>
        <w:t>.</w:t>
      </w:r>
      <w:r w:rsidR="0031590B" w:rsidRPr="00826D25">
        <w:rPr>
          <w:lang w:val="en-GB"/>
        </w:rPr>
        <w:t xml:space="preserve"> To solve the overhead issue</w:t>
      </w:r>
      <w:r w:rsidR="002E5DD6" w:rsidRPr="00826D25">
        <w:rPr>
          <w:lang w:val="en-GB"/>
        </w:rPr>
        <w:t xml:space="preserve"> in Alt 1</w:t>
      </w:r>
      <w:r w:rsidR="00192E55">
        <w:rPr>
          <w:lang w:val="en-GB"/>
        </w:rPr>
        <w:t xml:space="preserve"> and Alt 2</w:t>
      </w:r>
      <w:r w:rsidR="00227013" w:rsidRPr="004510A4">
        <w:rPr>
          <w:lang w:val="en-GB"/>
        </w:rPr>
        <w:t xml:space="preserve"> proposals</w:t>
      </w:r>
      <w:r w:rsidR="002E5DD6" w:rsidRPr="00826D25">
        <w:rPr>
          <w:lang w:val="en-GB"/>
        </w:rPr>
        <w:t xml:space="preserve">, we </w:t>
      </w:r>
      <w:r w:rsidR="00E73C37" w:rsidRPr="00826D25">
        <w:rPr>
          <w:lang w:val="en-GB"/>
        </w:rPr>
        <w:t xml:space="preserve">may want to </w:t>
      </w:r>
      <w:r w:rsidR="004C78D8" w:rsidRPr="00826D25">
        <w:rPr>
          <w:lang w:val="en-GB"/>
        </w:rPr>
        <w:t xml:space="preserve">allow A/N carrying IRBs </w:t>
      </w:r>
      <w:r w:rsidR="00E271B3" w:rsidRPr="00826D25">
        <w:rPr>
          <w:lang w:val="en-GB"/>
        </w:rPr>
        <w:t>to be included in the common interlace</w:t>
      </w:r>
      <w:r w:rsidR="001A0C61" w:rsidRPr="00826D25">
        <w:rPr>
          <w:lang w:val="en-GB"/>
        </w:rPr>
        <w:t xml:space="preserve"> but avoid</w:t>
      </w:r>
      <w:r w:rsidR="00C05D2D" w:rsidRPr="00826D25">
        <w:rPr>
          <w:lang w:val="en-GB"/>
        </w:rPr>
        <w:t xml:space="preserve"> </w:t>
      </w:r>
      <w:r w:rsidR="005D76B9" w:rsidRPr="00826D25">
        <w:rPr>
          <w:lang w:val="en-GB"/>
        </w:rPr>
        <w:t xml:space="preserve">the </w:t>
      </w:r>
      <w:r w:rsidR="00271079" w:rsidRPr="00826D25">
        <w:rPr>
          <w:lang w:val="en-GB"/>
        </w:rPr>
        <w:t xml:space="preserve">reserved cyclic </w:t>
      </w:r>
      <w:r w:rsidR="005674E6" w:rsidRPr="00826D25">
        <w:rPr>
          <w:lang w:val="en-GB"/>
        </w:rPr>
        <w:t>shift pair for the dummy signal</w:t>
      </w:r>
      <w:r w:rsidR="0047507A" w:rsidRPr="00826D25">
        <w:rPr>
          <w:lang w:val="en-GB"/>
        </w:rPr>
        <w:t xml:space="preserve"> </w:t>
      </w:r>
      <w:r w:rsidR="00CC7915" w:rsidRPr="00826D25">
        <w:rPr>
          <w:lang w:val="en-GB"/>
        </w:rPr>
        <w:t>just as the UE-B’s A/N</w:t>
      </w:r>
      <w:r w:rsidR="00402FC3" w:rsidRPr="00826D25">
        <w:rPr>
          <w:lang w:val="en-GB"/>
        </w:rPr>
        <w:t xml:space="preserve"> in </w:t>
      </w:r>
      <w:r w:rsidR="00402FC3" w:rsidRPr="00A05204">
        <w:rPr>
          <w:lang w:val="en-GB"/>
        </w:rPr>
        <w:fldChar w:fldCharType="begin"/>
      </w:r>
      <w:r w:rsidR="00402FC3" w:rsidRPr="00826D25">
        <w:rPr>
          <w:lang w:val="en-GB"/>
        </w:rPr>
        <w:instrText xml:space="preserve"> REF _Ref114696617 \h </w:instrText>
      </w:r>
      <w:r w:rsidR="007223D6" w:rsidRPr="004510A4">
        <w:rPr>
          <w:lang w:val="en-GB"/>
        </w:rPr>
        <w:instrText xml:space="preserve"> \* MERGEFORMAT </w:instrText>
      </w:r>
      <w:r w:rsidR="00402FC3" w:rsidRPr="00A05204">
        <w:rPr>
          <w:lang w:val="en-GB"/>
        </w:rPr>
      </w:r>
      <w:r w:rsidR="00402FC3" w:rsidRPr="00A05204">
        <w:rPr>
          <w:lang w:val="en-GB"/>
        </w:rPr>
        <w:fldChar w:fldCharType="separate"/>
      </w:r>
      <w:r w:rsidR="00AF0828" w:rsidRPr="00826D25">
        <w:t xml:space="preserve">Figure </w:t>
      </w:r>
      <w:r w:rsidR="00AF0828" w:rsidRPr="004510A4">
        <w:rPr>
          <w:noProof/>
        </w:rPr>
        <w:t>16</w:t>
      </w:r>
      <w:r w:rsidR="00402FC3" w:rsidRPr="00A05204">
        <w:rPr>
          <w:lang w:val="en-GB"/>
        </w:rPr>
        <w:fldChar w:fldCharType="end"/>
      </w:r>
      <w:r w:rsidR="00F541AA" w:rsidRPr="00826D25">
        <w:rPr>
          <w:lang w:val="en-GB"/>
        </w:rPr>
        <w:t xml:space="preserve">. If the A/N carrying IRBs </w:t>
      </w:r>
      <w:r w:rsidR="002C5B27" w:rsidRPr="00826D25">
        <w:rPr>
          <w:lang w:val="en-GB"/>
        </w:rPr>
        <w:t>is not in common interlace</w:t>
      </w:r>
      <w:r w:rsidR="00ED3074" w:rsidRPr="00826D25">
        <w:rPr>
          <w:lang w:val="en-GB"/>
        </w:rPr>
        <w:t xml:space="preserve"> (UE-A </w:t>
      </w:r>
      <w:r w:rsidR="00973BB7" w:rsidRPr="00826D25">
        <w:rPr>
          <w:lang w:val="en-GB"/>
        </w:rPr>
        <w:t xml:space="preserve">in </w:t>
      </w:r>
      <w:r w:rsidR="00973BB7" w:rsidRPr="00A05204">
        <w:rPr>
          <w:lang w:val="en-GB"/>
        </w:rPr>
        <w:fldChar w:fldCharType="begin"/>
      </w:r>
      <w:r w:rsidR="00973BB7" w:rsidRPr="00826D25">
        <w:rPr>
          <w:lang w:val="en-GB"/>
        </w:rPr>
        <w:instrText xml:space="preserve"> REF _Ref114696617 \h </w:instrText>
      </w:r>
      <w:r w:rsidR="007223D6" w:rsidRPr="004510A4">
        <w:rPr>
          <w:lang w:val="en-GB"/>
        </w:rPr>
        <w:instrText xml:space="preserve"> \* MERGEFORMAT </w:instrText>
      </w:r>
      <w:r w:rsidR="00973BB7" w:rsidRPr="00A05204">
        <w:rPr>
          <w:lang w:val="en-GB"/>
        </w:rPr>
      </w:r>
      <w:r w:rsidR="00973BB7" w:rsidRPr="00A05204">
        <w:rPr>
          <w:lang w:val="en-GB"/>
        </w:rPr>
        <w:fldChar w:fldCharType="separate"/>
      </w:r>
      <w:r w:rsidR="00AF0828" w:rsidRPr="00826D25">
        <w:t xml:space="preserve">Figure </w:t>
      </w:r>
      <w:r w:rsidR="00AF0828" w:rsidRPr="004510A4">
        <w:rPr>
          <w:noProof/>
        </w:rPr>
        <w:t>16</w:t>
      </w:r>
      <w:r w:rsidR="00973BB7" w:rsidRPr="00A05204">
        <w:rPr>
          <w:lang w:val="en-GB"/>
        </w:rPr>
        <w:fldChar w:fldCharType="end"/>
      </w:r>
      <w:r w:rsidR="00ED3074" w:rsidRPr="00826D25">
        <w:rPr>
          <w:lang w:val="en-GB"/>
        </w:rPr>
        <w:t>)</w:t>
      </w:r>
      <w:r w:rsidR="002C5B27" w:rsidRPr="00826D25">
        <w:rPr>
          <w:lang w:val="en-GB"/>
        </w:rPr>
        <w:t xml:space="preserve">, then </w:t>
      </w:r>
      <w:r w:rsidR="00587D70" w:rsidRPr="00826D25">
        <w:rPr>
          <w:lang w:val="en-GB"/>
        </w:rPr>
        <w:t xml:space="preserve">it can </w:t>
      </w:r>
      <w:r w:rsidR="00344721" w:rsidRPr="00826D25">
        <w:rPr>
          <w:lang w:val="en-GB"/>
        </w:rPr>
        <w:t>choose among</w:t>
      </w:r>
      <w:r w:rsidR="00587D70" w:rsidRPr="00826D25">
        <w:rPr>
          <w:lang w:val="en-GB"/>
        </w:rPr>
        <w:t xml:space="preserve"> </w:t>
      </w:r>
      <w:r w:rsidR="00344721" w:rsidRPr="00826D25">
        <w:rPr>
          <w:lang w:val="en-GB"/>
        </w:rPr>
        <w:t>up to 6 cyclic shift pairs</w:t>
      </w:r>
      <w:r w:rsidR="003F0355" w:rsidRPr="00826D25">
        <w:rPr>
          <w:lang w:val="en-GB"/>
        </w:rPr>
        <w:t>. For SCS=30KHz</w:t>
      </w:r>
      <w:r w:rsidR="008826D8" w:rsidRPr="00826D25">
        <w:rPr>
          <w:lang w:val="en-GB"/>
        </w:rPr>
        <w:t xml:space="preserve">, the dummy signal overhead is reduced to </w:t>
      </w:r>
      <w:r w:rsidR="00E626A7" w:rsidRPr="00826D25">
        <w:rPr>
          <w:lang w:val="en-GB"/>
        </w:rPr>
        <w:t xml:space="preserve">1/30. </w:t>
      </w:r>
    </w:p>
    <w:p w14:paraId="27085D2F" w14:textId="3F6C20BA" w:rsidR="001F470C" w:rsidRDefault="00C81589" w:rsidP="00FC14F9">
      <w:pPr>
        <w:rPr>
          <w:lang w:val="en-GB"/>
        </w:rPr>
      </w:pPr>
      <w:r w:rsidRPr="00826D25">
        <w:rPr>
          <w:lang w:val="en-GB"/>
        </w:rPr>
        <w:t xml:space="preserve">One can also consider </w:t>
      </w:r>
      <w:r w:rsidR="00D94D7B" w:rsidRPr="00826D25">
        <w:rPr>
          <w:lang w:val="en-GB"/>
        </w:rPr>
        <w:t>configuring</w:t>
      </w:r>
      <w:r w:rsidRPr="00826D25">
        <w:rPr>
          <w:lang w:val="en-GB"/>
        </w:rPr>
        <w:t xml:space="preserve"> more than one A/N carrying IRBs</w:t>
      </w:r>
      <w:r w:rsidR="00D94D7B" w:rsidRPr="00826D25">
        <w:rPr>
          <w:lang w:val="en-GB"/>
        </w:rPr>
        <w:t xml:space="preserve"> (in which</w:t>
      </w:r>
      <w:r w:rsidR="00D94D7B" w:rsidRPr="004510A4">
        <w:rPr>
          <w:lang w:val="en-GB"/>
        </w:rPr>
        <w:t xml:space="preserve"> </w:t>
      </w:r>
      <w:r w:rsidR="00715559" w:rsidRPr="004510A4">
        <w:rPr>
          <w:lang w:val="en-GB"/>
        </w:rPr>
        <w:t>case</w:t>
      </w:r>
      <w:r w:rsidR="00D94D7B" w:rsidRPr="00826D25">
        <w:rPr>
          <w:lang w:val="en-GB"/>
        </w:rPr>
        <w:t xml:space="preserve"> a single A/N is repeated over multiple IRB</w:t>
      </w:r>
      <w:r w:rsidR="00785AA1" w:rsidRPr="00826D25">
        <w:rPr>
          <w:lang w:val="en-GB"/>
        </w:rPr>
        <w:t>s</w:t>
      </w:r>
      <w:r w:rsidR="00D94D7B" w:rsidRPr="00826D25">
        <w:rPr>
          <w:lang w:val="en-GB"/>
        </w:rPr>
        <w:t>)</w:t>
      </w:r>
      <w:r w:rsidR="00E113B4" w:rsidRPr="00826D25">
        <w:rPr>
          <w:lang w:val="en-GB"/>
        </w:rPr>
        <w:t xml:space="preserve"> to solve the low transmit power issue </w:t>
      </w:r>
      <w:r w:rsidR="00785AA1" w:rsidRPr="00826D25">
        <w:rPr>
          <w:lang w:val="en-GB"/>
        </w:rPr>
        <w:t xml:space="preserve">due to PSD limit </w:t>
      </w:r>
      <w:r w:rsidR="00E113B4" w:rsidRPr="00826D25">
        <w:rPr>
          <w:lang w:val="en-GB"/>
        </w:rPr>
        <w:t>and</w:t>
      </w:r>
      <w:r w:rsidR="00E113B4" w:rsidRPr="004510A4">
        <w:rPr>
          <w:lang w:val="en-GB"/>
        </w:rPr>
        <w:t xml:space="preserve"> </w:t>
      </w:r>
      <w:r w:rsidR="005C5030" w:rsidRPr="004510A4">
        <w:rPr>
          <w:lang w:val="en-GB"/>
        </w:rPr>
        <w:t xml:space="preserve">interference from dummy </w:t>
      </w:r>
      <w:r w:rsidR="00692344" w:rsidRPr="004510A4">
        <w:rPr>
          <w:lang w:val="en-GB"/>
        </w:rPr>
        <w:t xml:space="preserve">signal </w:t>
      </w:r>
      <w:r w:rsidR="007150E4" w:rsidRPr="004510A4">
        <w:rPr>
          <w:lang w:val="en-GB"/>
        </w:rPr>
        <w:t>(transmitted by another UE)</w:t>
      </w:r>
      <w:r w:rsidR="00692344" w:rsidRPr="004510A4">
        <w:rPr>
          <w:lang w:val="en-GB"/>
        </w:rPr>
        <w:t xml:space="preserve"> to A/N</w:t>
      </w:r>
      <w:r w:rsidR="00E113B4" w:rsidRPr="004510A4">
        <w:rPr>
          <w:lang w:val="en-GB"/>
        </w:rPr>
        <w:t xml:space="preserve"> </w:t>
      </w:r>
      <w:r w:rsidR="001A4E10" w:rsidRPr="004510A4">
        <w:rPr>
          <w:lang w:val="en-GB"/>
        </w:rPr>
        <w:t>carrying IRB</w:t>
      </w:r>
      <w:r w:rsidR="00802736" w:rsidRPr="00826D25">
        <w:rPr>
          <w:lang w:val="en-GB"/>
        </w:rPr>
        <w:t xml:space="preserve"> </w:t>
      </w:r>
      <w:r w:rsidR="00272C80" w:rsidRPr="00826D25">
        <w:rPr>
          <w:lang w:val="en-GB"/>
        </w:rPr>
        <w:t xml:space="preserve">in </w:t>
      </w:r>
      <w:r w:rsidR="00E113B4" w:rsidRPr="00826D25">
        <w:rPr>
          <w:lang w:val="en-GB"/>
        </w:rPr>
        <w:t xml:space="preserve">the near far </w:t>
      </w:r>
      <w:r w:rsidR="0059519D" w:rsidRPr="004510A4">
        <w:rPr>
          <w:lang w:val="en-GB"/>
        </w:rPr>
        <w:t>settings</w:t>
      </w:r>
      <w:r w:rsidR="00597D1F" w:rsidRPr="00826D25">
        <w:rPr>
          <w:lang w:val="en-GB"/>
        </w:rPr>
        <w:t xml:space="preserve">. </w:t>
      </w:r>
      <w:r w:rsidR="00294D17" w:rsidRPr="00826D25">
        <w:rPr>
          <w:lang w:val="en-GB"/>
        </w:rPr>
        <w:t xml:space="preserve">How </w:t>
      </w:r>
      <w:r w:rsidR="009C1FD1" w:rsidRPr="00826D25">
        <w:rPr>
          <w:lang w:val="en-GB"/>
        </w:rPr>
        <w:t xml:space="preserve">to configure the number of A/N carrying IRBs in the network </w:t>
      </w:r>
      <w:r w:rsidR="00594E62" w:rsidRPr="00826D25">
        <w:rPr>
          <w:lang w:val="en-GB"/>
        </w:rPr>
        <w:t>could be based on the trade-off between multiplexi</w:t>
      </w:r>
      <w:r w:rsidR="00E23CE1">
        <w:rPr>
          <w:lang w:val="en-GB"/>
        </w:rPr>
        <w:t>ng</w:t>
      </w:r>
      <w:r w:rsidR="00594E62" w:rsidRPr="00826D25">
        <w:rPr>
          <w:lang w:val="en-GB"/>
        </w:rPr>
        <w:t xml:space="preserve"> capacity and </w:t>
      </w:r>
      <w:r w:rsidR="00546B83" w:rsidRPr="00826D25">
        <w:rPr>
          <w:lang w:val="en-GB"/>
        </w:rPr>
        <w:t>PSFCH coverage.</w:t>
      </w:r>
      <w:r w:rsidR="00DE1C2D" w:rsidRPr="00826D25">
        <w:rPr>
          <w:lang w:val="en-GB"/>
        </w:rPr>
        <w:t xml:space="preserve"> </w:t>
      </w:r>
      <w:r w:rsidR="00525E6A" w:rsidRPr="00826D25">
        <w:rPr>
          <w:lang w:val="en-GB"/>
        </w:rPr>
        <w:t>Furthermore, i</w:t>
      </w:r>
      <w:r w:rsidR="00DE1C2D" w:rsidRPr="00826D25">
        <w:rPr>
          <w:lang w:val="en-GB"/>
        </w:rPr>
        <w:t xml:space="preserve">f </w:t>
      </w:r>
      <w:r w:rsidR="00A73140">
        <w:rPr>
          <w:lang w:val="en-GB"/>
        </w:rPr>
        <w:t xml:space="preserve">some of </w:t>
      </w:r>
      <w:r w:rsidR="00CD0D29" w:rsidRPr="00826D25">
        <w:rPr>
          <w:lang w:val="en-GB"/>
        </w:rPr>
        <w:t>the</w:t>
      </w:r>
      <w:r w:rsidR="0088056D" w:rsidRPr="00826D25">
        <w:rPr>
          <w:lang w:val="en-GB"/>
        </w:rPr>
        <w:t xml:space="preserve"> dummy IRBs in the common </w:t>
      </w:r>
      <w:r w:rsidR="003A655A" w:rsidRPr="00826D25">
        <w:rPr>
          <w:lang w:val="en-GB"/>
        </w:rPr>
        <w:t xml:space="preserve">interlace </w:t>
      </w:r>
      <w:r w:rsidR="0055731B" w:rsidRPr="004510A4">
        <w:rPr>
          <w:lang w:val="en-GB"/>
        </w:rPr>
        <w:t>occupy</w:t>
      </w:r>
      <w:r w:rsidR="0055731B" w:rsidRPr="00826D25">
        <w:rPr>
          <w:lang w:val="en-GB"/>
        </w:rPr>
        <w:t xml:space="preserve"> </w:t>
      </w:r>
      <w:r w:rsidR="003A655A" w:rsidRPr="00826D25">
        <w:rPr>
          <w:lang w:val="en-GB"/>
        </w:rPr>
        <w:t>the same PRBs as</w:t>
      </w:r>
      <w:r w:rsidR="0055731B" w:rsidRPr="00826D25">
        <w:rPr>
          <w:lang w:val="en-GB"/>
        </w:rPr>
        <w:t xml:space="preserve"> </w:t>
      </w:r>
      <w:r w:rsidR="0055731B" w:rsidRPr="004510A4">
        <w:rPr>
          <w:lang w:val="en-GB"/>
        </w:rPr>
        <w:t>the A/N carrying IRBs</w:t>
      </w:r>
      <w:r w:rsidR="00513A63" w:rsidRPr="00826D25">
        <w:rPr>
          <w:lang w:val="en-GB"/>
        </w:rPr>
        <w:t xml:space="preserve"> or </w:t>
      </w:r>
      <w:r w:rsidR="00C70DCB">
        <w:rPr>
          <w:lang w:val="en-GB"/>
        </w:rPr>
        <w:t>are</w:t>
      </w:r>
      <w:r w:rsidR="00C70DCB" w:rsidRPr="00826D25">
        <w:rPr>
          <w:lang w:val="en-GB"/>
        </w:rPr>
        <w:t xml:space="preserve"> </w:t>
      </w:r>
      <w:r w:rsidR="00513A63" w:rsidRPr="00826D25">
        <w:rPr>
          <w:lang w:val="en-GB"/>
        </w:rPr>
        <w:t xml:space="preserve">too close to </w:t>
      </w:r>
      <w:r w:rsidR="003A655A" w:rsidRPr="00826D25">
        <w:rPr>
          <w:lang w:val="en-GB"/>
        </w:rPr>
        <w:t>the A/N carrying IRBs</w:t>
      </w:r>
      <w:r w:rsidR="00513A63" w:rsidRPr="00826D25">
        <w:rPr>
          <w:lang w:val="en-GB"/>
        </w:rPr>
        <w:t xml:space="preserve">, </w:t>
      </w:r>
      <w:r w:rsidR="00182C14" w:rsidRPr="00826D25">
        <w:rPr>
          <w:lang w:val="en-GB"/>
        </w:rPr>
        <w:t xml:space="preserve">they could be dropped </w:t>
      </w:r>
      <w:r w:rsidR="00D16062">
        <w:rPr>
          <w:lang w:val="en-GB"/>
        </w:rPr>
        <w:t>from</w:t>
      </w:r>
      <w:r w:rsidR="00D16062" w:rsidRPr="00826D25">
        <w:rPr>
          <w:lang w:val="en-GB"/>
        </w:rPr>
        <w:t xml:space="preserve"> </w:t>
      </w:r>
      <w:r w:rsidR="00182C14" w:rsidRPr="00826D25">
        <w:rPr>
          <w:lang w:val="en-GB"/>
        </w:rPr>
        <w:t xml:space="preserve">dummy signal </w:t>
      </w:r>
      <w:r w:rsidR="001E68BB" w:rsidRPr="00826D25">
        <w:rPr>
          <w:lang w:val="en-GB"/>
        </w:rPr>
        <w:t xml:space="preserve">transmission so that </w:t>
      </w:r>
      <w:r w:rsidR="005022AE">
        <w:rPr>
          <w:lang w:val="en-GB"/>
        </w:rPr>
        <w:t xml:space="preserve">the full 10dBm/Hz </w:t>
      </w:r>
      <w:r w:rsidR="00FF5A22">
        <w:rPr>
          <w:lang w:val="en-GB"/>
        </w:rPr>
        <w:t>PSD is allocated to the A/N carrying IRBs</w:t>
      </w:r>
      <w:r w:rsidR="00291B07">
        <w:rPr>
          <w:lang w:val="en-GB"/>
        </w:rPr>
        <w:t xml:space="preserve"> as shown in  </w:t>
      </w:r>
      <w:r w:rsidR="00291B07">
        <w:rPr>
          <w:lang w:val="en-GB"/>
        </w:rPr>
        <w:fldChar w:fldCharType="begin"/>
      </w:r>
      <w:r w:rsidR="00291B07">
        <w:rPr>
          <w:lang w:val="en-GB"/>
        </w:rPr>
        <w:instrText xml:space="preserve"> REF _Ref114696617 \h </w:instrText>
      </w:r>
      <w:r w:rsidR="00291B07">
        <w:rPr>
          <w:lang w:val="en-GB"/>
        </w:rPr>
      </w:r>
      <w:r w:rsidR="00291B07">
        <w:rPr>
          <w:lang w:val="en-GB"/>
        </w:rPr>
        <w:fldChar w:fldCharType="separate"/>
      </w:r>
      <w:r w:rsidR="00291B07">
        <w:t xml:space="preserve">Figure </w:t>
      </w:r>
      <w:r w:rsidR="00291B07">
        <w:rPr>
          <w:noProof/>
        </w:rPr>
        <w:t>16</w:t>
      </w:r>
      <w:r w:rsidR="00291B07">
        <w:rPr>
          <w:lang w:val="en-GB"/>
        </w:rPr>
        <w:fldChar w:fldCharType="end"/>
      </w:r>
      <w:r w:rsidR="00291B07">
        <w:rPr>
          <w:lang w:val="en-GB"/>
        </w:rPr>
        <w:t>.</w:t>
      </w:r>
      <w:r w:rsidR="00BD6CF8">
        <w:rPr>
          <w:lang w:val="en-GB"/>
        </w:rPr>
        <w:t xml:space="preserve"> </w:t>
      </w:r>
      <w:r w:rsidR="00D90FE6">
        <w:rPr>
          <w:lang w:val="en-GB"/>
        </w:rPr>
        <w:t xml:space="preserve">To sum up, we would </w:t>
      </w:r>
      <w:r w:rsidR="005F406E">
        <w:rPr>
          <w:lang w:val="en-GB"/>
        </w:rPr>
        <w:t xml:space="preserve">like </w:t>
      </w:r>
      <w:r w:rsidR="004E752A">
        <w:rPr>
          <w:lang w:val="en-GB"/>
        </w:rPr>
        <w:t xml:space="preserve">to allow </w:t>
      </w:r>
      <w:r w:rsidR="00D14B77">
        <w:rPr>
          <w:lang w:val="en-GB"/>
        </w:rPr>
        <w:t>confi</w:t>
      </w:r>
      <w:r w:rsidR="00D81807">
        <w:rPr>
          <w:lang w:val="en-GB"/>
        </w:rPr>
        <w:t xml:space="preserve">gurable </w:t>
      </w:r>
      <w:r w:rsidR="00710CC6">
        <w:rPr>
          <w:lang w:val="en-GB"/>
        </w:rPr>
        <w:t xml:space="preserve">A/N </w:t>
      </w:r>
      <w:r w:rsidR="00CB7A6C">
        <w:rPr>
          <w:lang w:val="en-GB"/>
        </w:rPr>
        <w:t xml:space="preserve">carrying IRBs </w:t>
      </w:r>
      <w:r w:rsidR="003D437E">
        <w:rPr>
          <w:lang w:val="en-GB"/>
        </w:rPr>
        <w:t xml:space="preserve">in </w:t>
      </w:r>
      <w:r w:rsidR="007C31E1">
        <w:rPr>
          <w:lang w:val="en-GB"/>
        </w:rPr>
        <w:t>both</w:t>
      </w:r>
      <w:r w:rsidR="003D437E">
        <w:rPr>
          <w:lang w:val="en-GB"/>
        </w:rPr>
        <w:t xml:space="preserve"> </w:t>
      </w:r>
      <w:r w:rsidR="00926470">
        <w:rPr>
          <w:lang w:val="en-GB"/>
        </w:rPr>
        <w:t xml:space="preserve">a </w:t>
      </w:r>
      <w:r w:rsidR="003D437E">
        <w:rPr>
          <w:lang w:val="en-GB"/>
        </w:rPr>
        <w:t>common</w:t>
      </w:r>
      <w:r w:rsidR="000D4D79">
        <w:rPr>
          <w:lang w:val="en-GB"/>
        </w:rPr>
        <w:t xml:space="preserve"> interlace and non-interlace</w:t>
      </w:r>
      <w:r w:rsidR="00926470">
        <w:rPr>
          <w:lang w:val="en-GB"/>
        </w:rPr>
        <w:t>s</w:t>
      </w:r>
      <w:r w:rsidR="00996E7E">
        <w:rPr>
          <w:lang w:val="en-GB"/>
        </w:rPr>
        <w:t xml:space="preserve"> to reduce the over</w:t>
      </w:r>
      <w:r w:rsidR="0039323F">
        <w:rPr>
          <w:lang w:val="en-GB"/>
        </w:rPr>
        <w:t xml:space="preserve">head of </w:t>
      </w:r>
      <w:r w:rsidR="00142B0A">
        <w:rPr>
          <w:lang w:val="en-GB"/>
        </w:rPr>
        <w:t>band</w:t>
      </w:r>
      <w:r w:rsidR="00A50F56">
        <w:rPr>
          <w:lang w:val="en-GB"/>
        </w:rPr>
        <w:t xml:space="preserve">width occupying </w:t>
      </w:r>
      <w:r w:rsidR="00C3701F">
        <w:rPr>
          <w:lang w:val="en-GB"/>
        </w:rPr>
        <w:t>dummy signal</w:t>
      </w:r>
      <w:r w:rsidR="00D128CC">
        <w:rPr>
          <w:lang w:val="en-GB"/>
        </w:rPr>
        <w:t>.</w:t>
      </w:r>
    </w:p>
    <w:p w14:paraId="1DD42B84" w14:textId="59E1AE17" w:rsidR="00746230" w:rsidRPr="00826D25" w:rsidRDefault="00727EA3" w:rsidP="00805335">
      <w:pPr>
        <w:rPr>
          <w:lang w:val="en-GB"/>
        </w:rPr>
      </w:pPr>
      <w:r>
        <w:rPr>
          <w:lang w:val="en-GB"/>
        </w:rPr>
        <w:t>Additionally, s</w:t>
      </w:r>
      <w:r w:rsidR="008F5694" w:rsidRPr="00826D25">
        <w:rPr>
          <w:lang w:val="en-GB"/>
        </w:rPr>
        <w:t xml:space="preserve">imilar to </w:t>
      </w:r>
      <w:r w:rsidR="008F5694" w:rsidRPr="00A05204">
        <w:rPr>
          <w:lang w:val="en-GB"/>
        </w:rPr>
        <w:fldChar w:fldCharType="begin"/>
      </w:r>
      <w:r w:rsidR="008F5694" w:rsidRPr="004510A4">
        <w:rPr>
          <w:highlight w:val="yellow"/>
          <w:lang w:val="en-GB"/>
        </w:rPr>
        <w:instrText xml:space="preserve"> REF _Ref114696263 \h </w:instrText>
      </w:r>
      <w:r w:rsidR="007223D6" w:rsidRPr="00256087">
        <w:rPr>
          <w:highlight w:val="yellow"/>
          <w:lang w:val="en-GB"/>
        </w:rPr>
        <w:instrText xml:space="preserve"> </w:instrText>
      </w:r>
      <w:r w:rsidR="007223D6">
        <w:rPr>
          <w:highlight w:val="yellow"/>
          <w:lang w:val="en-GB"/>
        </w:rPr>
        <w:instrText xml:space="preserve">\* MERGEFORMAT </w:instrText>
      </w:r>
      <w:r w:rsidR="008F5694" w:rsidRPr="00A05204">
        <w:rPr>
          <w:lang w:val="en-GB"/>
        </w:rPr>
      </w:r>
      <w:r w:rsidR="008F5694" w:rsidRPr="00A05204">
        <w:rPr>
          <w:lang w:val="en-GB"/>
        </w:rPr>
        <w:fldChar w:fldCharType="separate"/>
      </w:r>
      <w:r w:rsidR="00AF0828" w:rsidRPr="00826D25">
        <w:t xml:space="preserve">Proposal </w:t>
      </w:r>
      <w:r w:rsidR="00AF0828" w:rsidRPr="00826D25">
        <w:rPr>
          <w:noProof/>
        </w:rPr>
        <w:t>30</w:t>
      </w:r>
      <w:r w:rsidR="008F5694" w:rsidRPr="00A05204">
        <w:rPr>
          <w:lang w:val="en-GB"/>
        </w:rPr>
        <w:fldChar w:fldCharType="end"/>
      </w:r>
      <w:r w:rsidR="008F5694" w:rsidRPr="00826D25">
        <w:rPr>
          <w:lang w:val="en-GB"/>
        </w:rPr>
        <w:t xml:space="preserve">, </w:t>
      </w:r>
      <w:r w:rsidR="00CB2FBC" w:rsidRPr="00826D25">
        <w:rPr>
          <w:lang w:val="en-GB"/>
        </w:rPr>
        <w:t xml:space="preserve">to reduce PAPR, common cyclic shift ramping </w:t>
      </w:r>
      <w:r w:rsidR="009832D4" w:rsidRPr="00826D25">
        <w:rPr>
          <w:lang w:val="en-GB"/>
        </w:rPr>
        <w:t>can be introduce</w:t>
      </w:r>
      <w:r w:rsidR="00A61DC8" w:rsidRPr="00826D25">
        <w:rPr>
          <w:lang w:val="en-GB"/>
        </w:rPr>
        <w:t>d</w:t>
      </w:r>
      <w:r w:rsidR="009832D4" w:rsidRPr="00826D25">
        <w:rPr>
          <w:lang w:val="en-GB"/>
        </w:rPr>
        <w:t xml:space="preserve"> to both A/N carrying and dummy IRBs</w:t>
      </w:r>
      <w:r w:rsidR="00A61DC8" w:rsidRPr="00826D25">
        <w:rPr>
          <w:lang w:val="en-GB"/>
        </w:rPr>
        <w:t>.</w:t>
      </w:r>
      <w:r w:rsidR="00AE787C">
        <w:rPr>
          <w:lang w:val="en-GB"/>
        </w:rPr>
        <w:t xml:space="preserve"> As in NR-U, </w:t>
      </w:r>
      <w:r w:rsidR="005F3508">
        <w:rPr>
          <w:lang w:val="en-GB"/>
        </w:rPr>
        <w:t>5</w:t>
      </w:r>
      <w:r w:rsidR="003A1FFF">
        <w:rPr>
          <w:lang w:val="en-GB"/>
        </w:rPr>
        <w:t xml:space="preserve"> </w:t>
      </w:r>
      <w:r w:rsidR="005F3508">
        <w:rPr>
          <w:lang w:val="en-GB"/>
        </w:rPr>
        <w:t xml:space="preserve">cyclic shift </w:t>
      </w:r>
      <w:r w:rsidR="009271DD">
        <w:rPr>
          <w:lang w:val="en-GB"/>
        </w:rPr>
        <w:t>offsets</w:t>
      </w:r>
      <w:r w:rsidR="00BC0BC9">
        <w:rPr>
          <w:lang w:val="en-GB"/>
        </w:rPr>
        <w:t xml:space="preserve"> could be introduced for nearby </w:t>
      </w:r>
      <w:r w:rsidR="00765E6C">
        <w:rPr>
          <w:lang w:val="en-GB"/>
        </w:rPr>
        <w:t xml:space="preserve">IRBs in the same interlace as shown in </w:t>
      </w:r>
      <w:r w:rsidR="00AE787C">
        <w:rPr>
          <w:lang w:val="en-GB"/>
        </w:rPr>
        <w:t xml:space="preserve"> </w:t>
      </w:r>
      <w:r w:rsidR="00143535">
        <w:rPr>
          <w:lang w:val="en-GB"/>
        </w:rPr>
        <w:fldChar w:fldCharType="begin"/>
      </w:r>
      <w:r w:rsidR="00143535">
        <w:rPr>
          <w:lang w:val="en-GB"/>
        </w:rPr>
        <w:instrText xml:space="preserve"> REF _Ref114696617 \h </w:instrText>
      </w:r>
      <w:r w:rsidR="00143535">
        <w:rPr>
          <w:lang w:val="en-GB"/>
        </w:rPr>
      </w:r>
      <w:r w:rsidR="00143535">
        <w:rPr>
          <w:lang w:val="en-GB"/>
        </w:rPr>
        <w:fldChar w:fldCharType="separate"/>
      </w:r>
      <w:r w:rsidR="00143535">
        <w:t xml:space="preserve">Figure </w:t>
      </w:r>
      <w:r w:rsidR="00143535">
        <w:rPr>
          <w:noProof/>
        </w:rPr>
        <w:t>16</w:t>
      </w:r>
      <w:r w:rsidR="00143535">
        <w:rPr>
          <w:lang w:val="en-GB"/>
        </w:rPr>
        <w:fldChar w:fldCharType="end"/>
      </w:r>
      <w:r w:rsidR="00143535">
        <w:rPr>
          <w:lang w:val="en-GB"/>
        </w:rPr>
        <w:t>.</w:t>
      </w:r>
    </w:p>
    <w:p w14:paraId="2FE74E15" w14:textId="77777777" w:rsidR="009A2B22" w:rsidRPr="00826D25" w:rsidRDefault="009A2B22" w:rsidP="00795333">
      <w:pPr>
        <w:rPr>
          <w:lang w:val="en-GB"/>
        </w:rPr>
      </w:pPr>
    </w:p>
    <w:p w14:paraId="63E383CA" w14:textId="711D86FC" w:rsidR="009A2B22" w:rsidRPr="00F56298" w:rsidRDefault="009A2B22" w:rsidP="009A2B22">
      <w:pPr>
        <w:pStyle w:val="Caption"/>
      </w:pPr>
      <w:bookmarkStart w:id="98" w:name="_Ref115381611"/>
      <w:r w:rsidRPr="00F56298">
        <w:t xml:space="preserve">Proposal </w:t>
      </w:r>
      <w:r w:rsidR="004A7D8D">
        <w:fldChar w:fldCharType="begin"/>
      </w:r>
      <w:r w:rsidR="004A7D8D">
        <w:instrText xml:space="preserve"> SEQ Proposal \* ARABIC </w:instrText>
      </w:r>
      <w:r w:rsidR="004A7D8D">
        <w:fldChar w:fldCharType="separate"/>
      </w:r>
      <w:r w:rsidR="00F915B8" w:rsidRPr="00F56298">
        <w:rPr>
          <w:noProof/>
        </w:rPr>
        <w:t>33</w:t>
      </w:r>
      <w:r w:rsidR="004A7D8D">
        <w:rPr>
          <w:noProof/>
        </w:rPr>
        <w:fldChar w:fldCharType="end"/>
      </w:r>
      <w:r w:rsidRPr="00F56298">
        <w:t xml:space="preserve">: </w:t>
      </w:r>
      <w:r w:rsidR="00196531" w:rsidRPr="00F56298">
        <w:t xml:space="preserve">Dummy </w:t>
      </w:r>
      <w:r w:rsidR="004C7080" w:rsidRPr="00F56298">
        <w:t>PSFCH</w:t>
      </w:r>
      <w:r w:rsidR="00196531" w:rsidRPr="00F56298">
        <w:t xml:space="preserve"> transmission on</w:t>
      </w:r>
      <w:r w:rsidR="009D4C8D" w:rsidRPr="00F56298">
        <w:t xml:space="preserve"> the common interlace with reserved cyclic shift resource to fulfill the OCB requirement</w:t>
      </w:r>
      <w:r w:rsidR="005E546D" w:rsidRPr="00F56298">
        <w:t>, and</w:t>
      </w:r>
      <w:r w:rsidR="009D4C8D" w:rsidRPr="00F56298">
        <w:t xml:space="preserve"> </w:t>
      </w:r>
      <w:r w:rsidR="005E546D" w:rsidRPr="00F56298">
        <w:t>c</w:t>
      </w:r>
      <w:r w:rsidR="006D1E19" w:rsidRPr="00F56298">
        <w:t xml:space="preserve">onfigurable number of </w:t>
      </w:r>
      <w:r w:rsidR="00546B83" w:rsidRPr="00F56298">
        <w:t xml:space="preserve">A/N carrying IRBs </w:t>
      </w:r>
      <w:r w:rsidR="00932545" w:rsidRPr="00F56298">
        <w:t xml:space="preserve">in </w:t>
      </w:r>
      <w:r w:rsidR="00320D9B" w:rsidRPr="00F56298">
        <w:t xml:space="preserve">a </w:t>
      </w:r>
      <w:r w:rsidR="00932545" w:rsidRPr="00F56298">
        <w:t>different or same interlace index as the common interlace</w:t>
      </w:r>
      <w:bookmarkEnd w:id="98"/>
      <w:r w:rsidR="002D7361" w:rsidRPr="00F56298">
        <w:t xml:space="preserve"> </w:t>
      </w:r>
    </w:p>
    <w:p w14:paraId="38FA30FA" w14:textId="5F964CA9" w:rsidR="00A61DC8" w:rsidRPr="00F56298" w:rsidRDefault="00A61DC8" w:rsidP="00A61DC8">
      <w:pPr>
        <w:pStyle w:val="Caption"/>
      </w:pPr>
      <w:bookmarkStart w:id="99" w:name="_Ref115381625"/>
      <w:r w:rsidRPr="00F56298">
        <w:t xml:space="preserve">Proposal </w:t>
      </w:r>
      <w:fldSimple w:instr=" SEQ Proposal \* ARABIC ">
        <w:r w:rsidR="00F915B8" w:rsidRPr="00F56298">
          <w:rPr>
            <w:noProof/>
          </w:rPr>
          <w:t>34</w:t>
        </w:r>
      </w:fldSimple>
      <w:r w:rsidRPr="00F56298">
        <w:t xml:space="preserve">: </w:t>
      </w:r>
      <w:r w:rsidR="0008396F" w:rsidRPr="00F56298">
        <w:t>Drop the dummy IRBs</w:t>
      </w:r>
      <w:r w:rsidR="00545284" w:rsidRPr="00F56298">
        <w:t xml:space="preserve"> which </w:t>
      </w:r>
      <w:r w:rsidR="006C6D54" w:rsidRPr="00F56298">
        <w:t>are</w:t>
      </w:r>
      <w:r w:rsidR="00545284" w:rsidRPr="00F56298">
        <w:t xml:space="preserve"> within</w:t>
      </w:r>
      <w:r w:rsidR="006C6D54" w:rsidRPr="00F56298">
        <w:t xml:space="preserve"> X-RBs of the A/N carrying IRBs </w:t>
      </w:r>
      <w:r w:rsidR="00140D9F" w:rsidRPr="00F56298">
        <w:t>to boost the A/N transmit power</w:t>
      </w:r>
      <w:bookmarkEnd w:id="99"/>
      <w:r w:rsidR="0008396F" w:rsidRPr="00F56298">
        <w:t xml:space="preserve"> </w:t>
      </w:r>
    </w:p>
    <w:p w14:paraId="4CB6A527" w14:textId="07A67402" w:rsidR="00BC26F3" w:rsidRPr="00BC26F3" w:rsidRDefault="00140D9F" w:rsidP="008652F5">
      <w:pPr>
        <w:pStyle w:val="Caption"/>
      </w:pPr>
      <w:bookmarkStart w:id="100" w:name="_Ref115381633"/>
      <w:r w:rsidRPr="00F56298">
        <w:t xml:space="preserve">Proposal </w:t>
      </w:r>
      <w:fldSimple w:instr=" SEQ Proposal \* ARABIC ">
        <w:r w:rsidR="00F915B8" w:rsidRPr="00F56298">
          <w:rPr>
            <w:noProof/>
          </w:rPr>
          <w:t>35</w:t>
        </w:r>
      </w:fldSimple>
      <w:r w:rsidRPr="00F56298">
        <w:t xml:space="preserve">: </w:t>
      </w:r>
      <w:r w:rsidR="009227F4" w:rsidRPr="00F56298">
        <w:t>Apply c</w:t>
      </w:r>
      <w:r w:rsidRPr="00F56298">
        <w:t>ommon cyclic shift ramping to both A/N carrying and dummy IRBs to reduce the PAPR</w:t>
      </w:r>
      <w:bookmarkEnd w:id="100"/>
    </w:p>
    <w:p w14:paraId="369EA0D5" w14:textId="77777777" w:rsidR="005813B0" w:rsidRDefault="005813B0" w:rsidP="00FC7970">
      <w:pPr>
        <w:rPr>
          <w:lang w:val="en-GB"/>
        </w:rPr>
      </w:pPr>
    </w:p>
    <w:p w14:paraId="58C63F66" w14:textId="06FA95E0" w:rsidR="00FC7970" w:rsidRDefault="00F75F2C" w:rsidP="00531ADE">
      <w:pPr>
        <w:pStyle w:val="Heading4"/>
      </w:pPr>
      <w:r>
        <w:t xml:space="preserve">PF0 </w:t>
      </w:r>
      <w:r w:rsidR="00234D1C">
        <w:t xml:space="preserve">PSFCH Resource </w:t>
      </w:r>
      <w:r>
        <w:t>Mapping</w:t>
      </w:r>
      <w:r w:rsidR="00234D1C">
        <w:t xml:space="preserve"> and Hashing</w:t>
      </w:r>
    </w:p>
    <w:p w14:paraId="70677E95" w14:textId="5310B709" w:rsidR="00DB3627" w:rsidRDefault="00CA40B1" w:rsidP="00F75F2C">
      <w:pPr>
        <w:pStyle w:val="Caption"/>
        <w:rPr>
          <w:b w:val="0"/>
          <w:bCs w:val="0"/>
        </w:rPr>
      </w:pPr>
      <w:r>
        <w:rPr>
          <w:b w:val="0"/>
          <w:bCs w:val="0"/>
        </w:rPr>
        <w:t xml:space="preserve">For </w:t>
      </w:r>
      <w:proofErr w:type="spellStart"/>
      <w:r>
        <w:rPr>
          <w:b w:val="0"/>
          <w:bCs w:val="0"/>
        </w:rPr>
        <w:t>eMBB</w:t>
      </w:r>
      <w:proofErr w:type="spellEnd"/>
      <w:r w:rsidR="00B30760">
        <w:rPr>
          <w:b w:val="0"/>
          <w:bCs w:val="0"/>
        </w:rPr>
        <w:t>-</w:t>
      </w:r>
      <w:r>
        <w:rPr>
          <w:b w:val="0"/>
          <w:bCs w:val="0"/>
        </w:rPr>
        <w:t>like t</w:t>
      </w:r>
      <w:r w:rsidR="001F21B1">
        <w:rPr>
          <w:b w:val="0"/>
          <w:bCs w:val="0"/>
        </w:rPr>
        <w:t>raffic, there is a good chance</w:t>
      </w:r>
      <w:r w:rsidR="00135B89">
        <w:rPr>
          <w:b w:val="0"/>
          <w:bCs w:val="0"/>
        </w:rPr>
        <w:t xml:space="preserve"> that</w:t>
      </w:r>
      <w:r w:rsidR="001F21B1">
        <w:rPr>
          <w:b w:val="0"/>
          <w:bCs w:val="0"/>
        </w:rPr>
        <w:t xml:space="preserve"> </w:t>
      </w:r>
      <w:r w:rsidR="000624BA">
        <w:rPr>
          <w:b w:val="0"/>
          <w:bCs w:val="0"/>
        </w:rPr>
        <w:t xml:space="preserve">the </w:t>
      </w:r>
      <w:r w:rsidR="00643972">
        <w:rPr>
          <w:b w:val="0"/>
          <w:bCs w:val="0"/>
        </w:rPr>
        <w:t xml:space="preserve">PF0 </w:t>
      </w:r>
      <w:r w:rsidR="001F21B1">
        <w:rPr>
          <w:b w:val="0"/>
          <w:bCs w:val="0"/>
        </w:rPr>
        <w:t>PSFCH</w:t>
      </w:r>
      <w:r w:rsidR="00135B89">
        <w:rPr>
          <w:b w:val="0"/>
          <w:bCs w:val="0"/>
        </w:rPr>
        <w:t xml:space="preserve"> </w:t>
      </w:r>
      <w:r w:rsidR="00B84AF2">
        <w:rPr>
          <w:b w:val="0"/>
          <w:bCs w:val="0"/>
        </w:rPr>
        <w:t>occasion</w:t>
      </w:r>
      <w:r w:rsidR="000624BA">
        <w:rPr>
          <w:b w:val="0"/>
          <w:bCs w:val="0"/>
        </w:rPr>
        <w:t xml:space="preserve"> </w:t>
      </w:r>
      <w:r w:rsidR="00135B89">
        <w:rPr>
          <w:b w:val="0"/>
          <w:bCs w:val="0"/>
        </w:rPr>
        <w:t>could share the same COT with the associated PSSCH</w:t>
      </w:r>
      <w:r w:rsidR="00E80606">
        <w:rPr>
          <w:b w:val="0"/>
          <w:bCs w:val="0"/>
        </w:rPr>
        <w:t>.</w:t>
      </w:r>
      <w:r w:rsidR="00B96139">
        <w:rPr>
          <w:b w:val="0"/>
          <w:bCs w:val="0"/>
        </w:rPr>
        <w:t xml:space="preserve"> </w:t>
      </w:r>
      <w:r w:rsidR="00E80606">
        <w:rPr>
          <w:b w:val="0"/>
          <w:bCs w:val="0"/>
        </w:rPr>
        <w:t>W</w:t>
      </w:r>
      <w:r w:rsidR="00B96139">
        <w:rPr>
          <w:b w:val="0"/>
          <w:bCs w:val="0"/>
        </w:rPr>
        <w:t xml:space="preserve">e </w:t>
      </w:r>
      <w:r w:rsidR="00E80606">
        <w:rPr>
          <w:b w:val="0"/>
          <w:bCs w:val="0"/>
        </w:rPr>
        <w:t xml:space="preserve">may </w:t>
      </w:r>
      <w:r w:rsidR="00012E05">
        <w:rPr>
          <w:b w:val="0"/>
          <w:bCs w:val="0"/>
        </w:rPr>
        <w:t xml:space="preserve">want to </w:t>
      </w:r>
      <w:r w:rsidR="00AE164C">
        <w:rPr>
          <w:b w:val="0"/>
          <w:bCs w:val="0"/>
        </w:rPr>
        <w:t>de</w:t>
      </w:r>
      <w:r w:rsidR="00850023">
        <w:rPr>
          <w:b w:val="0"/>
          <w:bCs w:val="0"/>
        </w:rPr>
        <w:t xml:space="preserve">fine </w:t>
      </w:r>
      <w:r w:rsidR="007147A0">
        <w:rPr>
          <w:b w:val="0"/>
          <w:bCs w:val="0"/>
        </w:rPr>
        <w:t>a</w:t>
      </w:r>
      <w:r w:rsidR="00117863">
        <w:rPr>
          <w:b w:val="0"/>
          <w:bCs w:val="0"/>
        </w:rPr>
        <w:t xml:space="preserve"> PF0</w:t>
      </w:r>
      <w:r w:rsidR="007147A0">
        <w:rPr>
          <w:b w:val="0"/>
          <w:bCs w:val="0"/>
        </w:rPr>
        <w:t xml:space="preserve"> PSFCH</w:t>
      </w:r>
      <w:r w:rsidR="004172FA">
        <w:rPr>
          <w:b w:val="0"/>
          <w:bCs w:val="0"/>
        </w:rPr>
        <w:t xml:space="preserve"> (including </w:t>
      </w:r>
      <w:r w:rsidR="00BA1F76">
        <w:rPr>
          <w:b w:val="0"/>
          <w:bCs w:val="0"/>
        </w:rPr>
        <w:t>capacity enhanced PF0 PSFCH with TD-OCC</w:t>
      </w:r>
      <w:r w:rsidR="004172FA">
        <w:rPr>
          <w:b w:val="0"/>
          <w:bCs w:val="0"/>
        </w:rPr>
        <w:t>)</w:t>
      </w:r>
      <w:r w:rsidR="007147A0">
        <w:rPr>
          <w:b w:val="0"/>
          <w:bCs w:val="0"/>
        </w:rPr>
        <w:t xml:space="preserve"> resource mapping</w:t>
      </w:r>
      <w:r w:rsidR="00E72F17">
        <w:rPr>
          <w:b w:val="0"/>
          <w:bCs w:val="0"/>
        </w:rPr>
        <w:t xml:space="preserve"> </w:t>
      </w:r>
      <w:r w:rsidR="00230E89">
        <w:rPr>
          <w:b w:val="0"/>
          <w:bCs w:val="0"/>
        </w:rPr>
        <w:t xml:space="preserve">rule </w:t>
      </w:r>
      <w:r w:rsidR="00E72F17">
        <w:rPr>
          <w:b w:val="0"/>
          <w:bCs w:val="0"/>
        </w:rPr>
        <w:t xml:space="preserve">such that </w:t>
      </w:r>
      <w:r w:rsidR="00882F30">
        <w:rPr>
          <w:b w:val="0"/>
          <w:bCs w:val="0"/>
        </w:rPr>
        <w:t xml:space="preserve">the COT initiator could resume its own COT after sharing </w:t>
      </w:r>
      <w:r w:rsidR="00C3153D">
        <w:rPr>
          <w:b w:val="0"/>
          <w:bCs w:val="0"/>
        </w:rPr>
        <w:t>to PSFCH transmission.</w:t>
      </w:r>
      <w:r w:rsidR="00135B89">
        <w:rPr>
          <w:b w:val="0"/>
          <w:bCs w:val="0"/>
        </w:rPr>
        <w:t xml:space="preserve"> </w:t>
      </w:r>
      <w:r w:rsidR="00352A16">
        <w:rPr>
          <w:b w:val="0"/>
          <w:bCs w:val="0"/>
        </w:rPr>
        <w:t>Treating the case of PSSCH contained within one RB-set first, i</w:t>
      </w:r>
      <w:r w:rsidR="00135B89">
        <w:rPr>
          <w:b w:val="0"/>
          <w:bCs w:val="0"/>
        </w:rPr>
        <w:t xml:space="preserve">t would be </w:t>
      </w:r>
      <w:r w:rsidR="003B51F5">
        <w:rPr>
          <w:b w:val="0"/>
          <w:bCs w:val="0"/>
        </w:rPr>
        <w:t>reasonable</w:t>
      </w:r>
      <w:r w:rsidR="0045404E">
        <w:rPr>
          <w:b w:val="0"/>
          <w:bCs w:val="0"/>
        </w:rPr>
        <w:t xml:space="preserve"> to map PS</w:t>
      </w:r>
      <w:r w:rsidR="00CA7F0C">
        <w:rPr>
          <w:b w:val="0"/>
          <w:bCs w:val="0"/>
        </w:rPr>
        <w:t xml:space="preserve">SCH to </w:t>
      </w:r>
      <w:r w:rsidR="003B51F5">
        <w:rPr>
          <w:b w:val="0"/>
          <w:bCs w:val="0"/>
        </w:rPr>
        <w:t>a</w:t>
      </w:r>
      <w:r w:rsidR="00CA7F0C">
        <w:rPr>
          <w:b w:val="0"/>
          <w:bCs w:val="0"/>
        </w:rPr>
        <w:t xml:space="preserve"> PSFCH resource </w:t>
      </w:r>
      <w:r w:rsidR="00F77AA9">
        <w:rPr>
          <w:b w:val="0"/>
          <w:bCs w:val="0"/>
        </w:rPr>
        <w:t>in</w:t>
      </w:r>
      <w:r w:rsidR="00CA7F0C">
        <w:rPr>
          <w:b w:val="0"/>
          <w:bCs w:val="0"/>
        </w:rPr>
        <w:t xml:space="preserve"> the same RB-set.</w:t>
      </w:r>
      <w:r w:rsidR="008D0DBC">
        <w:rPr>
          <w:b w:val="0"/>
          <w:bCs w:val="0"/>
        </w:rPr>
        <w:t xml:space="preserve"> </w:t>
      </w:r>
      <w:r w:rsidR="00AD0CCF">
        <w:rPr>
          <w:b w:val="0"/>
          <w:bCs w:val="0"/>
        </w:rPr>
        <w:t xml:space="preserve">Within the PSSCH RB-set, </w:t>
      </w:r>
      <w:r w:rsidR="00090CAA">
        <w:rPr>
          <w:b w:val="0"/>
          <w:bCs w:val="0"/>
        </w:rPr>
        <w:t xml:space="preserve">one can define </w:t>
      </w:r>
      <w:r w:rsidR="006124D8">
        <w:rPr>
          <w:b w:val="0"/>
          <w:bCs w:val="0"/>
        </w:rPr>
        <w:t>a</w:t>
      </w:r>
      <w:r w:rsidR="00090CAA">
        <w:rPr>
          <w:b w:val="0"/>
          <w:bCs w:val="0"/>
        </w:rPr>
        <w:t xml:space="preserve"> </w:t>
      </w:r>
      <w:r w:rsidR="004172FA">
        <w:rPr>
          <w:b w:val="0"/>
          <w:bCs w:val="0"/>
        </w:rPr>
        <w:t>one-to-one</w:t>
      </w:r>
      <w:r w:rsidR="00090CAA">
        <w:rPr>
          <w:b w:val="0"/>
          <w:bCs w:val="0"/>
        </w:rPr>
        <w:t xml:space="preserve"> mapping </w:t>
      </w:r>
      <w:r w:rsidR="008D0C42">
        <w:rPr>
          <w:b w:val="0"/>
          <w:bCs w:val="0"/>
        </w:rPr>
        <w:t>from PSSCH leading interlace (or subchannel</w:t>
      </w:r>
      <w:r w:rsidR="008F36F4">
        <w:rPr>
          <w:b w:val="0"/>
          <w:bCs w:val="0"/>
        </w:rPr>
        <w:t>)</w:t>
      </w:r>
      <w:r w:rsidR="008D0C42">
        <w:rPr>
          <w:b w:val="0"/>
          <w:bCs w:val="0"/>
        </w:rPr>
        <w:t xml:space="preserve"> index and slot index to the PSFCH interlace index and </w:t>
      </w:r>
      <w:r w:rsidR="00382EB3">
        <w:rPr>
          <w:b w:val="0"/>
          <w:bCs w:val="0"/>
        </w:rPr>
        <w:t xml:space="preserve">a set of </w:t>
      </w:r>
      <w:r w:rsidR="002721D9">
        <w:rPr>
          <w:b w:val="0"/>
          <w:bCs w:val="0"/>
        </w:rPr>
        <w:t xml:space="preserve">cyclic </w:t>
      </w:r>
      <w:proofErr w:type="gramStart"/>
      <w:r w:rsidR="002721D9">
        <w:rPr>
          <w:b w:val="0"/>
          <w:bCs w:val="0"/>
        </w:rPr>
        <w:t>shift</w:t>
      </w:r>
      <w:proofErr w:type="gramEnd"/>
      <w:r w:rsidR="002721D9">
        <w:rPr>
          <w:b w:val="0"/>
          <w:bCs w:val="0"/>
        </w:rPr>
        <w:t xml:space="preserve"> (</w:t>
      </w:r>
      <w:r w:rsidR="008D0C42">
        <w:rPr>
          <w:b w:val="0"/>
          <w:bCs w:val="0"/>
        </w:rPr>
        <w:t>CS</w:t>
      </w:r>
      <w:r w:rsidR="002721D9">
        <w:rPr>
          <w:b w:val="0"/>
          <w:bCs w:val="0"/>
        </w:rPr>
        <w:t>)</w:t>
      </w:r>
      <w:r w:rsidR="008D0C42">
        <w:rPr>
          <w:b w:val="0"/>
          <w:bCs w:val="0"/>
        </w:rPr>
        <w:t xml:space="preserve"> pair</w:t>
      </w:r>
      <w:r w:rsidR="00382EB3">
        <w:rPr>
          <w:b w:val="0"/>
          <w:bCs w:val="0"/>
        </w:rPr>
        <w:t>s</w:t>
      </w:r>
      <w:r w:rsidR="008D0C42">
        <w:rPr>
          <w:b w:val="0"/>
          <w:bCs w:val="0"/>
        </w:rPr>
        <w:t xml:space="preserve">. </w:t>
      </w:r>
      <w:r w:rsidR="00433545">
        <w:rPr>
          <w:b w:val="0"/>
          <w:bCs w:val="0"/>
        </w:rPr>
        <w:t xml:space="preserve">In the example </w:t>
      </w:r>
      <w:r w:rsidR="001E553C">
        <w:rPr>
          <w:b w:val="0"/>
          <w:bCs w:val="0"/>
        </w:rPr>
        <w:t>shown</w:t>
      </w:r>
      <w:r w:rsidR="00433545">
        <w:rPr>
          <w:b w:val="0"/>
          <w:bCs w:val="0"/>
        </w:rPr>
        <w:t xml:space="preserve"> in </w:t>
      </w:r>
      <w:r w:rsidR="009148C4" w:rsidRPr="00327AD6">
        <w:rPr>
          <w:b w:val="0"/>
        </w:rPr>
        <w:fldChar w:fldCharType="begin"/>
      </w:r>
      <w:r w:rsidR="009148C4" w:rsidRPr="00327AD6">
        <w:rPr>
          <w:b w:val="0"/>
        </w:rPr>
        <w:instrText xml:space="preserve"> REF _Ref110577183 \h </w:instrText>
      </w:r>
      <w:r w:rsidR="00504998" w:rsidRPr="00AE6C43">
        <w:rPr>
          <w:b w:val="0"/>
          <w:bCs w:val="0"/>
        </w:rPr>
        <w:instrText xml:space="preserve"> \* MERGEFORMAT </w:instrText>
      </w:r>
      <w:r w:rsidR="009148C4" w:rsidRPr="00327AD6">
        <w:rPr>
          <w:b w:val="0"/>
        </w:rPr>
      </w:r>
      <w:r w:rsidR="009148C4" w:rsidRPr="00327AD6">
        <w:rPr>
          <w:b w:val="0"/>
        </w:rPr>
        <w:fldChar w:fldCharType="separate"/>
      </w:r>
      <w:r w:rsidR="00AF0828" w:rsidRPr="004510A4">
        <w:rPr>
          <w:b w:val="0"/>
        </w:rPr>
        <w:t xml:space="preserve">Figure </w:t>
      </w:r>
      <w:r w:rsidR="00AF0828" w:rsidRPr="004510A4">
        <w:rPr>
          <w:b w:val="0"/>
          <w:bCs w:val="0"/>
          <w:noProof/>
        </w:rPr>
        <w:t>17</w:t>
      </w:r>
      <w:r w:rsidR="009148C4" w:rsidRPr="00327AD6">
        <w:rPr>
          <w:b w:val="0"/>
        </w:rPr>
        <w:fldChar w:fldCharType="end"/>
      </w:r>
      <w:r w:rsidR="009148C4">
        <w:rPr>
          <w:b w:val="0"/>
          <w:bCs w:val="0"/>
        </w:rPr>
        <w:t>,</w:t>
      </w:r>
      <w:r w:rsidR="009D4E28">
        <w:rPr>
          <w:b w:val="0"/>
          <w:bCs w:val="0"/>
        </w:rPr>
        <w:t xml:space="preserve"> PSSCH interlace #X is mapped to PSFCH interlace #X and </w:t>
      </w:r>
      <w:r w:rsidR="00300CCD">
        <w:rPr>
          <w:b w:val="0"/>
          <w:bCs w:val="0"/>
        </w:rPr>
        <w:t>PSSCH in slot #i is mapped to cyclic shift pair set #</w:t>
      </w:r>
      <w:r w:rsidR="00CC339F">
        <w:rPr>
          <w:b w:val="0"/>
          <w:bCs w:val="0"/>
        </w:rPr>
        <w:t xml:space="preserve">i. </w:t>
      </w:r>
      <w:r w:rsidR="009D4E28">
        <w:rPr>
          <w:b w:val="0"/>
          <w:bCs w:val="0"/>
        </w:rPr>
        <w:t xml:space="preserve"> </w:t>
      </w:r>
      <w:r w:rsidR="007603EA">
        <w:rPr>
          <w:b w:val="0"/>
          <w:bCs w:val="0"/>
        </w:rPr>
        <w:t xml:space="preserve">Within the </w:t>
      </w:r>
      <w:r w:rsidR="00D914A9">
        <w:rPr>
          <w:b w:val="0"/>
          <w:bCs w:val="0"/>
        </w:rPr>
        <w:t>mapped cyclic shift pair set</w:t>
      </w:r>
      <w:r w:rsidR="00536AD2">
        <w:rPr>
          <w:b w:val="0"/>
          <w:bCs w:val="0"/>
        </w:rPr>
        <w:t xml:space="preserve"> (PSFCH resource pool)</w:t>
      </w:r>
      <w:r w:rsidR="00D914A9">
        <w:rPr>
          <w:b w:val="0"/>
          <w:bCs w:val="0"/>
        </w:rPr>
        <w:t xml:space="preserve">, hashing is </w:t>
      </w:r>
      <w:r w:rsidR="004676F6">
        <w:rPr>
          <w:b w:val="0"/>
          <w:bCs w:val="0"/>
        </w:rPr>
        <w:t>performed base</w:t>
      </w:r>
      <w:r w:rsidR="00536AD2">
        <w:rPr>
          <w:b w:val="0"/>
          <w:bCs w:val="0"/>
        </w:rPr>
        <w:t xml:space="preserve">d on </w:t>
      </w:r>
    </w:p>
    <w:p w14:paraId="2221B602" w14:textId="61DAF79C" w:rsidR="00404C2D" w:rsidRPr="00404C2D" w:rsidRDefault="004A7D8D" w:rsidP="00404C2D">
      <m:oMathPara>
        <m:oMath>
          <m:d>
            <m:dPr>
              <m:ctrlPr>
                <w:rPr>
                  <w:rFonts w:ascii="Cambria Math" w:hAnsi="Cambria Math"/>
                  <w:i/>
                  <w:iCs/>
                </w:rPr>
              </m:ctrlPr>
            </m:dPr>
            <m:e>
              <m:sSub>
                <m:sSubPr>
                  <m:ctrlPr>
                    <w:rPr>
                      <w:rFonts w:ascii="Cambria Math" w:hAnsi="Cambria Math"/>
                      <w:i/>
                      <w:iCs/>
                    </w:rPr>
                  </m:ctrlPr>
                </m:sSubPr>
                <m:e>
                  <m:r>
                    <w:rPr>
                      <w:rFonts w:ascii="Cambria Math" w:hAnsi="Cambria Math"/>
                    </w:rPr>
                    <m:t>P</m:t>
                  </m:r>
                </m:e>
                <m:sub>
                  <m:r>
                    <w:rPr>
                      <w:rFonts w:ascii="Cambria Math" w:hAnsi="Cambria Math"/>
                    </w:rPr>
                    <m:t>ID</m:t>
                  </m:r>
                </m:sub>
              </m:sSub>
              <m:r>
                <m:rPr>
                  <m:sty m:val="p"/>
                </m:rPr>
                <w:rPr>
                  <w:rFonts w:ascii="Cambria Math" w:hAnsi="Cambria Math"/>
                </w:rPr>
                <m:t>+</m:t>
              </m:r>
              <m:sSub>
                <m:sSubPr>
                  <m:ctrlPr>
                    <w:rPr>
                      <w:rFonts w:ascii="Cambria Math" w:hAnsi="Cambria Math"/>
                      <w:i/>
                      <w:iCs/>
                    </w:rPr>
                  </m:ctrlPr>
                </m:sSubPr>
                <m:e>
                  <m:r>
                    <w:rPr>
                      <w:rFonts w:ascii="Cambria Math" w:hAnsi="Cambria Math"/>
                    </w:rPr>
                    <m:t>M</m:t>
                  </m:r>
                </m:e>
                <m:sub>
                  <m:r>
                    <w:rPr>
                      <w:rFonts w:ascii="Cambria Math" w:hAnsi="Cambria Math"/>
                    </w:rPr>
                    <m:t>ID</m:t>
                  </m:r>
                </m:sub>
              </m:sSub>
            </m:e>
          </m:d>
          <m:r>
            <w:rPr>
              <w:rFonts w:ascii="Cambria Math" w:hAnsi="Cambria Math"/>
            </w:rPr>
            <m:t>mod</m:t>
          </m:r>
          <m:r>
            <m:rPr>
              <m:sty m:val="p"/>
            </m:rPr>
            <w:rPr>
              <w:rFonts w:ascii="Cambria Math" w:hAnsi="Cambria Math"/>
            </w:rPr>
            <m:t> </m:t>
          </m:r>
          <m:sSubSup>
            <m:sSubSupPr>
              <m:ctrlPr>
                <w:rPr>
                  <w:rFonts w:ascii="Cambria Math" w:hAnsi="Cambria Math"/>
                  <w:i/>
                  <w:iCs/>
                </w:rPr>
              </m:ctrlPr>
            </m:sSubSupPr>
            <m:e>
              <m:r>
                <w:rPr>
                  <w:rFonts w:ascii="Cambria Math" w:hAnsi="Cambria Math"/>
                </w:rPr>
                <m:t>N</m:t>
              </m:r>
            </m:e>
            <m:sub>
              <m:r>
                <w:rPr>
                  <w:rFonts w:ascii="Cambria Math" w:hAnsi="Cambria Math"/>
                </w:rPr>
                <m:t>CS</m:t>
              </m:r>
              <m:r>
                <m:rPr>
                  <m:sty m:val="p"/>
                </m:rPr>
                <w:rPr>
                  <w:rFonts w:ascii="Cambria Math" w:hAnsi="Cambria Math"/>
                </w:rPr>
                <m:t>-set</m:t>
              </m:r>
            </m:sub>
            <m:sup>
              <m:r>
                <w:rPr>
                  <w:rFonts w:ascii="Cambria Math" w:hAnsi="Cambria Math"/>
                </w:rPr>
                <m:t>PSFCH</m:t>
              </m:r>
            </m:sup>
          </m:sSubSup>
        </m:oMath>
      </m:oMathPara>
    </w:p>
    <w:p w14:paraId="7A67D9C4" w14:textId="2287BF89" w:rsidR="00404C2D" w:rsidRDefault="002501DC" w:rsidP="00404C2D">
      <w:pPr>
        <w:rPr>
          <w:iCs/>
        </w:rPr>
      </w:pPr>
      <w:r>
        <w:rPr>
          <w:iCs/>
        </w:rPr>
        <w:t>w</w:t>
      </w:r>
      <w:r w:rsidR="00404C2D">
        <w:rPr>
          <w:iCs/>
        </w:rPr>
        <w:t>here</w:t>
      </w:r>
      <w:r>
        <w:rPr>
          <w:iCs/>
        </w:rPr>
        <w:t xml:space="preserve"> </w:t>
      </w:r>
      <m:oMath>
        <m:sSub>
          <m:sSubPr>
            <m:ctrlPr>
              <w:rPr>
                <w:rFonts w:ascii="Cambria Math" w:hAnsi="Cambria Math"/>
                <w:i/>
                <w:iCs/>
              </w:rPr>
            </m:ctrlPr>
          </m:sSubPr>
          <m:e>
            <m:r>
              <w:rPr>
                <w:rFonts w:ascii="Cambria Math" w:hAnsi="Cambria Math"/>
              </w:rPr>
              <m:t>P</m:t>
            </m:r>
          </m:e>
          <m:sub>
            <m:r>
              <w:rPr>
                <w:rFonts w:ascii="Cambria Math" w:hAnsi="Cambria Math"/>
              </w:rPr>
              <m:t>ID</m:t>
            </m:r>
          </m:sub>
        </m:sSub>
      </m:oMath>
      <w:r w:rsidR="00404C2D">
        <w:rPr>
          <w:iCs/>
        </w:rPr>
        <w:t xml:space="preserve"> </w:t>
      </w:r>
      <w:r>
        <w:rPr>
          <w:iCs/>
        </w:rPr>
        <w:t xml:space="preserve">is </w:t>
      </w:r>
      <w:r w:rsidR="00404C2D" w:rsidRPr="00AE6C43">
        <w:t>transmi</w:t>
      </w:r>
      <w:r>
        <w:t>t</w:t>
      </w:r>
      <w:r w:rsidR="00404C2D" w:rsidRPr="00AE6C43">
        <w:t>ter’s L1 ID</w:t>
      </w:r>
      <w:r>
        <w:t xml:space="preserve">, </w:t>
      </w:r>
      <w:r w:rsidR="00404C2D" w:rsidRPr="00AE6C43">
        <w:t xml:space="preserve"> </w:t>
      </w:r>
      <m:oMath>
        <m:sSub>
          <m:sSubPr>
            <m:ctrlPr>
              <w:rPr>
                <w:rFonts w:ascii="Cambria Math" w:hAnsi="Cambria Math"/>
                <w:i/>
              </w:rPr>
            </m:ctrlPr>
          </m:sSubPr>
          <m:e>
            <m:r>
              <w:rPr>
                <w:rFonts w:ascii="Cambria Math" w:hAnsi="Cambria Math"/>
              </w:rPr>
              <m:t>M</m:t>
            </m:r>
          </m:e>
          <m:sub>
            <m:r>
              <w:rPr>
                <w:rFonts w:ascii="Cambria Math" w:hAnsi="Cambria Math"/>
              </w:rPr>
              <m:t>ID</m:t>
            </m:r>
          </m:sub>
        </m:sSub>
      </m:oMath>
      <w:r w:rsidR="00B34A6E">
        <w:t xml:space="preserve"> is receiver’s </w:t>
      </w:r>
      <w:r w:rsidR="00404C2D" w:rsidRPr="00AE6C43">
        <w:t>groupcast ID</w:t>
      </w:r>
      <w:r w:rsidR="00B34A6E">
        <w:t xml:space="preserve"> </w:t>
      </w:r>
      <w:r w:rsidR="00823B50">
        <w:t>(</w:t>
      </w:r>
      <m:oMath>
        <m:sSub>
          <m:sSubPr>
            <m:ctrlPr>
              <w:rPr>
                <w:rFonts w:ascii="Cambria Math" w:hAnsi="Cambria Math"/>
                <w:i/>
              </w:rPr>
            </m:ctrlPr>
          </m:sSubPr>
          <m:e>
            <m:r>
              <w:rPr>
                <w:rFonts w:ascii="Cambria Math" w:hAnsi="Cambria Math"/>
              </w:rPr>
              <m:t>M</m:t>
            </m:r>
          </m:e>
          <m:sub>
            <m:r>
              <w:rPr>
                <w:rFonts w:ascii="Cambria Math" w:hAnsi="Cambria Math"/>
              </w:rPr>
              <m:t>ID</m:t>
            </m:r>
          </m:sub>
        </m:sSub>
        <m:r>
          <w:rPr>
            <w:rFonts w:ascii="Cambria Math" w:hAnsi="Cambria Math"/>
          </w:rPr>
          <m:t>=0</m:t>
        </m:r>
      </m:oMath>
      <w:r w:rsidR="00823B50">
        <w:t xml:space="preserve"> for </w:t>
      </w:r>
      <w:r w:rsidR="00803387">
        <w:t xml:space="preserve">unicast </w:t>
      </w:r>
      <w:r w:rsidR="0078131B">
        <w:t xml:space="preserve">and groupcast option 1 </w:t>
      </w:r>
      <w:r w:rsidR="003A4CDA">
        <w:t>transmissions</w:t>
      </w:r>
      <w:r w:rsidR="0078131B">
        <w:t>)</w:t>
      </w:r>
      <w:r w:rsidR="00B34A6E">
        <w:t xml:space="preserve"> and </w:t>
      </w:r>
      <m:oMath>
        <m:sSubSup>
          <m:sSubSupPr>
            <m:ctrlPr>
              <w:rPr>
                <w:rFonts w:ascii="Cambria Math" w:hAnsi="Cambria Math"/>
                <w:i/>
                <w:iCs/>
              </w:rPr>
            </m:ctrlPr>
          </m:sSubSupPr>
          <m:e>
            <m:r>
              <w:rPr>
                <w:rFonts w:ascii="Cambria Math" w:hAnsi="Cambria Math"/>
              </w:rPr>
              <m:t>N</m:t>
            </m:r>
          </m:e>
          <m:sub>
            <m:r>
              <w:rPr>
                <w:rFonts w:ascii="Cambria Math" w:hAnsi="Cambria Math"/>
              </w:rPr>
              <m:t>CS</m:t>
            </m:r>
            <m:r>
              <m:rPr>
                <m:sty m:val="p"/>
              </m:rPr>
              <w:rPr>
                <w:rFonts w:ascii="Cambria Math" w:hAnsi="Cambria Math"/>
              </w:rPr>
              <m:t>-set</m:t>
            </m:r>
          </m:sub>
          <m:sup>
            <m:r>
              <w:rPr>
                <w:rFonts w:ascii="Cambria Math" w:hAnsi="Cambria Math"/>
              </w:rPr>
              <m:t>PSFCH</m:t>
            </m:r>
          </m:sup>
        </m:sSubSup>
      </m:oMath>
      <w:r w:rsidR="0055437E">
        <w:rPr>
          <w:iCs/>
        </w:rPr>
        <w:t xml:space="preserve"> is the number of CS pairs within the mapped PSFCH resource pool</w:t>
      </w:r>
      <w:r w:rsidR="00374E2D">
        <w:rPr>
          <w:iCs/>
        </w:rPr>
        <w:t xml:space="preserve"> (set of CS pairs)</w:t>
      </w:r>
      <w:r w:rsidR="007D481D">
        <w:rPr>
          <w:iCs/>
        </w:rPr>
        <w:t xml:space="preserve">. </w:t>
      </w:r>
      <w:r w:rsidR="00FB75C9" w:rsidDel="00FB75C9">
        <w:rPr>
          <w:iCs/>
        </w:rPr>
        <w:t xml:space="preserve"> </w:t>
      </w:r>
    </w:p>
    <w:p w14:paraId="1C9FE17F" w14:textId="77777777" w:rsidR="00AA2E7E" w:rsidRDefault="00AA2E7E" w:rsidP="00404C2D">
      <w:pPr>
        <w:rPr>
          <w:iCs/>
        </w:rPr>
      </w:pPr>
    </w:p>
    <w:p w14:paraId="70D98AD8" w14:textId="69ECCA1B" w:rsidR="00904FA2" w:rsidRPr="008B4CEC" w:rsidRDefault="00904FA2" w:rsidP="000D24EA">
      <w:pPr>
        <w:rPr>
          <w:lang w:val="en-GB"/>
        </w:rPr>
      </w:pPr>
      <w:bookmarkStart w:id="101" w:name="_Ref110861164"/>
      <w:bookmarkStart w:id="102" w:name="p31"/>
      <w:r w:rsidRPr="009F6403">
        <w:rPr>
          <w:b/>
        </w:rPr>
        <w:t xml:space="preserve">Proposal </w:t>
      </w:r>
      <w:r w:rsidRPr="009C559D">
        <w:fldChar w:fldCharType="begin"/>
      </w:r>
      <w:r w:rsidRPr="009F6403">
        <w:rPr>
          <w:b/>
        </w:rPr>
        <w:instrText xml:space="preserve"> SEQ Proposal \* ARABIC </w:instrText>
      </w:r>
      <w:r w:rsidRPr="009C559D">
        <w:fldChar w:fldCharType="separate"/>
      </w:r>
      <w:r w:rsidR="00F915B8">
        <w:rPr>
          <w:b/>
          <w:noProof/>
        </w:rPr>
        <w:t>36</w:t>
      </w:r>
      <w:r w:rsidRPr="009C559D">
        <w:fldChar w:fldCharType="end"/>
      </w:r>
      <w:r w:rsidRPr="009F6403">
        <w:rPr>
          <w:b/>
        </w:rPr>
        <w:t xml:space="preserve">: </w:t>
      </w:r>
      <w:r w:rsidR="006A086B">
        <w:rPr>
          <w:b/>
          <w:bCs/>
          <w:lang w:val="en-GB"/>
        </w:rPr>
        <w:t>To determine</w:t>
      </w:r>
      <w:r w:rsidRPr="009F6403">
        <w:rPr>
          <w:b/>
          <w:lang w:val="en-GB"/>
        </w:rPr>
        <w:t xml:space="preserve"> PF0 based PSFCH</w:t>
      </w:r>
      <w:r w:rsidR="000C71E8">
        <w:rPr>
          <w:b/>
          <w:bCs/>
          <w:lang w:val="en-GB"/>
        </w:rPr>
        <w:t xml:space="preserve"> resource</w:t>
      </w:r>
      <w:r w:rsidRPr="009F6403">
        <w:rPr>
          <w:b/>
          <w:lang w:val="en-GB"/>
        </w:rPr>
        <w:t xml:space="preserve"> within the RB-set occupied by PSSCH, </w:t>
      </w:r>
      <w:r w:rsidR="000C71E8">
        <w:rPr>
          <w:b/>
          <w:bCs/>
          <w:lang w:val="en-GB"/>
        </w:rPr>
        <w:t xml:space="preserve">perform </w:t>
      </w:r>
      <w:r w:rsidRPr="009F6403">
        <w:rPr>
          <w:b/>
          <w:lang w:val="en-GB"/>
        </w:rPr>
        <w:t>one to one mapping from PSSCH leading interlace and slot index to PSFCH interlace and CS pair set and hashing within the associated CS pair set</w:t>
      </w:r>
      <w:bookmarkEnd w:id="101"/>
      <w:r w:rsidR="00C04933" w:rsidRPr="008B4CEC">
        <w:rPr>
          <w:b/>
          <w:bCs/>
          <w:lang w:val="en-GB"/>
        </w:rPr>
        <w:t xml:space="preserve"> </w:t>
      </w:r>
    </w:p>
    <w:bookmarkEnd w:id="102"/>
    <w:p w14:paraId="07F55023" w14:textId="6AA5382D" w:rsidR="007B6A19" w:rsidRPr="00AE6C43" w:rsidRDefault="007B6A19" w:rsidP="00AE6C43">
      <w:pPr>
        <w:pStyle w:val="Caption"/>
        <w:rPr>
          <w:b w:val="0"/>
          <w:bCs w:val="0"/>
          <w:lang w:val="en-GB"/>
        </w:rPr>
      </w:pPr>
    </w:p>
    <w:p w14:paraId="699DDDA3" w14:textId="0C9838D6" w:rsidR="0019399D" w:rsidRDefault="003F4F3D" w:rsidP="00F75F2C">
      <w:pPr>
        <w:pStyle w:val="Caption"/>
        <w:rPr>
          <w:b w:val="0"/>
          <w:bCs w:val="0"/>
        </w:rPr>
      </w:pPr>
      <w:r>
        <w:rPr>
          <w:b w:val="0"/>
          <w:bCs w:val="0"/>
        </w:rPr>
        <w:t>For wideband PSCCH/PSSCH transmission across multiple RB-sets,</w:t>
      </w:r>
      <w:r w:rsidR="00B33344">
        <w:rPr>
          <w:b w:val="0"/>
          <w:bCs w:val="0"/>
        </w:rPr>
        <w:t xml:space="preserve"> </w:t>
      </w:r>
      <w:r w:rsidR="00D4328F">
        <w:rPr>
          <w:b w:val="0"/>
          <w:bCs w:val="0"/>
        </w:rPr>
        <w:t>if the</w:t>
      </w:r>
      <w:r w:rsidR="00851DA7">
        <w:rPr>
          <w:b w:val="0"/>
          <w:bCs w:val="0"/>
        </w:rPr>
        <w:t xml:space="preserve">re is </w:t>
      </w:r>
      <w:r w:rsidR="008D2B17">
        <w:rPr>
          <w:b w:val="0"/>
          <w:bCs w:val="0"/>
        </w:rPr>
        <w:t>a PFSCH instan</w:t>
      </w:r>
      <w:r w:rsidR="000200ED">
        <w:rPr>
          <w:b w:val="0"/>
          <w:bCs w:val="0"/>
        </w:rPr>
        <w:t>ce in the middle of the COT</w:t>
      </w:r>
      <w:r w:rsidR="00C46E29">
        <w:rPr>
          <w:b w:val="0"/>
          <w:bCs w:val="0"/>
        </w:rPr>
        <w:t xml:space="preserve"> and</w:t>
      </w:r>
      <w:r w:rsidR="00F945F5">
        <w:rPr>
          <w:b w:val="0"/>
          <w:bCs w:val="0"/>
        </w:rPr>
        <w:t xml:space="preserve"> </w:t>
      </w:r>
      <w:r w:rsidR="00181754">
        <w:rPr>
          <w:b w:val="0"/>
          <w:bCs w:val="0"/>
        </w:rPr>
        <w:t xml:space="preserve">PSFCH </w:t>
      </w:r>
      <w:r w:rsidR="003A3062">
        <w:rPr>
          <w:b w:val="0"/>
          <w:bCs w:val="0"/>
        </w:rPr>
        <w:t xml:space="preserve">transmission </w:t>
      </w:r>
      <w:r w:rsidR="00F30F23">
        <w:rPr>
          <w:b w:val="0"/>
          <w:bCs w:val="0"/>
        </w:rPr>
        <w:t>i</w:t>
      </w:r>
      <w:r w:rsidR="0079747D">
        <w:rPr>
          <w:b w:val="0"/>
          <w:bCs w:val="0"/>
        </w:rPr>
        <w:t>s in one of the RB-set</w:t>
      </w:r>
      <w:r w:rsidR="002F3D91">
        <w:rPr>
          <w:b w:val="0"/>
          <w:bCs w:val="0"/>
        </w:rPr>
        <w:t xml:space="preserve">s, </w:t>
      </w:r>
      <w:r w:rsidR="00BD3D5E">
        <w:rPr>
          <w:b w:val="0"/>
          <w:bCs w:val="0"/>
        </w:rPr>
        <w:t xml:space="preserve">the </w:t>
      </w:r>
      <w:r w:rsidR="00567FE4">
        <w:rPr>
          <w:b w:val="0"/>
          <w:bCs w:val="0"/>
        </w:rPr>
        <w:t xml:space="preserve">COT </w:t>
      </w:r>
      <w:r w:rsidR="0093738F">
        <w:rPr>
          <w:b w:val="0"/>
          <w:bCs w:val="0"/>
        </w:rPr>
        <w:t xml:space="preserve">transmission </w:t>
      </w:r>
      <w:r w:rsidR="00556745">
        <w:rPr>
          <w:b w:val="0"/>
          <w:bCs w:val="0"/>
        </w:rPr>
        <w:t xml:space="preserve">is </w:t>
      </w:r>
      <w:r w:rsidR="008D272C">
        <w:rPr>
          <w:b w:val="0"/>
          <w:bCs w:val="0"/>
        </w:rPr>
        <w:t>termi</w:t>
      </w:r>
      <w:r w:rsidR="00EB7D52">
        <w:rPr>
          <w:b w:val="0"/>
          <w:bCs w:val="0"/>
        </w:rPr>
        <w:t xml:space="preserve">nated </w:t>
      </w:r>
      <w:r w:rsidR="00FE7E10">
        <w:rPr>
          <w:b w:val="0"/>
          <w:bCs w:val="0"/>
        </w:rPr>
        <w:t>in</w:t>
      </w:r>
      <w:r w:rsidR="00CB4C39">
        <w:rPr>
          <w:b w:val="0"/>
          <w:bCs w:val="0"/>
        </w:rPr>
        <w:t xml:space="preserve"> the </w:t>
      </w:r>
      <w:r w:rsidR="003722E8">
        <w:rPr>
          <w:b w:val="0"/>
          <w:bCs w:val="0"/>
        </w:rPr>
        <w:t xml:space="preserve">other </w:t>
      </w:r>
      <w:r w:rsidR="00CB4C39">
        <w:rPr>
          <w:b w:val="0"/>
          <w:bCs w:val="0"/>
        </w:rPr>
        <w:t>RB-set</w:t>
      </w:r>
      <w:r w:rsidR="00FE7E10">
        <w:rPr>
          <w:b w:val="0"/>
          <w:bCs w:val="0"/>
        </w:rPr>
        <w:t>s</w:t>
      </w:r>
      <w:r w:rsidR="003722E8">
        <w:rPr>
          <w:b w:val="0"/>
          <w:bCs w:val="0"/>
        </w:rPr>
        <w:t xml:space="preserve"> in which </w:t>
      </w:r>
      <w:r w:rsidR="00AE0F84">
        <w:rPr>
          <w:b w:val="0"/>
          <w:bCs w:val="0"/>
        </w:rPr>
        <w:t xml:space="preserve">PSFCH is </w:t>
      </w:r>
      <w:r w:rsidR="002A4C8D">
        <w:rPr>
          <w:b w:val="0"/>
          <w:bCs w:val="0"/>
        </w:rPr>
        <w:t xml:space="preserve">not transmitted. </w:t>
      </w:r>
      <w:r w:rsidR="000375E7">
        <w:rPr>
          <w:b w:val="0"/>
          <w:bCs w:val="0"/>
        </w:rPr>
        <w:t xml:space="preserve">In the example shown in </w:t>
      </w:r>
      <w:r w:rsidR="00CA7DD7" w:rsidRPr="00327AD6">
        <w:rPr>
          <w:b w:val="0"/>
        </w:rPr>
        <w:fldChar w:fldCharType="begin"/>
      </w:r>
      <w:r w:rsidR="00CA7DD7" w:rsidRPr="00327AD6">
        <w:rPr>
          <w:b w:val="0"/>
        </w:rPr>
        <w:instrText xml:space="preserve"> REF _Ref110577183 \h </w:instrText>
      </w:r>
      <w:r w:rsidR="00A14539" w:rsidRPr="00AE6C43">
        <w:rPr>
          <w:b w:val="0"/>
          <w:bCs w:val="0"/>
        </w:rPr>
        <w:instrText xml:space="preserve"> \* MERGEFORMAT </w:instrText>
      </w:r>
      <w:r w:rsidR="00CA7DD7" w:rsidRPr="00327AD6">
        <w:rPr>
          <w:b w:val="0"/>
        </w:rPr>
      </w:r>
      <w:r w:rsidR="00CA7DD7" w:rsidRPr="00327AD6">
        <w:rPr>
          <w:b w:val="0"/>
        </w:rPr>
        <w:fldChar w:fldCharType="separate"/>
      </w:r>
      <w:r w:rsidR="00AF0828" w:rsidRPr="004510A4">
        <w:rPr>
          <w:b w:val="0"/>
        </w:rPr>
        <w:t xml:space="preserve">Figure </w:t>
      </w:r>
      <w:r w:rsidR="00AF0828" w:rsidRPr="004510A4">
        <w:rPr>
          <w:b w:val="0"/>
          <w:bCs w:val="0"/>
          <w:noProof/>
        </w:rPr>
        <w:t>17</w:t>
      </w:r>
      <w:r w:rsidR="00CA7DD7" w:rsidRPr="00327AD6">
        <w:rPr>
          <w:b w:val="0"/>
        </w:rPr>
        <w:fldChar w:fldCharType="end"/>
      </w:r>
      <w:r w:rsidR="00BB2EAD">
        <w:rPr>
          <w:b w:val="0"/>
          <w:bCs w:val="0"/>
        </w:rPr>
        <w:t xml:space="preserve"> b)</w:t>
      </w:r>
      <w:r w:rsidR="00CA7DD7">
        <w:rPr>
          <w:b w:val="0"/>
          <w:bCs w:val="0"/>
        </w:rPr>
        <w:t>,</w:t>
      </w:r>
      <w:r w:rsidR="00BB2EAD">
        <w:rPr>
          <w:b w:val="0"/>
          <w:bCs w:val="0"/>
        </w:rPr>
        <w:t xml:space="preserve"> </w:t>
      </w:r>
      <w:r w:rsidR="00285718" w:rsidRPr="00285718">
        <w:rPr>
          <w:b w:val="0"/>
          <w:bCs w:val="0"/>
        </w:rPr>
        <w:t xml:space="preserve">the </w:t>
      </w:r>
      <w:r w:rsidR="00285718">
        <w:rPr>
          <w:b w:val="0"/>
          <w:bCs w:val="0"/>
        </w:rPr>
        <w:t>transmitter</w:t>
      </w:r>
      <w:r w:rsidR="00285718" w:rsidRPr="00285718">
        <w:rPr>
          <w:b w:val="0"/>
          <w:bCs w:val="0"/>
        </w:rPr>
        <w:t xml:space="preserve"> starts a COT in two RB-sets. However, the PSFCH transmission in the duration of the COT only occupies RB-set#0</w:t>
      </w:r>
      <w:r w:rsidR="00F2064C">
        <w:rPr>
          <w:b w:val="0"/>
          <w:bCs w:val="0"/>
        </w:rPr>
        <w:t xml:space="preserve"> via COT sharing</w:t>
      </w:r>
      <w:r w:rsidR="00285718" w:rsidRPr="00285718">
        <w:rPr>
          <w:b w:val="0"/>
          <w:bCs w:val="0"/>
        </w:rPr>
        <w:t xml:space="preserve">. So, the </w:t>
      </w:r>
      <w:r w:rsidR="000E2357">
        <w:rPr>
          <w:b w:val="0"/>
          <w:bCs w:val="0"/>
        </w:rPr>
        <w:t>transmitter</w:t>
      </w:r>
      <w:r w:rsidR="00285718" w:rsidRPr="00285718">
        <w:rPr>
          <w:b w:val="0"/>
          <w:bCs w:val="0"/>
        </w:rPr>
        <w:t xml:space="preserve"> cannot </w:t>
      </w:r>
      <w:r w:rsidR="000E2357">
        <w:rPr>
          <w:b w:val="0"/>
          <w:bCs w:val="0"/>
        </w:rPr>
        <w:t>resume</w:t>
      </w:r>
      <w:r w:rsidR="00285718" w:rsidRPr="00285718">
        <w:rPr>
          <w:b w:val="0"/>
          <w:bCs w:val="0"/>
        </w:rPr>
        <w:t xml:space="preserve"> the </w:t>
      </w:r>
      <w:r w:rsidR="00E6681D">
        <w:rPr>
          <w:b w:val="0"/>
          <w:bCs w:val="0"/>
        </w:rPr>
        <w:lastRenderedPageBreak/>
        <w:t xml:space="preserve">wideband </w:t>
      </w:r>
      <w:r w:rsidR="00285718" w:rsidRPr="00285718">
        <w:rPr>
          <w:b w:val="0"/>
          <w:bCs w:val="0"/>
        </w:rPr>
        <w:t>COT transmission in RB-set #1</w:t>
      </w:r>
      <w:r w:rsidR="0019399D">
        <w:rPr>
          <w:b w:val="0"/>
          <w:bCs w:val="0"/>
        </w:rPr>
        <w:t xml:space="preserve"> after the PSFCH instance and an</w:t>
      </w:r>
      <w:r w:rsidR="00285718" w:rsidRPr="00285718">
        <w:rPr>
          <w:b w:val="0"/>
          <w:bCs w:val="0"/>
        </w:rPr>
        <w:t xml:space="preserve"> </w:t>
      </w:r>
      <w:r w:rsidR="0019399D" w:rsidRPr="00285718">
        <w:rPr>
          <w:b w:val="0"/>
          <w:bCs w:val="0"/>
        </w:rPr>
        <w:t>additional type-1 LBT is required</w:t>
      </w:r>
      <w:r w:rsidR="009C559D">
        <w:rPr>
          <w:b w:val="0"/>
          <w:bCs w:val="0"/>
        </w:rPr>
        <w:t xml:space="preserve"> for that RB-set</w:t>
      </w:r>
      <w:r w:rsidR="0019399D">
        <w:rPr>
          <w:b w:val="0"/>
          <w:bCs w:val="0"/>
        </w:rPr>
        <w:t>.</w:t>
      </w:r>
      <w:r w:rsidR="00040254">
        <w:rPr>
          <w:b w:val="0"/>
          <w:bCs w:val="0"/>
        </w:rPr>
        <w:t xml:space="preserve"> A</w:t>
      </w:r>
      <w:r w:rsidR="005C5EAA">
        <w:rPr>
          <w:b w:val="0"/>
          <w:bCs w:val="0"/>
        </w:rPr>
        <w:t xml:space="preserve"> wideband </w:t>
      </w:r>
      <w:r w:rsidR="00FF167E">
        <w:rPr>
          <w:b w:val="0"/>
          <w:bCs w:val="0"/>
        </w:rPr>
        <w:t>PSFCH wavef</w:t>
      </w:r>
      <w:r w:rsidR="00C75C6C">
        <w:rPr>
          <w:b w:val="0"/>
          <w:bCs w:val="0"/>
        </w:rPr>
        <w:t xml:space="preserve">orm is </w:t>
      </w:r>
      <w:r w:rsidR="009F40E5">
        <w:rPr>
          <w:b w:val="0"/>
          <w:bCs w:val="0"/>
        </w:rPr>
        <w:t>therefore</w:t>
      </w:r>
      <w:r w:rsidR="00C75C6C">
        <w:rPr>
          <w:b w:val="0"/>
          <w:bCs w:val="0"/>
        </w:rPr>
        <w:t xml:space="preserve"> needed </w:t>
      </w:r>
      <w:r w:rsidR="009F40E5">
        <w:rPr>
          <w:b w:val="0"/>
          <w:bCs w:val="0"/>
        </w:rPr>
        <w:t xml:space="preserve">to maintain </w:t>
      </w:r>
      <w:r w:rsidR="0044545D">
        <w:rPr>
          <w:b w:val="0"/>
          <w:bCs w:val="0"/>
        </w:rPr>
        <w:t>a</w:t>
      </w:r>
      <w:r w:rsidR="00516AC2">
        <w:rPr>
          <w:b w:val="0"/>
          <w:bCs w:val="0"/>
        </w:rPr>
        <w:t xml:space="preserve"> </w:t>
      </w:r>
      <w:r w:rsidR="00742042">
        <w:rPr>
          <w:b w:val="0"/>
          <w:bCs w:val="0"/>
        </w:rPr>
        <w:t>wideband COT transmission</w:t>
      </w:r>
      <w:r w:rsidR="000E55B2">
        <w:rPr>
          <w:b w:val="0"/>
          <w:bCs w:val="0"/>
        </w:rPr>
        <w:t>.</w:t>
      </w:r>
      <w:r w:rsidR="00DB49A6">
        <w:rPr>
          <w:b w:val="0"/>
          <w:bCs w:val="0"/>
        </w:rPr>
        <w:t xml:space="preserve"> </w:t>
      </w:r>
      <w:r w:rsidR="00B1122F">
        <w:rPr>
          <w:b w:val="0"/>
          <w:bCs w:val="0"/>
        </w:rPr>
        <w:t xml:space="preserve">One may consider </w:t>
      </w:r>
      <w:r w:rsidR="00EB7FE2">
        <w:rPr>
          <w:b w:val="0"/>
          <w:bCs w:val="0"/>
        </w:rPr>
        <w:t>mapping one PSFCH resource</w:t>
      </w:r>
      <w:r w:rsidR="00E00807">
        <w:rPr>
          <w:b w:val="0"/>
          <w:bCs w:val="0"/>
        </w:rPr>
        <w:t xml:space="preserve"> </w:t>
      </w:r>
      <w:r w:rsidR="00575063">
        <w:rPr>
          <w:b w:val="0"/>
          <w:bCs w:val="0"/>
        </w:rPr>
        <w:t xml:space="preserve">to </w:t>
      </w:r>
      <w:r w:rsidR="00AD325A">
        <w:rPr>
          <w:b w:val="0"/>
          <w:bCs w:val="0"/>
        </w:rPr>
        <w:t xml:space="preserve">a wideband PSFCH waveform </w:t>
      </w:r>
      <w:r w:rsidR="006A7DE6">
        <w:rPr>
          <w:b w:val="0"/>
          <w:bCs w:val="0"/>
        </w:rPr>
        <w:t>across all RB-sets</w:t>
      </w:r>
      <w:r w:rsidR="00E55264">
        <w:rPr>
          <w:b w:val="0"/>
          <w:bCs w:val="0"/>
        </w:rPr>
        <w:t xml:space="preserve">. </w:t>
      </w:r>
      <w:r w:rsidR="00632590">
        <w:rPr>
          <w:b w:val="0"/>
          <w:bCs w:val="0"/>
        </w:rPr>
        <w:t xml:space="preserve">The wideband PSFCH </w:t>
      </w:r>
      <w:r w:rsidR="00FF738F">
        <w:rPr>
          <w:b w:val="0"/>
          <w:bCs w:val="0"/>
        </w:rPr>
        <w:t xml:space="preserve">waveform </w:t>
      </w:r>
      <w:r w:rsidR="00805704">
        <w:rPr>
          <w:b w:val="0"/>
          <w:bCs w:val="0"/>
        </w:rPr>
        <w:t>could</w:t>
      </w:r>
      <w:r w:rsidR="0078529A">
        <w:rPr>
          <w:b w:val="0"/>
          <w:bCs w:val="0"/>
        </w:rPr>
        <w:t xml:space="preserve"> be</w:t>
      </w:r>
      <w:r w:rsidR="00805704">
        <w:rPr>
          <w:b w:val="0"/>
          <w:bCs w:val="0"/>
        </w:rPr>
        <w:t xml:space="preserve"> </w:t>
      </w:r>
      <w:r w:rsidR="002B3671">
        <w:rPr>
          <w:b w:val="0"/>
          <w:bCs w:val="0"/>
        </w:rPr>
        <w:t>consist</w:t>
      </w:r>
      <w:r w:rsidR="0078529A">
        <w:rPr>
          <w:b w:val="0"/>
          <w:bCs w:val="0"/>
        </w:rPr>
        <w:t>ed</w:t>
      </w:r>
      <w:r w:rsidR="002B3671">
        <w:rPr>
          <w:b w:val="0"/>
          <w:bCs w:val="0"/>
        </w:rPr>
        <w:t xml:space="preserve"> of </w:t>
      </w:r>
      <w:r w:rsidR="00C56AD3">
        <w:rPr>
          <w:b w:val="0"/>
          <w:bCs w:val="0"/>
        </w:rPr>
        <w:t xml:space="preserve">multiple </w:t>
      </w:r>
      <w:r w:rsidR="00987CC9">
        <w:rPr>
          <w:b w:val="0"/>
          <w:bCs w:val="0"/>
        </w:rPr>
        <w:t xml:space="preserve">copies </w:t>
      </w:r>
      <w:r w:rsidR="00CB34BA">
        <w:rPr>
          <w:b w:val="0"/>
          <w:bCs w:val="0"/>
        </w:rPr>
        <w:t xml:space="preserve">of </w:t>
      </w:r>
      <w:r w:rsidR="002911C4">
        <w:rPr>
          <w:b w:val="0"/>
          <w:bCs w:val="0"/>
        </w:rPr>
        <w:t>9/10-RB interlaced PSFCH</w:t>
      </w:r>
      <w:r w:rsidR="00CB34BA">
        <w:rPr>
          <w:b w:val="0"/>
          <w:bCs w:val="0"/>
        </w:rPr>
        <w:t xml:space="preserve"> waveform</w:t>
      </w:r>
      <w:r w:rsidR="002911C4">
        <w:rPr>
          <w:b w:val="0"/>
          <w:bCs w:val="0"/>
        </w:rPr>
        <w:t xml:space="preserve"> </w:t>
      </w:r>
      <w:r w:rsidR="003953EC">
        <w:rPr>
          <w:b w:val="0"/>
          <w:bCs w:val="0"/>
        </w:rPr>
        <w:t>occu</w:t>
      </w:r>
      <w:r w:rsidR="00214C8B">
        <w:rPr>
          <w:b w:val="0"/>
          <w:bCs w:val="0"/>
        </w:rPr>
        <w:t xml:space="preserve">pying </w:t>
      </w:r>
      <w:r w:rsidR="00750BD2">
        <w:rPr>
          <w:b w:val="0"/>
          <w:bCs w:val="0"/>
        </w:rPr>
        <w:t xml:space="preserve">the same interlace </w:t>
      </w:r>
      <w:r w:rsidR="002911C4">
        <w:rPr>
          <w:b w:val="0"/>
          <w:bCs w:val="0"/>
        </w:rPr>
        <w:t xml:space="preserve">in </w:t>
      </w:r>
      <w:r w:rsidR="00BB76F1">
        <w:rPr>
          <w:b w:val="0"/>
          <w:bCs w:val="0"/>
        </w:rPr>
        <w:t>all</w:t>
      </w:r>
      <w:r w:rsidR="002911C4">
        <w:rPr>
          <w:b w:val="0"/>
          <w:bCs w:val="0"/>
        </w:rPr>
        <w:t xml:space="preserve"> RB-sets</w:t>
      </w:r>
      <w:r w:rsidR="00BB76F1">
        <w:rPr>
          <w:b w:val="0"/>
          <w:bCs w:val="0"/>
        </w:rPr>
        <w:t xml:space="preserve"> </w:t>
      </w:r>
      <w:r w:rsidR="00223EB4">
        <w:rPr>
          <w:b w:val="0"/>
          <w:bCs w:val="0"/>
        </w:rPr>
        <w:t>of the data resource pool</w:t>
      </w:r>
      <w:r w:rsidR="003E3F4A">
        <w:rPr>
          <w:b w:val="0"/>
          <w:bCs w:val="0"/>
        </w:rPr>
        <w:t xml:space="preserve">. </w:t>
      </w:r>
      <w:r w:rsidR="00F12C54">
        <w:rPr>
          <w:b w:val="0"/>
          <w:bCs w:val="0"/>
        </w:rPr>
        <w:t xml:space="preserve">For </w:t>
      </w:r>
      <w:r w:rsidR="000A6468">
        <w:rPr>
          <w:b w:val="0"/>
          <w:bCs w:val="0"/>
        </w:rPr>
        <w:t>wideband interlaced PSFCH waveforms (spanning multiple</w:t>
      </w:r>
      <w:r w:rsidR="00662969">
        <w:rPr>
          <w:b w:val="0"/>
          <w:bCs w:val="0"/>
        </w:rPr>
        <w:t xml:space="preserve"> </w:t>
      </w:r>
      <w:r w:rsidR="006D655E">
        <w:rPr>
          <w:b w:val="0"/>
          <w:bCs w:val="0"/>
        </w:rPr>
        <w:t>RB-sets</w:t>
      </w:r>
      <w:r w:rsidR="00BC21EA">
        <w:rPr>
          <w:b w:val="0"/>
          <w:bCs w:val="0"/>
        </w:rPr>
        <w:t>)</w:t>
      </w:r>
      <w:r w:rsidR="006D655E">
        <w:rPr>
          <w:b w:val="0"/>
          <w:bCs w:val="0"/>
        </w:rPr>
        <w:t xml:space="preserve">, </w:t>
      </w:r>
      <w:r w:rsidR="005C08D1">
        <w:rPr>
          <w:b w:val="0"/>
          <w:bCs w:val="0"/>
        </w:rPr>
        <w:t xml:space="preserve">cyclic shift ramping could be applied to reduce the PAPR. </w:t>
      </w:r>
      <w:r w:rsidR="001C631B">
        <w:rPr>
          <w:b w:val="0"/>
          <w:bCs w:val="0"/>
        </w:rPr>
        <w:t xml:space="preserve">For wideband COT transmission over </w:t>
      </w:r>
      <w:r w:rsidR="00384C21">
        <w:rPr>
          <w:b w:val="0"/>
          <w:bCs w:val="0"/>
        </w:rPr>
        <w:t>a sub</w:t>
      </w:r>
      <w:r w:rsidR="00746383">
        <w:rPr>
          <w:b w:val="0"/>
          <w:bCs w:val="0"/>
        </w:rPr>
        <w:t>se</w:t>
      </w:r>
      <w:r w:rsidR="00FF098E">
        <w:rPr>
          <w:b w:val="0"/>
          <w:bCs w:val="0"/>
        </w:rPr>
        <w:t>t of</w:t>
      </w:r>
      <w:r w:rsidR="008F07ED">
        <w:rPr>
          <w:b w:val="0"/>
          <w:bCs w:val="0"/>
        </w:rPr>
        <w:t xml:space="preserve"> RB-sets</w:t>
      </w:r>
      <w:r w:rsidR="00FF098E">
        <w:rPr>
          <w:b w:val="0"/>
          <w:bCs w:val="0"/>
        </w:rPr>
        <w:t xml:space="preserve"> in the resource pool</w:t>
      </w:r>
      <w:r w:rsidR="008F07ED">
        <w:rPr>
          <w:b w:val="0"/>
          <w:bCs w:val="0"/>
        </w:rPr>
        <w:t>,</w:t>
      </w:r>
      <w:r w:rsidR="00C14E1E">
        <w:rPr>
          <w:b w:val="0"/>
          <w:bCs w:val="0"/>
        </w:rPr>
        <w:t xml:space="preserve"> </w:t>
      </w:r>
      <w:r w:rsidR="00F20A5C">
        <w:rPr>
          <w:b w:val="0"/>
          <w:bCs w:val="0"/>
        </w:rPr>
        <w:t xml:space="preserve">one </w:t>
      </w:r>
      <w:r w:rsidR="00741748">
        <w:rPr>
          <w:b w:val="0"/>
          <w:bCs w:val="0"/>
        </w:rPr>
        <w:t xml:space="preserve">can </w:t>
      </w:r>
      <w:r w:rsidR="001C32CC">
        <w:rPr>
          <w:b w:val="0"/>
          <w:bCs w:val="0"/>
        </w:rPr>
        <w:t>tran</w:t>
      </w:r>
      <w:r w:rsidR="008F2332">
        <w:rPr>
          <w:b w:val="0"/>
          <w:bCs w:val="0"/>
        </w:rPr>
        <w:t>smit the truncated</w:t>
      </w:r>
      <w:r w:rsidR="00C14E1E">
        <w:rPr>
          <w:b w:val="0"/>
          <w:bCs w:val="0"/>
        </w:rPr>
        <w:t xml:space="preserve"> wideband PSFCH</w:t>
      </w:r>
      <w:r w:rsidR="003B6C50">
        <w:rPr>
          <w:b w:val="0"/>
          <w:bCs w:val="0"/>
        </w:rPr>
        <w:t xml:space="preserve"> </w:t>
      </w:r>
      <w:r w:rsidR="008E46B8">
        <w:rPr>
          <w:b w:val="0"/>
          <w:bCs w:val="0"/>
        </w:rPr>
        <w:t>waveform</w:t>
      </w:r>
      <w:r w:rsidR="00702EB4">
        <w:rPr>
          <w:b w:val="0"/>
          <w:bCs w:val="0"/>
        </w:rPr>
        <w:t xml:space="preserve"> </w:t>
      </w:r>
      <w:r w:rsidR="00201B24">
        <w:rPr>
          <w:b w:val="0"/>
          <w:bCs w:val="0"/>
        </w:rPr>
        <w:t>only in the subset of RB-sets</w:t>
      </w:r>
      <w:r w:rsidR="001C1FD8">
        <w:rPr>
          <w:b w:val="0"/>
          <w:bCs w:val="0"/>
        </w:rPr>
        <w:t xml:space="preserve"> </w:t>
      </w:r>
      <w:r w:rsidR="00B66711">
        <w:rPr>
          <w:b w:val="0"/>
          <w:bCs w:val="0"/>
        </w:rPr>
        <w:t>that</w:t>
      </w:r>
      <w:r w:rsidR="00FF6CDB">
        <w:rPr>
          <w:b w:val="0"/>
          <w:bCs w:val="0"/>
        </w:rPr>
        <w:t xml:space="preserve"> </w:t>
      </w:r>
      <w:r w:rsidR="006F712F">
        <w:rPr>
          <w:b w:val="0"/>
          <w:bCs w:val="0"/>
        </w:rPr>
        <w:t xml:space="preserve">the PSSCH </w:t>
      </w:r>
      <w:r w:rsidR="00C55D73">
        <w:rPr>
          <w:b w:val="0"/>
          <w:bCs w:val="0"/>
        </w:rPr>
        <w:t xml:space="preserve">is </w:t>
      </w:r>
      <w:r w:rsidR="00FF3858">
        <w:rPr>
          <w:b w:val="0"/>
          <w:bCs w:val="0"/>
        </w:rPr>
        <w:t>occupying</w:t>
      </w:r>
      <w:r w:rsidR="00047960">
        <w:rPr>
          <w:b w:val="0"/>
          <w:bCs w:val="0"/>
        </w:rPr>
        <w:t>,</w:t>
      </w:r>
      <w:r w:rsidR="0006139A">
        <w:rPr>
          <w:b w:val="0"/>
          <w:bCs w:val="0"/>
        </w:rPr>
        <w:t xml:space="preserve"> </w:t>
      </w:r>
      <w:r w:rsidR="00EC5D1D">
        <w:rPr>
          <w:b w:val="0"/>
          <w:bCs w:val="0"/>
        </w:rPr>
        <w:t xml:space="preserve">as shown in </w:t>
      </w:r>
      <w:r w:rsidR="00EC5D1D" w:rsidRPr="00327AD6">
        <w:rPr>
          <w:b w:val="0"/>
        </w:rPr>
        <w:fldChar w:fldCharType="begin"/>
      </w:r>
      <w:r w:rsidR="00EC5D1D" w:rsidRPr="00327AD6">
        <w:rPr>
          <w:b w:val="0"/>
        </w:rPr>
        <w:instrText xml:space="preserve"> REF _Ref110587239 \h </w:instrText>
      </w:r>
      <w:r w:rsidR="00A14539" w:rsidRPr="00AE6C43">
        <w:rPr>
          <w:b w:val="0"/>
          <w:bCs w:val="0"/>
        </w:rPr>
        <w:instrText xml:space="preserve"> \* MERGEFORMAT </w:instrText>
      </w:r>
      <w:r w:rsidR="00EC5D1D" w:rsidRPr="00327AD6">
        <w:rPr>
          <w:b w:val="0"/>
        </w:rPr>
      </w:r>
      <w:r w:rsidR="00EC5D1D" w:rsidRPr="00327AD6">
        <w:rPr>
          <w:b w:val="0"/>
        </w:rPr>
        <w:fldChar w:fldCharType="separate"/>
      </w:r>
      <w:r w:rsidR="00AF0828" w:rsidRPr="004510A4">
        <w:rPr>
          <w:b w:val="0"/>
        </w:rPr>
        <w:t xml:space="preserve">Figure </w:t>
      </w:r>
      <w:r w:rsidR="00AF0828" w:rsidRPr="004510A4">
        <w:rPr>
          <w:b w:val="0"/>
          <w:bCs w:val="0"/>
          <w:noProof/>
        </w:rPr>
        <w:t>18</w:t>
      </w:r>
      <w:r w:rsidR="00EC5D1D" w:rsidRPr="00327AD6">
        <w:rPr>
          <w:b w:val="0"/>
        </w:rPr>
        <w:fldChar w:fldCharType="end"/>
      </w:r>
      <w:r w:rsidR="00EC5D1D">
        <w:rPr>
          <w:b w:val="0"/>
          <w:bCs w:val="0"/>
        </w:rPr>
        <w:t>.</w:t>
      </w:r>
      <w:r w:rsidR="008F07ED">
        <w:rPr>
          <w:b w:val="0"/>
          <w:bCs w:val="0"/>
        </w:rPr>
        <w:t xml:space="preserve"> </w:t>
      </w:r>
      <w:r w:rsidR="00A77466">
        <w:rPr>
          <w:b w:val="0"/>
          <w:bCs w:val="0"/>
        </w:rPr>
        <w:t xml:space="preserve"> </w:t>
      </w:r>
    </w:p>
    <w:p w14:paraId="724C5B99" w14:textId="77777777" w:rsidR="007B6A19" w:rsidRPr="007B6A19" w:rsidRDefault="007B6A19" w:rsidP="00AE6C43"/>
    <w:p w14:paraId="78824E03" w14:textId="0CD43736" w:rsidR="009D70F2" w:rsidRDefault="00F75F2C" w:rsidP="00F75F2C">
      <w:pPr>
        <w:pStyle w:val="Caption"/>
        <w:rPr>
          <w:lang w:val="en-GB"/>
        </w:rPr>
      </w:pPr>
      <w:bookmarkStart w:id="103" w:name="_Ref110861169"/>
      <w:bookmarkStart w:id="104" w:name="p32"/>
      <w:r>
        <w:t xml:space="preserve">Proposal </w:t>
      </w:r>
      <w:r w:rsidR="004A7D8D">
        <w:fldChar w:fldCharType="begin"/>
      </w:r>
      <w:r w:rsidR="004A7D8D">
        <w:instrText xml:space="preserve"> SEQ Proposal \* ARABIC </w:instrText>
      </w:r>
      <w:r w:rsidR="004A7D8D">
        <w:fldChar w:fldCharType="separate"/>
      </w:r>
      <w:r w:rsidR="00F915B8">
        <w:rPr>
          <w:noProof/>
        </w:rPr>
        <w:t>37</w:t>
      </w:r>
      <w:r w:rsidR="004A7D8D">
        <w:rPr>
          <w:noProof/>
        </w:rPr>
        <w:fldChar w:fldCharType="end"/>
      </w:r>
      <w:r>
        <w:t xml:space="preserve">: </w:t>
      </w:r>
      <w:r w:rsidR="002D264C" w:rsidRPr="00F75F2C">
        <w:rPr>
          <w:lang w:val="en-GB"/>
        </w:rPr>
        <w:t xml:space="preserve">To support wideband PSSCH transmission, </w:t>
      </w:r>
      <w:r w:rsidR="0097193E" w:rsidRPr="00F75F2C">
        <w:rPr>
          <w:lang w:val="en-GB"/>
        </w:rPr>
        <w:t>map one PF0</w:t>
      </w:r>
      <w:r w:rsidR="00D96F5E">
        <w:rPr>
          <w:lang w:val="en-GB"/>
        </w:rPr>
        <w:t>-</w:t>
      </w:r>
      <w:r w:rsidR="007C7CC9" w:rsidRPr="00F75F2C">
        <w:rPr>
          <w:lang w:val="en-GB"/>
        </w:rPr>
        <w:t xml:space="preserve">based </w:t>
      </w:r>
      <w:r w:rsidR="0097193E" w:rsidRPr="00F75F2C">
        <w:rPr>
          <w:lang w:val="en-GB"/>
        </w:rPr>
        <w:t xml:space="preserve">PSFCH resource to an PSFCH interlace </w:t>
      </w:r>
      <w:r w:rsidR="002A4E7E">
        <w:rPr>
          <w:lang w:val="en-GB"/>
        </w:rPr>
        <w:t>spanning</w:t>
      </w:r>
      <w:r w:rsidR="002A4E7E" w:rsidRPr="00F75F2C">
        <w:rPr>
          <w:lang w:val="en-GB"/>
        </w:rPr>
        <w:t xml:space="preserve"> </w:t>
      </w:r>
      <w:r w:rsidR="0097193E" w:rsidRPr="00F75F2C">
        <w:rPr>
          <w:lang w:val="en-GB"/>
        </w:rPr>
        <w:t>all the RB-sets in the data resource pool and only transmit the truncated PF0 PSFCH in the PSSCH transmitt</w:t>
      </w:r>
      <w:r w:rsidR="00294D56">
        <w:rPr>
          <w:lang w:val="en-GB"/>
        </w:rPr>
        <w:t>ing</w:t>
      </w:r>
      <w:r w:rsidR="0097193E" w:rsidRPr="00F75F2C">
        <w:rPr>
          <w:lang w:val="en-GB"/>
        </w:rPr>
        <w:t xml:space="preserve"> RB-set(s)</w:t>
      </w:r>
      <w:bookmarkEnd w:id="103"/>
      <w:r w:rsidR="0097193E" w:rsidRPr="00F75F2C">
        <w:rPr>
          <w:lang w:val="en-GB"/>
        </w:rPr>
        <w:t xml:space="preserve"> </w:t>
      </w:r>
    </w:p>
    <w:bookmarkEnd w:id="104"/>
    <w:p w14:paraId="4D7768FA" w14:textId="77777777" w:rsidR="007B6A19" w:rsidRPr="007B6A19" w:rsidRDefault="007B6A19">
      <w:pPr>
        <w:rPr>
          <w:lang w:val="en-GB"/>
        </w:rPr>
      </w:pPr>
    </w:p>
    <w:p w14:paraId="07FB47E0" w14:textId="10EBA2CD" w:rsidR="00FC7970" w:rsidRDefault="00FC7970" w:rsidP="00AE6C43">
      <w:pPr>
        <w:jc w:val="center"/>
        <w:rPr>
          <w:lang w:val="en-GB"/>
        </w:rPr>
      </w:pPr>
      <w:r>
        <w:rPr>
          <w:noProof/>
          <w:lang w:val="en-GB"/>
        </w:rPr>
        <w:drawing>
          <wp:inline distT="0" distB="0" distL="0" distR="0" wp14:anchorId="1A3A0AD3" wp14:editId="2CF3CB98">
            <wp:extent cx="2240702" cy="2664460"/>
            <wp:effectExtent l="0" t="0" r="0"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262507" cy="2690389"/>
                    </a:xfrm>
                    <a:prstGeom prst="rect">
                      <a:avLst/>
                    </a:prstGeom>
                    <a:noFill/>
                  </pic:spPr>
                </pic:pic>
              </a:graphicData>
            </a:graphic>
          </wp:inline>
        </w:drawing>
      </w:r>
      <w:r w:rsidR="00170603">
        <w:rPr>
          <w:noProof/>
          <w:lang w:val="en-GB"/>
        </w:rPr>
        <w:drawing>
          <wp:inline distT="0" distB="0" distL="0" distR="0" wp14:anchorId="25467229" wp14:editId="44D570DF">
            <wp:extent cx="3479034" cy="1711569"/>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90174" cy="1717049"/>
                    </a:xfrm>
                    <a:prstGeom prst="rect">
                      <a:avLst/>
                    </a:prstGeom>
                    <a:noFill/>
                  </pic:spPr>
                </pic:pic>
              </a:graphicData>
            </a:graphic>
          </wp:inline>
        </w:drawing>
      </w:r>
    </w:p>
    <w:p w14:paraId="77DEB931" w14:textId="7366FD96" w:rsidR="00FC7970" w:rsidRDefault="0008563F" w:rsidP="0008563F">
      <w:pPr>
        <w:pStyle w:val="Caption"/>
        <w:jc w:val="center"/>
      </w:pPr>
      <w:bookmarkStart w:id="105" w:name="_Ref110577183"/>
      <w:r>
        <w:t xml:space="preserve">Figure </w:t>
      </w:r>
      <w:r w:rsidR="004A7D8D">
        <w:fldChar w:fldCharType="begin"/>
      </w:r>
      <w:r w:rsidR="004A7D8D">
        <w:instrText xml:space="preserve"> SEQ Figure \* ARABIC </w:instrText>
      </w:r>
      <w:r w:rsidR="004A7D8D">
        <w:fldChar w:fldCharType="separate"/>
      </w:r>
      <w:r w:rsidR="00AF0828">
        <w:rPr>
          <w:noProof/>
        </w:rPr>
        <w:t>17</w:t>
      </w:r>
      <w:r w:rsidR="004A7D8D">
        <w:rPr>
          <w:noProof/>
        </w:rPr>
        <w:fldChar w:fldCharType="end"/>
      </w:r>
      <w:bookmarkEnd w:id="105"/>
      <w:r>
        <w:t xml:space="preserve">: a) PSFCH resource mapping b) </w:t>
      </w:r>
      <w:r w:rsidR="007F56B4">
        <w:t xml:space="preserve">Wideband </w:t>
      </w:r>
      <w:r w:rsidR="00B528E9">
        <w:t>COT t</w:t>
      </w:r>
      <w:r w:rsidR="004A5718">
        <w:t>ransmission</w:t>
      </w:r>
      <w:r w:rsidR="00B528E9">
        <w:t xml:space="preserve"> terminated</w:t>
      </w:r>
      <w:r w:rsidR="004A5718">
        <w:t xml:space="preserve"> with PSFCH instances</w:t>
      </w:r>
    </w:p>
    <w:p w14:paraId="46A2742E" w14:textId="77777777" w:rsidR="00D436B2" w:rsidRPr="00D436B2" w:rsidRDefault="00D436B2" w:rsidP="00D436B2"/>
    <w:p w14:paraId="06A47A3E" w14:textId="4A62BB09" w:rsidR="00CB0732" w:rsidRDefault="00CB0732" w:rsidP="00CB0732">
      <w:pPr>
        <w:jc w:val="center"/>
      </w:pPr>
      <w:r>
        <w:rPr>
          <w:noProof/>
          <w:lang w:val="en-GB"/>
        </w:rPr>
        <w:drawing>
          <wp:inline distT="0" distB="0" distL="0" distR="0" wp14:anchorId="48AE287A" wp14:editId="780706EC">
            <wp:extent cx="5891649" cy="1744980"/>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84070" cy="1772353"/>
                    </a:xfrm>
                    <a:prstGeom prst="rect">
                      <a:avLst/>
                    </a:prstGeom>
                    <a:noFill/>
                  </pic:spPr>
                </pic:pic>
              </a:graphicData>
            </a:graphic>
          </wp:inline>
        </w:drawing>
      </w:r>
    </w:p>
    <w:p w14:paraId="5C12FA52" w14:textId="11B22A4A" w:rsidR="00801FDE" w:rsidRPr="00AE6C43" w:rsidRDefault="00801FDE" w:rsidP="00B21637">
      <w:pPr>
        <w:pStyle w:val="Caption"/>
        <w:jc w:val="center"/>
      </w:pPr>
      <w:bookmarkStart w:id="106" w:name="_Ref110587239"/>
      <w:r>
        <w:t xml:space="preserve">Figure </w:t>
      </w:r>
      <w:r w:rsidR="004A7D8D">
        <w:fldChar w:fldCharType="begin"/>
      </w:r>
      <w:r w:rsidR="004A7D8D">
        <w:instrText xml:space="preserve"> SEQ Figure \* ARABIC </w:instrText>
      </w:r>
      <w:r w:rsidR="004A7D8D">
        <w:fldChar w:fldCharType="separate"/>
      </w:r>
      <w:r w:rsidR="00AF0828">
        <w:rPr>
          <w:noProof/>
        </w:rPr>
        <w:t>18</w:t>
      </w:r>
      <w:r w:rsidR="004A7D8D">
        <w:rPr>
          <w:noProof/>
        </w:rPr>
        <w:fldChar w:fldCharType="end"/>
      </w:r>
      <w:bookmarkEnd w:id="106"/>
      <w:r>
        <w:t>: Wideband PSFCH transmission</w:t>
      </w:r>
    </w:p>
    <w:p w14:paraId="5B722BBC" w14:textId="77BE0F0E" w:rsidR="00BA1AEB" w:rsidRDefault="00DA71EF" w:rsidP="00DA71EF">
      <w:pPr>
        <w:pStyle w:val="Heading3"/>
      </w:pPr>
      <w:r>
        <w:t>S</w:t>
      </w:r>
      <w:r w:rsidR="00B14B2F">
        <w:t xml:space="preserve">-SSB </w:t>
      </w:r>
    </w:p>
    <w:p w14:paraId="78D6EF65" w14:textId="76F389DF" w:rsidR="007F34F5" w:rsidRPr="008C5F34" w:rsidRDefault="007F34F5" w:rsidP="007F34F5">
      <w:pPr>
        <w:overflowPunct/>
        <w:autoSpaceDE/>
        <w:adjustRightInd/>
        <w:spacing w:after="0"/>
        <w:jc w:val="left"/>
        <w:rPr>
          <w:lang w:eastAsia="x-none"/>
        </w:rPr>
      </w:pPr>
      <w:r w:rsidRPr="008C5F34">
        <w:rPr>
          <w:lang w:eastAsia="x-none"/>
        </w:rPr>
        <w:t>In RAN1 #10</w:t>
      </w:r>
      <w:r>
        <w:rPr>
          <w:lang w:eastAsia="x-none"/>
        </w:rPr>
        <w:t>9</w:t>
      </w:r>
      <w:r w:rsidRPr="008C5F34">
        <w:rPr>
          <w:lang w:eastAsia="x-none"/>
        </w:rPr>
        <w:t>-e, we made the following agreement</w:t>
      </w:r>
      <w:r>
        <w:rPr>
          <w:lang w:eastAsia="x-none"/>
        </w:rPr>
        <w:t>s</w:t>
      </w:r>
      <w:r w:rsidRPr="008C5F34">
        <w:rPr>
          <w:lang w:eastAsia="x-none"/>
        </w:rPr>
        <w:t xml:space="preserve"> </w:t>
      </w:r>
      <w:r>
        <w:rPr>
          <w:lang w:eastAsia="x-none"/>
        </w:rPr>
        <w:t xml:space="preserve">regarding the </w:t>
      </w:r>
      <w:r w:rsidR="00C7618F">
        <w:rPr>
          <w:lang w:eastAsia="x-none"/>
        </w:rPr>
        <w:t>S-SSB</w:t>
      </w:r>
    </w:p>
    <w:tbl>
      <w:tblPr>
        <w:tblStyle w:val="TableGrid"/>
        <w:tblW w:w="0" w:type="auto"/>
        <w:tblLook w:val="04A0" w:firstRow="1" w:lastRow="0" w:firstColumn="1" w:lastColumn="0" w:noHBand="0" w:noVBand="1"/>
      </w:tblPr>
      <w:tblGrid>
        <w:gridCol w:w="9962"/>
      </w:tblGrid>
      <w:tr w:rsidR="007F34F5" w:rsidRPr="008C5F34" w14:paraId="23E3D959" w14:textId="77777777" w:rsidTr="00B06809">
        <w:tc>
          <w:tcPr>
            <w:tcW w:w="9962" w:type="dxa"/>
            <w:tcBorders>
              <w:top w:val="single" w:sz="4" w:space="0" w:color="auto"/>
              <w:left w:val="single" w:sz="4" w:space="0" w:color="auto"/>
              <w:bottom w:val="single" w:sz="4" w:space="0" w:color="auto"/>
              <w:right w:val="single" w:sz="4" w:space="0" w:color="auto"/>
            </w:tcBorders>
            <w:hideMark/>
          </w:tcPr>
          <w:p w14:paraId="68AB004E" w14:textId="77777777" w:rsidR="007F34F5" w:rsidRPr="008C5F34" w:rsidRDefault="007F34F5" w:rsidP="00B06809">
            <w:pPr>
              <w:spacing w:after="0" w:line="254" w:lineRule="auto"/>
              <w:contextualSpacing/>
              <w:rPr>
                <w:rFonts w:eastAsia="Malgun Gothic"/>
                <w:lang w:eastAsia="ko-KR"/>
              </w:rPr>
            </w:pPr>
            <w:r w:rsidRPr="00E421B3">
              <w:rPr>
                <w:rFonts w:eastAsia="Malgun Gothic"/>
                <w:highlight w:val="green"/>
                <w:lang w:eastAsia="ko-KR"/>
              </w:rPr>
              <w:t>Agreement:</w:t>
            </w:r>
          </w:p>
          <w:p w14:paraId="474F4774" w14:textId="5A3B8B5B" w:rsidR="008A34DF" w:rsidRDefault="008A34DF" w:rsidP="00721E92">
            <w:pPr>
              <w:pStyle w:val="ListParagraph"/>
              <w:numPr>
                <w:ilvl w:val="0"/>
                <w:numId w:val="17"/>
              </w:numPr>
              <w:spacing w:after="160" w:line="254" w:lineRule="auto"/>
              <w:rPr>
                <w:rFonts w:eastAsia="Malgun Gothic"/>
                <w:lang w:val="en-GB" w:eastAsia="ko-KR"/>
              </w:rPr>
            </w:pPr>
            <w:r w:rsidRPr="008A34DF">
              <w:rPr>
                <w:rFonts w:eastAsia="Malgun Gothic"/>
                <w:lang w:val="en-GB" w:eastAsia="ko-KR"/>
              </w:rPr>
              <w:t>FFS</w:t>
            </w:r>
            <w:r>
              <w:rPr>
                <w:rFonts w:eastAsia="Malgun Gothic"/>
                <w:lang w:val="en-GB" w:eastAsia="ko-KR"/>
              </w:rPr>
              <w:t>:</w:t>
            </w:r>
            <w:r w:rsidRPr="008A34DF">
              <w:rPr>
                <w:rFonts w:eastAsia="Malgun Gothic"/>
                <w:lang w:val="en-GB" w:eastAsia="ko-KR"/>
              </w:rPr>
              <w:t xml:space="preserve"> the time domain locations of S-SSB resources, e.g., whether/how to introduce more candidate occasions compared with R16/R17 NR SL design, etc.</w:t>
            </w:r>
          </w:p>
          <w:p w14:paraId="34C0C7DF" w14:textId="7EC0D8EF" w:rsidR="00721E92" w:rsidRPr="00721E92" w:rsidRDefault="00721E92" w:rsidP="00721E92">
            <w:pPr>
              <w:pStyle w:val="ListParagraph"/>
              <w:numPr>
                <w:ilvl w:val="0"/>
                <w:numId w:val="17"/>
              </w:numPr>
              <w:spacing w:after="160" w:line="254" w:lineRule="auto"/>
              <w:rPr>
                <w:rFonts w:eastAsia="Malgun Gothic"/>
                <w:lang w:val="en-GB" w:eastAsia="ko-KR"/>
              </w:rPr>
            </w:pPr>
            <w:r w:rsidRPr="00721E92">
              <w:rPr>
                <w:rFonts w:eastAsia="Malgun Gothic"/>
                <w:lang w:val="en-GB" w:eastAsia="ko-KR"/>
              </w:rPr>
              <w:lastRenderedPageBreak/>
              <w:t>Down-selection at least one of the following solutions to meet OCB and PSD requirement for S-SSB transmission</w:t>
            </w:r>
          </w:p>
          <w:p w14:paraId="62C0898E" w14:textId="28EB1F0A" w:rsidR="00721E92" w:rsidRPr="00721E92" w:rsidRDefault="00721E92" w:rsidP="00AE6C43">
            <w:pPr>
              <w:pStyle w:val="ListParagraph"/>
              <w:numPr>
                <w:ilvl w:val="1"/>
                <w:numId w:val="17"/>
              </w:numPr>
              <w:spacing w:after="160" w:line="254" w:lineRule="auto"/>
              <w:rPr>
                <w:rFonts w:eastAsia="Malgun Gothic"/>
                <w:lang w:val="en-GB" w:eastAsia="ko-KR"/>
              </w:rPr>
            </w:pPr>
            <w:r w:rsidRPr="00721E92">
              <w:rPr>
                <w:rFonts w:eastAsia="Malgun Gothic"/>
                <w:lang w:val="en-GB" w:eastAsia="ko-KR"/>
              </w:rPr>
              <w:t xml:space="preserve">Option 1: Using interlaced RB transmission </w:t>
            </w:r>
          </w:p>
          <w:p w14:paraId="0F69FABC" w14:textId="5F129760" w:rsidR="00721E92" w:rsidRPr="00721E92" w:rsidRDefault="00721E92" w:rsidP="00AE6C43">
            <w:pPr>
              <w:pStyle w:val="ListParagraph"/>
              <w:numPr>
                <w:ilvl w:val="1"/>
                <w:numId w:val="17"/>
              </w:numPr>
              <w:spacing w:after="160" w:line="254" w:lineRule="auto"/>
              <w:rPr>
                <w:rFonts w:eastAsia="Malgun Gothic"/>
                <w:lang w:val="en-GB" w:eastAsia="ko-KR"/>
              </w:rPr>
            </w:pPr>
            <w:r w:rsidRPr="00721E92">
              <w:rPr>
                <w:rFonts w:eastAsia="Malgun Gothic"/>
                <w:lang w:val="en-GB" w:eastAsia="ko-KR"/>
              </w:rPr>
              <w:t xml:space="preserve">Option 2: S-SSB multiplexing with other SL transmissions in the same slot </w:t>
            </w:r>
          </w:p>
          <w:p w14:paraId="6FC4B238" w14:textId="6746286C" w:rsidR="00721E92" w:rsidRPr="00721E92" w:rsidRDefault="00721E92" w:rsidP="00AE6C43">
            <w:pPr>
              <w:pStyle w:val="ListParagraph"/>
              <w:numPr>
                <w:ilvl w:val="1"/>
                <w:numId w:val="17"/>
              </w:numPr>
              <w:spacing w:after="160" w:line="254" w:lineRule="auto"/>
              <w:rPr>
                <w:rFonts w:eastAsia="Malgun Gothic"/>
                <w:lang w:val="en-GB" w:eastAsia="ko-KR"/>
              </w:rPr>
            </w:pPr>
            <w:r w:rsidRPr="00721E92">
              <w:rPr>
                <w:rFonts w:eastAsia="Malgun Gothic"/>
                <w:lang w:val="en-GB" w:eastAsia="ko-KR"/>
              </w:rPr>
              <w:t xml:space="preserve">Option 3: Repetition of S-PSS/S-SSS/PSBCH in frequency domain </w:t>
            </w:r>
          </w:p>
          <w:p w14:paraId="67F609D3" w14:textId="09899C51" w:rsidR="00721E92" w:rsidRPr="00721E92" w:rsidRDefault="00721E92" w:rsidP="00AE6C43">
            <w:pPr>
              <w:pStyle w:val="ListParagraph"/>
              <w:numPr>
                <w:ilvl w:val="1"/>
                <w:numId w:val="17"/>
              </w:numPr>
              <w:spacing w:after="160" w:line="254" w:lineRule="auto"/>
              <w:rPr>
                <w:rFonts w:eastAsia="Malgun Gothic"/>
                <w:lang w:val="en-GB" w:eastAsia="ko-KR"/>
              </w:rPr>
            </w:pPr>
            <w:r w:rsidRPr="00721E92">
              <w:rPr>
                <w:rFonts w:eastAsia="Malgun Gothic"/>
                <w:lang w:val="en-GB" w:eastAsia="ko-KR"/>
              </w:rPr>
              <w:t xml:space="preserve">Option 4: S-PSS/S-SSS/PSBCH with wider bandwidth </w:t>
            </w:r>
          </w:p>
          <w:p w14:paraId="64E3CAAD" w14:textId="1923756F" w:rsidR="00721E92" w:rsidRPr="00721E92" w:rsidRDefault="00721E92" w:rsidP="00721E92">
            <w:pPr>
              <w:pStyle w:val="ListParagraph"/>
              <w:numPr>
                <w:ilvl w:val="0"/>
                <w:numId w:val="17"/>
              </w:numPr>
              <w:spacing w:after="160" w:line="254" w:lineRule="auto"/>
              <w:rPr>
                <w:rFonts w:eastAsia="Malgun Gothic"/>
                <w:lang w:val="en-GB" w:eastAsia="ko-KR"/>
              </w:rPr>
            </w:pPr>
            <w:r w:rsidRPr="00721E92">
              <w:rPr>
                <w:rFonts w:eastAsia="Malgun Gothic"/>
                <w:lang w:val="en-GB" w:eastAsia="ko-KR"/>
              </w:rPr>
              <w:t xml:space="preserve">FFS: whether to support 4 symbols S-SSB </w:t>
            </w:r>
          </w:p>
          <w:p w14:paraId="11E345B0" w14:textId="77777777" w:rsidR="00721E92" w:rsidRPr="00721E92" w:rsidRDefault="00721E92" w:rsidP="00721E92">
            <w:pPr>
              <w:pStyle w:val="ListParagraph"/>
              <w:numPr>
                <w:ilvl w:val="0"/>
                <w:numId w:val="17"/>
              </w:numPr>
              <w:spacing w:after="160" w:line="254" w:lineRule="auto"/>
              <w:rPr>
                <w:rFonts w:eastAsia="Malgun Gothic"/>
                <w:lang w:val="en-GB" w:eastAsia="ko-KR"/>
              </w:rPr>
            </w:pPr>
            <w:r w:rsidRPr="00721E92">
              <w:rPr>
                <w:rFonts w:eastAsia="Malgun Gothic"/>
                <w:lang w:val="en-GB" w:eastAsia="ko-KR"/>
              </w:rPr>
              <w:t>Note: 4 symbols S-SSB can be considered with options 1/2/3/4 above</w:t>
            </w:r>
          </w:p>
          <w:p w14:paraId="005A510C" w14:textId="56F5278F" w:rsidR="007F34F5" w:rsidRPr="00976F35" w:rsidRDefault="00721E92" w:rsidP="00721E92">
            <w:pPr>
              <w:pStyle w:val="ListParagraph"/>
              <w:numPr>
                <w:ilvl w:val="0"/>
                <w:numId w:val="17"/>
              </w:numPr>
              <w:spacing w:after="160" w:line="254" w:lineRule="auto"/>
              <w:rPr>
                <w:rFonts w:eastAsia="Malgun Gothic"/>
                <w:lang w:eastAsia="ko-KR"/>
              </w:rPr>
            </w:pPr>
            <w:r w:rsidRPr="00721E92">
              <w:rPr>
                <w:rFonts w:eastAsia="Malgun Gothic"/>
                <w:szCs w:val="20"/>
                <w:lang w:val="en-GB" w:eastAsia="ko-KR"/>
              </w:rPr>
              <w:t>FFS whether the temporary exemption of OCB requirement is applicable for S-SSB transmission</w:t>
            </w:r>
          </w:p>
        </w:tc>
      </w:tr>
    </w:tbl>
    <w:p w14:paraId="17537C5E" w14:textId="77777777" w:rsidR="007F34F5" w:rsidRDefault="007F34F5" w:rsidP="002822E5"/>
    <w:p w14:paraId="00828FA6" w14:textId="2B87CED9" w:rsidR="007A2E06" w:rsidRDefault="007A2E06" w:rsidP="00AE6C43">
      <w:r>
        <w:t xml:space="preserve">In RAN1 #110, the following </w:t>
      </w:r>
      <w:r w:rsidR="00A77774">
        <w:t xml:space="preserve">S-SSB </w:t>
      </w:r>
      <w:r>
        <w:t>agreement</w:t>
      </w:r>
      <w:r w:rsidR="00A77774">
        <w:t>s are made</w:t>
      </w:r>
      <w:r>
        <w:t xml:space="preserve"> </w:t>
      </w:r>
    </w:p>
    <w:tbl>
      <w:tblPr>
        <w:tblStyle w:val="TableGrid"/>
        <w:tblW w:w="0" w:type="auto"/>
        <w:tblLook w:val="04A0" w:firstRow="1" w:lastRow="0" w:firstColumn="1" w:lastColumn="0" w:noHBand="0" w:noVBand="1"/>
      </w:tblPr>
      <w:tblGrid>
        <w:gridCol w:w="9962"/>
      </w:tblGrid>
      <w:tr w:rsidR="0082713A" w:rsidRPr="008C5F34" w14:paraId="6753F305" w14:textId="77777777" w:rsidTr="00DA5CDE">
        <w:tc>
          <w:tcPr>
            <w:tcW w:w="9962" w:type="dxa"/>
            <w:tcBorders>
              <w:top w:val="single" w:sz="4" w:space="0" w:color="auto"/>
              <w:left w:val="single" w:sz="4" w:space="0" w:color="auto"/>
              <w:bottom w:val="single" w:sz="4" w:space="0" w:color="auto"/>
              <w:right w:val="single" w:sz="4" w:space="0" w:color="auto"/>
            </w:tcBorders>
            <w:hideMark/>
          </w:tcPr>
          <w:p w14:paraId="03AF5814" w14:textId="77777777" w:rsidR="0082713A" w:rsidRPr="008C5F34" w:rsidRDefault="0082713A" w:rsidP="00DA5CDE">
            <w:pPr>
              <w:spacing w:after="0" w:line="254" w:lineRule="auto"/>
              <w:contextualSpacing/>
              <w:rPr>
                <w:rFonts w:eastAsia="Malgun Gothic"/>
                <w:lang w:eastAsia="ko-KR"/>
              </w:rPr>
            </w:pPr>
            <w:r w:rsidRPr="00E421B3">
              <w:rPr>
                <w:rFonts w:eastAsia="Malgun Gothic"/>
                <w:highlight w:val="green"/>
                <w:lang w:eastAsia="ko-KR"/>
              </w:rPr>
              <w:t>Agreement:</w:t>
            </w:r>
          </w:p>
          <w:p w14:paraId="55CFAB73" w14:textId="77777777" w:rsidR="00545B75" w:rsidRDefault="00545B75" w:rsidP="0036308E">
            <w:pPr>
              <w:pStyle w:val="ListParagraph"/>
              <w:numPr>
                <w:ilvl w:val="0"/>
                <w:numId w:val="27"/>
              </w:numPr>
            </w:pPr>
            <w:r>
              <w:t xml:space="preserve">For S-SSB and synchronization in SL-U: </w:t>
            </w:r>
          </w:p>
          <w:p w14:paraId="1AF13F42" w14:textId="77777777" w:rsidR="00545B75" w:rsidRDefault="00545B75" w:rsidP="0036308E">
            <w:pPr>
              <w:pStyle w:val="ListParagraph"/>
              <w:numPr>
                <w:ilvl w:val="1"/>
                <w:numId w:val="27"/>
              </w:numPr>
              <w:autoSpaceDE w:val="0"/>
              <w:autoSpaceDN w:val="0"/>
              <w:adjustRightInd w:val="0"/>
              <w:snapToGrid w:val="0"/>
              <w:spacing w:line="240" w:lineRule="auto"/>
              <w:contextualSpacing/>
            </w:pPr>
            <w:r>
              <w:t>No changes on R16 NR SL S-PSS/S-SSS sequence generation</w:t>
            </w:r>
          </w:p>
          <w:p w14:paraId="7A317677" w14:textId="77777777" w:rsidR="0082713A" w:rsidRDefault="00545B75" w:rsidP="0036308E">
            <w:pPr>
              <w:pStyle w:val="ListParagraph"/>
              <w:numPr>
                <w:ilvl w:val="1"/>
                <w:numId w:val="27"/>
              </w:numPr>
              <w:autoSpaceDE w:val="0"/>
              <w:autoSpaceDN w:val="0"/>
              <w:adjustRightInd w:val="0"/>
              <w:snapToGrid w:val="0"/>
              <w:spacing w:line="240" w:lineRule="auto"/>
              <w:contextualSpacing/>
            </w:pPr>
            <w:r>
              <w:t>Continue studying the 4 options from the previous agreement and whether/how temporary exemption of OCB requirement is applicable for S-SSB transmission, e.g., how to meet the minimum of 2 MHz requirement under 15 kHz SCS</w:t>
            </w:r>
          </w:p>
          <w:p w14:paraId="55277F85" w14:textId="7E861DC8" w:rsidR="0036308E" w:rsidRPr="0036308E" w:rsidRDefault="0036308E" w:rsidP="0036308E">
            <w:pPr>
              <w:pStyle w:val="ListParagraph"/>
              <w:autoSpaceDE w:val="0"/>
              <w:autoSpaceDN w:val="0"/>
              <w:adjustRightInd w:val="0"/>
              <w:snapToGrid w:val="0"/>
              <w:spacing w:line="240" w:lineRule="auto"/>
              <w:ind w:left="1440"/>
              <w:contextualSpacing/>
            </w:pPr>
          </w:p>
        </w:tc>
      </w:tr>
    </w:tbl>
    <w:p w14:paraId="072E5308" w14:textId="77777777" w:rsidR="007A2E06" w:rsidRDefault="007A2E06" w:rsidP="00AE6C43"/>
    <w:p w14:paraId="15CB7F8A" w14:textId="0F8DA556" w:rsidR="00434F87" w:rsidRPr="004510A4" w:rsidRDefault="000D7182">
      <w:r w:rsidRPr="006B17EE">
        <w:t xml:space="preserve">Based on the agreement, </w:t>
      </w:r>
      <w:r w:rsidR="00DD7A34" w:rsidRPr="006B17EE">
        <w:t xml:space="preserve">we need to study how </w:t>
      </w:r>
      <w:r w:rsidR="00623026" w:rsidRPr="006B17EE">
        <w:t xml:space="preserve">to meet the OCB requirements for the </w:t>
      </w:r>
      <w:r w:rsidR="00736097" w:rsidRPr="006B17EE">
        <w:t xml:space="preserve">SL-U </w:t>
      </w:r>
      <w:r w:rsidR="00623026" w:rsidRPr="006B17EE">
        <w:t>S-SSB waveform.</w:t>
      </w:r>
      <w:r w:rsidR="002F3286" w:rsidRPr="006B17EE">
        <w:t xml:space="preserve"> </w:t>
      </w:r>
      <w:r w:rsidR="001D41B6" w:rsidRPr="006B17EE">
        <w:t xml:space="preserve">Rel.16 SL introduced a new S-SSB structure with 11 </w:t>
      </w:r>
      <w:r w:rsidR="0076027B" w:rsidRPr="006B17EE">
        <w:t xml:space="preserve">contiguous </w:t>
      </w:r>
      <w:r w:rsidR="001D41B6" w:rsidRPr="006B17EE">
        <w:t>RB</w:t>
      </w:r>
      <w:r w:rsidR="0076027B" w:rsidRPr="006B17EE">
        <w:t>s</w:t>
      </w:r>
      <w:r w:rsidR="001D41B6" w:rsidRPr="006B17EE">
        <w:t xml:space="preserve"> and full slot transmission (14 symbols including a gap symbol) as shown in </w:t>
      </w:r>
      <w:r w:rsidR="0060514D" w:rsidRPr="00A05204">
        <w:fldChar w:fldCharType="begin"/>
      </w:r>
      <w:r w:rsidR="0060514D" w:rsidRPr="004510A4">
        <w:rPr>
          <w:highlight w:val="yellow"/>
        </w:rPr>
        <w:instrText xml:space="preserve"> REF _Ref100656595 \h </w:instrText>
      </w:r>
      <w:r w:rsidR="00891B8D">
        <w:rPr>
          <w:highlight w:val="yellow"/>
        </w:rPr>
        <w:instrText xml:space="preserve"> \* MERGEFORMAT </w:instrText>
      </w:r>
      <w:r w:rsidR="0060514D" w:rsidRPr="00A05204">
        <w:fldChar w:fldCharType="separate"/>
      </w:r>
      <w:r w:rsidR="00AF0828" w:rsidRPr="006B17EE">
        <w:t xml:space="preserve">Figure </w:t>
      </w:r>
      <w:r w:rsidR="00AF0828" w:rsidRPr="006B17EE">
        <w:rPr>
          <w:noProof/>
        </w:rPr>
        <w:t>20</w:t>
      </w:r>
      <w:r w:rsidR="0060514D" w:rsidRPr="00A05204">
        <w:fldChar w:fldCharType="end"/>
      </w:r>
      <w:r w:rsidR="0060514D" w:rsidRPr="006B17EE">
        <w:t>a</w:t>
      </w:r>
      <w:r w:rsidR="001D41B6" w:rsidRPr="006B17EE">
        <w:t xml:space="preserve">. </w:t>
      </w:r>
      <w:r w:rsidR="00536E0A" w:rsidRPr="004510A4">
        <w:t>Rel.15 SSB</w:t>
      </w:r>
      <w:r w:rsidR="00BB028F" w:rsidRPr="004510A4">
        <w:t xml:space="preserve"> from </w:t>
      </w:r>
      <w:proofErr w:type="spellStart"/>
      <w:r w:rsidR="00BB028F" w:rsidRPr="004510A4">
        <w:t>gNB</w:t>
      </w:r>
      <w:proofErr w:type="spellEnd"/>
      <w:r w:rsidR="00BB028F" w:rsidRPr="004510A4">
        <w:t xml:space="preserve"> </w:t>
      </w:r>
      <w:r w:rsidR="00F65B28" w:rsidRPr="004510A4">
        <w:t xml:space="preserve">as shown in </w:t>
      </w:r>
      <w:r w:rsidR="0080720D" w:rsidRPr="004510A4">
        <w:fldChar w:fldCharType="begin"/>
      </w:r>
      <w:r w:rsidR="0080720D" w:rsidRPr="004510A4">
        <w:instrText xml:space="preserve"> REF _Ref100656595 \h </w:instrText>
      </w:r>
      <w:r w:rsidR="006B17EE">
        <w:instrText xml:space="preserve"> \* MERGEFORMAT </w:instrText>
      </w:r>
      <w:r w:rsidR="0080720D" w:rsidRPr="004510A4">
        <w:fldChar w:fldCharType="separate"/>
      </w:r>
      <w:r w:rsidR="00AF0828" w:rsidRPr="006B17EE">
        <w:t xml:space="preserve">Figure </w:t>
      </w:r>
      <w:r w:rsidR="00AF0828" w:rsidRPr="006B17EE">
        <w:rPr>
          <w:noProof/>
        </w:rPr>
        <w:t>20</w:t>
      </w:r>
      <w:r w:rsidR="0080720D" w:rsidRPr="004510A4">
        <w:fldChar w:fldCharType="end"/>
      </w:r>
      <w:r w:rsidR="00FB3282" w:rsidRPr="004510A4">
        <w:t xml:space="preserve">b </w:t>
      </w:r>
      <w:r w:rsidR="00BB028F" w:rsidRPr="004510A4">
        <w:t xml:space="preserve">occupies 4 symbols with the bandwidth of </w:t>
      </w:r>
      <w:r w:rsidR="00F20A5E" w:rsidRPr="004510A4">
        <w:t xml:space="preserve">11/20 RBs. </w:t>
      </w:r>
      <w:r w:rsidR="00BE658F" w:rsidRPr="006B17EE">
        <w:t>The S-SSB</w:t>
      </w:r>
      <w:r w:rsidR="00F20A5E" w:rsidRPr="004510A4">
        <w:t>/SSB</w:t>
      </w:r>
      <w:r w:rsidR="00BE658F" w:rsidRPr="006B17EE">
        <w:t xml:space="preserve"> does not satisfy the </w:t>
      </w:r>
      <w:r w:rsidR="00A3283F" w:rsidRPr="006B17EE">
        <w:t xml:space="preserve">80% </w:t>
      </w:r>
      <w:r w:rsidR="00BE658F" w:rsidRPr="006B17EE">
        <w:t>OCB requirement by itself</w:t>
      </w:r>
      <w:r w:rsidR="003925D7" w:rsidRPr="004510A4">
        <w:t>. Furthermore,</w:t>
      </w:r>
      <w:r w:rsidR="00BE658F" w:rsidRPr="006B17EE">
        <w:t xml:space="preserve"> </w:t>
      </w:r>
      <w:r w:rsidR="003925D7" w:rsidRPr="004510A4">
        <w:t>S-SSB</w:t>
      </w:r>
      <w:r w:rsidR="003925D7" w:rsidRPr="006B17EE">
        <w:t xml:space="preserve"> </w:t>
      </w:r>
      <w:r w:rsidR="0095122A" w:rsidRPr="006B17EE">
        <w:t xml:space="preserve">cannot </w:t>
      </w:r>
      <w:r w:rsidR="00C679A4" w:rsidRPr="006B17EE">
        <w:t xml:space="preserve">be transmitted </w:t>
      </w:r>
      <w:r w:rsidR="007445C6" w:rsidRPr="006B17EE">
        <w:t>along with PSCCH/PSSCH</w:t>
      </w:r>
      <w:r w:rsidR="0006141D" w:rsidRPr="006B17EE">
        <w:t xml:space="preserve">, as </w:t>
      </w:r>
      <w:r w:rsidR="00F32034" w:rsidRPr="004510A4">
        <w:t>S-</w:t>
      </w:r>
      <w:r w:rsidR="0006141D" w:rsidRPr="006B17EE">
        <w:t xml:space="preserve">SSB slots are not included </w:t>
      </w:r>
      <w:r w:rsidR="00C679A4" w:rsidRPr="006B17EE">
        <w:t>in the PSSCH resource pool</w:t>
      </w:r>
      <w:r w:rsidR="0006141D" w:rsidRPr="006B17EE">
        <w:t xml:space="preserve"> in Rel. 16 SL</w:t>
      </w:r>
      <w:r w:rsidR="00885B7D" w:rsidRPr="006B17EE">
        <w:t xml:space="preserve">. </w:t>
      </w:r>
      <w:r w:rsidR="00667B66" w:rsidRPr="006B17EE">
        <w:t>But a</w:t>
      </w:r>
      <w:r w:rsidR="00156B3C" w:rsidRPr="006B17EE">
        <w:t>ccording to ETSI 301.893 [2], “</w:t>
      </w:r>
      <w:r w:rsidR="00156B3C" w:rsidRPr="006B17EE">
        <w:rPr>
          <w:i/>
        </w:rPr>
        <w:t>During a Channel Occupancy Time (COT), equipment may operate temporarily with an Occupied Channel Bandwidth of less than 80 % of its Nominal Channel Bandwidth with a minimum of 2 MHz</w:t>
      </w:r>
      <w:r w:rsidR="00156B3C" w:rsidRPr="006B17EE">
        <w:t>”</w:t>
      </w:r>
      <w:r w:rsidR="00ED0653" w:rsidRPr="006B17EE">
        <w:t>.</w:t>
      </w:r>
      <w:r w:rsidR="000F1890" w:rsidRPr="006B17EE">
        <w:t xml:space="preserve"> </w:t>
      </w:r>
      <w:r w:rsidR="00156B3C" w:rsidRPr="006B17EE">
        <w:t xml:space="preserve"> </w:t>
      </w:r>
      <w:r w:rsidR="00AF066B" w:rsidRPr="006B17EE">
        <w:t>The 802.11ax</w:t>
      </w:r>
      <w:r w:rsidR="009C72A6" w:rsidRPr="006B17EE">
        <w:t xml:space="preserve"> exploits the temporary 2MHz OCB</w:t>
      </w:r>
      <w:r w:rsidR="00B1463E" w:rsidRPr="006B17EE">
        <w:t xml:space="preserve"> exemption to allow </w:t>
      </w:r>
      <w:r w:rsidR="00FF0DD5" w:rsidRPr="006B17EE">
        <w:t>multi-user OFDMA (MU-OFDMA)</w:t>
      </w:r>
      <w:r w:rsidR="0093599F" w:rsidRPr="006B17EE">
        <w:t xml:space="preserve"> in which the STA can be assigned </w:t>
      </w:r>
      <w:r w:rsidR="00084BAF" w:rsidRPr="006B17EE">
        <w:t xml:space="preserve">with 2MHz resource units (RUs) for </w:t>
      </w:r>
      <w:r w:rsidR="00AA1957" w:rsidRPr="006B17EE">
        <w:t>data transmission</w:t>
      </w:r>
      <w:r w:rsidR="004E006E" w:rsidRPr="004510A4">
        <w:t xml:space="preserve"> [6]</w:t>
      </w:r>
      <w:r w:rsidR="00AA1957" w:rsidRPr="006B17EE">
        <w:t xml:space="preserve">. </w:t>
      </w:r>
      <w:r w:rsidR="00C36FB2" w:rsidRPr="004510A4">
        <w:t xml:space="preserve">We may </w:t>
      </w:r>
      <w:r w:rsidR="00291AA2" w:rsidRPr="004510A4">
        <w:t>re-use</w:t>
      </w:r>
      <w:r w:rsidR="00154064" w:rsidRPr="004510A4">
        <w:t xml:space="preserve"> the narrowband S-SSB/SSB waveform</w:t>
      </w:r>
      <w:r w:rsidR="004B133A" w:rsidRPr="004510A4">
        <w:t xml:space="preserve"> </w:t>
      </w:r>
      <w:r w:rsidR="00672F9B" w:rsidRPr="004510A4">
        <w:t>by applying</w:t>
      </w:r>
      <w:r w:rsidR="00291AA2" w:rsidRPr="004510A4">
        <w:t xml:space="preserve"> the temporary 2MHz OCB exemption.</w:t>
      </w:r>
      <w:r w:rsidR="00CA0A81" w:rsidRPr="004510A4">
        <w:t xml:space="preserve"> </w:t>
      </w:r>
      <w:r w:rsidR="000973CE" w:rsidRPr="006B17EE">
        <w:t xml:space="preserve">However, the S-SSB </w:t>
      </w:r>
      <w:r w:rsidR="00534E61" w:rsidRPr="006B17EE">
        <w:t>is transmitted periodicall</w:t>
      </w:r>
      <w:r w:rsidR="00C451D4" w:rsidRPr="006B17EE">
        <w:t>y</w:t>
      </w:r>
      <w:r w:rsidR="00581072" w:rsidRPr="006B17EE">
        <w:t xml:space="preserve"> and</w:t>
      </w:r>
      <w:r w:rsidR="00C451D4" w:rsidRPr="006B17EE">
        <w:t xml:space="preserve"> </w:t>
      </w:r>
      <w:r w:rsidR="006F2F13" w:rsidRPr="006B17EE">
        <w:t xml:space="preserve">using </w:t>
      </w:r>
      <w:r w:rsidR="00703388" w:rsidRPr="006B17EE">
        <w:t xml:space="preserve">the temporary 2MHz OCB exemption </w:t>
      </w:r>
      <w:r w:rsidR="00B36CE6" w:rsidRPr="006B17EE">
        <w:t>periodically</w:t>
      </w:r>
      <w:r w:rsidR="0013641B" w:rsidRPr="006B17EE">
        <w:t xml:space="preserve"> </w:t>
      </w:r>
      <w:r w:rsidR="00CA7C73" w:rsidRPr="006B17EE">
        <w:t>may raise some concerns</w:t>
      </w:r>
      <w:r w:rsidR="00F72063" w:rsidRPr="006B17EE">
        <w:t xml:space="preserve"> from othe</w:t>
      </w:r>
      <w:r w:rsidR="005C317B" w:rsidRPr="006B17EE">
        <w:t>r RAT</w:t>
      </w:r>
      <w:r w:rsidR="001515DA" w:rsidRPr="006B17EE">
        <w:t xml:space="preserve"> unless</w:t>
      </w:r>
      <w:r w:rsidR="00CA7C73" w:rsidRPr="006B17EE">
        <w:t xml:space="preserve"> </w:t>
      </w:r>
      <w:r w:rsidR="00CD1084" w:rsidRPr="006B17EE">
        <w:t xml:space="preserve">the S-SSB transmitter can multiplex </w:t>
      </w:r>
      <w:r w:rsidR="009C0584" w:rsidRPr="006B17EE">
        <w:t xml:space="preserve">PSCCH/PSSCH in the S-SSB slots </w:t>
      </w:r>
      <w:r w:rsidR="00E65913" w:rsidRPr="006B17EE">
        <w:t>whenever it has data</w:t>
      </w:r>
      <w:r w:rsidR="001515DA" w:rsidRPr="006B17EE">
        <w:t xml:space="preserve">. </w:t>
      </w:r>
    </w:p>
    <w:p w14:paraId="63F2C011" w14:textId="397ADF80" w:rsidR="00A93EC4" w:rsidRPr="006B17EE" w:rsidRDefault="0053773E" w:rsidP="00661A7A">
      <w:r w:rsidRPr="006B17EE">
        <w:t xml:space="preserve">Allowing the PSCCH/PSSCH to be multiplexed </w:t>
      </w:r>
      <w:r w:rsidR="001E3F0A" w:rsidRPr="006B17EE">
        <w:t xml:space="preserve">with S-SSB </w:t>
      </w:r>
      <w:r w:rsidR="002C7419" w:rsidRPr="006B17EE">
        <w:t>in S-SSB slot</w:t>
      </w:r>
      <w:r w:rsidR="0061215A" w:rsidRPr="006B17EE">
        <w:t>s</w:t>
      </w:r>
      <w:r w:rsidR="002C7419" w:rsidRPr="006B17EE">
        <w:t xml:space="preserve"> also help</w:t>
      </w:r>
      <w:r w:rsidR="00EB4BC7">
        <w:t>s</w:t>
      </w:r>
      <w:r w:rsidR="002C7419" w:rsidRPr="006B17EE">
        <w:t xml:space="preserve"> </w:t>
      </w:r>
      <w:r w:rsidR="006B33A4" w:rsidRPr="006B17EE">
        <w:t xml:space="preserve">the other </w:t>
      </w:r>
      <w:r w:rsidR="009376BB" w:rsidRPr="006B17EE">
        <w:t xml:space="preserve">non </w:t>
      </w:r>
      <w:proofErr w:type="spellStart"/>
      <w:r w:rsidR="009376BB" w:rsidRPr="006B17EE">
        <w:t>syncRef</w:t>
      </w:r>
      <w:proofErr w:type="spellEnd"/>
      <w:r w:rsidR="009376BB" w:rsidRPr="006B17EE">
        <w:t xml:space="preserve"> node</w:t>
      </w:r>
      <w:r w:rsidR="006B33A4" w:rsidRPr="006B17EE">
        <w:t xml:space="preserve"> to continue its COT transmission across S-SSB instances. </w:t>
      </w:r>
      <w:bookmarkStart w:id="107" w:name="_Ref101172480"/>
      <w:r w:rsidR="00540CCB" w:rsidRPr="006B17EE">
        <w:t>One S-SSB slot</w:t>
      </w:r>
      <w:r w:rsidR="00075091" w:rsidRPr="006B17EE">
        <w:t xml:space="preserve"> excluded from data resource pool</w:t>
      </w:r>
      <w:r w:rsidR="00540CCB" w:rsidRPr="006B17EE">
        <w:t xml:space="preserve"> per 160ms</w:t>
      </w:r>
      <w:r w:rsidR="00075091" w:rsidRPr="006B17EE">
        <w:t xml:space="preserve"> implies </w:t>
      </w:r>
      <w:r w:rsidR="00E428D5" w:rsidRPr="006B17EE">
        <w:t xml:space="preserve">3.75% of the 6ms COT </w:t>
      </w:r>
      <w:r w:rsidR="00562F4F" w:rsidRPr="006B17EE">
        <w:t>transmission would be impact</w:t>
      </w:r>
      <w:r w:rsidR="00B40481">
        <w:t>ed</w:t>
      </w:r>
      <w:r w:rsidR="00562F4F" w:rsidRPr="006B17EE">
        <w:t xml:space="preserve">. When multiple </w:t>
      </w:r>
      <w:r w:rsidR="00945D0A">
        <w:t xml:space="preserve">consecutive </w:t>
      </w:r>
      <w:r w:rsidR="00562F4F" w:rsidRPr="006B17EE">
        <w:t>S-SSB candidate slots</w:t>
      </w:r>
      <w:r w:rsidR="00526535">
        <w:t xml:space="preserve"> (X)</w:t>
      </w:r>
      <w:r w:rsidR="00562F4F" w:rsidRPr="006B17EE">
        <w:t xml:space="preserve"> </w:t>
      </w:r>
      <w:r w:rsidR="00945D0A">
        <w:t>per S-SSB instance</w:t>
      </w:r>
      <w:r w:rsidR="00562F4F" w:rsidRPr="006B17EE">
        <w:t xml:space="preserve"> are configured to counter the LBT uncertainty</w:t>
      </w:r>
      <w:r w:rsidR="00F61524" w:rsidRPr="006B17EE">
        <w:t xml:space="preserve">, the impact </w:t>
      </w:r>
      <w:r w:rsidR="00616BC6" w:rsidRPr="006B17EE">
        <w:t xml:space="preserve">on performance </w:t>
      </w:r>
      <w:r w:rsidR="008868B6" w:rsidRPr="004510A4">
        <w:t>will</w:t>
      </w:r>
      <w:r w:rsidR="008868B6" w:rsidRPr="006B17EE">
        <w:t xml:space="preserve"> </w:t>
      </w:r>
      <w:r w:rsidR="00F61524" w:rsidRPr="006B17EE">
        <w:t>be even more</w:t>
      </w:r>
      <w:r w:rsidR="009968DB" w:rsidRPr="006B17EE">
        <w:t xml:space="preserve"> </w:t>
      </w:r>
      <w:r w:rsidR="006C167A" w:rsidRPr="004510A4">
        <w:t>prominent</w:t>
      </w:r>
      <w:r w:rsidR="009968DB" w:rsidRPr="004510A4">
        <w:t xml:space="preserve"> </w:t>
      </w:r>
      <w:r w:rsidR="009968DB" w:rsidRPr="006B17EE">
        <w:t xml:space="preserve">as shown in </w:t>
      </w:r>
      <w:r w:rsidR="00BE3194" w:rsidRPr="00A05204">
        <w:fldChar w:fldCharType="begin"/>
      </w:r>
      <w:r w:rsidR="00BE3194" w:rsidRPr="006B17EE">
        <w:instrText xml:space="preserve"> REF _Ref114697353 \h </w:instrText>
      </w:r>
      <w:r w:rsidR="00891B8D" w:rsidRPr="004510A4">
        <w:instrText xml:space="preserve"> \* MERGEFORMAT </w:instrText>
      </w:r>
      <w:r w:rsidR="00BE3194" w:rsidRPr="00A05204">
        <w:fldChar w:fldCharType="separate"/>
      </w:r>
      <w:r w:rsidR="00AF0828" w:rsidRPr="006B17EE">
        <w:t xml:space="preserve">Figure </w:t>
      </w:r>
      <w:r w:rsidR="00AF0828" w:rsidRPr="004510A4">
        <w:rPr>
          <w:noProof/>
        </w:rPr>
        <w:t>19</w:t>
      </w:r>
      <w:r w:rsidR="00BE3194" w:rsidRPr="00A05204">
        <w:fldChar w:fldCharType="end"/>
      </w:r>
      <w:r w:rsidR="00BE3194" w:rsidRPr="006B17EE">
        <w:t xml:space="preserve"> (</w:t>
      </w:r>
      <w:r w:rsidR="00991852" w:rsidRPr="006B17EE">
        <w:t xml:space="preserve">detailed simulation assumptions </w:t>
      </w:r>
      <w:r w:rsidR="00AE34E1">
        <w:t xml:space="preserve">and more simulation results </w:t>
      </w:r>
      <w:r w:rsidR="00991852" w:rsidRPr="006B17EE">
        <w:t>are available in [5]</w:t>
      </w:r>
      <w:r w:rsidR="00BE3194" w:rsidRPr="006B17EE">
        <w:t>)</w:t>
      </w:r>
      <w:r w:rsidR="00EF34E1" w:rsidRPr="006B17EE">
        <w:t xml:space="preserve">. </w:t>
      </w:r>
      <w:r w:rsidR="005D54B1">
        <w:t>For</w:t>
      </w:r>
      <w:r w:rsidR="001519BD">
        <w:t xml:space="preserve"> </w:t>
      </w:r>
      <m:oMath>
        <m:r>
          <w:rPr>
            <w:rFonts w:ascii="Cambria Math" w:hAnsi="Cambria Math"/>
          </w:rPr>
          <m:t>X=4/10</m:t>
        </m:r>
      </m:oMath>
      <w:r w:rsidR="00F636DF">
        <w:t xml:space="preserve">, </w:t>
      </w:r>
      <w:r w:rsidR="00DC4950">
        <w:t>1</w:t>
      </w:r>
      <w:r w:rsidR="001E055B">
        <w:t>0%/</w:t>
      </w:r>
      <w:r w:rsidR="00F636DF">
        <w:t>2</w:t>
      </w:r>
      <w:r w:rsidR="009B309D">
        <w:t>0</w:t>
      </w:r>
      <w:r w:rsidR="009A7BBF">
        <w:t xml:space="preserve">% of </w:t>
      </w:r>
      <w:r w:rsidR="00087362">
        <w:t xml:space="preserve">throughput loss is observed </w:t>
      </w:r>
      <w:r w:rsidR="00D7295E">
        <w:t>at</w:t>
      </w:r>
      <w:r w:rsidR="009B309D">
        <w:t xml:space="preserve"> </w:t>
      </w:r>
      <w:r w:rsidR="00AC3686">
        <w:t>5</w:t>
      </w:r>
      <w:r w:rsidR="00E971CA">
        <w:t xml:space="preserve">Mbps offered load in </w:t>
      </w:r>
      <w:r w:rsidR="00AC3686">
        <w:t>low</w:t>
      </w:r>
      <w:r w:rsidR="00541774">
        <w:t xml:space="preserve"> density </w:t>
      </w:r>
      <w:r w:rsidR="00175674">
        <w:t xml:space="preserve">deployment </w:t>
      </w:r>
      <w:r w:rsidR="007C08B7">
        <w:t>(</w:t>
      </w:r>
      <w:r w:rsidR="00B140B8">
        <w:t>6</w:t>
      </w:r>
      <w:r w:rsidR="004843BD">
        <w:t xml:space="preserve"> pairs of SL-U UEs and </w:t>
      </w:r>
      <w:r w:rsidR="00B140B8">
        <w:t>4</w:t>
      </w:r>
      <w:r w:rsidR="00E1778C">
        <w:t xml:space="preserve"> STAs per AP</w:t>
      </w:r>
      <w:r w:rsidR="00017D66">
        <w:t xml:space="preserve"> and the </w:t>
      </w:r>
      <w:r w:rsidR="002C2D9B">
        <w:t>SL</w:t>
      </w:r>
      <w:r w:rsidR="00156B93">
        <w:t xml:space="preserve">-U </w:t>
      </w:r>
      <w:r w:rsidR="00E12D7C">
        <w:t>link associati</w:t>
      </w:r>
      <w:r w:rsidR="00AD326D">
        <w:t xml:space="preserve">on </w:t>
      </w:r>
      <m:oMath>
        <m:r>
          <w:rPr>
            <w:rFonts w:ascii="Cambria Math" w:hAnsi="Cambria Math"/>
          </w:rPr>
          <m:t>RSRP=-72dBm</m:t>
        </m:r>
      </m:oMath>
      <w:r w:rsidR="007C08B7">
        <w:t>)</w:t>
      </w:r>
      <w:r w:rsidR="00175674">
        <w:t>.</w:t>
      </w:r>
      <w:r w:rsidR="00D76B64">
        <w:t xml:space="preserve"> </w:t>
      </w:r>
      <w:r w:rsidR="00175674">
        <w:t xml:space="preserve"> </w:t>
      </w:r>
      <w:r w:rsidR="00D7295E">
        <w:t xml:space="preserve"> </w:t>
      </w:r>
    </w:p>
    <w:p w14:paraId="2D837233" w14:textId="77777777" w:rsidR="00A93EC4" w:rsidRDefault="00A93EC4" w:rsidP="00661A7A"/>
    <w:p w14:paraId="336D55A0" w14:textId="2D1593B6" w:rsidR="007B6A19" w:rsidRDefault="005815AB" w:rsidP="004510A4">
      <w:pPr>
        <w:jc w:val="center"/>
      </w:pPr>
      <w:r>
        <w:rPr>
          <w:noProof/>
        </w:rPr>
        <w:lastRenderedPageBreak/>
        <w:drawing>
          <wp:inline distT="0" distB="0" distL="0" distR="0" wp14:anchorId="3A2C2EFC" wp14:editId="4C1352DC">
            <wp:extent cx="3140038" cy="2345635"/>
            <wp:effectExtent l="0" t="0" r="3810" b="0"/>
            <wp:docPr id="9" name="Picture 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line chart&#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3147605" cy="2351287"/>
                    </a:xfrm>
                    <a:prstGeom prst="rect">
                      <a:avLst/>
                    </a:prstGeom>
                  </pic:spPr>
                </pic:pic>
              </a:graphicData>
            </a:graphic>
          </wp:inline>
        </w:drawing>
      </w:r>
    </w:p>
    <w:p w14:paraId="4FA54695" w14:textId="4660D3FB" w:rsidR="00A93EC4" w:rsidRDefault="007C1EBB" w:rsidP="004510A4">
      <w:pPr>
        <w:pStyle w:val="Caption"/>
        <w:jc w:val="center"/>
      </w:pPr>
      <w:bookmarkStart w:id="108" w:name="_Ref114697353"/>
      <w:r>
        <w:t xml:space="preserve">Figure </w:t>
      </w:r>
      <w:r w:rsidR="004A7D8D">
        <w:fldChar w:fldCharType="begin"/>
      </w:r>
      <w:r w:rsidR="004A7D8D">
        <w:instrText xml:space="preserve"> SEQ Figure \* ARABIC </w:instrText>
      </w:r>
      <w:r w:rsidR="004A7D8D">
        <w:fldChar w:fldCharType="separate"/>
      </w:r>
      <w:r w:rsidR="00AF0828">
        <w:rPr>
          <w:noProof/>
        </w:rPr>
        <w:t>19</w:t>
      </w:r>
      <w:r w:rsidR="004A7D8D">
        <w:rPr>
          <w:noProof/>
        </w:rPr>
        <w:fldChar w:fldCharType="end"/>
      </w:r>
      <w:bookmarkEnd w:id="108"/>
      <w:r>
        <w:t xml:space="preserve">: </w:t>
      </w:r>
      <w:r w:rsidR="006A4B0B">
        <w:t xml:space="preserve">Performance degradation </w:t>
      </w:r>
      <w:r w:rsidR="00AD3BD1">
        <w:t xml:space="preserve">by excluding S-SSB candidate slots from </w:t>
      </w:r>
      <w:proofErr w:type="gramStart"/>
      <w:r w:rsidR="00AD3BD1">
        <w:t>RP</w:t>
      </w:r>
      <w:r w:rsidR="00A523C5">
        <w:t>(</w:t>
      </w:r>
      <w:proofErr w:type="gramEnd"/>
      <w:r w:rsidR="0080409E">
        <w:t xml:space="preserve">X </w:t>
      </w:r>
      <w:r w:rsidR="001B4FD4">
        <w:t>S-SSB candidate slots and two S-SSB instances within 160ms</w:t>
      </w:r>
      <w:r w:rsidR="00A523C5">
        <w:t>)</w:t>
      </w:r>
    </w:p>
    <w:p w14:paraId="7664E4CC" w14:textId="553290B2" w:rsidR="00661A7A" w:rsidRDefault="00F915B8" w:rsidP="00F915B8">
      <w:pPr>
        <w:pStyle w:val="Caption"/>
      </w:pPr>
      <w:bookmarkStart w:id="109" w:name="_Ref115381673"/>
      <w:r>
        <w:t xml:space="preserve">Proposal </w:t>
      </w:r>
      <w:fldSimple w:instr=" SEQ Proposal \* ARABIC ">
        <w:r>
          <w:rPr>
            <w:noProof/>
          </w:rPr>
          <w:t>38</w:t>
        </w:r>
      </w:fldSimple>
      <w:r>
        <w:t>: Include S-SSB slots in the data resource pool</w:t>
      </w:r>
      <w:r w:rsidR="00937513">
        <w:t xml:space="preserve"> to </w:t>
      </w:r>
      <w:r w:rsidR="00051591">
        <w:t>avoid COT transmission interruption</w:t>
      </w:r>
      <w:bookmarkEnd w:id="109"/>
    </w:p>
    <w:p w14:paraId="0851B6B9" w14:textId="77777777" w:rsidR="00F915B8" w:rsidRDefault="00F915B8" w:rsidP="00974FAA">
      <w:pPr>
        <w:pStyle w:val="Caption"/>
      </w:pPr>
      <w:bookmarkStart w:id="110" w:name="_Ref110861173"/>
      <w:bookmarkStart w:id="111" w:name="p33"/>
    </w:p>
    <w:p w14:paraId="152C0D03" w14:textId="12C21AEA" w:rsidR="00DC5ADF" w:rsidRDefault="00DC5ADF" w:rsidP="00974FAA">
      <w:pPr>
        <w:pStyle w:val="Caption"/>
      </w:pPr>
      <w:r w:rsidRPr="00F915B8">
        <w:t xml:space="preserve">Proposal </w:t>
      </w:r>
      <w:fldSimple w:instr=" SEQ Proposal \* ARABIC ">
        <w:r w:rsidR="00F915B8" w:rsidRPr="00F915B8">
          <w:rPr>
            <w:noProof/>
          </w:rPr>
          <w:t>39</w:t>
        </w:r>
      </w:fldSimple>
      <w:r w:rsidRPr="003F37F2">
        <w:t xml:space="preserve">: </w:t>
      </w:r>
      <w:r w:rsidR="002F0D83" w:rsidRPr="003F37F2">
        <w:t xml:space="preserve">Narrowband </w:t>
      </w:r>
      <w:r w:rsidRPr="003F37F2">
        <w:t xml:space="preserve">S-SSB </w:t>
      </w:r>
      <w:r w:rsidR="007302A8" w:rsidRPr="003F37F2">
        <w:t>multiplexed with other SL transmission</w:t>
      </w:r>
      <w:r w:rsidR="000F1890" w:rsidRPr="003F37F2">
        <w:t>s</w:t>
      </w:r>
      <w:r w:rsidR="007302A8" w:rsidRPr="003F37F2">
        <w:t xml:space="preserve"> </w:t>
      </w:r>
      <w:r w:rsidR="00CC6486" w:rsidRPr="003F37F2">
        <w:t xml:space="preserve">opportunistically </w:t>
      </w:r>
      <w:r w:rsidRPr="003F37F2">
        <w:t xml:space="preserve">to fulfill </w:t>
      </w:r>
      <w:r w:rsidR="00CC6486" w:rsidRPr="003F37F2">
        <w:t xml:space="preserve">temporary 2MHz </w:t>
      </w:r>
      <w:r w:rsidRPr="003F37F2">
        <w:t>OCB requirement</w:t>
      </w:r>
      <w:bookmarkEnd w:id="107"/>
      <w:bookmarkEnd w:id="110"/>
    </w:p>
    <w:p w14:paraId="777ADD8E" w14:textId="77777777" w:rsidR="00882A28" w:rsidRPr="00882A28" w:rsidRDefault="00882A28" w:rsidP="00882A28"/>
    <w:p w14:paraId="5D94FA73" w14:textId="26F8C39A" w:rsidR="00882A28" w:rsidRDefault="00882A28" w:rsidP="00882A28">
      <w:pPr>
        <w:pStyle w:val="Caption"/>
      </w:pPr>
      <w:bookmarkStart w:id="112" w:name="_Ref110861181"/>
      <w:bookmarkStart w:id="113" w:name="p35"/>
      <w:r>
        <w:t xml:space="preserve">Proposal </w:t>
      </w:r>
      <w:r w:rsidR="004A7D8D">
        <w:fldChar w:fldCharType="begin"/>
      </w:r>
      <w:r w:rsidR="004A7D8D">
        <w:instrText xml:space="preserve"> SEQ Proposal \* ARABIC </w:instrText>
      </w:r>
      <w:r w:rsidR="004A7D8D">
        <w:fldChar w:fldCharType="separate"/>
      </w:r>
      <w:r w:rsidR="00F915B8">
        <w:rPr>
          <w:noProof/>
        </w:rPr>
        <w:t>40</w:t>
      </w:r>
      <w:r w:rsidR="004A7D8D">
        <w:rPr>
          <w:noProof/>
        </w:rPr>
        <w:fldChar w:fldCharType="end"/>
      </w:r>
      <w:r w:rsidRPr="00AF27E3">
        <w:t>:</w:t>
      </w:r>
      <w:r w:rsidRPr="00AE6C43">
        <w:t xml:space="preserve"> Support </w:t>
      </w:r>
      <w:r>
        <w:t xml:space="preserve">standalone </w:t>
      </w:r>
      <w:r w:rsidRPr="00AE6C43">
        <w:t xml:space="preserve">S-SSB </w:t>
      </w:r>
      <w:r>
        <w:t>transmission</w:t>
      </w:r>
      <w:r w:rsidRPr="00AE6C43">
        <w:t xml:space="preserve"> when there are no other SL signals to be multiplexed with</w:t>
      </w:r>
      <w:bookmarkEnd w:id="112"/>
      <w:r>
        <w:t>. The standalone S-SSB transmission should occupy the same S-SSB resources as if it was transmitted along with other SL signals</w:t>
      </w:r>
    </w:p>
    <w:bookmarkEnd w:id="111"/>
    <w:bookmarkEnd w:id="113"/>
    <w:p w14:paraId="02A7CE49" w14:textId="77777777" w:rsidR="007B6A19" w:rsidRDefault="007B6A19" w:rsidP="00AE6C43"/>
    <w:p w14:paraId="57A02B3F" w14:textId="19E55357" w:rsidR="004E3054" w:rsidRDefault="00CC6486" w:rsidP="00CC6486">
      <w:r w:rsidRPr="003F37F2">
        <w:t xml:space="preserve">Among the </w:t>
      </w:r>
      <w:r w:rsidR="008A5FEE" w:rsidRPr="003F37F2">
        <w:t xml:space="preserve">other </w:t>
      </w:r>
      <w:r w:rsidRPr="003F37F2">
        <w:t xml:space="preserve">S-SSB options in the agreements, option 1/3/4 may drastically increase the </w:t>
      </w:r>
      <w:r w:rsidR="00275F20" w:rsidRPr="003F37F2">
        <w:t xml:space="preserve">S-SSB </w:t>
      </w:r>
      <w:r w:rsidRPr="003F37F2">
        <w:t>searcher complexity</w:t>
      </w:r>
      <w:r w:rsidR="008A5FEE" w:rsidRPr="003F37F2">
        <w:t xml:space="preserve"> and buffer size</w:t>
      </w:r>
      <w:r w:rsidRPr="003F37F2">
        <w:t xml:space="preserve"> with the increased S-SSB bandwidth</w:t>
      </w:r>
      <w:r w:rsidR="00F9043F" w:rsidRPr="004510A4">
        <w:t xml:space="preserve"> </w:t>
      </w:r>
      <w:r w:rsidR="003736A1" w:rsidRPr="004510A4">
        <w:t>and correspondingly</w:t>
      </w:r>
      <w:r w:rsidR="00F9043F" w:rsidRPr="004510A4">
        <w:t xml:space="preserve"> </w:t>
      </w:r>
      <w:r w:rsidR="008B723A" w:rsidRPr="004510A4">
        <w:t xml:space="preserve">higher </w:t>
      </w:r>
      <w:r w:rsidR="00F9043F" w:rsidRPr="004510A4">
        <w:t>sampling rate</w:t>
      </w:r>
      <w:r w:rsidR="007520C8" w:rsidRPr="004510A4">
        <w:t xml:space="preserve"> (compared to narrowband S-SSB)</w:t>
      </w:r>
      <w:r w:rsidRPr="003F37F2">
        <w:t>.</w:t>
      </w:r>
      <w:r w:rsidR="0049290A" w:rsidRPr="003F37F2">
        <w:t xml:space="preserve"> </w:t>
      </w:r>
      <w:r w:rsidR="00C04711" w:rsidRPr="003F37F2">
        <w:t>I</w:t>
      </w:r>
      <w:r w:rsidR="0088456D" w:rsidRPr="003F37F2">
        <w:t>n</w:t>
      </w:r>
      <w:r w:rsidR="000840A2" w:rsidRPr="003F37F2">
        <w:t xml:space="preserve"> </w:t>
      </w:r>
      <w:r w:rsidR="000840A2" w:rsidRPr="00A05204">
        <w:fldChar w:fldCharType="begin"/>
      </w:r>
      <w:r w:rsidR="000840A2" w:rsidRPr="003F37F2">
        <w:instrText xml:space="preserve"> REF _Ref114776562 \h </w:instrText>
      </w:r>
      <w:r w:rsidR="00471DE7" w:rsidRPr="004510A4">
        <w:instrText xml:space="preserve"> \* MERGEFORMAT </w:instrText>
      </w:r>
      <w:r w:rsidR="000840A2" w:rsidRPr="00A05204">
        <w:fldChar w:fldCharType="separate"/>
      </w:r>
      <w:r w:rsidR="00AF0828" w:rsidRPr="003F37F2">
        <w:t xml:space="preserve">Table </w:t>
      </w:r>
      <w:r w:rsidR="00AF0828" w:rsidRPr="003F37F2">
        <w:rPr>
          <w:noProof/>
        </w:rPr>
        <w:t>2</w:t>
      </w:r>
      <w:r w:rsidR="000840A2" w:rsidRPr="00A05204">
        <w:fldChar w:fldCharType="end"/>
      </w:r>
      <w:r w:rsidR="0088456D" w:rsidRPr="003F37F2">
        <w:t xml:space="preserve">, </w:t>
      </w:r>
      <w:r w:rsidR="00B65113" w:rsidRPr="003F37F2">
        <w:t>we compare the complexity</w:t>
      </w:r>
      <w:r w:rsidR="007475EF" w:rsidRPr="004510A4">
        <w:t xml:space="preserve"> </w:t>
      </w:r>
      <w:r w:rsidR="007D6361" w:rsidRPr="004510A4">
        <w:t>(in terms of multiplication</w:t>
      </w:r>
      <w:r w:rsidR="00FF242A">
        <w:t>s</w:t>
      </w:r>
      <w:r w:rsidR="007D6361" w:rsidRPr="004510A4">
        <w:t>/additions)</w:t>
      </w:r>
      <w:r w:rsidR="00E62E8B" w:rsidRPr="004510A4">
        <w:t xml:space="preserve"> for initial sync</w:t>
      </w:r>
      <w:r w:rsidR="00B65113" w:rsidRPr="003F37F2">
        <w:t xml:space="preserve"> and buffer size of the </w:t>
      </w:r>
      <w:r w:rsidR="007F7EE4" w:rsidRPr="003F37F2">
        <w:t xml:space="preserve">S-SSB </w:t>
      </w:r>
      <w:r w:rsidR="00B65113" w:rsidRPr="003F37F2">
        <w:t xml:space="preserve">searcher </w:t>
      </w:r>
      <w:r w:rsidR="00420B2A" w:rsidRPr="004510A4">
        <w:t>between</w:t>
      </w:r>
      <w:r w:rsidR="00924E59" w:rsidRPr="003F37F2">
        <w:t xml:space="preserve"> </w:t>
      </w:r>
      <w:r w:rsidR="007C35AB" w:rsidRPr="003F37F2">
        <w:t xml:space="preserve">the </w:t>
      </w:r>
      <w:r w:rsidR="00924E59" w:rsidRPr="003F37F2">
        <w:t xml:space="preserve">wideband S-SSB </w:t>
      </w:r>
      <w:r w:rsidR="00055D03" w:rsidRPr="003F37F2">
        <w:t>and</w:t>
      </w:r>
      <w:r w:rsidR="00924E59" w:rsidRPr="003F37F2">
        <w:t xml:space="preserve"> the narrowband S-SSB</w:t>
      </w:r>
      <w:r w:rsidR="00315E18" w:rsidRPr="003F37F2">
        <w:t xml:space="preserve">. </w:t>
      </w:r>
      <w:r w:rsidR="004470F8" w:rsidRPr="003F37F2">
        <w:t>For t</w:t>
      </w:r>
      <w:r w:rsidR="007C5064" w:rsidRPr="003F37F2">
        <w:t>he wideband S-SSB searcher</w:t>
      </w:r>
      <w:r w:rsidR="004470F8" w:rsidRPr="003F37F2">
        <w:t>, the</w:t>
      </w:r>
      <w:r w:rsidR="007F4C48" w:rsidRPr="003F37F2">
        <w:t xml:space="preserve"> complexity increases by a factor of </w:t>
      </w:r>
      <w:r w:rsidR="00E552C6" w:rsidRPr="004510A4">
        <w:t>16</w:t>
      </w:r>
      <w:r w:rsidR="00EE12E6" w:rsidRPr="003F37F2">
        <w:t xml:space="preserve"> and the searcher buffer size increases by a factor of 4</w:t>
      </w:r>
      <w:r w:rsidR="00AA6E0B" w:rsidRPr="003F37F2">
        <w:t xml:space="preserve"> for SCS=30KHz</w:t>
      </w:r>
      <w:r w:rsidR="00CC0245" w:rsidRPr="004510A4">
        <w:t xml:space="preserve"> due to 4 times the sampling rate for wideband S-SSB.</w:t>
      </w:r>
      <w:r w:rsidR="00924E59" w:rsidRPr="003F37F2">
        <w:t xml:space="preserve"> </w:t>
      </w:r>
      <w:r w:rsidR="00C97A03" w:rsidRPr="003F37F2">
        <w:t xml:space="preserve">The wideband S-SSB </w:t>
      </w:r>
      <w:r w:rsidR="00E66C40" w:rsidRPr="003F37F2">
        <w:t xml:space="preserve">bandwidth is assumed to be 44/88RB </w:t>
      </w:r>
      <w:r w:rsidR="00EF7933" w:rsidRPr="003F37F2">
        <w:t>for SCS=30/15KHz</w:t>
      </w:r>
      <w:r w:rsidR="009101BA" w:rsidRPr="003F37F2">
        <w:t xml:space="preserve"> </w:t>
      </w:r>
      <w:r w:rsidR="00D0121A" w:rsidRPr="003F37F2">
        <w:t>t</w:t>
      </w:r>
      <w:r w:rsidR="00E417D6" w:rsidRPr="003F37F2">
        <w:t>o</w:t>
      </w:r>
      <w:r w:rsidR="00D0121A" w:rsidRPr="003F37F2">
        <w:t xml:space="preserve"> fulfill the 80% OCB </w:t>
      </w:r>
      <w:r w:rsidR="00E417D6" w:rsidRPr="003F37F2">
        <w:t>while</w:t>
      </w:r>
      <w:r w:rsidR="009101BA" w:rsidRPr="003F37F2">
        <w:t xml:space="preserve"> the narrowband S-SSB </w:t>
      </w:r>
      <w:r w:rsidR="00332A34" w:rsidRPr="003F37F2">
        <w:t>occupies</w:t>
      </w:r>
      <w:r w:rsidR="009101BA" w:rsidRPr="003F37F2">
        <w:t xml:space="preserve"> 11RB</w:t>
      </w:r>
      <w:r w:rsidR="00E93610" w:rsidRPr="003F37F2">
        <w:t>. The searcher complexity</w:t>
      </w:r>
      <w:r w:rsidR="009B6754" w:rsidRPr="004510A4">
        <w:t xml:space="preserve"> (in terms of multiplications/additions)</w:t>
      </w:r>
      <w:r w:rsidR="00E93610" w:rsidRPr="003F37F2">
        <w:t xml:space="preserve"> is dominated by S-PSS</w:t>
      </w:r>
      <w:r w:rsidR="00F2168E" w:rsidRPr="004510A4">
        <w:t xml:space="preserve"> detection</w:t>
      </w:r>
      <w:r w:rsidR="00E93610" w:rsidRPr="003F37F2">
        <w:t xml:space="preserve"> </w:t>
      </w:r>
      <w:r w:rsidR="00BA05F8" w:rsidRPr="003F37F2">
        <w:t xml:space="preserve">in which </w:t>
      </w:r>
      <w:r w:rsidR="003B006D" w:rsidRPr="004510A4">
        <w:t>it</w:t>
      </w:r>
      <w:r w:rsidR="00BA05F8" w:rsidRPr="003F37F2">
        <w:t xml:space="preserve"> </w:t>
      </w:r>
      <w:r w:rsidR="003D6B08" w:rsidRPr="004510A4">
        <w:t>includes</w:t>
      </w:r>
      <w:r w:rsidR="00E93610" w:rsidRPr="003F37F2">
        <w:t xml:space="preserve"> </w:t>
      </w:r>
      <w:r w:rsidR="00C66C19" w:rsidRPr="003F37F2">
        <w:t>multiple frequency</w:t>
      </w:r>
      <w:r w:rsidR="00CB537B" w:rsidRPr="004510A4">
        <w:t xml:space="preserve"> and </w:t>
      </w:r>
      <w:r w:rsidR="00C66C19" w:rsidRPr="003F37F2">
        <w:t>tim</w:t>
      </w:r>
      <w:r w:rsidR="001F4F54" w:rsidRPr="004510A4">
        <w:t>ing</w:t>
      </w:r>
      <w:r w:rsidR="00C66C19" w:rsidRPr="003F37F2">
        <w:t xml:space="preserve"> hypotheses</w:t>
      </w:r>
      <w:r w:rsidR="00CB537B" w:rsidRPr="004510A4">
        <w:t xml:space="preserve"> over the S-SSB period</w:t>
      </w:r>
      <w:r w:rsidR="000840A2" w:rsidRPr="003F37F2">
        <w:t>.</w:t>
      </w:r>
      <w:r w:rsidR="00AB3577" w:rsidRPr="003F37F2">
        <w:t xml:space="preserve"> </w:t>
      </w:r>
      <w:r w:rsidR="000840A2" w:rsidRPr="003F37F2">
        <w:t xml:space="preserve">In </w:t>
      </w:r>
      <w:r w:rsidR="000840A2" w:rsidRPr="00A05204">
        <w:fldChar w:fldCharType="begin"/>
      </w:r>
      <w:r w:rsidR="000840A2" w:rsidRPr="003F37F2">
        <w:instrText xml:space="preserve"> REF _Ref114776562 \h </w:instrText>
      </w:r>
      <w:r w:rsidR="00471DE7" w:rsidRPr="004510A4">
        <w:instrText xml:space="preserve"> \* MERGEFORMAT </w:instrText>
      </w:r>
      <w:r w:rsidR="000840A2" w:rsidRPr="00A05204">
        <w:fldChar w:fldCharType="separate"/>
      </w:r>
      <w:r w:rsidR="00AF0828" w:rsidRPr="003F37F2">
        <w:t xml:space="preserve">Table </w:t>
      </w:r>
      <w:r w:rsidR="00AF0828" w:rsidRPr="003F37F2">
        <w:rPr>
          <w:noProof/>
        </w:rPr>
        <w:t>2</w:t>
      </w:r>
      <w:r w:rsidR="000840A2" w:rsidRPr="00A05204">
        <w:fldChar w:fldCharType="end"/>
      </w:r>
      <w:r w:rsidR="008869B7" w:rsidRPr="003F37F2">
        <w:t>,</w:t>
      </w:r>
      <w:r w:rsidR="000840A2" w:rsidRPr="003F37F2">
        <w:t xml:space="preserve"> </w:t>
      </w:r>
      <w:r w:rsidR="00DD7196" w:rsidRPr="003F37F2">
        <w:t xml:space="preserve">M is the number of </w:t>
      </w:r>
      <w:r w:rsidR="009D3AF2" w:rsidRPr="004510A4">
        <w:t>time</w:t>
      </w:r>
      <w:r w:rsidR="000C0B69" w:rsidRPr="004510A4">
        <w:t xml:space="preserve"> </w:t>
      </w:r>
      <w:r w:rsidR="00DD7196" w:rsidRPr="003F37F2">
        <w:t xml:space="preserve">samples in </w:t>
      </w:r>
      <w:r w:rsidR="001D1C6B" w:rsidRPr="003F37F2">
        <w:t>search window</w:t>
      </w:r>
      <w:r w:rsidR="00012293" w:rsidRPr="003F37F2">
        <w:t xml:space="preserve"> and</w:t>
      </w:r>
      <w:r w:rsidR="001D1C6B" w:rsidRPr="003F37F2">
        <w:t xml:space="preserve"> N is </w:t>
      </w:r>
      <w:r w:rsidR="00012293" w:rsidRPr="003F37F2">
        <w:t>the bandwidth of the S-PSS</w:t>
      </w:r>
      <w:r w:rsidR="00C945AA" w:rsidRPr="003F37F2">
        <w:t xml:space="preserve">. </w:t>
      </w:r>
      <w:r w:rsidR="009101BA" w:rsidRPr="003F37F2">
        <w:t xml:space="preserve"> </w:t>
      </w:r>
      <w:r w:rsidR="00FD153E" w:rsidRPr="003F37F2">
        <w:t>F</w:t>
      </w:r>
      <w:r w:rsidR="00C31A89" w:rsidRPr="003F37F2">
        <w:t xml:space="preserve">or S-PSS </w:t>
      </w:r>
      <w:r w:rsidR="000E35B1" w:rsidRPr="003F37F2">
        <w:t>detection</w:t>
      </w:r>
      <w:r w:rsidR="00C31A89" w:rsidRPr="003F37F2">
        <w:t xml:space="preserve">, </w:t>
      </w:r>
      <w:r w:rsidR="00582F74" w:rsidRPr="004510A4">
        <w:t>time</w:t>
      </w:r>
      <w:r w:rsidR="00582F74" w:rsidRPr="003F37F2">
        <w:t xml:space="preserve"> </w:t>
      </w:r>
      <w:r w:rsidR="00C31A89" w:rsidRPr="003F37F2">
        <w:t xml:space="preserve">domain correlation method </w:t>
      </w:r>
      <w:r w:rsidR="00A556E7" w:rsidRPr="004510A4">
        <w:t>is</w:t>
      </w:r>
      <w:r w:rsidR="00A556E7" w:rsidRPr="003F37F2">
        <w:t xml:space="preserve"> </w:t>
      </w:r>
      <w:r w:rsidR="00C21F40" w:rsidRPr="003F37F2">
        <w:t>assumed,</w:t>
      </w:r>
      <w:r w:rsidR="00171976" w:rsidRPr="003F37F2">
        <w:t xml:space="preserve"> and we are showing the complexity for one frequency hypothesis.</w:t>
      </w:r>
    </w:p>
    <w:p w14:paraId="6CDA809E" w14:textId="77777777" w:rsidR="00D27588" w:rsidRDefault="00D27588" w:rsidP="00AE6C43"/>
    <w:tbl>
      <w:tblPr>
        <w:tblStyle w:val="GridTable1Light"/>
        <w:tblW w:w="0" w:type="auto"/>
        <w:tblLook w:val="04A0" w:firstRow="1" w:lastRow="0" w:firstColumn="1" w:lastColumn="0" w:noHBand="0" w:noVBand="1"/>
      </w:tblPr>
      <w:tblGrid>
        <w:gridCol w:w="4405"/>
        <w:gridCol w:w="2970"/>
        <w:gridCol w:w="897"/>
      </w:tblGrid>
      <w:tr w:rsidR="00EF12DA" w14:paraId="6420B15D" w14:textId="77777777" w:rsidTr="004510A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05" w:type="dxa"/>
          </w:tcPr>
          <w:p w14:paraId="695B7C87" w14:textId="7E28C001" w:rsidR="00EF12DA" w:rsidRDefault="0066183B" w:rsidP="00AE6C43">
            <w:r>
              <w:t>Complexity i</w:t>
            </w:r>
            <w:r w:rsidR="00926BF8">
              <w:t>ncrease factor</w:t>
            </w:r>
            <w:r w:rsidR="004D68EE">
              <w:t xml:space="preserve"> from narrowband to wideband S-SSB</w:t>
            </w:r>
          </w:p>
        </w:tc>
        <w:tc>
          <w:tcPr>
            <w:tcW w:w="2970" w:type="dxa"/>
          </w:tcPr>
          <w:p w14:paraId="75C546A5" w14:textId="1E3013E6" w:rsidR="00EF12DA" w:rsidRDefault="00940421" w:rsidP="00940421">
            <w:pPr>
              <w:jc w:val="center"/>
              <w:cnfStyle w:val="100000000000" w:firstRow="1" w:lastRow="0" w:firstColumn="0" w:lastColumn="0" w:oddVBand="0" w:evenVBand="0" w:oddHBand="0" w:evenHBand="0" w:firstRowFirstColumn="0" w:firstRowLastColumn="0" w:lastRowFirstColumn="0" w:lastRowLastColumn="0"/>
            </w:pPr>
            <w:r>
              <w:t>SCS=</w:t>
            </w:r>
            <w:r w:rsidR="00FD153E">
              <w:t xml:space="preserve">30 </w:t>
            </w:r>
            <w:proofErr w:type="spellStart"/>
            <w:r>
              <w:t>KHz</w:t>
            </w:r>
            <w:proofErr w:type="spellEnd"/>
          </w:p>
        </w:tc>
        <w:tc>
          <w:tcPr>
            <w:tcW w:w="0" w:type="dxa"/>
          </w:tcPr>
          <w:p w14:paraId="2C340E98" w14:textId="5AAC4717" w:rsidR="00EF12DA" w:rsidRDefault="00940421" w:rsidP="00940421">
            <w:pPr>
              <w:jc w:val="center"/>
              <w:cnfStyle w:val="100000000000" w:firstRow="1" w:lastRow="0" w:firstColumn="0" w:lastColumn="0" w:oddVBand="0" w:evenVBand="0" w:oddHBand="0" w:evenHBand="0" w:firstRowFirstColumn="0" w:firstRowLastColumn="0" w:lastRowFirstColumn="0" w:lastRowLastColumn="0"/>
            </w:pPr>
            <w:r>
              <w:t>SCS=</w:t>
            </w:r>
            <w:r w:rsidR="00FD153E">
              <w:t xml:space="preserve">15 </w:t>
            </w:r>
            <w:proofErr w:type="spellStart"/>
            <w:r>
              <w:t>KHz</w:t>
            </w:r>
            <w:proofErr w:type="spellEnd"/>
          </w:p>
        </w:tc>
      </w:tr>
      <w:tr w:rsidR="00EF12DA" w14:paraId="6250DAE6" w14:textId="77777777" w:rsidTr="004510A4">
        <w:tc>
          <w:tcPr>
            <w:cnfStyle w:val="001000000000" w:firstRow="0" w:lastRow="0" w:firstColumn="1" w:lastColumn="0" w:oddVBand="0" w:evenVBand="0" w:oddHBand="0" w:evenHBand="0" w:firstRowFirstColumn="0" w:firstRowLastColumn="0" w:lastRowFirstColumn="0" w:lastRowLastColumn="0"/>
            <w:tcW w:w="4405" w:type="dxa"/>
          </w:tcPr>
          <w:p w14:paraId="554115F3" w14:textId="5AA6CD01" w:rsidR="00EF12DA" w:rsidRDefault="00926BF8" w:rsidP="00AE6C43">
            <w:r>
              <w:t xml:space="preserve">S-PSS </w:t>
            </w:r>
            <w:r w:rsidR="00BD4B4D">
              <w:t>c</w:t>
            </w:r>
            <w:r w:rsidR="001A5D4F">
              <w:t>orrelation</w:t>
            </w:r>
            <w:r w:rsidR="009B274B">
              <w:t xml:space="preserve">: </w:t>
            </w:r>
            <m:oMath>
              <m:r>
                <m:rPr>
                  <m:sty m:val="bi"/>
                </m:rPr>
                <w:rPr>
                  <w:rFonts w:ascii="Cambria Math" w:hAnsi="Cambria Math"/>
                </w:rPr>
                <m:t>O(M⋅N)</m:t>
              </m:r>
            </m:oMath>
          </w:p>
        </w:tc>
        <w:tc>
          <w:tcPr>
            <w:tcW w:w="2970" w:type="dxa"/>
          </w:tcPr>
          <w:p w14:paraId="3CF3EAF6" w14:textId="4C138D82" w:rsidR="00EF12DA" w:rsidRDefault="00C84B5F" w:rsidP="00D60148">
            <w:pPr>
              <w:jc w:val="center"/>
              <w:cnfStyle w:val="000000000000" w:firstRow="0" w:lastRow="0" w:firstColumn="0" w:lastColumn="0" w:oddVBand="0" w:evenVBand="0" w:oddHBand="0" w:evenHBand="0" w:firstRowFirstColumn="0" w:firstRowLastColumn="0" w:lastRowFirstColumn="0" w:lastRowLastColumn="0"/>
            </w:pPr>
            <w:r>
              <w:t>16</w:t>
            </w:r>
          </w:p>
        </w:tc>
        <w:tc>
          <w:tcPr>
            <w:tcW w:w="0" w:type="dxa"/>
          </w:tcPr>
          <w:p w14:paraId="7489B77B" w14:textId="25288E84" w:rsidR="00EF12DA" w:rsidRDefault="00C84B5F" w:rsidP="00D60148">
            <w:pPr>
              <w:jc w:val="center"/>
              <w:cnfStyle w:val="000000000000" w:firstRow="0" w:lastRow="0" w:firstColumn="0" w:lastColumn="0" w:oddVBand="0" w:evenVBand="0" w:oddHBand="0" w:evenHBand="0" w:firstRowFirstColumn="0" w:firstRowLastColumn="0" w:lastRowFirstColumn="0" w:lastRowLastColumn="0"/>
            </w:pPr>
            <w:r>
              <w:t>64</w:t>
            </w:r>
          </w:p>
        </w:tc>
      </w:tr>
      <w:tr w:rsidR="006C0CD6" w14:paraId="3E01A46D" w14:textId="77777777" w:rsidTr="004510A4">
        <w:tc>
          <w:tcPr>
            <w:cnfStyle w:val="001000000000" w:firstRow="0" w:lastRow="0" w:firstColumn="1" w:lastColumn="0" w:oddVBand="0" w:evenVBand="0" w:oddHBand="0" w:evenHBand="0" w:firstRowFirstColumn="0" w:firstRowLastColumn="0" w:lastRowFirstColumn="0" w:lastRowLastColumn="0"/>
            <w:tcW w:w="4405" w:type="dxa"/>
          </w:tcPr>
          <w:p w14:paraId="52EA9513" w14:textId="2EED55A6" w:rsidR="006C0CD6" w:rsidRDefault="006C0CD6" w:rsidP="00AE6C43">
            <w:r>
              <w:t xml:space="preserve">Searcher buffer size: </w:t>
            </w:r>
            <m:oMath>
              <m:r>
                <m:rPr>
                  <m:sty m:val="bi"/>
                </m:rPr>
                <w:rPr>
                  <w:rFonts w:ascii="Cambria Math" w:hAnsi="Cambria Math"/>
                </w:rPr>
                <m:t>O(M)</m:t>
              </m:r>
            </m:oMath>
          </w:p>
        </w:tc>
        <w:tc>
          <w:tcPr>
            <w:tcW w:w="2970" w:type="dxa"/>
          </w:tcPr>
          <w:p w14:paraId="0C65ECD9" w14:textId="61FB7C7F" w:rsidR="006C0CD6" w:rsidRDefault="006C0CD6" w:rsidP="00D60148">
            <w:pPr>
              <w:jc w:val="center"/>
              <w:cnfStyle w:val="000000000000" w:firstRow="0" w:lastRow="0" w:firstColumn="0" w:lastColumn="0" w:oddVBand="0" w:evenVBand="0" w:oddHBand="0" w:evenHBand="0" w:firstRowFirstColumn="0" w:firstRowLastColumn="0" w:lastRowFirstColumn="0" w:lastRowLastColumn="0"/>
            </w:pPr>
            <w:r>
              <w:t>4</w:t>
            </w:r>
          </w:p>
        </w:tc>
        <w:tc>
          <w:tcPr>
            <w:tcW w:w="0" w:type="dxa"/>
          </w:tcPr>
          <w:p w14:paraId="3D3BE65F" w14:textId="07E40103" w:rsidR="006C0CD6" w:rsidRDefault="006C0CD6" w:rsidP="00D60148">
            <w:pPr>
              <w:jc w:val="center"/>
              <w:cnfStyle w:val="000000000000" w:firstRow="0" w:lastRow="0" w:firstColumn="0" w:lastColumn="0" w:oddVBand="0" w:evenVBand="0" w:oddHBand="0" w:evenHBand="0" w:firstRowFirstColumn="0" w:firstRowLastColumn="0" w:lastRowFirstColumn="0" w:lastRowLastColumn="0"/>
            </w:pPr>
            <w:r>
              <w:t>8</w:t>
            </w:r>
          </w:p>
        </w:tc>
      </w:tr>
    </w:tbl>
    <w:p w14:paraId="0468356B" w14:textId="77777777" w:rsidR="00780982" w:rsidRDefault="00780982" w:rsidP="00AE6C43"/>
    <w:p w14:paraId="29F49F07" w14:textId="672C66EF" w:rsidR="00780982" w:rsidRDefault="0042345A" w:rsidP="006D019F">
      <w:pPr>
        <w:pStyle w:val="Caption"/>
        <w:jc w:val="center"/>
      </w:pPr>
      <w:bookmarkStart w:id="114" w:name="_Ref114776562"/>
      <w:r>
        <w:t xml:space="preserve">Table </w:t>
      </w:r>
      <w:r w:rsidR="004A7D8D">
        <w:fldChar w:fldCharType="begin"/>
      </w:r>
      <w:r w:rsidR="004A7D8D">
        <w:instrText xml:space="preserve"> SEQ Table \* ARABIC </w:instrText>
      </w:r>
      <w:r w:rsidR="004A7D8D">
        <w:fldChar w:fldCharType="separate"/>
      </w:r>
      <w:r w:rsidR="00AF0828">
        <w:rPr>
          <w:noProof/>
        </w:rPr>
        <w:t>2</w:t>
      </w:r>
      <w:r w:rsidR="004A7D8D">
        <w:rPr>
          <w:noProof/>
        </w:rPr>
        <w:fldChar w:fldCharType="end"/>
      </w:r>
      <w:bookmarkEnd w:id="114"/>
      <w:r>
        <w:t xml:space="preserve">: Searcher complexity </w:t>
      </w:r>
      <w:r w:rsidR="00F40AB8">
        <w:t xml:space="preserve">increase factor from narrowband </w:t>
      </w:r>
      <w:r w:rsidR="00E6184B">
        <w:t xml:space="preserve">to </w:t>
      </w:r>
      <w:r>
        <w:t xml:space="preserve">wideband S-SSB </w:t>
      </w:r>
    </w:p>
    <w:p w14:paraId="7E4F4E53" w14:textId="77777777" w:rsidR="00BE5C86" w:rsidRDefault="00BE5C86" w:rsidP="004510A4"/>
    <w:p w14:paraId="714FE3AE" w14:textId="173CD89B" w:rsidR="00270BC9" w:rsidRDefault="008D4718" w:rsidP="002822E5">
      <w:r>
        <w:t xml:space="preserve">To allow </w:t>
      </w:r>
      <w:r w:rsidR="005E17A3">
        <w:t>PSCCH/PSSCH multiplexing in</w:t>
      </w:r>
      <w:r w:rsidR="00704FE0">
        <w:t xml:space="preserve"> the</w:t>
      </w:r>
      <w:r w:rsidR="005E17A3">
        <w:t xml:space="preserve"> S-SSB slots, </w:t>
      </w:r>
      <w:r w:rsidR="004F03E1">
        <w:t>one</w:t>
      </w:r>
      <w:r w:rsidR="00AD1FA6">
        <w:t xml:space="preserve"> may want to </w:t>
      </w:r>
      <w:r w:rsidR="00F07F47">
        <w:t>study</w:t>
      </w:r>
      <w:r w:rsidR="00AD1FA6">
        <w:t xml:space="preserve"> different S-SSB pattern for SL-U</w:t>
      </w:r>
      <w:r w:rsidR="005155C4">
        <w:t xml:space="preserve"> </w:t>
      </w:r>
      <w:r w:rsidR="009E5889">
        <w:t>instead of</w:t>
      </w:r>
      <w:r w:rsidR="00B83B93">
        <w:t xml:space="preserve"> using </w:t>
      </w:r>
      <w:r w:rsidR="00CF5FB8">
        <w:t>Rel’16</w:t>
      </w:r>
      <w:r w:rsidR="005B0619">
        <w:t xml:space="preserve"> 13</w:t>
      </w:r>
      <w:r w:rsidR="00774852">
        <w:t xml:space="preserve">-symbol </w:t>
      </w:r>
      <w:r w:rsidR="005353F1">
        <w:t>S-SSB</w:t>
      </w:r>
      <w:r w:rsidR="00AD1FA6">
        <w:t xml:space="preserve">. </w:t>
      </w:r>
      <w:r w:rsidR="00A35E8C">
        <w:t xml:space="preserve">One solution is to reuse </w:t>
      </w:r>
      <w:r w:rsidR="00A35E8C" w:rsidRPr="00A35E8C">
        <w:t>NR SSB structure (4 symbols and 20 RBs)</w:t>
      </w:r>
      <w:r w:rsidR="003713AE">
        <w:t xml:space="preserve"> </w:t>
      </w:r>
      <w:r w:rsidR="00DF187E">
        <w:t xml:space="preserve">shown </w:t>
      </w:r>
      <w:r w:rsidR="003713AE">
        <w:t xml:space="preserve">in </w:t>
      </w:r>
      <w:r w:rsidR="003713AE">
        <w:fldChar w:fldCharType="begin"/>
      </w:r>
      <w:r w:rsidR="003713AE">
        <w:instrText xml:space="preserve"> REF _Ref100656595 \h </w:instrText>
      </w:r>
      <w:r w:rsidR="003713AE">
        <w:fldChar w:fldCharType="separate"/>
      </w:r>
      <w:r w:rsidR="00AF0828">
        <w:t xml:space="preserve">Figure </w:t>
      </w:r>
      <w:r w:rsidR="00AF0828">
        <w:rPr>
          <w:noProof/>
        </w:rPr>
        <w:t>20</w:t>
      </w:r>
      <w:r w:rsidR="003713AE">
        <w:fldChar w:fldCharType="end"/>
      </w:r>
      <w:r w:rsidR="00B14497">
        <w:t>b</w:t>
      </w:r>
      <w:r w:rsidR="001A4188">
        <w:t>. However,</w:t>
      </w:r>
      <w:r w:rsidR="00A35E8C" w:rsidRPr="00A35E8C">
        <w:t xml:space="preserve"> </w:t>
      </w:r>
      <w:r w:rsidR="00975CD5" w:rsidRPr="00975CD5">
        <w:t>it may be preferable to avoid frequency multiplexing of SSB with PSCCH, DMRS of PS</w:t>
      </w:r>
      <w:r w:rsidR="00E862A5">
        <w:t>S</w:t>
      </w:r>
      <w:r w:rsidR="00975CD5" w:rsidRPr="00975CD5">
        <w:t>CH and SCI</w:t>
      </w:r>
      <w:r w:rsidR="00E961EC">
        <w:t>-</w:t>
      </w:r>
      <w:r w:rsidR="00975CD5" w:rsidRPr="00975CD5">
        <w:t xml:space="preserve">2 (e.g., to avoid specs change </w:t>
      </w:r>
      <w:r w:rsidR="0080288A">
        <w:t>for</w:t>
      </w:r>
      <w:r w:rsidR="00975CD5" w:rsidRPr="00975CD5">
        <w:t xml:space="preserve"> these channels/signals format)</w:t>
      </w:r>
      <w:r w:rsidR="00A35E8C">
        <w:t>.</w:t>
      </w:r>
      <w:r w:rsidR="00E546C0">
        <w:t xml:space="preserve"> In</w:t>
      </w:r>
      <w:r w:rsidR="002812FC">
        <w:t xml:space="preserve"> an example shown in</w:t>
      </w:r>
      <w:r w:rsidR="00E546C0">
        <w:t xml:space="preserve"> </w:t>
      </w:r>
      <w:r w:rsidR="00BF2F98">
        <w:fldChar w:fldCharType="begin"/>
      </w:r>
      <w:r w:rsidR="00BF2F98">
        <w:instrText xml:space="preserve"> REF _Ref100151953 \h </w:instrText>
      </w:r>
      <w:r w:rsidR="00BF2F98">
        <w:fldChar w:fldCharType="separate"/>
      </w:r>
      <w:r w:rsidR="00AF0828">
        <w:t xml:space="preserve">Figure </w:t>
      </w:r>
      <w:r w:rsidR="00AF0828">
        <w:rPr>
          <w:noProof/>
        </w:rPr>
        <w:t>21</w:t>
      </w:r>
      <w:r w:rsidR="00BF2F98">
        <w:fldChar w:fldCharType="end"/>
      </w:r>
      <w:r w:rsidR="0049291D">
        <w:t xml:space="preserve">, </w:t>
      </w:r>
      <w:r w:rsidR="0049291D" w:rsidRPr="0049291D">
        <w:t xml:space="preserve">SSB avoids first 4 symbols (AGC </w:t>
      </w:r>
      <w:r w:rsidR="0049291D" w:rsidRPr="0049291D">
        <w:lastRenderedPageBreak/>
        <w:t>symbol</w:t>
      </w:r>
      <w:r w:rsidR="002B56BC">
        <w:t xml:space="preserve"> and</w:t>
      </w:r>
      <w:r w:rsidR="0049291D" w:rsidRPr="0049291D">
        <w:t xml:space="preserve"> up to 3 symbols for PSCCH)</w:t>
      </w:r>
      <w:r w:rsidR="00284D9B">
        <w:t xml:space="preserve"> and </w:t>
      </w:r>
      <w:r w:rsidR="00284D9B" w:rsidRPr="00284D9B">
        <w:t xml:space="preserve">symbols </w:t>
      </w:r>
      <w:r w:rsidR="00A17B3F">
        <w:t>3</w:t>
      </w:r>
      <w:r w:rsidR="00284D9B" w:rsidRPr="00284D9B">
        <w:t xml:space="preserve"> and 1</w:t>
      </w:r>
      <w:r w:rsidR="00A17B3F">
        <w:t>0</w:t>
      </w:r>
      <w:r w:rsidR="00284D9B" w:rsidRPr="00284D9B">
        <w:t xml:space="preserve">, which are </w:t>
      </w:r>
      <w:r w:rsidR="001365DD">
        <w:t xml:space="preserve">the </w:t>
      </w:r>
      <w:r w:rsidR="00A17B3F">
        <w:t>two</w:t>
      </w:r>
      <w:r w:rsidR="00612544">
        <w:t xml:space="preserve"> </w:t>
      </w:r>
      <w:r w:rsidR="00284D9B" w:rsidRPr="00284D9B">
        <w:t>DMRS locations</w:t>
      </w:r>
      <w:r w:rsidR="00216491">
        <w:t>. One may</w:t>
      </w:r>
      <w:r w:rsidR="00EB1FE2">
        <w:t xml:space="preserve"> not need to support all DMRS patterns for PSSCH in the S-SSB slots</w:t>
      </w:r>
      <w:r w:rsidR="000F744D">
        <w:t xml:space="preserve"> and </w:t>
      </w:r>
      <w:r w:rsidR="00ED5C84">
        <w:t xml:space="preserve">may only </w:t>
      </w:r>
      <w:r w:rsidR="000F744D">
        <w:t xml:space="preserve">choose the DMRS patterns which have </w:t>
      </w:r>
      <w:r w:rsidR="003D03EA">
        <w:t>enough</w:t>
      </w:r>
      <w:r w:rsidR="00607017">
        <w:t xml:space="preserve"> gap between</w:t>
      </w:r>
      <w:r w:rsidR="00DD1388">
        <w:t>/after</w:t>
      </w:r>
      <w:r w:rsidR="00607017">
        <w:t xml:space="preserve"> the DMRS sym</w:t>
      </w:r>
      <w:r w:rsidR="00DD1388">
        <w:t>bols</w:t>
      </w:r>
      <w:r w:rsidR="00B96C7F">
        <w:t xml:space="preserve"> for S-SSB to fit</w:t>
      </w:r>
      <w:r w:rsidR="00DD1388">
        <w:t>.</w:t>
      </w:r>
      <w:r w:rsidR="002822E5">
        <w:t xml:space="preserve"> </w:t>
      </w:r>
      <w:r w:rsidR="00FD5D1C">
        <w:t xml:space="preserve">In this way, </w:t>
      </w:r>
      <w:r w:rsidR="000D5C5A">
        <w:t>the S-SSB transmission does not impact the SCI</w:t>
      </w:r>
      <w:r w:rsidR="009A39AC">
        <w:t xml:space="preserve"> and DMRS of PSSCH</w:t>
      </w:r>
      <w:r w:rsidR="00980AD6">
        <w:t>,</w:t>
      </w:r>
      <w:r w:rsidR="00B34B1F">
        <w:t xml:space="preserve"> </w:t>
      </w:r>
      <w:r w:rsidR="003811B6">
        <w:t xml:space="preserve">while it is </w:t>
      </w:r>
      <w:r w:rsidR="00B34B1F">
        <w:t>multiplexed with PSCCH/PSSCH transmission to fulfill the OCB requirement</w:t>
      </w:r>
      <w:r w:rsidR="00423CA8">
        <w:t xml:space="preserve">. </w:t>
      </w:r>
      <w:r w:rsidR="00270BC9">
        <w:t xml:space="preserve">The PSSCH data REs could perform </w:t>
      </w:r>
      <w:r w:rsidR="00B265F0">
        <w:t>rate matching around the S-SSB.</w:t>
      </w:r>
      <w:r w:rsidR="00270BC9">
        <w:t xml:space="preserve"> </w:t>
      </w:r>
      <w:r w:rsidR="00D62743">
        <w:t>The multiplexed PSSCH</w:t>
      </w:r>
      <w:r w:rsidR="00A1592D">
        <w:t xml:space="preserve"> could either </w:t>
      </w:r>
      <w:r w:rsidR="00122DAE">
        <w:t xml:space="preserve">occupy all or some of the </w:t>
      </w:r>
      <w:r w:rsidR="00BC1A0C">
        <w:t>availabl</w:t>
      </w:r>
      <w:r w:rsidR="001920F8">
        <w:t>e interlaces</w:t>
      </w:r>
      <w:r w:rsidR="00E23526">
        <w:t xml:space="preserve">, </w:t>
      </w:r>
      <w:r w:rsidR="00E34484">
        <w:t xml:space="preserve">with the </w:t>
      </w:r>
      <w:proofErr w:type="spellStart"/>
      <w:r w:rsidR="00E34484">
        <w:t>later</w:t>
      </w:r>
      <w:proofErr w:type="spellEnd"/>
      <w:r w:rsidR="00E34484">
        <w:t xml:space="preserve"> optio</w:t>
      </w:r>
      <w:r w:rsidR="002D012C">
        <w:t>n</w:t>
      </w:r>
      <w:r w:rsidR="00C25978">
        <w:t xml:space="preserve"> </w:t>
      </w:r>
      <w:r w:rsidR="002D012C">
        <w:t>a</w:t>
      </w:r>
      <w:r w:rsidR="00C25978">
        <w:t>llow</w:t>
      </w:r>
      <w:r w:rsidR="002D012C">
        <w:t>ing</w:t>
      </w:r>
      <w:r w:rsidR="00C25978">
        <w:t xml:space="preserve"> other </w:t>
      </w:r>
      <w:r w:rsidR="0080432D">
        <w:t>transmitter</w:t>
      </w:r>
      <w:r w:rsidR="00431B2F">
        <w:t>s</w:t>
      </w:r>
      <w:r w:rsidR="00752DEF">
        <w:t>, not necessarily transmitting SSB themselves,</w:t>
      </w:r>
      <w:r w:rsidR="0080432D">
        <w:t xml:space="preserve"> to</w:t>
      </w:r>
      <w:r w:rsidR="00C01CC6">
        <w:t xml:space="preserve"> FDM PSSCH </w:t>
      </w:r>
      <w:r w:rsidR="00C47E33">
        <w:t xml:space="preserve">in </w:t>
      </w:r>
      <w:r w:rsidR="001E5A21">
        <w:t xml:space="preserve">a </w:t>
      </w:r>
      <w:r w:rsidR="00C47E33">
        <w:t>different i</w:t>
      </w:r>
      <w:r w:rsidR="003723C7">
        <w:t xml:space="preserve">nterlace. </w:t>
      </w:r>
    </w:p>
    <w:p w14:paraId="7844788C" w14:textId="77777777" w:rsidR="007B6A19" w:rsidRDefault="007B6A19" w:rsidP="002822E5"/>
    <w:p w14:paraId="6A5F6504" w14:textId="0C69ABA4" w:rsidR="00023908" w:rsidRDefault="00AF27E3" w:rsidP="00AE6C43">
      <w:pPr>
        <w:pStyle w:val="Caption"/>
      </w:pPr>
      <w:bookmarkStart w:id="115" w:name="_Ref110861177"/>
      <w:bookmarkStart w:id="116" w:name="p34"/>
      <w:bookmarkStart w:id="117" w:name="_Ref101172366"/>
      <w:r>
        <w:t xml:space="preserve">Proposal </w:t>
      </w:r>
      <w:r w:rsidR="004A7D8D">
        <w:fldChar w:fldCharType="begin"/>
      </w:r>
      <w:r w:rsidR="004A7D8D">
        <w:instrText xml:space="preserve"> SEQ Proposal \* ARABIC </w:instrText>
      </w:r>
      <w:r w:rsidR="004A7D8D">
        <w:fldChar w:fldCharType="separate"/>
      </w:r>
      <w:r w:rsidR="00F915B8">
        <w:rPr>
          <w:noProof/>
        </w:rPr>
        <w:t>41</w:t>
      </w:r>
      <w:r w:rsidR="004A7D8D">
        <w:rPr>
          <w:noProof/>
        </w:rPr>
        <w:fldChar w:fldCharType="end"/>
      </w:r>
      <w:r>
        <w:t>:</w:t>
      </w:r>
      <w:r w:rsidR="00974FAA">
        <w:t xml:space="preserve"> </w:t>
      </w:r>
      <w:r w:rsidR="00847AF7">
        <w:t>To allow</w:t>
      </w:r>
      <w:r w:rsidR="004962E8">
        <w:t xml:space="preserve"> data multiplexing</w:t>
      </w:r>
      <w:r w:rsidR="00847AF7">
        <w:t xml:space="preserve"> </w:t>
      </w:r>
      <w:r w:rsidR="00847AF7" w:rsidRPr="00AF63A2">
        <w:t>in S-SSB transmission slot</w:t>
      </w:r>
      <w:r w:rsidR="00847AF7">
        <w:t xml:space="preserve">, reuse the 4-symbol NR </w:t>
      </w:r>
      <w:proofErr w:type="spellStart"/>
      <w:r w:rsidR="00847AF7">
        <w:t>Uu</w:t>
      </w:r>
      <w:proofErr w:type="spellEnd"/>
      <w:r w:rsidR="00847AF7">
        <w:t xml:space="preserve"> SSB and place it in 4 contiguous symbols non-overlapping with PSCCH symbols</w:t>
      </w:r>
      <w:r w:rsidR="00A46A5F">
        <w:t xml:space="preserve">, </w:t>
      </w:r>
      <w:r w:rsidR="006F4685">
        <w:t>SCI-2 and</w:t>
      </w:r>
      <w:r w:rsidR="00772048">
        <w:t xml:space="preserve"> </w:t>
      </w:r>
      <w:r w:rsidR="00A46A5F">
        <w:t>PSSCH-</w:t>
      </w:r>
      <w:r w:rsidR="00847AF7">
        <w:t>DMRS symbols</w:t>
      </w:r>
      <w:bookmarkEnd w:id="115"/>
      <w:r w:rsidR="00974FAA" w:rsidRPr="00AF63A2">
        <w:t xml:space="preserve"> </w:t>
      </w:r>
    </w:p>
    <w:bookmarkEnd w:id="116"/>
    <w:p w14:paraId="1F7FD9B3" w14:textId="77777777" w:rsidR="00B527C5" w:rsidRDefault="00B527C5"/>
    <w:p w14:paraId="799EAFB5" w14:textId="12D6E964" w:rsidR="00505A5B" w:rsidRDefault="00B527C5" w:rsidP="00670A1D">
      <w:pPr>
        <w:rPr>
          <w:highlight w:val="yellow"/>
        </w:rPr>
      </w:pPr>
      <w:r w:rsidRPr="003F37F2">
        <w:t xml:space="preserve">When the 4-symbol S-SSB </w:t>
      </w:r>
      <w:r w:rsidR="00834C01" w:rsidRPr="003F37F2">
        <w:t xml:space="preserve">is transmitted </w:t>
      </w:r>
      <w:r w:rsidR="00545626" w:rsidRPr="003F37F2">
        <w:t xml:space="preserve">alone </w:t>
      </w:r>
      <w:r w:rsidR="00834C01" w:rsidRPr="003F37F2">
        <w:t>(</w:t>
      </w:r>
      <w:r w:rsidR="00545626" w:rsidRPr="003F37F2">
        <w:t xml:space="preserve">with </w:t>
      </w:r>
      <w:r w:rsidR="00834C01" w:rsidRPr="003F37F2">
        <w:t>no PSCCH/PSSCH)</w:t>
      </w:r>
      <w:r w:rsidR="00545626" w:rsidRPr="003F37F2">
        <w:t xml:space="preserve">, </w:t>
      </w:r>
      <w:r w:rsidR="0049218E" w:rsidRPr="003F37F2">
        <w:t xml:space="preserve">it may be in the same symbol locations as in the case when multiplexing with PSCCH/PSSCH. </w:t>
      </w:r>
      <w:r w:rsidR="00DA79DB" w:rsidRPr="003F37F2">
        <w:t>Furthermore, the SL receiver may need AGC training symbol to obtain the proper set point for AGC</w:t>
      </w:r>
      <w:r w:rsidR="002235D1" w:rsidRPr="003F37F2">
        <w:t xml:space="preserve">. </w:t>
      </w:r>
      <w:r w:rsidR="00333A78" w:rsidRPr="003F37F2">
        <w:t>The 1</w:t>
      </w:r>
      <w:r w:rsidR="00333A78" w:rsidRPr="003F37F2">
        <w:rPr>
          <w:vertAlign w:val="superscript"/>
        </w:rPr>
        <w:t>st</w:t>
      </w:r>
      <w:r w:rsidR="00333A78" w:rsidRPr="003F37F2">
        <w:t xml:space="preserve"> symbol of the 4-symbol SSB is the PSS symbol which cannot be used as the AGC training symbol. In Rel’16 S-SSB waveform, additional PSBCH symbol is added as an AGC symbol. </w:t>
      </w:r>
      <w:r w:rsidR="000F330B" w:rsidRPr="003F37F2">
        <w:t>Hence</w:t>
      </w:r>
      <w:r w:rsidR="00333A78" w:rsidRPr="003F37F2">
        <w:t>, adding additional AGC symbol which is a repetition of P</w:t>
      </w:r>
      <w:r w:rsidR="00A61182" w:rsidRPr="003F37F2">
        <w:t>S</w:t>
      </w:r>
      <w:r w:rsidR="00333A78" w:rsidRPr="003F37F2">
        <w:t>BCH symbol</w:t>
      </w:r>
      <w:r w:rsidR="005711C1" w:rsidRPr="003F37F2">
        <w:t xml:space="preserve"> can be considered</w:t>
      </w:r>
      <w:r w:rsidR="00333A78" w:rsidRPr="003F37F2">
        <w:t xml:space="preserve"> </w:t>
      </w:r>
      <w:r w:rsidR="00A741E8" w:rsidRPr="003F37F2">
        <w:t xml:space="preserve">as in </w:t>
      </w:r>
      <w:r w:rsidR="00A741E8" w:rsidRPr="00A05204">
        <w:fldChar w:fldCharType="begin"/>
      </w:r>
      <w:r w:rsidR="00A741E8" w:rsidRPr="004510A4">
        <w:rPr>
          <w:highlight w:val="yellow"/>
        </w:rPr>
        <w:instrText xml:space="preserve"> REF _Ref110591427 \h </w:instrText>
      </w:r>
      <w:r w:rsidR="00A00FB9">
        <w:rPr>
          <w:highlight w:val="yellow"/>
        </w:rPr>
        <w:instrText xml:space="preserve"> \* MERGEFORMAT </w:instrText>
      </w:r>
      <w:r w:rsidR="00A741E8" w:rsidRPr="00A05204">
        <w:fldChar w:fldCharType="separate"/>
      </w:r>
      <w:r w:rsidR="00AF0828" w:rsidRPr="003F37F2">
        <w:t xml:space="preserve">Figure </w:t>
      </w:r>
      <w:r w:rsidR="00AF0828" w:rsidRPr="003F37F2">
        <w:rPr>
          <w:noProof/>
        </w:rPr>
        <w:t>22</w:t>
      </w:r>
      <w:r w:rsidR="00A741E8" w:rsidRPr="00A05204">
        <w:fldChar w:fldCharType="end"/>
      </w:r>
      <w:r w:rsidR="00A741E8" w:rsidRPr="003F37F2">
        <w:t>.</w:t>
      </w:r>
      <w:r w:rsidR="005711C1" w:rsidRPr="003F37F2">
        <w:t xml:space="preserve"> </w:t>
      </w:r>
      <w:r w:rsidR="005F280B" w:rsidRPr="003F37F2">
        <w:t>Even when the transmitter has other SL signal</w:t>
      </w:r>
      <w:r w:rsidR="00C760CE" w:rsidRPr="003F37F2">
        <w:t xml:space="preserve">s to multiplex with S-SSB, same </w:t>
      </w:r>
      <w:r w:rsidR="00466194" w:rsidRPr="003F37F2">
        <w:t>5-symbol S-SSB structure with the first symbol being AGC could be considered as well</w:t>
      </w:r>
      <w:r w:rsidR="004B6199" w:rsidRPr="003F37F2">
        <w:t xml:space="preserve">. </w:t>
      </w:r>
      <w:r w:rsidR="004B6199" w:rsidRPr="004510A4">
        <w:t>F</w:t>
      </w:r>
      <w:r w:rsidR="005F280B" w:rsidRPr="004510A4">
        <w:t xml:space="preserve">or some </w:t>
      </w:r>
      <w:r w:rsidR="00C71744" w:rsidRPr="004510A4">
        <w:t>configuration</w:t>
      </w:r>
      <w:r w:rsidR="00C14FC2" w:rsidRPr="004510A4">
        <w:t xml:space="preserve">s, </w:t>
      </w:r>
      <w:proofErr w:type="gramStart"/>
      <w:r w:rsidR="00FC581E" w:rsidRPr="004510A4">
        <w:t>e.g</w:t>
      </w:r>
      <w:r w:rsidR="007E7D34" w:rsidRPr="004510A4">
        <w:t>.</w:t>
      </w:r>
      <w:proofErr w:type="gramEnd"/>
      <w:r w:rsidR="007E7D34" w:rsidRPr="004510A4">
        <w:t xml:space="preserve"> </w:t>
      </w:r>
      <w:r w:rsidR="00C96507" w:rsidRPr="004510A4">
        <w:t xml:space="preserve">the received </w:t>
      </w:r>
      <w:r w:rsidR="007E7D34" w:rsidRPr="004510A4">
        <w:t>S</w:t>
      </w:r>
      <w:r w:rsidR="00B13CC7" w:rsidRPr="004510A4">
        <w:t xml:space="preserve">-SSB </w:t>
      </w:r>
      <w:r w:rsidR="0052762E" w:rsidRPr="004510A4">
        <w:t xml:space="preserve">signal </w:t>
      </w:r>
      <w:r w:rsidR="00B13CC7" w:rsidRPr="004510A4">
        <w:t xml:space="preserve">is </w:t>
      </w:r>
      <w:proofErr w:type="spellStart"/>
      <w:r w:rsidR="00B13CC7" w:rsidRPr="004510A4">
        <w:t>SFN’ed</w:t>
      </w:r>
      <w:proofErr w:type="spellEnd"/>
      <w:r w:rsidR="00B13CC7" w:rsidRPr="004510A4">
        <w:t xml:space="preserve"> from </w:t>
      </w:r>
      <w:r w:rsidR="002F4F6A" w:rsidRPr="004510A4">
        <w:t xml:space="preserve">a set of </w:t>
      </w:r>
      <w:proofErr w:type="spellStart"/>
      <w:r w:rsidR="002F4F6A" w:rsidRPr="004510A4">
        <w:t>syncRef</w:t>
      </w:r>
      <w:proofErr w:type="spellEnd"/>
      <w:r w:rsidR="002F4F6A" w:rsidRPr="004510A4">
        <w:t xml:space="preserve"> UEs</w:t>
      </w:r>
      <w:r w:rsidR="00F67143" w:rsidRPr="004510A4">
        <w:t xml:space="preserve"> transmitting S-SSB multiplexed with PSSCH and another set </w:t>
      </w:r>
      <w:r w:rsidR="00931F83" w:rsidRPr="004510A4">
        <w:t xml:space="preserve">of </w:t>
      </w:r>
      <w:proofErr w:type="spellStart"/>
      <w:r w:rsidR="00931F83" w:rsidRPr="004510A4">
        <w:t>syncRef</w:t>
      </w:r>
      <w:proofErr w:type="spellEnd"/>
      <w:r w:rsidR="00931F83" w:rsidRPr="004510A4">
        <w:t xml:space="preserve"> UEs transmitting standalone S-SSB</w:t>
      </w:r>
      <w:r w:rsidR="00FC581E" w:rsidRPr="004510A4">
        <w:t xml:space="preserve">, </w:t>
      </w:r>
      <w:r w:rsidR="00D71207" w:rsidRPr="004510A4">
        <w:t xml:space="preserve">the received </w:t>
      </w:r>
      <w:r w:rsidR="00C14FC2" w:rsidRPr="004510A4">
        <w:t xml:space="preserve">S-SSB </w:t>
      </w:r>
      <w:r w:rsidR="00367C77" w:rsidRPr="004510A4">
        <w:t>and PSCCH/PSSCH could have different EPRE</w:t>
      </w:r>
      <w:r w:rsidR="00505A5B" w:rsidRPr="004510A4">
        <w:t xml:space="preserve">. </w:t>
      </w:r>
      <w:r w:rsidR="00505A5B" w:rsidRPr="003F37F2">
        <w:t>T</w:t>
      </w:r>
      <w:r w:rsidR="00505A5B">
        <w:t xml:space="preserve">his renders the 20MHz AGC symbol at symbol #0 of the slot not suitable for AGC training for S-SSB detection, </w:t>
      </w:r>
      <w:r w:rsidR="00AA52B3">
        <w:t>and</w:t>
      </w:r>
      <w:r w:rsidR="00505A5B">
        <w:t xml:space="preserve"> a 5-symbol S-SSB format with first symbol</w:t>
      </w:r>
      <w:r w:rsidR="00645740">
        <w:t xml:space="preserve"> being</w:t>
      </w:r>
      <w:r w:rsidR="00505A5B">
        <w:t xml:space="preserve"> AGC </w:t>
      </w:r>
      <w:r w:rsidR="00645740">
        <w:t xml:space="preserve">is </w:t>
      </w:r>
      <w:r w:rsidR="00505A5B">
        <w:t>necessary</w:t>
      </w:r>
      <w:r w:rsidR="003974C7">
        <w:t xml:space="preserve"> since the SL receiver may need AGC training symbol to obtain the proper set point for AGC.</w:t>
      </w:r>
    </w:p>
    <w:p w14:paraId="3140EE6F" w14:textId="77777777" w:rsidR="00856776" w:rsidRPr="00333A78" w:rsidRDefault="00856776" w:rsidP="00847AF7"/>
    <w:p w14:paraId="004B4208" w14:textId="30961CFE" w:rsidR="00847AF7" w:rsidRDefault="00510753" w:rsidP="00510753">
      <w:pPr>
        <w:pStyle w:val="Caption"/>
      </w:pPr>
      <w:bookmarkStart w:id="118" w:name="_Ref110861186"/>
      <w:bookmarkStart w:id="119" w:name="p36"/>
      <w:r>
        <w:t xml:space="preserve">Proposal </w:t>
      </w:r>
      <w:r w:rsidR="004A7D8D">
        <w:fldChar w:fldCharType="begin"/>
      </w:r>
      <w:r w:rsidR="004A7D8D">
        <w:instrText xml:space="preserve"> SEQ Proposal \* ARABIC </w:instrText>
      </w:r>
      <w:r w:rsidR="004A7D8D">
        <w:fldChar w:fldCharType="separate"/>
      </w:r>
      <w:r w:rsidR="00F915B8">
        <w:rPr>
          <w:noProof/>
        </w:rPr>
        <w:t>42</w:t>
      </w:r>
      <w:r w:rsidR="004A7D8D">
        <w:rPr>
          <w:noProof/>
        </w:rPr>
        <w:fldChar w:fldCharType="end"/>
      </w:r>
      <w:r w:rsidRPr="00AE6C43">
        <w:rPr>
          <w:b w:val="0"/>
          <w:bCs w:val="0"/>
        </w:rPr>
        <w:t>:</w:t>
      </w:r>
      <w:r w:rsidR="00847AF7" w:rsidRPr="00510753">
        <w:rPr>
          <w:b w:val="0"/>
        </w:rPr>
        <w:t xml:space="preserve"> </w:t>
      </w:r>
      <w:r w:rsidR="0060573D">
        <w:t>Add</w:t>
      </w:r>
      <w:r w:rsidR="00817988" w:rsidRPr="00AE6C43">
        <w:t xml:space="preserve"> one AGC-symbol in front of the 4-symbol S-SSB </w:t>
      </w:r>
      <w:r w:rsidR="0002675C">
        <w:t>and the AGC symbol</w:t>
      </w:r>
      <w:r w:rsidR="0002675C" w:rsidRPr="00AE6C43">
        <w:t xml:space="preserve"> </w:t>
      </w:r>
      <w:r w:rsidR="00817988" w:rsidRPr="00AE6C43">
        <w:t>could be a P</w:t>
      </w:r>
      <w:r w:rsidR="0065144A">
        <w:t>S</w:t>
      </w:r>
      <w:r w:rsidR="00817988" w:rsidRPr="00AE6C43">
        <w:t>BCH symbol</w:t>
      </w:r>
      <w:bookmarkEnd w:id="118"/>
    </w:p>
    <w:bookmarkEnd w:id="119"/>
    <w:p w14:paraId="7412E1DE" w14:textId="77777777" w:rsidR="007B6A19" w:rsidRPr="00AE6C43" w:rsidRDefault="007B6A19"/>
    <w:bookmarkEnd w:id="117"/>
    <w:p w14:paraId="4AD37E29" w14:textId="78FAD8F6" w:rsidR="00922923" w:rsidRDefault="001674D7" w:rsidP="0053376F">
      <w:pPr>
        <w:rPr>
          <w:lang w:val="en-GB"/>
        </w:rPr>
      </w:pPr>
      <w:r w:rsidRPr="001674D7">
        <w:object w:dxaOrig="6075" w:dyaOrig="3120" w14:anchorId="6C6C36E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2.9pt;height:120.2pt" o:ole="">
            <v:imagedata r:id="rId35" o:title=""/>
          </v:shape>
          <o:OLEObject Type="Embed" ProgID="Visio.Drawing.15" ShapeID="_x0000_i1025" DrawAspect="Content" ObjectID="_1726052336" r:id="rId36"/>
        </w:object>
      </w:r>
      <w:r w:rsidR="006C083A" w:rsidRPr="001674D7">
        <w:object w:dxaOrig="7066" w:dyaOrig="3076" w14:anchorId="139C7043">
          <v:shape id="_x0000_i1026" type="#_x0000_t75" style="width:207.85pt;height:89.55pt" o:ole="">
            <v:imagedata r:id="rId37" o:title=""/>
          </v:shape>
          <o:OLEObject Type="Embed" ProgID="Visio.Drawing.15" ShapeID="_x0000_i1026" DrawAspect="Content" ObjectID="_1726052337" r:id="rId38"/>
        </w:object>
      </w:r>
    </w:p>
    <w:p w14:paraId="4A625F76" w14:textId="50140483" w:rsidR="00786C74" w:rsidRPr="0053376F" w:rsidRDefault="00786C74" w:rsidP="00786C74">
      <w:pPr>
        <w:pStyle w:val="Caption"/>
        <w:jc w:val="center"/>
        <w:rPr>
          <w:lang w:val="en-GB"/>
        </w:rPr>
      </w:pPr>
      <w:bookmarkStart w:id="120" w:name="_Ref100656595"/>
      <w:r>
        <w:t xml:space="preserve">Figure </w:t>
      </w:r>
      <w:r w:rsidR="004A7D8D">
        <w:fldChar w:fldCharType="begin"/>
      </w:r>
      <w:r w:rsidR="004A7D8D">
        <w:instrText xml:space="preserve"> SEQ Figure \* ARABIC </w:instrText>
      </w:r>
      <w:r w:rsidR="004A7D8D">
        <w:fldChar w:fldCharType="separate"/>
      </w:r>
      <w:r w:rsidR="00AF0828">
        <w:rPr>
          <w:noProof/>
        </w:rPr>
        <w:t>20</w:t>
      </w:r>
      <w:r w:rsidR="004A7D8D">
        <w:rPr>
          <w:noProof/>
        </w:rPr>
        <w:fldChar w:fldCharType="end"/>
      </w:r>
      <w:bookmarkEnd w:id="120"/>
      <w:r>
        <w:t>: a) Rel'16 S-SSB</w:t>
      </w:r>
      <w:r>
        <w:rPr>
          <w:noProof/>
        </w:rPr>
        <w:t xml:space="preserve"> b) NR SSB</w:t>
      </w:r>
    </w:p>
    <w:p w14:paraId="3DED2DB1" w14:textId="6C5568FC" w:rsidR="00ED1C2F" w:rsidRDefault="00A17B3F" w:rsidP="0053376F">
      <w:pPr>
        <w:jc w:val="center"/>
        <w:rPr>
          <w:lang w:val="en-GB"/>
        </w:rPr>
      </w:pPr>
      <w:r w:rsidRPr="00E941E3">
        <w:object w:dxaOrig="4950" w:dyaOrig="4230" w14:anchorId="6638D8CC">
          <v:shape id="_x0000_i1027" type="#_x0000_t75" style="width:247.3pt;height:211.6pt" o:ole="">
            <v:imagedata r:id="rId39" o:title=""/>
          </v:shape>
          <o:OLEObject Type="Embed" ProgID="Visio.Drawing.15" ShapeID="_x0000_i1027" DrawAspect="Content" ObjectID="_1726052338" r:id="rId40"/>
        </w:object>
      </w:r>
    </w:p>
    <w:p w14:paraId="640A19ED" w14:textId="2F692A94" w:rsidR="0053376F" w:rsidRDefault="0053376F" w:rsidP="0053376F">
      <w:pPr>
        <w:pStyle w:val="Caption"/>
        <w:jc w:val="center"/>
      </w:pPr>
      <w:bookmarkStart w:id="121" w:name="_Ref100151953"/>
      <w:r>
        <w:t xml:space="preserve">Figure </w:t>
      </w:r>
      <w:r w:rsidR="004A7D8D">
        <w:fldChar w:fldCharType="begin"/>
      </w:r>
      <w:r w:rsidR="004A7D8D">
        <w:instrText xml:space="preserve"> SEQ Figure \* ARABIC </w:instrText>
      </w:r>
      <w:r w:rsidR="004A7D8D">
        <w:fldChar w:fldCharType="separate"/>
      </w:r>
      <w:r w:rsidR="00AF0828">
        <w:rPr>
          <w:noProof/>
        </w:rPr>
        <w:t>21</w:t>
      </w:r>
      <w:r w:rsidR="004A7D8D">
        <w:rPr>
          <w:noProof/>
        </w:rPr>
        <w:fldChar w:fldCharType="end"/>
      </w:r>
      <w:bookmarkEnd w:id="121"/>
      <w:r>
        <w:t>: S-SSB for SL-U</w:t>
      </w:r>
    </w:p>
    <w:p w14:paraId="09EF8E35" w14:textId="0BEAB745" w:rsidR="00817988" w:rsidRDefault="00362456" w:rsidP="00817988">
      <w:pPr>
        <w:jc w:val="center"/>
      </w:pPr>
      <w:r>
        <w:rPr>
          <w:noProof/>
        </w:rPr>
        <w:drawing>
          <wp:inline distT="0" distB="0" distL="0" distR="0" wp14:anchorId="21C0A439" wp14:editId="62AD693D">
            <wp:extent cx="850508" cy="1781252"/>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862259" cy="1805863"/>
                    </a:xfrm>
                    <a:prstGeom prst="rect">
                      <a:avLst/>
                    </a:prstGeom>
                    <a:noFill/>
                  </pic:spPr>
                </pic:pic>
              </a:graphicData>
            </a:graphic>
          </wp:inline>
        </w:drawing>
      </w:r>
    </w:p>
    <w:p w14:paraId="1C15534F" w14:textId="7D71D85A" w:rsidR="00817988" w:rsidRDefault="000A5D5E" w:rsidP="00B21637">
      <w:pPr>
        <w:pStyle w:val="Caption"/>
        <w:jc w:val="center"/>
      </w:pPr>
      <w:bookmarkStart w:id="122" w:name="_Ref110591427"/>
      <w:r>
        <w:t xml:space="preserve">Figure </w:t>
      </w:r>
      <w:r w:rsidR="004A7D8D">
        <w:fldChar w:fldCharType="begin"/>
      </w:r>
      <w:r w:rsidR="004A7D8D">
        <w:instrText xml:space="preserve"> SEQ Figure \* ARABIC </w:instrText>
      </w:r>
      <w:r w:rsidR="004A7D8D">
        <w:fldChar w:fldCharType="separate"/>
      </w:r>
      <w:r w:rsidR="00AF0828">
        <w:rPr>
          <w:noProof/>
        </w:rPr>
        <w:t>22</w:t>
      </w:r>
      <w:r w:rsidR="004A7D8D">
        <w:rPr>
          <w:noProof/>
        </w:rPr>
        <w:fldChar w:fldCharType="end"/>
      </w:r>
      <w:bookmarkEnd w:id="122"/>
      <w:r>
        <w:t>: Standalone SL-U S-SSB with an AGC symbol</w:t>
      </w:r>
    </w:p>
    <w:p w14:paraId="742B945D" w14:textId="77777777" w:rsidR="0082713A" w:rsidRDefault="0082713A" w:rsidP="0082713A"/>
    <w:p w14:paraId="3DD1D20C" w14:textId="77777777" w:rsidR="0082713A" w:rsidRPr="0082713A" w:rsidRDefault="0082713A" w:rsidP="0082713A"/>
    <w:p w14:paraId="50C3DD12" w14:textId="5F70D61E" w:rsidR="0089511D" w:rsidRDefault="00391766" w:rsidP="007E5833">
      <w:pPr>
        <w:pStyle w:val="Heading2"/>
      </w:pPr>
      <w:r>
        <w:t>Physical channel procedures</w:t>
      </w:r>
    </w:p>
    <w:p w14:paraId="1E83BC7D" w14:textId="54214022" w:rsidR="006D1401" w:rsidRDefault="0038174F" w:rsidP="00172AFD">
      <w:pPr>
        <w:pStyle w:val="Heading3"/>
      </w:pPr>
      <w:r>
        <w:t>Multiple PSFCH oppor</w:t>
      </w:r>
      <w:r w:rsidR="005F53B0">
        <w:t>tunities for PSFCH</w:t>
      </w:r>
    </w:p>
    <w:p w14:paraId="69CD6246" w14:textId="264185D1" w:rsidR="00DA0B6A" w:rsidRDefault="002855D6" w:rsidP="00256087">
      <w:r w:rsidRPr="002855D6">
        <w:t xml:space="preserve">Legacy PSFCH HARQ timeline has one opportunity </w:t>
      </w:r>
      <w:r w:rsidR="00C85D9B">
        <w:t>(occasion)</w:t>
      </w:r>
      <w:r w:rsidRPr="002855D6">
        <w:t xml:space="preserve"> for PSFCH transmission. </w:t>
      </w:r>
      <w:r w:rsidR="002928B0">
        <w:t>In a unicast link, i</w:t>
      </w:r>
      <w:r w:rsidRPr="002855D6">
        <w:t xml:space="preserve">f </w:t>
      </w:r>
      <w:r w:rsidR="00A46192">
        <w:t>receiver PSFCH</w:t>
      </w:r>
      <w:r w:rsidRPr="002855D6">
        <w:t xml:space="preserve"> LBT fail</w:t>
      </w:r>
      <w:r w:rsidR="00A46192">
        <w:t>s</w:t>
      </w:r>
      <w:r w:rsidRPr="002855D6">
        <w:t xml:space="preserve">, the </w:t>
      </w:r>
      <w:r w:rsidR="0072382A">
        <w:t>transmitter</w:t>
      </w:r>
      <w:r w:rsidRPr="002855D6">
        <w:t xml:space="preserve"> treat</w:t>
      </w:r>
      <w:r w:rsidR="00A46192">
        <w:t>s</w:t>
      </w:r>
      <w:r w:rsidRPr="002855D6">
        <w:t xml:space="preserve"> </w:t>
      </w:r>
      <w:r w:rsidR="00A46192">
        <w:t>th</w:t>
      </w:r>
      <w:r w:rsidR="004B1C7A">
        <w:t>e missing PSFCH signal</w:t>
      </w:r>
      <w:r w:rsidRPr="002855D6">
        <w:t xml:space="preserve"> as a </w:t>
      </w:r>
      <w:proofErr w:type="spellStart"/>
      <w:r w:rsidRPr="002855D6">
        <w:t>Na</w:t>
      </w:r>
      <w:r w:rsidR="007A5295">
        <w:t>c</w:t>
      </w:r>
      <w:r w:rsidRPr="002855D6">
        <w:t>k</w:t>
      </w:r>
      <w:proofErr w:type="spellEnd"/>
      <w:r w:rsidRPr="002855D6">
        <w:t xml:space="preserve"> and introduce</w:t>
      </w:r>
      <w:r w:rsidR="00152A7F">
        <w:t>s</w:t>
      </w:r>
      <w:r w:rsidRPr="002855D6">
        <w:t xml:space="preserve"> </w:t>
      </w:r>
      <w:r w:rsidR="00D16ACA">
        <w:t xml:space="preserve">PSSCH retransmission </w:t>
      </w:r>
      <w:r w:rsidRPr="002855D6">
        <w:t>overhead</w:t>
      </w:r>
      <w:r w:rsidR="002928B0">
        <w:t>, even if the receiver was actually able to decode in the first place.</w:t>
      </w:r>
      <w:r w:rsidR="002A5D54">
        <w:t xml:space="preserve"> For </w:t>
      </w:r>
      <w:r w:rsidR="00152A7F">
        <w:t>groupcast</w:t>
      </w:r>
      <w:r w:rsidR="002A5D54">
        <w:t xml:space="preserve"> option 1, </w:t>
      </w:r>
      <w:r w:rsidR="00AA4E78">
        <w:t>if LBT for PSFCH NACK fails, the transmitter will treat it as an ACK and do not retransmit.</w:t>
      </w:r>
      <w:r w:rsidRPr="002855D6">
        <w:t xml:space="preserve"> </w:t>
      </w:r>
      <w:r w:rsidR="00362679">
        <w:t xml:space="preserve">We </w:t>
      </w:r>
      <w:r w:rsidR="000234EB">
        <w:t xml:space="preserve">may want to study how to </w:t>
      </w:r>
      <w:r w:rsidR="00F70247" w:rsidRPr="00F70247">
        <w:t xml:space="preserve">configure multiple PSFCH opportunities </w:t>
      </w:r>
      <w:r w:rsidR="00C85D9B">
        <w:t>(occasions)</w:t>
      </w:r>
      <w:r w:rsidR="00F70247" w:rsidRPr="00F70247">
        <w:t xml:space="preserve"> </w:t>
      </w:r>
      <w:r w:rsidR="00765DD0">
        <w:t>associated with</w:t>
      </w:r>
      <w:r w:rsidR="00C43EA6">
        <w:t xml:space="preserve"> a</w:t>
      </w:r>
      <w:r w:rsidR="00765DD0">
        <w:t xml:space="preserve"> PSSCH</w:t>
      </w:r>
      <w:r w:rsidR="000B74F1">
        <w:t xml:space="preserve"> </w:t>
      </w:r>
      <w:r w:rsidR="005D20C1">
        <w:t>so as to provide more opport</w:t>
      </w:r>
      <w:r w:rsidR="0018568C">
        <w:t>unities to pass LBT. A</w:t>
      </w:r>
      <w:r w:rsidR="000B74F1">
        <w:t xml:space="preserve">n example is shown in in </w:t>
      </w:r>
      <w:r w:rsidR="000B74F1">
        <w:fldChar w:fldCharType="begin"/>
      </w:r>
      <w:r w:rsidR="000B74F1">
        <w:instrText xml:space="preserve"> REF _Ref101261822 \h </w:instrText>
      </w:r>
      <w:r w:rsidR="000B74F1">
        <w:fldChar w:fldCharType="separate"/>
      </w:r>
      <w:r w:rsidR="00AF0828">
        <w:t xml:space="preserve">Figure </w:t>
      </w:r>
      <w:r w:rsidR="00AF0828">
        <w:rPr>
          <w:noProof/>
        </w:rPr>
        <w:t>23</w:t>
      </w:r>
      <w:r w:rsidR="000B74F1">
        <w:fldChar w:fldCharType="end"/>
      </w:r>
      <w:r w:rsidR="000B74F1">
        <w:t>.</w:t>
      </w:r>
      <w:r w:rsidR="00765DD0">
        <w:t xml:space="preserve"> </w:t>
      </w:r>
      <w:r w:rsidR="00B75B34">
        <w:t>The PSSCH receiver may continue to try LBT on different PSFCH opportunities until it clears the LBT.</w:t>
      </w:r>
      <w:r w:rsidR="00F15784">
        <w:t xml:space="preserve"> </w:t>
      </w:r>
      <w:r w:rsidR="006D4A10">
        <w:t>If the interference at different slot</w:t>
      </w:r>
      <w:r w:rsidR="006A136F">
        <w:t>s</w:t>
      </w:r>
      <w:r w:rsidR="006D4A10">
        <w:t xml:space="preserve"> </w:t>
      </w:r>
      <w:r w:rsidR="007C7CC9">
        <w:t>is</w:t>
      </w:r>
      <w:r w:rsidR="006D4A10">
        <w:t xml:space="preserve"> uncorrelated, </w:t>
      </w:r>
      <w:r w:rsidR="007E732C">
        <w:t>the PSFCH will have more chance</w:t>
      </w:r>
      <w:r w:rsidR="003D1342">
        <w:t>s</w:t>
      </w:r>
      <w:r w:rsidR="007E732C">
        <w:t xml:space="preserve"> to clear the LBT</w:t>
      </w:r>
      <w:r w:rsidR="00287A08">
        <w:t>.</w:t>
      </w:r>
      <w:r w:rsidR="009D6A67">
        <w:t xml:space="preserve"> </w:t>
      </w:r>
    </w:p>
    <w:p w14:paraId="696D8C9B" w14:textId="2C7FB805" w:rsidR="0000506C" w:rsidRPr="004510A4" w:rsidRDefault="00DA2E4D" w:rsidP="00256087">
      <w:r w:rsidRPr="004510A4">
        <w:t>Multiple</w:t>
      </w:r>
      <w:r w:rsidR="009D6A67" w:rsidRPr="003F37F2">
        <w:t xml:space="preserve"> </w:t>
      </w:r>
      <w:r w:rsidR="00610FA4" w:rsidRPr="003F37F2">
        <w:t>PSFCH opportunit</w:t>
      </w:r>
      <w:r w:rsidR="000F3A28" w:rsidRPr="003F37F2">
        <w:t xml:space="preserve">ies </w:t>
      </w:r>
      <w:r w:rsidR="00AF4ED7" w:rsidRPr="004510A4">
        <w:t>can be configured</w:t>
      </w:r>
      <w:r w:rsidR="006F0B3F" w:rsidRPr="004510A4">
        <w:t xml:space="preserve"> </w:t>
      </w:r>
      <w:r w:rsidR="00AA3DA7" w:rsidRPr="004510A4">
        <w:t xml:space="preserve">(each </w:t>
      </w:r>
      <w:r w:rsidR="00A235B9" w:rsidRPr="004510A4">
        <w:t>with different HARQ timeline</w:t>
      </w:r>
      <w:r w:rsidR="00A95B18" w:rsidRPr="004510A4">
        <w:t>)</w:t>
      </w:r>
      <w:r w:rsidR="00A45934" w:rsidRPr="004510A4">
        <w:t xml:space="preserve"> </w:t>
      </w:r>
      <w:r w:rsidR="00BA5239" w:rsidRPr="004510A4">
        <w:t xml:space="preserve">and </w:t>
      </w:r>
      <w:r w:rsidR="000F3A28" w:rsidRPr="003F37F2">
        <w:t xml:space="preserve">could be mapped to different </w:t>
      </w:r>
      <w:r w:rsidR="00707949" w:rsidRPr="003F37F2">
        <w:t>PSFCH resource sets</w:t>
      </w:r>
      <w:r w:rsidR="00C43610" w:rsidRPr="004510A4">
        <w:t xml:space="preserve">, i.e., </w:t>
      </w:r>
      <w:r w:rsidR="005A4E62" w:rsidRPr="004510A4">
        <w:t xml:space="preserve">resources </w:t>
      </w:r>
      <w:r w:rsidR="005717DF" w:rsidRPr="004510A4">
        <w:t>used for</w:t>
      </w:r>
      <w:r w:rsidR="005A4E62" w:rsidRPr="004510A4">
        <w:t xml:space="preserve"> </w:t>
      </w:r>
      <w:r w:rsidR="00703835" w:rsidRPr="004510A4">
        <w:t>first</w:t>
      </w:r>
      <w:r w:rsidR="006720FA" w:rsidRPr="004510A4">
        <w:t xml:space="preserve"> PSFCH </w:t>
      </w:r>
      <w:r w:rsidR="00703835" w:rsidRPr="004510A4">
        <w:t>opportunit</w:t>
      </w:r>
      <w:r w:rsidR="005A4E62" w:rsidRPr="004510A4">
        <w:t>ies</w:t>
      </w:r>
      <w:r w:rsidR="00B425D2" w:rsidRPr="004510A4">
        <w:t xml:space="preserve"> </w:t>
      </w:r>
      <w:r w:rsidR="007F1B46" w:rsidRPr="004510A4">
        <w:t>are restricted</w:t>
      </w:r>
      <w:r w:rsidR="006720FA" w:rsidRPr="004510A4">
        <w:t xml:space="preserve"> </w:t>
      </w:r>
      <w:r w:rsidR="00161308" w:rsidRPr="004510A4">
        <w:t xml:space="preserve">to </w:t>
      </w:r>
      <w:r w:rsidR="00061814" w:rsidRPr="004510A4">
        <w:t>a</w:t>
      </w:r>
      <w:r w:rsidR="00161308" w:rsidRPr="004510A4">
        <w:t xml:space="preserve"> pre-configured </w:t>
      </w:r>
      <w:r w:rsidR="007F1B46" w:rsidRPr="004510A4">
        <w:t xml:space="preserve">resource </w:t>
      </w:r>
      <w:r w:rsidR="00161308" w:rsidRPr="004510A4">
        <w:t xml:space="preserve">set of </w:t>
      </w:r>
      <w:r w:rsidR="0024711B" w:rsidRPr="004510A4">
        <w:t>the</w:t>
      </w:r>
      <w:r w:rsidR="00161308" w:rsidRPr="004510A4">
        <w:t xml:space="preserve"> resource pool, second PSFCH opportunit</w:t>
      </w:r>
      <w:r w:rsidR="007F1B46" w:rsidRPr="004510A4">
        <w:t>ies</w:t>
      </w:r>
      <w:r w:rsidR="00161308" w:rsidRPr="004510A4">
        <w:t xml:space="preserve"> </w:t>
      </w:r>
      <w:r w:rsidR="00E37E51" w:rsidRPr="004510A4">
        <w:t>are mapped to a</w:t>
      </w:r>
      <w:r w:rsidR="00161308" w:rsidRPr="004510A4">
        <w:t xml:space="preserve"> </w:t>
      </w:r>
      <w:r w:rsidR="00B06541" w:rsidRPr="004510A4">
        <w:t>different pre-configured resource</w:t>
      </w:r>
      <w:r w:rsidR="00E37E51" w:rsidRPr="004510A4">
        <w:t xml:space="preserve"> </w:t>
      </w:r>
      <w:r w:rsidR="00B06541" w:rsidRPr="004510A4">
        <w:t>set in the resource pool, etc.</w:t>
      </w:r>
      <w:r w:rsidR="00707949" w:rsidRPr="004510A4">
        <w:t xml:space="preserve"> </w:t>
      </w:r>
      <w:r w:rsidR="00DB43E6" w:rsidRPr="004510A4">
        <w:t>These d</w:t>
      </w:r>
      <w:r w:rsidR="00707949" w:rsidRPr="003F37F2">
        <w:t xml:space="preserve">ifferent PSFCH resource sets </w:t>
      </w:r>
      <w:r w:rsidR="00146B86" w:rsidRPr="003F37F2">
        <w:t xml:space="preserve">could be </w:t>
      </w:r>
      <w:proofErr w:type="spellStart"/>
      <w:r w:rsidR="00A85173" w:rsidRPr="004510A4">
        <w:t>FDM’ed</w:t>
      </w:r>
      <w:proofErr w:type="spellEnd"/>
      <w:r w:rsidR="00A85173" w:rsidRPr="004510A4">
        <w:t xml:space="preserve"> </w:t>
      </w:r>
      <w:r w:rsidR="006B7217" w:rsidRPr="004510A4">
        <w:t>(see Fig. 24)</w:t>
      </w:r>
      <w:r w:rsidR="00A85173" w:rsidRPr="004510A4">
        <w:t xml:space="preserve"> or </w:t>
      </w:r>
      <w:proofErr w:type="spellStart"/>
      <w:r w:rsidR="00146B86" w:rsidRPr="003F37F2">
        <w:t>TDM’</w:t>
      </w:r>
      <w:r w:rsidR="00D9445E" w:rsidRPr="003F37F2">
        <w:t>e</w:t>
      </w:r>
      <w:r w:rsidR="00146B86" w:rsidRPr="003F37F2">
        <w:t>d</w:t>
      </w:r>
      <w:proofErr w:type="spellEnd"/>
      <w:r w:rsidR="006B7217" w:rsidRPr="004510A4">
        <w:t xml:space="preserve"> (see Fig. 25)</w:t>
      </w:r>
      <w:r w:rsidR="00452DA2" w:rsidRPr="003F37F2">
        <w:t xml:space="preserve">. </w:t>
      </w:r>
    </w:p>
    <w:p w14:paraId="6E577723" w14:textId="3915EA71" w:rsidR="001B144F" w:rsidRPr="004510A4" w:rsidRDefault="006A0725" w:rsidP="00256087">
      <w:r w:rsidRPr="004510A4">
        <w:t>Another option is to have di</w:t>
      </w:r>
      <w:r w:rsidR="006F4637" w:rsidRPr="004510A4">
        <w:t xml:space="preserve">fferent </w:t>
      </w:r>
      <w:r w:rsidR="00E559F8" w:rsidRPr="004510A4">
        <w:t>PSFCH oppor</w:t>
      </w:r>
      <w:r w:rsidR="004B7F43" w:rsidRPr="004510A4">
        <w:t xml:space="preserve">tunities share the </w:t>
      </w:r>
      <w:r w:rsidR="00672F0C" w:rsidRPr="004510A4">
        <w:t>s</w:t>
      </w:r>
      <w:r w:rsidR="0006496F" w:rsidRPr="004510A4">
        <w:t>a</w:t>
      </w:r>
      <w:r w:rsidR="00C66D8A" w:rsidRPr="004510A4">
        <w:t>me set of periodic PSFCH instances</w:t>
      </w:r>
      <w:r w:rsidR="00E25998" w:rsidRPr="004510A4">
        <w:t xml:space="preserve"> (</w:t>
      </w:r>
      <w:r w:rsidR="00803E38" w:rsidRPr="004510A4">
        <w:t xml:space="preserve">different PSFCH opportunities associated with the same PSSCH could be mapped to different PSFCH instances </w:t>
      </w:r>
      <w:r w:rsidR="00307B6B">
        <w:t xml:space="preserve">of that set, </w:t>
      </w:r>
      <w:r w:rsidR="00E84F0E" w:rsidRPr="004510A4">
        <w:t>based on different HARQ timeline</w:t>
      </w:r>
      <w:r w:rsidR="00E25998" w:rsidRPr="004510A4">
        <w:t>)</w:t>
      </w:r>
      <w:r w:rsidR="00AA5019" w:rsidRPr="004510A4">
        <w:t>.</w:t>
      </w:r>
      <w:r w:rsidR="00194083" w:rsidRPr="004510A4">
        <w:t xml:space="preserve"> </w:t>
      </w:r>
      <w:r w:rsidR="00474368" w:rsidRPr="004510A4">
        <w:t xml:space="preserve">Within one PSFCH instance, </w:t>
      </w:r>
      <w:r w:rsidR="00D72D9C" w:rsidRPr="004510A4">
        <w:t xml:space="preserve">we need to multiplex different PSFCH opportunities coming from different </w:t>
      </w:r>
      <w:r w:rsidR="00D72D9C" w:rsidRPr="004510A4">
        <w:lastRenderedPageBreak/>
        <w:t>PSSCHs</w:t>
      </w:r>
      <w:r w:rsidR="00250E01" w:rsidRPr="004510A4">
        <w:t xml:space="preserve">. Instead of </w:t>
      </w:r>
      <w:proofErr w:type="spellStart"/>
      <w:r w:rsidR="00250E01" w:rsidRPr="004510A4">
        <w:t>FDM</w:t>
      </w:r>
      <w:r w:rsidR="006458EE" w:rsidRPr="004510A4">
        <w:t>’</w:t>
      </w:r>
      <w:r w:rsidR="00250E01" w:rsidRPr="004510A4">
        <w:t>ing</w:t>
      </w:r>
      <w:proofErr w:type="spellEnd"/>
      <w:r w:rsidR="00390575">
        <w:t xml:space="preserve"> and/or </w:t>
      </w:r>
      <w:proofErr w:type="spellStart"/>
      <w:r w:rsidR="00390575">
        <w:t>TDM’ing</w:t>
      </w:r>
      <w:proofErr w:type="spellEnd"/>
      <w:r w:rsidR="00250E01" w:rsidRPr="004510A4">
        <w:t xml:space="preserve"> PSFCH resources for different PSFCH opportunities</w:t>
      </w:r>
      <w:r w:rsidR="007D5A26" w:rsidRPr="004510A4">
        <w:t xml:space="preserve"> from the di</w:t>
      </w:r>
      <w:r w:rsidR="00E67D02" w:rsidRPr="004510A4">
        <w:t>fferent PSSCH</w:t>
      </w:r>
      <w:r w:rsidR="00D57E1D" w:rsidRPr="004510A4">
        <w:t>’s</w:t>
      </w:r>
      <w:r w:rsidR="0098408D">
        <w:t xml:space="preserve"> from di</w:t>
      </w:r>
      <w:r w:rsidR="00CD296C">
        <w:t xml:space="preserve">fferent </w:t>
      </w:r>
      <w:r w:rsidR="00030215">
        <w:t>slots</w:t>
      </w:r>
      <w:r w:rsidR="00250E01" w:rsidRPr="004510A4">
        <w:t xml:space="preserve">, </w:t>
      </w:r>
      <w:r w:rsidR="00177199" w:rsidRPr="004510A4">
        <w:t xml:space="preserve">PSFCH opportunities could be hashed to different PSFCH resources </w:t>
      </w:r>
      <w:r w:rsidR="00186977" w:rsidRPr="004510A4">
        <w:t>in the mapp</w:t>
      </w:r>
      <w:r w:rsidR="000909F7" w:rsidRPr="004510A4">
        <w:t>ed PSFCH resource pool as follows</w:t>
      </w:r>
    </w:p>
    <w:p w14:paraId="12FC8EDD" w14:textId="7B200189" w:rsidR="000F75E7" w:rsidRPr="004510A4" w:rsidRDefault="000C5BA6" w:rsidP="00FF6037">
      <w:pPr>
        <w:jc w:val="center"/>
        <w:rPr>
          <w:rFonts w:ascii="Cambria Math" w:hAnsi="Cambria Math"/>
          <w:i/>
          <w:iCs/>
        </w:rPr>
      </w:pPr>
      <w:r w:rsidRPr="003F37F2">
        <w:rPr>
          <w:rFonts w:ascii="Cambria Math" w:hAnsi="Cambria Math"/>
          <w:i/>
          <w:iCs/>
        </w:rPr>
        <w:br/>
      </w:r>
      <m:oMath>
        <m:d>
          <m:dPr>
            <m:ctrlPr>
              <w:rPr>
                <w:rFonts w:ascii="Cambria Math" w:hAnsi="Cambria Math"/>
                <w:i/>
                <w:iCs/>
              </w:rPr>
            </m:ctrlPr>
          </m:dPr>
          <m:e>
            <m:sSub>
              <m:sSubPr>
                <m:ctrlPr>
                  <w:rPr>
                    <w:rFonts w:ascii="Cambria Math" w:hAnsi="Cambria Math"/>
                    <w:i/>
                    <w:iCs/>
                  </w:rPr>
                </m:ctrlPr>
              </m:sSubPr>
              <m:e>
                <m:r>
                  <w:rPr>
                    <w:rFonts w:ascii="Cambria Math" w:hAnsi="Cambria Math"/>
                  </w:rPr>
                  <m:t>P</m:t>
                </m:r>
              </m:e>
              <m:sub>
                <m:r>
                  <w:rPr>
                    <w:rFonts w:ascii="Cambria Math" w:hAnsi="Cambria Math"/>
                  </w:rPr>
                  <m:t>ID</m:t>
                </m:r>
              </m:sub>
            </m:sSub>
            <m:r>
              <m:rPr>
                <m:sty m:val="p"/>
              </m:rPr>
              <w:rPr>
                <w:rFonts w:ascii="Cambria Math" w:hAnsi="Cambria Math"/>
              </w:rPr>
              <m:t>+</m:t>
            </m:r>
            <m:sSub>
              <m:sSubPr>
                <m:ctrlPr>
                  <w:rPr>
                    <w:rFonts w:ascii="Cambria Math" w:hAnsi="Cambria Math"/>
                    <w:i/>
                    <w:iCs/>
                  </w:rPr>
                </m:ctrlPr>
              </m:sSubPr>
              <m:e>
                <m:r>
                  <w:rPr>
                    <w:rFonts w:ascii="Cambria Math" w:hAnsi="Cambria Math"/>
                  </w:rPr>
                  <m:t>M</m:t>
                </m:r>
              </m:e>
              <m:sub>
                <m:r>
                  <w:rPr>
                    <w:rFonts w:ascii="Cambria Math" w:hAnsi="Cambria Math"/>
                  </w:rPr>
                  <m:t>ID</m:t>
                </m:r>
              </m:sub>
            </m:sSub>
            <m:r>
              <w:rPr>
                <w:rFonts w:ascii="Cambria Math" w:hAnsi="Cambria Math"/>
              </w:rPr>
              <m:t>+m</m:t>
            </m:r>
          </m:e>
        </m:d>
        <m:r>
          <w:rPr>
            <w:rFonts w:ascii="Cambria Math" w:hAnsi="Cambria Math"/>
          </w:rPr>
          <m:t>mod</m:t>
        </m:r>
        <m:r>
          <m:rPr>
            <m:sty m:val="p"/>
          </m:rPr>
          <w:rPr>
            <w:rFonts w:ascii="Cambria Math" w:hAnsi="Cambria Math"/>
          </w:rPr>
          <m:t> </m:t>
        </m:r>
        <m:sSubSup>
          <m:sSubSupPr>
            <m:ctrlPr>
              <w:rPr>
                <w:rFonts w:ascii="Cambria Math" w:hAnsi="Cambria Math"/>
                <w:i/>
                <w:iCs/>
              </w:rPr>
            </m:ctrlPr>
          </m:sSubSupPr>
          <m:e>
            <m:r>
              <w:rPr>
                <w:rFonts w:ascii="Cambria Math" w:hAnsi="Cambria Math"/>
              </w:rPr>
              <m:t>N</m:t>
            </m:r>
          </m:e>
          <m:sub>
            <m:r>
              <w:rPr>
                <w:rFonts w:ascii="Cambria Math" w:hAnsi="Cambria Math"/>
              </w:rPr>
              <m:t>CS</m:t>
            </m:r>
            <m:r>
              <m:rPr>
                <m:sty m:val="p"/>
              </m:rPr>
              <w:rPr>
                <w:rFonts w:ascii="Cambria Math" w:hAnsi="Cambria Math"/>
              </w:rPr>
              <m:t>-set</m:t>
            </m:r>
          </m:sub>
          <m:sup>
            <m:r>
              <w:rPr>
                <w:rFonts w:ascii="Cambria Math" w:hAnsi="Cambria Math"/>
              </w:rPr>
              <m:t>PSFCH</m:t>
            </m:r>
          </m:sup>
        </m:sSubSup>
      </m:oMath>
      <w:r w:rsidR="000B163F" w:rsidRPr="003F37F2">
        <w:rPr>
          <w:rFonts w:ascii="Cambria Math" w:hAnsi="Cambria Math"/>
          <w:i/>
          <w:iCs/>
        </w:rPr>
        <w:t>,</w:t>
      </w:r>
    </w:p>
    <w:p w14:paraId="539F59C0" w14:textId="4391D3B7" w:rsidR="002D4DEF" w:rsidRDefault="000B163F" w:rsidP="0040429C">
      <w:r w:rsidRPr="003F37F2">
        <w:rPr>
          <w:rFonts w:ascii="Cambria Math" w:hAnsi="Cambria Math"/>
        </w:rPr>
        <w:t xml:space="preserve">where </w:t>
      </w:r>
      <m:oMath>
        <m:r>
          <w:rPr>
            <w:rFonts w:ascii="Cambria Math" w:hAnsi="Cambria Math"/>
          </w:rPr>
          <m:t>m</m:t>
        </m:r>
      </m:oMath>
      <w:r w:rsidRPr="003F37F2">
        <w:rPr>
          <w:rFonts w:ascii="Cambria Math" w:hAnsi="Cambria Math"/>
        </w:rPr>
        <w:t xml:space="preserve"> is the opportunity index</w:t>
      </w:r>
      <w:r w:rsidR="001729C4">
        <w:rPr>
          <w:rFonts w:ascii="Cambria Math" w:hAnsi="Cambria Math"/>
        </w:rPr>
        <w:t xml:space="preserve"> </w:t>
      </w:r>
      <w:r w:rsidR="00F43726">
        <w:rPr>
          <w:rFonts w:ascii="Cambria Math" w:hAnsi="Cambria Math"/>
        </w:rPr>
        <w:t xml:space="preserve">taking the values of </w:t>
      </w:r>
      <m:oMath>
        <m:r>
          <w:rPr>
            <w:rFonts w:ascii="Cambria Math" w:hAnsi="Cambria Math"/>
          </w:rPr>
          <m:t xml:space="preserve">{0,1,…, </m:t>
        </m:r>
        <m:sSub>
          <m:sSubPr>
            <m:ctrlPr>
              <w:rPr>
                <w:rFonts w:ascii="Cambria Math" w:hAnsi="Cambria Math"/>
                <w:i/>
              </w:rPr>
            </m:ctrlPr>
          </m:sSubPr>
          <m:e>
            <m:r>
              <w:rPr>
                <w:rFonts w:ascii="Cambria Math" w:hAnsi="Cambria Math"/>
              </w:rPr>
              <m:t>M</m:t>
            </m:r>
          </m:e>
          <m:sub>
            <m:r>
              <w:rPr>
                <w:rFonts w:ascii="Cambria Math" w:hAnsi="Cambria Math"/>
              </w:rPr>
              <m:t>opportunities</m:t>
            </m:r>
          </m:sub>
        </m:sSub>
        <m:r>
          <w:rPr>
            <w:rFonts w:ascii="Cambria Math" w:hAnsi="Cambria Math"/>
          </w:rPr>
          <m:t>-1}</m:t>
        </m:r>
      </m:oMath>
      <w:r w:rsidR="00B22B35">
        <w:rPr>
          <w:rFonts w:ascii="Cambria Math" w:hAnsi="Cambria Math"/>
        </w:rPr>
        <w:t>,</w:t>
      </w:r>
      <w:r w:rsidR="009725F2">
        <w:rPr>
          <w:rFonts w:ascii="Cambria Math" w:hAnsi="Cambria Math"/>
        </w:rPr>
        <w:t xml:space="preserve"> where</w:t>
      </w:r>
      <w:r w:rsidR="00B22B35">
        <w:rPr>
          <w:rFonts w:ascii="Cambria Math" w:hAnsi="Cambria Math"/>
        </w:rPr>
        <w:t xml:space="preserve"> </w:t>
      </w:r>
      <m:oMath>
        <m:sSub>
          <m:sSubPr>
            <m:ctrlPr>
              <w:rPr>
                <w:rFonts w:ascii="Cambria Math" w:hAnsi="Cambria Math"/>
                <w:i/>
              </w:rPr>
            </m:ctrlPr>
          </m:sSubPr>
          <m:e>
            <m:r>
              <w:rPr>
                <w:rFonts w:ascii="Cambria Math" w:hAnsi="Cambria Math"/>
              </w:rPr>
              <m:t>M</m:t>
            </m:r>
          </m:e>
          <m:sub>
            <m:r>
              <w:rPr>
                <w:rFonts w:ascii="Cambria Math" w:hAnsi="Cambria Math"/>
              </w:rPr>
              <m:t>opportunities</m:t>
            </m:r>
          </m:sub>
        </m:sSub>
      </m:oMath>
      <w:r w:rsidR="00B22B35">
        <w:rPr>
          <w:rFonts w:ascii="Cambria Math" w:hAnsi="Cambria Math"/>
        </w:rPr>
        <w:t xml:space="preserve"> is the number of PSFCH opportunities</w:t>
      </w:r>
      <w:r w:rsidR="004C48C9">
        <w:rPr>
          <w:rFonts w:ascii="Cambria Math" w:hAnsi="Cambria Math"/>
        </w:rPr>
        <w:t xml:space="preserve"> </w:t>
      </w:r>
      <w:r w:rsidR="00BA65F0">
        <w:rPr>
          <w:rFonts w:ascii="Cambria Math" w:hAnsi="Cambria Math"/>
        </w:rPr>
        <w:t>,</w:t>
      </w:r>
      <w:r w:rsidR="00BA65F0">
        <w:rPr>
          <w:iCs/>
        </w:rPr>
        <w:t xml:space="preserve"> </w:t>
      </w:r>
      <m:oMath>
        <m:sSub>
          <m:sSubPr>
            <m:ctrlPr>
              <w:rPr>
                <w:rFonts w:ascii="Cambria Math" w:hAnsi="Cambria Math"/>
                <w:i/>
                <w:iCs/>
              </w:rPr>
            </m:ctrlPr>
          </m:sSubPr>
          <m:e>
            <m:r>
              <w:rPr>
                <w:rFonts w:ascii="Cambria Math" w:hAnsi="Cambria Math"/>
              </w:rPr>
              <m:t>P</m:t>
            </m:r>
          </m:e>
          <m:sub>
            <m:r>
              <w:rPr>
                <w:rFonts w:ascii="Cambria Math" w:hAnsi="Cambria Math"/>
              </w:rPr>
              <m:t>ID</m:t>
            </m:r>
          </m:sub>
        </m:sSub>
      </m:oMath>
      <w:r w:rsidR="00BA65F0">
        <w:rPr>
          <w:iCs/>
        </w:rPr>
        <w:t xml:space="preserve"> is </w:t>
      </w:r>
      <w:r w:rsidR="00BA65F0" w:rsidRPr="00AE6C43">
        <w:t>transmi</w:t>
      </w:r>
      <w:r w:rsidR="00BA65F0">
        <w:t>t</w:t>
      </w:r>
      <w:r w:rsidR="00BA65F0" w:rsidRPr="00AE6C43">
        <w:t>ter’s L1 ID</w:t>
      </w:r>
      <w:r w:rsidR="00BA65F0">
        <w:t xml:space="preserve">, </w:t>
      </w:r>
      <w:r w:rsidR="00BA65F0" w:rsidRPr="00AE6C43">
        <w:t xml:space="preserve"> </w:t>
      </w:r>
      <m:oMath>
        <m:sSub>
          <m:sSubPr>
            <m:ctrlPr>
              <w:rPr>
                <w:rFonts w:ascii="Cambria Math" w:hAnsi="Cambria Math"/>
                <w:i/>
              </w:rPr>
            </m:ctrlPr>
          </m:sSubPr>
          <m:e>
            <m:r>
              <w:rPr>
                <w:rFonts w:ascii="Cambria Math" w:hAnsi="Cambria Math"/>
              </w:rPr>
              <m:t>M</m:t>
            </m:r>
          </m:e>
          <m:sub>
            <m:r>
              <w:rPr>
                <w:rFonts w:ascii="Cambria Math" w:hAnsi="Cambria Math"/>
              </w:rPr>
              <m:t>ID</m:t>
            </m:r>
          </m:sub>
        </m:sSub>
      </m:oMath>
      <w:r w:rsidR="00BA65F0">
        <w:t xml:space="preserve"> is receiver’s </w:t>
      </w:r>
      <w:r w:rsidR="00BA65F0" w:rsidRPr="00AE6C43">
        <w:t>groupcast ID</w:t>
      </w:r>
      <w:r w:rsidR="00BA65F0">
        <w:t xml:space="preserve"> (</w:t>
      </w:r>
      <m:oMath>
        <m:sSub>
          <m:sSubPr>
            <m:ctrlPr>
              <w:rPr>
                <w:rFonts w:ascii="Cambria Math" w:hAnsi="Cambria Math"/>
                <w:i/>
              </w:rPr>
            </m:ctrlPr>
          </m:sSubPr>
          <m:e>
            <m:r>
              <w:rPr>
                <w:rFonts w:ascii="Cambria Math" w:hAnsi="Cambria Math"/>
              </w:rPr>
              <m:t>M</m:t>
            </m:r>
          </m:e>
          <m:sub>
            <m:r>
              <w:rPr>
                <w:rFonts w:ascii="Cambria Math" w:hAnsi="Cambria Math"/>
              </w:rPr>
              <m:t>ID</m:t>
            </m:r>
          </m:sub>
        </m:sSub>
        <m:r>
          <w:rPr>
            <w:rFonts w:ascii="Cambria Math" w:hAnsi="Cambria Math"/>
          </w:rPr>
          <m:t>=0</m:t>
        </m:r>
      </m:oMath>
      <w:r w:rsidR="00BA65F0">
        <w:t xml:space="preserve"> for unicast and groupcast option 1 transmissions) and </w:t>
      </w:r>
      <m:oMath>
        <m:sSubSup>
          <m:sSubSupPr>
            <m:ctrlPr>
              <w:rPr>
                <w:rFonts w:ascii="Cambria Math" w:hAnsi="Cambria Math"/>
                <w:i/>
                <w:iCs/>
              </w:rPr>
            </m:ctrlPr>
          </m:sSubSupPr>
          <m:e>
            <m:r>
              <w:rPr>
                <w:rFonts w:ascii="Cambria Math" w:hAnsi="Cambria Math"/>
              </w:rPr>
              <m:t>N</m:t>
            </m:r>
          </m:e>
          <m:sub>
            <m:r>
              <w:rPr>
                <w:rFonts w:ascii="Cambria Math" w:hAnsi="Cambria Math"/>
              </w:rPr>
              <m:t>CS</m:t>
            </m:r>
            <m:r>
              <m:rPr>
                <m:sty m:val="p"/>
              </m:rPr>
              <w:rPr>
                <w:rFonts w:ascii="Cambria Math" w:hAnsi="Cambria Math"/>
              </w:rPr>
              <m:t>-set</m:t>
            </m:r>
          </m:sub>
          <m:sup>
            <m:r>
              <w:rPr>
                <w:rFonts w:ascii="Cambria Math" w:hAnsi="Cambria Math"/>
              </w:rPr>
              <m:t>PSFCH</m:t>
            </m:r>
          </m:sup>
        </m:sSubSup>
      </m:oMath>
      <w:r w:rsidR="00BA65F0">
        <w:rPr>
          <w:iCs/>
        </w:rPr>
        <w:t xml:space="preserve"> is the number of CS pairs within the mapped PSFCH resource pool (set of CS pairs).</w:t>
      </w:r>
      <w:r w:rsidR="007C4EBC">
        <w:rPr>
          <w:iCs/>
        </w:rPr>
        <w:t xml:space="preserve"> </w:t>
      </w:r>
      <w:r w:rsidR="002F3B9A">
        <w:rPr>
          <w:iCs/>
        </w:rPr>
        <w:t>Hashing collision</w:t>
      </w:r>
      <w:r w:rsidR="00D91FCD">
        <w:rPr>
          <w:iCs/>
        </w:rPr>
        <w:t>, e.g.,</w:t>
      </w:r>
      <w:r w:rsidR="002F3B9A">
        <w:rPr>
          <w:iCs/>
        </w:rPr>
        <w:t xml:space="preserve"> among different PSFCH opportunities</w:t>
      </w:r>
      <w:r w:rsidR="005D7677">
        <w:rPr>
          <w:iCs/>
        </w:rPr>
        <w:t xml:space="preserve"> </w:t>
      </w:r>
      <w:r w:rsidR="00467A05">
        <w:rPr>
          <w:iCs/>
        </w:rPr>
        <w:t>corresponding</w:t>
      </w:r>
      <w:r w:rsidR="001172BE">
        <w:rPr>
          <w:iCs/>
        </w:rPr>
        <w:t xml:space="preserve"> to PSSCHs transm</w:t>
      </w:r>
      <w:r w:rsidR="004615B4">
        <w:rPr>
          <w:iCs/>
        </w:rPr>
        <w:t>itted from different slots/</w:t>
      </w:r>
      <w:proofErr w:type="gramStart"/>
      <w:r w:rsidR="004615B4">
        <w:rPr>
          <w:iCs/>
        </w:rPr>
        <w:t>subchannels</w:t>
      </w:r>
      <w:r w:rsidR="005D7677">
        <w:rPr>
          <w:iCs/>
        </w:rPr>
        <w:t xml:space="preserve">, </w:t>
      </w:r>
      <w:r w:rsidR="002F3B9A">
        <w:rPr>
          <w:iCs/>
        </w:rPr>
        <w:t xml:space="preserve"> is</w:t>
      </w:r>
      <w:proofErr w:type="gramEnd"/>
      <w:r w:rsidR="002F3B9A">
        <w:rPr>
          <w:iCs/>
        </w:rPr>
        <w:t xml:space="preserve"> possible</w:t>
      </w:r>
      <w:r w:rsidR="00D65F87">
        <w:rPr>
          <w:iCs/>
        </w:rPr>
        <w:t xml:space="preserve"> and </w:t>
      </w:r>
      <w:r w:rsidR="00014262">
        <w:rPr>
          <w:iCs/>
        </w:rPr>
        <w:t xml:space="preserve">becomes </w:t>
      </w:r>
      <w:r w:rsidR="00D65F87">
        <w:rPr>
          <w:iCs/>
        </w:rPr>
        <w:t>more</w:t>
      </w:r>
      <w:r w:rsidR="00014262">
        <w:rPr>
          <w:iCs/>
        </w:rPr>
        <w:t xml:space="preserve"> frequent</w:t>
      </w:r>
      <w:r w:rsidR="00FC769E">
        <w:rPr>
          <w:iCs/>
        </w:rPr>
        <w:t xml:space="preserve"> </w:t>
      </w:r>
      <w:r w:rsidR="00152B3B">
        <w:rPr>
          <w:iCs/>
        </w:rPr>
        <w:t>with the increased number of PSFCH opportunities.</w:t>
      </w:r>
      <w:r w:rsidR="00907D65">
        <w:rPr>
          <w:iCs/>
        </w:rPr>
        <w:t xml:space="preserve"> </w:t>
      </w:r>
      <w:r w:rsidR="00FA2F14">
        <w:rPr>
          <w:iCs/>
        </w:rPr>
        <w:t>However, this option avoid</w:t>
      </w:r>
      <w:r w:rsidR="00330ED8">
        <w:rPr>
          <w:iCs/>
        </w:rPr>
        <w:t>s</w:t>
      </w:r>
      <w:r w:rsidR="00FA2F14">
        <w:rPr>
          <w:iCs/>
        </w:rPr>
        <w:t xml:space="preserve"> the waste of PSFCH resources as in </w:t>
      </w:r>
      <w:proofErr w:type="spellStart"/>
      <w:r w:rsidR="00FA2F14">
        <w:rPr>
          <w:iCs/>
        </w:rPr>
        <w:t>TDM’ing</w:t>
      </w:r>
      <w:proofErr w:type="spellEnd"/>
      <w:r w:rsidR="00FA2F14">
        <w:rPr>
          <w:iCs/>
        </w:rPr>
        <w:t xml:space="preserve"> or </w:t>
      </w:r>
      <w:proofErr w:type="spellStart"/>
      <w:r w:rsidR="00FA2F14">
        <w:rPr>
          <w:iCs/>
        </w:rPr>
        <w:t>FDM’ing</w:t>
      </w:r>
      <w:proofErr w:type="spellEnd"/>
      <w:r w:rsidR="00FA2F14">
        <w:rPr>
          <w:iCs/>
        </w:rPr>
        <w:t xml:space="preserve"> </w:t>
      </w:r>
      <w:r w:rsidR="006164C3">
        <w:rPr>
          <w:iCs/>
        </w:rPr>
        <w:t xml:space="preserve">when PSFCH transmitter can clear the </w:t>
      </w:r>
      <w:r w:rsidR="00510EC7">
        <w:rPr>
          <w:iCs/>
        </w:rPr>
        <w:t>LBT at the first few PSFCH opportunities</w:t>
      </w:r>
      <w:r w:rsidR="00BA72FB">
        <w:rPr>
          <w:iCs/>
        </w:rPr>
        <w:t xml:space="preserve"> and/or the </w:t>
      </w:r>
      <w:proofErr w:type="spellStart"/>
      <w:r w:rsidR="00BA72FB">
        <w:rPr>
          <w:iCs/>
        </w:rPr>
        <w:t>sidelink</w:t>
      </w:r>
      <w:proofErr w:type="spellEnd"/>
      <w:r w:rsidR="00BA72FB">
        <w:rPr>
          <w:iCs/>
        </w:rPr>
        <w:t xml:space="preserve"> congestion is sufficiently small</w:t>
      </w:r>
      <w:r w:rsidR="00510EC7">
        <w:rPr>
          <w:iCs/>
        </w:rPr>
        <w:t>.</w:t>
      </w:r>
    </w:p>
    <w:p w14:paraId="0B80BE6A" w14:textId="77777777" w:rsidR="00A448A1" w:rsidRDefault="00A448A1" w:rsidP="002D4DEF"/>
    <w:p w14:paraId="38FA845D" w14:textId="49B0624A" w:rsidR="009D49F9" w:rsidRDefault="009D49F9" w:rsidP="009D49F9">
      <w:pPr>
        <w:pStyle w:val="Caption"/>
      </w:pPr>
      <w:bookmarkStart w:id="123" w:name="_Ref101172486"/>
      <w:bookmarkStart w:id="124" w:name="_Ref110861189"/>
      <w:bookmarkStart w:id="125" w:name="p37"/>
      <w:r w:rsidRPr="002E3A4D">
        <w:t xml:space="preserve">Proposal </w:t>
      </w:r>
      <w:fldSimple w:instr=" SEQ Proposal \* ARABIC ">
        <w:r w:rsidR="00F915B8" w:rsidRPr="002E3A4D">
          <w:rPr>
            <w:noProof/>
          </w:rPr>
          <w:t>43</w:t>
        </w:r>
      </w:fldSimple>
      <w:r w:rsidRPr="002E3A4D">
        <w:t>: To</w:t>
      </w:r>
      <w:r w:rsidRPr="00330ED8">
        <w:t xml:space="preserve"> address LBT uncertainty of PSFCH, configure multiple PSFCH opportunities associated with a PSSCH</w:t>
      </w:r>
      <w:bookmarkEnd w:id="123"/>
      <w:r w:rsidR="00A448A1" w:rsidRPr="00330ED8">
        <w:t xml:space="preserve"> with different HARQ timelines</w:t>
      </w:r>
      <w:r w:rsidR="007C7CC9" w:rsidRPr="00330ED8">
        <w:t xml:space="preserve">, </w:t>
      </w:r>
      <w:r w:rsidR="00A448A1" w:rsidRPr="00330ED8">
        <w:t xml:space="preserve">and </w:t>
      </w:r>
      <w:r w:rsidR="007C7CC9" w:rsidRPr="00330ED8">
        <w:t xml:space="preserve">configure </w:t>
      </w:r>
      <w:r w:rsidR="00A448A1" w:rsidRPr="00330ED8">
        <w:t>multiple (FDM/TDM) PSFCH resource sets</w:t>
      </w:r>
      <w:r w:rsidR="00423D0A" w:rsidRPr="00330ED8">
        <w:t xml:space="preserve"> </w:t>
      </w:r>
      <w:r w:rsidR="006165A5">
        <w:t xml:space="preserve">(one </w:t>
      </w:r>
      <w:r w:rsidR="00727C54">
        <w:t xml:space="preserve">set </w:t>
      </w:r>
      <w:r w:rsidR="006165A5">
        <w:t xml:space="preserve">per </w:t>
      </w:r>
      <w:r w:rsidR="008B6EE2">
        <w:t>HARQ timeline</w:t>
      </w:r>
      <w:r w:rsidR="006165A5">
        <w:t>)</w:t>
      </w:r>
      <w:r w:rsidR="00423D0A" w:rsidRPr="00330ED8">
        <w:t xml:space="preserve"> or</w:t>
      </w:r>
      <w:r w:rsidR="000B163F" w:rsidRPr="00330ED8">
        <w:t xml:space="preserve"> use</w:t>
      </w:r>
      <w:r w:rsidR="00423D0A" w:rsidRPr="00330ED8">
        <w:t xml:space="preserve"> </w:t>
      </w:r>
      <w:r w:rsidR="002455AF" w:rsidRPr="00330ED8">
        <w:t>different</w:t>
      </w:r>
      <w:r w:rsidR="006632F2">
        <w:t>ly</w:t>
      </w:r>
      <w:r w:rsidR="002455AF" w:rsidRPr="00330ED8">
        <w:t xml:space="preserve"> </w:t>
      </w:r>
      <w:r w:rsidR="00113926" w:rsidRPr="00330ED8">
        <w:t>has</w:t>
      </w:r>
      <w:r w:rsidR="00F705A2" w:rsidRPr="00330ED8">
        <w:t>h</w:t>
      </w:r>
      <w:r w:rsidR="00113926" w:rsidRPr="00330ED8">
        <w:t xml:space="preserve">ed </w:t>
      </w:r>
      <w:r w:rsidR="002455AF" w:rsidRPr="00330ED8">
        <w:t>resource</w:t>
      </w:r>
      <w:r w:rsidR="00F705A2" w:rsidRPr="00330ED8">
        <w:t>s</w:t>
      </w:r>
      <w:r w:rsidR="00A448A1" w:rsidRPr="00330ED8">
        <w:t xml:space="preserve"> </w:t>
      </w:r>
      <w:r w:rsidR="00D80F5E">
        <w:t>over a common/shared PSFCH resource set</w:t>
      </w:r>
      <w:r w:rsidR="00A448A1" w:rsidRPr="00330ED8">
        <w:t xml:space="preserve"> for </w:t>
      </w:r>
      <w:r w:rsidR="00815197">
        <w:t>each</w:t>
      </w:r>
      <w:r w:rsidR="00815197" w:rsidRPr="00330ED8">
        <w:t xml:space="preserve"> </w:t>
      </w:r>
      <w:r w:rsidR="00F96D62" w:rsidRPr="004510A4">
        <w:t xml:space="preserve">HARQ </w:t>
      </w:r>
      <w:r w:rsidR="00A448A1" w:rsidRPr="00330ED8">
        <w:t>timeline</w:t>
      </w:r>
      <w:bookmarkEnd w:id="124"/>
    </w:p>
    <w:bookmarkEnd w:id="125"/>
    <w:p w14:paraId="359E258F" w14:textId="77777777" w:rsidR="007B6A19" w:rsidRPr="00327AD6" w:rsidRDefault="007B6A19" w:rsidP="00AE6C43"/>
    <w:p w14:paraId="5ACA78DF" w14:textId="7BBEE619" w:rsidR="005F53B0" w:rsidRDefault="00B06873" w:rsidP="006C46E5">
      <w:pPr>
        <w:jc w:val="center"/>
        <w:rPr>
          <w:lang w:val="en-GB"/>
        </w:rPr>
      </w:pPr>
      <w:r>
        <w:rPr>
          <w:noProof/>
          <w:lang w:val="en-GB"/>
        </w:rPr>
        <w:drawing>
          <wp:inline distT="0" distB="0" distL="0" distR="0" wp14:anchorId="4E7AD29B" wp14:editId="542E746E">
            <wp:extent cx="6374110" cy="1330242"/>
            <wp:effectExtent l="0" t="0" r="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411616" cy="1338069"/>
                    </a:xfrm>
                    <a:prstGeom prst="rect">
                      <a:avLst/>
                    </a:prstGeom>
                    <a:noFill/>
                  </pic:spPr>
                </pic:pic>
              </a:graphicData>
            </a:graphic>
          </wp:inline>
        </w:drawing>
      </w:r>
    </w:p>
    <w:p w14:paraId="5E351546" w14:textId="64F236BA" w:rsidR="006C46E5" w:rsidRDefault="00D42E09" w:rsidP="00D42E09">
      <w:pPr>
        <w:pStyle w:val="Caption"/>
        <w:jc w:val="center"/>
      </w:pPr>
      <w:bookmarkStart w:id="126" w:name="_Ref101261822"/>
      <w:r>
        <w:t xml:space="preserve">Figure </w:t>
      </w:r>
      <w:r w:rsidR="004A7D8D">
        <w:fldChar w:fldCharType="begin"/>
      </w:r>
      <w:r w:rsidR="004A7D8D">
        <w:instrText xml:space="preserve"> SEQ Figure \* ARABIC </w:instrText>
      </w:r>
      <w:r w:rsidR="004A7D8D">
        <w:fldChar w:fldCharType="separate"/>
      </w:r>
      <w:r w:rsidR="00AF0828">
        <w:rPr>
          <w:noProof/>
        </w:rPr>
        <w:t>23</w:t>
      </w:r>
      <w:r w:rsidR="004A7D8D">
        <w:rPr>
          <w:noProof/>
        </w:rPr>
        <w:fldChar w:fldCharType="end"/>
      </w:r>
      <w:bookmarkEnd w:id="126"/>
      <w:r>
        <w:t>: Multiple PSFCH opportunities</w:t>
      </w:r>
      <w:r w:rsidR="00BF7AE9">
        <w:t xml:space="preserve"> </w:t>
      </w:r>
      <w:r w:rsidR="00D03E0F">
        <w:t>illustration</w:t>
      </w:r>
      <w:r w:rsidR="00A80633">
        <w:t xml:space="preserve"> for FDM</w:t>
      </w:r>
      <w:r w:rsidR="00D03E0F">
        <w:t xml:space="preserve"> (</w:t>
      </w:r>
      <w:r w:rsidR="002F37BD">
        <w:t xml:space="preserve">interlace </w:t>
      </w:r>
      <w:r w:rsidR="007E3594">
        <w:t>structure not shown</w:t>
      </w:r>
      <w:r w:rsidR="00D03E0F">
        <w:t>)</w:t>
      </w:r>
    </w:p>
    <w:p w14:paraId="060B5025" w14:textId="77777777" w:rsidR="0060482F" w:rsidRPr="009909C0" w:rsidRDefault="0060482F" w:rsidP="004510A4"/>
    <w:p w14:paraId="5E5509DE" w14:textId="13E5E4A2" w:rsidR="002A0507" w:rsidRDefault="002A0507" w:rsidP="002A0507"/>
    <w:p w14:paraId="61EEDEC1" w14:textId="5DCFCC7E" w:rsidR="00A17D6C" w:rsidRPr="004510A4" w:rsidRDefault="00A17D6C" w:rsidP="004510A4">
      <w:r>
        <w:rPr>
          <w:noProof/>
        </w:rPr>
        <w:drawing>
          <wp:inline distT="0" distB="0" distL="0" distR="0" wp14:anchorId="0FEB4056" wp14:editId="41F3EEB1">
            <wp:extent cx="6590389" cy="1178057"/>
            <wp:effectExtent l="0" t="0" r="1270" b="317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646327" cy="1188056"/>
                    </a:xfrm>
                    <a:prstGeom prst="rect">
                      <a:avLst/>
                    </a:prstGeom>
                    <a:noFill/>
                  </pic:spPr>
                </pic:pic>
              </a:graphicData>
            </a:graphic>
          </wp:inline>
        </w:drawing>
      </w:r>
    </w:p>
    <w:p w14:paraId="263F7660" w14:textId="0D41B263" w:rsidR="005F53B0" w:rsidRDefault="00C56DDE" w:rsidP="00C56DDE">
      <w:pPr>
        <w:pStyle w:val="Caption"/>
        <w:jc w:val="center"/>
      </w:pPr>
      <w:r>
        <w:t xml:space="preserve">Figure </w:t>
      </w:r>
      <w:fldSimple w:instr=" SEQ Figure \* ARABIC ">
        <w:r w:rsidR="00AF0828">
          <w:rPr>
            <w:noProof/>
          </w:rPr>
          <w:t>24</w:t>
        </w:r>
      </w:fldSimple>
      <w:r>
        <w:t>:</w:t>
      </w:r>
      <w:r w:rsidRPr="00C56DDE">
        <w:t xml:space="preserve"> </w:t>
      </w:r>
      <w:r>
        <w:t xml:space="preserve">Multiple PSFCH opportunities illustration for </w:t>
      </w:r>
      <w:r w:rsidR="00165364">
        <w:t>T</w:t>
      </w:r>
      <w:r>
        <w:t>DM (interlace structure not shown)</w:t>
      </w:r>
    </w:p>
    <w:p w14:paraId="6975FD6A" w14:textId="6125BD31" w:rsidR="00DC17C9" w:rsidRDefault="004632FB" w:rsidP="009D605C">
      <w:r>
        <w:rPr>
          <w:noProof/>
        </w:rPr>
        <w:drawing>
          <wp:inline distT="0" distB="0" distL="0" distR="0" wp14:anchorId="65AF1C3E" wp14:editId="23782E0B">
            <wp:extent cx="6685626" cy="1414007"/>
            <wp:effectExtent l="0" t="0" r="127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734740" cy="1424395"/>
                    </a:xfrm>
                    <a:prstGeom prst="rect">
                      <a:avLst/>
                    </a:prstGeom>
                    <a:noFill/>
                  </pic:spPr>
                </pic:pic>
              </a:graphicData>
            </a:graphic>
          </wp:inline>
        </w:drawing>
      </w:r>
    </w:p>
    <w:p w14:paraId="7B1DB007" w14:textId="3203611F" w:rsidR="00D93634" w:rsidRDefault="006C0794" w:rsidP="004510A4">
      <w:pPr>
        <w:pStyle w:val="Caption"/>
      </w:pPr>
      <w:r>
        <w:t xml:space="preserve">Figure </w:t>
      </w:r>
      <w:fldSimple w:instr=" SEQ Figure \* ARABIC ">
        <w:r w:rsidR="00AF0828">
          <w:rPr>
            <w:noProof/>
          </w:rPr>
          <w:t>25</w:t>
        </w:r>
      </w:fldSimple>
      <w:r>
        <w:t>:</w:t>
      </w:r>
      <w:r w:rsidR="00CF2DDE">
        <w:t xml:space="preserve"> Multiple PSFCH opportunities </w:t>
      </w:r>
      <w:r w:rsidR="00EF58BA">
        <w:t xml:space="preserve">with </w:t>
      </w:r>
      <w:r w:rsidR="00473790">
        <w:t>different hashing in PSFCH resource pool</w:t>
      </w:r>
    </w:p>
    <w:p w14:paraId="1791A902" w14:textId="77777777" w:rsidR="00C018E2" w:rsidRPr="004510A4" w:rsidRDefault="00C018E2" w:rsidP="009D605C"/>
    <w:p w14:paraId="36DBB3C0" w14:textId="77777777" w:rsidR="00172AFD" w:rsidRDefault="00AD22F9" w:rsidP="00172AFD">
      <w:pPr>
        <w:pStyle w:val="Heading3"/>
      </w:pPr>
      <w:r>
        <w:lastRenderedPageBreak/>
        <w:t xml:space="preserve">HARQ </w:t>
      </w:r>
      <w:r w:rsidR="00F82E98">
        <w:t xml:space="preserve">codebook </w:t>
      </w:r>
    </w:p>
    <w:p w14:paraId="258BA731" w14:textId="00C51531" w:rsidR="00186AD2" w:rsidRDefault="00BA09F6" w:rsidP="00172AFD">
      <w:pPr>
        <w:rPr>
          <w:lang w:val="en-GB"/>
        </w:rPr>
      </w:pPr>
      <w:r w:rsidRPr="00BA09F6">
        <w:rPr>
          <w:lang w:val="en-GB"/>
        </w:rPr>
        <w:t xml:space="preserve">For </w:t>
      </w:r>
      <w:proofErr w:type="spellStart"/>
      <w:r w:rsidRPr="00BA09F6">
        <w:rPr>
          <w:lang w:val="en-GB"/>
        </w:rPr>
        <w:t>eMBB</w:t>
      </w:r>
      <w:proofErr w:type="spellEnd"/>
      <w:r w:rsidRPr="00BA09F6">
        <w:rPr>
          <w:lang w:val="en-GB"/>
        </w:rPr>
        <w:t xml:space="preserve"> </w:t>
      </w:r>
      <w:r w:rsidR="0052766C">
        <w:rPr>
          <w:lang w:val="en-GB"/>
        </w:rPr>
        <w:t xml:space="preserve">like </w:t>
      </w:r>
      <w:r w:rsidRPr="00BA09F6">
        <w:rPr>
          <w:lang w:val="en-GB"/>
        </w:rPr>
        <w:t xml:space="preserve">traffic, </w:t>
      </w:r>
      <w:r w:rsidR="00D62E26">
        <w:rPr>
          <w:lang w:val="en-GB"/>
        </w:rPr>
        <w:t xml:space="preserve">transmitting multiple </w:t>
      </w:r>
      <w:r w:rsidR="009C3F0F">
        <w:t>Ack/</w:t>
      </w:r>
      <w:proofErr w:type="spellStart"/>
      <w:r w:rsidR="009C3F0F">
        <w:t>Nak</w:t>
      </w:r>
      <w:r w:rsidR="00C33523" w:rsidRPr="00C33523">
        <w:t>’s</w:t>
      </w:r>
      <w:proofErr w:type="spellEnd"/>
      <w:r w:rsidR="00D62E26">
        <w:t xml:space="preserve"> from one </w:t>
      </w:r>
      <w:r w:rsidR="0042021D">
        <w:t>PSSCH receiver</w:t>
      </w:r>
      <w:r w:rsidR="00D62E26">
        <w:t xml:space="preserve"> to one </w:t>
      </w:r>
      <w:r w:rsidR="00243FE1">
        <w:t>PSSCH transmitter</w:t>
      </w:r>
      <w:r w:rsidR="00C33523" w:rsidRPr="00C33523">
        <w:t xml:space="preserve"> with interlace</w:t>
      </w:r>
      <w:r w:rsidR="00BA390E">
        <w:t>d</w:t>
      </w:r>
      <w:r w:rsidR="00C33523" w:rsidRPr="00C33523">
        <w:t xml:space="preserve"> PF0 </w:t>
      </w:r>
      <w:r w:rsidR="00BA390E">
        <w:t>PSFCH</w:t>
      </w:r>
      <w:r w:rsidR="00243FE1">
        <w:t xml:space="preserve"> could </w:t>
      </w:r>
      <w:r w:rsidR="00F84871">
        <w:t>be inefficient</w:t>
      </w:r>
      <w:r w:rsidR="00584B6D">
        <w:t xml:space="preserve"> or not even possible</w:t>
      </w:r>
      <w:r w:rsidR="00A65347">
        <w:t xml:space="preserve"> as t</w:t>
      </w:r>
      <w:r w:rsidR="00612374" w:rsidRPr="00BA09F6">
        <w:rPr>
          <w:lang w:val="en-GB"/>
        </w:rPr>
        <w:t>he</w:t>
      </w:r>
      <w:r w:rsidR="00612374">
        <w:rPr>
          <w:lang w:val="en-GB"/>
        </w:rPr>
        <w:t xml:space="preserve"> number</w:t>
      </w:r>
      <w:r w:rsidR="00612374" w:rsidRPr="00BA09F6">
        <w:rPr>
          <w:lang w:val="en-GB"/>
        </w:rPr>
        <w:t xml:space="preserve"> of simultaneous </w:t>
      </w:r>
      <w:r w:rsidR="00612374">
        <w:rPr>
          <w:lang w:val="en-GB"/>
        </w:rPr>
        <w:t>PF0</w:t>
      </w:r>
      <w:r w:rsidR="00EF074B">
        <w:rPr>
          <w:lang w:val="en-GB"/>
        </w:rPr>
        <w:t>-</w:t>
      </w:r>
      <w:r w:rsidR="00612374">
        <w:rPr>
          <w:lang w:val="en-GB"/>
        </w:rPr>
        <w:t xml:space="preserve">based </w:t>
      </w:r>
      <w:r w:rsidR="00612374" w:rsidRPr="00BA09F6">
        <w:rPr>
          <w:lang w:val="en-GB"/>
        </w:rPr>
        <w:t>PSFCH transmission</w:t>
      </w:r>
      <w:r w:rsidR="00EF074B">
        <w:rPr>
          <w:lang w:val="en-GB"/>
        </w:rPr>
        <w:t>s</w:t>
      </w:r>
      <w:r w:rsidR="00612374" w:rsidRPr="00BA09F6">
        <w:rPr>
          <w:lang w:val="en-GB"/>
        </w:rPr>
        <w:t xml:space="preserve"> is based on UE capability.</w:t>
      </w:r>
      <w:r w:rsidR="00A65347">
        <w:rPr>
          <w:lang w:val="en-GB"/>
        </w:rPr>
        <w:t xml:space="preserve"> </w:t>
      </w:r>
      <w:r w:rsidRPr="00BA09F6">
        <w:rPr>
          <w:lang w:val="en-GB"/>
        </w:rPr>
        <w:t xml:space="preserve">HARQ codebook </w:t>
      </w:r>
      <w:r w:rsidR="00E779A6">
        <w:rPr>
          <w:lang w:val="en-GB"/>
        </w:rPr>
        <w:t>is needed</w:t>
      </w:r>
      <w:r w:rsidRPr="00BA09F6">
        <w:rPr>
          <w:lang w:val="en-GB"/>
        </w:rPr>
        <w:t xml:space="preserve"> so the A</w:t>
      </w:r>
      <w:r w:rsidR="008E6E60">
        <w:rPr>
          <w:lang w:val="en-GB"/>
        </w:rPr>
        <w:t>ck/</w:t>
      </w:r>
      <w:proofErr w:type="spellStart"/>
      <w:r w:rsidR="008E6E60">
        <w:rPr>
          <w:lang w:val="en-GB"/>
        </w:rPr>
        <w:t>Nak</w:t>
      </w:r>
      <w:r w:rsidRPr="00BA09F6">
        <w:rPr>
          <w:lang w:val="en-GB"/>
        </w:rPr>
        <w:t>’s</w:t>
      </w:r>
      <w:proofErr w:type="spellEnd"/>
      <w:r w:rsidRPr="00BA09F6">
        <w:rPr>
          <w:lang w:val="en-GB"/>
        </w:rPr>
        <w:t xml:space="preserve"> for multiple TBs can be carried via PF2 PSFCH in one PSFCH transmission</w:t>
      </w:r>
      <w:r w:rsidR="00232145">
        <w:rPr>
          <w:lang w:val="en-GB"/>
        </w:rPr>
        <w:t>.</w:t>
      </w:r>
      <w:r w:rsidR="009571BB">
        <w:rPr>
          <w:lang w:val="en-GB"/>
        </w:rPr>
        <w:t xml:space="preserve"> </w:t>
      </w:r>
      <w:r w:rsidR="00C20FDE">
        <w:rPr>
          <w:lang w:val="en-GB"/>
        </w:rPr>
        <w:t>Moreover</w:t>
      </w:r>
      <w:r w:rsidR="0018460F">
        <w:rPr>
          <w:lang w:val="en-GB"/>
        </w:rPr>
        <w:t>,</w:t>
      </w:r>
      <w:r w:rsidR="00D83D24">
        <w:rPr>
          <w:lang w:val="en-GB"/>
        </w:rPr>
        <w:t xml:space="preserve"> </w:t>
      </w:r>
      <w:r w:rsidR="00271321">
        <w:rPr>
          <w:lang w:val="en-GB"/>
        </w:rPr>
        <w:t xml:space="preserve">HARQ codebook </w:t>
      </w:r>
      <w:r w:rsidR="008600C8">
        <w:rPr>
          <w:lang w:val="en-GB"/>
        </w:rPr>
        <w:t>is beneficial for Ack/</w:t>
      </w:r>
      <w:proofErr w:type="spellStart"/>
      <w:r w:rsidR="008600C8">
        <w:rPr>
          <w:lang w:val="en-GB"/>
        </w:rPr>
        <w:t>Nak</w:t>
      </w:r>
      <w:proofErr w:type="spellEnd"/>
      <w:r w:rsidR="008600C8">
        <w:rPr>
          <w:lang w:val="en-GB"/>
        </w:rPr>
        <w:t xml:space="preserve"> re-transmission</w:t>
      </w:r>
      <w:r w:rsidR="0030758D">
        <w:rPr>
          <w:lang w:val="en-GB"/>
        </w:rPr>
        <w:t xml:space="preserve"> (potentially due to LBT failure)</w:t>
      </w:r>
      <w:r w:rsidR="00A22FAA">
        <w:rPr>
          <w:lang w:val="en-GB"/>
        </w:rPr>
        <w:t>. In NR-U</w:t>
      </w:r>
      <w:r w:rsidR="00BE058E">
        <w:rPr>
          <w:lang w:val="en-GB"/>
        </w:rPr>
        <w:t xml:space="preserve">, type-3 HARQ </w:t>
      </w:r>
      <w:r w:rsidR="00531E6F">
        <w:rPr>
          <w:lang w:val="en-GB"/>
        </w:rPr>
        <w:t xml:space="preserve">codebook is introduced </w:t>
      </w:r>
      <w:r w:rsidR="00714791">
        <w:rPr>
          <w:lang w:val="en-GB"/>
        </w:rPr>
        <w:t>which</w:t>
      </w:r>
      <w:r w:rsidR="00007CC7">
        <w:rPr>
          <w:lang w:val="en-GB"/>
        </w:rPr>
        <w:t xml:space="preserve"> </w:t>
      </w:r>
      <w:r w:rsidR="00F52E45">
        <w:rPr>
          <w:lang w:val="en-GB"/>
        </w:rPr>
        <w:t>allow</w:t>
      </w:r>
      <w:r w:rsidR="00714791">
        <w:rPr>
          <w:lang w:val="en-GB"/>
        </w:rPr>
        <w:t>s</w:t>
      </w:r>
      <w:r w:rsidR="00F52E45">
        <w:rPr>
          <w:lang w:val="en-GB"/>
        </w:rPr>
        <w:t xml:space="preserve"> </w:t>
      </w:r>
      <w:proofErr w:type="spellStart"/>
      <w:r w:rsidR="00F52E45">
        <w:rPr>
          <w:lang w:val="en-GB"/>
        </w:rPr>
        <w:t>gNB</w:t>
      </w:r>
      <w:proofErr w:type="spellEnd"/>
      <w:r w:rsidR="00F52E45">
        <w:rPr>
          <w:lang w:val="en-GB"/>
        </w:rPr>
        <w:t xml:space="preserve"> to</w:t>
      </w:r>
      <w:r w:rsidR="00126333">
        <w:rPr>
          <w:lang w:val="en-GB"/>
        </w:rPr>
        <w:t xml:space="preserve"> </w:t>
      </w:r>
      <w:r w:rsidR="004E7F02">
        <w:rPr>
          <w:lang w:val="en-GB"/>
        </w:rPr>
        <w:t xml:space="preserve">pull the </w:t>
      </w:r>
      <w:r w:rsidR="009238AC">
        <w:rPr>
          <w:lang w:val="en-GB"/>
        </w:rPr>
        <w:t>Ack/</w:t>
      </w:r>
      <w:proofErr w:type="spellStart"/>
      <w:r w:rsidR="009238AC">
        <w:rPr>
          <w:lang w:val="en-GB"/>
        </w:rPr>
        <w:t>Nak’s</w:t>
      </w:r>
      <w:proofErr w:type="spellEnd"/>
      <w:r w:rsidR="009238AC">
        <w:rPr>
          <w:lang w:val="en-GB"/>
        </w:rPr>
        <w:t xml:space="preserve"> </w:t>
      </w:r>
      <w:r w:rsidR="00DE2A87">
        <w:rPr>
          <w:lang w:val="en-GB"/>
        </w:rPr>
        <w:t>of</w:t>
      </w:r>
      <w:r w:rsidR="009238AC">
        <w:rPr>
          <w:lang w:val="en-GB"/>
        </w:rPr>
        <w:t xml:space="preserve"> the configured HARQ IDs</w:t>
      </w:r>
      <w:r w:rsidR="00617399">
        <w:rPr>
          <w:lang w:val="en-GB"/>
        </w:rPr>
        <w:t xml:space="preserve"> </w:t>
      </w:r>
      <w:r w:rsidR="00E5432E">
        <w:rPr>
          <w:lang w:val="en-GB"/>
        </w:rPr>
        <w:t xml:space="preserve">when </w:t>
      </w:r>
      <w:proofErr w:type="spellStart"/>
      <w:r w:rsidR="00E5432E">
        <w:rPr>
          <w:lang w:val="en-GB"/>
        </w:rPr>
        <w:t>gNB</w:t>
      </w:r>
      <w:proofErr w:type="spellEnd"/>
      <w:r w:rsidR="00E5432E">
        <w:rPr>
          <w:lang w:val="en-GB"/>
        </w:rPr>
        <w:t xml:space="preserve"> believes </w:t>
      </w:r>
      <w:r w:rsidR="001E377B">
        <w:rPr>
          <w:lang w:val="en-GB"/>
        </w:rPr>
        <w:t xml:space="preserve">that </w:t>
      </w:r>
      <w:r w:rsidR="00B449B9">
        <w:rPr>
          <w:lang w:val="en-GB"/>
        </w:rPr>
        <w:t>some Ack/</w:t>
      </w:r>
      <w:proofErr w:type="spellStart"/>
      <w:r w:rsidR="00B449B9">
        <w:rPr>
          <w:lang w:val="en-GB"/>
        </w:rPr>
        <w:t>Nak’s</w:t>
      </w:r>
      <w:proofErr w:type="spellEnd"/>
      <w:r w:rsidR="00B449B9">
        <w:rPr>
          <w:lang w:val="en-GB"/>
        </w:rPr>
        <w:t xml:space="preserve"> are not transmitted</w:t>
      </w:r>
      <w:r w:rsidR="00947389">
        <w:rPr>
          <w:lang w:val="en-GB"/>
        </w:rPr>
        <w:t xml:space="preserve"> in the re</w:t>
      </w:r>
      <w:r w:rsidR="00F106DD">
        <w:rPr>
          <w:lang w:val="en-GB"/>
        </w:rPr>
        <w:t>gular PUCCH o</w:t>
      </w:r>
      <w:r w:rsidR="007E2402">
        <w:rPr>
          <w:lang w:val="en-GB"/>
        </w:rPr>
        <w:t>ccasions</w:t>
      </w:r>
      <w:r w:rsidR="00B449B9">
        <w:rPr>
          <w:lang w:val="en-GB"/>
        </w:rPr>
        <w:t xml:space="preserve"> </w:t>
      </w:r>
      <w:r w:rsidR="006B7569">
        <w:rPr>
          <w:lang w:val="en-GB"/>
        </w:rPr>
        <w:t>due to LBT.</w:t>
      </w:r>
    </w:p>
    <w:p w14:paraId="7999BF7D" w14:textId="73D031EB" w:rsidR="00172AFD" w:rsidRDefault="00957D22" w:rsidP="00172AFD">
      <w:pPr>
        <w:rPr>
          <w:lang w:val="en-GB"/>
        </w:rPr>
      </w:pPr>
      <w:r>
        <w:rPr>
          <w:lang w:val="en-GB"/>
        </w:rPr>
        <w:t>As in Rel’16 SL, a</w:t>
      </w:r>
      <w:r w:rsidR="009571BB">
        <w:rPr>
          <w:lang w:val="en-GB"/>
        </w:rPr>
        <w:t xml:space="preserve">ll the </w:t>
      </w:r>
      <w:r w:rsidR="00BA7B04">
        <w:rPr>
          <w:lang w:val="en-GB"/>
        </w:rPr>
        <w:t>SL nodes</w:t>
      </w:r>
      <w:r w:rsidR="00D579EF">
        <w:rPr>
          <w:lang w:val="en-GB"/>
        </w:rPr>
        <w:t xml:space="preserve"> in the network</w:t>
      </w:r>
      <w:r w:rsidR="00BA7B04">
        <w:rPr>
          <w:lang w:val="en-GB"/>
        </w:rPr>
        <w:t xml:space="preserve"> </w:t>
      </w:r>
      <w:r w:rsidR="00D579EF">
        <w:rPr>
          <w:lang w:val="en-GB"/>
        </w:rPr>
        <w:t>may</w:t>
      </w:r>
      <w:r w:rsidR="00BA7B04">
        <w:rPr>
          <w:lang w:val="en-GB"/>
        </w:rPr>
        <w:t xml:space="preserve"> share common PSFCH </w:t>
      </w:r>
      <w:r w:rsidR="00DB3D8D">
        <w:rPr>
          <w:lang w:val="en-GB"/>
        </w:rPr>
        <w:t>occasion</w:t>
      </w:r>
      <w:r w:rsidR="000300D5">
        <w:rPr>
          <w:lang w:val="en-GB"/>
        </w:rPr>
        <w:t>s</w:t>
      </w:r>
      <w:r w:rsidR="00410064">
        <w:rPr>
          <w:rStyle w:val="CommentReference"/>
          <w:lang w:eastAsia="x-none"/>
        </w:rPr>
        <w:t xml:space="preserve"> </w:t>
      </w:r>
      <w:r w:rsidR="00410064" w:rsidRPr="00EB6BF3">
        <w:rPr>
          <w:rStyle w:val="CommentReference"/>
          <w:sz w:val="20"/>
          <w:szCs w:val="20"/>
          <w:lang w:eastAsia="x-none"/>
        </w:rPr>
        <w:t>w</w:t>
      </w:r>
      <w:proofErr w:type="spellStart"/>
      <w:r w:rsidR="00BA7B04">
        <w:rPr>
          <w:lang w:val="en-GB"/>
        </w:rPr>
        <w:t>ith</w:t>
      </w:r>
      <w:proofErr w:type="spellEnd"/>
      <w:r w:rsidR="00BA7B04">
        <w:rPr>
          <w:lang w:val="en-GB"/>
        </w:rPr>
        <w:t xml:space="preserve"> configurable periodicity of 0</w:t>
      </w:r>
      <w:r w:rsidR="00A52B57">
        <w:rPr>
          <w:lang w:val="en-GB"/>
        </w:rPr>
        <w:t xml:space="preserve">/1/2/4 slots. </w:t>
      </w:r>
      <w:r w:rsidR="0042732B">
        <w:rPr>
          <w:lang w:val="en-GB"/>
        </w:rPr>
        <w:t xml:space="preserve">The HARQ timeline </w:t>
      </w:r>
      <w:r w:rsidR="00420B51">
        <w:rPr>
          <w:lang w:val="en-GB"/>
        </w:rPr>
        <w:t>may</w:t>
      </w:r>
      <w:r w:rsidR="0042732B">
        <w:rPr>
          <w:lang w:val="en-GB"/>
        </w:rPr>
        <w:t xml:space="preserve"> follow the </w:t>
      </w:r>
      <w:r w:rsidR="00332F92">
        <w:rPr>
          <w:lang w:val="en-GB"/>
        </w:rPr>
        <w:t>legacy</w:t>
      </w:r>
      <w:r w:rsidR="00332F92">
        <w:rPr>
          <w:rStyle w:val="CommentReference"/>
          <w:lang w:eastAsia="x-none"/>
        </w:rPr>
        <w:t xml:space="preserve"> </w:t>
      </w:r>
      <w:r w:rsidR="008D62AE">
        <w:rPr>
          <w:lang w:val="en-GB"/>
        </w:rPr>
        <w:t>t</w:t>
      </w:r>
      <w:r w:rsidR="00332F92">
        <w:rPr>
          <w:lang w:val="en-GB"/>
        </w:rPr>
        <w:t xml:space="preserve">imeline </w:t>
      </w:r>
      <w:r w:rsidR="0006221A">
        <w:rPr>
          <w:lang w:val="en-GB"/>
        </w:rPr>
        <w:t xml:space="preserve">with </w:t>
      </w:r>
      <w:proofErr w:type="spellStart"/>
      <w:r w:rsidR="0006221A" w:rsidRPr="0006221A">
        <w:rPr>
          <w:i/>
          <w:iCs/>
          <w:lang w:val="en-GB"/>
        </w:rPr>
        <w:t>MinTimeGapPSFCH</w:t>
      </w:r>
      <w:proofErr w:type="spellEnd"/>
      <w:r w:rsidR="0006221A">
        <w:rPr>
          <w:lang w:val="en-GB"/>
        </w:rPr>
        <w:t xml:space="preserve"> constraint. Instead of </w:t>
      </w:r>
      <w:r w:rsidR="00D03220">
        <w:rPr>
          <w:lang w:val="en-GB"/>
        </w:rPr>
        <w:t xml:space="preserve">sending multiple </w:t>
      </w:r>
      <w:r w:rsidR="00526199">
        <w:t>Ack/</w:t>
      </w:r>
      <w:proofErr w:type="spellStart"/>
      <w:r w:rsidR="00526199">
        <w:t>Nak</w:t>
      </w:r>
      <w:r w:rsidR="00526199" w:rsidRPr="00C33523">
        <w:t>’s</w:t>
      </w:r>
      <w:proofErr w:type="spellEnd"/>
      <w:r w:rsidR="00526199">
        <w:rPr>
          <w:rStyle w:val="CommentReference"/>
          <w:rFonts w:ascii="PMingLiU" w:eastAsia="PMingLiU" w:hAnsi="PMingLiU" w:hint="eastAsia"/>
          <w:lang w:eastAsia="zh-TW"/>
        </w:rPr>
        <w:t xml:space="preserve"> </w:t>
      </w:r>
      <w:r w:rsidR="00D03220">
        <w:rPr>
          <w:lang w:val="en-GB"/>
        </w:rPr>
        <w:t xml:space="preserve">via different PF0 PSFCH resources, </w:t>
      </w:r>
      <w:r w:rsidR="009F58B6">
        <w:rPr>
          <w:lang w:val="en-GB"/>
        </w:rPr>
        <w:t xml:space="preserve">the </w:t>
      </w:r>
      <w:r w:rsidR="00526199">
        <w:t>Ack/</w:t>
      </w:r>
      <w:proofErr w:type="spellStart"/>
      <w:r w:rsidR="00526199">
        <w:t>Nak</w:t>
      </w:r>
      <w:r w:rsidR="00526199" w:rsidRPr="00C33523">
        <w:t>’s</w:t>
      </w:r>
      <w:proofErr w:type="spellEnd"/>
      <w:r w:rsidR="00526199">
        <w:rPr>
          <w:rStyle w:val="CommentReference"/>
          <w:lang w:eastAsia="x-none"/>
        </w:rPr>
        <w:t xml:space="preserve"> </w:t>
      </w:r>
      <w:r w:rsidR="009F58B6">
        <w:rPr>
          <w:lang w:val="en-GB"/>
        </w:rPr>
        <w:t xml:space="preserve">are collected to form a </w:t>
      </w:r>
      <w:r w:rsidR="005D195C">
        <w:rPr>
          <w:lang w:val="en-GB"/>
        </w:rPr>
        <w:t xml:space="preserve">type-1 </w:t>
      </w:r>
      <w:r w:rsidR="005A2B7E">
        <w:rPr>
          <w:lang w:val="en-GB"/>
        </w:rPr>
        <w:t>HARQ codebook</w:t>
      </w:r>
      <w:r w:rsidR="00B5448C">
        <w:rPr>
          <w:lang w:val="en-GB"/>
        </w:rPr>
        <w:t xml:space="preserve"> with the same fixed HARQ timeline</w:t>
      </w:r>
      <w:r w:rsidR="005A2B7E">
        <w:rPr>
          <w:lang w:val="en-GB"/>
        </w:rPr>
        <w:t xml:space="preserve"> and transmitted via </w:t>
      </w:r>
      <w:r w:rsidR="00327311">
        <w:rPr>
          <w:lang w:val="en-GB"/>
        </w:rPr>
        <w:t>PF2</w:t>
      </w:r>
      <w:r w:rsidR="005A2B7E">
        <w:rPr>
          <w:lang w:val="en-GB"/>
        </w:rPr>
        <w:t xml:space="preserve"> PSFCH with one PSFCH transmission</w:t>
      </w:r>
      <w:r w:rsidR="00950F29">
        <w:rPr>
          <w:lang w:val="en-GB"/>
        </w:rPr>
        <w:t xml:space="preserve"> at the legacy PSFCH </w:t>
      </w:r>
      <w:r w:rsidR="000B3048">
        <w:rPr>
          <w:lang w:val="en-GB"/>
        </w:rPr>
        <w:t>instances</w:t>
      </w:r>
      <w:r w:rsidR="00ED7DF2">
        <w:rPr>
          <w:lang w:val="en-GB"/>
        </w:rPr>
        <w:t xml:space="preserve"> as shown in </w:t>
      </w:r>
      <w:r w:rsidR="0059029E">
        <w:rPr>
          <w:lang w:val="en-GB"/>
        </w:rPr>
        <w:fldChar w:fldCharType="begin"/>
      </w:r>
      <w:r w:rsidR="0059029E">
        <w:rPr>
          <w:lang w:val="en-GB"/>
        </w:rPr>
        <w:instrText xml:space="preserve"> REF _Ref110851039 \h </w:instrText>
      </w:r>
      <w:r w:rsidR="0059029E">
        <w:rPr>
          <w:lang w:val="en-GB"/>
        </w:rPr>
      </w:r>
      <w:r w:rsidR="0059029E">
        <w:rPr>
          <w:lang w:val="en-GB"/>
        </w:rPr>
        <w:fldChar w:fldCharType="separate"/>
      </w:r>
      <w:r w:rsidR="00AF0828">
        <w:t xml:space="preserve">Figure </w:t>
      </w:r>
      <w:r w:rsidR="00AF0828">
        <w:rPr>
          <w:noProof/>
        </w:rPr>
        <w:t>26</w:t>
      </w:r>
      <w:r w:rsidR="0059029E">
        <w:rPr>
          <w:lang w:val="en-GB"/>
        </w:rPr>
        <w:fldChar w:fldCharType="end"/>
      </w:r>
      <w:r w:rsidR="005A2B7E">
        <w:rPr>
          <w:lang w:val="en-GB"/>
        </w:rPr>
        <w:t>.</w:t>
      </w:r>
      <w:r w:rsidR="009550EA">
        <w:rPr>
          <w:lang w:val="en-GB"/>
        </w:rPr>
        <w:t xml:space="preserve"> </w:t>
      </w:r>
      <w:r w:rsidR="00F2288F">
        <w:rPr>
          <w:lang w:val="en-GB"/>
        </w:rPr>
        <w:t>Also, t</w:t>
      </w:r>
      <w:r w:rsidR="009550EA">
        <w:rPr>
          <w:lang w:val="en-GB"/>
        </w:rPr>
        <w:t xml:space="preserve">ype-3 like HARQ </w:t>
      </w:r>
      <w:r w:rsidR="00727D2A">
        <w:rPr>
          <w:lang w:val="en-GB"/>
        </w:rPr>
        <w:t>could also be introduced t</w:t>
      </w:r>
      <w:r w:rsidR="003250B8">
        <w:rPr>
          <w:lang w:val="en-GB"/>
        </w:rPr>
        <w:t>o enable triggered</w:t>
      </w:r>
      <w:r w:rsidR="00A550FF">
        <w:rPr>
          <w:lang w:val="en-GB"/>
        </w:rPr>
        <w:t xml:space="preserve"> A</w:t>
      </w:r>
      <w:r w:rsidR="00526199">
        <w:rPr>
          <w:rFonts w:eastAsia="PMingLiU"/>
          <w:lang w:val="en-GB" w:eastAsia="zh-TW"/>
        </w:rPr>
        <w:t>ck</w:t>
      </w:r>
      <w:r w:rsidR="00A550FF">
        <w:rPr>
          <w:lang w:val="en-GB"/>
        </w:rPr>
        <w:t>/</w:t>
      </w:r>
      <w:proofErr w:type="spellStart"/>
      <w:r w:rsidR="00A550FF">
        <w:rPr>
          <w:lang w:val="en-GB"/>
        </w:rPr>
        <w:t>N</w:t>
      </w:r>
      <w:r w:rsidR="00526199">
        <w:rPr>
          <w:lang w:val="en-GB"/>
        </w:rPr>
        <w:t>ak</w:t>
      </w:r>
      <w:proofErr w:type="spellEnd"/>
      <w:r w:rsidR="00A550FF">
        <w:rPr>
          <w:lang w:val="en-GB"/>
        </w:rPr>
        <w:t xml:space="preserve"> retransmission.</w:t>
      </w:r>
    </w:p>
    <w:p w14:paraId="4333AC5F" w14:textId="77777777" w:rsidR="007B6A19" w:rsidRDefault="007B6A19" w:rsidP="00172AFD">
      <w:pPr>
        <w:rPr>
          <w:lang w:val="en-GB"/>
        </w:rPr>
      </w:pPr>
    </w:p>
    <w:p w14:paraId="38BB24F0" w14:textId="6116972A" w:rsidR="000A0F4B" w:rsidRDefault="007B6A19" w:rsidP="007B6A19">
      <w:pPr>
        <w:pStyle w:val="Caption"/>
      </w:pPr>
      <w:bookmarkStart w:id="127" w:name="_Ref101873867"/>
      <w:bookmarkStart w:id="128" w:name="p38"/>
      <w:r>
        <w:t xml:space="preserve">Proposal </w:t>
      </w:r>
      <w:r w:rsidR="004A7D8D">
        <w:fldChar w:fldCharType="begin"/>
      </w:r>
      <w:r w:rsidR="004A7D8D">
        <w:instrText xml:space="preserve"> SEQ Proposal \* ARABIC </w:instrText>
      </w:r>
      <w:r w:rsidR="004A7D8D">
        <w:fldChar w:fldCharType="separate"/>
      </w:r>
      <w:r w:rsidR="00F915B8">
        <w:rPr>
          <w:noProof/>
        </w:rPr>
        <w:t>44</w:t>
      </w:r>
      <w:r w:rsidR="004A7D8D">
        <w:rPr>
          <w:noProof/>
        </w:rPr>
        <w:fldChar w:fldCharType="end"/>
      </w:r>
      <w:r>
        <w:t>:</w:t>
      </w:r>
      <w:r w:rsidR="000A0F4B">
        <w:t xml:space="preserve"> </w:t>
      </w:r>
      <w:r w:rsidR="00B2529C">
        <w:t>Support t</w:t>
      </w:r>
      <w:r w:rsidR="00FC0513">
        <w:t xml:space="preserve">ype-1 HARQ codebook </w:t>
      </w:r>
      <w:r w:rsidR="00B2529C">
        <w:t>with fixed HARQ timeline and further</w:t>
      </w:r>
      <w:r w:rsidR="00FC0513">
        <w:t xml:space="preserve"> </w:t>
      </w:r>
      <w:r w:rsidR="00B2529C">
        <w:t>s</w:t>
      </w:r>
      <w:r w:rsidR="00234D1C">
        <w:t xml:space="preserve">tudy </w:t>
      </w:r>
      <w:r w:rsidR="00C079B3">
        <w:t xml:space="preserve">other </w:t>
      </w:r>
      <w:r w:rsidR="00234D1C">
        <w:t>SL</w:t>
      </w:r>
      <w:r w:rsidR="000A0F4B" w:rsidRPr="00834AC2">
        <w:t xml:space="preserve"> HARQ codebooks </w:t>
      </w:r>
      <w:r w:rsidR="00234D1C">
        <w:t>to</w:t>
      </w:r>
      <w:r w:rsidR="000A0F4B" w:rsidRPr="00834AC2">
        <w:t xml:space="preserve"> improve A</w:t>
      </w:r>
      <w:r w:rsidR="008E6E60">
        <w:t>ck</w:t>
      </w:r>
      <w:r w:rsidR="000A0F4B" w:rsidRPr="00834AC2">
        <w:t>/</w:t>
      </w:r>
      <w:proofErr w:type="spellStart"/>
      <w:r w:rsidR="000A0F4B" w:rsidRPr="00834AC2">
        <w:t>N</w:t>
      </w:r>
      <w:r w:rsidR="008E6E60">
        <w:t>ak</w:t>
      </w:r>
      <w:proofErr w:type="spellEnd"/>
      <w:r w:rsidR="000A0F4B" w:rsidRPr="00834AC2">
        <w:t xml:space="preserve"> feedback efficiency and help with </w:t>
      </w:r>
      <w:r w:rsidR="00487AE1" w:rsidRPr="00834AC2">
        <w:t>A</w:t>
      </w:r>
      <w:r w:rsidR="00487AE1">
        <w:t>ck</w:t>
      </w:r>
      <w:r w:rsidR="000A0F4B" w:rsidRPr="00834AC2">
        <w:t>/</w:t>
      </w:r>
      <w:proofErr w:type="spellStart"/>
      <w:r w:rsidR="000A0F4B" w:rsidRPr="00834AC2">
        <w:t>N</w:t>
      </w:r>
      <w:r w:rsidR="008E6E60">
        <w:t>ak</w:t>
      </w:r>
      <w:proofErr w:type="spellEnd"/>
      <w:r w:rsidR="000A0F4B" w:rsidRPr="00834AC2">
        <w:t xml:space="preserve"> retransmission</w:t>
      </w:r>
      <w:bookmarkEnd w:id="127"/>
      <w:r w:rsidR="009252CF">
        <w:t xml:space="preserve"> </w:t>
      </w:r>
      <w:r w:rsidR="004F0AE3">
        <w:t>due to LBT failure</w:t>
      </w:r>
    </w:p>
    <w:p w14:paraId="38D75ED1" w14:textId="77777777" w:rsidR="000B163F" w:rsidRPr="00256087" w:rsidRDefault="000B163F" w:rsidP="004510A4"/>
    <w:bookmarkEnd w:id="128"/>
    <w:p w14:paraId="5B814081" w14:textId="77777777" w:rsidR="007B6A19" w:rsidRPr="00327AD6" w:rsidRDefault="007B6A19" w:rsidP="00AE6C43"/>
    <w:p w14:paraId="28E4F640" w14:textId="77777777" w:rsidR="005A2B7E" w:rsidRDefault="005A2B7E" w:rsidP="005A2B7E">
      <w:pPr>
        <w:rPr>
          <w:lang w:val="en-GB"/>
        </w:rPr>
      </w:pPr>
      <w:r w:rsidRPr="0013399B">
        <w:rPr>
          <w:noProof/>
        </w:rPr>
        <w:drawing>
          <wp:anchor distT="0" distB="0" distL="114300" distR="114300" simplePos="0" relativeHeight="251658240" behindDoc="0" locked="0" layoutInCell="1" allowOverlap="1" wp14:anchorId="6CFEA22C" wp14:editId="58B4EA07">
            <wp:simplePos x="0" y="0"/>
            <wp:positionH relativeFrom="column">
              <wp:posOffset>727659</wp:posOffset>
            </wp:positionH>
            <wp:positionV relativeFrom="paragraph">
              <wp:posOffset>46101</wp:posOffset>
            </wp:positionV>
            <wp:extent cx="4842519" cy="1343203"/>
            <wp:effectExtent l="0" t="0" r="0" b="0"/>
            <wp:wrapNone/>
            <wp:docPr id="4" name="Picture 3" descr="Graphical user interface, text&#10;&#10;Description automatically generated">
              <a:extLst xmlns:a="http://schemas.openxmlformats.org/drawingml/2006/main">
                <a:ext uri="{FF2B5EF4-FFF2-40B4-BE49-F238E27FC236}">
                  <a16:creationId xmlns:a16="http://schemas.microsoft.com/office/drawing/2014/main" id="{EC41EFBA-2A6A-4CAB-A2E9-F2DB08EFD14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Graphical user interface, text&#10;&#10;Description automatically generated">
                      <a:extLst>
                        <a:ext uri="{FF2B5EF4-FFF2-40B4-BE49-F238E27FC236}">
                          <a16:creationId xmlns:a16="http://schemas.microsoft.com/office/drawing/2014/main" id="{EC41EFBA-2A6A-4CAB-A2E9-F2DB08EFD14F}"/>
                        </a:ext>
                      </a:extLst>
                    </pic:cNvPr>
                    <pic:cNvPicPr>
                      <a:picLocks noChangeAspect="1"/>
                    </pic:cNvPicPr>
                  </pic:nvPicPr>
                  <pic:blipFill>
                    <a:blip r:embed="rId45"/>
                    <a:stretch>
                      <a:fillRect/>
                    </a:stretch>
                  </pic:blipFill>
                  <pic:spPr>
                    <a:xfrm>
                      <a:off x="0" y="0"/>
                      <a:ext cx="4842519" cy="1343203"/>
                    </a:xfrm>
                    <a:prstGeom prst="rect">
                      <a:avLst/>
                    </a:prstGeom>
                  </pic:spPr>
                </pic:pic>
              </a:graphicData>
            </a:graphic>
            <wp14:sizeRelH relativeFrom="margin">
              <wp14:pctWidth>0</wp14:pctWidth>
            </wp14:sizeRelH>
            <wp14:sizeRelV relativeFrom="margin">
              <wp14:pctHeight>0</wp14:pctHeight>
            </wp14:sizeRelV>
          </wp:anchor>
        </w:drawing>
      </w:r>
    </w:p>
    <w:p w14:paraId="72C7ABCC" w14:textId="77777777" w:rsidR="0013399B" w:rsidRDefault="0013399B" w:rsidP="00B668C9">
      <w:pPr>
        <w:rPr>
          <w:lang w:val="en-GB"/>
        </w:rPr>
      </w:pPr>
    </w:p>
    <w:p w14:paraId="711693F0" w14:textId="77777777" w:rsidR="0013399B" w:rsidRDefault="0013399B" w:rsidP="00B668C9">
      <w:pPr>
        <w:rPr>
          <w:lang w:val="en-GB"/>
        </w:rPr>
      </w:pPr>
    </w:p>
    <w:p w14:paraId="0A364E82" w14:textId="77777777" w:rsidR="0013399B" w:rsidRDefault="0013399B" w:rsidP="00B668C9">
      <w:pPr>
        <w:rPr>
          <w:lang w:val="en-GB"/>
        </w:rPr>
      </w:pPr>
    </w:p>
    <w:p w14:paraId="606E8F7E" w14:textId="77777777" w:rsidR="0013399B" w:rsidRDefault="0013399B" w:rsidP="00B668C9">
      <w:pPr>
        <w:rPr>
          <w:lang w:val="en-GB"/>
        </w:rPr>
      </w:pPr>
    </w:p>
    <w:p w14:paraId="0C83AC71" w14:textId="77777777" w:rsidR="0013399B" w:rsidRDefault="0013399B" w:rsidP="00B668C9">
      <w:pPr>
        <w:rPr>
          <w:lang w:val="en-GB"/>
        </w:rPr>
      </w:pPr>
    </w:p>
    <w:p w14:paraId="327B3275" w14:textId="77777777" w:rsidR="00A864F1" w:rsidRDefault="00A864F1" w:rsidP="00B668C9">
      <w:pPr>
        <w:rPr>
          <w:lang w:val="en-GB"/>
        </w:rPr>
      </w:pPr>
    </w:p>
    <w:p w14:paraId="3B4B9051" w14:textId="6B5C7F86" w:rsidR="00A864F1" w:rsidRDefault="00172AFD" w:rsidP="00172AFD">
      <w:pPr>
        <w:pStyle w:val="Caption"/>
        <w:jc w:val="center"/>
        <w:rPr>
          <w:lang w:val="en-GB"/>
        </w:rPr>
      </w:pPr>
      <w:bookmarkStart w:id="129" w:name="_Ref110851039"/>
      <w:r>
        <w:t xml:space="preserve">Figure </w:t>
      </w:r>
      <w:r w:rsidR="004A7D8D">
        <w:fldChar w:fldCharType="begin"/>
      </w:r>
      <w:r w:rsidR="004A7D8D">
        <w:instrText xml:space="preserve"> SEQ Figure \* ARABIC </w:instrText>
      </w:r>
      <w:r w:rsidR="004A7D8D">
        <w:fldChar w:fldCharType="separate"/>
      </w:r>
      <w:r w:rsidR="00AF0828">
        <w:rPr>
          <w:noProof/>
        </w:rPr>
        <w:t>26</w:t>
      </w:r>
      <w:r w:rsidR="004A7D8D">
        <w:rPr>
          <w:noProof/>
        </w:rPr>
        <w:fldChar w:fldCharType="end"/>
      </w:r>
      <w:bookmarkEnd w:id="129"/>
      <w:r>
        <w:t xml:space="preserve">: Type-1 HARQ codebook </w:t>
      </w:r>
      <w:r w:rsidR="00911983">
        <w:t>with fixed timeline</w:t>
      </w:r>
    </w:p>
    <w:p w14:paraId="5CEC36C9" w14:textId="77777777" w:rsidR="0013399B" w:rsidRPr="00B668C9" w:rsidRDefault="0013399B" w:rsidP="00B668C9">
      <w:pPr>
        <w:rPr>
          <w:lang w:val="en-GB"/>
        </w:rPr>
      </w:pPr>
    </w:p>
    <w:p w14:paraId="303CB03F" w14:textId="0FB790A3" w:rsidR="00F82E98" w:rsidRPr="00F82E98" w:rsidRDefault="00C86934" w:rsidP="00F82E98">
      <w:pPr>
        <w:pStyle w:val="Heading3"/>
      </w:pPr>
      <w:r>
        <w:t>Multiple S-SSB candidate locations</w:t>
      </w:r>
    </w:p>
    <w:p w14:paraId="234229A5" w14:textId="77777777" w:rsidR="00894366" w:rsidRDefault="0027313A" w:rsidP="00894366">
      <w:r w:rsidRPr="0027313A">
        <w:t>In Rel’16 SL, the number of S-SSB instance (K) within one S-SSB period is as follows</w:t>
      </w:r>
    </w:p>
    <w:p w14:paraId="3C4460BB" w14:textId="77777777" w:rsidR="00226369" w:rsidRPr="00226369" w:rsidRDefault="00226369" w:rsidP="00FC4B48">
      <w:pPr>
        <w:numPr>
          <w:ilvl w:val="1"/>
          <w:numId w:val="8"/>
        </w:numPr>
      </w:pPr>
      <w:r w:rsidRPr="00226369">
        <w:t xml:space="preserve">FR1, SCS = 15 kHz: </w:t>
      </w:r>
      <w:r>
        <w:t>K=</w:t>
      </w:r>
      <w:r w:rsidRPr="00226369">
        <w:t>1</w:t>
      </w:r>
    </w:p>
    <w:p w14:paraId="263FABD8" w14:textId="77777777" w:rsidR="00226369" w:rsidRPr="00226369" w:rsidRDefault="00226369" w:rsidP="00FC4B48">
      <w:pPr>
        <w:numPr>
          <w:ilvl w:val="1"/>
          <w:numId w:val="8"/>
        </w:numPr>
      </w:pPr>
      <w:r w:rsidRPr="00226369">
        <w:t xml:space="preserve">FR1, SCS = 30 kHz: </w:t>
      </w:r>
      <w:r>
        <w:t>K=</w:t>
      </w:r>
      <w:r w:rsidRPr="00226369">
        <w:t>1, 2</w:t>
      </w:r>
    </w:p>
    <w:p w14:paraId="73B04300" w14:textId="77777777" w:rsidR="00226369" w:rsidRDefault="00226369" w:rsidP="00FC4B48">
      <w:pPr>
        <w:numPr>
          <w:ilvl w:val="1"/>
          <w:numId w:val="8"/>
        </w:numPr>
      </w:pPr>
      <w:r w:rsidRPr="00226369">
        <w:t xml:space="preserve">FR1, SCS = 60 kHz: </w:t>
      </w:r>
      <w:r>
        <w:t>K=</w:t>
      </w:r>
      <w:r w:rsidRPr="00226369">
        <w:t>1, 2, 4</w:t>
      </w:r>
    </w:p>
    <w:p w14:paraId="4E25549B" w14:textId="7B8B7FEB" w:rsidR="00B10C1F" w:rsidRDefault="000F21F5" w:rsidP="00805335">
      <w:r>
        <w:t xml:space="preserve">Due to LBT uncertainty, </w:t>
      </w:r>
      <w:r w:rsidR="00E46C3F">
        <w:t>the SL S-SSB transmitting node may need more opportunities to transmi</w:t>
      </w:r>
      <w:r w:rsidR="00FC63B7">
        <w:t xml:space="preserve">t S-SSB. </w:t>
      </w:r>
      <w:r w:rsidR="0016273F">
        <w:t xml:space="preserve">We may also want to limit the </w:t>
      </w:r>
      <w:r w:rsidR="00EA7256">
        <w:t>multiple oppor</w:t>
      </w:r>
      <w:r w:rsidR="009C3BD7">
        <w:t>tu</w:t>
      </w:r>
      <w:r w:rsidR="00B7270E">
        <w:t>ni</w:t>
      </w:r>
      <w:r w:rsidR="00557DC2">
        <w:t>ties</w:t>
      </w:r>
      <w:r w:rsidR="00FA6514">
        <w:t xml:space="preserve"> </w:t>
      </w:r>
      <w:r w:rsidR="006D54BA">
        <w:t xml:space="preserve">to </w:t>
      </w:r>
      <w:r w:rsidR="00FA6514">
        <w:t xml:space="preserve">be </w:t>
      </w:r>
      <w:r w:rsidR="0020515A">
        <w:t>contained</w:t>
      </w:r>
      <w:r w:rsidR="00FA6514">
        <w:t xml:space="preserve"> </w:t>
      </w:r>
      <w:r w:rsidR="00A718D9">
        <w:t xml:space="preserve">within </w:t>
      </w:r>
      <w:r w:rsidR="001F4A57">
        <w:t xml:space="preserve">a configured window </w:t>
      </w:r>
      <w:r w:rsidR="0020515A">
        <w:t xml:space="preserve">in order </w:t>
      </w:r>
      <w:r w:rsidR="00C034B2">
        <w:t xml:space="preserve">to limit the </w:t>
      </w:r>
      <w:r w:rsidR="0003033C">
        <w:t xml:space="preserve">S-SSB </w:t>
      </w:r>
      <w:r w:rsidR="00C034B2">
        <w:t>searcher’s</w:t>
      </w:r>
      <w:r w:rsidR="0003033C">
        <w:t xml:space="preserve"> complexity</w:t>
      </w:r>
      <w:r w:rsidR="000E57B6">
        <w:t xml:space="preserve"> instead of </w:t>
      </w:r>
      <w:r w:rsidR="00934E3D">
        <w:t xml:space="preserve">letting </w:t>
      </w:r>
      <w:r w:rsidR="00582985">
        <w:t xml:space="preserve">the searcher </w:t>
      </w:r>
      <w:r w:rsidR="00A60BF5">
        <w:t xml:space="preserve">to be </w:t>
      </w:r>
      <w:r w:rsidR="00530343">
        <w:t xml:space="preserve">active </w:t>
      </w:r>
      <w:r w:rsidR="00C0013F">
        <w:t>thro</w:t>
      </w:r>
      <w:r w:rsidR="009E5730">
        <w:t xml:space="preserve">ughout the </w:t>
      </w:r>
      <w:r w:rsidR="00DD2B4D">
        <w:t>entire S-SSB period.</w:t>
      </w:r>
      <w:r w:rsidR="00F53215">
        <w:t xml:space="preserve"> </w:t>
      </w:r>
      <w:r w:rsidR="00C034B2">
        <w:t xml:space="preserve"> </w:t>
      </w:r>
      <w:r w:rsidR="000957AA">
        <w:t>One</w:t>
      </w:r>
      <w:r w:rsidR="00FC63B7">
        <w:t xml:space="preserve"> can reuse </w:t>
      </w:r>
      <w:r w:rsidR="002B6360">
        <w:t>NR-U DRS window design with multiple candidate location</w:t>
      </w:r>
      <w:r w:rsidR="00084108">
        <w:t xml:space="preserve">s clustered in the </w:t>
      </w:r>
      <w:r w:rsidR="00C953A9">
        <w:t>DRS</w:t>
      </w:r>
      <w:r w:rsidR="005A2B7E">
        <w:t xml:space="preserve"> </w:t>
      </w:r>
      <w:r w:rsidR="00084108">
        <w:t>window</w:t>
      </w:r>
      <w:r w:rsidR="00B0677F">
        <w:t>.</w:t>
      </w:r>
      <w:r w:rsidR="00284C4F">
        <w:t xml:space="preserve"> The receiver </w:t>
      </w:r>
      <w:r w:rsidR="00B665D1">
        <w:t>may only search for the S-SSB within the configured DRS window</w:t>
      </w:r>
      <w:r w:rsidR="00022E20">
        <w:t>.</w:t>
      </w:r>
      <w:r w:rsidR="00647DB4">
        <w:t xml:space="preserve"> In NR-U, </w:t>
      </w:r>
      <w:r w:rsidR="00230E40">
        <w:t xml:space="preserve">the </w:t>
      </w:r>
      <w:proofErr w:type="spellStart"/>
      <w:r w:rsidR="00230E40">
        <w:t>gNB</w:t>
      </w:r>
      <w:proofErr w:type="spellEnd"/>
      <w:r w:rsidR="00230E40">
        <w:t xml:space="preserve"> is allowed to </w:t>
      </w:r>
      <w:r w:rsidR="00450C90">
        <w:t>transmit up to 4/8 S-SSBs in 10/20 S-SSB candida</w:t>
      </w:r>
      <w:r w:rsidR="00157838">
        <w:t>te locations for SCS=15/30KHz.</w:t>
      </w:r>
      <w:r w:rsidR="00E5041F">
        <w:t xml:space="preserve"> </w:t>
      </w:r>
      <w:proofErr w:type="gramStart"/>
      <w:r w:rsidR="00E5041F">
        <w:t>Similarly</w:t>
      </w:r>
      <w:proofErr w:type="gramEnd"/>
      <w:r w:rsidR="00E5041F">
        <w:t xml:space="preserve"> here, a</w:t>
      </w:r>
      <w:r w:rsidR="00B10C1F">
        <w:t>mong the M candidate locations, the S-SSB transmitter may transmit up to L S-SSB slots, e.g., L</w:t>
      </w:r>
      <w:r w:rsidR="00B10C1F" w:rsidRPr="00F67C4C">
        <w:t xml:space="preserve">=4/8 in </w:t>
      </w:r>
      <w:r w:rsidR="00B10C1F">
        <w:t>M</w:t>
      </w:r>
      <w:r w:rsidR="00B10C1F" w:rsidRPr="00F67C4C">
        <w:t>=10/20 candidate locations</w:t>
      </w:r>
      <w:r w:rsidR="0087045E">
        <w:t xml:space="preserve"> as shown in </w:t>
      </w:r>
      <w:r w:rsidR="0087045E">
        <w:fldChar w:fldCharType="begin"/>
      </w:r>
      <w:r w:rsidR="0087045E">
        <w:instrText xml:space="preserve"> REF _Ref110851114 \h </w:instrText>
      </w:r>
      <w:r w:rsidR="0087045E">
        <w:fldChar w:fldCharType="separate"/>
      </w:r>
      <w:r w:rsidR="00AF0828">
        <w:t xml:space="preserve">Figure </w:t>
      </w:r>
      <w:r w:rsidR="00AF0828">
        <w:rPr>
          <w:noProof/>
        </w:rPr>
        <w:t>27</w:t>
      </w:r>
      <w:r w:rsidR="0087045E">
        <w:fldChar w:fldCharType="end"/>
      </w:r>
      <w:r w:rsidR="00B10C1F">
        <w:t xml:space="preserve">. </w:t>
      </w:r>
      <w:r w:rsidR="005B5423">
        <w:t xml:space="preserve">With the PSD </w:t>
      </w:r>
      <w:r w:rsidR="007612C1">
        <w:t xml:space="preserve">limit </w:t>
      </w:r>
      <w:r w:rsidR="001341CB">
        <w:t>of 10dBm/MHz</w:t>
      </w:r>
      <w:r w:rsidR="006649C4">
        <w:t xml:space="preserve">, the </w:t>
      </w:r>
      <w:r w:rsidR="001E287E">
        <w:t xml:space="preserve">total transmit of </w:t>
      </w:r>
      <w:r w:rsidR="00836559">
        <w:t>S-SSB is limited</w:t>
      </w:r>
      <w:r w:rsidR="001A0F8F">
        <w:t xml:space="preserve"> </w:t>
      </w:r>
      <w:r w:rsidR="002C03CF">
        <w:t>e</w:t>
      </w:r>
      <w:r w:rsidR="00B51B23">
        <w:t xml:space="preserve">specially for the </w:t>
      </w:r>
      <w:r w:rsidR="00C16748">
        <w:t>SCS=15KHz</w:t>
      </w:r>
      <w:r w:rsidR="00686EF4">
        <w:t>,</w:t>
      </w:r>
      <w:r w:rsidR="007B5C1B">
        <w:t xml:space="preserve"> </w:t>
      </w:r>
      <w:r w:rsidR="00E2571D">
        <w:t xml:space="preserve">we may want to allow multiple </w:t>
      </w:r>
      <w:r w:rsidR="003C538F">
        <w:t>(L) S-SSB transmission</w:t>
      </w:r>
      <w:r w:rsidR="009B05B0">
        <w:t>s (S-SSB beam sweeping</w:t>
      </w:r>
      <w:r w:rsidR="00F05367">
        <w:t xml:space="preserve"> as in </w:t>
      </w:r>
      <w:proofErr w:type="spellStart"/>
      <w:r w:rsidR="00F05367">
        <w:t>Uu</w:t>
      </w:r>
      <w:proofErr w:type="spellEnd"/>
      <w:r w:rsidR="009B05B0">
        <w:t xml:space="preserve"> or repetition)</w:t>
      </w:r>
      <w:r w:rsidR="003C538F">
        <w:t xml:space="preserve"> </w:t>
      </w:r>
      <w:r w:rsidR="00B235DA">
        <w:t xml:space="preserve">to </w:t>
      </w:r>
      <w:r w:rsidR="00B10C1F">
        <w:t xml:space="preserve">improve the coverage. </w:t>
      </w:r>
    </w:p>
    <w:p w14:paraId="092BA111" w14:textId="0C959ADF" w:rsidR="00B10C1F" w:rsidRDefault="00B10C1F" w:rsidP="00DA3FC1"/>
    <w:p w14:paraId="69CECC16" w14:textId="0E25F575" w:rsidR="00191417" w:rsidRDefault="00234D1C" w:rsidP="00191417">
      <w:pPr>
        <w:rPr>
          <w:lang w:val="en-GB"/>
        </w:rPr>
      </w:pPr>
      <w:r w:rsidRPr="00321D89">
        <w:object w:dxaOrig="20628" w:dyaOrig="3612" w14:anchorId="305E98C1">
          <v:shape id="_x0000_i1028" type="#_x0000_t75" style="width:539.7pt;height:93.3pt" o:ole="">
            <v:imagedata r:id="rId46" o:title=""/>
          </v:shape>
          <o:OLEObject Type="Embed" ProgID="Visio.Drawing.15" ShapeID="_x0000_i1028" DrawAspect="Content" ObjectID="_1726052339" r:id="rId47"/>
        </w:object>
      </w:r>
    </w:p>
    <w:p w14:paraId="3D7849B3" w14:textId="5557178D" w:rsidR="00191417" w:rsidRPr="00894366" w:rsidRDefault="00431034" w:rsidP="00431034">
      <w:pPr>
        <w:pStyle w:val="Caption"/>
        <w:jc w:val="center"/>
        <w:rPr>
          <w:lang w:val="en-GB"/>
        </w:rPr>
      </w:pPr>
      <w:bookmarkStart w:id="130" w:name="_Ref110851114"/>
      <w:r>
        <w:t xml:space="preserve">Figure </w:t>
      </w:r>
      <w:r w:rsidR="004A7D8D">
        <w:fldChar w:fldCharType="begin"/>
      </w:r>
      <w:r w:rsidR="004A7D8D">
        <w:instrText xml:space="preserve"> SEQ Figure \* ARABIC </w:instrText>
      </w:r>
      <w:r w:rsidR="004A7D8D">
        <w:fldChar w:fldCharType="separate"/>
      </w:r>
      <w:r w:rsidR="00AF0828">
        <w:rPr>
          <w:noProof/>
        </w:rPr>
        <w:t>27</w:t>
      </w:r>
      <w:r w:rsidR="004A7D8D">
        <w:rPr>
          <w:noProof/>
        </w:rPr>
        <w:fldChar w:fldCharType="end"/>
      </w:r>
      <w:bookmarkEnd w:id="130"/>
      <w:r>
        <w:t xml:space="preserve">: </w:t>
      </w:r>
      <w:r w:rsidR="00191417">
        <w:t>S-SSB Transmission within S-SSB candidate locations</w:t>
      </w:r>
    </w:p>
    <w:p w14:paraId="059C709A" w14:textId="77777777" w:rsidR="005A2B7E" w:rsidRPr="000F21F5" w:rsidRDefault="005A2B7E" w:rsidP="005A2B7E"/>
    <w:p w14:paraId="7D2BDA58" w14:textId="17DA876E" w:rsidR="0091594B" w:rsidRDefault="003E69AF">
      <w:pPr>
        <w:pStyle w:val="Caption"/>
      </w:pPr>
      <w:bookmarkStart w:id="131" w:name="_Ref110861198"/>
      <w:bookmarkStart w:id="132" w:name="p39"/>
      <w:bookmarkStart w:id="133" w:name="_Ref102052671"/>
      <w:r w:rsidRPr="003D6B01">
        <w:t xml:space="preserve">Proposal </w:t>
      </w:r>
      <w:fldSimple w:instr=" SEQ Proposal \* ARABIC ">
        <w:r w:rsidR="00F915B8" w:rsidRPr="003D6B01">
          <w:rPr>
            <w:noProof/>
          </w:rPr>
          <w:t>45</w:t>
        </w:r>
      </w:fldSimple>
      <w:r w:rsidRPr="003D6B01">
        <w:t xml:space="preserve">: </w:t>
      </w:r>
      <w:r w:rsidR="0091594B" w:rsidRPr="003D6B01">
        <w:t>Introduce</w:t>
      </w:r>
      <w:r w:rsidR="0091594B" w:rsidRPr="00C25F07">
        <w:t xml:space="preserve"> multiple (M) </w:t>
      </w:r>
      <w:r w:rsidR="00451EC5" w:rsidRPr="00C25F07">
        <w:t xml:space="preserve">contiguous </w:t>
      </w:r>
      <w:r w:rsidR="0091594B" w:rsidRPr="00C25F07">
        <w:t>S-SSB candidate slots</w:t>
      </w:r>
      <w:r w:rsidR="002322B4">
        <w:t xml:space="preserve"> and allow </w:t>
      </w:r>
      <w:r w:rsidR="004D284F">
        <w:t xml:space="preserve">multiple </w:t>
      </w:r>
      <w:r w:rsidR="00474BD9">
        <w:t xml:space="preserve">S-SSB </w:t>
      </w:r>
      <w:r w:rsidR="0069065C">
        <w:t xml:space="preserve">transmission </w:t>
      </w:r>
      <w:r w:rsidR="004D284F">
        <w:t>slot</w:t>
      </w:r>
      <w:r w:rsidR="002047B0">
        <w:t>s (L)</w:t>
      </w:r>
      <w:r w:rsidR="0091594B" w:rsidRPr="00C25F07">
        <w:t xml:space="preserve"> starting from each nominal S-SSB instance(s) to allow multiple LBT tries for S-SSB transmission</w:t>
      </w:r>
      <w:bookmarkEnd w:id="131"/>
      <w:r w:rsidR="003B7448">
        <w:t>,</w:t>
      </w:r>
      <w:r w:rsidR="0091594B" w:rsidRPr="00C25F07">
        <w:t xml:space="preserve"> </w:t>
      </w:r>
      <w:r w:rsidR="00BF1290" w:rsidRPr="00C25F07">
        <w:t xml:space="preserve">and </w:t>
      </w:r>
      <w:r w:rsidR="0042336D" w:rsidRPr="00C25F07">
        <w:t>fu</w:t>
      </w:r>
      <w:r w:rsidR="007E33B8" w:rsidRPr="00C25F07">
        <w:t xml:space="preserve">rther </w:t>
      </w:r>
      <w:r w:rsidR="000B163F" w:rsidRPr="00C25F07">
        <w:t xml:space="preserve">study </w:t>
      </w:r>
      <w:r w:rsidR="00BF1290" w:rsidRPr="00C25F07">
        <w:t>the number M</w:t>
      </w:r>
      <w:r w:rsidR="008C2B64">
        <w:t xml:space="preserve"> and L</w:t>
      </w:r>
      <w:r w:rsidR="00FF6650">
        <w:t xml:space="preserve"> </w:t>
      </w:r>
    </w:p>
    <w:bookmarkEnd w:id="132"/>
    <w:p w14:paraId="710EAF17" w14:textId="77777777" w:rsidR="001B30E0" w:rsidRPr="00327AD6" w:rsidRDefault="001B30E0" w:rsidP="00AE6C43"/>
    <w:bookmarkEnd w:id="133"/>
    <w:p w14:paraId="2EBC1594" w14:textId="57113A52" w:rsidR="00774DFE" w:rsidRPr="00A42435" w:rsidRDefault="00371E6B" w:rsidP="00F91D4B">
      <w:pPr>
        <w:pStyle w:val="Heading1"/>
        <w:rPr>
          <w:lang w:val="en-US"/>
        </w:rPr>
      </w:pPr>
      <w:r>
        <w:rPr>
          <w:lang w:val="en-US"/>
        </w:rPr>
        <w:t>Summary</w:t>
      </w:r>
    </w:p>
    <w:p w14:paraId="042A9407" w14:textId="4D522036" w:rsidR="00904FA2" w:rsidRPr="000D24EA" w:rsidRDefault="002A7E15" w:rsidP="004974A6">
      <w:pPr>
        <w:pStyle w:val="LGTdoc1"/>
        <w:spacing w:before="120" w:after="220"/>
        <w:rPr>
          <w:b w:val="0"/>
          <w:sz w:val="22"/>
          <w:szCs w:val="22"/>
        </w:rPr>
      </w:pPr>
      <w:r>
        <w:rPr>
          <w:b w:val="0"/>
          <w:sz w:val="22"/>
          <w:szCs w:val="22"/>
        </w:rPr>
        <w:t xml:space="preserve">In this section, we summarize the observations </w:t>
      </w:r>
      <w:r w:rsidR="000E789B">
        <w:rPr>
          <w:b w:val="0"/>
          <w:sz w:val="22"/>
          <w:szCs w:val="22"/>
        </w:rPr>
        <w:t xml:space="preserve">and proposals </w:t>
      </w:r>
      <w:r w:rsidR="001D02BD">
        <w:rPr>
          <w:b w:val="0"/>
          <w:sz w:val="22"/>
          <w:szCs w:val="22"/>
        </w:rPr>
        <w:t>on different design</w:t>
      </w:r>
      <w:r w:rsidR="003E5263">
        <w:rPr>
          <w:b w:val="0"/>
          <w:sz w:val="22"/>
          <w:szCs w:val="22"/>
        </w:rPr>
        <w:t xml:space="preserve"> </w:t>
      </w:r>
      <w:r w:rsidR="00611840">
        <w:rPr>
          <w:b w:val="0"/>
          <w:sz w:val="22"/>
          <w:szCs w:val="22"/>
        </w:rPr>
        <w:t>aspect</w:t>
      </w:r>
      <w:r w:rsidR="000E789B">
        <w:rPr>
          <w:b w:val="0"/>
          <w:sz w:val="22"/>
          <w:szCs w:val="22"/>
        </w:rPr>
        <w:t>s</w:t>
      </w:r>
      <w:r w:rsidR="00611840">
        <w:rPr>
          <w:b w:val="0"/>
          <w:sz w:val="22"/>
          <w:szCs w:val="22"/>
        </w:rPr>
        <w:t xml:space="preserve"> on SL-U</w:t>
      </w:r>
    </w:p>
    <w:p w14:paraId="04C84B09" w14:textId="0FDF3EDF" w:rsidR="00C25F07" w:rsidRDefault="002F78E0" w:rsidP="00085F6D">
      <w:pPr>
        <w:pStyle w:val="Caption"/>
      </w:pPr>
      <w:r>
        <w:rPr>
          <w:bCs w:val="0"/>
          <w:sz w:val="22"/>
          <w:szCs w:val="22"/>
        </w:rPr>
        <w:fldChar w:fldCharType="begin"/>
      </w:r>
      <w:r>
        <w:rPr>
          <w:sz w:val="22"/>
          <w:szCs w:val="22"/>
        </w:rPr>
        <w:instrText xml:space="preserve"> REF o1 \h </w:instrText>
      </w:r>
      <w:r>
        <w:rPr>
          <w:bCs w:val="0"/>
          <w:sz w:val="22"/>
          <w:szCs w:val="22"/>
        </w:rPr>
      </w:r>
      <w:r>
        <w:rPr>
          <w:b w:val="0"/>
          <w:sz w:val="22"/>
          <w:szCs w:val="22"/>
        </w:rPr>
        <w:fldChar w:fldCharType="end"/>
      </w:r>
      <w:r>
        <w:rPr>
          <w:b w:val="0"/>
          <w:sz w:val="22"/>
          <w:szCs w:val="22"/>
        </w:rPr>
        <w:fldChar w:fldCharType="begin"/>
      </w:r>
      <w:r>
        <w:rPr>
          <w:b w:val="0"/>
          <w:sz w:val="22"/>
          <w:szCs w:val="22"/>
        </w:rPr>
        <w:instrText xml:space="preserve"> REF o2 \h </w:instrText>
      </w:r>
      <w:r>
        <w:rPr>
          <w:b w:val="0"/>
          <w:sz w:val="22"/>
          <w:szCs w:val="22"/>
        </w:rPr>
      </w:r>
      <w:r>
        <w:rPr>
          <w:b w:val="0"/>
          <w:sz w:val="22"/>
          <w:szCs w:val="22"/>
        </w:rPr>
        <w:fldChar w:fldCharType="end"/>
      </w:r>
      <w:r>
        <w:rPr>
          <w:b w:val="0"/>
          <w:sz w:val="22"/>
          <w:szCs w:val="22"/>
        </w:rPr>
        <w:fldChar w:fldCharType="begin"/>
      </w:r>
      <w:r>
        <w:rPr>
          <w:b w:val="0"/>
          <w:sz w:val="22"/>
          <w:szCs w:val="22"/>
        </w:rPr>
        <w:instrText xml:space="preserve"> REF o3 \h </w:instrText>
      </w:r>
      <w:r>
        <w:rPr>
          <w:b w:val="0"/>
          <w:sz w:val="22"/>
          <w:szCs w:val="22"/>
        </w:rPr>
      </w:r>
      <w:r>
        <w:rPr>
          <w:b w:val="0"/>
          <w:sz w:val="22"/>
          <w:szCs w:val="22"/>
        </w:rPr>
        <w:fldChar w:fldCharType="separate"/>
      </w:r>
      <w:r w:rsidR="00C25F07">
        <w:t xml:space="preserve">Observation </w:t>
      </w:r>
      <w:r w:rsidR="00C25F07">
        <w:rPr>
          <w:noProof/>
        </w:rPr>
        <w:t>1</w:t>
      </w:r>
      <w:r w:rsidR="00C25F07" w:rsidRPr="005235B6">
        <w:t>:</w:t>
      </w:r>
      <w:r w:rsidR="00C25F07" w:rsidRPr="00813F15">
        <w:t xml:space="preserve"> </w:t>
      </w:r>
      <w:r w:rsidR="00C25F07">
        <w:t xml:space="preserve">Multi-slot transmission improves efficiency of LBT-restricted channel access and provides opportunities for overhead reduction </w:t>
      </w:r>
    </w:p>
    <w:p w14:paraId="12F341EF" w14:textId="7010A75F" w:rsidR="00C25F07" w:rsidRDefault="008E76E4" w:rsidP="00256087">
      <w:r>
        <w:fldChar w:fldCharType="begin"/>
      </w:r>
      <w:r>
        <w:instrText xml:space="preserve"> REF _Ref115217000 \h </w:instrText>
      </w:r>
      <w:r>
        <w:fldChar w:fldCharType="separate"/>
      </w:r>
      <w:r w:rsidRPr="004510A4">
        <w:rPr>
          <w:b/>
          <w:bCs/>
        </w:rPr>
        <w:t xml:space="preserve">Observation </w:t>
      </w:r>
      <w:r w:rsidRPr="004510A4">
        <w:rPr>
          <w:b/>
          <w:bCs/>
          <w:noProof/>
        </w:rPr>
        <w:t>2</w:t>
      </w:r>
      <w:r w:rsidRPr="004510A4">
        <w:rPr>
          <w:b/>
          <w:bCs/>
        </w:rPr>
        <w:t>: NR-U two-part FDRA, i.e., (X, Y), can be reused for resource allocation in which X indicates the interlace(s) or subchannel(s) allocated within an RB-set and Y indicate the RB-set(s) allocation</w:t>
      </w:r>
      <w:r>
        <w:fldChar w:fldCharType="end"/>
      </w:r>
    </w:p>
    <w:p w14:paraId="1D6ABB0E" w14:textId="77777777" w:rsidR="00412157" w:rsidRPr="009F7832" w:rsidRDefault="002F78E0" w:rsidP="00512B71">
      <w:pPr>
        <w:pStyle w:val="Caption"/>
        <w:spacing w:after="0"/>
        <w:rPr>
          <w:b w:val="0"/>
          <w:bCs w:val="0"/>
        </w:rPr>
      </w:pPr>
      <w:r>
        <w:rPr>
          <w:b w:val="0"/>
          <w:sz w:val="22"/>
          <w:szCs w:val="22"/>
        </w:rPr>
        <w:fldChar w:fldCharType="end"/>
      </w:r>
      <w:r>
        <w:rPr>
          <w:b w:val="0"/>
          <w:sz w:val="22"/>
          <w:szCs w:val="22"/>
        </w:rPr>
        <w:fldChar w:fldCharType="begin"/>
      </w:r>
      <w:r>
        <w:rPr>
          <w:b w:val="0"/>
          <w:sz w:val="22"/>
          <w:szCs w:val="22"/>
        </w:rPr>
        <w:instrText xml:space="preserve"> REF p1 \h </w:instrText>
      </w:r>
      <w:r>
        <w:rPr>
          <w:b w:val="0"/>
          <w:sz w:val="22"/>
          <w:szCs w:val="22"/>
        </w:rPr>
      </w:r>
      <w:r>
        <w:rPr>
          <w:b w:val="0"/>
          <w:sz w:val="22"/>
          <w:szCs w:val="22"/>
        </w:rPr>
        <w:fldChar w:fldCharType="separate"/>
      </w:r>
      <w:r w:rsidR="00412157">
        <w:t>Proposal</w:t>
      </w:r>
      <w:r w:rsidR="00412157">
        <w:t xml:space="preserve"> </w:t>
      </w:r>
      <w:r w:rsidR="00412157">
        <w:rPr>
          <w:noProof/>
        </w:rPr>
        <w:t>1</w:t>
      </w:r>
      <w:r w:rsidR="00412157">
        <w:t>: For</w:t>
      </w:r>
      <w:r w:rsidR="00412157" w:rsidRPr="009755FA">
        <w:t xml:space="preserve"> subchannel </w:t>
      </w:r>
      <w:r w:rsidR="00412157">
        <w:t>definition, support both</w:t>
      </w:r>
      <w:r w:rsidR="00412157" w:rsidRPr="009755FA">
        <w:t xml:space="preserve"> interlace</w:t>
      </w:r>
      <w:r w:rsidR="00412157">
        <w:t>d</w:t>
      </w:r>
      <w:r w:rsidR="00412157" w:rsidRPr="009755FA">
        <w:t xml:space="preserve"> and </w:t>
      </w:r>
      <w:r w:rsidR="00412157">
        <w:t>contiguous RB</w:t>
      </w:r>
      <w:r w:rsidR="00412157" w:rsidRPr="009755FA">
        <w:t xml:space="preserve"> waveform as follows</w:t>
      </w:r>
      <w:r w:rsidR="00412157">
        <w:rPr>
          <w:b w:val="0"/>
          <w:bCs w:val="0"/>
        </w:rPr>
        <w:t>:</w:t>
      </w:r>
      <w:r w:rsidR="00412157" w:rsidRPr="009F7832">
        <w:t xml:space="preserve"> </w:t>
      </w:r>
    </w:p>
    <w:p w14:paraId="2296CB4C" w14:textId="77777777" w:rsidR="00412157" w:rsidRPr="00545284" w:rsidRDefault="00412157" w:rsidP="007B6D9C">
      <w:pPr>
        <w:pStyle w:val="ListParagraph"/>
        <w:numPr>
          <w:ilvl w:val="0"/>
          <w:numId w:val="21"/>
        </w:numPr>
        <w:rPr>
          <w:b/>
          <w:bCs/>
        </w:rPr>
      </w:pPr>
      <w:r w:rsidRPr="00545284">
        <w:rPr>
          <w:b/>
          <w:bCs/>
          <w:u w:val="single"/>
        </w:rPr>
        <w:t>Interlaced RB subchannel</w:t>
      </w:r>
      <w:r w:rsidRPr="00545284">
        <w:rPr>
          <w:b/>
          <w:u w:val="single"/>
        </w:rPr>
        <w:t>:</w:t>
      </w:r>
      <w:r w:rsidRPr="00C21370">
        <w:rPr>
          <w:b/>
          <w:bCs/>
        </w:rPr>
        <w:t xml:space="preserve"> K≥1 interlaces in one RB-set (BW</w:t>
      </w:r>
      <m:oMath>
        <m:r>
          <m:rPr>
            <m:sty m:val="p"/>
          </m:rPr>
          <w:rPr>
            <w:rFonts w:ascii="Cambria Math" w:hAnsi="Cambria Math"/>
          </w:rPr>
          <m:t>≈</m:t>
        </m:r>
      </m:oMath>
      <w:r w:rsidRPr="00C21370">
        <w:rPr>
          <w:b/>
          <w:bCs/>
        </w:rPr>
        <w:t>20MHz) as one subchannel, but K needs to divide the total number of interlaces</w:t>
      </w:r>
      <w:r w:rsidRPr="004510A4">
        <w:rPr>
          <w:b/>
          <w:bCs/>
        </w:rPr>
        <w:t xml:space="preserve"> in the resource pool</w:t>
      </w:r>
    </w:p>
    <w:p w14:paraId="0E01F9D4" w14:textId="77777777" w:rsidR="00412157" w:rsidRDefault="00412157" w:rsidP="008E5EAD">
      <w:pPr>
        <w:pStyle w:val="ListParagraph"/>
        <w:numPr>
          <w:ilvl w:val="0"/>
          <w:numId w:val="21"/>
        </w:numPr>
        <w:rPr>
          <w:b/>
          <w:bCs/>
        </w:rPr>
      </w:pPr>
      <w:r>
        <w:rPr>
          <w:b/>
          <w:bCs/>
          <w:u w:val="single"/>
        </w:rPr>
        <w:t>Contiguous RB subchannel</w:t>
      </w:r>
      <w:r w:rsidRPr="009F7832">
        <w:rPr>
          <w:b/>
          <w:bCs/>
        </w:rPr>
        <w:t xml:space="preserve">: </w:t>
      </w:r>
      <w:r>
        <w:rPr>
          <w:b/>
          <w:bCs/>
        </w:rPr>
        <w:t>M c</w:t>
      </w:r>
      <w:r w:rsidRPr="009F7832">
        <w:rPr>
          <w:b/>
          <w:bCs/>
        </w:rPr>
        <w:t>ontiguous RB</w:t>
      </w:r>
      <w:r>
        <w:rPr>
          <w:b/>
          <w:bCs/>
        </w:rPr>
        <w:t xml:space="preserve">s as one subchannel </w:t>
      </w:r>
      <w:r w:rsidRPr="009F7832">
        <w:rPr>
          <w:b/>
          <w:bCs/>
        </w:rPr>
        <w:t>as in legacy SL</w:t>
      </w:r>
      <w:r>
        <w:rPr>
          <w:b/>
          <w:bCs/>
        </w:rPr>
        <w:t>, but aspects of intra-cell guard band need to be considered</w:t>
      </w:r>
      <w:r w:rsidRPr="009F7832">
        <w:rPr>
          <w:b/>
          <w:bCs/>
        </w:rPr>
        <w:t xml:space="preserve"> </w:t>
      </w:r>
    </w:p>
    <w:p w14:paraId="7CD9FDF9" w14:textId="77777777" w:rsidR="00412157" w:rsidRDefault="00412157" w:rsidP="008E5EAD">
      <w:pPr>
        <w:rPr>
          <w:b/>
          <w:bCs/>
        </w:rPr>
      </w:pPr>
    </w:p>
    <w:p w14:paraId="51F12FFE" w14:textId="77777777" w:rsidR="00412157" w:rsidRPr="00701636" w:rsidRDefault="00412157" w:rsidP="00C21370">
      <w:r w:rsidRPr="002429A2">
        <w:rPr>
          <w:b/>
          <w:bCs/>
        </w:rPr>
        <w:t>Pr</w:t>
      </w:r>
      <w:r w:rsidRPr="002429A2">
        <w:rPr>
          <w:b/>
          <w:bCs/>
        </w:rPr>
        <w:t>o</w:t>
      </w:r>
      <w:r w:rsidRPr="002429A2">
        <w:rPr>
          <w:b/>
          <w:bCs/>
        </w:rPr>
        <w:t xml:space="preserve">posal </w:t>
      </w:r>
      <w:r>
        <w:rPr>
          <w:b/>
          <w:bCs/>
          <w:noProof/>
        </w:rPr>
        <w:t>2</w:t>
      </w:r>
      <w:r w:rsidRPr="002429A2">
        <w:rPr>
          <w:b/>
          <w:bCs/>
        </w:rPr>
        <w:t>: For interlaced waveform, when allocating/transmitting subchannels across multiple RB-sets, follow the NR-U interlace allocation limitation, i.e., no subchannel allocation in different interlaces across multiple RB-sets or different number of subchannels across multiple RB-sets</w:t>
      </w:r>
    </w:p>
    <w:p w14:paraId="575FABA3" w14:textId="77777777" w:rsidR="00412157" w:rsidRPr="005F26AF" w:rsidRDefault="002F78E0" w:rsidP="00BE5DC1">
      <w:pPr>
        <w:pStyle w:val="Caption"/>
        <w:spacing w:after="0"/>
      </w:pPr>
      <w:r>
        <w:rPr>
          <w:b w:val="0"/>
          <w:sz w:val="22"/>
          <w:szCs w:val="22"/>
        </w:rPr>
        <w:fldChar w:fldCharType="end"/>
      </w:r>
      <w:r>
        <w:rPr>
          <w:b w:val="0"/>
          <w:sz w:val="22"/>
          <w:szCs w:val="22"/>
        </w:rPr>
        <w:fldChar w:fldCharType="begin"/>
      </w:r>
      <w:r>
        <w:rPr>
          <w:b w:val="0"/>
          <w:sz w:val="22"/>
          <w:szCs w:val="22"/>
        </w:rPr>
        <w:instrText xml:space="preserve"> REF p2 \h </w:instrText>
      </w:r>
      <w:r>
        <w:rPr>
          <w:b w:val="0"/>
          <w:sz w:val="22"/>
          <w:szCs w:val="22"/>
        </w:rPr>
      </w:r>
      <w:r>
        <w:rPr>
          <w:b w:val="0"/>
          <w:sz w:val="22"/>
          <w:szCs w:val="22"/>
        </w:rPr>
        <w:fldChar w:fldCharType="separate"/>
      </w:r>
      <w:r w:rsidR="00412157" w:rsidRPr="0068447A">
        <w:t xml:space="preserve">Proposal </w:t>
      </w:r>
      <w:r w:rsidR="00412157" w:rsidRPr="0068447A">
        <w:rPr>
          <w:noProof/>
        </w:rPr>
        <w:t>3</w:t>
      </w:r>
      <w:r w:rsidR="00412157" w:rsidRPr="0068447A">
        <w:t>:</w:t>
      </w:r>
      <w:r w:rsidR="00412157" w:rsidRPr="00545284">
        <w:t xml:space="preserve"> A</w:t>
      </w:r>
      <w:r w:rsidR="00412157" w:rsidRPr="005F26AF">
        <w:t xml:space="preserve"> resource pool is configured with either the interlaced waveform or the contiguous RB waveform </w:t>
      </w:r>
    </w:p>
    <w:p w14:paraId="0C486C80" w14:textId="77777777" w:rsidR="00412157" w:rsidRPr="005F26AF" w:rsidRDefault="00412157" w:rsidP="00BE5DC1">
      <w:pPr>
        <w:pStyle w:val="Caption"/>
        <w:numPr>
          <w:ilvl w:val="0"/>
          <w:numId w:val="22"/>
        </w:numPr>
        <w:spacing w:before="0"/>
        <w:rPr>
          <w:b w:val="0"/>
          <w:bCs w:val="0"/>
        </w:rPr>
      </w:pPr>
      <w:r w:rsidRPr="005F26AF">
        <w:t>A UE is not supposed to be configured with one or two resource pool(s) with different types of waveforms, i.e., all configured resources pools will either use interlaced waveform or contiguous RB based waveform</w:t>
      </w:r>
    </w:p>
    <w:p w14:paraId="253331EC" w14:textId="77777777" w:rsidR="00412157" w:rsidRDefault="002F78E0" w:rsidP="001F0D38">
      <w:pPr>
        <w:pStyle w:val="Caption"/>
      </w:pPr>
      <w:r>
        <w:rPr>
          <w:b w:val="0"/>
          <w:sz w:val="22"/>
          <w:szCs w:val="22"/>
        </w:rPr>
        <w:fldChar w:fldCharType="end"/>
      </w:r>
      <w:r>
        <w:rPr>
          <w:b w:val="0"/>
          <w:sz w:val="22"/>
          <w:szCs w:val="22"/>
        </w:rPr>
        <w:fldChar w:fldCharType="begin"/>
      </w:r>
      <w:r>
        <w:rPr>
          <w:b w:val="0"/>
          <w:sz w:val="22"/>
          <w:szCs w:val="22"/>
        </w:rPr>
        <w:instrText xml:space="preserve"> REF p3 \h </w:instrText>
      </w:r>
      <w:r>
        <w:rPr>
          <w:b w:val="0"/>
          <w:sz w:val="22"/>
          <w:szCs w:val="22"/>
        </w:rPr>
      </w:r>
      <w:r>
        <w:rPr>
          <w:b w:val="0"/>
          <w:sz w:val="22"/>
          <w:szCs w:val="22"/>
        </w:rPr>
        <w:fldChar w:fldCharType="separate"/>
      </w:r>
      <w:r w:rsidR="00412157">
        <w:t xml:space="preserve">Proposal </w:t>
      </w:r>
      <w:r w:rsidR="00412157">
        <w:rPr>
          <w:noProof/>
        </w:rPr>
        <w:t>4</w:t>
      </w:r>
      <w:r w:rsidR="00412157">
        <w:t xml:space="preserve">: </w:t>
      </w:r>
      <w:r w:rsidR="00412157" w:rsidRPr="007A478D">
        <w:t xml:space="preserve">The RB-set config for 20MHz </w:t>
      </w:r>
      <w:proofErr w:type="spellStart"/>
      <w:r w:rsidR="00412157" w:rsidRPr="007A478D">
        <w:t>subbands</w:t>
      </w:r>
      <w:proofErr w:type="spellEnd"/>
      <w:r w:rsidR="00412157" w:rsidRPr="007A478D">
        <w:t xml:space="preserve"> could be either </w:t>
      </w:r>
      <w:r w:rsidR="00412157" w:rsidRPr="00DD3A8A">
        <w:rPr>
          <w:i/>
          <w:iCs/>
        </w:rPr>
        <w:t>common config</w:t>
      </w:r>
      <w:r w:rsidR="00412157" w:rsidRPr="007A478D">
        <w:t xml:space="preserve"> for all SL nodes</w:t>
      </w:r>
      <w:r w:rsidR="00412157">
        <w:t>/links</w:t>
      </w:r>
      <w:r w:rsidR="00412157" w:rsidRPr="007A478D">
        <w:t xml:space="preserve"> in the NW or configurable per lin</w:t>
      </w:r>
      <w:r w:rsidR="00412157" w:rsidRPr="007A478D">
        <w:t>k</w:t>
      </w:r>
      <w:r w:rsidR="00412157" w:rsidRPr="007A478D">
        <w:t xml:space="preserve"> via RRC message exchange</w:t>
      </w:r>
    </w:p>
    <w:p w14:paraId="64C4571B" w14:textId="77777777" w:rsidR="00412157" w:rsidRDefault="002F78E0" w:rsidP="00E629AA">
      <w:pPr>
        <w:pStyle w:val="Caption"/>
      </w:pPr>
      <w:r>
        <w:rPr>
          <w:b w:val="0"/>
          <w:sz w:val="22"/>
          <w:szCs w:val="22"/>
        </w:rPr>
        <w:fldChar w:fldCharType="end"/>
      </w:r>
      <w:r>
        <w:rPr>
          <w:b w:val="0"/>
          <w:sz w:val="22"/>
          <w:szCs w:val="22"/>
        </w:rPr>
        <w:fldChar w:fldCharType="begin"/>
      </w:r>
      <w:r>
        <w:rPr>
          <w:b w:val="0"/>
          <w:sz w:val="22"/>
          <w:szCs w:val="22"/>
        </w:rPr>
        <w:instrText xml:space="preserve"> REF p4 \h </w:instrText>
      </w:r>
      <w:r>
        <w:rPr>
          <w:b w:val="0"/>
          <w:sz w:val="22"/>
          <w:szCs w:val="22"/>
        </w:rPr>
      </w:r>
      <w:r>
        <w:rPr>
          <w:b w:val="0"/>
          <w:sz w:val="22"/>
          <w:szCs w:val="22"/>
        </w:rPr>
        <w:fldChar w:fldCharType="separate"/>
      </w:r>
      <w:r w:rsidR="00412157">
        <w:t xml:space="preserve">Proposal </w:t>
      </w:r>
      <w:r w:rsidR="00412157">
        <w:rPr>
          <w:noProof/>
        </w:rPr>
        <w:t>5</w:t>
      </w:r>
      <w:r w:rsidR="00412157">
        <w:t xml:space="preserve">: </w:t>
      </w:r>
      <w:r w:rsidR="00412157" w:rsidRPr="00BF71E0">
        <w:t xml:space="preserve">If RB-set config per link is configurable, one may need to define the </w:t>
      </w:r>
      <w:r w:rsidR="00412157" w:rsidRPr="007B57D4">
        <w:rPr>
          <w:i/>
          <w:iCs/>
        </w:rPr>
        <w:t>minimum RB set</w:t>
      </w:r>
      <w:r w:rsidR="00412157" w:rsidRPr="00BF71E0">
        <w:t xml:space="preserve"> for a 20MHz </w:t>
      </w:r>
      <w:proofErr w:type="spellStart"/>
      <w:r w:rsidR="00412157" w:rsidRPr="00BF71E0">
        <w:t>subband</w:t>
      </w:r>
      <w:proofErr w:type="spellEnd"/>
      <w:r w:rsidR="00412157" w:rsidRPr="00BF71E0">
        <w:t xml:space="preserve"> for the initial RRC message exchange </w:t>
      </w:r>
      <w:r w:rsidR="00412157">
        <w:t xml:space="preserve">in order </w:t>
      </w:r>
      <w:r w:rsidR="00412157" w:rsidRPr="00BF71E0">
        <w:t>to set up the RB-set config</w:t>
      </w:r>
      <w:r w:rsidR="00412157">
        <w:t xml:space="preserve"> of a link</w:t>
      </w:r>
    </w:p>
    <w:p w14:paraId="36879905" w14:textId="3D42667B" w:rsidR="00412157" w:rsidRDefault="002F78E0" w:rsidP="001962B8">
      <w:pPr>
        <w:pStyle w:val="Caption"/>
      </w:pPr>
      <w:r>
        <w:rPr>
          <w:b w:val="0"/>
          <w:sz w:val="22"/>
          <w:szCs w:val="22"/>
        </w:rPr>
        <w:fldChar w:fldCharType="end"/>
      </w:r>
      <w:r>
        <w:rPr>
          <w:b w:val="0"/>
          <w:sz w:val="22"/>
          <w:szCs w:val="22"/>
        </w:rPr>
        <w:fldChar w:fldCharType="begin"/>
      </w:r>
      <w:r>
        <w:rPr>
          <w:b w:val="0"/>
          <w:sz w:val="22"/>
          <w:szCs w:val="22"/>
        </w:rPr>
        <w:instrText xml:space="preserve"> REF p6 \h </w:instrText>
      </w:r>
      <w:r>
        <w:rPr>
          <w:b w:val="0"/>
          <w:sz w:val="22"/>
          <w:szCs w:val="22"/>
        </w:rPr>
      </w:r>
      <w:r>
        <w:rPr>
          <w:b w:val="0"/>
          <w:sz w:val="22"/>
          <w:szCs w:val="22"/>
        </w:rPr>
        <w:fldChar w:fldCharType="separate"/>
      </w:r>
      <w:r w:rsidR="00412157">
        <w:t xml:space="preserve">Proposal </w:t>
      </w:r>
      <w:r w:rsidR="00412157">
        <w:rPr>
          <w:noProof/>
        </w:rPr>
        <w:t>6</w:t>
      </w:r>
      <w:r w:rsidR="00412157">
        <w:t xml:space="preserve">: For interlace resource pool, if the allocated resources for transmission are limited within a single RB-set, </w:t>
      </w:r>
      <w:r w:rsidR="00412157" w:rsidRPr="0068216E">
        <w:t>the interlace RBs in the int</w:t>
      </w:r>
      <w:r w:rsidR="00412157">
        <w:t>ra</w:t>
      </w:r>
      <w:r w:rsidR="00412157" w:rsidRPr="0068216E">
        <w:t>-cell guard band are not included in interlaced subchannel</w:t>
      </w:r>
    </w:p>
    <w:p w14:paraId="572B70D8" w14:textId="77777777" w:rsidR="00412157" w:rsidRDefault="002F78E0" w:rsidP="001962B8">
      <w:pPr>
        <w:pStyle w:val="Caption"/>
      </w:pPr>
      <w:r>
        <w:rPr>
          <w:b w:val="0"/>
          <w:sz w:val="22"/>
          <w:szCs w:val="22"/>
        </w:rPr>
        <w:fldChar w:fldCharType="end"/>
      </w:r>
      <w:r>
        <w:rPr>
          <w:b w:val="0"/>
          <w:sz w:val="22"/>
          <w:szCs w:val="22"/>
        </w:rPr>
        <w:fldChar w:fldCharType="begin"/>
      </w:r>
      <w:r>
        <w:rPr>
          <w:b w:val="0"/>
          <w:sz w:val="22"/>
          <w:szCs w:val="22"/>
        </w:rPr>
        <w:instrText xml:space="preserve"> REF p7 \h </w:instrText>
      </w:r>
      <w:r>
        <w:rPr>
          <w:b w:val="0"/>
          <w:sz w:val="22"/>
          <w:szCs w:val="22"/>
        </w:rPr>
      </w:r>
      <w:r>
        <w:rPr>
          <w:b w:val="0"/>
          <w:sz w:val="22"/>
          <w:szCs w:val="22"/>
        </w:rPr>
        <w:fldChar w:fldCharType="separate"/>
      </w:r>
      <w:r w:rsidR="00412157">
        <w:t xml:space="preserve">Proposal </w:t>
      </w:r>
      <w:r w:rsidR="00412157">
        <w:rPr>
          <w:noProof/>
        </w:rPr>
        <w:t>7</w:t>
      </w:r>
      <w:r w:rsidR="00412157">
        <w:t xml:space="preserve">: </w:t>
      </w:r>
      <w:r w:rsidR="00412157" w:rsidRPr="007273E5">
        <w:t>For interlace resource pool, if two or more interlaced subchannel</w:t>
      </w:r>
      <w:r w:rsidR="00412157">
        <w:t>s</w:t>
      </w:r>
      <w:r w:rsidR="00412157" w:rsidRPr="007273E5">
        <w:t xml:space="preserve"> are allocated in two </w:t>
      </w:r>
      <w:r w:rsidR="00412157">
        <w:t>(</w:t>
      </w:r>
      <w:r w:rsidR="00412157" w:rsidRPr="007273E5">
        <w:t>contiguous</w:t>
      </w:r>
      <w:r w:rsidR="00412157">
        <w:t>)</w:t>
      </w:r>
      <w:r w:rsidR="00412157" w:rsidRPr="007273E5">
        <w:t xml:space="preserve"> RB-sets, the interlaced RBs in the intra-cell guard band between the two RB-sets are included for resource allocation</w:t>
      </w:r>
    </w:p>
    <w:p w14:paraId="470B460E" w14:textId="77777777" w:rsidR="00412157" w:rsidRDefault="002F78E0" w:rsidP="00353B86">
      <w:pPr>
        <w:pStyle w:val="Caption"/>
      </w:pPr>
      <w:r>
        <w:rPr>
          <w:b w:val="0"/>
          <w:sz w:val="22"/>
          <w:szCs w:val="22"/>
        </w:rPr>
        <w:fldChar w:fldCharType="end"/>
      </w:r>
      <w:r>
        <w:rPr>
          <w:b w:val="0"/>
          <w:sz w:val="22"/>
          <w:szCs w:val="22"/>
        </w:rPr>
        <w:fldChar w:fldCharType="begin"/>
      </w:r>
      <w:r>
        <w:rPr>
          <w:b w:val="0"/>
          <w:sz w:val="22"/>
          <w:szCs w:val="22"/>
        </w:rPr>
        <w:instrText xml:space="preserve"> REF p8 \h </w:instrText>
      </w:r>
      <w:r>
        <w:rPr>
          <w:b w:val="0"/>
          <w:sz w:val="22"/>
          <w:szCs w:val="22"/>
        </w:rPr>
      </w:r>
      <w:r>
        <w:rPr>
          <w:b w:val="0"/>
          <w:sz w:val="22"/>
          <w:szCs w:val="22"/>
        </w:rPr>
        <w:fldChar w:fldCharType="separate"/>
      </w:r>
      <w:r w:rsidR="00412157">
        <w:t xml:space="preserve">Proposal </w:t>
      </w:r>
      <w:r w:rsidR="00412157">
        <w:rPr>
          <w:noProof/>
        </w:rPr>
        <w:t>8</w:t>
      </w:r>
      <w:r w:rsidR="00412157">
        <w:t>: For contiguous RB resource pool, configure equal sized subchannels within each RB-set and the starting RB within each RB-set could be configurable</w:t>
      </w:r>
    </w:p>
    <w:p w14:paraId="1EE3BEBA" w14:textId="77777777" w:rsidR="00412157" w:rsidRDefault="002F78E0" w:rsidP="0016768C">
      <w:pPr>
        <w:pStyle w:val="Caption"/>
      </w:pPr>
      <w:r>
        <w:rPr>
          <w:b w:val="0"/>
          <w:sz w:val="22"/>
          <w:szCs w:val="22"/>
        </w:rPr>
        <w:fldChar w:fldCharType="end"/>
      </w:r>
      <w:r>
        <w:rPr>
          <w:b w:val="0"/>
          <w:sz w:val="22"/>
          <w:szCs w:val="22"/>
        </w:rPr>
        <w:fldChar w:fldCharType="begin"/>
      </w:r>
      <w:r>
        <w:rPr>
          <w:b w:val="0"/>
          <w:sz w:val="22"/>
          <w:szCs w:val="22"/>
        </w:rPr>
        <w:instrText xml:space="preserve"> REF p9 \h </w:instrText>
      </w:r>
      <w:r>
        <w:rPr>
          <w:b w:val="0"/>
          <w:sz w:val="22"/>
          <w:szCs w:val="22"/>
        </w:rPr>
      </w:r>
      <w:r>
        <w:rPr>
          <w:b w:val="0"/>
          <w:sz w:val="22"/>
          <w:szCs w:val="22"/>
        </w:rPr>
        <w:fldChar w:fldCharType="separate"/>
      </w:r>
      <w:r w:rsidR="00412157">
        <w:t xml:space="preserve">Proposal </w:t>
      </w:r>
      <w:r w:rsidR="00412157">
        <w:rPr>
          <w:noProof/>
        </w:rPr>
        <w:t>9</w:t>
      </w:r>
      <w:r w:rsidR="00412157">
        <w:t>: For contiguous RB resource pool, w</w:t>
      </w:r>
      <w:r w:rsidR="00412157" w:rsidRPr="002F5BAD">
        <w:t xml:space="preserve">hen multiple </w:t>
      </w:r>
      <w:r w:rsidR="00412157">
        <w:t>(</w:t>
      </w:r>
      <w:r w:rsidR="00412157" w:rsidRPr="002F5BAD">
        <w:t>contiguous</w:t>
      </w:r>
      <w:r w:rsidR="00412157">
        <w:t>)</w:t>
      </w:r>
      <w:r w:rsidR="00412157" w:rsidRPr="002F5BAD">
        <w:t xml:space="preserve"> subchannel</w:t>
      </w:r>
      <w:r w:rsidR="00412157">
        <w:t>s</w:t>
      </w:r>
      <w:r w:rsidR="00412157" w:rsidRPr="002F5BAD">
        <w:t xml:space="preserve"> across two </w:t>
      </w:r>
      <w:r w:rsidR="00412157">
        <w:t xml:space="preserve">(contiguous) </w:t>
      </w:r>
      <w:r w:rsidR="00412157" w:rsidRPr="002F5BAD">
        <w:t xml:space="preserve">RB-sets are allocated, the RBs in the intra-cell guard band and the edge RBs </w:t>
      </w:r>
      <w:r w:rsidR="00412157">
        <w:t>next to the intra-cell guard band</w:t>
      </w:r>
      <w:r w:rsidR="00412157" w:rsidRPr="002F5BAD">
        <w:t xml:space="preserve"> not included in any subchannel could be used</w:t>
      </w:r>
    </w:p>
    <w:p w14:paraId="240909B6" w14:textId="77777777" w:rsidR="00412157" w:rsidRDefault="002F78E0" w:rsidP="009E3B3B">
      <w:pPr>
        <w:pStyle w:val="Caption"/>
      </w:pPr>
      <w:r>
        <w:rPr>
          <w:b w:val="0"/>
          <w:sz w:val="22"/>
          <w:szCs w:val="22"/>
        </w:rPr>
        <w:lastRenderedPageBreak/>
        <w:fldChar w:fldCharType="end"/>
      </w:r>
      <w:r>
        <w:rPr>
          <w:b w:val="0"/>
          <w:sz w:val="22"/>
          <w:szCs w:val="22"/>
        </w:rPr>
        <w:fldChar w:fldCharType="begin"/>
      </w:r>
      <w:r>
        <w:rPr>
          <w:b w:val="0"/>
          <w:sz w:val="22"/>
          <w:szCs w:val="22"/>
        </w:rPr>
        <w:instrText xml:space="preserve"> REF p10 \h </w:instrText>
      </w:r>
      <w:r>
        <w:rPr>
          <w:b w:val="0"/>
          <w:sz w:val="22"/>
          <w:szCs w:val="22"/>
        </w:rPr>
      </w:r>
      <w:r>
        <w:rPr>
          <w:b w:val="0"/>
          <w:sz w:val="22"/>
          <w:szCs w:val="22"/>
        </w:rPr>
        <w:fldChar w:fldCharType="separate"/>
      </w:r>
      <w:r w:rsidR="00412157">
        <w:t xml:space="preserve">Proposal </w:t>
      </w:r>
      <w:r w:rsidR="00412157">
        <w:rPr>
          <w:noProof/>
        </w:rPr>
        <w:t>10</w:t>
      </w:r>
      <w:r w:rsidR="00412157">
        <w:t xml:space="preserve">: </w:t>
      </w:r>
      <w:r w:rsidR="00412157" w:rsidRPr="00E6494B">
        <w:t>Support two transmission starting symbols</w:t>
      </w:r>
      <w:r w:rsidR="00412157">
        <w:t xml:space="preserve"> (</w:t>
      </w:r>
      <w:r w:rsidR="00412157" w:rsidRPr="00E6494B">
        <w:t>symbol #0 and #7</w:t>
      </w:r>
      <w:r w:rsidR="00412157">
        <w:t>) within a slot</w:t>
      </w:r>
      <w:r w:rsidR="00412157" w:rsidRPr="00E6494B">
        <w:t xml:space="preserve"> by defining two overlapping resource pools, one with transmission starting symbol at symbol #0 and the other with transmission</w:t>
      </w:r>
      <w:r w:rsidR="00412157">
        <w:t xml:space="preserve"> </w:t>
      </w:r>
      <w:r w:rsidR="00412157" w:rsidRPr="00E6494B">
        <w:t>starting symbol at symbol #7. For the 1</w:t>
      </w:r>
      <w:r w:rsidR="00412157" w:rsidRPr="00E6494B">
        <w:rPr>
          <w:vertAlign w:val="superscript"/>
        </w:rPr>
        <w:t>st</w:t>
      </w:r>
      <w:r w:rsidR="00412157" w:rsidRPr="00E6494B">
        <w:t xml:space="preserve"> slot of the COT transmission, the transmitter chooses the earliest starting symbol after clearing the LBT and</w:t>
      </w:r>
      <w:r w:rsidR="00412157">
        <w:t>, if symbol #7 was chosen to initiate the COT,</w:t>
      </w:r>
      <w:r w:rsidR="00412157" w:rsidRPr="00E6494B">
        <w:t xml:space="preserve"> falls back to starting symbol at symbol #0 for the remaining of COT transmission</w:t>
      </w:r>
      <w:r w:rsidR="00412157" w:rsidRPr="00EA755B">
        <w:t xml:space="preserve"> </w:t>
      </w:r>
      <w:r w:rsidR="00412157">
        <w:t>after the initial half-slot transmission</w:t>
      </w:r>
      <w:r w:rsidR="00412157" w:rsidRPr="00EA755B">
        <w:t xml:space="preserve">     </w:t>
      </w:r>
    </w:p>
    <w:p w14:paraId="316D4443" w14:textId="77777777" w:rsidR="00412157" w:rsidRDefault="002F78E0" w:rsidP="004E030B">
      <w:pPr>
        <w:pStyle w:val="Caption"/>
      </w:pPr>
      <w:r>
        <w:rPr>
          <w:b w:val="0"/>
          <w:sz w:val="22"/>
          <w:szCs w:val="22"/>
        </w:rPr>
        <w:fldChar w:fldCharType="end"/>
      </w:r>
      <w:r>
        <w:rPr>
          <w:b w:val="0"/>
          <w:sz w:val="22"/>
          <w:szCs w:val="22"/>
        </w:rPr>
        <w:fldChar w:fldCharType="begin"/>
      </w:r>
      <w:r>
        <w:rPr>
          <w:b w:val="0"/>
          <w:sz w:val="22"/>
          <w:szCs w:val="22"/>
        </w:rPr>
        <w:instrText xml:space="preserve"> REF p11 \h </w:instrText>
      </w:r>
      <w:r>
        <w:rPr>
          <w:b w:val="0"/>
          <w:sz w:val="22"/>
          <w:szCs w:val="22"/>
        </w:rPr>
      </w:r>
      <w:r>
        <w:rPr>
          <w:b w:val="0"/>
          <w:sz w:val="22"/>
          <w:szCs w:val="22"/>
        </w:rPr>
        <w:fldChar w:fldCharType="separate"/>
      </w:r>
      <w:r w:rsidR="00412157">
        <w:t xml:space="preserve">Proposal </w:t>
      </w:r>
      <w:r w:rsidR="00412157">
        <w:rPr>
          <w:noProof/>
        </w:rPr>
        <w:t>11</w:t>
      </w:r>
      <w:r w:rsidR="00412157">
        <w:t xml:space="preserve">: The half-slot access could be configured per link. </w:t>
      </w:r>
      <w:r w:rsidR="00412157" w:rsidRPr="00E6494B">
        <w:t>If configured, the receiver monitors two PSCCH occasions in each</w:t>
      </w:r>
      <w:r w:rsidR="00412157">
        <w:t xml:space="preserve"> (full)</w:t>
      </w:r>
      <w:r w:rsidR="00412157" w:rsidRPr="00E6494B">
        <w:t xml:space="preserve"> slot</w:t>
      </w:r>
      <w:r w:rsidR="00412157">
        <w:t xml:space="preserve"> by default </w:t>
      </w:r>
    </w:p>
    <w:p w14:paraId="2D7EA202" w14:textId="77777777" w:rsidR="00412157" w:rsidRDefault="002F78E0" w:rsidP="00256087">
      <w:r>
        <w:rPr>
          <w:b/>
          <w:sz w:val="22"/>
          <w:szCs w:val="22"/>
        </w:rPr>
        <w:fldChar w:fldCharType="end"/>
      </w:r>
      <w:r>
        <w:rPr>
          <w:b/>
          <w:sz w:val="22"/>
          <w:szCs w:val="22"/>
        </w:rPr>
        <w:fldChar w:fldCharType="begin"/>
      </w:r>
      <w:r>
        <w:rPr>
          <w:b/>
          <w:sz w:val="22"/>
          <w:szCs w:val="22"/>
        </w:rPr>
        <w:instrText xml:space="preserve"> REF p12 \h </w:instrText>
      </w:r>
      <w:r>
        <w:rPr>
          <w:b/>
          <w:sz w:val="22"/>
          <w:szCs w:val="22"/>
        </w:rPr>
      </w:r>
      <w:r>
        <w:rPr>
          <w:b/>
          <w:sz w:val="22"/>
          <w:szCs w:val="22"/>
        </w:rPr>
        <w:fldChar w:fldCharType="separate"/>
      </w:r>
    </w:p>
    <w:p w14:paraId="72F4161E" w14:textId="6D052288" w:rsidR="00412157" w:rsidRPr="00256087" w:rsidRDefault="00412157" w:rsidP="00412157">
      <w:pPr>
        <w:pStyle w:val="Caption"/>
      </w:pPr>
      <w:r w:rsidRPr="00545284">
        <w:t xml:space="preserve">Proposal </w:t>
      </w:r>
      <w:r>
        <w:rPr>
          <w:noProof/>
        </w:rPr>
        <w:t>12</w:t>
      </w:r>
      <w:r w:rsidRPr="00545284">
        <w:t>: Study how to reduc</w:t>
      </w:r>
      <w:r w:rsidRPr="001022DD">
        <w:t>e SCI search in half slot to meet the blind SCI decoding limit per slot</w:t>
      </w:r>
    </w:p>
    <w:p w14:paraId="1901711D" w14:textId="77777777" w:rsidR="00412157" w:rsidRDefault="00412157" w:rsidP="00272998">
      <w:pPr>
        <w:pStyle w:val="Caption"/>
        <w:rPr>
          <w:lang w:val="en-GB"/>
        </w:rPr>
      </w:pPr>
      <w:r>
        <w:t xml:space="preserve">Proposal </w:t>
      </w:r>
      <w:r>
        <w:rPr>
          <w:noProof/>
        </w:rPr>
        <w:t>13</w:t>
      </w:r>
      <w:r>
        <w:t xml:space="preserve">: </w:t>
      </w:r>
      <w:r w:rsidRPr="001929A3">
        <w:rPr>
          <w:lang w:val="en-GB"/>
        </w:rPr>
        <w:t xml:space="preserve">When </w:t>
      </w:r>
      <w:r>
        <w:rPr>
          <w:lang w:val="en-GB"/>
        </w:rPr>
        <w:t>half</w:t>
      </w:r>
      <w:r w:rsidRPr="001929A3">
        <w:rPr>
          <w:lang w:val="en-GB"/>
        </w:rPr>
        <w:t xml:space="preserve">-slot access is configured, the receiver may skip the PSCCH monitoring at later potential PSCCH candidate locations in a </w:t>
      </w:r>
      <w:r>
        <w:rPr>
          <w:lang w:val="en-GB"/>
        </w:rPr>
        <w:t xml:space="preserve">(full) </w:t>
      </w:r>
      <w:r w:rsidRPr="001929A3">
        <w:rPr>
          <w:lang w:val="en-GB"/>
        </w:rPr>
        <w:t>slot within an RB-set, if</w:t>
      </w:r>
      <w:r>
        <w:rPr>
          <w:lang w:val="en-GB"/>
        </w:rPr>
        <w:t>,</w:t>
      </w:r>
      <w:r w:rsidRPr="001929A3">
        <w:rPr>
          <w:lang w:val="en-GB"/>
        </w:rPr>
        <w:t xml:space="preserve"> in an earlier candidate location </w:t>
      </w:r>
      <w:r>
        <w:rPr>
          <w:lang w:val="en-GB"/>
        </w:rPr>
        <w:t>in that slot,</w:t>
      </w:r>
      <w:r w:rsidRPr="001929A3">
        <w:rPr>
          <w:lang w:val="en-GB"/>
        </w:rPr>
        <w:t xml:space="preserve"> SCI-1 </w:t>
      </w:r>
      <w:r>
        <w:rPr>
          <w:lang w:val="en-GB"/>
        </w:rPr>
        <w:t xml:space="preserve">is decoded </w:t>
      </w:r>
      <w:r w:rsidRPr="001929A3">
        <w:rPr>
          <w:lang w:val="en-GB"/>
        </w:rPr>
        <w:t>and/or PSCCH DMRS RSRP is above some preconfigure</w:t>
      </w:r>
      <w:r>
        <w:rPr>
          <w:lang w:val="en-GB"/>
        </w:rPr>
        <w:t>d</w:t>
      </w:r>
      <w:r w:rsidRPr="001929A3">
        <w:rPr>
          <w:lang w:val="en-GB"/>
        </w:rPr>
        <w:t xml:space="preserve"> threshold</w:t>
      </w:r>
      <w:r>
        <w:rPr>
          <w:lang w:val="en-GB"/>
        </w:rPr>
        <w:t xml:space="preserve"> </w:t>
      </w:r>
      <w:r w:rsidRPr="001929A3">
        <w:rPr>
          <w:lang w:val="en-GB"/>
        </w:rPr>
        <w:t xml:space="preserve"> </w:t>
      </w:r>
    </w:p>
    <w:p w14:paraId="0401C44A" w14:textId="77777777" w:rsidR="00412157" w:rsidRDefault="002F78E0" w:rsidP="005067BB">
      <w:pPr>
        <w:pStyle w:val="Caption"/>
      </w:pPr>
      <w:r>
        <w:rPr>
          <w:b w:val="0"/>
          <w:sz w:val="22"/>
          <w:szCs w:val="22"/>
        </w:rPr>
        <w:fldChar w:fldCharType="end"/>
      </w:r>
      <w:r>
        <w:rPr>
          <w:b w:val="0"/>
          <w:sz w:val="22"/>
          <w:szCs w:val="22"/>
        </w:rPr>
        <w:fldChar w:fldCharType="begin"/>
      </w:r>
      <w:r>
        <w:rPr>
          <w:b w:val="0"/>
          <w:sz w:val="22"/>
          <w:szCs w:val="22"/>
        </w:rPr>
        <w:instrText xml:space="preserve"> REF p13 \h </w:instrText>
      </w:r>
      <w:r>
        <w:rPr>
          <w:b w:val="0"/>
          <w:sz w:val="22"/>
          <w:szCs w:val="22"/>
        </w:rPr>
      </w:r>
      <w:r>
        <w:rPr>
          <w:b w:val="0"/>
          <w:sz w:val="22"/>
          <w:szCs w:val="22"/>
        </w:rPr>
        <w:fldChar w:fldCharType="separate"/>
      </w:r>
      <w:r w:rsidR="00412157">
        <w:t xml:space="preserve">Proposal </w:t>
      </w:r>
      <w:r w:rsidR="00412157">
        <w:rPr>
          <w:noProof/>
        </w:rPr>
        <w:t>15</w:t>
      </w:r>
      <w:r w:rsidR="00412157">
        <w:t xml:space="preserve">: </w:t>
      </w:r>
      <w:r w:rsidR="00412157" w:rsidRPr="002752BD">
        <w:t xml:space="preserve">A transmitter may initiate transmission </w:t>
      </w:r>
      <w:r w:rsidR="00412157">
        <w:t>in the middle</w:t>
      </w:r>
      <w:r w:rsidR="00412157" w:rsidRPr="002752BD">
        <w:t xml:space="preserve"> of a full slot, only if it has attempted to decode PSCCHs in the start of the slot and has not identified/detected presence of SCI-1 with a priority higher than a (pre-)configured threshold and/or PSCCH DMRS with RSRP higher than a (pre-)configured threshold</w:t>
      </w:r>
      <w:r w:rsidR="00412157">
        <w:t xml:space="preserve"> </w:t>
      </w:r>
    </w:p>
    <w:p w14:paraId="04483427" w14:textId="77777777" w:rsidR="00412157" w:rsidRDefault="002F78E0" w:rsidP="00AE6C43">
      <w:pPr>
        <w:pStyle w:val="Caption"/>
        <w:rPr>
          <w:b w:val="0"/>
          <w:bCs w:val="0"/>
        </w:rPr>
      </w:pPr>
      <w:r>
        <w:rPr>
          <w:b w:val="0"/>
          <w:sz w:val="22"/>
          <w:szCs w:val="22"/>
        </w:rPr>
        <w:fldChar w:fldCharType="end"/>
      </w:r>
      <w:r>
        <w:rPr>
          <w:b w:val="0"/>
          <w:sz w:val="22"/>
          <w:szCs w:val="22"/>
        </w:rPr>
        <w:fldChar w:fldCharType="begin"/>
      </w:r>
      <w:r>
        <w:rPr>
          <w:b w:val="0"/>
          <w:sz w:val="22"/>
          <w:szCs w:val="22"/>
        </w:rPr>
        <w:instrText xml:space="preserve"> REF p14 \h </w:instrText>
      </w:r>
      <w:r>
        <w:rPr>
          <w:b w:val="0"/>
          <w:sz w:val="22"/>
          <w:szCs w:val="22"/>
        </w:rPr>
      </w:r>
      <w:r>
        <w:rPr>
          <w:b w:val="0"/>
          <w:sz w:val="22"/>
          <w:szCs w:val="22"/>
        </w:rPr>
        <w:fldChar w:fldCharType="separate"/>
      </w:r>
      <w:r w:rsidR="00412157">
        <w:t xml:space="preserve">Proposal </w:t>
      </w:r>
      <w:r w:rsidR="00412157">
        <w:rPr>
          <w:noProof/>
        </w:rPr>
        <w:t>16</w:t>
      </w:r>
      <w:r w:rsidR="00412157">
        <w:t>:</w:t>
      </w:r>
      <w:r w:rsidR="00412157" w:rsidRPr="00327AD6">
        <w:t xml:space="preserve"> Study different LBT EDTs for full-slot and half-slot channel access</w:t>
      </w:r>
    </w:p>
    <w:p w14:paraId="43CEBDBF" w14:textId="5F81AF31" w:rsidR="00412157" w:rsidRPr="00327AD6" w:rsidRDefault="002F78E0" w:rsidP="00AE6C43">
      <w:pPr>
        <w:pStyle w:val="Caption"/>
      </w:pPr>
      <w:r>
        <w:rPr>
          <w:sz w:val="22"/>
          <w:szCs w:val="22"/>
        </w:rPr>
        <w:fldChar w:fldCharType="end"/>
      </w:r>
      <w:r>
        <w:rPr>
          <w:b w:val="0"/>
          <w:sz w:val="22"/>
          <w:szCs w:val="22"/>
        </w:rPr>
        <w:fldChar w:fldCharType="begin"/>
      </w:r>
      <w:r>
        <w:rPr>
          <w:b w:val="0"/>
          <w:sz w:val="22"/>
          <w:szCs w:val="22"/>
        </w:rPr>
        <w:instrText xml:space="preserve"> REF p16 \h </w:instrText>
      </w:r>
      <w:r>
        <w:rPr>
          <w:b w:val="0"/>
          <w:sz w:val="22"/>
          <w:szCs w:val="22"/>
        </w:rPr>
      </w:r>
      <w:r>
        <w:rPr>
          <w:b w:val="0"/>
          <w:sz w:val="22"/>
          <w:szCs w:val="22"/>
        </w:rPr>
        <w:fldChar w:fldCharType="separate"/>
      </w:r>
      <w:r w:rsidR="00412157">
        <w:t xml:space="preserve">Proposal </w:t>
      </w:r>
      <w:r w:rsidR="00412157">
        <w:rPr>
          <w:noProof/>
        </w:rPr>
        <w:t>17</w:t>
      </w:r>
      <w:r w:rsidR="00412157">
        <w:t>:</w:t>
      </w:r>
      <w:r w:rsidR="00412157" w:rsidRPr="00327AD6">
        <w:t xml:space="preserve"> A transmitter may initiate transmission </w:t>
      </w:r>
      <w:r w:rsidR="00412157">
        <w:t>in the middle</w:t>
      </w:r>
      <w:r w:rsidR="00412157" w:rsidRPr="00327AD6">
        <w:t xml:space="preserve"> of a full slot as long as it has detected strong </w:t>
      </w:r>
      <w:proofErr w:type="spellStart"/>
      <w:r w:rsidR="00412157" w:rsidRPr="00327AD6">
        <w:t>WiFi</w:t>
      </w:r>
      <w:proofErr w:type="spellEnd"/>
      <w:r w:rsidR="00412157" w:rsidRPr="00327AD6">
        <w:t xml:space="preserve"> interference conditions indicated by metrics such as LBT failure rate and CBR, possibly accounting for priority of transmission</w:t>
      </w:r>
    </w:p>
    <w:p w14:paraId="191EACC2" w14:textId="1EF63248" w:rsidR="008E76E4" w:rsidRDefault="002F78E0" w:rsidP="00085F6D">
      <w:pPr>
        <w:pStyle w:val="Caption"/>
        <w:rPr>
          <w:b w:val="0"/>
          <w:sz w:val="22"/>
          <w:szCs w:val="22"/>
        </w:rPr>
      </w:pPr>
      <w:r>
        <w:rPr>
          <w:b w:val="0"/>
          <w:sz w:val="22"/>
          <w:szCs w:val="22"/>
        </w:rPr>
        <w:fldChar w:fldCharType="end"/>
      </w:r>
      <w:r w:rsidR="008E76E4">
        <w:rPr>
          <w:b w:val="0"/>
          <w:sz w:val="22"/>
          <w:szCs w:val="22"/>
        </w:rPr>
        <w:fldChar w:fldCharType="begin"/>
      </w:r>
      <w:r w:rsidR="008E76E4">
        <w:rPr>
          <w:b w:val="0"/>
          <w:sz w:val="22"/>
          <w:szCs w:val="22"/>
        </w:rPr>
        <w:instrText xml:space="preserve"> REF _Ref115216977 \h </w:instrText>
      </w:r>
      <w:r w:rsidR="008E76E4">
        <w:rPr>
          <w:b w:val="0"/>
          <w:sz w:val="22"/>
          <w:szCs w:val="22"/>
        </w:rPr>
      </w:r>
      <w:r w:rsidR="008E76E4">
        <w:rPr>
          <w:b w:val="0"/>
          <w:sz w:val="22"/>
          <w:szCs w:val="22"/>
        </w:rPr>
        <w:fldChar w:fldCharType="separate"/>
      </w:r>
      <w:r w:rsidR="00412157">
        <w:t xml:space="preserve">Proposal </w:t>
      </w:r>
      <w:r w:rsidR="00412157">
        <w:rPr>
          <w:noProof/>
        </w:rPr>
        <w:t>18</w:t>
      </w:r>
      <w:r w:rsidR="00412157">
        <w:t>: Half slot access could be RRC configured per link based on UE capability for unicast and groupcast option 2</w:t>
      </w:r>
      <w:r w:rsidR="008E76E4">
        <w:rPr>
          <w:b w:val="0"/>
          <w:sz w:val="22"/>
          <w:szCs w:val="22"/>
        </w:rPr>
        <w:fldChar w:fldCharType="end"/>
      </w:r>
    </w:p>
    <w:p w14:paraId="7E95BDD9" w14:textId="1B45073C" w:rsidR="00B77EE6" w:rsidRDefault="00B77EE6" w:rsidP="00085F6D">
      <w:pPr>
        <w:pStyle w:val="Caption"/>
        <w:rPr>
          <w:b w:val="0"/>
          <w:sz w:val="22"/>
          <w:szCs w:val="22"/>
        </w:rPr>
      </w:pPr>
      <w:r>
        <w:rPr>
          <w:b w:val="0"/>
          <w:sz w:val="22"/>
          <w:szCs w:val="22"/>
        </w:rPr>
        <w:fldChar w:fldCharType="begin"/>
      </w:r>
      <w:r>
        <w:rPr>
          <w:b w:val="0"/>
          <w:sz w:val="22"/>
          <w:szCs w:val="22"/>
        </w:rPr>
        <w:instrText xml:space="preserve"> REF _Ref114780869 \h </w:instrText>
      </w:r>
      <w:r>
        <w:rPr>
          <w:b w:val="0"/>
          <w:sz w:val="22"/>
          <w:szCs w:val="22"/>
        </w:rPr>
      </w:r>
      <w:r>
        <w:rPr>
          <w:b w:val="0"/>
          <w:sz w:val="22"/>
          <w:szCs w:val="22"/>
        </w:rPr>
        <w:fldChar w:fldCharType="separate"/>
      </w:r>
      <w:r w:rsidR="00412157" w:rsidRPr="00545284">
        <w:t xml:space="preserve">Proposal </w:t>
      </w:r>
      <w:r w:rsidR="00412157">
        <w:rPr>
          <w:noProof/>
        </w:rPr>
        <w:t>19</w:t>
      </w:r>
      <w:r w:rsidR="00412157" w:rsidRPr="00545284">
        <w:t xml:space="preserve">: Support enhanced DCI3_x </w:t>
      </w:r>
      <w:r w:rsidR="00412157" w:rsidRPr="00A6578A">
        <w:t>to schedule multiple contiguous slots in mode 1 and further study the minimum signaling required</w:t>
      </w:r>
      <w:r>
        <w:rPr>
          <w:b w:val="0"/>
          <w:sz w:val="22"/>
          <w:szCs w:val="22"/>
        </w:rPr>
        <w:fldChar w:fldCharType="end"/>
      </w:r>
    </w:p>
    <w:p w14:paraId="4B444922" w14:textId="77777777" w:rsidR="00412157" w:rsidRDefault="002F78E0" w:rsidP="00085F6D">
      <w:pPr>
        <w:pStyle w:val="Caption"/>
      </w:pPr>
      <w:r>
        <w:rPr>
          <w:b w:val="0"/>
          <w:sz w:val="22"/>
          <w:szCs w:val="22"/>
        </w:rPr>
        <w:fldChar w:fldCharType="begin"/>
      </w:r>
      <w:r>
        <w:rPr>
          <w:b w:val="0"/>
          <w:sz w:val="22"/>
          <w:szCs w:val="22"/>
        </w:rPr>
        <w:instrText xml:space="preserve"> REF p17 \h </w:instrText>
      </w:r>
      <w:r>
        <w:rPr>
          <w:b w:val="0"/>
          <w:sz w:val="22"/>
          <w:szCs w:val="22"/>
        </w:rPr>
      </w:r>
      <w:r>
        <w:rPr>
          <w:b w:val="0"/>
          <w:sz w:val="22"/>
          <w:szCs w:val="22"/>
        </w:rPr>
        <w:fldChar w:fldCharType="separate"/>
      </w:r>
      <w:r w:rsidR="00412157" w:rsidRPr="00A6578A">
        <w:t xml:space="preserve">Proposal </w:t>
      </w:r>
      <w:r w:rsidR="00412157">
        <w:rPr>
          <w:noProof/>
        </w:rPr>
        <w:t>20</w:t>
      </w:r>
      <w:r w:rsidR="00412157" w:rsidRPr="00545284">
        <w:t xml:space="preserve">: </w:t>
      </w:r>
      <w:r w:rsidR="00412157" w:rsidRPr="00A6578A">
        <w:t>Support enhanced SCI-1/2 to schedule multiple contiguous slots for one or multiple SL receivers and further study the minimum signaling required</w:t>
      </w:r>
    </w:p>
    <w:p w14:paraId="18271F9D" w14:textId="77777777" w:rsidR="00412157" w:rsidRDefault="002F78E0" w:rsidP="001B713A">
      <w:pPr>
        <w:pStyle w:val="Caption"/>
      </w:pPr>
      <w:r>
        <w:rPr>
          <w:b w:val="0"/>
          <w:sz w:val="22"/>
          <w:szCs w:val="22"/>
        </w:rPr>
        <w:fldChar w:fldCharType="end"/>
      </w:r>
      <w:r w:rsidR="00B77EE6" w:rsidDel="00B77EE6">
        <w:rPr>
          <w:bCs w:val="0"/>
          <w:sz w:val="22"/>
          <w:szCs w:val="22"/>
        </w:rPr>
        <w:t xml:space="preserve"> </w:t>
      </w:r>
      <w:r>
        <w:rPr>
          <w:b w:val="0"/>
          <w:sz w:val="22"/>
          <w:szCs w:val="22"/>
        </w:rPr>
        <w:fldChar w:fldCharType="begin"/>
      </w:r>
      <w:r>
        <w:rPr>
          <w:b w:val="0"/>
          <w:sz w:val="22"/>
          <w:szCs w:val="22"/>
        </w:rPr>
        <w:instrText xml:space="preserve"> REF p19 \h </w:instrText>
      </w:r>
      <w:r>
        <w:rPr>
          <w:b w:val="0"/>
          <w:sz w:val="22"/>
          <w:szCs w:val="22"/>
        </w:rPr>
      </w:r>
      <w:r>
        <w:rPr>
          <w:b w:val="0"/>
          <w:sz w:val="22"/>
          <w:szCs w:val="22"/>
        </w:rPr>
        <w:fldChar w:fldCharType="separate"/>
      </w:r>
      <w:r w:rsidR="00412157">
        <w:t xml:space="preserve">Proposal </w:t>
      </w:r>
      <w:r w:rsidR="00412157">
        <w:rPr>
          <w:noProof/>
        </w:rPr>
        <w:t>21</w:t>
      </w:r>
      <w:r w:rsidR="00412157">
        <w:t>: For interlaced waveforms, PSCCH occupies the leading</w:t>
      </w:r>
      <w:r w:rsidR="00412157" w:rsidRPr="00451E2A">
        <w:t xml:space="preserve"> interlace subchannel within </w:t>
      </w:r>
      <w:r w:rsidR="00412157">
        <w:t>the leading</w:t>
      </w:r>
      <w:r w:rsidR="00412157" w:rsidRPr="00451E2A">
        <w:t xml:space="preserve"> RB-set </w:t>
      </w:r>
      <w:r w:rsidR="00412157">
        <w:t xml:space="preserve">in the allocated interlaced subchannels </w:t>
      </w:r>
      <w:r w:rsidR="00412157" w:rsidRPr="00451E2A">
        <w:t xml:space="preserve">and </w:t>
      </w:r>
      <w:r w:rsidR="00412157">
        <w:t xml:space="preserve">RB-sets </w:t>
      </w:r>
      <w:r w:rsidR="00412157" w:rsidRPr="00451E2A">
        <w:t>and PSSCH</w:t>
      </w:r>
      <w:r w:rsidR="00412157">
        <w:t xml:space="preserve"> is multiplexed with PSCCH via </w:t>
      </w:r>
      <w:r w:rsidR="00412157" w:rsidRPr="00451E2A">
        <w:t>TDM</w:t>
      </w:r>
      <w:r w:rsidR="00412157">
        <w:t xml:space="preserve"> and/or </w:t>
      </w:r>
      <w:r w:rsidR="00412157" w:rsidRPr="00451E2A">
        <w:t>FDM</w:t>
      </w:r>
    </w:p>
    <w:p w14:paraId="0C1526A5" w14:textId="77777777" w:rsidR="00412157" w:rsidRDefault="002F78E0" w:rsidP="009543EF">
      <w:pPr>
        <w:pStyle w:val="Caption"/>
      </w:pPr>
      <w:r>
        <w:rPr>
          <w:b w:val="0"/>
          <w:sz w:val="22"/>
          <w:szCs w:val="22"/>
        </w:rPr>
        <w:fldChar w:fldCharType="end"/>
      </w:r>
      <w:r>
        <w:rPr>
          <w:b w:val="0"/>
          <w:sz w:val="22"/>
          <w:szCs w:val="22"/>
        </w:rPr>
        <w:fldChar w:fldCharType="begin"/>
      </w:r>
      <w:r>
        <w:rPr>
          <w:b w:val="0"/>
          <w:sz w:val="22"/>
          <w:szCs w:val="22"/>
        </w:rPr>
        <w:instrText xml:space="preserve"> REF p20 \h </w:instrText>
      </w:r>
      <w:r>
        <w:rPr>
          <w:b w:val="0"/>
          <w:sz w:val="22"/>
          <w:szCs w:val="22"/>
        </w:rPr>
      </w:r>
      <w:r>
        <w:rPr>
          <w:b w:val="0"/>
          <w:sz w:val="22"/>
          <w:szCs w:val="22"/>
        </w:rPr>
        <w:fldChar w:fldCharType="separate"/>
      </w:r>
      <w:r w:rsidR="00412157">
        <w:t xml:space="preserve">Proposal </w:t>
      </w:r>
      <w:r w:rsidR="00412157">
        <w:rPr>
          <w:noProof/>
        </w:rPr>
        <w:t>22</w:t>
      </w:r>
      <w:r w:rsidR="00412157">
        <w:t>:</w:t>
      </w:r>
      <w:r w:rsidR="00412157">
        <w:rPr>
          <w:b w:val="0"/>
          <w:bCs w:val="0"/>
        </w:rPr>
        <w:t xml:space="preserve"> </w:t>
      </w:r>
      <w:r w:rsidR="00412157" w:rsidRPr="00EE7626">
        <w:t xml:space="preserve">For interlaced waveforms, PSCCH is rate matched to the common or minimum RB-set within a 20MHz </w:t>
      </w:r>
      <w:proofErr w:type="spellStart"/>
      <w:r w:rsidR="00412157" w:rsidRPr="00EE7626">
        <w:t>subband</w:t>
      </w:r>
      <w:proofErr w:type="spellEnd"/>
      <w:r w:rsidR="00412157" w:rsidRPr="00EE7626">
        <w:t xml:space="preserve"> to allow nodes with different RB-set config</w:t>
      </w:r>
      <w:r w:rsidR="00412157">
        <w:t>uration</w:t>
      </w:r>
      <w:r w:rsidR="00412157" w:rsidRPr="00EE7626">
        <w:t>s to communicate</w:t>
      </w:r>
      <w:r w:rsidR="00412157">
        <w:t xml:space="preserve"> to each other</w:t>
      </w:r>
    </w:p>
    <w:p w14:paraId="3FA934D1" w14:textId="77777777" w:rsidR="00412157" w:rsidRDefault="002F78E0" w:rsidP="0026486A">
      <w:pPr>
        <w:pStyle w:val="Caption"/>
      </w:pPr>
      <w:r>
        <w:rPr>
          <w:b w:val="0"/>
          <w:sz w:val="22"/>
          <w:szCs w:val="22"/>
        </w:rPr>
        <w:fldChar w:fldCharType="end"/>
      </w:r>
      <w:r>
        <w:rPr>
          <w:b w:val="0"/>
          <w:sz w:val="22"/>
          <w:szCs w:val="22"/>
        </w:rPr>
        <w:fldChar w:fldCharType="begin"/>
      </w:r>
      <w:r>
        <w:rPr>
          <w:b w:val="0"/>
          <w:sz w:val="22"/>
          <w:szCs w:val="22"/>
        </w:rPr>
        <w:instrText xml:space="preserve"> REF p21 \h </w:instrText>
      </w:r>
      <w:r>
        <w:rPr>
          <w:b w:val="0"/>
          <w:sz w:val="22"/>
          <w:szCs w:val="22"/>
        </w:rPr>
      </w:r>
      <w:r>
        <w:rPr>
          <w:b w:val="0"/>
          <w:sz w:val="22"/>
          <w:szCs w:val="22"/>
        </w:rPr>
        <w:fldChar w:fldCharType="separate"/>
      </w:r>
      <w:r w:rsidR="00412157">
        <w:t xml:space="preserve">Proposal </w:t>
      </w:r>
      <w:r w:rsidR="00412157">
        <w:rPr>
          <w:noProof/>
        </w:rPr>
        <w:t>23</w:t>
      </w:r>
      <w:r w:rsidR="00412157">
        <w:t xml:space="preserve">: For interlaced </w:t>
      </w:r>
      <w:r w:rsidR="00412157" w:rsidRPr="003A095D">
        <w:t>waveforms</w:t>
      </w:r>
      <w:r w:rsidR="00412157">
        <w:t xml:space="preserve">, if multiple and (contiguous) RB-sets are allocated, the interlaced RBs of the allocated interlace(s) in the intra-cell guard bands are included for PSSCH rate matching </w:t>
      </w:r>
    </w:p>
    <w:p w14:paraId="5C22AF7C" w14:textId="77777777" w:rsidR="00412157" w:rsidRPr="00C2654D" w:rsidRDefault="002F78E0" w:rsidP="0077365D">
      <w:pPr>
        <w:rPr>
          <w:b/>
        </w:rPr>
      </w:pPr>
      <w:r>
        <w:rPr>
          <w:b/>
          <w:sz w:val="22"/>
          <w:szCs w:val="22"/>
        </w:rPr>
        <w:fldChar w:fldCharType="end"/>
      </w:r>
      <w:r>
        <w:rPr>
          <w:b/>
          <w:sz w:val="22"/>
          <w:szCs w:val="22"/>
        </w:rPr>
        <w:fldChar w:fldCharType="begin"/>
      </w:r>
      <w:r>
        <w:rPr>
          <w:b/>
          <w:sz w:val="22"/>
          <w:szCs w:val="22"/>
        </w:rPr>
        <w:instrText xml:space="preserve"> REF p22 \h </w:instrText>
      </w:r>
      <w:r>
        <w:rPr>
          <w:b/>
          <w:sz w:val="22"/>
          <w:szCs w:val="22"/>
        </w:rPr>
      </w:r>
      <w:r>
        <w:rPr>
          <w:b/>
          <w:sz w:val="22"/>
          <w:szCs w:val="22"/>
        </w:rPr>
        <w:fldChar w:fldCharType="separate"/>
      </w:r>
      <w:r w:rsidR="00412157" w:rsidRPr="00C2654D">
        <w:rPr>
          <w:b/>
        </w:rPr>
        <w:t xml:space="preserve">Proposal </w:t>
      </w:r>
      <w:r w:rsidR="00412157">
        <w:rPr>
          <w:b/>
          <w:noProof/>
        </w:rPr>
        <w:t>24</w:t>
      </w:r>
      <w:r w:rsidR="00412157" w:rsidRPr="00C2654D">
        <w:rPr>
          <w:b/>
        </w:rPr>
        <w:t xml:space="preserve">: For interlaced </w:t>
      </w:r>
      <w:r w:rsidR="00412157" w:rsidRPr="00C2654D">
        <w:rPr>
          <w:b/>
          <w:lang w:val="en-GB"/>
        </w:rPr>
        <w:t>waveforms</w:t>
      </w:r>
      <w:r w:rsidR="00412157" w:rsidRPr="00C2654D">
        <w:rPr>
          <w:b/>
        </w:rPr>
        <w:t>, SCI-2 is rate matched to RB-sets belonging to the common or minimum RB-set(s) and the RB-set indices are indicated by SCI-1</w:t>
      </w:r>
    </w:p>
    <w:p w14:paraId="7275E9F5" w14:textId="77777777" w:rsidR="00412157" w:rsidRPr="00AE6C43" w:rsidRDefault="002F78E0" w:rsidP="009D3A34">
      <w:pPr>
        <w:rPr>
          <w:b/>
          <w:bCs/>
        </w:rPr>
      </w:pPr>
      <w:r>
        <w:rPr>
          <w:b/>
          <w:sz w:val="22"/>
          <w:szCs w:val="22"/>
        </w:rPr>
        <w:fldChar w:fldCharType="end"/>
      </w:r>
      <w:r>
        <w:rPr>
          <w:b/>
          <w:sz w:val="22"/>
          <w:szCs w:val="22"/>
        </w:rPr>
        <w:fldChar w:fldCharType="begin"/>
      </w:r>
      <w:r>
        <w:rPr>
          <w:b/>
          <w:sz w:val="22"/>
          <w:szCs w:val="22"/>
        </w:rPr>
        <w:instrText xml:space="preserve"> REF p23 \h </w:instrText>
      </w:r>
      <w:r>
        <w:rPr>
          <w:b/>
          <w:sz w:val="22"/>
          <w:szCs w:val="22"/>
        </w:rPr>
      </w:r>
      <w:r>
        <w:rPr>
          <w:b/>
          <w:sz w:val="22"/>
          <w:szCs w:val="22"/>
        </w:rPr>
        <w:fldChar w:fldCharType="separate"/>
      </w:r>
      <w:r w:rsidR="00412157" w:rsidRPr="00AE6C43">
        <w:rPr>
          <w:b/>
          <w:bCs/>
        </w:rPr>
        <w:t xml:space="preserve">Proposal </w:t>
      </w:r>
      <w:r w:rsidR="00412157">
        <w:rPr>
          <w:b/>
          <w:bCs/>
          <w:noProof/>
        </w:rPr>
        <w:t>25</w:t>
      </w:r>
      <w:r w:rsidR="00412157" w:rsidRPr="00AE6C43">
        <w:rPr>
          <w:b/>
          <w:bCs/>
        </w:rPr>
        <w:t xml:space="preserve">: For interlaced </w:t>
      </w:r>
      <w:r w:rsidR="00412157" w:rsidRPr="00AE6C43">
        <w:rPr>
          <w:b/>
          <w:bCs/>
          <w:lang w:val="en-GB"/>
        </w:rPr>
        <w:t>waveforms</w:t>
      </w:r>
      <w:r w:rsidR="00412157" w:rsidRPr="00AE6C43">
        <w:rPr>
          <w:b/>
          <w:bCs/>
        </w:rPr>
        <w:t xml:space="preserve">, PSSCH could be rate matched to the per-link configured RB-set(s) (if supported) after the RRC config. If not supported/configured, PSSCH is rate matched to the common RB-set(s) or minimum RB-set(s) </w:t>
      </w:r>
      <w:r w:rsidR="00412157" w:rsidRPr="00E04E62">
        <w:rPr>
          <w:b/>
        </w:rPr>
        <w:t>and the RB-set indices are</w:t>
      </w:r>
      <w:r w:rsidR="00412157" w:rsidRPr="00C71F56">
        <w:rPr>
          <w:b/>
          <w:bCs/>
        </w:rPr>
        <w:t xml:space="preserve"> </w:t>
      </w:r>
      <w:r w:rsidR="00412157">
        <w:rPr>
          <w:b/>
          <w:bCs/>
        </w:rPr>
        <w:t>given</w:t>
      </w:r>
      <w:r w:rsidR="00412157" w:rsidRPr="00C71F56">
        <w:rPr>
          <w:b/>
          <w:bCs/>
        </w:rPr>
        <w:t xml:space="preserve"> by SCI-</w:t>
      </w:r>
      <w:r w:rsidR="00412157" w:rsidRPr="00FD1D4E">
        <w:rPr>
          <w:b/>
          <w:bCs/>
        </w:rPr>
        <w:t>1</w:t>
      </w:r>
    </w:p>
    <w:p w14:paraId="1F7A5488" w14:textId="77777777" w:rsidR="00412157" w:rsidRDefault="002F78E0" w:rsidP="00FB21DB">
      <w:pPr>
        <w:pStyle w:val="Caption"/>
        <w:rPr>
          <w:lang w:val="en-GB"/>
        </w:rPr>
      </w:pPr>
      <w:r>
        <w:rPr>
          <w:b w:val="0"/>
          <w:sz w:val="22"/>
          <w:szCs w:val="22"/>
        </w:rPr>
        <w:fldChar w:fldCharType="end"/>
      </w:r>
      <w:r>
        <w:rPr>
          <w:b w:val="0"/>
          <w:sz w:val="22"/>
          <w:szCs w:val="22"/>
        </w:rPr>
        <w:fldChar w:fldCharType="begin"/>
      </w:r>
      <w:r>
        <w:rPr>
          <w:b w:val="0"/>
          <w:sz w:val="22"/>
          <w:szCs w:val="22"/>
        </w:rPr>
        <w:instrText xml:space="preserve"> REF p24 \h </w:instrText>
      </w:r>
      <w:r>
        <w:rPr>
          <w:b w:val="0"/>
          <w:sz w:val="22"/>
          <w:szCs w:val="22"/>
        </w:rPr>
      </w:r>
      <w:r>
        <w:rPr>
          <w:b w:val="0"/>
          <w:sz w:val="22"/>
          <w:szCs w:val="22"/>
        </w:rPr>
        <w:fldChar w:fldCharType="separate"/>
      </w:r>
      <w:r w:rsidR="00412157">
        <w:t xml:space="preserve">Proposal </w:t>
      </w:r>
      <w:r w:rsidR="00412157">
        <w:rPr>
          <w:noProof/>
        </w:rPr>
        <w:t>26</w:t>
      </w:r>
      <w:r w:rsidR="00412157">
        <w:t xml:space="preserve">: </w:t>
      </w:r>
      <w:r w:rsidR="00412157" w:rsidRPr="002F37E8">
        <w:rPr>
          <w:lang w:val="en-GB"/>
        </w:rPr>
        <w:t xml:space="preserve">For </w:t>
      </w:r>
      <w:r w:rsidR="00412157">
        <w:rPr>
          <w:lang w:val="en-GB"/>
        </w:rPr>
        <w:t>contiguous RB</w:t>
      </w:r>
      <w:r w:rsidR="00412157" w:rsidRPr="002F37E8">
        <w:rPr>
          <w:lang w:val="en-GB"/>
        </w:rPr>
        <w:t xml:space="preserve"> waveforms, </w:t>
      </w:r>
      <w:r w:rsidR="00412157">
        <w:rPr>
          <w:lang w:val="en-GB"/>
        </w:rPr>
        <w:t>map</w:t>
      </w:r>
      <w:r w:rsidR="00412157" w:rsidRPr="002F37E8">
        <w:rPr>
          <w:lang w:val="en-GB"/>
        </w:rPr>
        <w:t xml:space="preserve"> PSCCH </w:t>
      </w:r>
      <w:r w:rsidR="00412157">
        <w:rPr>
          <w:lang w:val="en-GB"/>
        </w:rPr>
        <w:t xml:space="preserve">into </w:t>
      </w:r>
      <w:r w:rsidR="00412157" w:rsidRPr="002F37E8">
        <w:rPr>
          <w:lang w:val="en-GB"/>
        </w:rPr>
        <w:t>a subchannel as in Rel’16 SL</w:t>
      </w:r>
    </w:p>
    <w:p w14:paraId="7C6BB6EF" w14:textId="77777777" w:rsidR="00412157" w:rsidRPr="00AE6C43" w:rsidRDefault="002F78E0" w:rsidP="00AE6C43">
      <w:pPr>
        <w:pStyle w:val="Caption"/>
        <w:rPr>
          <w:b w:val="0"/>
          <w:bCs w:val="0"/>
          <w:lang w:val="en-GB"/>
        </w:rPr>
      </w:pPr>
      <w:r>
        <w:rPr>
          <w:b w:val="0"/>
          <w:sz w:val="22"/>
          <w:szCs w:val="22"/>
        </w:rPr>
        <w:fldChar w:fldCharType="end"/>
      </w:r>
      <w:r>
        <w:rPr>
          <w:b w:val="0"/>
          <w:sz w:val="22"/>
          <w:szCs w:val="22"/>
        </w:rPr>
        <w:fldChar w:fldCharType="begin"/>
      </w:r>
      <w:r>
        <w:rPr>
          <w:b w:val="0"/>
          <w:sz w:val="22"/>
          <w:szCs w:val="22"/>
        </w:rPr>
        <w:instrText xml:space="preserve"> REF p25 \h </w:instrText>
      </w:r>
      <w:r>
        <w:rPr>
          <w:b w:val="0"/>
          <w:sz w:val="22"/>
          <w:szCs w:val="22"/>
        </w:rPr>
      </w:r>
      <w:r>
        <w:rPr>
          <w:b w:val="0"/>
          <w:sz w:val="22"/>
          <w:szCs w:val="22"/>
        </w:rPr>
        <w:fldChar w:fldCharType="separate"/>
      </w:r>
      <w:r w:rsidR="00412157">
        <w:t xml:space="preserve">Proposal </w:t>
      </w:r>
      <w:r w:rsidR="00412157">
        <w:rPr>
          <w:noProof/>
        </w:rPr>
        <w:t>27</w:t>
      </w:r>
      <w:r w:rsidR="00412157">
        <w:t xml:space="preserve">: </w:t>
      </w:r>
      <w:r w:rsidR="00412157" w:rsidRPr="00327AD6">
        <w:rPr>
          <w:lang w:val="en-GB"/>
        </w:rPr>
        <w:t xml:space="preserve">For </w:t>
      </w:r>
      <w:r w:rsidR="00412157">
        <w:rPr>
          <w:lang w:val="en-GB"/>
        </w:rPr>
        <w:t>contiguous RB</w:t>
      </w:r>
      <w:r w:rsidR="00412157" w:rsidRPr="00327AD6">
        <w:rPr>
          <w:lang w:val="en-GB"/>
        </w:rPr>
        <w:t xml:space="preserve"> waveforms, </w:t>
      </w:r>
      <w:r w:rsidR="00412157" w:rsidRPr="00327AD6">
        <w:t xml:space="preserve">when multiple contiguous subchannels across two RB-sets are allocated, data PSSCH REs can be rate matched to the PRBs in the intra-cell guard band and the edge RBs </w:t>
      </w:r>
      <w:r w:rsidR="00412157">
        <w:t>(not included in any subchannel) in between the allocated subchannels</w:t>
      </w:r>
    </w:p>
    <w:p w14:paraId="2B8E83BE" w14:textId="74A62634" w:rsidR="00412157" w:rsidRPr="00E26583" w:rsidRDefault="002F78E0" w:rsidP="00132626">
      <w:pPr>
        <w:pStyle w:val="Caption"/>
        <w:rPr>
          <w:b w:val="0"/>
          <w:bCs w:val="0"/>
          <w:lang w:val="en-GB"/>
        </w:rPr>
      </w:pPr>
      <w:r>
        <w:rPr>
          <w:b w:val="0"/>
          <w:sz w:val="22"/>
          <w:szCs w:val="22"/>
        </w:rPr>
        <w:fldChar w:fldCharType="end"/>
      </w:r>
      <w:r>
        <w:rPr>
          <w:b w:val="0"/>
          <w:sz w:val="22"/>
          <w:szCs w:val="22"/>
        </w:rPr>
        <w:fldChar w:fldCharType="begin"/>
      </w:r>
      <w:r>
        <w:rPr>
          <w:b w:val="0"/>
          <w:sz w:val="22"/>
          <w:szCs w:val="22"/>
        </w:rPr>
        <w:instrText xml:space="preserve"> REF p27 \h </w:instrText>
      </w:r>
      <w:r>
        <w:rPr>
          <w:b w:val="0"/>
          <w:sz w:val="22"/>
          <w:szCs w:val="22"/>
        </w:rPr>
      </w:r>
      <w:r>
        <w:rPr>
          <w:b w:val="0"/>
          <w:sz w:val="22"/>
          <w:szCs w:val="22"/>
        </w:rPr>
        <w:fldChar w:fldCharType="separate"/>
      </w:r>
      <w:r w:rsidR="00412157">
        <w:t xml:space="preserve">Proposal </w:t>
      </w:r>
      <w:r w:rsidR="00412157">
        <w:rPr>
          <w:noProof/>
        </w:rPr>
        <w:t>28</w:t>
      </w:r>
      <w:r w:rsidR="00412157">
        <w:t xml:space="preserve">: </w:t>
      </w:r>
      <w:r w:rsidR="00412157" w:rsidRPr="008F1408">
        <w:t>Defin</w:t>
      </w:r>
      <w:r w:rsidR="00412157">
        <w:t>e two-part resource allocation</w:t>
      </w:r>
      <w:r w:rsidR="00412157" w:rsidRPr="008F1408">
        <w:t xml:space="preserve"> (X,</w:t>
      </w:r>
      <w:r w:rsidR="00412157">
        <w:t xml:space="preserve"> </w:t>
      </w:r>
      <w:r w:rsidR="00412157" w:rsidRPr="008F1408">
        <w:t>Y) relative to the SCI-1 reception interlace</w:t>
      </w:r>
      <w:r w:rsidR="00412157">
        <w:t xml:space="preserve"> subchannel</w:t>
      </w:r>
      <w:r w:rsidR="00412157" w:rsidRPr="008F1408">
        <w:t xml:space="preserve"> and RB-set to enable communication between SL nodes with different interlace/RB-set assumption</w:t>
      </w:r>
    </w:p>
    <w:p w14:paraId="235DE117" w14:textId="77777777" w:rsidR="00412157" w:rsidRDefault="002F78E0" w:rsidP="00FC7970">
      <w:pPr>
        <w:pStyle w:val="Caption"/>
      </w:pPr>
      <w:r>
        <w:rPr>
          <w:b w:val="0"/>
          <w:sz w:val="22"/>
          <w:szCs w:val="22"/>
        </w:rPr>
        <w:fldChar w:fldCharType="end"/>
      </w:r>
      <w:r>
        <w:rPr>
          <w:b w:val="0"/>
          <w:sz w:val="22"/>
          <w:szCs w:val="22"/>
        </w:rPr>
        <w:fldChar w:fldCharType="begin"/>
      </w:r>
      <w:r>
        <w:rPr>
          <w:b w:val="0"/>
          <w:sz w:val="22"/>
          <w:szCs w:val="22"/>
        </w:rPr>
        <w:instrText xml:space="preserve"> REF p28 \h </w:instrText>
      </w:r>
      <w:r>
        <w:rPr>
          <w:b w:val="0"/>
          <w:sz w:val="22"/>
          <w:szCs w:val="22"/>
        </w:rPr>
      </w:r>
      <w:r>
        <w:rPr>
          <w:b w:val="0"/>
          <w:sz w:val="22"/>
          <w:szCs w:val="22"/>
        </w:rPr>
        <w:fldChar w:fldCharType="separate"/>
      </w:r>
      <w:r w:rsidR="00412157">
        <w:t xml:space="preserve">Proposal </w:t>
      </w:r>
      <w:r w:rsidR="00412157">
        <w:rPr>
          <w:noProof/>
        </w:rPr>
        <w:t>30</w:t>
      </w:r>
      <w:r w:rsidR="00412157">
        <w:t xml:space="preserve">: Introduce interlace waveform for PUCCH format 0 (PF0) based PSFCH and </w:t>
      </w:r>
      <w:r w:rsidR="00412157" w:rsidRPr="00545284">
        <w:t xml:space="preserve">cyclic </w:t>
      </w:r>
      <w:r w:rsidR="00412157" w:rsidRPr="00C44B3C">
        <w:t>shift ramping to reduce PAPR</w:t>
      </w:r>
    </w:p>
    <w:p w14:paraId="29ACB0F5" w14:textId="77777777" w:rsidR="00412157" w:rsidRDefault="002F78E0" w:rsidP="00FC7970">
      <w:pPr>
        <w:pStyle w:val="Caption"/>
      </w:pPr>
      <w:r>
        <w:rPr>
          <w:b w:val="0"/>
          <w:sz w:val="22"/>
          <w:szCs w:val="22"/>
        </w:rPr>
        <w:fldChar w:fldCharType="end"/>
      </w:r>
      <w:r>
        <w:rPr>
          <w:b w:val="0"/>
          <w:sz w:val="22"/>
          <w:szCs w:val="22"/>
        </w:rPr>
        <w:fldChar w:fldCharType="begin"/>
      </w:r>
      <w:r>
        <w:rPr>
          <w:b w:val="0"/>
          <w:sz w:val="22"/>
          <w:szCs w:val="22"/>
        </w:rPr>
        <w:instrText xml:space="preserve"> REF p29 \h </w:instrText>
      </w:r>
      <w:r>
        <w:rPr>
          <w:b w:val="0"/>
          <w:sz w:val="22"/>
          <w:szCs w:val="22"/>
        </w:rPr>
      </w:r>
      <w:r>
        <w:rPr>
          <w:b w:val="0"/>
          <w:sz w:val="22"/>
          <w:szCs w:val="22"/>
        </w:rPr>
        <w:fldChar w:fldCharType="separate"/>
      </w:r>
      <w:r w:rsidR="00412157">
        <w:t xml:space="preserve">Proposal </w:t>
      </w:r>
      <w:r w:rsidR="00412157">
        <w:rPr>
          <w:noProof/>
        </w:rPr>
        <w:t>31</w:t>
      </w:r>
      <w:r w:rsidR="00412157">
        <w:t xml:space="preserve">: For multi-bit A/N’s carrying PSFCH, reuse 1-symbol interlaced NR-U PF2 with additional front AGC symbol </w:t>
      </w:r>
    </w:p>
    <w:p w14:paraId="55DA7C6F" w14:textId="77777777" w:rsidR="00412157" w:rsidRDefault="002F78E0" w:rsidP="00CD5632">
      <w:pPr>
        <w:pStyle w:val="Caption"/>
        <w:rPr>
          <w:lang w:val="en-GB"/>
        </w:rPr>
      </w:pPr>
      <w:r>
        <w:rPr>
          <w:b w:val="0"/>
          <w:sz w:val="22"/>
          <w:szCs w:val="22"/>
        </w:rPr>
        <w:lastRenderedPageBreak/>
        <w:fldChar w:fldCharType="end"/>
      </w:r>
      <w:r>
        <w:rPr>
          <w:b w:val="0"/>
          <w:sz w:val="22"/>
          <w:szCs w:val="22"/>
        </w:rPr>
        <w:fldChar w:fldCharType="begin"/>
      </w:r>
      <w:r>
        <w:rPr>
          <w:b w:val="0"/>
          <w:sz w:val="22"/>
          <w:szCs w:val="22"/>
        </w:rPr>
        <w:instrText xml:space="preserve"> REF p30 \h </w:instrText>
      </w:r>
      <w:r>
        <w:rPr>
          <w:b w:val="0"/>
          <w:sz w:val="22"/>
          <w:szCs w:val="22"/>
        </w:rPr>
      </w:r>
      <w:r>
        <w:rPr>
          <w:b w:val="0"/>
          <w:sz w:val="22"/>
          <w:szCs w:val="22"/>
        </w:rPr>
        <w:fldChar w:fldCharType="separate"/>
      </w:r>
      <w:r w:rsidR="00412157">
        <w:t xml:space="preserve">Proposal </w:t>
      </w:r>
      <w:r w:rsidR="00412157">
        <w:rPr>
          <w:noProof/>
        </w:rPr>
        <w:t>32</w:t>
      </w:r>
      <w:r w:rsidR="00412157">
        <w:t>:</w:t>
      </w:r>
      <w:r w:rsidR="00412157" w:rsidRPr="00CD5632">
        <w:rPr>
          <w:lang w:val="en-GB"/>
        </w:rPr>
        <w:t xml:space="preserve"> Increase the UE capacity of PUCCH format 0/2 based PSFCH by repeating the PSFCH symbol 2/4 times in time and apply the time domain OCC-2/4</w:t>
      </w:r>
    </w:p>
    <w:p w14:paraId="54C97D5F" w14:textId="5A678731" w:rsidR="003C0327" w:rsidRPr="007B68A1" w:rsidRDefault="002F78E0" w:rsidP="000D24EA">
      <w:pPr>
        <w:rPr>
          <w:b/>
          <w:sz w:val="22"/>
          <w:szCs w:val="22"/>
        </w:rPr>
      </w:pPr>
      <w:r>
        <w:rPr>
          <w:b/>
          <w:sz w:val="22"/>
          <w:szCs w:val="22"/>
        </w:rPr>
        <w:fldChar w:fldCharType="end"/>
      </w:r>
      <w:r w:rsidR="003C0327" w:rsidRPr="007B68A1">
        <w:rPr>
          <w:b/>
          <w:sz w:val="22"/>
          <w:szCs w:val="22"/>
        </w:rPr>
        <w:fldChar w:fldCharType="begin"/>
      </w:r>
      <w:r w:rsidR="003C0327" w:rsidRPr="007B68A1">
        <w:rPr>
          <w:b/>
          <w:sz w:val="22"/>
          <w:szCs w:val="22"/>
        </w:rPr>
        <w:instrText xml:space="preserve"> REF _Ref115381611 \h </w:instrText>
      </w:r>
      <w:r w:rsidR="007B68A1" w:rsidRPr="007B68A1">
        <w:rPr>
          <w:b/>
          <w:sz w:val="22"/>
          <w:szCs w:val="22"/>
        </w:rPr>
        <w:instrText xml:space="preserve"> \* MERGEFORMAT </w:instrText>
      </w:r>
      <w:r w:rsidR="003C0327" w:rsidRPr="007B68A1">
        <w:rPr>
          <w:b/>
          <w:sz w:val="22"/>
          <w:szCs w:val="22"/>
        </w:rPr>
      </w:r>
      <w:r w:rsidR="003C0327" w:rsidRPr="007B68A1">
        <w:rPr>
          <w:b/>
          <w:sz w:val="22"/>
          <w:szCs w:val="22"/>
        </w:rPr>
        <w:fldChar w:fldCharType="separate"/>
      </w:r>
      <w:r w:rsidR="00412157" w:rsidRPr="00412157">
        <w:rPr>
          <w:b/>
        </w:rPr>
        <w:t xml:space="preserve">Proposal </w:t>
      </w:r>
      <w:r w:rsidR="00412157" w:rsidRPr="00412157">
        <w:rPr>
          <w:b/>
          <w:noProof/>
        </w:rPr>
        <w:t>33</w:t>
      </w:r>
      <w:r w:rsidR="00412157" w:rsidRPr="00412157">
        <w:rPr>
          <w:b/>
        </w:rPr>
        <w:t>: Dummy PSFCH transmission on the common interlace with reserved cyclic shift resource to fulfill the OCB requirement, and configurable number of A/N carrying IRBs in a different or same interlace index as the common interlace</w:t>
      </w:r>
      <w:r w:rsidR="003C0327" w:rsidRPr="007B68A1">
        <w:rPr>
          <w:b/>
          <w:sz w:val="22"/>
          <w:szCs w:val="22"/>
        </w:rPr>
        <w:fldChar w:fldCharType="end"/>
      </w:r>
    </w:p>
    <w:p w14:paraId="672333C2" w14:textId="4C81D406" w:rsidR="007B68A1" w:rsidRPr="007B68A1" w:rsidRDefault="007B68A1" w:rsidP="000D24EA">
      <w:pPr>
        <w:rPr>
          <w:b/>
          <w:sz w:val="22"/>
          <w:szCs w:val="22"/>
        </w:rPr>
      </w:pPr>
      <w:r w:rsidRPr="007B68A1">
        <w:rPr>
          <w:b/>
          <w:sz w:val="22"/>
          <w:szCs w:val="22"/>
        </w:rPr>
        <w:fldChar w:fldCharType="begin"/>
      </w:r>
      <w:r w:rsidRPr="007B68A1">
        <w:rPr>
          <w:b/>
          <w:sz w:val="22"/>
          <w:szCs w:val="22"/>
        </w:rPr>
        <w:instrText xml:space="preserve"> REF _Ref115381625 \h  \* MERGEFORMAT </w:instrText>
      </w:r>
      <w:r w:rsidRPr="007B68A1">
        <w:rPr>
          <w:b/>
          <w:sz w:val="22"/>
          <w:szCs w:val="22"/>
        </w:rPr>
      </w:r>
      <w:r w:rsidRPr="007B68A1">
        <w:rPr>
          <w:b/>
          <w:sz w:val="22"/>
          <w:szCs w:val="22"/>
        </w:rPr>
        <w:fldChar w:fldCharType="separate"/>
      </w:r>
      <w:r w:rsidR="00412157" w:rsidRPr="00412157">
        <w:rPr>
          <w:b/>
        </w:rPr>
        <w:t xml:space="preserve">Proposal </w:t>
      </w:r>
      <w:r w:rsidR="00412157" w:rsidRPr="00412157">
        <w:rPr>
          <w:b/>
          <w:noProof/>
        </w:rPr>
        <w:t>34</w:t>
      </w:r>
      <w:r w:rsidR="00412157" w:rsidRPr="00412157">
        <w:rPr>
          <w:b/>
        </w:rPr>
        <w:t>: Drop the dummy IRBs which are within X-RBs of the A/N carrying IRBs to boost the A/N transmit power</w:t>
      </w:r>
      <w:r w:rsidRPr="007B68A1">
        <w:rPr>
          <w:b/>
          <w:sz w:val="22"/>
          <w:szCs w:val="22"/>
        </w:rPr>
        <w:fldChar w:fldCharType="end"/>
      </w:r>
    </w:p>
    <w:p w14:paraId="6E4C1B9A" w14:textId="748261C4" w:rsidR="003C0327" w:rsidRDefault="007B68A1" w:rsidP="000D24EA">
      <w:pPr>
        <w:rPr>
          <w:b/>
          <w:sz w:val="22"/>
          <w:szCs w:val="22"/>
        </w:rPr>
      </w:pPr>
      <w:r w:rsidRPr="007B68A1">
        <w:rPr>
          <w:b/>
          <w:sz w:val="22"/>
          <w:szCs w:val="22"/>
        </w:rPr>
        <w:fldChar w:fldCharType="begin"/>
      </w:r>
      <w:r w:rsidRPr="007B68A1">
        <w:rPr>
          <w:b/>
          <w:sz w:val="22"/>
          <w:szCs w:val="22"/>
        </w:rPr>
        <w:instrText xml:space="preserve"> REF _Ref115381633 \h  \* MERGEFORMAT </w:instrText>
      </w:r>
      <w:r w:rsidRPr="007B68A1">
        <w:rPr>
          <w:b/>
          <w:sz w:val="22"/>
          <w:szCs w:val="22"/>
        </w:rPr>
      </w:r>
      <w:r w:rsidRPr="007B68A1">
        <w:rPr>
          <w:b/>
          <w:sz w:val="22"/>
          <w:szCs w:val="22"/>
        </w:rPr>
        <w:fldChar w:fldCharType="separate"/>
      </w:r>
      <w:r w:rsidR="00412157" w:rsidRPr="00412157">
        <w:rPr>
          <w:b/>
        </w:rPr>
        <w:t xml:space="preserve">Proposal </w:t>
      </w:r>
      <w:r w:rsidR="00412157" w:rsidRPr="00412157">
        <w:rPr>
          <w:b/>
          <w:noProof/>
        </w:rPr>
        <w:t>35</w:t>
      </w:r>
      <w:r w:rsidR="00412157" w:rsidRPr="00412157">
        <w:rPr>
          <w:b/>
        </w:rPr>
        <w:t>: Apply common cyclic shift ramping to both A/N carrying and dummy IRBs to reduce the PAPR</w:t>
      </w:r>
      <w:r w:rsidRPr="007B68A1">
        <w:rPr>
          <w:b/>
          <w:sz w:val="22"/>
          <w:szCs w:val="22"/>
        </w:rPr>
        <w:fldChar w:fldCharType="end"/>
      </w:r>
    </w:p>
    <w:p w14:paraId="3A7DF842" w14:textId="77777777" w:rsidR="00412157" w:rsidRPr="008B4CEC" w:rsidRDefault="002F78E0" w:rsidP="000D24EA">
      <w:pPr>
        <w:rPr>
          <w:lang w:val="en-GB"/>
        </w:rPr>
      </w:pPr>
      <w:r>
        <w:rPr>
          <w:b/>
          <w:sz w:val="22"/>
          <w:szCs w:val="22"/>
        </w:rPr>
        <w:fldChar w:fldCharType="begin"/>
      </w:r>
      <w:r>
        <w:rPr>
          <w:b/>
          <w:sz w:val="22"/>
          <w:szCs w:val="22"/>
        </w:rPr>
        <w:instrText xml:space="preserve"> REF p31 \h </w:instrText>
      </w:r>
      <w:r>
        <w:rPr>
          <w:b/>
          <w:sz w:val="22"/>
          <w:szCs w:val="22"/>
        </w:rPr>
      </w:r>
      <w:r>
        <w:rPr>
          <w:b/>
          <w:sz w:val="22"/>
          <w:szCs w:val="22"/>
        </w:rPr>
        <w:fldChar w:fldCharType="separate"/>
      </w:r>
      <w:r w:rsidR="00412157" w:rsidRPr="009F6403">
        <w:rPr>
          <w:b/>
        </w:rPr>
        <w:t xml:space="preserve">Proposal </w:t>
      </w:r>
      <w:r w:rsidR="00412157">
        <w:rPr>
          <w:b/>
          <w:noProof/>
        </w:rPr>
        <w:t>36</w:t>
      </w:r>
      <w:r w:rsidR="00412157" w:rsidRPr="009F6403">
        <w:rPr>
          <w:b/>
        </w:rPr>
        <w:t xml:space="preserve">: </w:t>
      </w:r>
      <w:r w:rsidR="00412157">
        <w:rPr>
          <w:b/>
          <w:bCs/>
          <w:lang w:val="en-GB"/>
        </w:rPr>
        <w:t>To determine</w:t>
      </w:r>
      <w:r w:rsidR="00412157" w:rsidRPr="009F6403">
        <w:rPr>
          <w:b/>
          <w:lang w:val="en-GB"/>
        </w:rPr>
        <w:t xml:space="preserve"> PF0 based PSFCH</w:t>
      </w:r>
      <w:r w:rsidR="00412157">
        <w:rPr>
          <w:b/>
          <w:bCs/>
          <w:lang w:val="en-GB"/>
        </w:rPr>
        <w:t xml:space="preserve"> resource</w:t>
      </w:r>
      <w:r w:rsidR="00412157" w:rsidRPr="009F6403">
        <w:rPr>
          <w:b/>
          <w:lang w:val="en-GB"/>
        </w:rPr>
        <w:t xml:space="preserve"> within the RB-set occupied by PSSCH, </w:t>
      </w:r>
      <w:r w:rsidR="00412157">
        <w:rPr>
          <w:b/>
          <w:bCs/>
          <w:lang w:val="en-GB"/>
        </w:rPr>
        <w:t xml:space="preserve">perform </w:t>
      </w:r>
      <w:r w:rsidR="00412157" w:rsidRPr="009F6403">
        <w:rPr>
          <w:b/>
          <w:lang w:val="en-GB"/>
        </w:rPr>
        <w:t>one to one mapping from PSSCH leading interlace and slot index to PSFCH interlace and CS pair set and hashing within the associated CS pair set</w:t>
      </w:r>
      <w:r w:rsidR="00412157" w:rsidRPr="008B4CEC">
        <w:rPr>
          <w:b/>
          <w:bCs/>
          <w:lang w:val="en-GB"/>
        </w:rPr>
        <w:t xml:space="preserve"> </w:t>
      </w:r>
    </w:p>
    <w:p w14:paraId="3C3E010C" w14:textId="77777777" w:rsidR="00412157" w:rsidRDefault="002F78E0" w:rsidP="00F75F2C">
      <w:pPr>
        <w:pStyle w:val="Caption"/>
        <w:rPr>
          <w:lang w:val="en-GB"/>
        </w:rPr>
      </w:pPr>
      <w:r>
        <w:rPr>
          <w:b w:val="0"/>
          <w:sz w:val="22"/>
          <w:szCs w:val="22"/>
        </w:rPr>
        <w:fldChar w:fldCharType="end"/>
      </w:r>
      <w:r>
        <w:rPr>
          <w:b w:val="0"/>
          <w:sz w:val="22"/>
          <w:szCs w:val="22"/>
        </w:rPr>
        <w:fldChar w:fldCharType="begin"/>
      </w:r>
      <w:r>
        <w:rPr>
          <w:b w:val="0"/>
          <w:sz w:val="22"/>
          <w:szCs w:val="22"/>
        </w:rPr>
        <w:instrText xml:space="preserve"> REF p32 \h </w:instrText>
      </w:r>
      <w:r>
        <w:rPr>
          <w:b w:val="0"/>
          <w:sz w:val="22"/>
          <w:szCs w:val="22"/>
        </w:rPr>
      </w:r>
      <w:r>
        <w:rPr>
          <w:b w:val="0"/>
          <w:sz w:val="22"/>
          <w:szCs w:val="22"/>
        </w:rPr>
        <w:fldChar w:fldCharType="separate"/>
      </w:r>
      <w:r w:rsidR="00412157">
        <w:t xml:space="preserve">Proposal </w:t>
      </w:r>
      <w:r w:rsidR="00412157">
        <w:rPr>
          <w:noProof/>
        </w:rPr>
        <w:t>37</w:t>
      </w:r>
      <w:r w:rsidR="00412157">
        <w:t xml:space="preserve">: </w:t>
      </w:r>
      <w:r w:rsidR="00412157" w:rsidRPr="00F75F2C">
        <w:rPr>
          <w:lang w:val="en-GB"/>
        </w:rPr>
        <w:t>To support wideband PSSCH transmission, map one PF0</w:t>
      </w:r>
      <w:r w:rsidR="00412157">
        <w:rPr>
          <w:lang w:val="en-GB"/>
        </w:rPr>
        <w:t>-</w:t>
      </w:r>
      <w:r w:rsidR="00412157" w:rsidRPr="00F75F2C">
        <w:rPr>
          <w:lang w:val="en-GB"/>
        </w:rPr>
        <w:t xml:space="preserve">based PSFCH resource to an PSFCH interlace </w:t>
      </w:r>
      <w:r w:rsidR="00412157">
        <w:rPr>
          <w:lang w:val="en-GB"/>
        </w:rPr>
        <w:t>spanning</w:t>
      </w:r>
      <w:r w:rsidR="00412157" w:rsidRPr="00F75F2C">
        <w:rPr>
          <w:lang w:val="en-GB"/>
        </w:rPr>
        <w:t xml:space="preserve"> all the RB-sets in the data resource pool and only transmit the truncated PF0 PSFCH in the PSSCH transmitt</w:t>
      </w:r>
      <w:r w:rsidR="00412157">
        <w:rPr>
          <w:lang w:val="en-GB"/>
        </w:rPr>
        <w:t>ing</w:t>
      </w:r>
      <w:r w:rsidR="00412157" w:rsidRPr="00F75F2C">
        <w:rPr>
          <w:lang w:val="en-GB"/>
        </w:rPr>
        <w:t xml:space="preserve"> RB-set(s) </w:t>
      </w:r>
    </w:p>
    <w:p w14:paraId="6973B9FA" w14:textId="77777777" w:rsidR="00412157" w:rsidRDefault="002F78E0" w:rsidP="00974FAA">
      <w:pPr>
        <w:pStyle w:val="Caption"/>
      </w:pPr>
      <w:r>
        <w:rPr>
          <w:b w:val="0"/>
          <w:sz w:val="22"/>
          <w:szCs w:val="22"/>
        </w:rPr>
        <w:fldChar w:fldCharType="end"/>
      </w:r>
      <w:r w:rsidR="007B68A1">
        <w:rPr>
          <w:b w:val="0"/>
          <w:sz w:val="22"/>
          <w:szCs w:val="22"/>
        </w:rPr>
        <w:fldChar w:fldCharType="begin"/>
      </w:r>
      <w:r w:rsidR="007B68A1">
        <w:rPr>
          <w:b w:val="0"/>
          <w:sz w:val="22"/>
          <w:szCs w:val="22"/>
        </w:rPr>
        <w:instrText xml:space="preserve"> REF _Ref115381673 \h </w:instrText>
      </w:r>
      <w:r w:rsidR="007B68A1">
        <w:rPr>
          <w:b w:val="0"/>
          <w:sz w:val="22"/>
          <w:szCs w:val="22"/>
        </w:rPr>
      </w:r>
      <w:r w:rsidR="007B68A1">
        <w:rPr>
          <w:b w:val="0"/>
          <w:sz w:val="22"/>
          <w:szCs w:val="22"/>
        </w:rPr>
        <w:fldChar w:fldCharType="separate"/>
      </w:r>
      <w:r w:rsidR="00412157">
        <w:t xml:space="preserve">Proposal </w:t>
      </w:r>
      <w:r w:rsidR="00412157">
        <w:rPr>
          <w:noProof/>
        </w:rPr>
        <w:t>38</w:t>
      </w:r>
      <w:r w:rsidR="00412157">
        <w:t>: Include S-SSB slots in the data resource pool to avoid COT transmission interruption</w:t>
      </w:r>
      <w:r w:rsidR="007B68A1">
        <w:rPr>
          <w:b w:val="0"/>
          <w:sz w:val="22"/>
          <w:szCs w:val="22"/>
        </w:rPr>
        <w:fldChar w:fldCharType="end"/>
      </w:r>
      <w:r>
        <w:rPr>
          <w:b w:val="0"/>
          <w:sz w:val="22"/>
          <w:szCs w:val="22"/>
        </w:rPr>
        <w:fldChar w:fldCharType="begin"/>
      </w:r>
      <w:r>
        <w:rPr>
          <w:b w:val="0"/>
          <w:sz w:val="22"/>
          <w:szCs w:val="22"/>
        </w:rPr>
        <w:instrText xml:space="preserve"> REF p33 \h </w:instrText>
      </w:r>
      <w:r>
        <w:rPr>
          <w:b w:val="0"/>
          <w:sz w:val="22"/>
          <w:szCs w:val="22"/>
        </w:rPr>
      </w:r>
      <w:r>
        <w:rPr>
          <w:b w:val="0"/>
          <w:sz w:val="22"/>
          <w:szCs w:val="22"/>
        </w:rPr>
        <w:fldChar w:fldCharType="separate"/>
      </w:r>
    </w:p>
    <w:p w14:paraId="3B648087" w14:textId="48E2C050" w:rsidR="00412157" w:rsidRPr="00882A28" w:rsidRDefault="00412157" w:rsidP="00412157">
      <w:pPr>
        <w:pStyle w:val="Caption"/>
      </w:pPr>
      <w:r w:rsidRPr="00F915B8">
        <w:t xml:space="preserve">Proposal </w:t>
      </w:r>
      <w:r w:rsidRPr="00F915B8">
        <w:rPr>
          <w:noProof/>
        </w:rPr>
        <w:t>39</w:t>
      </w:r>
      <w:r w:rsidRPr="003F37F2">
        <w:t>: Narrowband S-SSB multiplexed with other SL transmissions opportunistically to fulfill temporary 2MHz OCB requirement</w:t>
      </w:r>
    </w:p>
    <w:p w14:paraId="19A3824D" w14:textId="77777777" w:rsidR="00412157" w:rsidRDefault="00412157" w:rsidP="00882A28">
      <w:pPr>
        <w:pStyle w:val="Caption"/>
      </w:pPr>
      <w:r>
        <w:t xml:space="preserve">Proposal </w:t>
      </w:r>
      <w:r>
        <w:rPr>
          <w:noProof/>
        </w:rPr>
        <w:t>40</w:t>
      </w:r>
      <w:r w:rsidRPr="00AF27E3">
        <w:t>:</w:t>
      </w:r>
      <w:r w:rsidRPr="00AE6C43">
        <w:t xml:space="preserve"> Support </w:t>
      </w:r>
      <w:r>
        <w:t xml:space="preserve">standalone </w:t>
      </w:r>
      <w:r w:rsidRPr="00AE6C43">
        <w:t xml:space="preserve">S-SSB </w:t>
      </w:r>
      <w:r>
        <w:t>transmission</w:t>
      </w:r>
      <w:r w:rsidRPr="00AE6C43">
        <w:t xml:space="preserve"> when there are no other SL signals to be multiplexed with</w:t>
      </w:r>
      <w:r>
        <w:t>. The standalone S-SSB transmission should occupy the same S-SSB resources as if it was transmitted along with other SL signals</w:t>
      </w:r>
    </w:p>
    <w:p w14:paraId="2BADF16F" w14:textId="77777777" w:rsidR="00412157" w:rsidRDefault="002F78E0" w:rsidP="00AE6C43">
      <w:pPr>
        <w:pStyle w:val="Caption"/>
      </w:pPr>
      <w:r>
        <w:rPr>
          <w:b w:val="0"/>
          <w:sz w:val="22"/>
          <w:szCs w:val="22"/>
        </w:rPr>
        <w:fldChar w:fldCharType="end"/>
      </w:r>
      <w:r>
        <w:rPr>
          <w:b w:val="0"/>
          <w:sz w:val="22"/>
          <w:szCs w:val="22"/>
        </w:rPr>
        <w:fldChar w:fldCharType="begin"/>
      </w:r>
      <w:r>
        <w:rPr>
          <w:b w:val="0"/>
          <w:sz w:val="22"/>
          <w:szCs w:val="22"/>
        </w:rPr>
        <w:instrText xml:space="preserve"> REF p34 \h </w:instrText>
      </w:r>
      <w:r>
        <w:rPr>
          <w:b w:val="0"/>
          <w:sz w:val="22"/>
          <w:szCs w:val="22"/>
        </w:rPr>
      </w:r>
      <w:r>
        <w:rPr>
          <w:b w:val="0"/>
          <w:sz w:val="22"/>
          <w:szCs w:val="22"/>
        </w:rPr>
        <w:fldChar w:fldCharType="separate"/>
      </w:r>
      <w:r w:rsidR="00412157">
        <w:t xml:space="preserve">Proposal </w:t>
      </w:r>
      <w:r w:rsidR="00412157">
        <w:rPr>
          <w:noProof/>
        </w:rPr>
        <w:t>41</w:t>
      </w:r>
      <w:r w:rsidR="00412157">
        <w:t xml:space="preserve">: To allow data multiplexing </w:t>
      </w:r>
      <w:r w:rsidR="00412157" w:rsidRPr="00AF63A2">
        <w:t>in S-SSB transmission slot</w:t>
      </w:r>
      <w:r w:rsidR="00412157">
        <w:t xml:space="preserve">, reuse the 4-symbol NR </w:t>
      </w:r>
      <w:proofErr w:type="spellStart"/>
      <w:r w:rsidR="00412157">
        <w:t>Uu</w:t>
      </w:r>
      <w:proofErr w:type="spellEnd"/>
      <w:r w:rsidR="00412157">
        <w:t xml:space="preserve"> SSB and place it in 4 contiguous symbols non-overlapping with PSCCH symbols, SCI-2 and PSSCH-DMRS symbols</w:t>
      </w:r>
      <w:r w:rsidR="00412157" w:rsidRPr="00AF63A2">
        <w:t xml:space="preserve"> </w:t>
      </w:r>
    </w:p>
    <w:p w14:paraId="217FA803" w14:textId="77777777" w:rsidR="00412157" w:rsidRDefault="002F78E0" w:rsidP="00510753">
      <w:pPr>
        <w:pStyle w:val="Caption"/>
      </w:pPr>
      <w:r>
        <w:rPr>
          <w:b w:val="0"/>
          <w:sz w:val="22"/>
          <w:szCs w:val="22"/>
        </w:rPr>
        <w:fldChar w:fldCharType="end"/>
      </w:r>
      <w:r>
        <w:rPr>
          <w:b w:val="0"/>
          <w:sz w:val="22"/>
          <w:szCs w:val="22"/>
        </w:rPr>
        <w:fldChar w:fldCharType="begin"/>
      </w:r>
      <w:r>
        <w:rPr>
          <w:b w:val="0"/>
          <w:sz w:val="22"/>
          <w:szCs w:val="22"/>
        </w:rPr>
        <w:instrText xml:space="preserve"> REF p36 \h </w:instrText>
      </w:r>
      <w:r>
        <w:rPr>
          <w:b w:val="0"/>
          <w:sz w:val="22"/>
          <w:szCs w:val="22"/>
        </w:rPr>
      </w:r>
      <w:r>
        <w:rPr>
          <w:b w:val="0"/>
          <w:sz w:val="22"/>
          <w:szCs w:val="22"/>
        </w:rPr>
        <w:fldChar w:fldCharType="separate"/>
      </w:r>
      <w:r w:rsidR="00412157">
        <w:t xml:space="preserve">Proposal </w:t>
      </w:r>
      <w:r w:rsidR="00412157">
        <w:rPr>
          <w:noProof/>
        </w:rPr>
        <w:t>42</w:t>
      </w:r>
      <w:r w:rsidR="00412157" w:rsidRPr="00AE6C43">
        <w:rPr>
          <w:b w:val="0"/>
          <w:bCs w:val="0"/>
        </w:rPr>
        <w:t>:</w:t>
      </w:r>
      <w:r w:rsidR="00412157" w:rsidRPr="00510753">
        <w:rPr>
          <w:b w:val="0"/>
        </w:rPr>
        <w:t xml:space="preserve"> </w:t>
      </w:r>
      <w:r w:rsidR="00412157">
        <w:t>Add</w:t>
      </w:r>
      <w:r w:rsidR="00412157" w:rsidRPr="00AE6C43">
        <w:t xml:space="preserve"> one AGC-symbol in front of the 4-symbol S-SSB </w:t>
      </w:r>
      <w:r w:rsidR="00412157">
        <w:t>and the AGC symbol</w:t>
      </w:r>
      <w:r w:rsidR="00412157" w:rsidRPr="00AE6C43">
        <w:t xml:space="preserve"> could be a P</w:t>
      </w:r>
      <w:r w:rsidR="00412157">
        <w:t>S</w:t>
      </w:r>
      <w:r w:rsidR="00412157" w:rsidRPr="00AE6C43">
        <w:t>BCH symbol</w:t>
      </w:r>
    </w:p>
    <w:p w14:paraId="33E6EF9F" w14:textId="77777777" w:rsidR="00412157" w:rsidRDefault="002F78E0" w:rsidP="009D49F9">
      <w:pPr>
        <w:pStyle w:val="Caption"/>
      </w:pPr>
      <w:r>
        <w:rPr>
          <w:b w:val="0"/>
          <w:sz w:val="22"/>
          <w:szCs w:val="22"/>
        </w:rPr>
        <w:fldChar w:fldCharType="end"/>
      </w:r>
      <w:r>
        <w:rPr>
          <w:b w:val="0"/>
          <w:sz w:val="22"/>
          <w:szCs w:val="22"/>
        </w:rPr>
        <w:fldChar w:fldCharType="begin"/>
      </w:r>
      <w:r>
        <w:rPr>
          <w:b w:val="0"/>
          <w:sz w:val="22"/>
          <w:szCs w:val="22"/>
        </w:rPr>
        <w:instrText xml:space="preserve"> REF p37 \h </w:instrText>
      </w:r>
      <w:r>
        <w:rPr>
          <w:b w:val="0"/>
          <w:sz w:val="22"/>
          <w:szCs w:val="22"/>
        </w:rPr>
      </w:r>
      <w:r>
        <w:rPr>
          <w:b w:val="0"/>
          <w:sz w:val="22"/>
          <w:szCs w:val="22"/>
        </w:rPr>
        <w:fldChar w:fldCharType="separate"/>
      </w:r>
      <w:r w:rsidR="00412157" w:rsidRPr="002E3A4D">
        <w:t xml:space="preserve">Proposal </w:t>
      </w:r>
      <w:r w:rsidR="00412157" w:rsidRPr="002E3A4D">
        <w:rPr>
          <w:noProof/>
        </w:rPr>
        <w:t>43</w:t>
      </w:r>
      <w:r w:rsidR="00412157" w:rsidRPr="002E3A4D">
        <w:t>: To</w:t>
      </w:r>
      <w:r w:rsidR="00412157" w:rsidRPr="00330ED8">
        <w:t xml:space="preserve"> address LBT uncertainty of PSFCH, configure multiple PSFCH opportunities associated with a PSSCH with different HARQ timelines, and configure multiple (FDM/TDM) PSFCH resource sets </w:t>
      </w:r>
      <w:r w:rsidR="00412157">
        <w:t>(one set per HARQ timeline)</w:t>
      </w:r>
      <w:r w:rsidR="00412157" w:rsidRPr="00330ED8">
        <w:t xml:space="preserve"> or use different</w:t>
      </w:r>
      <w:r w:rsidR="00412157">
        <w:t>ly</w:t>
      </w:r>
      <w:r w:rsidR="00412157" w:rsidRPr="00330ED8">
        <w:t xml:space="preserve"> hashed resources </w:t>
      </w:r>
      <w:r w:rsidR="00412157">
        <w:t>over a common/shared PSFCH resource set</w:t>
      </w:r>
      <w:r w:rsidR="00412157" w:rsidRPr="00330ED8">
        <w:t xml:space="preserve"> for </w:t>
      </w:r>
      <w:r w:rsidR="00412157">
        <w:t>each</w:t>
      </w:r>
      <w:r w:rsidR="00412157" w:rsidRPr="00330ED8">
        <w:t xml:space="preserve"> </w:t>
      </w:r>
      <w:r w:rsidR="00412157" w:rsidRPr="004510A4">
        <w:t xml:space="preserve">HARQ </w:t>
      </w:r>
      <w:r w:rsidR="00412157" w:rsidRPr="00330ED8">
        <w:t>timeline</w:t>
      </w:r>
    </w:p>
    <w:p w14:paraId="54D24D1A" w14:textId="351B56D7" w:rsidR="00412157" w:rsidRPr="00256087" w:rsidRDefault="002F78E0" w:rsidP="00412157">
      <w:pPr>
        <w:pStyle w:val="Caption"/>
      </w:pPr>
      <w:r>
        <w:rPr>
          <w:b w:val="0"/>
          <w:sz w:val="22"/>
          <w:szCs w:val="22"/>
        </w:rPr>
        <w:fldChar w:fldCharType="end"/>
      </w:r>
      <w:r>
        <w:rPr>
          <w:b w:val="0"/>
          <w:sz w:val="22"/>
          <w:szCs w:val="22"/>
        </w:rPr>
        <w:fldChar w:fldCharType="begin"/>
      </w:r>
      <w:r>
        <w:rPr>
          <w:b w:val="0"/>
          <w:sz w:val="22"/>
          <w:szCs w:val="22"/>
        </w:rPr>
        <w:instrText xml:space="preserve"> REF p38 \h </w:instrText>
      </w:r>
      <w:r>
        <w:rPr>
          <w:b w:val="0"/>
          <w:sz w:val="22"/>
          <w:szCs w:val="22"/>
        </w:rPr>
      </w:r>
      <w:r>
        <w:rPr>
          <w:b w:val="0"/>
          <w:sz w:val="22"/>
          <w:szCs w:val="22"/>
        </w:rPr>
        <w:fldChar w:fldCharType="separate"/>
      </w:r>
      <w:r w:rsidR="00412157">
        <w:t xml:space="preserve">Proposal </w:t>
      </w:r>
      <w:r w:rsidR="00412157">
        <w:rPr>
          <w:noProof/>
        </w:rPr>
        <w:t>44</w:t>
      </w:r>
      <w:r w:rsidR="00412157">
        <w:t>: Support type-1 HARQ codebook with fixed HARQ timeline and further study other SL</w:t>
      </w:r>
      <w:r w:rsidR="00412157" w:rsidRPr="00834AC2">
        <w:t xml:space="preserve"> HARQ codebooks </w:t>
      </w:r>
      <w:r w:rsidR="00412157">
        <w:t>to</w:t>
      </w:r>
      <w:r w:rsidR="00412157" w:rsidRPr="00834AC2">
        <w:t xml:space="preserve"> improve A</w:t>
      </w:r>
      <w:r w:rsidR="00412157">
        <w:t>ck</w:t>
      </w:r>
      <w:r w:rsidR="00412157" w:rsidRPr="00834AC2">
        <w:t>/</w:t>
      </w:r>
      <w:proofErr w:type="spellStart"/>
      <w:r w:rsidR="00412157" w:rsidRPr="00834AC2">
        <w:t>N</w:t>
      </w:r>
      <w:r w:rsidR="00412157">
        <w:t>ak</w:t>
      </w:r>
      <w:proofErr w:type="spellEnd"/>
      <w:r w:rsidR="00412157" w:rsidRPr="00834AC2">
        <w:t xml:space="preserve"> feedback efficiency and help with A</w:t>
      </w:r>
      <w:r w:rsidR="00412157">
        <w:t>ck</w:t>
      </w:r>
      <w:r w:rsidR="00412157" w:rsidRPr="00834AC2">
        <w:t>/</w:t>
      </w:r>
      <w:proofErr w:type="spellStart"/>
      <w:r w:rsidR="00412157" w:rsidRPr="00834AC2">
        <w:t>N</w:t>
      </w:r>
      <w:r w:rsidR="00412157">
        <w:t>ak</w:t>
      </w:r>
      <w:proofErr w:type="spellEnd"/>
      <w:r w:rsidR="00412157" w:rsidRPr="00834AC2">
        <w:t xml:space="preserve"> retransmission</w:t>
      </w:r>
      <w:r w:rsidR="00412157">
        <w:t xml:space="preserve"> due to LBT failure</w:t>
      </w:r>
    </w:p>
    <w:p w14:paraId="2E468B7B" w14:textId="77777777" w:rsidR="00412157" w:rsidRDefault="002F78E0">
      <w:pPr>
        <w:pStyle w:val="Caption"/>
      </w:pPr>
      <w:r>
        <w:rPr>
          <w:b w:val="0"/>
          <w:sz w:val="22"/>
          <w:szCs w:val="22"/>
        </w:rPr>
        <w:fldChar w:fldCharType="end"/>
      </w:r>
      <w:r>
        <w:rPr>
          <w:b w:val="0"/>
          <w:sz w:val="22"/>
          <w:szCs w:val="22"/>
        </w:rPr>
        <w:fldChar w:fldCharType="begin"/>
      </w:r>
      <w:r>
        <w:rPr>
          <w:b w:val="0"/>
          <w:sz w:val="22"/>
          <w:szCs w:val="22"/>
        </w:rPr>
        <w:instrText xml:space="preserve"> REF p39 \h </w:instrText>
      </w:r>
      <w:r>
        <w:rPr>
          <w:b w:val="0"/>
          <w:sz w:val="22"/>
          <w:szCs w:val="22"/>
        </w:rPr>
      </w:r>
      <w:r>
        <w:rPr>
          <w:b w:val="0"/>
          <w:sz w:val="22"/>
          <w:szCs w:val="22"/>
        </w:rPr>
        <w:fldChar w:fldCharType="separate"/>
      </w:r>
      <w:r w:rsidR="00412157" w:rsidRPr="003D6B01">
        <w:t xml:space="preserve">Proposal </w:t>
      </w:r>
      <w:r w:rsidR="00412157" w:rsidRPr="003D6B01">
        <w:rPr>
          <w:noProof/>
        </w:rPr>
        <w:t>45</w:t>
      </w:r>
      <w:r w:rsidR="00412157" w:rsidRPr="003D6B01">
        <w:t>: Introduce</w:t>
      </w:r>
      <w:r w:rsidR="00412157" w:rsidRPr="00C25F07">
        <w:t xml:space="preserve"> multiple (M) contiguous S-SSB candidate slots</w:t>
      </w:r>
      <w:r w:rsidR="00412157">
        <w:t xml:space="preserve"> and allow multiple S-SSB transmission slots (L)</w:t>
      </w:r>
      <w:r w:rsidR="00412157" w:rsidRPr="00C25F07">
        <w:t xml:space="preserve"> starting from each nominal S-SSB instance(s) to allow multiple LBT tries for S-SSB transmission</w:t>
      </w:r>
      <w:r w:rsidR="00412157">
        <w:t>,</w:t>
      </w:r>
      <w:r w:rsidR="00412157" w:rsidRPr="00C25F07">
        <w:t xml:space="preserve"> and further study the number M</w:t>
      </w:r>
      <w:r w:rsidR="00412157">
        <w:t xml:space="preserve"> and L </w:t>
      </w:r>
    </w:p>
    <w:p w14:paraId="03DDFA05" w14:textId="26CFC0DC" w:rsidR="00116876" w:rsidRDefault="002F78E0">
      <w:pPr>
        <w:overflowPunct/>
        <w:autoSpaceDE/>
        <w:autoSpaceDN/>
        <w:adjustRightInd/>
        <w:spacing w:after="0"/>
        <w:jc w:val="left"/>
        <w:textAlignment w:val="auto"/>
        <w:rPr>
          <w:b/>
          <w:sz w:val="22"/>
          <w:szCs w:val="22"/>
        </w:rPr>
      </w:pPr>
      <w:r>
        <w:rPr>
          <w:b/>
          <w:sz w:val="22"/>
          <w:szCs w:val="22"/>
        </w:rPr>
        <w:fldChar w:fldCharType="end"/>
      </w:r>
      <w:r w:rsidR="00116876">
        <w:rPr>
          <w:b/>
          <w:sz w:val="22"/>
          <w:szCs w:val="22"/>
        </w:rPr>
        <w:t xml:space="preserve"> </w:t>
      </w:r>
    </w:p>
    <w:p w14:paraId="7A89F6E1" w14:textId="04DD6E9B" w:rsidR="00D64713" w:rsidRPr="008218ED" w:rsidRDefault="00D64713" w:rsidP="00AE6C43">
      <w:pPr>
        <w:pStyle w:val="Heading1"/>
      </w:pPr>
      <w:r>
        <w:t>Reference</w:t>
      </w:r>
    </w:p>
    <w:p w14:paraId="22FE2330" w14:textId="77777777" w:rsidR="00D64713" w:rsidRDefault="00D64713" w:rsidP="00D64713">
      <w:pPr>
        <w:pStyle w:val="ListParagraph"/>
        <w:numPr>
          <w:ilvl w:val="0"/>
          <w:numId w:val="2"/>
        </w:numPr>
        <w:ind w:left="432" w:hanging="432"/>
        <w:rPr>
          <w:rFonts w:eastAsia="SimSun"/>
          <w:szCs w:val="20"/>
        </w:rPr>
      </w:pPr>
      <w:bookmarkStart w:id="134" w:name="_Ref39444763"/>
      <w:r>
        <w:rPr>
          <w:rFonts w:eastAsia="SimSun"/>
          <w:szCs w:val="20"/>
        </w:rPr>
        <w:t>RP-213678, “</w:t>
      </w:r>
      <w:r w:rsidRPr="00070913">
        <w:rPr>
          <w:rFonts w:eastAsia="SimSun"/>
          <w:szCs w:val="20"/>
        </w:rPr>
        <w:t>New WID on NR sidelink evolution</w:t>
      </w:r>
      <w:r>
        <w:rPr>
          <w:rFonts w:eastAsia="SimSun"/>
          <w:szCs w:val="20"/>
        </w:rPr>
        <w:t xml:space="preserve">”, RAN #94, </w:t>
      </w:r>
      <w:bookmarkEnd w:id="134"/>
      <w:r>
        <w:rPr>
          <w:rFonts w:eastAsia="SimSun"/>
          <w:szCs w:val="20"/>
        </w:rPr>
        <w:t>OPPO, LG Electronics</w:t>
      </w:r>
    </w:p>
    <w:p w14:paraId="0A98A74E" w14:textId="77777777" w:rsidR="00D64713" w:rsidRPr="00A36AE3" w:rsidRDefault="00D64713" w:rsidP="00D64713">
      <w:pPr>
        <w:pStyle w:val="ListParagraph"/>
        <w:numPr>
          <w:ilvl w:val="0"/>
          <w:numId w:val="2"/>
        </w:numPr>
        <w:ind w:left="432" w:hanging="432"/>
        <w:rPr>
          <w:rFonts w:eastAsia="SimSun"/>
          <w:szCs w:val="20"/>
        </w:rPr>
      </w:pPr>
      <w:r w:rsidRPr="00A36AE3">
        <w:rPr>
          <w:rFonts w:eastAsia="SimSun"/>
          <w:szCs w:val="20"/>
        </w:rPr>
        <w:t>ETSI EN 301 893 V2.1.1</w:t>
      </w:r>
    </w:p>
    <w:p w14:paraId="1D571E06" w14:textId="28C16EA5" w:rsidR="00D64713" w:rsidRDefault="00D64713" w:rsidP="00D64713">
      <w:pPr>
        <w:pStyle w:val="ListParagraph"/>
        <w:numPr>
          <w:ilvl w:val="0"/>
          <w:numId w:val="2"/>
        </w:numPr>
        <w:ind w:left="432" w:hanging="432"/>
        <w:rPr>
          <w:rFonts w:eastAsia="SimSun"/>
          <w:szCs w:val="20"/>
        </w:rPr>
      </w:pPr>
      <w:r>
        <w:rPr>
          <w:rFonts w:eastAsia="SimSun"/>
          <w:szCs w:val="20"/>
        </w:rPr>
        <w:t>RP-</w:t>
      </w:r>
      <w:r w:rsidRPr="00D001E1">
        <w:t xml:space="preserve"> </w:t>
      </w:r>
      <w:r w:rsidRPr="00D001E1">
        <w:rPr>
          <w:rFonts w:eastAsia="SimSun"/>
          <w:szCs w:val="20"/>
        </w:rPr>
        <w:t>2205033</w:t>
      </w:r>
      <w:r>
        <w:rPr>
          <w:rFonts w:eastAsia="SimSun"/>
          <w:szCs w:val="20"/>
        </w:rPr>
        <w:t>, “Channel Access Mechanism for SL-U”, RAN</w:t>
      </w:r>
      <w:r w:rsidR="003746DF">
        <w:rPr>
          <w:rFonts w:eastAsia="SimSun"/>
          <w:szCs w:val="20"/>
        </w:rPr>
        <w:t>1</w:t>
      </w:r>
      <w:r>
        <w:rPr>
          <w:rFonts w:eastAsia="SimSun"/>
          <w:szCs w:val="20"/>
        </w:rPr>
        <w:t xml:space="preserve"> #109e, Qualcomm</w:t>
      </w:r>
      <w:r w:rsidDel="00F7453A">
        <w:rPr>
          <w:rFonts w:eastAsia="SimSun"/>
          <w:szCs w:val="20"/>
        </w:rPr>
        <w:t xml:space="preserve"> </w:t>
      </w:r>
    </w:p>
    <w:p w14:paraId="00A17B32" w14:textId="506FE842" w:rsidR="00D64713" w:rsidRDefault="00733742" w:rsidP="00AE6C43">
      <w:pPr>
        <w:pStyle w:val="ListParagraph"/>
        <w:numPr>
          <w:ilvl w:val="0"/>
          <w:numId w:val="2"/>
        </w:numPr>
        <w:ind w:left="432" w:hanging="432"/>
      </w:pPr>
      <w:r>
        <w:t>3GPP</w:t>
      </w:r>
      <w:r w:rsidR="001160E6" w:rsidRPr="008C5F34">
        <w:t xml:space="preserve"> TS 38 </w:t>
      </w:r>
      <w:r w:rsidR="00F64092">
        <w:t>306</w:t>
      </w:r>
      <w:r w:rsidR="001160E6" w:rsidRPr="008C5F34">
        <w:t>, “</w:t>
      </w:r>
      <w:r w:rsidR="00C323CE" w:rsidRPr="00C323CE">
        <w:t>User Equipment (UE) radio access capabilities</w:t>
      </w:r>
      <w:r w:rsidR="001160E6" w:rsidRPr="008C5F34">
        <w:t xml:space="preserve">” </w:t>
      </w:r>
      <w:r w:rsidR="00E92FFC" w:rsidRPr="00E92FFC">
        <w:t>V17.1.0 (2022-06)</w:t>
      </w:r>
    </w:p>
    <w:p w14:paraId="7BFE8F97" w14:textId="5E6E1167" w:rsidR="00FD2DEA" w:rsidRDefault="00FD2DEA" w:rsidP="00FD2DEA">
      <w:pPr>
        <w:pStyle w:val="ListParagraph"/>
        <w:numPr>
          <w:ilvl w:val="0"/>
          <w:numId w:val="2"/>
        </w:numPr>
        <w:ind w:left="432" w:hanging="432"/>
        <w:rPr>
          <w:rFonts w:eastAsia="SimSun"/>
          <w:szCs w:val="20"/>
        </w:rPr>
      </w:pPr>
      <w:r w:rsidRPr="009465A0">
        <w:t>RP-</w:t>
      </w:r>
      <w:r w:rsidR="0083561D" w:rsidRPr="0083561D">
        <w:t>2209985</w:t>
      </w:r>
      <w:r>
        <w:rPr>
          <w:rFonts w:eastAsia="SimSun"/>
          <w:szCs w:val="20"/>
        </w:rPr>
        <w:t>, “Channel Access Mechanism for SL-U”, RAN</w:t>
      </w:r>
      <w:r w:rsidR="003746DF">
        <w:rPr>
          <w:rFonts w:eastAsia="SimSun"/>
          <w:szCs w:val="20"/>
        </w:rPr>
        <w:t>1</w:t>
      </w:r>
      <w:r>
        <w:rPr>
          <w:rFonts w:eastAsia="SimSun"/>
          <w:szCs w:val="20"/>
        </w:rPr>
        <w:t xml:space="preserve"> #110-bis, Qualcomm</w:t>
      </w:r>
      <w:r w:rsidDel="00F7453A">
        <w:rPr>
          <w:rFonts w:eastAsia="SimSun"/>
          <w:szCs w:val="20"/>
        </w:rPr>
        <w:t xml:space="preserve"> </w:t>
      </w:r>
    </w:p>
    <w:p w14:paraId="4291CB7C" w14:textId="3C16884D" w:rsidR="00003FC0" w:rsidRPr="004510A4" w:rsidRDefault="00003FC0" w:rsidP="00FD2DEA">
      <w:pPr>
        <w:pStyle w:val="ListParagraph"/>
        <w:numPr>
          <w:ilvl w:val="0"/>
          <w:numId w:val="2"/>
        </w:numPr>
        <w:ind w:left="432" w:hanging="432"/>
        <w:rPr>
          <w:rFonts w:eastAsia="SimSun"/>
          <w:szCs w:val="20"/>
        </w:rPr>
      </w:pPr>
      <w:r w:rsidRPr="00003FC0">
        <w:rPr>
          <w:rFonts w:eastAsia="SimSun"/>
          <w:szCs w:val="20"/>
        </w:rPr>
        <w:t>IEEE Std 802.11ax-2021</w:t>
      </w:r>
      <w:r>
        <w:rPr>
          <w:rFonts w:eastAsia="SimSun"/>
          <w:szCs w:val="20"/>
        </w:rPr>
        <w:t>,</w:t>
      </w:r>
      <w:r w:rsidR="00725C5E">
        <w:rPr>
          <w:rFonts w:eastAsia="SimSun"/>
          <w:szCs w:val="20"/>
        </w:rPr>
        <w:t xml:space="preserve"> </w:t>
      </w:r>
      <w:r w:rsidR="009808E6" w:rsidRPr="009808E6">
        <w:rPr>
          <w:rFonts w:eastAsia="SimSun"/>
          <w:szCs w:val="20"/>
        </w:rPr>
        <w:t>"IEEE Standard for Information Technology--Telecommunications and Information Exchange between Systems Local and Metropolitan Area Networks--Specific Requirements Part 11: Wireless LAN Medium Access Control (MAC) and Physical Layer (PHY) Specifications Amendment 1: Enhancements for High-Efficiency WLAN</w:t>
      </w:r>
      <w:r w:rsidR="0033394D">
        <w:rPr>
          <w:rFonts w:eastAsia="SimSun"/>
          <w:szCs w:val="20"/>
        </w:rPr>
        <w:t>”</w:t>
      </w:r>
    </w:p>
    <w:p w14:paraId="223DE4CD" w14:textId="6FD78C6A" w:rsidR="00FD2DEA" w:rsidRPr="00E92FFC" w:rsidRDefault="00FD2DEA" w:rsidP="00FD2DEA">
      <w:pPr>
        <w:pStyle w:val="ListParagraph"/>
        <w:ind w:left="432"/>
      </w:pPr>
    </w:p>
    <w:sectPr w:rsidR="00FD2DEA" w:rsidRPr="00E92FFC" w:rsidSect="00D87391">
      <w:headerReference w:type="even" r:id="rId48"/>
      <w:footerReference w:type="even" r:id="rId49"/>
      <w:footerReference w:type="default" r:id="rId50"/>
      <w:footnotePr>
        <w:numRestart w:val="eachSect"/>
      </w:footnotePr>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B8D53C" w14:textId="77777777" w:rsidR="004A7D8D" w:rsidRDefault="004A7D8D">
      <w:r>
        <w:separator/>
      </w:r>
    </w:p>
  </w:endnote>
  <w:endnote w:type="continuationSeparator" w:id="0">
    <w:p w14:paraId="288F492E" w14:textId="77777777" w:rsidR="004A7D8D" w:rsidRDefault="004A7D8D">
      <w:r>
        <w:continuationSeparator/>
      </w:r>
    </w:p>
  </w:endnote>
  <w:endnote w:type="continuationNotice" w:id="1">
    <w:p w14:paraId="759CE446" w14:textId="77777777" w:rsidR="004A7D8D" w:rsidRDefault="004A7D8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altName w:val="Times New Roman"/>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E0ACA1" w14:textId="474ADB8F" w:rsidR="00FE3EA6" w:rsidRDefault="00FE3EA6"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4B51F2">
      <w:rPr>
        <w:rStyle w:val="PageNumber"/>
      </w:rPr>
      <w:t>2</w:t>
    </w:r>
    <w:r>
      <w:rPr>
        <w:rStyle w:val="PageNumber"/>
      </w:rPr>
      <w:fldChar w:fldCharType="end"/>
    </w:r>
  </w:p>
  <w:p w14:paraId="5BE0ACA2" w14:textId="77777777" w:rsidR="00FE3EA6" w:rsidRDefault="00FE3EA6"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E0ACA3" w14:textId="6B6DFD0F" w:rsidR="00FE3EA6" w:rsidRDefault="00FE3EA6"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9</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7672F8" w14:textId="77777777" w:rsidR="004A7D8D" w:rsidRDefault="004A7D8D">
      <w:r>
        <w:separator/>
      </w:r>
    </w:p>
  </w:footnote>
  <w:footnote w:type="continuationSeparator" w:id="0">
    <w:p w14:paraId="2A7D7BDF" w14:textId="77777777" w:rsidR="004A7D8D" w:rsidRDefault="004A7D8D">
      <w:r>
        <w:continuationSeparator/>
      </w:r>
    </w:p>
  </w:footnote>
  <w:footnote w:type="continuationNotice" w:id="1">
    <w:p w14:paraId="19723D08" w14:textId="77777777" w:rsidR="004A7D8D" w:rsidRDefault="004A7D8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E0ACA0" w14:textId="77777777" w:rsidR="00FE3EA6" w:rsidRDefault="00FE3EA6">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2360C7B"/>
    <w:multiLevelType w:val="hybridMultilevel"/>
    <w:tmpl w:val="1938E7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764399"/>
    <w:multiLevelType w:val="multilevel"/>
    <w:tmpl w:val="047643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7087155"/>
    <w:multiLevelType w:val="hybridMultilevel"/>
    <w:tmpl w:val="37087C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782EB9"/>
    <w:multiLevelType w:val="hybridMultilevel"/>
    <w:tmpl w:val="7B2CE0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5C6F09"/>
    <w:multiLevelType w:val="multilevel"/>
    <w:tmpl w:val="EF3A1F8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08F13F9C"/>
    <w:multiLevelType w:val="hybridMultilevel"/>
    <w:tmpl w:val="0AD046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5116D94"/>
    <w:multiLevelType w:val="hybridMultilevel"/>
    <w:tmpl w:val="08B0A1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B291E61"/>
    <w:multiLevelType w:val="multilevel"/>
    <w:tmpl w:val="047643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C3D7C89"/>
    <w:multiLevelType w:val="hybridMultilevel"/>
    <w:tmpl w:val="CD6C55EE"/>
    <w:lvl w:ilvl="0" w:tplc="04090001">
      <w:start w:val="1"/>
      <w:numFmt w:val="bullet"/>
      <w:lvlText w:val=""/>
      <w:lvlJc w:val="left"/>
      <w:pPr>
        <w:ind w:left="1005" w:hanging="360"/>
      </w:pPr>
      <w:rPr>
        <w:rFonts w:ascii="Symbol" w:hAnsi="Symbol"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10" w15:restartNumberingAfterBreak="0">
    <w:nsid w:val="2A5C518C"/>
    <w:multiLevelType w:val="hybridMultilevel"/>
    <w:tmpl w:val="51AA68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C666E2A"/>
    <w:multiLevelType w:val="hybridMultilevel"/>
    <w:tmpl w:val="154A3E3A"/>
    <w:lvl w:ilvl="0" w:tplc="977CF006">
      <w:start w:val="1"/>
      <w:numFmt w:val="bullet"/>
      <w:lvlText w:val="◦"/>
      <w:lvlJc w:val="left"/>
      <w:pPr>
        <w:tabs>
          <w:tab w:val="num" w:pos="720"/>
        </w:tabs>
        <w:ind w:left="720" w:hanging="360"/>
      </w:pPr>
      <w:rPr>
        <w:rFonts w:ascii="Microsoft Sans Serif" w:hAnsi="Microsoft Sans Serif" w:hint="default"/>
      </w:rPr>
    </w:lvl>
    <w:lvl w:ilvl="1" w:tplc="C5E46DDA">
      <w:start w:val="1"/>
      <w:numFmt w:val="bullet"/>
      <w:lvlText w:val="◦"/>
      <w:lvlJc w:val="left"/>
      <w:pPr>
        <w:tabs>
          <w:tab w:val="num" w:pos="1440"/>
        </w:tabs>
        <w:ind w:left="1440" w:hanging="360"/>
      </w:pPr>
      <w:rPr>
        <w:rFonts w:ascii="Microsoft Sans Serif" w:hAnsi="Microsoft Sans Serif" w:hint="default"/>
      </w:rPr>
    </w:lvl>
    <w:lvl w:ilvl="2" w:tplc="E266E86C" w:tentative="1">
      <w:start w:val="1"/>
      <w:numFmt w:val="bullet"/>
      <w:lvlText w:val="◦"/>
      <w:lvlJc w:val="left"/>
      <w:pPr>
        <w:tabs>
          <w:tab w:val="num" w:pos="2160"/>
        </w:tabs>
        <w:ind w:left="2160" w:hanging="360"/>
      </w:pPr>
      <w:rPr>
        <w:rFonts w:ascii="Microsoft Sans Serif" w:hAnsi="Microsoft Sans Serif" w:hint="default"/>
      </w:rPr>
    </w:lvl>
    <w:lvl w:ilvl="3" w:tplc="FF32A996" w:tentative="1">
      <w:start w:val="1"/>
      <w:numFmt w:val="bullet"/>
      <w:lvlText w:val="◦"/>
      <w:lvlJc w:val="left"/>
      <w:pPr>
        <w:tabs>
          <w:tab w:val="num" w:pos="2880"/>
        </w:tabs>
        <w:ind w:left="2880" w:hanging="360"/>
      </w:pPr>
      <w:rPr>
        <w:rFonts w:ascii="Microsoft Sans Serif" w:hAnsi="Microsoft Sans Serif" w:hint="default"/>
      </w:rPr>
    </w:lvl>
    <w:lvl w:ilvl="4" w:tplc="8B24860E" w:tentative="1">
      <w:start w:val="1"/>
      <w:numFmt w:val="bullet"/>
      <w:lvlText w:val="◦"/>
      <w:lvlJc w:val="left"/>
      <w:pPr>
        <w:tabs>
          <w:tab w:val="num" w:pos="3600"/>
        </w:tabs>
        <w:ind w:left="3600" w:hanging="360"/>
      </w:pPr>
      <w:rPr>
        <w:rFonts w:ascii="Microsoft Sans Serif" w:hAnsi="Microsoft Sans Serif" w:hint="default"/>
      </w:rPr>
    </w:lvl>
    <w:lvl w:ilvl="5" w:tplc="2C0882FA" w:tentative="1">
      <w:start w:val="1"/>
      <w:numFmt w:val="bullet"/>
      <w:lvlText w:val="◦"/>
      <w:lvlJc w:val="left"/>
      <w:pPr>
        <w:tabs>
          <w:tab w:val="num" w:pos="4320"/>
        </w:tabs>
        <w:ind w:left="4320" w:hanging="360"/>
      </w:pPr>
      <w:rPr>
        <w:rFonts w:ascii="Microsoft Sans Serif" w:hAnsi="Microsoft Sans Serif" w:hint="default"/>
      </w:rPr>
    </w:lvl>
    <w:lvl w:ilvl="6" w:tplc="50146836" w:tentative="1">
      <w:start w:val="1"/>
      <w:numFmt w:val="bullet"/>
      <w:lvlText w:val="◦"/>
      <w:lvlJc w:val="left"/>
      <w:pPr>
        <w:tabs>
          <w:tab w:val="num" w:pos="5040"/>
        </w:tabs>
        <w:ind w:left="5040" w:hanging="360"/>
      </w:pPr>
      <w:rPr>
        <w:rFonts w:ascii="Microsoft Sans Serif" w:hAnsi="Microsoft Sans Serif" w:hint="default"/>
      </w:rPr>
    </w:lvl>
    <w:lvl w:ilvl="7" w:tplc="70665630" w:tentative="1">
      <w:start w:val="1"/>
      <w:numFmt w:val="bullet"/>
      <w:lvlText w:val="◦"/>
      <w:lvlJc w:val="left"/>
      <w:pPr>
        <w:tabs>
          <w:tab w:val="num" w:pos="5760"/>
        </w:tabs>
        <w:ind w:left="5760" w:hanging="360"/>
      </w:pPr>
      <w:rPr>
        <w:rFonts w:ascii="Microsoft Sans Serif" w:hAnsi="Microsoft Sans Serif" w:hint="default"/>
      </w:rPr>
    </w:lvl>
    <w:lvl w:ilvl="8" w:tplc="FA7863F2" w:tentative="1">
      <w:start w:val="1"/>
      <w:numFmt w:val="bullet"/>
      <w:lvlText w:val="◦"/>
      <w:lvlJc w:val="left"/>
      <w:pPr>
        <w:tabs>
          <w:tab w:val="num" w:pos="6480"/>
        </w:tabs>
        <w:ind w:left="6480" w:hanging="360"/>
      </w:pPr>
      <w:rPr>
        <w:rFonts w:ascii="Microsoft Sans Serif" w:hAnsi="Microsoft Sans Serif" w:hint="default"/>
      </w:r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2D1D757E"/>
    <w:multiLevelType w:val="multilevel"/>
    <w:tmpl w:val="047643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D3037F7"/>
    <w:multiLevelType w:val="multilevel"/>
    <w:tmpl w:val="2D3037F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38E13C2C"/>
    <w:multiLevelType w:val="hybridMultilevel"/>
    <w:tmpl w:val="4C3860B0"/>
    <w:lvl w:ilvl="0" w:tplc="04090001">
      <w:start w:val="1"/>
      <w:numFmt w:val="bullet"/>
      <w:lvlText w:val=""/>
      <w:lvlJc w:val="left"/>
      <w:pPr>
        <w:ind w:left="766" w:hanging="360"/>
      </w:pPr>
      <w:rPr>
        <w:rFonts w:ascii="Symbol" w:hAnsi="Symbol" w:hint="default"/>
      </w:rPr>
    </w:lvl>
    <w:lvl w:ilvl="1" w:tplc="04090003" w:tentative="1">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7" w15:restartNumberingAfterBreak="0">
    <w:nsid w:val="3BBD114C"/>
    <w:multiLevelType w:val="multilevel"/>
    <w:tmpl w:val="3BBD11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dstrike w:val="0"/>
        <w:u w:val="none"/>
        <w:effect w:val="none"/>
      </w:rPr>
    </w:lvl>
    <w:lvl w:ilvl="2">
      <w:start w:val="1"/>
      <w:numFmt w:val="bullet"/>
      <w:lvlText w:val=""/>
      <w:lvlJc w:val="left"/>
      <w:pPr>
        <w:ind w:left="2160" w:hanging="360"/>
      </w:pPr>
      <w:rPr>
        <w:rFonts w:ascii="Wingdings" w:hAnsi="Wingdings" w:hint="default"/>
        <w:strike w:val="0"/>
        <w:dstrike w:val="0"/>
        <w:color w:val="auto"/>
        <w:u w:val="none"/>
        <w:effect w:val="none"/>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CC57F82"/>
    <w:multiLevelType w:val="hybridMultilevel"/>
    <w:tmpl w:val="FAAAEC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F597518"/>
    <w:multiLevelType w:val="hybridMultilevel"/>
    <w:tmpl w:val="FCD630D0"/>
    <w:lvl w:ilvl="0" w:tplc="E326CFB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3EC592B"/>
    <w:multiLevelType w:val="hybridMultilevel"/>
    <w:tmpl w:val="3ECC8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7B62C9B"/>
    <w:multiLevelType w:val="hybridMultilevel"/>
    <w:tmpl w:val="C9184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1A82D42"/>
    <w:multiLevelType w:val="hybridMultilevel"/>
    <w:tmpl w:val="E7F0A7A8"/>
    <w:lvl w:ilvl="0" w:tplc="4ED22E10">
      <w:start w:val="1"/>
      <w:numFmt w:val="bullet"/>
      <w:lvlText w:val="•"/>
      <w:lvlJc w:val="left"/>
      <w:pPr>
        <w:tabs>
          <w:tab w:val="num" w:pos="720"/>
        </w:tabs>
        <w:ind w:left="720" w:hanging="360"/>
      </w:pPr>
      <w:rPr>
        <w:rFonts w:ascii="Arial" w:hAnsi="Arial" w:hint="default"/>
      </w:rPr>
    </w:lvl>
    <w:lvl w:ilvl="1" w:tplc="7338B06C">
      <w:numFmt w:val="bullet"/>
      <w:lvlText w:val="◦"/>
      <w:lvlJc w:val="left"/>
      <w:pPr>
        <w:tabs>
          <w:tab w:val="num" w:pos="1440"/>
        </w:tabs>
        <w:ind w:left="1440" w:hanging="360"/>
      </w:pPr>
      <w:rPr>
        <w:rFonts w:ascii="Microsoft Sans Serif" w:hAnsi="Microsoft Sans Serif" w:hint="default"/>
      </w:rPr>
    </w:lvl>
    <w:lvl w:ilvl="2" w:tplc="D54E95DE" w:tentative="1">
      <w:start w:val="1"/>
      <w:numFmt w:val="bullet"/>
      <w:lvlText w:val="•"/>
      <w:lvlJc w:val="left"/>
      <w:pPr>
        <w:tabs>
          <w:tab w:val="num" w:pos="2160"/>
        </w:tabs>
        <w:ind w:left="2160" w:hanging="360"/>
      </w:pPr>
      <w:rPr>
        <w:rFonts w:ascii="Arial" w:hAnsi="Arial" w:hint="default"/>
      </w:rPr>
    </w:lvl>
    <w:lvl w:ilvl="3" w:tplc="124A14AE" w:tentative="1">
      <w:start w:val="1"/>
      <w:numFmt w:val="bullet"/>
      <w:lvlText w:val="•"/>
      <w:lvlJc w:val="left"/>
      <w:pPr>
        <w:tabs>
          <w:tab w:val="num" w:pos="2880"/>
        </w:tabs>
        <w:ind w:left="2880" w:hanging="360"/>
      </w:pPr>
      <w:rPr>
        <w:rFonts w:ascii="Arial" w:hAnsi="Arial" w:hint="default"/>
      </w:rPr>
    </w:lvl>
    <w:lvl w:ilvl="4" w:tplc="D608A6E2" w:tentative="1">
      <w:start w:val="1"/>
      <w:numFmt w:val="bullet"/>
      <w:lvlText w:val="•"/>
      <w:lvlJc w:val="left"/>
      <w:pPr>
        <w:tabs>
          <w:tab w:val="num" w:pos="3600"/>
        </w:tabs>
        <w:ind w:left="3600" w:hanging="360"/>
      </w:pPr>
      <w:rPr>
        <w:rFonts w:ascii="Arial" w:hAnsi="Arial" w:hint="default"/>
      </w:rPr>
    </w:lvl>
    <w:lvl w:ilvl="5" w:tplc="BC18711E" w:tentative="1">
      <w:start w:val="1"/>
      <w:numFmt w:val="bullet"/>
      <w:lvlText w:val="•"/>
      <w:lvlJc w:val="left"/>
      <w:pPr>
        <w:tabs>
          <w:tab w:val="num" w:pos="4320"/>
        </w:tabs>
        <w:ind w:left="4320" w:hanging="360"/>
      </w:pPr>
      <w:rPr>
        <w:rFonts w:ascii="Arial" w:hAnsi="Arial" w:hint="default"/>
      </w:rPr>
    </w:lvl>
    <w:lvl w:ilvl="6" w:tplc="04B29B48" w:tentative="1">
      <w:start w:val="1"/>
      <w:numFmt w:val="bullet"/>
      <w:lvlText w:val="•"/>
      <w:lvlJc w:val="left"/>
      <w:pPr>
        <w:tabs>
          <w:tab w:val="num" w:pos="5040"/>
        </w:tabs>
        <w:ind w:left="5040" w:hanging="360"/>
      </w:pPr>
      <w:rPr>
        <w:rFonts w:ascii="Arial" w:hAnsi="Arial" w:hint="default"/>
      </w:rPr>
    </w:lvl>
    <w:lvl w:ilvl="7" w:tplc="C24A0DA8" w:tentative="1">
      <w:start w:val="1"/>
      <w:numFmt w:val="bullet"/>
      <w:lvlText w:val="•"/>
      <w:lvlJc w:val="left"/>
      <w:pPr>
        <w:tabs>
          <w:tab w:val="num" w:pos="5760"/>
        </w:tabs>
        <w:ind w:left="5760" w:hanging="360"/>
      </w:pPr>
      <w:rPr>
        <w:rFonts w:ascii="Arial" w:hAnsi="Arial" w:hint="default"/>
      </w:rPr>
    </w:lvl>
    <w:lvl w:ilvl="8" w:tplc="46EE787C"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66161BC3"/>
    <w:multiLevelType w:val="hybridMultilevel"/>
    <w:tmpl w:val="8E8899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5" w15:restartNumberingAfterBreak="0">
    <w:nsid w:val="6F1F3A65"/>
    <w:multiLevelType w:val="multilevel"/>
    <w:tmpl w:val="047643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6FF2724F"/>
    <w:multiLevelType w:val="hybridMultilevel"/>
    <w:tmpl w:val="3AF403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1936C27"/>
    <w:multiLevelType w:val="hybridMultilevel"/>
    <w:tmpl w:val="B824D16E"/>
    <w:lvl w:ilvl="0" w:tplc="1AEE990C">
      <w:start w:val="1"/>
      <w:numFmt w:val="bullet"/>
      <w:lvlText w:val="•"/>
      <w:lvlJc w:val="left"/>
      <w:pPr>
        <w:tabs>
          <w:tab w:val="num" w:pos="720"/>
        </w:tabs>
        <w:ind w:left="720" w:hanging="360"/>
      </w:pPr>
      <w:rPr>
        <w:rFonts w:ascii="Arial" w:hAnsi="Arial" w:hint="default"/>
      </w:rPr>
    </w:lvl>
    <w:lvl w:ilvl="1" w:tplc="0A4423B2">
      <w:numFmt w:val="bullet"/>
      <w:lvlText w:val="◦"/>
      <w:lvlJc w:val="left"/>
      <w:pPr>
        <w:tabs>
          <w:tab w:val="num" w:pos="1440"/>
        </w:tabs>
        <w:ind w:left="1440" w:hanging="360"/>
      </w:pPr>
      <w:rPr>
        <w:rFonts w:ascii="Microsoft Sans Serif" w:hAnsi="Microsoft Sans Serif" w:hint="default"/>
      </w:rPr>
    </w:lvl>
    <w:lvl w:ilvl="2" w:tplc="B70CD02C" w:tentative="1">
      <w:start w:val="1"/>
      <w:numFmt w:val="bullet"/>
      <w:lvlText w:val="•"/>
      <w:lvlJc w:val="left"/>
      <w:pPr>
        <w:tabs>
          <w:tab w:val="num" w:pos="2160"/>
        </w:tabs>
        <w:ind w:left="2160" w:hanging="360"/>
      </w:pPr>
      <w:rPr>
        <w:rFonts w:ascii="Arial" w:hAnsi="Arial" w:hint="default"/>
      </w:rPr>
    </w:lvl>
    <w:lvl w:ilvl="3" w:tplc="C5665738" w:tentative="1">
      <w:start w:val="1"/>
      <w:numFmt w:val="bullet"/>
      <w:lvlText w:val="•"/>
      <w:lvlJc w:val="left"/>
      <w:pPr>
        <w:tabs>
          <w:tab w:val="num" w:pos="2880"/>
        </w:tabs>
        <w:ind w:left="2880" w:hanging="360"/>
      </w:pPr>
      <w:rPr>
        <w:rFonts w:ascii="Arial" w:hAnsi="Arial" w:hint="default"/>
      </w:rPr>
    </w:lvl>
    <w:lvl w:ilvl="4" w:tplc="74E620D4" w:tentative="1">
      <w:start w:val="1"/>
      <w:numFmt w:val="bullet"/>
      <w:lvlText w:val="•"/>
      <w:lvlJc w:val="left"/>
      <w:pPr>
        <w:tabs>
          <w:tab w:val="num" w:pos="3600"/>
        </w:tabs>
        <w:ind w:left="3600" w:hanging="360"/>
      </w:pPr>
      <w:rPr>
        <w:rFonts w:ascii="Arial" w:hAnsi="Arial" w:hint="default"/>
      </w:rPr>
    </w:lvl>
    <w:lvl w:ilvl="5" w:tplc="BB8EB176" w:tentative="1">
      <w:start w:val="1"/>
      <w:numFmt w:val="bullet"/>
      <w:lvlText w:val="•"/>
      <w:lvlJc w:val="left"/>
      <w:pPr>
        <w:tabs>
          <w:tab w:val="num" w:pos="4320"/>
        </w:tabs>
        <w:ind w:left="4320" w:hanging="360"/>
      </w:pPr>
      <w:rPr>
        <w:rFonts w:ascii="Arial" w:hAnsi="Arial" w:hint="default"/>
      </w:rPr>
    </w:lvl>
    <w:lvl w:ilvl="6" w:tplc="AD563774" w:tentative="1">
      <w:start w:val="1"/>
      <w:numFmt w:val="bullet"/>
      <w:lvlText w:val="•"/>
      <w:lvlJc w:val="left"/>
      <w:pPr>
        <w:tabs>
          <w:tab w:val="num" w:pos="5040"/>
        </w:tabs>
        <w:ind w:left="5040" w:hanging="360"/>
      </w:pPr>
      <w:rPr>
        <w:rFonts w:ascii="Arial" w:hAnsi="Arial" w:hint="default"/>
      </w:rPr>
    </w:lvl>
    <w:lvl w:ilvl="7" w:tplc="B8EA8780" w:tentative="1">
      <w:start w:val="1"/>
      <w:numFmt w:val="bullet"/>
      <w:lvlText w:val="•"/>
      <w:lvlJc w:val="left"/>
      <w:pPr>
        <w:tabs>
          <w:tab w:val="num" w:pos="5760"/>
        </w:tabs>
        <w:ind w:left="5760" w:hanging="360"/>
      </w:pPr>
      <w:rPr>
        <w:rFonts w:ascii="Arial" w:hAnsi="Arial" w:hint="default"/>
      </w:rPr>
    </w:lvl>
    <w:lvl w:ilvl="8" w:tplc="B3E25AAC"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0"/>
  </w:num>
  <w:num w:numId="3">
    <w:abstractNumId w:val="5"/>
  </w:num>
  <w:num w:numId="4">
    <w:abstractNumId w:val="16"/>
  </w:num>
  <w:num w:numId="5">
    <w:abstractNumId w:val="24"/>
  </w:num>
  <w:num w:numId="6">
    <w:abstractNumId w:val="28"/>
  </w:num>
  <w:num w:numId="7">
    <w:abstractNumId w:val="29"/>
  </w:num>
  <w:num w:numId="8">
    <w:abstractNumId w:val="11"/>
  </w:num>
  <w:num w:numId="9">
    <w:abstractNumId w:val="4"/>
  </w:num>
  <w:num w:numId="10">
    <w:abstractNumId w:val="6"/>
  </w:num>
  <w:num w:numId="11">
    <w:abstractNumId w:val="7"/>
  </w:num>
  <w:num w:numId="12">
    <w:abstractNumId w:val="18"/>
  </w:num>
  <w:num w:numId="13">
    <w:abstractNumId w:val="27"/>
  </w:num>
  <w:num w:numId="14">
    <w:abstractNumId w:val="10"/>
  </w:num>
  <w:num w:numId="15">
    <w:abstractNumId w:val="23"/>
  </w:num>
  <w:num w:numId="16">
    <w:abstractNumId w:val="26"/>
  </w:num>
  <w:num w:numId="17">
    <w:abstractNumId w:val="2"/>
  </w:num>
  <w:num w:numId="18">
    <w:abstractNumId w:val="22"/>
  </w:num>
  <w:num w:numId="19">
    <w:abstractNumId w:val="19"/>
  </w:num>
  <w:num w:numId="20">
    <w:abstractNumId w:val="15"/>
  </w:num>
  <w:num w:numId="21">
    <w:abstractNumId w:val="20"/>
  </w:num>
  <w:num w:numId="22">
    <w:abstractNumId w:val="21"/>
  </w:num>
  <w:num w:numId="23">
    <w:abstractNumId w:val="9"/>
  </w:num>
  <w:num w:numId="24">
    <w:abstractNumId w:val="3"/>
  </w:num>
  <w:num w:numId="25">
    <w:abstractNumId w:val="1"/>
  </w:num>
  <w:num w:numId="26">
    <w:abstractNumId w:val="14"/>
  </w:num>
  <w:num w:numId="27">
    <w:abstractNumId w:val="8"/>
  </w:num>
  <w:num w:numId="28">
    <w:abstractNumId w:val="25"/>
  </w:num>
  <w:num w:numId="29">
    <w:abstractNumId w:val="17"/>
  </w:num>
  <w:num w:numId="30">
    <w:abstractNumId w:val="13"/>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ctiveWritingStyle w:appName="MSWord" w:lang="en-US" w:vendorID="64" w:dllVersion="6" w:nlCheck="1" w:checkStyle="1"/>
  <w:activeWritingStyle w:appName="MSWord" w:lang="en-GB" w:vendorID="64" w:dllVersion="6" w:nlCheck="1" w:checkStyle="1"/>
  <w:activeWritingStyle w:appName="MSWord" w:lang="en-AU" w:vendorID="64" w:dllVersion="0" w:nlCheck="1" w:checkStyle="0"/>
  <w:activeWritingStyle w:appName="MSWord" w:lang="ko-KR" w:vendorID="64" w:dllVersion="0" w:nlCheck="1" w:checkStyle="1"/>
  <w:proofState w:spelling="clean" w:grammar="clean"/>
  <w:attachedTemplate r:id="rId1"/>
  <w:linkStyle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12A"/>
    <w:rsid w:val="00000284"/>
    <w:rsid w:val="000002E6"/>
    <w:rsid w:val="000003F7"/>
    <w:rsid w:val="000004C2"/>
    <w:rsid w:val="000004CA"/>
    <w:rsid w:val="00000515"/>
    <w:rsid w:val="0000051F"/>
    <w:rsid w:val="0000060F"/>
    <w:rsid w:val="000006C7"/>
    <w:rsid w:val="0000083F"/>
    <w:rsid w:val="00000980"/>
    <w:rsid w:val="000009BE"/>
    <w:rsid w:val="00000ABE"/>
    <w:rsid w:val="00000B64"/>
    <w:rsid w:val="00000C01"/>
    <w:rsid w:val="00000D10"/>
    <w:rsid w:val="00000DE9"/>
    <w:rsid w:val="00000E38"/>
    <w:rsid w:val="00000E65"/>
    <w:rsid w:val="00000E91"/>
    <w:rsid w:val="00000ECA"/>
    <w:rsid w:val="00000F7F"/>
    <w:rsid w:val="0000111D"/>
    <w:rsid w:val="00001375"/>
    <w:rsid w:val="000014B6"/>
    <w:rsid w:val="0000151B"/>
    <w:rsid w:val="00001549"/>
    <w:rsid w:val="0000156C"/>
    <w:rsid w:val="000016A8"/>
    <w:rsid w:val="000016C8"/>
    <w:rsid w:val="000019D2"/>
    <w:rsid w:val="00001B26"/>
    <w:rsid w:val="00001C58"/>
    <w:rsid w:val="00001EAD"/>
    <w:rsid w:val="00001F79"/>
    <w:rsid w:val="00001FC3"/>
    <w:rsid w:val="00001FFC"/>
    <w:rsid w:val="00002110"/>
    <w:rsid w:val="000021EE"/>
    <w:rsid w:val="00002265"/>
    <w:rsid w:val="0000233E"/>
    <w:rsid w:val="00002375"/>
    <w:rsid w:val="000023EA"/>
    <w:rsid w:val="0000270A"/>
    <w:rsid w:val="000027D8"/>
    <w:rsid w:val="0000296E"/>
    <w:rsid w:val="00002A8E"/>
    <w:rsid w:val="00002AFC"/>
    <w:rsid w:val="00002B56"/>
    <w:rsid w:val="00002BC6"/>
    <w:rsid w:val="00003051"/>
    <w:rsid w:val="00003131"/>
    <w:rsid w:val="00003227"/>
    <w:rsid w:val="000034FD"/>
    <w:rsid w:val="00003609"/>
    <w:rsid w:val="000036E5"/>
    <w:rsid w:val="000037FB"/>
    <w:rsid w:val="000038C7"/>
    <w:rsid w:val="00003AD8"/>
    <w:rsid w:val="00003EF4"/>
    <w:rsid w:val="00003FC0"/>
    <w:rsid w:val="0000403F"/>
    <w:rsid w:val="000040AB"/>
    <w:rsid w:val="000042C3"/>
    <w:rsid w:val="000043B9"/>
    <w:rsid w:val="000046C6"/>
    <w:rsid w:val="00004794"/>
    <w:rsid w:val="00004885"/>
    <w:rsid w:val="00004A0B"/>
    <w:rsid w:val="00004BE4"/>
    <w:rsid w:val="00004D1D"/>
    <w:rsid w:val="00004D6D"/>
    <w:rsid w:val="00004D8C"/>
    <w:rsid w:val="00004DCB"/>
    <w:rsid w:val="00004E03"/>
    <w:rsid w:val="00004F97"/>
    <w:rsid w:val="00004FFC"/>
    <w:rsid w:val="00005026"/>
    <w:rsid w:val="0000506C"/>
    <w:rsid w:val="000051F0"/>
    <w:rsid w:val="00005269"/>
    <w:rsid w:val="00005300"/>
    <w:rsid w:val="00005453"/>
    <w:rsid w:val="00005460"/>
    <w:rsid w:val="00005499"/>
    <w:rsid w:val="0000553B"/>
    <w:rsid w:val="000057B9"/>
    <w:rsid w:val="000057FD"/>
    <w:rsid w:val="00005864"/>
    <w:rsid w:val="00005B96"/>
    <w:rsid w:val="00005D57"/>
    <w:rsid w:val="00005E67"/>
    <w:rsid w:val="00005EBF"/>
    <w:rsid w:val="00005F69"/>
    <w:rsid w:val="00005F7B"/>
    <w:rsid w:val="000062D2"/>
    <w:rsid w:val="000063BC"/>
    <w:rsid w:val="000064C9"/>
    <w:rsid w:val="00006632"/>
    <w:rsid w:val="000066F3"/>
    <w:rsid w:val="00006780"/>
    <w:rsid w:val="00006788"/>
    <w:rsid w:val="00006C7A"/>
    <w:rsid w:val="00006C89"/>
    <w:rsid w:val="00006DA8"/>
    <w:rsid w:val="00006F06"/>
    <w:rsid w:val="00006F0C"/>
    <w:rsid w:val="00006F36"/>
    <w:rsid w:val="00006FA9"/>
    <w:rsid w:val="00007342"/>
    <w:rsid w:val="0000739C"/>
    <w:rsid w:val="000073CA"/>
    <w:rsid w:val="00007495"/>
    <w:rsid w:val="000075A3"/>
    <w:rsid w:val="000075DF"/>
    <w:rsid w:val="0000770D"/>
    <w:rsid w:val="0000773C"/>
    <w:rsid w:val="0000788F"/>
    <w:rsid w:val="00007929"/>
    <w:rsid w:val="0000792C"/>
    <w:rsid w:val="00007A03"/>
    <w:rsid w:val="00007AF3"/>
    <w:rsid w:val="00007B4B"/>
    <w:rsid w:val="00007CC7"/>
    <w:rsid w:val="00007D2E"/>
    <w:rsid w:val="00007DAA"/>
    <w:rsid w:val="00007E0A"/>
    <w:rsid w:val="00010102"/>
    <w:rsid w:val="00010182"/>
    <w:rsid w:val="000101EF"/>
    <w:rsid w:val="000102A9"/>
    <w:rsid w:val="0001030E"/>
    <w:rsid w:val="00010A5C"/>
    <w:rsid w:val="00010E4E"/>
    <w:rsid w:val="00010E97"/>
    <w:rsid w:val="00010F61"/>
    <w:rsid w:val="00010FD1"/>
    <w:rsid w:val="00011025"/>
    <w:rsid w:val="000110B2"/>
    <w:rsid w:val="000110C9"/>
    <w:rsid w:val="0001117C"/>
    <w:rsid w:val="00011185"/>
    <w:rsid w:val="000111F7"/>
    <w:rsid w:val="0001137B"/>
    <w:rsid w:val="000114FA"/>
    <w:rsid w:val="000116BF"/>
    <w:rsid w:val="000118B7"/>
    <w:rsid w:val="00011A5B"/>
    <w:rsid w:val="00011A5E"/>
    <w:rsid w:val="00011A8E"/>
    <w:rsid w:val="00011B94"/>
    <w:rsid w:val="00011C52"/>
    <w:rsid w:val="00011CC3"/>
    <w:rsid w:val="00011F43"/>
    <w:rsid w:val="0001213E"/>
    <w:rsid w:val="0001226C"/>
    <w:rsid w:val="00012293"/>
    <w:rsid w:val="00012296"/>
    <w:rsid w:val="000124D1"/>
    <w:rsid w:val="000125AE"/>
    <w:rsid w:val="0001276B"/>
    <w:rsid w:val="00012CB2"/>
    <w:rsid w:val="00012CD3"/>
    <w:rsid w:val="00012D57"/>
    <w:rsid w:val="00012E05"/>
    <w:rsid w:val="0001303C"/>
    <w:rsid w:val="0001307A"/>
    <w:rsid w:val="0001321B"/>
    <w:rsid w:val="00013353"/>
    <w:rsid w:val="000137B1"/>
    <w:rsid w:val="000137BA"/>
    <w:rsid w:val="000139F1"/>
    <w:rsid w:val="00013AA3"/>
    <w:rsid w:val="00013B63"/>
    <w:rsid w:val="00013C75"/>
    <w:rsid w:val="00013F64"/>
    <w:rsid w:val="00013F7B"/>
    <w:rsid w:val="00014061"/>
    <w:rsid w:val="000141F0"/>
    <w:rsid w:val="00014262"/>
    <w:rsid w:val="00014320"/>
    <w:rsid w:val="00014354"/>
    <w:rsid w:val="00014631"/>
    <w:rsid w:val="00014714"/>
    <w:rsid w:val="00014B22"/>
    <w:rsid w:val="00014D6C"/>
    <w:rsid w:val="00014D6F"/>
    <w:rsid w:val="00014E0E"/>
    <w:rsid w:val="000151C9"/>
    <w:rsid w:val="000152B4"/>
    <w:rsid w:val="000152EC"/>
    <w:rsid w:val="000153E0"/>
    <w:rsid w:val="000156E5"/>
    <w:rsid w:val="00015747"/>
    <w:rsid w:val="000159C4"/>
    <w:rsid w:val="00015A7E"/>
    <w:rsid w:val="00015BB8"/>
    <w:rsid w:val="00015BCB"/>
    <w:rsid w:val="00015CED"/>
    <w:rsid w:val="00015FE7"/>
    <w:rsid w:val="000161C8"/>
    <w:rsid w:val="000162B2"/>
    <w:rsid w:val="0001645D"/>
    <w:rsid w:val="000164BB"/>
    <w:rsid w:val="00016639"/>
    <w:rsid w:val="000167A6"/>
    <w:rsid w:val="00016DCE"/>
    <w:rsid w:val="00016F0C"/>
    <w:rsid w:val="00016F2B"/>
    <w:rsid w:val="00016FD1"/>
    <w:rsid w:val="000171A8"/>
    <w:rsid w:val="00017275"/>
    <w:rsid w:val="00017309"/>
    <w:rsid w:val="00017423"/>
    <w:rsid w:val="000175E5"/>
    <w:rsid w:val="0001765D"/>
    <w:rsid w:val="00017928"/>
    <w:rsid w:val="000179E0"/>
    <w:rsid w:val="00017AA4"/>
    <w:rsid w:val="00017CE6"/>
    <w:rsid w:val="00017D66"/>
    <w:rsid w:val="00017DAB"/>
    <w:rsid w:val="0002002A"/>
    <w:rsid w:val="000200ED"/>
    <w:rsid w:val="00020169"/>
    <w:rsid w:val="000201BF"/>
    <w:rsid w:val="000201C1"/>
    <w:rsid w:val="000202CB"/>
    <w:rsid w:val="000202E6"/>
    <w:rsid w:val="000203D7"/>
    <w:rsid w:val="000204A2"/>
    <w:rsid w:val="000205C1"/>
    <w:rsid w:val="000206F4"/>
    <w:rsid w:val="0002072C"/>
    <w:rsid w:val="0002085F"/>
    <w:rsid w:val="000209D8"/>
    <w:rsid w:val="00020BE4"/>
    <w:rsid w:val="00020CD5"/>
    <w:rsid w:val="00020D2C"/>
    <w:rsid w:val="00020D61"/>
    <w:rsid w:val="00020D64"/>
    <w:rsid w:val="00020EF6"/>
    <w:rsid w:val="00020FA0"/>
    <w:rsid w:val="00021001"/>
    <w:rsid w:val="000210F3"/>
    <w:rsid w:val="0002113C"/>
    <w:rsid w:val="00021272"/>
    <w:rsid w:val="0002130A"/>
    <w:rsid w:val="00021432"/>
    <w:rsid w:val="00021498"/>
    <w:rsid w:val="0002153A"/>
    <w:rsid w:val="00021585"/>
    <w:rsid w:val="000218CA"/>
    <w:rsid w:val="00021911"/>
    <w:rsid w:val="00021953"/>
    <w:rsid w:val="00021BEC"/>
    <w:rsid w:val="00021C67"/>
    <w:rsid w:val="00021D30"/>
    <w:rsid w:val="00021DEC"/>
    <w:rsid w:val="00021EAD"/>
    <w:rsid w:val="00022181"/>
    <w:rsid w:val="000221EB"/>
    <w:rsid w:val="0002225E"/>
    <w:rsid w:val="000222F7"/>
    <w:rsid w:val="0002238C"/>
    <w:rsid w:val="000223B5"/>
    <w:rsid w:val="000223D4"/>
    <w:rsid w:val="00022767"/>
    <w:rsid w:val="00022871"/>
    <w:rsid w:val="0002299C"/>
    <w:rsid w:val="00022B3F"/>
    <w:rsid w:val="00022D06"/>
    <w:rsid w:val="00022E20"/>
    <w:rsid w:val="00022EF0"/>
    <w:rsid w:val="000230AF"/>
    <w:rsid w:val="00023164"/>
    <w:rsid w:val="0002323E"/>
    <w:rsid w:val="00023301"/>
    <w:rsid w:val="0002335A"/>
    <w:rsid w:val="000233F4"/>
    <w:rsid w:val="0002343E"/>
    <w:rsid w:val="000234EB"/>
    <w:rsid w:val="000237F0"/>
    <w:rsid w:val="00023880"/>
    <w:rsid w:val="00023908"/>
    <w:rsid w:val="00023BB0"/>
    <w:rsid w:val="00023C29"/>
    <w:rsid w:val="00023CE0"/>
    <w:rsid w:val="00023D9B"/>
    <w:rsid w:val="00023E59"/>
    <w:rsid w:val="000240FD"/>
    <w:rsid w:val="0002414C"/>
    <w:rsid w:val="000242B5"/>
    <w:rsid w:val="00024336"/>
    <w:rsid w:val="00024472"/>
    <w:rsid w:val="000244F6"/>
    <w:rsid w:val="0002451C"/>
    <w:rsid w:val="00024683"/>
    <w:rsid w:val="00024794"/>
    <w:rsid w:val="000248C9"/>
    <w:rsid w:val="0002496A"/>
    <w:rsid w:val="00024974"/>
    <w:rsid w:val="000249B3"/>
    <w:rsid w:val="00024B7F"/>
    <w:rsid w:val="00024BAB"/>
    <w:rsid w:val="00024C00"/>
    <w:rsid w:val="00024D64"/>
    <w:rsid w:val="00024E37"/>
    <w:rsid w:val="00024E6E"/>
    <w:rsid w:val="0002506A"/>
    <w:rsid w:val="00025227"/>
    <w:rsid w:val="00025336"/>
    <w:rsid w:val="0002557F"/>
    <w:rsid w:val="000255A1"/>
    <w:rsid w:val="000258DD"/>
    <w:rsid w:val="000258E4"/>
    <w:rsid w:val="0002591B"/>
    <w:rsid w:val="000259DF"/>
    <w:rsid w:val="00025C9A"/>
    <w:rsid w:val="00025CE3"/>
    <w:rsid w:val="00025D06"/>
    <w:rsid w:val="00025E4F"/>
    <w:rsid w:val="000261A3"/>
    <w:rsid w:val="000262ED"/>
    <w:rsid w:val="00026300"/>
    <w:rsid w:val="000263C6"/>
    <w:rsid w:val="000264A3"/>
    <w:rsid w:val="000266AE"/>
    <w:rsid w:val="0002675C"/>
    <w:rsid w:val="00026796"/>
    <w:rsid w:val="000267EB"/>
    <w:rsid w:val="000268EA"/>
    <w:rsid w:val="000268F3"/>
    <w:rsid w:val="00026905"/>
    <w:rsid w:val="00026935"/>
    <w:rsid w:val="00026977"/>
    <w:rsid w:val="000269D3"/>
    <w:rsid w:val="00026A87"/>
    <w:rsid w:val="00026AD0"/>
    <w:rsid w:val="00026B7D"/>
    <w:rsid w:val="00026C64"/>
    <w:rsid w:val="00026D0E"/>
    <w:rsid w:val="00026E24"/>
    <w:rsid w:val="00026EF9"/>
    <w:rsid w:val="00026F13"/>
    <w:rsid w:val="00026FED"/>
    <w:rsid w:val="00027247"/>
    <w:rsid w:val="00027333"/>
    <w:rsid w:val="00027361"/>
    <w:rsid w:val="000273DF"/>
    <w:rsid w:val="000276E7"/>
    <w:rsid w:val="000278D3"/>
    <w:rsid w:val="00027BAC"/>
    <w:rsid w:val="00027D56"/>
    <w:rsid w:val="00027EDE"/>
    <w:rsid w:val="00027F16"/>
    <w:rsid w:val="0003007C"/>
    <w:rsid w:val="000300D5"/>
    <w:rsid w:val="000300FE"/>
    <w:rsid w:val="00030215"/>
    <w:rsid w:val="0003033C"/>
    <w:rsid w:val="000304D7"/>
    <w:rsid w:val="0003053F"/>
    <w:rsid w:val="00030619"/>
    <w:rsid w:val="00030744"/>
    <w:rsid w:val="000307B3"/>
    <w:rsid w:val="000307C6"/>
    <w:rsid w:val="000308EA"/>
    <w:rsid w:val="00030A5C"/>
    <w:rsid w:val="00030E50"/>
    <w:rsid w:val="00030F74"/>
    <w:rsid w:val="00030F82"/>
    <w:rsid w:val="00030F85"/>
    <w:rsid w:val="000310DC"/>
    <w:rsid w:val="000312B4"/>
    <w:rsid w:val="000312B7"/>
    <w:rsid w:val="0003134F"/>
    <w:rsid w:val="0003143B"/>
    <w:rsid w:val="00031640"/>
    <w:rsid w:val="000317B2"/>
    <w:rsid w:val="0003186A"/>
    <w:rsid w:val="00031A93"/>
    <w:rsid w:val="00031AE3"/>
    <w:rsid w:val="00031BC7"/>
    <w:rsid w:val="00031C75"/>
    <w:rsid w:val="00031C81"/>
    <w:rsid w:val="00031D42"/>
    <w:rsid w:val="00031D58"/>
    <w:rsid w:val="00031D6F"/>
    <w:rsid w:val="00031DE7"/>
    <w:rsid w:val="00031ED7"/>
    <w:rsid w:val="00031EDD"/>
    <w:rsid w:val="00032063"/>
    <w:rsid w:val="000321DC"/>
    <w:rsid w:val="000323C1"/>
    <w:rsid w:val="000324B1"/>
    <w:rsid w:val="000325EF"/>
    <w:rsid w:val="00032686"/>
    <w:rsid w:val="0003294B"/>
    <w:rsid w:val="000329B8"/>
    <w:rsid w:val="000329D2"/>
    <w:rsid w:val="000329E9"/>
    <w:rsid w:val="00032A0C"/>
    <w:rsid w:val="00032AF0"/>
    <w:rsid w:val="00032C57"/>
    <w:rsid w:val="00032CC5"/>
    <w:rsid w:val="00032F26"/>
    <w:rsid w:val="00032F8C"/>
    <w:rsid w:val="00033AFC"/>
    <w:rsid w:val="00033B86"/>
    <w:rsid w:val="00033CA9"/>
    <w:rsid w:val="00033CE8"/>
    <w:rsid w:val="000343D7"/>
    <w:rsid w:val="000344C3"/>
    <w:rsid w:val="0003452C"/>
    <w:rsid w:val="00034882"/>
    <w:rsid w:val="000349B7"/>
    <w:rsid w:val="000349ED"/>
    <w:rsid w:val="00034A76"/>
    <w:rsid w:val="00034BC1"/>
    <w:rsid w:val="0003504F"/>
    <w:rsid w:val="000352CE"/>
    <w:rsid w:val="000352CF"/>
    <w:rsid w:val="00035407"/>
    <w:rsid w:val="0003540B"/>
    <w:rsid w:val="0003543D"/>
    <w:rsid w:val="00035574"/>
    <w:rsid w:val="0003570F"/>
    <w:rsid w:val="0003578B"/>
    <w:rsid w:val="0003579F"/>
    <w:rsid w:val="00035963"/>
    <w:rsid w:val="00035A4E"/>
    <w:rsid w:val="00035ADD"/>
    <w:rsid w:val="00035B75"/>
    <w:rsid w:val="00035BD1"/>
    <w:rsid w:val="00035DA6"/>
    <w:rsid w:val="00035E08"/>
    <w:rsid w:val="0003614F"/>
    <w:rsid w:val="00036199"/>
    <w:rsid w:val="0003623F"/>
    <w:rsid w:val="000365A2"/>
    <w:rsid w:val="0003681D"/>
    <w:rsid w:val="0003698E"/>
    <w:rsid w:val="000369EC"/>
    <w:rsid w:val="00036AC7"/>
    <w:rsid w:val="00036C45"/>
    <w:rsid w:val="00036C59"/>
    <w:rsid w:val="00036C9C"/>
    <w:rsid w:val="00036CEC"/>
    <w:rsid w:val="00036E00"/>
    <w:rsid w:val="00036FA7"/>
    <w:rsid w:val="00037002"/>
    <w:rsid w:val="000370AF"/>
    <w:rsid w:val="000370B4"/>
    <w:rsid w:val="00037110"/>
    <w:rsid w:val="00037159"/>
    <w:rsid w:val="0003723F"/>
    <w:rsid w:val="000375E7"/>
    <w:rsid w:val="00037633"/>
    <w:rsid w:val="000377E3"/>
    <w:rsid w:val="00037928"/>
    <w:rsid w:val="00037975"/>
    <w:rsid w:val="00037A21"/>
    <w:rsid w:val="00037C2D"/>
    <w:rsid w:val="00037E45"/>
    <w:rsid w:val="00037EBB"/>
    <w:rsid w:val="00040254"/>
    <w:rsid w:val="000402B6"/>
    <w:rsid w:val="00040450"/>
    <w:rsid w:val="000404BD"/>
    <w:rsid w:val="000404F2"/>
    <w:rsid w:val="00040A3D"/>
    <w:rsid w:val="00040A96"/>
    <w:rsid w:val="00040AAD"/>
    <w:rsid w:val="00040BB1"/>
    <w:rsid w:val="00040C15"/>
    <w:rsid w:val="00040CEF"/>
    <w:rsid w:val="00040ED9"/>
    <w:rsid w:val="00040FB1"/>
    <w:rsid w:val="00041217"/>
    <w:rsid w:val="000413B8"/>
    <w:rsid w:val="00041487"/>
    <w:rsid w:val="000416DE"/>
    <w:rsid w:val="000417A7"/>
    <w:rsid w:val="000417DF"/>
    <w:rsid w:val="0004182E"/>
    <w:rsid w:val="000418C8"/>
    <w:rsid w:val="0004198A"/>
    <w:rsid w:val="0004198E"/>
    <w:rsid w:val="00041A46"/>
    <w:rsid w:val="00041B47"/>
    <w:rsid w:val="00041BDB"/>
    <w:rsid w:val="00041C5A"/>
    <w:rsid w:val="00041C85"/>
    <w:rsid w:val="00041D52"/>
    <w:rsid w:val="00041EC3"/>
    <w:rsid w:val="00041FE3"/>
    <w:rsid w:val="00042037"/>
    <w:rsid w:val="00042096"/>
    <w:rsid w:val="00042259"/>
    <w:rsid w:val="000423D8"/>
    <w:rsid w:val="0004264B"/>
    <w:rsid w:val="0004285B"/>
    <w:rsid w:val="0004289D"/>
    <w:rsid w:val="00042925"/>
    <w:rsid w:val="00042A11"/>
    <w:rsid w:val="00042BB0"/>
    <w:rsid w:val="00042BFC"/>
    <w:rsid w:val="00042D26"/>
    <w:rsid w:val="00042DBF"/>
    <w:rsid w:val="00042DCC"/>
    <w:rsid w:val="0004302D"/>
    <w:rsid w:val="000430CF"/>
    <w:rsid w:val="00043407"/>
    <w:rsid w:val="000434DE"/>
    <w:rsid w:val="0004359A"/>
    <w:rsid w:val="00043620"/>
    <w:rsid w:val="000436A3"/>
    <w:rsid w:val="00043703"/>
    <w:rsid w:val="0004371B"/>
    <w:rsid w:val="000439D0"/>
    <w:rsid w:val="00043BA2"/>
    <w:rsid w:val="00043BF3"/>
    <w:rsid w:val="00043D55"/>
    <w:rsid w:val="00043E80"/>
    <w:rsid w:val="00043F2D"/>
    <w:rsid w:val="00044225"/>
    <w:rsid w:val="00044576"/>
    <w:rsid w:val="000445DB"/>
    <w:rsid w:val="000447AC"/>
    <w:rsid w:val="00044872"/>
    <w:rsid w:val="0004494B"/>
    <w:rsid w:val="00044A34"/>
    <w:rsid w:val="00044AE0"/>
    <w:rsid w:val="00044C80"/>
    <w:rsid w:val="00044DBF"/>
    <w:rsid w:val="00044E0F"/>
    <w:rsid w:val="00044E5E"/>
    <w:rsid w:val="00044F4F"/>
    <w:rsid w:val="00044FC4"/>
    <w:rsid w:val="00045129"/>
    <w:rsid w:val="00045138"/>
    <w:rsid w:val="000451E5"/>
    <w:rsid w:val="00045270"/>
    <w:rsid w:val="000452D6"/>
    <w:rsid w:val="00045373"/>
    <w:rsid w:val="000453F6"/>
    <w:rsid w:val="000455CC"/>
    <w:rsid w:val="000456F5"/>
    <w:rsid w:val="00045740"/>
    <w:rsid w:val="000457F9"/>
    <w:rsid w:val="0004595A"/>
    <w:rsid w:val="00045A54"/>
    <w:rsid w:val="00045A6C"/>
    <w:rsid w:val="00045C7E"/>
    <w:rsid w:val="00045D21"/>
    <w:rsid w:val="0004608F"/>
    <w:rsid w:val="000464FE"/>
    <w:rsid w:val="000469F5"/>
    <w:rsid w:val="00046A26"/>
    <w:rsid w:val="00046AB2"/>
    <w:rsid w:val="00046AB4"/>
    <w:rsid w:val="00046B5E"/>
    <w:rsid w:val="00046CD6"/>
    <w:rsid w:val="00046CE4"/>
    <w:rsid w:val="00046DD4"/>
    <w:rsid w:val="00046E63"/>
    <w:rsid w:val="00046E6F"/>
    <w:rsid w:val="00046F38"/>
    <w:rsid w:val="00046F8A"/>
    <w:rsid w:val="00046F9A"/>
    <w:rsid w:val="00047033"/>
    <w:rsid w:val="000472F3"/>
    <w:rsid w:val="00047383"/>
    <w:rsid w:val="00047449"/>
    <w:rsid w:val="0004769C"/>
    <w:rsid w:val="000477BB"/>
    <w:rsid w:val="00047960"/>
    <w:rsid w:val="00047A40"/>
    <w:rsid w:val="00047A46"/>
    <w:rsid w:val="00047A82"/>
    <w:rsid w:val="00047B11"/>
    <w:rsid w:val="00047BB8"/>
    <w:rsid w:val="00047BCB"/>
    <w:rsid w:val="00047C03"/>
    <w:rsid w:val="00047DE6"/>
    <w:rsid w:val="00047E32"/>
    <w:rsid w:val="00047FC0"/>
    <w:rsid w:val="00050056"/>
    <w:rsid w:val="00050123"/>
    <w:rsid w:val="000501A4"/>
    <w:rsid w:val="0005021B"/>
    <w:rsid w:val="0005028B"/>
    <w:rsid w:val="00050335"/>
    <w:rsid w:val="000503A9"/>
    <w:rsid w:val="00050489"/>
    <w:rsid w:val="0005055B"/>
    <w:rsid w:val="000505E0"/>
    <w:rsid w:val="000509A6"/>
    <w:rsid w:val="00050A47"/>
    <w:rsid w:val="00050CE3"/>
    <w:rsid w:val="00050D4C"/>
    <w:rsid w:val="00050DD3"/>
    <w:rsid w:val="00050F7F"/>
    <w:rsid w:val="000510EE"/>
    <w:rsid w:val="00051135"/>
    <w:rsid w:val="00051273"/>
    <w:rsid w:val="0005132A"/>
    <w:rsid w:val="0005134D"/>
    <w:rsid w:val="00051591"/>
    <w:rsid w:val="000515F7"/>
    <w:rsid w:val="00051938"/>
    <w:rsid w:val="0005193E"/>
    <w:rsid w:val="00051AB3"/>
    <w:rsid w:val="00051B10"/>
    <w:rsid w:val="00051BFF"/>
    <w:rsid w:val="00051D61"/>
    <w:rsid w:val="0005201C"/>
    <w:rsid w:val="000520A0"/>
    <w:rsid w:val="0005214D"/>
    <w:rsid w:val="0005241E"/>
    <w:rsid w:val="00052459"/>
    <w:rsid w:val="000524BA"/>
    <w:rsid w:val="000525B8"/>
    <w:rsid w:val="000525FD"/>
    <w:rsid w:val="00052621"/>
    <w:rsid w:val="00052707"/>
    <w:rsid w:val="0005289E"/>
    <w:rsid w:val="0005291A"/>
    <w:rsid w:val="00052925"/>
    <w:rsid w:val="00052A7B"/>
    <w:rsid w:val="00052AE3"/>
    <w:rsid w:val="00052C77"/>
    <w:rsid w:val="00052CA7"/>
    <w:rsid w:val="00052CD1"/>
    <w:rsid w:val="00052F39"/>
    <w:rsid w:val="0005309A"/>
    <w:rsid w:val="000530F0"/>
    <w:rsid w:val="000531A8"/>
    <w:rsid w:val="000531F5"/>
    <w:rsid w:val="000532B4"/>
    <w:rsid w:val="000532C1"/>
    <w:rsid w:val="00053304"/>
    <w:rsid w:val="000537A9"/>
    <w:rsid w:val="00053849"/>
    <w:rsid w:val="00053A47"/>
    <w:rsid w:val="00053AD4"/>
    <w:rsid w:val="00053B14"/>
    <w:rsid w:val="00053CF3"/>
    <w:rsid w:val="00053E05"/>
    <w:rsid w:val="00053F15"/>
    <w:rsid w:val="00053F6B"/>
    <w:rsid w:val="00053FA5"/>
    <w:rsid w:val="000543B1"/>
    <w:rsid w:val="0005456E"/>
    <w:rsid w:val="00054649"/>
    <w:rsid w:val="00054694"/>
    <w:rsid w:val="000547BE"/>
    <w:rsid w:val="00054ACE"/>
    <w:rsid w:val="00054AE4"/>
    <w:rsid w:val="00054B6B"/>
    <w:rsid w:val="00054DAB"/>
    <w:rsid w:val="00054DAC"/>
    <w:rsid w:val="00054EC9"/>
    <w:rsid w:val="0005504C"/>
    <w:rsid w:val="000550BE"/>
    <w:rsid w:val="00055199"/>
    <w:rsid w:val="0005558A"/>
    <w:rsid w:val="000557D7"/>
    <w:rsid w:val="00055873"/>
    <w:rsid w:val="00055A62"/>
    <w:rsid w:val="00055B8E"/>
    <w:rsid w:val="00055C1F"/>
    <w:rsid w:val="00055C33"/>
    <w:rsid w:val="00055C4A"/>
    <w:rsid w:val="00055D03"/>
    <w:rsid w:val="00055DA6"/>
    <w:rsid w:val="00055F19"/>
    <w:rsid w:val="00055FF3"/>
    <w:rsid w:val="0005602E"/>
    <w:rsid w:val="00056041"/>
    <w:rsid w:val="00056057"/>
    <w:rsid w:val="00056259"/>
    <w:rsid w:val="000563E7"/>
    <w:rsid w:val="00056560"/>
    <w:rsid w:val="0005665C"/>
    <w:rsid w:val="00056671"/>
    <w:rsid w:val="00056673"/>
    <w:rsid w:val="00056874"/>
    <w:rsid w:val="00056A6A"/>
    <w:rsid w:val="00056BD3"/>
    <w:rsid w:val="00056BF3"/>
    <w:rsid w:val="00056BFD"/>
    <w:rsid w:val="00056C74"/>
    <w:rsid w:val="00056DAF"/>
    <w:rsid w:val="00056E6C"/>
    <w:rsid w:val="00056E8C"/>
    <w:rsid w:val="00056F41"/>
    <w:rsid w:val="0005709B"/>
    <w:rsid w:val="0005715F"/>
    <w:rsid w:val="000572A7"/>
    <w:rsid w:val="000572F2"/>
    <w:rsid w:val="00057353"/>
    <w:rsid w:val="00057388"/>
    <w:rsid w:val="000573F6"/>
    <w:rsid w:val="00057452"/>
    <w:rsid w:val="000578BD"/>
    <w:rsid w:val="00057A16"/>
    <w:rsid w:val="00057BEC"/>
    <w:rsid w:val="00057C16"/>
    <w:rsid w:val="00057C6E"/>
    <w:rsid w:val="00057CFC"/>
    <w:rsid w:val="00057DCA"/>
    <w:rsid w:val="00057DF9"/>
    <w:rsid w:val="00057F68"/>
    <w:rsid w:val="00057F6C"/>
    <w:rsid w:val="000602B9"/>
    <w:rsid w:val="000602E9"/>
    <w:rsid w:val="000602F9"/>
    <w:rsid w:val="0006031E"/>
    <w:rsid w:val="00060586"/>
    <w:rsid w:val="0006058B"/>
    <w:rsid w:val="0006090A"/>
    <w:rsid w:val="00060AD6"/>
    <w:rsid w:val="00060B9E"/>
    <w:rsid w:val="00060F2D"/>
    <w:rsid w:val="00060FDB"/>
    <w:rsid w:val="0006129E"/>
    <w:rsid w:val="000612C5"/>
    <w:rsid w:val="00061359"/>
    <w:rsid w:val="0006139A"/>
    <w:rsid w:val="000613C1"/>
    <w:rsid w:val="0006141D"/>
    <w:rsid w:val="000616E1"/>
    <w:rsid w:val="000617E2"/>
    <w:rsid w:val="00061814"/>
    <w:rsid w:val="0006185A"/>
    <w:rsid w:val="00061A20"/>
    <w:rsid w:val="00061A59"/>
    <w:rsid w:val="00061B4D"/>
    <w:rsid w:val="00061BDC"/>
    <w:rsid w:val="00061BFD"/>
    <w:rsid w:val="00061D2A"/>
    <w:rsid w:val="00061D31"/>
    <w:rsid w:val="00061D85"/>
    <w:rsid w:val="00061DC4"/>
    <w:rsid w:val="00061F1E"/>
    <w:rsid w:val="000620AE"/>
    <w:rsid w:val="000620C6"/>
    <w:rsid w:val="000621A9"/>
    <w:rsid w:val="000621BB"/>
    <w:rsid w:val="0006221A"/>
    <w:rsid w:val="00062341"/>
    <w:rsid w:val="0006246B"/>
    <w:rsid w:val="0006247F"/>
    <w:rsid w:val="000624BA"/>
    <w:rsid w:val="00062556"/>
    <w:rsid w:val="000625E0"/>
    <w:rsid w:val="0006263A"/>
    <w:rsid w:val="00062685"/>
    <w:rsid w:val="0006294F"/>
    <w:rsid w:val="00062AC7"/>
    <w:rsid w:val="00062D9A"/>
    <w:rsid w:val="0006300F"/>
    <w:rsid w:val="000631CE"/>
    <w:rsid w:val="000631DE"/>
    <w:rsid w:val="000632F7"/>
    <w:rsid w:val="00063485"/>
    <w:rsid w:val="000634A9"/>
    <w:rsid w:val="000634FE"/>
    <w:rsid w:val="00063837"/>
    <w:rsid w:val="0006388F"/>
    <w:rsid w:val="000639E0"/>
    <w:rsid w:val="00063C68"/>
    <w:rsid w:val="00063D8A"/>
    <w:rsid w:val="00063F3A"/>
    <w:rsid w:val="00063F57"/>
    <w:rsid w:val="0006447E"/>
    <w:rsid w:val="000644E4"/>
    <w:rsid w:val="000644EE"/>
    <w:rsid w:val="00064547"/>
    <w:rsid w:val="00064603"/>
    <w:rsid w:val="000647A7"/>
    <w:rsid w:val="0006480B"/>
    <w:rsid w:val="0006496F"/>
    <w:rsid w:val="00064A2B"/>
    <w:rsid w:val="00064A5B"/>
    <w:rsid w:val="00064AD8"/>
    <w:rsid w:val="00064B46"/>
    <w:rsid w:val="00064C34"/>
    <w:rsid w:val="00064F4B"/>
    <w:rsid w:val="00064FF1"/>
    <w:rsid w:val="00065016"/>
    <w:rsid w:val="00065031"/>
    <w:rsid w:val="000650C1"/>
    <w:rsid w:val="0006549C"/>
    <w:rsid w:val="0006550F"/>
    <w:rsid w:val="0006571D"/>
    <w:rsid w:val="00065842"/>
    <w:rsid w:val="000659DD"/>
    <w:rsid w:val="00065A0F"/>
    <w:rsid w:val="00065ADC"/>
    <w:rsid w:val="00065B57"/>
    <w:rsid w:val="00065BB9"/>
    <w:rsid w:val="00065C9D"/>
    <w:rsid w:val="00065D64"/>
    <w:rsid w:val="00066173"/>
    <w:rsid w:val="00066411"/>
    <w:rsid w:val="000665CE"/>
    <w:rsid w:val="0006664F"/>
    <w:rsid w:val="000667D1"/>
    <w:rsid w:val="00066A7C"/>
    <w:rsid w:val="00066A94"/>
    <w:rsid w:val="00066C74"/>
    <w:rsid w:val="00066D60"/>
    <w:rsid w:val="00066E68"/>
    <w:rsid w:val="00066F7F"/>
    <w:rsid w:val="0006703F"/>
    <w:rsid w:val="00067087"/>
    <w:rsid w:val="0006709B"/>
    <w:rsid w:val="00067359"/>
    <w:rsid w:val="0006739D"/>
    <w:rsid w:val="00067463"/>
    <w:rsid w:val="000675F1"/>
    <w:rsid w:val="0006766E"/>
    <w:rsid w:val="0006777C"/>
    <w:rsid w:val="0006782C"/>
    <w:rsid w:val="00067A46"/>
    <w:rsid w:val="00067DA2"/>
    <w:rsid w:val="00067FE2"/>
    <w:rsid w:val="000700AB"/>
    <w:rsid w:val="000700C0"/>
    <w:rsid w:val="00070192"/>
    <w:rsid w:val="00070392"/>
    <w:rsid w:val="00070519"/>
    <w:rsid w:val="00070631"/>
    <w:rsid w:val="00070647"/>
    <w:rsid w:val="000706D0"/>
    <w:rsid w:val="000706E1"/>
    <w:rsid w:val="0007078A"/>
    <w:rsid w:val="00070913"/>
    <w:rsid w:val="000709AB"/>
    <w:rsid w:val="00070DFD"/>
    <w:rsid w:val="0007118F"/>
    <w:rsid w:val="000711C1"/>
    <w:rsid w:val="00071260"/>
    <w:rsid w:val="000713A9"/>
    <w:rsid w:val="00071430"/>
    <w:rsid w:val="0007162A"/>
    <w:rsid w:val="000716FB"/>
    <w:rsid w:val="00071740"/>
    <w:rsid w:val="0007177B"/>
    <w:rsid w:val="00071873"/>
    <w:rsid w:val="000718BE"/>
    <w:rsid w:val="000719E7"/>
    <w:rsid w:val="00071AB9"/>
    <w:rsid w:val="00071EE1"/>
    <w:rsid w:val="00071F4D"/>
    <w:rsid w:val="00071FD0"/>
    <w:rsid w:val="00072088"/>
    <w:rsid w:val="000721EC"/>
    <w:rsid w:val="000725FD"/>
    <w:rsid w:val="00072638"/>
    <w:rsid w:val="000727CD"/>
    <w:rsid w:val="00072C3A"/>
    <w:rsid w:val="00072CB5"/>
    <w:rsid w:val="00072D33"/>
    <w:rsid w:val="00072E75"/>
    <w:rsid w:val="00072EFA"/>
    <w:rsid w:val="00072FF7"/>
    <w:rsid w:val="0007325B"/>
    <w:rsid w:val="0007337F"/>
    <w:rsid w:val="0007339A"/>
    <w:rsid w:val="000733AA"/>
    <w:rsid w:val="000735BD"/>
    <w:rsid w:val="0007362E"/>
    <w:rsid w:val="0007368E"/>
    <w:rsid w:val="000736C7"/>
    <w:rsid w:val="00073785"/>
    <w:rsid w:val="00073974"/>
    <w:rsid w:val="00073B97"/>
    <w:rsid w:val="00073D7B"/>
    <w:rsid w:val="00073DE2"/>
    <w:rsid w:val="00073E1A"/>
    <w:rsid w:val="00073E73"/>
    <w:rsid w:val="00073EDE"/>
    <w:rsid w:val="00073EE4"/>
    <w:rsid w:val="00073F5C"/>
    <w:rsid w:val="000741B3"/>
    <w:rsid w:val="000742A9"/>
    <w:rsid w:val="00074375"/>
    <w:rsid w:val="000743A0"/>
    <w:rsid w:val="000743BA"/>
    <w:rsid w:val="000747FD"/>
    <w:rsid w:val="0007480F"/>
    <w:rsid w:val="00074A9E"/>
    <w:rsid w:val="00074BF5"/>
    <w:rsid w:val="00074CFB"/>
    <w:rsid w:val="00074ED6"/>
    <w:rsid w:val="00075091"/>
    <w:rsid w:val="000750E4"/>
    <w:rsid w:val="000752CD"/>
    <w:rsid w:val="00075381"/>
    <w:rsid w:val="00075402"/>
    <w:rsid w:val="0007553E"/>
    <w:rsid w:val="00075680"/>
    <w:rsid w:val="00075713"/>
    <w:rsid w:val="000757B9"/>
    <w:rsid w:val="00075931"/>
    <w:rsid w:val="00075999"/>
    <w:rsid w:val="00075A47"/>
    <w:rsid w:val="00075AB6"/>
    <w:rsid w:val="00075B29"/>
    <w:rsid w:val="00075D34"/>
    <w:rsid w:val="00075D40"/>
    <w:rsid w:val="00075DAB"/>
    <w:rsid w:val="00075E59"/>
    <w:rsid w:val="00075F9A"/>
    <w:rsid w:val="00075FC2"/>
    <w:rsid w:val="00076385"/>
    <w:rsid w:val="00076408"/>
    <w:rsid w:val="000764EE"/>
    <w:rsid w:val="0007661E"/>
    <w:rsid w:val="00076629"/>
    <w:rsid w:val="0007674E"/>
    <w:rsid w:val="00076815"/>
    <w:rsid w:val="00076880"/>
    <w:rsid w:val="0007688B"/>
    <w:rsid w:val="00076A6C"/>
    <w:rsid w:val="00076A90"/>
    <w:rsid w:val="00076B98"/>
    <w:rsid w:val="00076C83"/>
    <w:rsid w:val="00076D3D"/>
    <w:rsid w:val="00076EEF"/>
    <w:rsid w:val="00076F39"/>
    <w:rsid w:val="00076F7F"/>
    <w:rsid w:val="00076FD1"/>
    <w:rsid w:val="00077070"/>
    <w:rsid w:val="00077073"/>
    <w:rsid w:val="0007722D"/>
    <w:rsid w:val="000772D7"/>
    <w:rsid w:val="00077786"/>
    <w:rsid w:val="000778CA"/>
    <w:rsid w:val="0007794C"/>
    <w:rsid w:val="0007796F"/>
    <w:rsid w:val="00077999"/>
    <w:rsid w:val="00077A30"/>
    <w:rsid w:val="00077A9A"/>
    <w:rsid w:val="00077B8B"/>
    <w:rsid w:val="00077BBF"/>
    <w:rsid w:val="00077ECC"/>
    <w:rsid w:val="00080174"/>
    <w:rsid w:val="0008022A"/>
    <w:rsid w:val="00080418"/>
    <w:rsid w:val="00080542"/>
    <w:rsid w:val="000805B2"/>
    <w:rsid w:val="000805FD"/>
    <w:rsid w:val="00080677"/>
    <w:rsid w:val="00080696"/>
    <w:rsid w:val="000808A3"/>
    <w:rsid w:val="00080D74"/>
    <w:rsid w:val="00080DC8"/>
    <w:rsid w:val="0008112E"/>
    <w:rsid w:val="000811AE"/>
    <w:rsid w:val="00081383"/>
    <w:rsid w:val="0008140D"/>
    <w:rsid w:val="00081437"/>
    <w:rsid w:val="00081688"/>
    <w:rsid w:val="00081B61"/>
    <w:rsid w:val="00081C78"/>
    <w:rsid w:val="00081E39"/>
    <w:rsid w:val="0008201A"/>
    <w:rsid w:val="000820A2"/>
    <w:rsid w:val="000820E5"/>
    <w:rsid w:val="00082198"/>
    <w:rsid w:val="0008237B"/>
    <w:rsid w:val="000823F6"/>
    <w:rsid w:val="000826FF"/>
    <w:rsid w:val="00082768"/>
    <w:rsid w:val="0008283C"/>
    <w:rsid w:val="00082898"/>
    <w:rsid w:val="0008298C"/>
    <w:rsid w:val="000829EE"/>
    <w:rsid w:val="00082A49"/>
    <w:rsid w:val="00082BDD"/>
    <w:rsid w:val="00082C90"/>
    <w:rsid w:val="00082D42"/>
    <w:rsid w:val="00082D8D"/>
    <w:rsid w:val="00082F16"/>
    <w:rsid w:val="0008310B"/>
    <w:rsid w:val="00083233"/>
    <w:rsid w:val="000832D0"/>
    <w:rsid w:val="00083312"/>
    <w:rsid w:val="00083322"/>
    <w:rsid w:val="00083589"/>
    <w:rsid w:val="0008367C"/>
    <w:rsid w:val="0008376B"/>
    <w:rsid w:val="000838E5"/>
    <w:rsid w:val="0008396F"/>
    <w:rsid w:val="0008399B"/>
    <w:rsid w:val="00083ABE"/>
    <w:rsid w:val="00083D3C"/>
    <w:rsid w:val="00083E9C"/>
    <w:rsid w:val="00083F9B"/>
    <w:rsid w:val="0008407B"/>
    <w:rsid w:val="000840A2"/>
    <w:rsid w:val="00084108"/>
    <w:rsid w:val="000841F5"/>
    <w:rsid w:val="00084242"/>
    <w:rsid w:val="0008424F"/>
    <w:rsid w:val="00084255"/>
    <w:rsid w:val="000842C9"/>
    <w:rsid w:val="000845CA"/>
    <w:rsid w:val="00084666"/>
    <w:rsid w:val="0008473D"/>
    <w:rsid w:val="000849D5"/>
    <w:rsid w:val="000849DE"/>
    <w:rsid w:val="00084A59"/>
    <w:rsid w:val="00084A72"/>
    <w:rsid w:val="00084B3C"/>
    <w:rsid w:val="00084B80"/>
    <w:rsid w:val="00084B97"/>
    <w:rsid w:val="00084BAF"/>
    <w:rsid w:val="00084BE9"/>
    <w:rsid w:val="00084BF5"/>
    <w:rsid w:val="00084EF7"/>
    <w:rsid w:val="000850B3"/>
    <w:rsid w:val="000851BC"/>
    <w:rsid w:val="00085239"/>
    <w:rsid w:val="000855D7"/>
    <w:rsid w:val="0008563F"/>
    <w:rsid w:val="0008580E"/>
    <w:rsid w:val="00085841"/>
    <w:rsid w:val="000859AB"/>
    <w:rsid w:val="00085AAD"/>
    <w:rsid w:val="00085AB0"/>
    <w:rsid w:val="00085F08"/>
    <w:rsid w:val="00085F6D"/>
    <w:rsid w:val="000860A2"/>
    <w:rsid w:val="000860E0"/>
    <w:rsid w:val="0008612C"/>
    <w:rsid w:val="00086271"/>
    <w:rsid w:val="000862BA"/>
    <w:rsid w:val="000862F6"/>
    <w:rsid w:val="00086530"/>
    <w:rsid w:val="000868B5"/>
    <w:rsid w:val="00086936"/>
    <w:rsid w:val="00086A5B"/>
    <w:rsid w:val="00086ADD"/>
    <w:rsid w:val="00086B50"/>
    <w:rsid w:val="00086B78"/>
    <w:rsid w:val="00086C4D"/>
    <w:rsid w:val="00086EF0"/>
    <w:rsid w:val="000872D4"/>
    <w:rsid w:val="00087362"/>
    <w:rsid w:val="000873DD"/>
    <w:rsid w:val="0008760B"/>
    <w:rsid w:val="0008782D"/>
    <w:rsid w:val="000878FD"/>
    <w:rsid w:val="000879A0"/>
    <w:rsid w:val="00087A26"/>
    <w:rsid w:val="00087DC8"/>
    <w:rsid w:val="00087E29"/>
    <w:rsid w:val="00090010"/>
    <w:rsid w:val="000900E0"/>
    <w:rsid w:val="0009018D"/>
    <w:rsid w:val="0009037D"/>
    <w:rsid w:val="00090394"/>
    <w:rsid w:val="00090573"/>
    <w:rsid w:val="00090586"/>
    <w:rsid w:val="000905B8"/>
    <w:rsid w:val="00090674"/>
    <w:rsid w:val="00090779"/>
    <w:rsid w:val="000909DB"/>
    <w:rsid w:val="000909F7"/>
    <w:rsid w:val="00090B17"/>
    <w:rsid w:val="00090B2B"/>
    <w:rsid w:val="00090BCA"/>
    <w:rsid w:val="00090C13"/>
    <w:rsid w:val="00090CAA"/>
    <w:rsid w:val="00090E88"/>
    <w:rsid w:val="00090E9A"/>
    <w:rsid w:val="00090F91"/>
    <w:rsid w:val="0009111D"/>
    <w:rsid w:val="00091527"/>
    <w:rsid w:val="0009152F"/>
    <w:rsid w:val="0009168D"/>
    <w:rsid w:val="0009184B"/>
    <w:rsid w:val="00091CE4"/>
    <w:rsid w:val="00091DA6"/>
    <w:rsid w:val="00091DD5"/>
    <w:rsid w:val="00091E64"/>
    <w:rsid w:val="000921E3"/>
    <w:rsid w:val="000921E7"/>
    <w:rsid w:val="00092654"/>
    <w:rsid w:val="0009267A"/>
    <w:rsid w:val="00092987"/>
    <w:rsid w:val="00092A3D"/>
    <w:rsid w:val="00092BEA"/>
    <w:rsid w:val="00092E33"/>
    <w:rsid w:val="00092EE1"/>
    <w:rsid w:val="00092F03"/>
    <w:rsid w:val="00092FDF"/>
    <w:rsid w:val="000931C3"/>
    <w:rsid w:val="00093381"/>
    <w:rsid w:val="00093566"/>
    <w:rsid w:val="00093683"/>
    <w:rsid w:val="00093AD5"/>
    <w:rsid w:val="00093CF6"/>
    <w:rsid w:val="00093E0C"/>
    <w:rsid w:val="00093EF0"/>
    <w:rsid w:val="00093F75"/>
    <w:rsid w:val="00094013"/>
    <w:rsid w:val="00094031"/>
    <w:rsid w:val="00094153"/>
    <w:rsid w:val="00094179"/>
    <w:rsid w:val="00094378"/>
    <w:rsid w:val="0009437A"/>
    <w:rsid w:val="00094489"/>
    <w:rsid w:val="0009448B"/>
    <w:rsid w:val="00094627"/>
    <w:rsid w:val="000947B7"/>
    <w:rsid w:val="00094829"/>
    <w:rsid w:val="00094A10"/>
    <w:rsid w:val="00094AA8"/>
    <w:rsid w:val="00094CD7"/>
    <w:rsid w:val="00094D0A"/>
    <w:rsid w:val="00094E86"/>
    <w:rsid w:val="00094F09"/>
    <w:rsid w:val="00094F16"/>
    <w:rsid w:val="000950B9"/>
    <w:rsid w:val="0009512D"/>
    <w:rsid w:val="00095327"/>
    <w:rsid w:val="00095375"/>
    <w:rsid w:val="000954C6"/>
    <w:rsid w:val="00095671"/>
    <w:rsid w:val="000956BC"/>
    <w:rsid w:val="0009574A"/>
    <w:rsid w:val="0009576C"/>
    <w:rsid w:val="000957AA"/>
    <w:rsid w:val="000957FF"/>
    <w:rsid w:val="00095920"/>
    <w:rsid w:val="00095947"/>
    <w:rsid w:val="00095A7A"/>
    <w:rsid w:val="00095A89"/>
    <w:rsid w:val="00095F53"/>
    <w:rsid w:val="00095F96"/>
    <w:rsid w:val="00096016"/>
    <w:rsid w:val="000960C2"/>
    <w:rsid w:val="00096146"/>
    <w:rsid w:val="00096246"/>
    <w:rsid w:val="0009640D"/>
    <w:rsid w:val="0009644F"/>
    <w:rsid w:val="000964F5"/>
    <w:rsid w:val="0009653B"/>
    <w:rsid w:val="00096570"/>
    <w:rsid w:val="000965FB"/>
    <w:rsid w:val="0009680E"/>
    <w:rsid w:val="000968D8"/>
    <w:rsid w:val="00096AD1"/>
    <w:rsid w:val="00096C04"/>
    <w:rsid w:val="00096D47"/>
    <w:rsid w:val="00096DBC"/>
    <w:rsid w:val="0009709B"/>
    <w:rsid w:val="000970D0"/>
    <w:rsid w:val="000970D2"/>
    <w:rsid w:val="00097163"/>
    <w:rsid w:val="000971CA"/>
    <w:rsid w:val="0009720E"/>
    <w:rsid w:val="00097218"/>
    <w:rsid w:val="0009736D"/>
    <w:rsid w:val="000973CE"/>
    <w:rsid w:val="00097407"/>
    <w:rsid w:val="000975FD"/>
    <w:rsid w:val="0009760D"/>
    <w:rsid w:val="00097702"/>
    <w:rsid w:val="00097823"/>
    <w:rsid w:val="00097941"/>
    <w:rsid w:val="000979B2"/>
    <w:rsid w:val="000979F0"/>
    <w:rsid w:val="00097AE8"/>
    <w:rsid w:val="00097EFA"/>
    <w:rsid w:val="00097FEC"/>
    <w:rsid w:val="00097FF5"/>
    <w:rsid w:val="00097FF9"/>
    <w:rsid w:val="000A00DC"/>
    <w:rsid w:val="000A00F4"/>
    <w:rsid w:val="000A0153"/>
    <w:rsid w:val="000A01C6"/>
    <w:rsid w:val="000A01D0"/>
    <w:rsid w:val="000A02DC"/>
    <w:rsid w:val="000A0371"/>
    <w:rsid w:val="000A03E5"/>
    <w:rsid w:val="000A0592"/>
    <w:rsid w:val="000A090D"/>
    <w:rsid w:val="000A09A2"/>
    <w:rsid w:val="000A0B0C"/>
    <w:rsid w:val="000A0CA1"/>
    <w:rsid w:val="000A0D19"/>
    <w:rsid w:val="000A0D2C"/>
    <w:rsid w:val="000A0D70"/>
    <w:rsid w:val="000A0E99"/>
    <w:rsid w:val="000A0F4B"/>
    <w:rsid w:val="000A0FA5"/>
    <w:rsid w:val="000A1071"/>
    <w:rsid w:val="000A112D"/>
    <w:rsid w:val="000A1272"/>
    <w:rsid w:val="000A128A"/>
    <w:rsid w:val="000A14BC"/>
    <w:rsid w:val="000A1692"/>
    <w:rsid w:val="000A1788"/>
    <w:rsid w:val="000A1792"/>
    <w:rsid w:val="000A18E3"/>
    <w:rsid w:val="000A1AD3"/>
    <w:rsid w:val="000A1BBD"/>
    <w:rsid w:val="000A1D49"/>
    <w:rsid w:val="000A1E7B"/>
    <w:rsid w:val="000A1F57"/>
    <w:rsid w:val="000A2041"/>
    <w:rsid w:val="000A2060"/>
    <w:rsid w:val="000A217B"/>
    <w:rsid w:val="000A21AE"/>
    <w:rsid w:val="000A23E5"/>
    <w:rsid w:val="000A2538"/>
    <w:rsid w:val="000A26E4"/>
    <w:rsid w:val="000A2ADE"/>
    <w:rsid w:val="000A2AED"/>
    <w:rsid w:val="000A2B25"/>
    <w:rsid w:val="000A2B42"/>
    <w:rsid w:val="000A2D70"/>
    <w:rsid w:val="000A2DA8"/>
    <w:rsid w:val="000A2E29"/>
    <w:rsid w:val="000A31F7"/>
    <w:rsid w:val="000A39F2"/>
    <w:rsid w:val="000A3ACB"/>
    <w:rsid w:val="000A3B41"/>
    <w:rsid w:val="000A4082"/>
    <w:rsid w:val="000A410A"/>
    <w:rsid w:val="000A470C"/>
    <w:rsid w:val="000A48F6"/>
    <w:rsid w:val="000A4994"/>
    <w:rsid w:val="000A49DE"/>
    <w:rsid w:val="000A4B74"/>
    <w:rsid w:val="000A4F44"/>
    <w:rsid w:val="000A4FEA"/>
    <w:rsid w:val="000A50EC"/>
    <w:rsid w:val="000A527C"/>
    <w:rsid w:val="000A52F5"/>
    <w:rsid w:val="000A531B"/>
    <w:rsid w:val="000A53F8"/>
    <w:rsid w:val="000A547A"/>
    <w:rsid w:val="000A54DF"/>
    <w:rsid w:val="000A5582"/>
    <w:rsid w:val="000A5796"/>
    <w:rsid w:val="000A588C"/>
    <w:rsid w:val="000A59C9"/>
    <w:rsid w:val="000A5B76"/>
    <w:rsid w:val="000A5D5E"/>
    <w:rsid w:val="000A5E7A"/>
    <w:rsid w:val="000A6023"/>
    <w:rsid w:val="000A61CB"/>
    <w:rsid w:val="000A6243"/>
    <w:rsid w:val="000A6252"/>
    <w:rsid w:val="000A63F9"/>
    <w:rsid w:val="000A6468"/>
    <w:rsid w:val="000A647B"/>
    <w:rsid w:val="000A64D8"/>
    <w:rsid w:val="000A66C3"/>
    <w:rsid w:val="000A66EA"/>
    <w:rsid w:val="000A6723"/>
    <w:rsid w:val="000A673C"/>
    <w:rsid w:val="000A677F"/>
    <w:rsid w:val="000A6788"/>
    <w:rsid w:val="000A68A9"/>
    <w:rsid w:val="000A6AC6"/>
    <w:rsid w:val="000A6B4E"/>
    <w:rsid w:val="000A6CFE"/>
    <w:rsid w:val="000A6F12"/>
    <w:rsid w:val="000A71CC"/>
    <w:rsid w:val="000A72FC"/>
    <w:rsid w:val="000A7327"/>
    <w:rsid w:val="000A735D"/>
    <w:rsid w:val="000A75C9"/>
    <w:rsid w:val="000A7658"/>
    <w:rsid w:val="000A7734"/>
    <w:rsid w:val="000A77E2"/>
    <w:rsid w:val="000A79FE"/>
    <w:rsid w:val="000A7A1F"/>
    <w:rsid w:val="000A7A6E"/>
    <w:rsid w:val="000A7BD1"/>
    <w:rsid w:val="000A7C88"/>
    <w:rsid w:val="000A7C96"/>
    <w:rsid w:val="000A7D76"/>
    <w:rsid w:val="000A7F14"/>
    <w:rsid w:val="000A7FBA"/>
    <w:rsid w:val="000A7FBC"/>
    <w:rsid w:val="000B0183"/>
    <w:rsid w:val="000B028D"/>
    <w:rsid w:val="000B0292"/>
    <w:rsid w:val="000B02C2"/>
    <w:rsid w:val="000B0592"/>
    <w:rsid w:val="000B081C"/>
    <w:rsid w:val="000B0B08"/>
    <w:rsid w:val="000B0C33"/>
    <w:rsid w:val="000B0D5D"/>
    <w:rsid w:val="000B0DA5"/>
    <w:rsid w:val="000B0E0C"/>
    <w:rsid w:val="000B0E8D"/>
    <w:rsid w:val="000B1057"/>
    <w:rsid w:val="000B10AB"/>
    <w:rsid w:val="000B10E2"/>
    <w:rsid w:val="000B1127"/>
    <w:rsid w:val="000B1295"/>
    <w:rsid w:val="000B12C1"/>
    <w:rsid w:val="000B12D1"/>
    <w:rsid w:val="000B130E"/>
    <w:rsid w:val="000B1337"/>
    <w:rsid w:val="000B137E"/>
    <w:rsid w:val="000B15D9"/>
    <w:rsid w:val="000B1635"/>
    <w:rsid w:val="000B163F"/>
    <w:rsid w:val="000B1935"/>
    <w:rsid w:val="000B1B50"/>
    <w:rsid w:val="000B1CD3"/>
    <w:rsid w:val="000B1D63"/>
    <w:rsid w:val="000B1D97"/>
    <w:rsid w:val="000B1ED3"/>
    <w:rsid w:val="000B1F4C"/>
    <w:rsid w:val="000B256B"/>
    <w:rsid w:val="000B2605"/>
    <w:rsid w:val="000B272D"/>
    <w:rsid w:val="000B2864"/>
    <w:rsid w:val="000B29F6"/>
    <w:rsid w:val="000B2A1A"/>
    <w:rsid w:val="000B2B2F"/>
    <w:rsid w:val="000B2CC6"/>
    <w:rsid w:val="000B2CD8"/>
    <w:rsid w:val="000B3048"/>
    <w:rsid w:val="000B31B9"/>
    <w:rsid w:val="000B32D4"/>
    <w:rsid w:val="000B333B"/>
    <w:rsid w:val="000B3413"/>
    <w:rsid w:val="000B349B"/>
    <w:rsid w:val="000B3682"/>
    <w:rsid w:val="000B38CA"/>
    <w:rsid w:val="000B38DA"/>
    <w:rsid w:val="000B3904"/>
    <w:rsid w:val="000B399F"/>
    <w:rsid w:val="000B3A2B"/>
    <w:rsid w:val="000B3AE5"/>
    <w:rsid w:val="000B3BA0"/>
    <w:rsid w:val="000B3F37"/>
    <w:rsid w:val="000B401E"/>
    <w:rsid w:val="000B410C"/>
    <w:rsid w:val="000B43FC"/>
    <w:rsid w:val="000B444F"/>
    <w:rsid w:val="000B4516"/>
    <w:rsid w:val="000B45E6"/>
    <w:rsid w:val="000B4788"/>
    <w:rsid w:val="000B478C"/>
    <w:rsid w:val="000B4971"/>
    <w:rsid w:val="000B49D7"/>
    <w:rsid w:val="000B4AEB"/>
    <w:rsid w:val="000B4CDE"/>
    <w:rsid w:val="000B4EB2"/>
    <w:rsid w:val="000B4FF1"/>
    <w:rsid w:val="000B51E7"/>
    <w:rsid w:val="000B5446"/>
    <w:rsid w:val="000B546F"/>
    <w:rsid w:val="000B5654"/>
    <w:rsid w:val="000B56A3"/>
    <w:rsid w:val="000B5827"/>
    <w:rsid w:val="000B588C"/>
    <w:rsid w:val="000B590A"/>
    <w:rsid w:val="000B5AF7"/>
    <w:rsid w:val="000B5D01"/>
    <w:rsid w:val="000B5D4A"/>
    <w:rsid w:val="000B5F3F"/>
    <w:rsid w:val="000B5F40"/>
    <w:rsid w:val="000B6030"/>
    <w:rsid w:val="000B60BE"/>
    <w:rsid w:val="000B6428"/>
    <w:rsid w:val="000B655D"/>
    <w:rsid w:val="000B6563"/>
    <w:rsid w:val="000B65B0"/>
    <w:rsid w:val="000B65BE"/>
    <w:rsid w:val="000B686E"/>
    <w:rsid w:val="000B6BDF"/>
    <w:rsid w:val="000B6C2D"/>
    <w:rsid w:val="000B6F56"/>
    <w:rsid w:val="000B70D9"/>
    <w:rsid w:val="000B7156"/>
    <w:rsid w:val="000B71B6"/>
    <w:rsid w:val="000B71CC"/>
    <w:rsid w:val="000B73AD"/>
    <w:rsid w:val="000B740F"/>
    <w:rsid w:val="000B7424"/>
    <w:rsid w:val="000B748E"/>
    <w:rsid w:val="000B74C3"/>
    <w:rsid w:val="000B74F1"/>
    <w:rsid w:val="000B757F"/>
    <w:rsid w:val="000B772D"/>
    <w:rsid w:val="000B7859"/>
    <w:rsid w:val="000B78D4"/>
    <w:rsid w:val="000B796B"/>
    <w:rsid w:val="000B7B2B"/>
    <w:rsid w:val="000B7C34"/>
    <w:rsid w:val="000B7D5E"/>
    <w:rsid w:val="000C013D"/>
    <w:rsid w:val="000C0145"/>
    <w:rsid w:val="000C028F"/>
    <w:rsid w:val="000C066C"/>
    <w:rsid w:val="000C070E"/>
    <w:rsid w:val="000C077A"/>
    <w:rsid w:val="000C085C"/>
    <w:rsid w:val="000C08CD"/>
    <w:rsid w:val="000C0B69"/>
    <w:rsid w:val="000C0D5A"/>
    <w:rsid w:val="000C109F"/>
    <w:rsid w:val="000C132D"/>
    <w:rsid w:val="000C133A"/>
    <w:rsid w:val="000C1454"/>
    <w:rsid w:val="000C1545"/>
    <w:rsid w:val="000C16CC"/>
    <w:rsid w:val="000C1719"/>
    <w:rsid w:val="000C1756"/>
    <w:rsid w:val="000C1769"/>
    <w:rsid w:val="000C178E"/>
    <w:rsid w:val="000C17DB"/>
    <w:rsid w:val="000C1856"/>
    <w:rsid w:val="000C1A3D"/>
    <w:rsid w:val="000C1A55"/>
    <w:rsid w:val="000C1A70"/>
    <w:rsid w:val="000C1A91"/>
    <w:rsid w:val="000C1AEE"/>
    <w:rsid w:val="000C1C49"/>
    <w:rsid w:val="000C1DBD"/>
    <w:rsid w:val="000C1EEC"/>
    <w:rsid w:val="000C20F1"/>
    <w:rsid w:val="000C2109"/>
    <w:rsid w:val="000C23E7"/>
    <w:rsid w:val="000C240A"/>
    <w:rsid w:val="000C2438"/>
    <w:rsid w:val="000C256A"/>
    <w:rsid w:val="000C25C6"/>
    <w:rsid w:val="000C285B"/>
    <w:rsid w:val="000C2918"/>
    <w:rsid w:val="000C2931"/>
    <w:rsid w:val="000C2B26"/>
    <w:rsid w:val="000C2D3F"/>
    <w:rsid w:val="000C2DE1"/>
    <w:rsid w:val="000C2E40"/>
    <w:rsid w:val="000C2E7E"/>
    <w:rsid w:val="000C3070"/>
    <w:rsid w:val="000C3268"/>
    <w:rsid w:val="000C3400"/>
    <w:rsid w:val="000C393F"/>
    <w:rsid w:val="000C3A7D"/>
    <w:rsid w:val="000C3ADC"/>
    <w:rsid w:val="000C3E83"/>
    <w:rsid w:val="000C4065"/>
    <w:rsid w:val="000C4137"/>
    <w:rsid w:val="000C4282"/>
    <w:rsid w:val="000C43AD"/>
    <w:rsid w:val="000C4428"/>
    <w:rsid w:val="000C4538"/>
    <w:rsid w:val="000C487F"/>
    <w:rsid w:val="000C4887"/>
    <w:rsid w:val="000C4A50"/>
    <w:rsid w:val="000C4B1D"/>
    <w:rsid w:val="000C4C76"/>
    <w:rsid w:val="000C4D0F"/>
    <w:rsid w:val="000C4DB9"/>
    <w:rsid w:val="000C507C"/>
    <w:rsid w:val="000C5092"/>
    <w:rsid w:val="000C53E7"/>
    <w:rsid w:val="000C566B"/>
    <w:rsid w:val="000C568D"/>
    <w:rsid w:val="000C5715"/>
    <w:rsid w:val="000C5759"/>
    <w:rsid w:val="000C581C"/>
    <w:rsid w:val="000C5936"/>
    <w:rsid w:val="000C5A32"/>
    <w:rsid w:val="000C5AE3"/>
    <w:rsid w:val="000C5BA6"/>
    <w:rsid w:val="000C5BCC"/>
    <w:rsid w:val="000C5C8F"/>
    <w:rsid w:val="000C5CD6"/>
    <w:rsid w:val="000C5DE1"/>
    <w:rsid w:val="000C5E35"/>
    <w:rsid w:val="000C5E7D"/>
    <w:rsid w:val="000C5EFB"/>
    <w:rsid w:val="000C6134"/>
    <w:rsid w:val="000C63E6"/>
    <w:rsid w:val="000C6462"/>
    <w:rsid w:val="000C6479"/>
    <w:rsid w:val="000C64D4"/>
    <w:rsid w:val="000C64FC"/>
    <w:rsid w:val="000C6504"/>
    <w:rsid w:val="000C6554"/>
    <w:rsid w:val="000C6564"/>
    <w:rsid w:val="000C673C"/>
    <w:rsid w:val="000C69F8"/>
    <w:rsid w:val="000C6A01"/>
    <w:rsid w:val="000C6C5F"/>
    <w:rsid w:val="000C6E1C"/>
    <w:rsid w:val="000C6E40"/>
    <w:rsid w:val="000C71D9"/>
    <w:rsid w:val="000C71E8"/>
    <w:rsid w:val="000C73B4"/>
    <w:rsid w:val="000C76FB"/>
    <w:rsid w:val="000C7756"/>
    <w:rsid w:val="000C785C"/>
    <w:rsid w:val="000C7917"/>
    <w:rsid w:val="000C7944"/>
    <w:rsid w:val="000C7D24"/>
    <w:rsid w:val="000C7DD6"/>
    <w:rsid w:val="000D0153"/>
    <w:rsid w:val="000D027C"/>
    <w:rsid w:val="000D036A"/>
    <w:rsid w:val="000D037E"/>
    <w:rsid w:val="000D03FB"/>
    <w:rsid w:val="000D0486"/>
    <w:rsid w:val="000D05D8"/>
    <w:rsid w:val="000D0760"/>
    <w:rsid w:val="000D0A0F"/>
    <w:rsid w:val="000D0AB8"/>
    <w:rsid w:val="000D0BCC"/>
    <w:rsid w:val="000D0DC6"/>
    <w:rsid w:val="000D0F29"/>
    <w:rsid w:val="000D0F9A"/>
    <w:rsid w:val="000D10A8"/>
    <w:rsid w:val="000D1177"/>
    <w:rsid w:val="000D1393"/>
    <w:rsid w:val="000D1447"/>
    <w:rsid w:val="000D148D"/>
    <w:rsid w:val="000D14EB"/>
    <w:rsid w:val="000D1610"/>
    <w:rsid w:val="000D18B8"/>
    <w:rsid w:val="000D18FD"/>
    <w:rsid w:val="000D1A1F"/>
    <w:rsid w:val="000D1B60"/>
    <w:rsid w:val="000D1BB6"/>
    <w:rsid w:val="000D1BE5"/>
    <w:rsid w:val="000D1EDB"/>
    <w:rsid w:val="000D1FB3"/>
    <w:rsid w:val="000D201C"/>
    <w:rsid w:val="000D206C"/>
    <w:rsid w:val="000D2185"/>
    <w:rsid w:val="000D24EA"/>
    <w:rsid w:val="000D26A8"/>
    <w:rsid w:val="000D274C"/>
    <w:rsid w:val="000D2925"/>
    <w:rsid w:val="000D2AE0"/>
    <w:rsid w:val="000D2B58"/>
    <w:rsid w:val="000D2BB0"/>
    <w:rsid w:val="000D2BC9"/>
    <w:rsid w:val="000D2CDA"/>
    <w:rsid w:val="000D2DD7"/>
    <w:rsid w:val="000D2F35"/>
    <w:rsid w:val="000D300A"/>
    <w:rsid w:val="000D30BC"/>
    <w:rsid w:val="000D323E"/>
    <w:rsid w:val="000D3441"/>
    <w:rsid w:val="000D362A"/>
    <w:rsid w:val="000D37FA"/>
    <w:rsid w:val="000D3821"/>
    <w:rsid w:val="000D386D"/>
    <w:rsid w:val="000D389E"/>
    <w:rsid w:val="000D3B38"/>
    <w:rsid w:val="000D3BC3"/>
    <w:rsid w:val="000D3DEC"/>
    <w:rsid w:val="000D3DEE"/>
    <w:rsid w:val="000D3DF1"/>
    <w:rsid w:val="000D3F8F"/>
    <w:rsid w:val="000D41B5"/>
    <w:rsid w:val="000D41C9"/>
    <w:rsid w:val="000D4324"/>
    <w:rsid w:val="000D445F"/>
    <w:rsid w:val="000D46D6"/>
    <w:rsid w:val="000D46EE"/>
    <w:rsid w:val="000D4896"/>
    <w:rsid w:val="000D4CB6"/>
    <w:rsid w:val="000D4D79"/>
    <w:rsid w:val="000D4DE6"/>
    <w:rsid w:val="000D4E7B"/>
    <w:rsid w:val="000D4F4E"/>
    <w:rsid w:val="000D4FDE"/>
    <w:rsid w:val="000D50F0"/>
    <w:rsid w:val="000D5158"/>
    <w:rsid w:val="000D518D"/>
    <w:rsid w:val="000D5433"/>
    <w:rsid w:val="000D55EA"/>
    <w:rsid w:val="000D5651"/>
    <w:rsid w:val="000D56F8"/>
    <w:rsid w:val="000D57A9"/>
    <w:rsid w:val="000D57C1"/>
    <w:rsid w:val="000D5965"/>
    <w:rsid w:val="000D59D6"/>
    <w:rsid w:val="000D5AB0"/>
    <w:rsid w:val="000D5AD1"/>
    <w:rsid w:val="000D5B36"/>
    <w:rsid w:val="000D5C5A"/>
    <w:rsid w:val="000D5E4D"/>
    <w:rsid w:val="000D626A"/>
    <w:rsid w:val="000D6315"/>
    <w:rsid w:val="000D65BC"/>
    <w:rsid w:val="000D68EA"/>
    <w:rsid w:val="000D6E27"/>
    <w:rsid w:val="000D6E96"/>
    <w:rsid w:val="000D6EA9"/>
    <w:rsid w:val="000D6F5B"/>
    <w:rsid w:val="000D6F5D"/>
    <w:rsid w:val="000D7182"/>
    <w:rsid w:val="000D7268"/>
    <w:rsid w:val="000D7275"/>
    <w:rsid w:val="000D7387"/>
    <w:rsid w:val="000D745F"/>
    <w:rsid w:val="000D7783"/>
    <w:rsid w:val="000D779C"/>
    <w:rsid w:val="000D77B3"/>
    <w:rsid w:val="000D7A95"/>
    <w:rsid w:val="000D7B03"/>
    <w:rsid w:val="000D7BBE"/>
    <w:rsid w:val="000D7EB6"/>
    <w:rsid w:val="000D7FB8"/>
    <w:rsid w:val="000E011D"/>
    <w:rsid w:val="000E02ED"/>
    <w:rsid w:val="000E03CF"/>
    <w:rsid w:val="000E03F8"/>
    <w:rsid w:val="000E041A"/>
    <w:rsid w:val="000E0444"/>
    <w:rsid w:val="000E05AD"/>
    <w:rsid w:val="000E0614"/>
    <w:rsid w:val="000E064D"/>
    <w:rsid w:val="000E068C"/>
    <w:rsid w:val="000E076F"/>
    <w:rsid w:val="000E0811"/>
    <w:rsid w:val="000E0957"/>
    <w:rsid w:val="000E0B6E"/>
    <w:rsid w:val="000E0C97"/>
    <w:rsid w:val="000E0D89"/>
    <w:rsid w:val="000E1003"/>
    <w:rsid w:val="000E1009"/>
    <w:rsid w:val="000E12C3"/>
    <w:rsid w:val="000E14B9"/>
    <w:rsid w:val="000E1547"/>
    <w:rsid w:val="000E16E4"/>
    <w:rsid w:val="000E1722"/>
    <w:rsid w:val="000E1820"/>
    <w:rsid w:val="000E182B"/>
    <w:rsid w:val="000E18DA"/>
    <w:rsid w:val="000E1E8E"/>
    <w:rsid w:val="000E202B"/>
    <w:rsid w:val="000E2195"/>
    <w:rsid w:val="000E2357"/>
    <w:rsid w:val="000E2666"/>
    <w:rsid w:val="000E2787"/>
    <w:rsid w:val="000E279B"/>
    <w:rsid w:val="000E288D"/>
    <w:rsid w:val="000E28AC"/>
    <w:rsid w:val="000E28DA"/>
    <w:rsid w:val="000E2A2E"/>
    <w:rsid w:val="000E2AFD"/>
    <w:rsid w:val="000E2BF6"/>
    <w:rsid w:val="000E2C7C"/>
    <w:rsid w:val="000E2EE0"/>
    <w:rsid w:val="000E2F65"/>
    <w:rsid w:val="000E3075"/>
    <w:rsid w:val="000E3226"/>
    <w:rsid w:val="000E3317"/>
    <w:rsid w:val="000E331F"/>
    <w:rsid w:val="000E3358"/>
    <w:rsid w:val="000E3456"/>
    <w:rsid w:val="000E35B1"/>
    <w:rsid w:val="000E35D2"/>
    <w:rsid w:val="000E36BC"/>
    <w:rsid w:val="000E36CE"/>
    <w:rsid w:val="000E3767"/>
    <w:rsid w:val="000E3839"/>
    <w:rsid w:val="000E38ED"/>
    <w:rsid w:val="000E3930"/>
    <w:rsid w:val="000E3DD8"/>
    <w:rsid w:val="000E3F84"/>
    <w:rsid w:val="000E40C3"/>
    <w:rsid w:val="000E414C"/>
    <w:rsid w:val="000E437E"/>
    <w:rsid w:val="000E44EC"/>
    <w:rsid w:val="000E4A73"/>
    <w:rsid w:val="000E4AD1"/>
    <w:rsid w:val="000E4B50"/>
    <w:rsid w:val="000E4B59"/>
    <w:rsid w:val="000E4C9B"/>
    <w:rsid w:val="000E4D01"/>
    <w:rsid w:val="000E4E30"/>
    <w:rsid w:val="000E5121"/>
    <w:rsid w:val="000E51F0"/>
    <w:rsid w:val="000E5215"/>
    <w:rsid w:val="000E55B2"/>
    <w:rsid w:val="000E57A3"/>
    <w:rsid w:val="000E57B6"/>
    <w:rsid w:val="000E5830"/>
    <w:rsid w:val="000E5A0A"/>
    <w:rsid w:val="000E5A27"/>
    <w:rsid w:val="000E5B39"/>
    <w:rsid w:val="000E5C4E"/>
    <w:rsid w:val="000E5C50"/>
    <w:rsid w:val="000E5C80"/>
    <w:rsid w:val="000E5CA5"/>
    <w:rsid w:val="000E5CAE"/>
    <w:rsid w:val="000E5E3A"/>
    <w:rsid w:val="000E5FBB"/>
    <w:rsid w:val="000E60E1"/>
    <w:rsid w:val="000E6187"/>
    <w:rsid w:val="000E6188"/>
    <w:rsid w:val="000E61E7"/>
    <w:rsid w:val="000E63FD"/>
    <w:rsid w:val="000E6475"/>
    <w:rsid w:val="000E6576"/>
    <w:rsid w:val="000E659F"/>
    <w:rsid w:val="000E65A7"/>
    <w:rsid w:val="000E6635"/>
    <w:rsid w:val="000E67EB"/>
    <w:rsid w:val="000E6AA9"/>
    <w:rsid w:val="000E6AC0"/>
    <w:rsid w:val="000E6ACA"/>
    <w:rsid w:val="000E6BAF"/>
    <w:rsid w:val="000E6EED"/>
    <w:rsid w:val="000E6F62"/>
    <w:rsid w:val="000E700B"/>
    <w:rsid w:val="000E71CE"/>
    <w:rsid w:val="000E7275"/>
    <w:rsid w:val="000E7304"/>
    <w:rsid w:val="000E789B"/>
    <w:rsid w:val="000E7966"/>
    <w:rsid w:val="000E7BFC"/>
    <w:rsid w:val="000E7C3A"/>
    <w:rsid w:val="000E7E4E"/>
    <w:rsid w:val="000E7F51"/>
    <w:rsid w:val="000F00D8"/>
    <w:rsid w:val="000F00F4"/>
    <w:rsid w:val="000F036A"/>
    <w:rsid w:val="000F0454"/>
    <w:rsid w:val="000F05B3"/>
    <w:rsid w:val="000F0758"/>
    <w:rsid w:val="000F07D4"/>
    <w:rsid w:val="000F08D1"/>
    <w:rsid w:val="000F095B"/>
    <w:rsid w:val="000F0AAF"/>
    <w:rsid w:val="000F0B23"/>
    <w:rsid w:val="000F0E4F"/>
    <w:rsid w:val="000F0F4D"/>
    <w:rsid w:val="000F1130"/>
    <w:rsid w:val="000F13B0"/>
    <w:rsid w:val="000F13BF"/>
    <w:rsid w:val="000F13C4"/>
    <w:rsid w:val="000F13CB"/>
    <w:rsid w:val="000F13D7"/>
    <w:rsid w:val="000F13F3"/>
    <w:rsid w:val="000F17E4"/>
    <w:rsid w:val="000F1878"/>
    <w:rsid w:val="000F1890"/>
    <w:rsid w:val="000F1992"/>
    <w:rsid w:val="000F1CBA"/>
    <w:rsid w:val="000F1CF3"/>
    <w:rsid w:val="000F1D75"/>
    <w:rsid w:val="000F1E17"/>
    <w:rsid w:val="000F1F14"/>
    <w:rsid w:val="000F1F98"/>
    <w:rsid w:val="000F20A6"/>
    <w:rsid w:val="000F20C7"/>
    <w:rsid w:val="000F20CD"/>
    <w:rsid w:val="000F219B"/>
    <w:rsid w:val="000F21BA"/>
    <w:rsid w:val="000F21F5"/>
    <w:rsid w:val="000F21F6"/>
    <w:rsid w:val="000F251A"/>
    <w:rsid w:val="000F25ED"/>
    <w:rsid w:val="000F271B"/>
    <w:rsid w:val="000F273F"/>
    <w:rsid w:val="000F2875"/>
    <w:rsid w:val="000F2965"/>
    <w:rsid w:val="000F2A55"/>
    <w:rsid w:val="000F2B66"/>
    <w:rsid w:val="000F2E35"/>
    <w:rsid w:val="000F2E48"/>
    <w:rsid w:val="000F2F5A"/>
    <w:rsid w:val="000F2FAB"/>
    <w:rsid w:val="000F3132"/>
    <w:rsid w:val="000F326F"/>
    <w:rsid w:val="000F330B"/>
    <w:rsid w:val="000F34C7"/>
    <w:rsid w:val="000F34D4"/>
    <w:rsid w:val="000F34E4"/>
    <w:rsid w:val="000F3546"/>
    <w:rsid w:val="000F3834"/>
    <w:rsid w:val="000F3996"/>
    <w:rsid w:val="000F3A1B"/>
    <w:rsid w:val="000F3A28"/>
    <w:rsid w:val="000F3A2C"/>
    <w:rsid w:val="000F3B40"/>
    <w:rsid w:val="000F3C06"/>
    <w:rsid w:val="000F3C0F"/>
    <w:rsid w:val="000F3C7A"/>
    <w:rsid w:val="000F3C99"/>
    <w:rsid w:val="000F3D60"/>
    <w:rsid w:val="000F3D6E"/>
    <w:rsid w:val="000F3DC1"/>
    <w:rsid w:val="000F3E1B"/>
    <w:rsid w:val="000F3F2F"/>
    <w:rsid w:val="000F3F6C"/>
    <w:rsid w:val="000F4132"/>
    <w:rsid w:val="000F42EA"/>
    <w:rsid w:val="000F4327"/>
    <w:rsid w:val="000F444C"/>
    <w:rsid w:val="000F4504"/>
    <w:rsid w:val="000F45D2"/>
    <w:rsid w:val="000F467D"/>
    <w:rsid w:val="000F4702"/>
    <w:rsid w:val="000F47DF"/>
    <w:rsid w:val="000F49CA"/>
    <w:rsid w:val="000F4A2E"/>
    <w:rsid w:val="000F4A72"/>
    <w:rsid w:val="000F4A84"/>
    <w:rsid w:val="000F4AB7"/>
    <w:rsid w:val="000F4AE0"/>
    <w:rsid w:val="000F4B35"/>
    <w:rsid w:val="000F4CAF"/>
    <w:rsid w:val="000F4D2F"/>
    <w:rsid w:val="000F4E96"/>
    <w:rsid w:val="000F4F44"/>
    <w:rsid w:val="000F4FA3"/>
    <w:rsid w:val="000F52B3"/>
    <w:rsid w:val="000F52C0"/>
    <w:rsid w:val="000F53B9"/>
    <w:rsid w:val="000F53CB"/>
    <w:rsid w:val="000F53E3"/>
    <w:rsid w:val="000F5443"/>
    <w:rsid w:val="000F5495"/>
    <w:rsid w:val="000F5BB7"/>
    <w:rsid w:val="000F5BF0"/>
    <w:rsid w:val="000F5DF2"/>
    <w:rsid w:val="000F5EE3"/>
    <w:rsid w:val="000F5FBE"/>
    <w:rsid w:val="000F6099"/>
    <w:rsid w:val="000F639D"/>
    <w:rsid w:val="000F65D4"/>
    <w:rsid w:val="000F6744"/>
    <w:rsid w:val="000F6799"/>
    <w:rsid w:val="000F67D3"/>
    <w:rsid w:val="000F684C"/>
    <w:rsid w:val="000F6881"/>
    <w:rsid w:val="000F68FE"/>
    <w:rsid w:val="000F6953"/>
    <w:rsid w:val="000F6C32"/>
    <w:rsid w:val="000F6C5F"/>
    <w:rsid w:val="000F6D5B"/>
    <w:rsid w:val="000F6D86"/>
    <w:rsid w:val="000F6E0B"/>
    <w:rsid w:val="000F6EF0"/>
    <w:rsid w:val="000F6F01"/>
    <w:rsid w:val="000F6F2C"/>
    <w:rsid w:val="000F6FA7"/>
    <w:rsid w:val="000F72B2"/>
    <w:rsid w:val="000F73DC"/>
    <w:rsid w:val="000F744D"/>
    <w:rsid w:val="000F7490"/>
    <w:rsid w:val="000F75E7"/>
    <w:rsid w:val="000F792D"/>
    <w:rsid w:val="000F7978"/>
    <w:rsid w:val="000F7CAD"/>
    <w:rsid w:val="000F7E42"/>
    <w:rsid w:val="000F7F13"/>
    <w:rsid w:val="000F7FDC"/>
    <w:rsid w:val="00100097"/>
    <w:rsid w:val="001000A2"/>
    <w:rsid w:val="001000E9"/>
    <w:rsid w:val="00100161"/>
    <w:rsid w:val="00100169"/>
    <w:rsid w:val="0010017A"/>
    <w:rsid w:val="001002D5"/>
    <w:rsid w:val="001003C3"/>
    <w:rsid w:val="001003C5"/>
    <w:rsid w:val="0010046A"/>
    <w:rsid w:val="001005CE"/>
    <w:rsid w:val="00100653"/>
    <w:rsid w:val="0010067A"/>
    <w:rsid w:val="0010076E"/>
    <w:rsid w:val="00100A9C"/>
    <w:rsid w:val="00100AF5"/>
    <w:rsid w:val="00100CA2"/>
    <w:rsid w:val="00100D6A"/>
    <w:rsid w:val="00100D9B"/>
    <w:rsid w:val="0010104F"/>
    <w:rsid w:val="00101081"/>
    <w:rsid w:val="001010D7"/>
    <w:rsid w:val="001010F4"/>
    <w:rsid w:val="00101119"/>
    <w:rsid w:val="00101306"/>
    <w:rsid w:val="00101489"/>
    <w:rsid w:val="00101533"/>
    <w:rsid w:val="0010173D"/>
    <w:rsid w:val="001017C8"/>
    <w:rsid w:val="001017EC"/>
    <w:rsid w:val="00101A0E"/>
    <w:rsid w:val="00101ACE"/>
    <w:rsid w:val="00101CCA"/>
    <w:rsid w:val="00101D6C"/>
    <w:rsid w:val="00101ECF"/>
    <w:rsid w:val="00102147"/>
    <w:rsid w:val="001021DD"/>
    <w:rsid w:val="001021F1"/>
    <w:rsid w:val="0010229C"/>
    <w:rsid w:val="001022DD"/>
    <w:rsid w:val="00102366"/>
    <w:rsid w:val="0010236E"/>
    <w:rsid w:val="0010243A"/>
    <w:rsid w:val="001025E4"/>
    <w:rsid w:val="001026E6"/>
    <w:rsid w:val="00102898"/>
    <w:rsid w:val="001029D6"/>
    <w:rsid w:val="00102A33"/>
    <w:rsid w:val="00102A9B"/>
    <w:rsid w:val="00102DF2"/>
    <w:rsid w:val="00102E56"/>
    <w:rsid w:val="00103073"/>
    <w:rsid w:val="00103552"/>
    <w:rsid w:val="001035B5"/>
    <w:rsid w:val="00103658"/>
    <w:rsid w:val="0010366C"/>
    <w:rsid w:val="001037D6"/>
    <w:rsid w:val="001037FA"/>
    <w:rsid w:val="00103841"/>
    <w:rsid w:val="00103B3C"/>
    <w:rsid w:val="00103B77"/>
    <w:rsid w:val="00103C2B"/>
    <w:rsid w:val="00103C50"/>
    <w:rsid w:val="00103C54"/>
    <w:rsid w:val="00103E10"/>
    <w:rsid w:val="00103E89"/>
    <w:rsid w:val="00103F7C"/>
    <w:rsid w:val="00103FB7"/>
    <w:rsid w:val="00104058"/>
    <w:rsid w:val="0010405D"/>
    <w:rsid w:val="001041E7"/>
    <w:rsid w:val="00104228"/>
    <w:rsid w:val="0010489D"/>
    <w:rsid w:val="00104905"/>
    <w:rsid w:val="00104928"/>
    <w:rsid w:val="00104972"/>
    <w:rsid w:val="00104979"/>
    <w:rsid w:val="00104A80"/>
    <w:rsid w:val="00104AF7"/>
    <w:rsid w:val="00104B0E"/>
    <w:rsid w:val="00104BB1"/>
    <w:rsid w:val="00104F40"/>
    <w:rsid w:val="00104FBD"/>
    <w:rsid w:val="00105013"/>
    <w:rsid w:val="0010502F"/>
    <w:rsid w:val="00105068"/>
    <w:rsid w:val="0010508E"/>
    <w:rsid w:val="001050B7"/>
    <w:rsid w:val="001050F9"/>
    <w:rsid w:val="0010512E"/>
    <w:rsid w:val="0010521E"/>
    <w:rsid w:val="00105348"/>
    <w:rsid w:val="00105359"/>
    <w:rsid w:val="00105417"/>
    <w:rsid w:val="001054F7"/>
    <w:rsid w:val="0010568A"/>
    <w:rsid w:val="001056C5"/>
    <w:rsid w:val="001057B5"/>
    <w:rsid w:val="00105820"/>
    <w:rsid w:val="0010587E"/>
    <w:rsid w:val="00105A2E"/>
    <w:rsid w:val="00105B4F"/>
    <w:rsid w:val="00105CEE"/>
    <w:rsid w:val="00105DA1"/>
    <w:rsid w:val="00105FCE"/>
    <w:rsid w:val="00106031"/>
    <w:rsid w:val="00106093"/>
    <w:rsid w:val="00106373"/>
    <w:rsid w:val="00106491"/>
    <w:rsid w:val="0010660E"/>
    <w:rsid w:val="001066CE"/>
    <w:rsid w:val="001068AC"/>
    <w:rsid w:val="00106A95"/>
    <w:rsid w:val="00106B3E"/>
    <w:rsid w:val="00106BD1"/>
    <w:rsid w:val="00106CC3"/>
    <w:rsid w:val="00106D96"/>
    <w:rsid w:val="00106E7E"/>
    <w:rsid w:val="00106E88"/>
    <w:rsid w:val="00106E8E"/>
    <w:rsid w:val="00106FE3"/>
    <w:rsid w:val="00106FF1"/>
    <w:rsid w:val="001073C9"/>
    <w:rsid w:val="0010751C"/>
    <w:rsid w:val="00107761"/>
    <w:rsid w:val="001077C4"/>
    <w:rsid w:val="001077F8"/>
    <w:rsid w:val="0010795D"/>
    <w:rsid w:val="00107B09"/>
    <w:rsid w:val="00107EE2"/>
    <w:rsid w:val="00110074"/>
    <w:rsid w:val="00110165"/>
    <w:rsid w:val="00110282"/>
    <w:rsid w:val="0011028F"/>
    <w:rsid w:val="00110325"/>
    <w:rsid w:val="0011034F"/>
    <w:rsid w:val="001105A2"/>
    <w:rsid w:val="001107F9"/>
    <w:rsid w:val="00110851"/>
    <w:rsid w:val="001108AC"/>
    <w:rsid w:val="00110A29"/>
    <w:rsid w:val="00110A47"/>
    <w:rsid w:val="00110AA4"/>
    <w:rsid w:val="00110FB1"/>
    <w:rsid w:val="00110FEE"/>
    <w:rsid w:val="00111021"/>
    <w:rsid w:val="001111B9"/>
    <w:rsid w:val="001111C0"/>
    <w:rsid w:val="00111207"/>
    <w:rsid w:val="00111351"/>
    <w:rsid w:val="0011145F"/>
    <w:rsid w:val="001115C0"/>
    <w:rsid w:val="001115F4"/>
    <w:rsid w:val="001116D2"/>
    <w:rsid w:val="00111702"/>
    <w:rsid w:val="0011179B"/>
    <w:rsid w:val="0011190B"/>
    <w:rsid w:val="00111AA1"/>
    <w:rsid w:val="00111AD9"/>
    <w:rsid w:val="00111C49"/>
    <w:rsid w:val="00111F68"/>
    <w:rsid w:val="00111FEE"/>
    <w:rsid w:val="00111FFF"/>
    <w:rsid w:val="001120A5"/>
    <w:rsid w:val="001122EC"/>
    <w:rsid w:val="001122F2"/>
    <w:rsid w:val="0011230B"/>
    <w:rsid w:val="00112425"/>
    <w:rsid w:val="001125B0"/>
    <w:rsid w:val="001125DA"/>
    <w:rsid w:val="0011266C"/>
    <w:rsid w:val="001126ED"/>
    <w:rsid w:val="001127C8"/>
    <w:rsid w:val="00112975"/>
    <w:rsid w:val="00112B8F"/>
    <w:rsid w:val="00112D3F"/>
    <w:rsid w:val="00112E7C"/>
    <w:rsid w:val="001132C5"/>
    <w:rsid w:val="0011341F"/>
    <w:rsid w:val="001134DA"/>
    <w:rsid w:val="001136C2"/>
    <w:rsid w:val="001136F9"/>
    <w:rsid w:val="00113704"/>
    <w:rsid w:val="00113725"/>
    <w:rsid w:val="0011372B"/>
    <w:rsid w:val="00113775"/>
    <w:rsid w:val="00113926"/>
    <w:rsid w:val="001139E7"/>
    <w:rsid w:val="00113A41"/>
    <w:rsid w:val="00113C2E"/>
    <w:rsid w:val="00113D8F"/>
    <w:rsid w:val="00113F0E"/>
    <w:rsid w:val="00113F93"/>
    <w:rsid w:val="001140FA"/>
    <w:rsid w:val="001141CF"/>
    <w:rsid w:val="00114379"/>
    <w:rsid w:val="00114489"/>
    <w:rsid w:val="0011450B"/>
    <w:rsid w:val="00114636"/>
    <w:rsid w:val="001146A3"/>
    <w:rsid w:val="001146C6"/>
    <w:rsid w:val="001147B8"/>
    <w:rsid w:val="00114949"/>
    <w:rsid w:val="00114D49"/>
    <w:rsid w:val="00114D75"/>
    <w:rsid w:val="00114E61"/>
    <w:rsid w:val="00114EA7"/>
    <w:rsid w:val="0011504F"/>
    <w:rsid w:val="001152D9"/>
    <w:rsid w:val="0011536C"/>
    <w:rsid w:val="00115424"/>
    <w:rsid w:val="00115544"/>
    <w:rsid w:val="001155DE"/>
    <w:rsid w:val="00115716"/>
    <w:rsid w:val="001157D9"/>
    <w:rsid w:val="00115801"/>
    <w:rsid w:val="0011584C"/>
    <w:rsid w:val="001158D5"/>
    <w:rsid w:val="001159CF"/>
    <w:rsid w:val="001159D7"/>
    <w:rsid w:val="00115AB7"/>
    <w:rsid w:val="00115B68"/>
    <w:rsid w:val="00115C26"/>
    <w:rsid w:val="00115C6B"/>
    <w:rsid w:val="00115EA2"/>
    <w:rsid w:val="001160E6"/>
    <w:rsid w:val="00116317"/>
    <w:rsid w:val="00116339"/>
    <w:rsid w:val="00116370"/>
    <w:rsid w:val="00116625"/>
    <w:rsid w:val="00116661"/>
    <w:rsid w:val="001167EB"/>
    <w:rsid w:val="00116876"/>
    <w:rsid w:val="00116988"/>
    <w:rsid w:val="00116A2D"/>
    <w:rsid w:val="00116A7B"/>
    <w:rsid w:val="00116B1D"/>
    <w:rsid w:val="00116C1B"/>
    <w:rsid w:val="00116DFA"/>
    <w:rsid w:val="00116F51"/>
    <w:rsid w:val="001170E2"/>
    <w:rsid w:val="0011719F"/>
    <w:rsid w:val="001171F7"/>
    <w:rsid w:val="001172BE"/>
    <w:rsid w:val="00117490"/>
    <w:rsid w:val="001175EF"/>
    <w:rsid w:val="00117677"/>
    <w:rsid w:val="00117863"/>
    <w:rsid w:val="00117957"/>
    <w:rsid w:val="00117AFA"/>
    <w:rsid w:val="00117BA3"/>
    <w:rsid w:val="00117C78"/>
    <w:rsid w:val="00117CAB"/>
    <w:rsid w:val="00117E90"/>
    <w:rsid w:val="001201A2"/>
    <w:rsid w:val="001201EA"/>
    <w:rsid w:val="001203DB"/>
    <w:rsid w:val="0012063B"/>
    <w:rsid w:val="0012078A"/>
    <w:rsid w:val="0012079F"/>
    <w:rsid w:val="001207F3"/>
    <w:rsid w:val="00120BC8"/>
    <w:rsid w:val="00120C0C"/>
    <w:rsid w:val="00120C13"/>
    <w:rsid w:val="00120C56"/>
    <w:rsid w:val="00120CCB"/>
    <w:rsid w:val="0012106B"/>
    <w:rsid w:val="0012127A"/>
    <w:rsid w:val="00121321"/>
    <w:rsid w:val="001213A3"/>
    <w:rsid w:val="00121674"/>
    <w:rsid w:val="00121769"/>
    <w:rsid w:val="00121836"/>
    <w:rsid w:val="001219D5"/>
    <w:rsid w:val="00121A7A"/>
    <w:rsid w:val="00121AC6"/>
    <w:rsid w:val="00121BDE"/>
    <w:rsid w:val="00121E1A"/>
    <w:rsid w:val="00121F60"/>
    <w:rsid w:val="001220F0"/>
    <w:rsid w:val="001222BE"/>
    <w:rsid w:val="00122367"/>
    <w:rsid w:val="00122529"/>
    <w:rsid w:val="00122727"/>
    <w:rsid w:val="00122842"/>
    <w:rsid w:val="001229AA"/>
    <w:rsid w:val="00122BD6"/>
    <w:rsid w:val="00122C42"/>
    <w:rsid w:val="00122CE6"/>
    <w:rsid w:val="00122D3F"/>
    <w:rsid w:val="00122DAE"/>
    <w:rsid w:val="00122E38"/>
    <w:rsid w:val="00122FC0"/>
    <w:rsid w:val="0012301D"/>
    <w:rsid w:val="001232D2"/>
    <w:rsid w:val="0012345C"/>
    <w:rsid w:val="001234D2"/>
    <w:rsid w:val="0012367B"/>
    <w:rsid w:val="0012381C"/>
    <w:rsid w:val="00123975"/>
    <w:rsid w:val="001239C5"/>
    <w:rsid w:val="00123C51"/>
    <w:rsid w:val="00123C7B"/>
    <w:rsid w:val="00123CC5"/>
    <w:rsid w:val="00123DBA"/>
    <w:rsid w:val="00123DED"/>
    <w:rsid w:val="00123EF1"/>
    <w:rsid w:val="00123F4B"/>
    <w:rsid w:val="00124441"/>
    <w:rsid w:val="0012467D"/>
    <w:rsid w:val="001246EC"/>
    <w:rsid w:val="00124930"/>
    <w:rsid w:val="001249D7"/>
    <w:rsid w:val="001249FC"/>
    <w:rsid w:val="00124E10"/>
    <w:rsid w:val="00124E59"/>
    <w:rsid w:val="00124EF1"/>
    <w:rsid w:val="00124FA0"/>
    <w:rsid w:val="00124FE7"/>
    <w:rsid w:val="00125078"/>
    <w:rsid w:val="001250D9"/>
    <w:rsid w:val="00125235"/>
    <w:rsid w:val="00125289"/>
    <w:rsid w:val="001252FE"/>
    <w:rsid w:val="001253D0"/>
    <w:rsid w:val="001255A6"/>
    <w:rsid w:val="001255C4"/>
    <w:rsid w:val="0012581A"/>
    <w:rsid w:val="00125906"/>
    <w:rsid w:val="0012598E"/>
    <w:rsid w:val="00125AFC"/>
    <w:rsid w:val="00125AFF"/>
    <w:rsid w:val="00125B18"/>
    <w:rsid w:val="00125C82"/>
    <w:rsid w:val="00125D34"/>
    <w:rsid w:val="00125D80"/>
    <w:rsid w:val="00125E8C"/>
    <w:rsid w:val="00125F41"/>
    <w:rsid w:val="001260C8"/>
    <w:rsid w:val="001262DC"/>
    <w:rsid w:val="00126333"/>
    <w:rsid w:val="0012636F"/>
    <w:rsid w:val="0012638F"/>
    <w:rsid w:val="001263E7"/>
    <w:rsid w:val="001264B2"/>
    <w:rsid w:val="0012651A"/>
    <w:rsid w:val="001266E8"/>
    <w:rsid w:val="001268D1"/>
    <w:rsid w:val="001269AB"/>
    <w:rsid w:val="00126C5A"/>
    <w:rsid w:val="00126CC9"/>
    <w:rsid w:val="00126D6C"/>
    <w:rsid w:val="00126E85"/>
    <w:rsid w:val="001270F4"/>
    <w:rsid w:val="001274AC"/>
    <w:rsid w:val="001274D4"/>
    <w:rsid w:val="001275E6"/>
    <w:rsid w:val="00127704"/>
    <w:rsid w:val="0012771D"/>
    <w:rsid w:val="0012773D"/>
    <w:rsid w:val="0012783F"/>
    <w:rsid w:val="001278E2"/>
    <w:rsid w:val="00127AD5"/>
    <w:rsid w:val="00127DE2"/>
    <w:rsid w:val="00127E13"/>
    <w:rsid w:val="00127EC1"/>
    <w:rsid w:val="00127F0F"/>
    <w:rsid w:val="00127F28"/>
    <w:rsid w:val="0013016D"/>
    <w:rsid w:val="00130396"/>
    <w:rsid w:val="00130438"/>
    <w:rsid w:val="001304AA"/>
    <w:rsid w:val="00130714"/>
    <w:rsid w:val="001307B5"/>
    <w:rsid w:val="00130888"/>
    <w:rsid w:val="00130953"/>
    <w:rsid w:val="0013096F"/>
    <w:rsid w:val="00130AF6"/>
    <w:rsid w:val="00130BBD"/>
    <w:rsid w:val="00130E1B"/>
    <w:rsid w:val="001314A9"/>
    <w:rsid w:val="00131683"/>
    <w:rsid w:val="0013185E"/>
    <w:rsid w:val="00131A03"/>
    <w:rsid w:val="00131A35"/>
    <w:rsid w:val="00131A6B"/>
    <w:rsid w:val="00131AC6"/>
    <w:rsid w:val="00131EF6"/>
    <w:rsid w:val="00132063"/>
    <w:rsid w:val="001321CE"/>
    <w:rsid w:val="001322B0"/>
    <w:rsid w:val="001322BF"/>
    <w:rsid w:val="0013244A"/>
    <w:rsid w:val="00132500"/>
    <w:rsid w:val="00132626"/>
    <w:rsid w:val="00132671"/>
    <w:rsid w:val="00132745"/>
    <w:rsid w:val="00132767"/>
    <w:rsid w:val="00132917"/>
    <w:rsid w:val="00132B1D"/>
    <w:rsid w:val="00132B51"/>
    <w:rsid w:val="00132BD2"/>
    <w:rsid w:val="00132E89"/>
    <w:rsid w:val="00133020"/>
    <w:rsid w:val="0013305B"/>
    <w:rsid w:val="001331F8"/>
    <w:rsid w:val="0013327F"/>
    <w:rsid w:val="001332D8"/>
    <w:rsid w:val="0013334C"/>
    <w:rsid w:val="0013340D"/>
    <w:rsid w:val="00133482"/>
    <w:rsid w:val="001334AF"/>
    <w:rsid w:val="0013368A"/>
    <w:rsid w:val="00133691"/>
    <w:rsid w:val="001337CD"/>
    <w:rsid w:val="001338CA"/>
    <w:rsid w:val="0013399B"/>
    <w:rsid w:val="00133B70"/>
    <w:rsid w:val="00133BE0"/>
    <w:rsid w:val="00133E7F"/>
    <w:rsid w:val="00133EBD"/>
    <w:rsid w:val="00133F56"/>
    <w:rsid w:val="00133F75"/>
    <w:rsid w:val="0013400B"/>
    <w:rsid w:val="001341C8"/>
    <w:rsid w:val="001341CB"/>
    <w:rsid w:val="0013421B"/>
    <w:rsid w:val="001342B2"/>
    <w:rsid w:val="001342C3"/>
    <w:rsid w:val="00134424"/>
    <w:rsid w:val="0013449B"/>
    <w:rsid w:val="00134521"/>
    <w:rsid w:val="0013471A"/>
    <w:rsid w:val="00134BD9"/>
    <w:rsid w:val="00134C0D"/>
    <w:rsid w:val="00134CC2"/>
    <w:rsid w:val="00135015"/>
    <w:rsid w:val="00135095"/>
    <w:rsid w:val="001351DB"/>
    <w:rsid w:val="001352A6"/>
    <w:rsid w:val="001352B9"/>
    <w:rsid w:val="001352C7"/>
    <w:rsid w:val="00135329"/>
    <w:rsid w:val="001353DE"/>
    <w:rsid w:val="001354D1"/>
    <w:rsid w:val="00135517"/>
    <w:rsid w:val="0013556B"/>
    <w:rsid w:val="00135829"/>
    <w:rsid w:val="00135848"/>
    <w:rsid w:val="00135884"/>
    <w:rsid w:val="001358A7"/>
    <w:rsid w:val="001358F4"/>
    <w:rsid w:val="00135B89"/>
    <w:rsid w:val="00135D33"/>
    <w:rsid w:val="00135DA9"/>
    <w:rsid w:val="00135E4A"/>
    <w:rsid w:val="00135E9A"/>
    <w:rsid w:val="0013612A"/>
    <w:rsid w:val="0013621F"/>
    <w:rsid w:val="0013641B"/>
    <w:rsid w:val="001364E0"/>
    <w:rsid w:val="001365DD"/>
    <w:rsid w:val="00136661"/>
    <w:rsid w:val="001366CE"/>
    <w:rsid w:val="001366E7"/>
    <w:rsid w:val="0013682A"/>
    <w:rsid w:val="00136998"/>
    <w:rsid w:val="00136AAD"/>
    <w:rsid w:val="00136ABB"/>
    <w:rsid w:val="00136BCF"/>
    <w:rsid w:val="00136C34"/>
    <w:rsid w:val="00136C7D"/>
    <w:rsid w:val="00136D25"/>
    <w:rsid w:val="00136DAF"/>
    <w:rsid w:val="00137020"/>
    <w:rsid w:val="0013706D"/>
    <w:rsid w:val="00137076"/>
    <w:rsid w:val="0013707E"/>
    <w:rsid w:val="001370D9"/>
    <w:rsid w:val="001371D9"/>
    <w:rsid w:val="00137280"/>
    <w:rsid w:val="00137288"/>
    <w:rsid w:val="00137480"/>
    <w:rsid w:val="001375B9"/>
    <w:rsid w:val="001375BD"/>
    <w:rsid w:val="001376F7"/>
    <w:rsid w:val="001377F5"/>
    <w:rsid w:val="001378DA"/>
    <w:rsid w:val="0013793E"/>
    <w:rsid w:val="00137A02"/>
    <w:rsid w:val="00137EA0"/>
    <w:rsid w:val="001403C3"/>
    <w:rsid w:val="0014058D"/>
    <w:rsid w:val="00140608"/>
    <w:rsid w:val="00140665"/>
    <w:rsid w:val="0014073C"/>
    <w:rsid w:val="00140762"/>
    <w:rsid w:val="001407F4"/>
    <w:rsid w:val="00140825"/>
    <w:rsid w:val="0014086C"/>
    <w:rsid w:val="00140925"/>
    <w:rsid w:val="00140BAB"/>
    <w:rsid w:val="00140D9F"/>
    <w:rsid w:val="00140E5E"/>
    <w:rsid w:val="00140F7A"/>
    <w:rsid w:val="0014105A"/>
    <w:rsid w:val="001410AA"/>
    <w:rsid w:val="001410F1"/>
    <w:rsid w:val="00141263"/>
    <w:rsid w:val="00141313"/>
    <w:rsid w:val="0014145E"/>
    <w:rsid w:val="00141551"/>
    <w:rsid w:val="00141578"/>
    <w:rsid w:val="0014158A"/>
    <w:rsid w:val="00141853"/>
    <w:rsid w:val="001418FE"/>
    <w:rsid w:val="001419DB"/>
    <w:rsid w:val="00141D49"/>
    <w:rsid w:val="00141E16"/>
    <w:rsid w:val="00141E46"/>
    <w:rsid w:val="00141E65"/>
    <w:rsid w:val="00141ED1"/>
    <w:rsid w:val="00141F72"/>
    <w:rsid w:val="00141FD3"/>
    <w:rsid w:val="0014206B"/>
    <w:rsid w:val="0014208E"/>
    <w:rsid w:val="00142093"/>
    <w:rsid w:val="001422CC"/>
    <w:rsid w:val="0014238D"/>
    <w:rsid w:val="0014250A"/>
    <w:rsid w:val="001428DC"/>
    <w:rsid w:val="00142B0A"/>
    <w:rsid w:val="00142B33"/>
    <w:rsid w:val="00142D6C"/>
    <w:rsid w:val="00142E37"/>
    <w:rsid w:val="00142E42"/>
    <w:rsid w:val="00142ECF"/>
    <w:rsid w:val="0014313F"/>
    <w:rsid w:val="00143153"/>
    <w:rsid w:val="001434F0"/>
    <w:rsid w:val="00143516"/>
    <w:rsid w:val="00143535"/>
    <w:rsid w:val="00143674"/>
    <w:rsid w:val="0014371C"/>
    <w:rsid w:val="0014377A"/>
    <w:rsid w:val="001439F8"/>
    <w:rsid w:val="00143B01"/>
    <w:rsid w:val="00143CBF"/>
    <w:rsid w:val="00143DF3"/>
    <w:rsid w:val="00143E74"/>
    <w:rsid w:val="00143E96"/>
    <w:rsid w:val="00143E9F"/>
    <w:rsid w:val="00143EFE"/>
    <w:rsid w:val="00143FFE"/>
    <w:rsid w:val="001441FA"/>
    <w:rsid w:val="00144349"/>
    <w:rsid w:val="001443F5"/>
    <w:rsid w:val="0014445F"/>
    <w:rsid w:val="00144479"/>
    <w:rsid w:val="00144588"/>
    <w:rsid w:val="0014460F"/>
    <w:rsid w:val="0014471E"/>
    <w:rsid w:val="001447A6"/>
    <w:rsid w:val="001447DB"/>
    <w:rsid w:val="00144863"/>
    <w:rsid w:val="001448BB"/>
    <w:rsid w:val="001448DD"/>
    <w:rsid w:val="0014491B"/>
    <w:rsid w:val="00144973"/>
    <w:rsid w:val="00144B3F"/>
    <w:rsid w:val="00144B8E"/>
    <w:rsid w:val="00144CB2"/>
    <w:rsid w:val="00144D67"/>
    <w:rsid w:val="00144E04"/>
    <w:rsid w:val="00145246"/>
    <w:rsid w:val="00145317"/>
    <w:rsid w:val="001454C4"/>
    <w:rsid w:val="001455CB"/>
    <w:rsid w:val="0014569E"/>
    <w:rsid w:val="001458F4"/>
    <w:rsid w:val="00145929"/>
    <w:rsid w:val="0014595C"/>
    <w:rsid w:val="001459D9"/>
    <w:rsid w:val="00145B83"/>
    <w:rsid w:val="00145CF5"/>
    <w:rsid w:val="00145D81"/>
    <w:rsid w:val="001462D7"/>
    <w:rsid w:val="00146337"/>
    <w:rsid w:val="00146577"/>
    <w:rsid w:val="0014662E"/>
    <w:rsid w:val="00146773"/>
    <w:rsid w:val="00146AAB"/>
    <w:rsid w:val="00146AE1"/>
    <w:rsid w:val="00146B86"/>
    <w:rsid w:val="0014703E"/>
    <w:rsid w:val="001470C4"/>
    <w:rsid w:val="001472D5"/>
    <w:rsid w:val="0014746E"/>
    <w:rsid w:val="001476BB"/>
    <w:rsid w:val="00147923"/>
    <w:rsid w:val="00147AF1"/>
    <w:rsid w:val="00147D65"/>
    <w:rsid w:val="00147D68"/>
    <w:rsid w:val="00147D91"/>
    <w:rsid w:val="00147F9D"/>
    <w:rsid w:val="0015001F"/>
    <w:rsid w:val="0015006D"/>
    <w:rsid w:val="00150376"/>
    <w:rsid w:val="00150404"/>
    <w:rsid w:val="00150427"/>
    <w:rsid w:val="00150622"/>
    <w:rsid w:val="001507E3"/>
    <w:rsid w:val="001508E1"/>
    <w:rsid w:val="001509B3"/>
    <w:rsid w:val="00150B4E"/>
    <w:rsid w:val="00150E73"/>
    <w:rsid w:val="001510ED"/>
    <w:rsid w:val="001511C0"/>
    <w:rsid w:val="001511F4"/>
    <w:rsid w:val="001512ED"/>
    <w:rsid w:val="0015130D"/>
    <w:rsid w:val="0015135B"/>
    <w:rsid w:val="001514F8"/>
    <w:rsid w:val="001515DA"/>
    <w:rsid w:val="001517AB"/>
    <w:rsid w:val="00151805"/>
    <w:rsid w:val="00151826"/>
    <w:rsid w:val="00151897"/>
    <w:rsid w:val="001519BD"/>
    <w:rsid w:val="00151A8A"/>
    <w:rsid w:val="00151ACC"/>
    <w:rsid w:val="00151B58"/>
    <w:rsid w:val="00151BEE"/>
    <w:rsid w:val="00151C5C"/>
    <w:rsid w:val="00151D46"/>
    <w:rsid w:val="00151ED2"/>
    <w:rsid w:val="00151F79"/>
    <w:rsid w:val="00152066"/>
    <w:rsid w:val="00152238"/>
    <w:rsid w:val="00152275"/>
    <w:rsid w:val="001522AB"/>
    <w:rsid w:val="0015246A"/>
    <w:rsid w:val="00152559"/>
    <w:rsid w:val="001525F7"/>
    <w:rsid w:val="0015266B"/>
    <w:rsid w:val="00152A3B"/>
    <w:rsid w:val="00152A7F"/>
    <w:rsid w:val="00152A97"/>
    <w:rsid w:val="00152AD5"/>
    <w:rsid w:val="00152B3B"/>
    <w:rsid w:val="00152D4B"/>
    <w:rsid w:val="00152E1D"/>
    <w:rsid w:val="00152E93"/>
    <w:rsid w:val="00152F92"/>
    <w:rsid w:val="00153334"/>
    <w:rsid w:val="0015347E"/>
    <w:rsid w:val="0015356F"/>
    <w:rsid w:val="0015376C"/>
    <w:rsid w:val="00153833"/>
    <w:rsid w:val="001539FF"/>
    <w:rsid w:val="00153A48"/>
    <w:rsid w:val="00153A6B"/>
    <w:rsid w:val="00153C2D"/>
    <w:rsid w:val="00153E69"/>
    <w:rsid w:val="00153EEF"/>
    <w:rsid w:val="00153F04"/>
    <w:rsid w:val="00153F29"/>
    <w:rsid w:val="00154064"/>
    <w:rsid w:val="0015441D"/>
    <w:rsid w:val="0015449B"/>
    <w:rsid w:val="001544AB"/>
    <w:rsid w:val="0015483B"/>
    <w:rsid w:val="00154862"/>
    <w:rsid w:val="00154ADC"/>
    <w:rsid w:val="00154B29"/>
    <w:rsid w:val="00154C78"/>
    <w:rsid w:val="00154D1A"/>
    <w:rsid w:val="00154E35"/>
    <w:rsid w:val="00154E95"/>
    <w:rsid w:val="00154F0D"/>
    <w:rsid w:val="00155178"/>
    <w:rsid w:val="00155385"/>
    <w:rsid w:val="001554AA"/>
    <w:rsid w:val="001555D6"/>
    <w:rsid w:val="00155803"/>
    <w:rsid w:val="0015583C"/>
    <w:rsid w:val="0015591B"/>
    <w:rsid w:val="00155A28"/>
    <w:rsid w:val="00155A5A"/>
    <w:rsid w:val="00155AE7"/>
    <w:rsid w:val="00155BCA"/>
    <w:rsid w:val="00155D03"/>
    <w:rsid w:val="00155D53"/>
    <w:rsid w:val="00155E60"/>
    <w:rsid w:val="00155FA3"/>
    <w:rsid w:val="00156164"/>
    <w:rsid w:val="001561F9"/>
    <w:rsid w:val="0015622B"/>
    <w:rsid w:val="00156260"/>
    <w:rsid w:val="00156271"/>
    <w:rsid w:val="00156284"/>
    <w:rsid w:val="001562DC"/>
    <w:rsid w:val="00156446"/>
    <w:rsid w:val="00156502"/>
    <w:rsid w:val="00156600"/>
    <w:rsid w:val="0015667A"/>
    <w:rsid w:val="00156B3C"/>
    <w:rsid w:val="00156B93"/>
    <w:rsid w:val="00156DD1"/>
    <w:rsid w:val="00156F9E"/>
    <w:rsid w:val="0015722B"/>
    <w:rsid w:val="00157248"/>
    <w:rsid w:val="0015725D"/>
    <w:rsid w:val="00157302"/>
    <w:rsid w:val="0015740E"/>
    <w:rsid w:val="00157838"/>
    <w:rsid w:val="00157B70"/>
    <w:rsid w:val="00157EA1"/>
    <w:rsid w:val="00157FD0"/>
    <w:rsid w:val="0016019C"/>
    <w:rsid w:val="001601C7"/>
    <w:rsid w:val="001602C2"/>
    <w:rsid w:val="001603B9"/>
    <w:rsid w:val="001603DC"/>
    <w:rsid w:val="001605C1"/>
    <w:rsid w:val="00160622"/>
    <w:rsid w:val="00160674"/>
    <w:rsid w:val="0016067B"/>
    <w:rsid w:val="00160786"/>
    <w:rsid w:val="001607A2"/>
    <w:rsid w:val="00160B9D"/>
    <w:rsid w:val="00160ECA"/>
    <w:rsid w:val="00160FCC"/>
    <w:rsid w:val="0016120E"/>
    <w:rsid w:val="001612A5"/>
    <w:rsid w:val="00161308"/>
    <w:rsid w:val="00161396"/>
    <w:rsid w:val="0016162F"/>
    <w:rsid w:val="001616A6"/>
    <w:rsid w:val="00161B3C"/>
    <w:rsid w:val="00161D0F"/>
    <w:rsid w:val="001621BE"/>
    <w:rsid w:val="00162226"/>
    <w:rsid w:val="00162262"/>
    <w:rsid w:val="001623A3"/>
    <w:rsid w:val="001626DB"/>
    <w:rsid w:val="0016273F"/>
    <w:rsid w:val="001627F6"/>
    <w:rsid w:val="0016281D"/>
    <w:rsid w:val="0016294C"/>
    <w:rsid w:val="001629E0"/>
    <w:rsid w:val="00162BAC"/>
    <w:rsid w:val="00162BD5"/>
    <w:rsid w:val="00162CF1"/>
    <w:rsid w:val="00162E62"/>
    <w:rsid w:val="00162F82"/>
    <w:rsid w:val="00163071"/>
    <w:rsid w:val="00163086"/>
    <w:rsid w:val="001630E4"/>
    <w:rsid w:val="0016313F"/>
    <w:rsid w:val="0016366C"/>
    <w:rsid w:val="0016368F"/>
    <w:rsid w:val="001636EF"/>
    <w:rsid w:val="001636FF"/>
    <w:rsid w:val="00163762"/>
    <w:rsid w:val="001638CE"/>
    <w:rsid w:val="001639BC"/>
    <w:rsid w:val="00163AFC"/>
    <w:rsid w:val="00163B55"/>
    <w:rsid w:val="00163BAC"/>
    <w:rsid w:val="00163BAF"/>
    <w:rsid w:val="00163C5A"/>
    <w:rsid w:val="00163C9A"/>
    <w:rsid w:val="00163CB1"/>
    <w:rsid w:val="00163CC3"/>
    <w:rsid w:val="00163D6E"/>
    <w:rsid w:val="00163EEC"/>
    <w:rsid w:val="001642AB"/>
    <w:rsid w:val="001642AC"/>
    <w:rsid w:val="001643B1"/>
    <w:rsid w:val="00164526"/>
    <w:rsid w:val="0016462A"/>
    <w:rsid w:val="00164646"/>
    <w:rsid w:val="00164782"/>
    <w:rsid w:val="001647FA"/>
    <w:rsid w:val="00164BBF"/>
    <w:rsid w:val="00165137"/>
    <w:rsid w:val="001652DD"/>
    <w:rsid w:val="00165364"/>
    <w:rsid w:val="00165448"/>
    <w:rsid w:val="00165532"/>
    <w:rsid w:val="00165614"/>
    <w:rsid w:val="00165764"/>
    <w:rsid w:val="001657B9"/>
    <w:rsid w:val="00165835"/>
    <w:rsid w:val="001658C9"/>
    <w:rsid w:val="00165987"/>
    <w:rsid w:val="00165B2B"/>
    <w:rsid w:val="00165B43"/>
    <w:rsid w:val="00165B79"/>
    <w:rsid w:val="00165BE6"/>
    <w:rsid w:val="00165C4B"/>
    <w:rsid w:val="00165C97"/>
    <w:rsid w:val="00165CF0"/>
    <w:rsid w:val="00165D9A"/>
    <w:rsid w:val="00165E28"/>
    <w:rsid w:val="00165F99"/>
    <w:rsid w:val="00165FA6"/>
    <w:rsid w:val="00165FE0"/>
    <w:rsid w:val="001661D6"/>
    <w:rsid w:val="001661F6"/>
    <w:rsid w:val="0016634F"/>
    <w:rsid w:val="00166470"/>
    <w:rsid w:val="00166515"/>
    <w:rsid w:val="0016662F"/>
    <w:rsid w:val="00166809"/>
    <w:rsid w:val="00166879"/>
    <w:rsid w:val="001669F9"/>
    <w:rsid w:val="00166BAF"/>
    <w:rsid w:val="00166D9E"/>
    <w:rsid w:val="00166EE2"/>
    <w:rsid w:val="00166F2F"/>
    <w:rsid w:val="00166FD8"/>
    <w:rsid w:val="0016700E"/>
    <w:rsid w:val="00167099"/>
    <w:rsid w:val="00167125"/>
    <w:rsid w:val="001672EC"/>
    <w:rsid w:val="0016733C"/>
    <w:rsid w:val="001674D7"/>
    <w:rsid w:val="001675E8"/>
    <w:rsid w:val="0016764C"/>
    <w:rsid w:val="0016768C"/>
    <w:rsid w:val="001676DC"/>
    <w:rsid w:val="0016790D"/>
    <w:rsid w:val="00167B18"/>
    <w:rsid w:val="00167BBE"/>
    <w:rsid w:val="00167EDB"/>
    <w:rsid w:val="0017014F"/>
    <w:rsid w:val="0017021A"/>
    <w:rsid w:val="001702C8"/>
    <w:rsid w:val="00170397"/>
    <w:rsid w:val="00170482"/>
    <w:rsid w:val="0017052A"/>
    <w:rsid w:val="00170603"/>
    <w:rsid w:val="001706E4"/>
    <w:rsid w:val="001708D0"/>
    <w:rsid w:val="00170964"/>
    <w:rsid w:val="001709B9"/>
    <w:rsid w:val="001709ED"/>
    <w:rsid w:val="00170E05"/>
    <w:rsid w:val="00170F29"/>
    <w:rsid w:val="001711B9"/>
    <w:rsid w:val="00171661"/>
    <w:rsid w:val="00171687"/>
    <w:rsid w:val="001716AD"/>
    <w:rsid w:val="00171976"/>
    <w:rsid w:val="00171B5E"/>
    <w:rsid w:val="00171BC2"/>
    <w:rsid w:val="00171C1F"/>
    <w:rsid w:val="00171C96"/>
    <w:rsid w:val="00171CF4"/>
    <w:rsid w:val="00171D32"/>
    <w:rsid w:val="00171D7E"/>
    <w:rsid w:val="00171DA2"/>
    <w:rsid w:val="00171F14"/>
    <w:rsid w:val="00172022"/>
    <w:rsid w:val="00172091"/>
    <w:rsid w:val="001720AE"/>
    <w:rsid w:val="0017243C"/>
    <w:rsid w:val="00172471"/>
    <w:rsid w:val="001726C5"/>
    <w:rsid w:val="00172777"/>
    <w:rsid w:val="0017282D"/>
    <w:rsid w:val="001728E7"/>
    <w:rsid w:val="00172977"/>
    <w:rsid w:val="001729C4"/>
    <w:rsid w:val="001729E1"/>
    <w:rsid w:val="00172A66"/>
    <w:rsid w:val="00172AFD"/>
    <w:rsid w:val="00172B61"/>
    <w:rsid w:val="00172BDB"/>
    <w:rsid w:val="00172C20"/>
    <w:rsid w:val="00172C24"/>
    <w:rsid w:val="00172E68"/>
    <w:rsid w:val="00172F4C"/>
    <w:rsid w:val="00172F93"/>
    <w:rsid w:val="0017307B"/>
    <w:rsid w:val="001732CF"/>
    <w:rsid w:val="001732FE"/>
    <w:rsid w:val="0017339F"/>
    <w:rsid w:val="0017353E"/>
    <w:rsid w:val="00173657"/>
    <w:rsid w:val="001738A5"/>
    <w:rsid w:val="00173A00"/>
    <w:rsid w:val="00173B77"/>
    <w:rsid w:val="00173D38"/>
    <w:rsid w:val="00173EC9"/>
    <w:rsid w:val="00173EFB"/>
    <w:rsid w:val="001740A3"/>
    <w:rsid w:val="001742BE"/>
    <w:rsid w:val="00174503"/>
    <w:rsid w:val="00174555"/>
    <w:rsid w:val="00174659"/>
    <w:rsid w:val="001749A2"/>
    <w:rsid w:val="00174B01"/>
    <w:rsid w:val="00174BEA"/>
    <w:rsid w:val="00174C75"/>
    <w:rsid w:val="00174D8A"/>
    <w:rsid w:val="00174DDB"/>
    <w:rsid w:val="00175009"/>
    <w:rsid w:val="00175043"/>
    <w:rsid w:val="001750AD"/>
    <w:rsid w:val="001752EC"/>
    <w:rsid w:val="001754C1"/>
    <w:rsid w:val="001754E4"/>
    <w:rsid w:val="0017559F"/>
    <w:rsid w:val="00175674"/>
    <w:rsid w:val="00175750"/>
    <w:rsid w:val="0017580A"/>
    <w:rsid w:val="00175A6E"/>
    <w:rsid w:val="00175B5A"/>
    <w:rsid w:val="00175BF2"/>
    <w:rsid w:val="00175C43"/>
    <w:rsid w:val="00175EF2"/>
    <w:rsid w:val="00175EFF"/>
    <w:rsid w:val="001760B4"/>
    <w:rsid w:val="001760DC"/>
    <w:rsid w:val="0017615F"/>
    <w:rsid w:val="00176228"/>
    <w:rsid w:val="001762C8"/>
    <w:rsid w:val="00176414"/>
    <w:rsid w:val="00176996"/>
    <w:rsid w:val="00176BDB"/>
    <w:rsid w:val="00176CC9"/>
    <w:rsid w:val="00176FD9"/>
    <w:rsid w:val="0017714C"/>
    <w:rsid w:val="00177199"/>
    <w:rsid w:val="0017722E"/>
    <w:rsid w:val="00177482"/>
    <w:rsid w:val="00177711"/>
    <w:rsid w:val="00177950"/>
    <w:rsid w:val="00177A0D"/>
    <w:rsid w:val="00177A3B"/>
    <w:rsid w:val="00177AC2"/>
    <w:rsid w:val="00177BAC"/>
    <w:rsid w:val="00177CED"/>
    <w:rsid w:val="00177DBC"/>
    <w:rsid w:val="00177DFF"/>
    <w:rsid w:val="00177EBD"/>
    <w:rsid w:val="001800D7"/>
    <w:rsid w:val="0018016C"/>
    <w:rsid w:val="0018033C"/>
    <w:rsid w:val="00180468"/>
    <w:rsid w:val="001806A9"/>
    <w:rsid w:val="001806B1"/>
    <w:rsid w:val="00180860"/>
    <w:rsid w:val="00180A66"/>
    <w:rsid w:val="00180B9D"/>
    <w:rsid w:val="00180C9C"/>
    <w:rsid w:val="00180D96"/>
    <w:rsid w:val="00180E60"/>
    <w:rsid w:val="00180EDC"/>
    <w:rsid w:val="00180F5B"/>
    <w:rsid w:val="001810AD"/>
    <w:rsid w:val="0018136F"/>
    <w:rsid w:val="00181495"/>
    <w:rsid w:val="001814AF"/>
    <w:rsid w:val="0018160F"/>
    <w:rsid w:val="0018171A"/>
    <w:rsid w:val="00181754"/>
    <w:rsid w:val="0018179F"/>
    <w:rsid w:val="001817BA"/>
    <w:rsid w:val="0018183A"/>
    <w:rsid w:val="0018186F"/>
    <w:rsid w:val="001818E1"/>
    <w:rsid w:val="00181950"/>
    <w:rsid w:val="00181A9B"/>
    <w:rsid w:val="00181B3A"/>
    <w:rsid w:val="00181B43"/>
    <w:rsid w:val="001820B2"/>
    <w:rsid w:val="001821E9"/>
    <w:rsid w:val="0018239F"/>
    <w:rsid w:val="001823DC"/>
    <w:rsid w:val="0018246F"/>
    <w:rsid w:val="0018259F"/>
    <w:rsid w:val="001825D7"/>
    <w:rsid w:val="00182608"/>
    <w:rsid w:val="00182718"/>
    <w:rsid w:val="00182C14"/>
    <w:rsid w:val="00182FBF"/>
    <w:rsid w:val="00183064"/>
    <w:rsid w:val="00183215"/>
    <w:rsid w:val="001834CB"/>
    <w:rsid w:val="00183527"/>
    <w:rsid w:val="0018357D"/>
    <w:rsid w:val="001836B6"/>
    <w:rsid w:val="001836DF"/>
    <w:rsid w:val="00183733"/>
    <w:rsid w:val="001838CC"/>
    <w:rsid w:val="001839C7"/>
    <w:rsid w:val="00183CB7"/>
    <w:rsid w:val="00183CC6"/>
    <w:rsid w:val="00183F11"/>
    <w:rsid w:val="001840F5"/>
    <w:rsid w:val="001840FB"/>
    <w:rsid w:val="0018460F"/>
    <w:rsid w:val="0018480D"/>
    <w:rsid w:val="001848BF"/>
    <w:rsid w:val="00184A29"/>
    <w:rsid w:val="00184C9F"/>
    <w:rsid w:val="00184DAB"/>
    <w:rsid w:val="00184F51"/>
    <w:rsid w:val="00184F6C"/>
    <w:rsid w:val="00184FC3"/>
    <w:rsid w:val="0018501F"/>
    <w:rsid w:val="001850AB"/>
    <w:rsid w:val="00185249"/>
    <w:rsid w:val="00185257"/>
    <w:rsid w:val="001854A8"/>
    <w:rsid w:val="001854D7"/>
    <w:rsid w:val="0018559E"/>
    <w:rsid w:val="0018568C"/>
    <w:rsid w:val="00185715"/>
    <w:rsid w:val="0018585B"/>
    <w:rsid w:val="00185967"/>
    <w:rsid w:val="00185C96"/>
    <w:rsid w:val="00185D86"/>
    <w:rsid w:val="00185DE7"/>
    <w:rsid w:val="00185E05"/>
    <w:rsid w:val="00185E59"/>
    <w:rsid w:val="00185F10"/>
    <w:rsid w:val="00185FDA"/>
    <w:rsid w:val="0018601C"/>
    <w:rsid w:val="001862AD"/>
    <w:rsid w:val="00186395"/>
    <w:rsid w:val="001863CF"/>
    <w:rsid w:val="001863E3"/>
    <w:rsid w:val="001863F1"/>
    <w:rsid w:val="0018643E"/>
    <w:rsid w:val="0018695F"/>
    <w:rsid w:val="00186977"/>
    <w:rsid w:val="00186983"/>
    <w:rsid w:val="00186A90"/>
    <w:rsid w:val="00186AD2"/>
    <w:rsid w:val="00186B4D"/>
    <w:rsid w:val="00186B8A"/>
    <w:rsid w:val="00186BF2"/>
    <w:rsid w:val="00186FE6"/>
    <w:rsid w:val="00187040"/>
    <w:rsid w:val="001873C2"/>
    <w:rsid w:val="00187460"/>
    <w:rsid w:val="0018767B"/>
    <w:rsid w:val="0018773D"/>
    <w:rsid w:val="001878AA"/>
    <w:rsid w:val="001878C7"/>
    <w:rsid w:val="00187972"/>
    <w:rsid w:val="00187C7A"/>
    <w:rsid w:val="00187F7F"/>
    <w:rsid w:val="0019002A"/>
    <w:rsid w:val="00190296"/>
    <w:rsid w:val="0019041C"/>
    <w:rsid w:val="00190527"/>
    <w:rsid w:val="00190838"/>
    <w:rsid w:val="00190882"/>
    <w:rsid w:val="001908C5"/>
    <w:rsid w:val="001908F9"/>
    <w:rsid w:val="00190927"/>
    <w:rsid w:val="0019095D"/>
    <w:rsid w:val="00190BD5"/>
    <w:rsid w:val="00190C5A"/>
    <w:rsid w:val="00190D28"/>
    <w:rsid w:val="00190F7D"/>
    <w:rsid w:val="00191166"/>
    <w:rsid w:val="00191417"/>
    <w:rsid w:val="00191445"/>
    <w:rsid w:val="00191593"/>
    <w:rsid w:val="00191627"/>
    <w:rsid w:val="00191727"/>
    <w:rsid w:val="0019181A"/>
    <w:rsid w:val="00191925"/>
    <w:rsid w:val="0019192D"/>
    <w:rsid w:val="00191BE2"/>
    <w:rsid w:val="00191C69"/>
    <w:rsid w:val="00191CD3"/>
    <w:rsid w:val="00191D19"/>
    <w:rsid w:val="00191D7D"/>
    <w:rsid w:val="00191DA1"/>
    <w:rsid w:val="00191EBF"/>
    <w:rsid w:val="00191FEB"/>
    <w:rsid w:val="001920A1"/>
    <w:rsid w:val="001920F8"/>
    <w:rsid w:val="00192125"/>
    <w:rsid w:val="001921D1"/>
    <w:rsid w:val="0019224C"/>
    <w:rsid w:val="00192338"/>
    <w:rsid w:val="00192484"/>
    <w:rsid w:val="00192503"/>
    <w:rsid w:val="00192589"/>
    <w:rsid w:val="001925E5"/>
    <w:rsid w:val="001929A3"/>
    <w:rsid w:val="001929F7"/>
    <w:rsid w:val="00192BB2"/>
    <w:rsid w:val="00192BE4"/>
    <w:rsid w:val="00192CAD"/>
    <w:rsid w:val="00192CBA"/>
    <w:rsid w:val="00192CEC"/>
    <w:rsid w:val="00192D8E"/>
    <w:rsid w:val="00192DFE"/>
    <w:rsid w:val="00192E23"/>
    <w:rsid w:val="00192E55"/>
    <w:rsid w:val="00192F82"/>
    <w:rsid w:val="001931D0"/>
    <w:rsid w:val="00193333"/>
    <w:rsid w:val="0019340B"/>
    <w:rsid w:val="001936CC"/>
    <w:rsid w:val="00193760"/>
    <w:rsid w:val="00193815"/>
    <w:rsid w:val="001938E6"/>
    <w:rsid w:val="00193987"/>
    <w:rsid w:val="0019399D"/>
    <w:rsid w:val="00193A4E"/>
    <w:rsid w:val="00193CE0"/>
    <w:rsid w:val="00193E34"/>
    <w:rsid w:val="00193EE6"/>
    <w:rsid w:val="00193F2B"/>
    <w:rsid w:val="00193F9B"/>
    <w:rsid w:val="00193FFC"/>
    <w:rsid w:val="00194083"/>
    <w:rsid w:val="001941AA"/>
    <w:rsid w:val="00194413"/>
    <w:rsid w:val="0019443E"/>
    <w:rsid w:val="001946E8"/>
    <w:rsid w:val="0019492A"/>
    <w:rsid w:val="00194955"/>
    <w:rsid w:val="00194B86"/>
    <w:rsid w:val="00194BD7"/>
    <w:rsid w:val="00194E3C"/>
    <w:rsid w:val="00194EDC"/>
    <w:rsid w:val="00194F4D"/>
    <w:rsid w:val="001950BE"/>
    <w:rsid w:val="001952A4"/>
    <w:rsid w:val="001953A8"/>
    <w:rsid w:val="001953D5"/>
    <w:rsid w:val="00195517"/>
    <w:rsid w:val="00195657"/>
    <w:rsid w:val="0019573B"/>
    <w:rsid w:val="0019573C"/>
    <w:rsid w:val="0019592C"/>
    <w:rsid w:val="001959D9"/>
    <w:rsid w:val="00195B42"/>
    <w:rsid w:val="00195BC7"/>
    <w:rsid w:val="00195C9C"/>
    <w:rsid w:val="00195DD5"/>
    <w:rsid w:val="00195F6A"/>
    <w:rsid w:val="00196085"/>
    <w:rsid w:val="00196183"/>
    <w:rsid w:val="001962B8"/>
    <w:rsid w:val="00196531"/>
    <w:rsid w:val="0019661A"/>
    <w:rsid w:val="001966F7"/>
    <w:rsid w:val="001966FD"/>
    <w:rsid w:val="001968C9"/>
    <w:rsid w:val="00196A2A"/>
    <w:rsid w:val="00196B90"/>
    <w:rsid w:val="00196BD0"/>
    <w:rsid w:val="00196D11"/>
    <w:rsid w:val="00196D1B"/>
    <w:rsid w:val="00196DCB"/>
    <w:rsid w:val="00196DE8"/>
    <w:rsid w:val="00196E1C"/>
    <w:rsid w:val="00196ECD"/>
    <w:rsid w:val="00196EF9"/>
    <w:rsid w:val="00196F4A"/>
    <w:rsid w:val="00196FF4"/>
    <w:rsid w:val="0019724B"/>
    <w:rsid w:val="001972F3"/>
    <w:rsid w:val="00197310"/>
    <w:rsid w:val="0019734F"/>
    <w:rsid w:val="001973D6"/>
    <w:rsid w:val="00197526"/>
    <w:rsid w:val="001978F8"/>
    <w:rsid w:val="00197BFC"/>
    <w:rsid w:val="00197D73"/>
    <w:rsid w:val="00197DF2"/>
    <w:rsid w:val="001A003A"/>
    <w:rsid w:val="001A0218"/>
    <w:rsid w:val="001A0303"/>
    <w:rsid w:val="001A0313"/>
    <w:rsid w:val="001A05A0"/>
    <w:rsid w:val="001A064F"/>
    <w:rsid w:val="001A0676"/>
    <w:rsid w:val="001A067A"/>
    <w:rsid w:val="001A06A0"/>
    <w:rsid w:val="001A06C8"/>
    <w:rsid w:val="001A0B39"/>
    <w:rsid w:val="001A0C4E"/>
    <w:rsid w:val="001A0C61"/>
    <w:rsid w:val="001A0DD6"/>
    <w:rsid w:val="001A0DEE"/>
    <w:rsid w:val="001A0F8F"/>
    <w:rsid w:val="001A129D"/>
    <w:rsid w:val="001A12D3"/>
    <w:rsid w:val="001A1337"/>
    <w:rsid w:val="001A1433"/>
    <w:rsid w:val="001A144B"/>
    <w:rsid w:val="001A1B2A"/>
    <w:rsid w:val="001A1B61"/>
    <w:rsid w:val="001A1C0C"/>
    <w:rsid w:val="001A1C7C"/>
    <w:rsid w:val="001A1CC6"/>
    <w:rsid w:val="001A1F22"/>
    <w:rsid w:val="001A1FDA"/>
    <w:rsid w:val="001A2001"/>
    <w:rsid w:val="001A21E8"/>
    <w:rsid w:val="001A2254"/>
    <w:rsid w:val="001A22D4"/>
    <w:rsid w:val="001A231F"/>
    <w:rsid w:val="001A273B"/>
    <w:rsid w:val="001A292F"/>
    <w:rsid w:val="001A2939"/>
    <w:rsid w:val="001A29B6"/>
    <w:rsid w:val="001A2ABC"/>
    <w:rsid w:val="001A2C74"/>
    <w:rsid w:val="001A2EB3"/>
    <w:rsid w:val="001A2F4B"/>
    <w:rsid w:val="001A2F60"/>
    <w:rsid w:val="001A2FD5"/>
    <w:rsid w:val="001A3037"/>
    <w:rsid w:val="001A306F"/>
    <w:rsid w:val="001A3077"/>
    <w:rsid w:val="001A30FB"/>
    <w:rsid w:val="001A31BE"/>
    <w:rsid w:val="001A3490"/>
    <w:rsid w:val="001A36C7"/>
    <w:rsid w:val="001A36CF"/>
    <w:rsid w:val="001A37B0"/>
    <w:rsid w:val="001A37E1"/>
    <w:rsid w:val="001A38DD"/>
    <w:rsid w:val="001A393E"/>
    <w:rsid w:val="001A3974"/>
    <w:rsid w:val="001A3BBA"/>
    <w:rsid w:val="001A3BD4"/>
    <w:rsid w:val="001A3C92"/>
    <w:rsid w:val="001A3D2C"/>
    <w:rsid w:val="001A3F0F"/>
    <w:rsid w:val="001A3FA5"/>
    <w:rsid w:val="001A4188"/>
    <w:rsid w:val="001A4282"/>
    <w:rsid w:val="001A429F"/>
    <w:rsid w:val="001A438D"/>
    <w:rsid w:val="001A44AD"/>
    <w:rsid w:val="001A44C0"/>
    <w:rsid w:val="001A4598"/>
    <w:rsid w:val="001A4707"/>
    <w:rsid w:val="001A4815"/>
    <w:rsid w:val="001A491C"/>
    <w:rsid w:val="001A4AE4"/>
    <w:rsid w:val="001A4CE0"/>
    <w:rsid w:val="001A4D34"/>
    <w:rsid w:val="001A4E10"/>
    <w:rsid w:val="001A4E62"/>
    <w:rsid w:val="001A4E93"/>
    <w:rsid w:val="001A4EDF"/>
    <w:rsid w:val="001A5189"/>
    <w:rsid w:val="001A5308"/>
    <w:rsid w:val="001A53A7"/>
    <w:rsid w:val="001A54DA"/>
    <w:rsid w:val="001A54E5"/>
    <w:rsid w:val="001A5543"/>
    <w:rsid w:val="001A56E7"/>
    <w:rsid w:val="001A59EA"/>
    <w:rsid w:val="001A5C86"/>
    <w:rsid w:val="001A5D4F"/>
    <w:rsid w:val="001A5D97"/>
    <w:rsid w:val="001A5E0D"/>
    <w:rsid w:val="001A5EBA"/>
    <w:rsid w:val="001A6164"/>
    <w:rsid w:val="001A61A0"/>
    <w:rsid w:val="001A61A5"/>
    <w:rsid w:val="001A62F8"/>
    <w:rsid w:val="001A64B2"/>
    <w:rsid w:val="001A657F"/>
    <w:rsid w:val="001A65DD"/>
    <w:rsid w:val="001A682E"/>
    <w:rsid w:val="001A6AFE"/>
    <w:rsid w:val="001A6E27"/>
    <w:rsid w:val="001A6E35"/>
    <w:rsid w:val="001A6EF8"/>
    <w:rsid w:val="001A706D"/>
    <w:rsid w:val="001A716F"/>
    <w:rsid w:val="001A71EB"/>
    <w:rsid w:val="001A72B2"/>
    <w:rsid w:val="001A72EE"/>
    <w:rsid w:val="001A7645"/>
    <w:rsid w:val="001A76F9"/>
    <w:rsid w:val="001A7774"/>
    <w:rsid w:val="001A7792"/>
    <w:rsid w:val="001A781C"/>
    <w:rsid w:val="001A7826"/>
    <w:rsid w:val="001A78EE"/>
    <w:rsid w:val="001A79DA"/>
    <w:rsid w:val="001A7A47"/>
    <w:rsid w:val="001B00B2"/>
    <w:rsid w:val="001B0109"/>
    <w:rsid w:val="001B0149"/>
    <w:rsid w:val="001B0251"/>
    <w:rsid w:val="001B029D"/>
    <w:rsid w:val="001B047C"/>
    <w:rsid w:val="001B0515"/>
    <w:rsid w:val="001B0716"/>
    <w:rsid w:val="001B088D"/>
    <w:rsid w:val="001B0A3F"/>
    <w:rsid w:val="001B0ACF"/>
    <w:rsid w:val="001B0B97"/>
    <w:rsid w:val="001B0BF8"/>
    <w:rsid w:val="001B0C7D"/>
    <w:rsid w:val="001B0E32"/>
    <w:rsid w:val="001B0E78"/>
    <w:rsid w:val="001B0F80"/>
    <w:rsid w:val="001B1098"/>
    <w:rsid w:val="001B113B"/>
    <w:rsid w:val="001B13C1"/>
    <w:rsid w:val="001B13E8"/>
    <w:rsid w:val="001B13E9"/>
    <w:rsid w:val="001B144F"/>
    <w:rsid w:val="001B152A"/>
    <w:rsid w:val="001B1565"/>
    <w:rsid w:val="001B158B"/>
    <w:rsid w:val="001B17A5"/>
    <w:rsid w:val="001B18A9"/>
    <w:rsid w:val="001B1910"/>
    <w:rsid w:val="001B19F5"/>
    <w:rsid w:val="001B1E9A"/>
    <w:rsid w:val="001B1ECE"/>
    <w:rsid w:val="001B1FA5"/>
    <w:rsid w:val="001B209A"/>
    <w:rsid w:val="001B20EB"/>
    <w:rsid w:val="001B22B1"/>
    <w:rsid w:val="001B24A0"/>
    <w:rsid w:val="001B2620"/>
    <w:rsid w:val="001B26E9"/>
    <w:rsid w:val="001B2760"/>
    <w:rsid w:val="001B2811"/>
    <w:rsid w:val="001B28A9"/>
    <w:rsid w:val="001B292A"/>
    <w:rsid w:val="001B2993"/>
    <w:rsid w:val="001B29C3"/>
    <w:rsid w:val="001B2B6D"/>
    <w:rsid w:val="001B2C18"/>
    <w:rsid w:val="001B2DBC"/>
    <w:rsid w:val="001B3037"/>
    <w:rsid w:val="001B30E0"/>
    <w:rsid w:val="001B310E"/>
    <w:rsid w:val="001B332A"/>
    <w:rsid w:val="001B33C7"/>
    <w:rsid w:val="001B35C1"/>
    <w:rsid w:val="001B3748"/>
    <w:rsid w:val="001B3754"/>
    <w:rsid w:val="001B3A10"/>
    <w:rsid w:val="001B3B89"/>
    <w:rsid w:val="001B3BDA"/>
    <w:rsid w:val="001B3EC1"/>
    <w:rsid w:val="001B4094"/>
    <w:rsid w:val="001B4111"/>
    <w:rsid w:val="001B41E4"/>
    <w:rsid w:val="001B4371"/>
    <w:rsid w:val="001B4452"/>
    <w:rsid w:val="001B4616"/>
    <w:rsid w:val="001B46ED"/>
    <w:rsid w:val="001B4787"/>
    <w:rsid w:val="001B4DB2"/>
    <w:rsid w:val="001B4DF2"/>
    <w:rsid w:val="001B4FD4"/>
    <w:rsid w:val="001B5066"/>
    <w:rsid w:val="001B510D"/>
    <w:rsid w:val="001B523B"/>
    <w:rsid w:val="001B524F"/>
    <w:rsid w:val="001B5332"/>
    <w:rsid w:val="001B54E9"/>
    <w:rsid w:val="001B5576"/>
    <w:rsid w:val="001B55DE"/>
    <w:rsid w:val="001B56B7"/>
    <w:rsid w:val="001B5715"/>
    <w:rsid w:val="001B5762"/>
    <w:rsid w:val="001B586A"/>
    <w:rsid w:val="001B5D08"/>
    <w:rsid w:val="001B5E40"/>
    <w:rsid w:val="001B6054"/>
    <w:rsid w:val="001B63CC"/>
    <w:rsid w:val="001B6587"/>
    <w:rsid w:val="001B6740"/>
    <w:rsid w:val="001B68BE"/>
    <w:rsid w:val="001B6A15"/>
    <w:rsid w:val="001B6AF9"/>
    <w:rsid w:val="001B6BBD"/>
    <w:rsid w:val="001B6CDB"/>
    <w:rsid w:val="001B7038"/>
    <w:rsid w:val="001B7066"/>
    <w:rsid w:val="001B7092"/>
    <w:rsid w:val="001B70CF"/>
    <w:rsid w:val="001B713A"/>
    <w:rsid w:val="001B748B"/>
    <w:rsid w:val="001B76F6"/>
    <w:rsid w:val="001B784F"/>
    <w:rsid w:val="001B7905"/>
    <w:rsid w:val="001B7979"/>
    <w:rsid w:val="001B7FA0"/>
    <w:rsid w:val="001B7FB8"/>
    <w:rsid w:val="001B7FDD"/>
    <w:rsid w:val="001C0085"/>
    <w:rsid w:val="001C0097"/>
    <w:rsid w:val="001C0148"/>
    <w:rsid w:val="001C02C2"/>
    <w:rsid w:val="001C063F"/>
    <w:rsid w:val="001C06AF"/>
    <w:rsid w:val="001C06D2"/>
    <w:rsid w:val="001C0874"/>
    <w:rsid w:val="001C0883"/>
    <w:rsid w:val="001C0AD5"/>
    <w:rsid w:val="001C0B90"/>
    <w:rsid w:val="001C12A0"/>
    <w:rsid w:val="001C12B2"/>
    <w:rsid w:val="001C144A"/>
    <w:rsid w:val="001C148B"/>
    <w:rsid w:val="001C14B1"/>
    <w:rsid w:val="001C16A9"/>
    <w:rsid w:val="001C1729"/>
    <w:rsid w:val="001C17B8"/>
    <w:rsid w:val="001C19EB"/>
    <w:rsid w:val="001C1C1E"/>
    <w:rsid w:val="001C1C35"/>
    <w:rsid w:val="001C1E0E"/>
    <w:rsid w:val="001C1E53"/>
    <w:rsid w:val="001C1FD8"/>
    <w:rsid w:val="001C211D"/>
    <w:rsid w:val="001C21F5"/>
    <w:rsid w:val="001C2352"/>
    <w:rsid w:val="001C23B6"/>
    <w:rsid w:val="001C2484"/>
    <w:rsid w:val="001C2865"/>
    <w:rsid w:val="001C2A8B"/>
    <w:rsid w:val="001C2BBE"/>
    <w:rsid w:val="001C2C26"/>
    <w:rsid w:val="001C2D54"/>
    <w:rsid w:val="001C2D73"/>
    <w:rsid w:val="001C312D"/>
    <w:rsid w:val="001C32CC"/>
    <w:rsid w:val="001C3434"/>
    <w:rsid w:val="001C3474"/>
    <w:rsid w:val="001C3506"/>
    <w:rsid w:val="001C39E9"/>
    <w:rsid w:val="001C3AF5"/>
    <w:rsid w:val="001C3B34"/>
    <w:rsid w:val="001C3B4A"/>
    <w:rsid w:val="001C3B71"/>
    <w:rsid w:val="001C3C3C"/>
    <w:rsid w:val="001C3D24"/>
    <w:rsid w:val="001C3DC6"/>
    <w:rsid w:val="001C3E02"/>
    <w:rsid w:val="001C3EA5"/>
    <w:rsid w:val="001C3EFA"/>
    <w:rsid w:val="001C4114"/>
    <w:rsid w:val="001C446A"/>
    <w:rsid w:val="001C4501"/>
    <w:rsid w:val="001C4502"/>
    <w:rsid w:val="001C46FE"/>
    <w:rsid w:val="001C47B9"/>
    <w:rsid w:val="001C4918"/>
    <w:rsid w:val="001C4A39"/>
    <w:rsid w:val="001C4BA8"/>
    <w:rsid w:val="001C4D3A"/>
    <w:rsid w:val="001C4DAB"/>
    <w:rsid w:val="001C4E6C"/>
    <w:rsid w:val="001C4E8D"/>
    <w:rsid w:val="001C4F56"/>
    <w:rsid w:val="001C4F5F"/>
    <w:rsid w:val="001C51B2"/>
    <w:rsid w:val="001C521C"/>
    <w:rsid w:val="001C5251"/>
    <w:rsid w:val="001C54B8"/>
    <w:rsid w:val="001C553B"/>
    <w:rsid w:val="001C5681"/>
    <w:rsid w:val="001C5741"/>
    <w:rsid w:val="001C57C2"/>
    <w:rsid w:val="001C589B"/>
    <w:rsid w:val="001C58A6"/>
    <w:rsid w:val="001C5A99"/>
    <w:rsid w:val="001C5AA8"/>
    <w:rsid w:val="001C5BC8"/>
    <w:rsid w:val="001C5C6A"/>
    <w:rsid w:val="001C5DBB"/>
    <w:rsid w:val="001C5E0B"/>
    <w:rsid w:val="001C5E9C"/>
    <w:rsid w:val="001C5F66"/>
    <w:rsid w:val="001C5F6D"/>
    <w:rsid w:val="001C5F88"/>
    <w:rsid w:val="001C60C3"/>
    <w:rsid w:val="001C6182"/>
    <w:rsid w:val="001C619C"/>
    <w:rsid w:val="001C6231"/>
    <w:rsid w:val="001C6269"/>
    <w:rsid w:val="001C631B"/>
    <w:rsid w:val="001C6488"/>
    <w:rsid w:val="001C6609"/>
    <w:rsid w:val="001C66D2"/>
    <w:rsid w:val="001C676C"/>
    <w:rsid w:val="001C6827"/>
    <w:rsid w:val="001C6888"/>
    <w:rsid w:val="001C6899"/>
    <w:rsid w:val="001C69F8"/>
    <w:rsid w:val="001C6B68"/>
    <w:rsid w:val="001C6DF9"/>
    <w:rsid w:val="001C7208"/>
    <w:rsid w:val="001C75E9"/>
    <w:rsid w:val="001C760E"/>
    <w:rsid w:val="001C7625"/>
    <w:rsid w:val="001C7745"/>
    <w:rsid w:val="001C78D2"/>
    <w:rsid w:val="001C78F7"/>
    <w:rsid w:val="001C7991"/>
    <w:rsid w:val="001C7E82"/>
    <w:rsid w:val="001C7EB3"/>
    <w:rsid w:val="001C7F47"/>
    <w:rsid w:val="001D006C"/>
    <w:rsid w:val="001D00F2"/>
    <w:rsid w:val="001D02BD"/>
    <w:rsid w:val="001D056A"/>
    <w:rsid w:val="001D056C"/>
    <w:rsid w:val="001D0578"/>
    <w:rsid w:val="001D0593"/>
    <w:rsid w:val="001D062B"/>
    <w:rsid w:val="001D0842"/>
    <w:rsid w:val="001D0936"/>
    <w:rsid w:val="001D0CB7"/>
    <w:rsid w:val="001D0CE7"/>
    <w:rsid w:val="001D0D95"/>
    <w:rsid w:val="001D0EF2"/>
    <w:rsid w:val="001D11CD"/>
    <w:rsid w:val="001D1258"/>
    <w:rsid w:val="001D13D6"/>
    <w:rsid w:val="001D143E"/>
    <w:rsid w:val="001D1577"/>
    <w:rsid w:val="001D1611"/>
    <w:rsid w:val="001D1745"/>
    <w:rsid w:val="001D17A6"/>
    <w:rsid w:val="001D1802"/>
    <w:rsid w:val="001D19F8"/>
    <w:rsid w:val="001D1AC0"/>
    <w:rsid w:val="001D1BE8"/>
    <w:rsid w:val="001D1C6B"/>
    <w:rsid w:val="001D1C97"/>
    <w:rsid w:val="001D1CFF"/>
    <w:rsid w:val="001D1DF9"/>
    <w:rsid w:val="001D1EFE"/>
    <w:rsid w:val="001D1FF1"/>
    <w:rsid w:val="001D20D2"/>
    <w:rsid w:val="001D210F"/>
    <w:rsid w:val="001D216E"/>
    <w:rsid w:val="001D21B0"/>
    <w:rsid w:val="001D2417"/>
    <w:rsid w:val="001D25B8"/>
    <w:rsid w:val="001D2799"/>
    <w:rsid w:val="001D28C1"/>
    <w:rsid w:val="001D28EA"/>
    <w:rsid w:val="001D28F1"/>
    <w:rsid w:val="001D29AE"/>
    <w:rsid w:val="001D2A4E"/>
    <w:rsid w:val="001D2A89"/>
    <w:rsid w:val="001D2B3C"/>
    <w:rsid w:val="001D2BAD"/>
    <w:rsid w:val="001D2CBC"/>
    <w:rsid w:val="001D2D03"/>
    <w:rsid w:val="001D2E6C"/>
    <w:rsid w:val="001D2F1C"/>
    <w:rsid w:val="001D30A9"/>
    <w:rsid w:val="001D30CC"/>
    <w:rsid w:val="001D3371"/>
    <w:rsid w:val="001D35DC"/>
    <w:rsid w:val="001D3902"/>
    <w:rsid w:val="001D390E"/>
    <w:rsid w:val="001D39E6"/>
    <w:rsid w:val="001D3E00"/>
    <w:rsid w:val="001D41B6"/>
    <w:rsid w:val="001D421A"/>
    <w:rsid w:val="001D425A"/>
    <w:rsid w:val="001D43C0"/>
    <w:rsid w:val="001D448E"/>
    <w:rsid w:val="001D45AE"/>
    <w:rsid w:val="001D45DB"/>
    <w:rsid w:val="001D4791"/>
    <w:rsid w:val="001D4936"/>
    <w:rsid w:val="001D4969"/>
    <w:rsid w:val="001D497E"/>
    <w:rsid w:val="001D4A18"/>
    <w:rsid w:val="001D4AF0"/>
    <w:rsid w:val="001D4B1F"/>
    <w:rsid w:val="001D4B96"/>
    <w:rsid w:val="001D4C7D"/>
    <w:rsid w:val="001D4D98"/>
    <w:rsid w:val="001D4DFA"/>
    <w:rsid w:val="001D4EC9"/>
    <w:rsid w:val="001D4F24"/>
    <w:rsid w:val="001D506F"/>
    <w:rsid w:val="001D5149"/>
    <w:rsid w:val="001D519F"/>
    <w:rsid w:val="001D555F"/>
    <w:rsid w:val="001D55F9"/>
    <w:rsid w:val="001D57BC"/>
    <w:rsid w:val="001D58C8"/>
    <w:rsid w:val="001D58C9"/>
    <w:rsid w:val="001D5965"/>
    <w:rsid w:val="001D598D"/>
    <w:rsid w:val="001D59C1"/>
    <w:rsid w:val="001D5B89"/>
    <w:rsid w:val="001D5C02"/>
    <w:rsid w:val="001D5CFC"/>
    <w:rsid w:val="001D5E33"/>
    <w:rsid w:val="001D5E7E"/>
    <w:rsid w:val="001D5FD3"/>
    <w:rsid w:val="001D6382"/>
    <w:rsid w:val="001D644A"/>
    <w:rsid w:val="001D6649"/>
    <w:rsid w:val="001D686D"/>
    <w:rsid w:val="001D6E61"/>
    <w:rsid w:val="001D6F03"/>
    <w:rsid w:val="001D6F30"/>
    <w:rsid w:val="001D6FE4"/>
    <w:rsid w:val="001D7019"/>
    <w:rsid w:val="001D7094"/>
    <w:rsid w:val="001D721B"/>
    <w:rsid w:val="001D7260"/>
    <w:rsid w:val="001D730C"/>
    <w:rsid w:val="001D733C"/>
    <w:rsid w:val="001D7744"/>
    <w:rsid w:val="001D7816"/>
    <w:rsid w:val="001D7894"/>
    <w:rsid w:val="001D7898"/>
    <w:rsid w:val="001D78D5"/>
    <w:rsid w:val="001D7939"/>
    <w:rsid w:val="001D79A1"/>
    <w:rsid w:val="001D7A13"/>
    <w:rsid w:val="001D7ADE"/>
    <w:rsid w:val="001D7B58"/>
    <w:rsid w:val="001D7B96"/>
    <w:rsid w:val="001D7DA4"/>
    <w:rsid w:val="001D7ED7"/>
    <w:rsid w:val="001D7FE2"/>
    <w:rsid w:val="001E00D1"/>
    <w:rsid w:val="001E00D4"/>
    <w:rsid w:val="001E01FD"/>
    <w:rsid w:val="001E054C"/>
    <w:rsid w:val="001E055B"/>
    <w:rsid w:val="001E06B7"/>
    <w:rsid w:val="001E06E1"/>
    <w:rsid w:val="001E09F4"/>
    <w:rsid w:val="001E0A73"/>
    <w:rsid w:val="001E0B50"/>
    <w:rsid w:val="001E0DC1"/>
    <w:rsid w:val="001E0DFF"/>
    <w:rsid w:val="001E0F8B"/>
    <w:rsid w:val="001E1067"/>
    <w:rsid w:val="001E10F9"/>
    <w:rsid w:val="001E111F"/>
    <w:rsid w:val="001E1155"/>
    <w:rsid w:val="001E1284"/>
    <w:rsid w:val="001E12F4"/>
    <w:rsid w:val="001E1384"/>
    <w:rsid w:val="001E13F6"/>
    <w:rsid w:val="001E1514"/>
    <w:rsid w:val="001E1524"/>
    <w:rsid w:val="001E167D"/>
    <w:rsid w:val="001E16D8"/>
    <w:rsid w:val="001E1710"/>
    <w:rsid w:val="001E1CD9"/>
    <w:rsid w:val="001E1D3C"/>
    <w:rsid w:val="001E1DDA"/>
    <w:rsid w:val="001E1E42"/>
    <w:rsid w:val="001E206B"/>
    <w:rsid w:val="001E21DF"/>
    <w:rsid w:val="001E220A"/>
    <w:rsid w:val="001E22B3"/>
    <w:rsid w:val="001E2350"/>
    <w:rsid w:val="001E251E"/>
    <w:rsid w:val="001E25D4"/>
    <w:rsid w:val="001E266E"/>
    <w:rsid w:val="001E2670"/>
    <w:rsid w:val="001E2710"/>
    <w:rsid w:val="001E2744"/>
    <w:rsid w:val="001E2841"/>
    <w:rsid w:val="001E287E"/>
    <w:rsid w:val="001E2EEF"/>
    <w:rsid w:val="001E3188"/>
    <w:rsid w:val="001E319E"/>
    <w:rsid w:val="001E31D1"/>
    <w:rsid w:val="001E3219"/>
    <w:rsid w:val="001E32BE"/>
    <w:rsid w:val="001E32CA"/>
    <w:rsid w:val="001E32DF"/>
    <w:rsid w:val="001E3451"/>
    <w:rsid w:val="001E373B"/>
    <w:rsid w:val="001E377B"/>
    <w:rsid w:val="001E3838"/>
    <w:rsid w:val="001E39BF"/>
    <w:rsid w:val="001E3A45"/>
    <w:rsid w:val="001E3B4D"/>
    <w:rsid w:val="001E3B94"/>
    <w:rsid w:val="001E3D41"/>
    <w:rsid w:val="001E3EC0"/>
    <w:rsid w:val="001E3F0A"/>
    <w:rsid w:val="001E3F2E"/>
    <w:rsid w:val="001E3F7A"/>
    <w:rsid w:val="001E3FE1"/>
    <w:rsid w:val="001E420B"/>
    <w:rsid w:val="001E42C3"/>
    <w:rsid w:val="001E4448"/>
    <w:rsid w:val="001E45B2"/>
    <w:rsid w:val="001E4624"/>
    <w:rsid w:val="001E4704"/>
    <w:rsid w:val="001E48CC"/>
    <w:rsid w:val="001E4923"/>
    <w:rsid w:val="001E49CF"/>
    <w:rsid w:val="001E514C"/>
    <w:rsid w:val="001E5184"/>
    <w:rsid w:val="001E52BD"/>
    <w:rsid w:val="001E5390"/>
    <w:rsid w:val="001E553C"/>
    <w:rsid w:val="001E5627"/>
    <w:rsid w:val="001E5721"/>
    <w:rsid w:val="001E5994"/>
    <w:rsid w:val="001E5A21"/>
    <w:rsid w:val="001E5A37"/>
    <w:rsid w:val="001E5AE0"/>
    <w:rsid w:val="001E5BB2"/>
    <w:rsid w:val="001E5D1F"/>
    <w:rsid w:val="001E5EBB"/>
    <w:rsid w:val="001E5F68"/>
    <w:rsid w:val="001E6186"/>
    <w:rsid w:val="001E6199"/>
    <w:rsid w:val="001E625E"/>
    <w:rsid w:val="001E6313"/>
    <w:rsid w:val="001E6353"/>
    <w:rsid w:val="001E63CA"/>
    <w:rsid w:val="001E68BB"/>
    <w:rsid w:val="001E68C5"/>
    <w:rsid w:val="001E6999"/>
    <w:rsid w:val="001E6B0B"/>
    <w:rsid w:val="001E6BDA"/>
    <w:rsid w:val="001E6C1B"/>
    <w:rsid w:val="001E6CC2"/>
    <w:rsid w:val="001E6E04"/>
    <w:rsid w:val="001E6EBA"/>
    <w:rsid w:val="001E6F3C"/>
    <w:rsid w:val="001E704F"/>
    <w:rsid w:val="001E7173"/>
    <w:rsid w:val="001E719A"/>
    <w:rsid w:val="001E7278"/>
    <w:rsid w:val="001E750C"/>
    <w:rsid w:val="001E75AE"/>
    <w:rsid w:val="001E7781"/>
    <w:rsid w:val="001E7A8F"/>
    <w:rsid w:val="001E7D26"/>
    <w:rsid w:val="001E7F1D"/>
    <w:rsid w:val="001F0156"/>
    <w:rsid w:val="001F020C"/>
    <w:rsid w:val="001F02A6"/>
    <w:rsid w:val="001F0426"/>
    <w:rsid w:val="001F04E5"/>
    <w:rsid w:val="001F0546"/>
    <w:rsid w:val="001F05FC"/>
    <w:rsid w:val="001F0BAF"/>
    <w:rsid w:val="001F0D38"/>
    <w:rsid w:val="001F0DDF"/>
    <w:rsid w:val="001F1011"/>
    <w:rsid w:val="001F1079"/>
    <w:rsid w:val="001F112D"/>
    <w:rsid w:val="001F1177"/>
    <w:rsid w:val="001F11BE"/>
    <w:rsid w:val="001F11F0"/>
    <w:rsid w:val="001F11F1"/>
    <w:rsid w:val="001F11F5"/>
    <w:rsid w:val="001F1431"/>
    <w:rsid w:val="001F1527"/>
    <w:rsid w:val="001F18C3"/>
    <w:rsid w:val="001F18E2"/>
    <w:rsid w:val="001F193D"/>
    <w:rsid w:val="001F19E4"/>
    <w:rsid w:val="001F19FA"/>
    <w:rsid w:val="001F1B1E"/>
    <w:rsid w:val="001F1BEA"/>
    <w:rsid w:val="001F1CC1"/>
    <w:rsid w:val="001F1D31"/>
    <w:rsid w:val="001F1DDE"/>
    <w:rsid w:val="001F1DFA"/>
    <w:rsid w:val="001F1E26"/>
    <w:rsid w:val="001F201D"/>
    <w:rsid w:val="001F2046"/>
    <w:rsid w:val="001F20AD"/>
    <w:rsid w:val="001F21B1"/>
    <w:rsid w:val="001F22A9"/>
    <w:rsid w:val="001F237B"/>
    <w:rsid w:val="001F253A"/>
    <w:rsid w:val="001F26E9"/>
    <w:rsid w:val="001F2850"/>
    <w:rsid w:val="001F28B9"/>
    <w:rsid w:val="001F2928"/>
    <w:rsid w:val="001F2982"/>
    <w:rsid w:val="001F29D5"/>
    <w:rsid w:val="001F2C65"/>
    <w:rsid w:val="001F2CD1"/>
    <w:rsid w:val="001F2E08"/>
    <w:rsid w:val="001F2F71"/>
    <w:rsid w:val="001F2F87"/>
    <w:rsid w:val="001F3070"/>
    <w:rsid w:val="001F33A0"/>
    <w:rsid w:val="001F350F"/>
    <w:rsid w:val="001F35A8"/>
    <w:rsid w:val="001F36BC"/>
    <w:rsid w:val="001F39AB"/>
    <w:rsid w:val="001F3A47"/>
    <w:rsid w:val="001F3D53"/>
    <w:rsid w:val="001F3E14"/>
    <w:rsid w:val="001F3F52"/>
    <w:rsid w:val="001F4331"/>
    <w:rsid w:val="001F4518"/>
    <w:rsid w:val="001F45E8"/>
    <w:rsid w:val="001F4650"/>
    <w:rsid w:val="001F470C"/>
    <w:rsid w:val="001F4730"/>
    <w:rsid w:val="001F4817"/>
    <w:rsid w:val="001F4A57"/>
    <w:rsid w:val="001F4A6F"/>
    <w:rsid w:val="001F4BAF"/>
    <w:rsid w:val="001F4C43"/>
    <w:rsid w:val="001F4CBF"/>
    <w:rsid w:val="001F4E57"/>
    <w:rsid w:val="001F4F54"/>
    <w:rsid w:val="001F4F55"/>
    <w:rsid w:val="001F50E0"/>
    <w:rsid w:val="001F5106"/>
    <w:rsid w:val="001F5128"/>
    <w:rsid w:val="001F5172"/>
    <w:rsid w:val="001F51DF"/>
    <w:rsid w:val="001F536B"/>
    <w:rsid w:val="001F53A2"/>
    <w:rsid w:val="001F53CA"/>
    <w:rsid w:val="001F544B"/>
    <w:rsid w:val="001F5459"/>
    <w:rsid w:val="001F550B"/>
    <w:rsid w:val="001F56C1"/>
    <w:rsid w:val="001F5741"/>
    <w:rsid w:val="001F574D"/>
    <w:rsid w:val="001F5976"/>
    <w:rsid w:val="001F5A9F"/>
    <w:rsid w:val="001F5B53"/>
    <w:rsid w:val="001F5B83"/>
    <w:rsid w:val="001F5C95"/>
    <w:rsid w:val="001F5C9E"/>
    <w:rsid w:val="001F5E73"/>
    <w:rsid w:val="001F5ED8"/>
    <w:rsid w:val="001F5F10"/>
    <w:rsid w:val="001F60B5"/>
    <w:rsid w:val="001F60DA"/>
    <w:rsid w:val="001F644E"/>
    <w:rsid w:val="001F64EA"/>
    <w:rsid w:val="001F662A"/>
    <w:rsid w:val="001F68D7"/>
    <w:rsid w:val="001F6E45"/>
    <w:rsid w:val="001F6F0D"/>
    <w:rsid w:val="001F6F7E"/>
    <w:rsid w:val="001F7291"/>
    <w:rsid w:val="001F7317"/>
    <w:rsid w:val="001F735E"/>
    <w:rsid w:val="001F7408"/>
    <w:rsid w:val="001F753C"/>
    <w:rsid w:val="001F7647"/>
    <w:rsid w:val="001F7680"/>
    <w:rsid w:val="001F76B6"/>
    <w:rsid w:val="001F7980"/>
    <w:rsid w:val="001F798D"/>
    <w:rsid w:val="001F7B17"/>
    <w:rsid w:val="001F7BB8"/>
    <w:rsid w:val="001F7DD6"/>
    <w:rsid w:val="001F7EC0"/>
    <w:rsid w:val="002000C9"/>
    <w:rsid w:val="002000F2"/>
    <w:rsid w:val="002000FC"/>
    <w:rsid w:val="0020018B"/>
    <w:rsid w:val="002001B3"/>
    <w:rsid w:val="00200445"/>
    <w:rsid w:val="00200479"/>
    <w:rsid w:val="002004D9"/>
    <w:rsid w:val="002004F6"/>
    <w:rsid w:val="0020054C"/>
    <w:rsid w:val="0020073B"/>
    <w:rsid w:val="00200757"/>
    <w:rsid w:val="0020087C"/>
    <w:rsid w:val="00200906"/>
    <w:rsid w:val="00200A6B"/>
    <w:rsid w:val="00200A92"/>
    <w:rsid w:val="00200B81"/>
    <w:rsid w:val="00200BF9"/>
    <w:rsid w:val="00200CC2"/>
    <w:rsid w:val="00200CE7"/>
    <w:rsid w:val="00200D35"/>
    <w:rsid w:val="00200E10"/>
    <w:rsid w:val="0020101D"/>
    <w:rsid w:val="0020108B"/>
    <w:rsid w:val="002010F1"/>
    <w:rsid w:val="002011B4"/>
    <w:rsid w:val="0020142D"/>
    <w:rsid w:val="00201446"/>
    <w:rsid w:val="00201488"/>
    <w:rsid w:val="00201555"/>
    <w:rsid w:val="00201638"/>
    <w:rsid w:val="002016C0"/>
    <w:rsid w:val="00201726"/>
    <w:rsid w:val="00201844"/>
    <w:rsid w:val="0020185F"/>
    <w:rsid w:val="00201942"/>
    <w:rsid w:val="002019F7"/>
    <w:rsid w:val="00201A5F"/>
    <w:rsid w:val="00201B24"/>
    <w:rsid w:val="00201B59"/>
    <w:rsid w:val="00201DEC"/>
    <w:rsid w:val="00201E25"/>
    <w:rsid w:val="00201ECB"/>
    <w:rsid w:val="00201F13"/>
    <w:rsid w:val="00201FD8"/>
    <w:rsid w:val="00202272"/>
    <w:rsid w:val="002022D6"/>
    <w:rsid w:val="0020233D"/>
    <w:rsid w:val="0020239C"/>
    <w:rsid w:val="002024B8"/>
    <w:rsid w:val="002024E6"/>
    <w:rsid w:val="002025CC"/>
    <w:rsid w:val="002025CF"/>
    <w:rsid w:val="00202615"/>
    <w:rsid w:val="002026AF"/>
    <w:rsid w:val="00202760"/>
    <w:rsid w:val="00202883"/>
    <w:rsid w:val="002029BF"/>
    <w:rsid w:val="00202D2E"/>
    <w:rsid w:val="00202DE9"/>
    <w:rsid w:val="00202E51"/>
    <w:rsid w:val="00203159"/>
    <w:rsid w:val="00203218"/>
    <w:rsid w:val="00203321"/>
    <w:rsid w:val="00203603"/>
    <w:rsid w:val="00203668"/>
    <w:rsid w:val="00203734"/>
    <w:rsid w:val="00203A6E"/>
    <w:rsid w:val="00203BB7"/>
    <w:rsid w:val="00203F00"/>
    <w:rsid w:val="00203F3B"/>
    <w:rsid w:val="00203F5C"/>
    <w:rsid w:val="00203F68"/>
    <w:rsid w:val="00203FC1"/>
    <w:rsid w:val="0020408F"/>
    <w:rsid w:val="0020409B"/>
    <w:rsid w:val="002040FC"/>
    <w:rsid w:val="0020416B"/>
    <w:rsid w:val="0020428A"/>
    <w:rsid w:val="002045B9"/>
    <w:rsid w:val="00204695"/>
    <w:rsid w:val="002047B0"/>
    <w:rsid w:val="002047DE"/>
    <w:rsid w:val="002048B1"/>
    <w:rsid w:val="00204981"/>
    <w:rsid w:val="00204A5A"/>
    <w:rsid w:val="00204B2A"/>
    <w:rsid w:val="00204B72"/>
    <w:rsid w:val="00204C12"/>
    <w:rsid w:val="00204E24"/>
    <w:rsid w:val="00204EB1"/>
    <w:rsid w:val="00204EF8"/>
    <w:rsid w:val="00204F32"/>
    <w:rsid w:val="00204F40"/>
    <w:rsid w:val="00204F5B"/>
    <w:rsid w:val="00205036"/>
    <w:rsid w:val="0020515A"/>
    <w:rsid w:val="0020523A"/>
    <w:rsid w:val="002053CD"/>
    <w:rsid w:val="00205635"/>
    <w:rsid w:val="002057A0"/>
    <w:rsid w:val="002057C5"/>
    <w:rsid w:val="00205980"/>
    <w:rsid w:val="002059A3"/>
    <w:rsid w:val="00205A43"/>
    <w:rsid w:val="00205AB2"/>
    <w:rsid w:val="00205B64"/>
    <w:rsid w:val="00205CB2"/>
    <w:rsid w:val="00205D98"/>
    <w:rsid w:val="00205DA2"/>
    <w:rsid w:val="00206015"/>
    <w:rsid w:val="0020610B"/>
    <w:rsid w:val="002061C7"/>
    <w:rsid w:val="00206204"/>
    <w:rsid w:val="002062F1"/>
    <w:rsid w:val="00206329"/>
    <w:rsid w:val="002063A7"/>
    <w:rsid w:val="002063FF"/>
    <w:rsid w:val="00206477"/>
    <w:rsid w:val="002064AC"/>
    <w:rsid w:val="002065FC"/>
    <w:rsid w:val="00206602"/>
    <w:rsid w:val="002066AE"/>
    <w:rsid w:val="0020671A"/>
    <w:rsid w:val="0020674D"/>
    <w:rsid w:val="00206804"/>
    <w:rsid w:val="00206873"/>
    <w:rsid w:val="0020692F"/>
    <w:rsid w:val="00206995"/>
    <w:rsid w:val="002069A1"/>
    <w:rsid w:val="00206A0D"/>
    <w:rsid w:val="00206B53"/>
    <w:rsid w:val="00206BF6"/>
    <w:rsid w:val="00206DE5"/>
    <w:rsid w:val="00206E5A"/>
    <w:rsid w:val="00206F27"/>
    <w:rsid w:val="00207085"/>
    <w:rsid w:val="002074EE"/>
    <w:rsid w:val="0020760F"/>
    <w:rsid w:val="00207613"/>
    <w:rsid w:val="00207847"/>
    <w:rsid w:val="0020791C"/>
    <w:rsid w:val="002079B8"/>
    <w:rsid w:val="00207ADF"/>
    <w:rsid w:val="00207AF9"/>
    <w:rsid w:val="00207B02"/>
    <w:rsid w:val="00207B5F"/>
    <w:rsid w:val="00207BB9"/>
    <w:rsid w:val="00207DFF"/>
    <w:rsid w:val="00207EB6"/>
    <w:rsid w:val="00210174"/>
    <w:rsid w:val="002101F9"/>
    <w:rsid w:val="0021036C"/>
    <w:rsid w:val="0021065B"/>
    <w:rsid w:val="00210767"/>
    <w:rsid w:val="0021091C"/>
    <w:rsid w:val="002109D5"/>
    <w:rsid w:val="00210A2E"/>
    <w:rsid w:val="00210B05"/>
    <w:rsid w:val="00210B93"/>
    <w:rsid w:val="00210C06"/>
    <w:rsid w:val="00210C84"/>
    <w:rsid w:val="00210C91"/>
    <w:rsid w:val="00210F42"/>
    <w:rsid w:val="00210F93"/>
    <w:rsid w:val="00211042"/>
    <w:rsid w:val="0021104F"/>
    <w:rsid w:val="0021127C"/>
    <w:rsid w:val="00211345"/>
    <w:rsid w:val="002113F2"/>
    <w:rsid w:val="002114FA"/>
    <w:rsid w:val="00211689"/>
    <w:rsid w:val="002117C8"/>
    <w:rsid w:val="0021197C"/>
    <w:rsid w:val="00211D31"/>
    <w:rsid w:val="00211D53"/>
    <w:rsid w:val="00211DD9"/>
    <w:rsid w:val="00211E2F"/>
    <w:rsid w:val="002120D3"/>
    <w:rsid w:val="002121C0"/>
    <w:rsid w:val="00212444"/>
    <w:rsid w:val="002124A6"/>
    <w:rsid w:val="002126F8"/>
    <w:rsid w:val="0021273A"/>
    <w:rsid w:val="002127FA"/>
    <w:rsid w:val="00212816"/>
    <w:rsid w:val="00212CCB"/>
    <w:rsid w:val="002130A9"/>
    <w:rsid w:val="002130BD"/>
    <w:rsid w:val="002135B1"/>
    <w:rsid w:val="00213851"/>
    <w:rsid w:val="002138A9"/>
    <w:rsid w:val="00213B90"/>
    <w:rsid w:val="00213B95"/>
    <w:rsid w:val="00213BC9"/>
    <w:rsid w:val="00213DBB"/>
    <w:rsid w:val="00213F52"/>
    <w:rsid w:val="00213F6A"/>
    <w:rsid w:val="00214041"/>
    <w:rsid w:val="00214298"/>
    <w:rsid w:val="002144FF"/>
    <w:rsid w:val="00214548"/>
    <w:rsid w:val="0021472A"/>
    <w:rsid w:val="00214787"/>
    <w:rsid w:val="00214789"/>
    <w:rsid w:val="00214BB4"/>
    <w:rsid w:val="00214C8B"/>
    <w:rsid w:val="00214CE7"/>
    <w:rsid w:val="00214E0D"/>
    <w:rsid w:val="00214E18"/>
    <w:rsid w:val="00214E26"/>
    <w:rsid w:val="00214EE5"/>
    <w:rsid w:val="00214F2E"/>
    <w:rsid w:val="0021512E"/>
    <w:rsid w:val="002151FA"/>
    <w:rsid w:val="00215530"/>
    <w:rsid w:val="00215605"/>
    <w:rsid w:val="00215668"/>
    <w:rsid w:val="002156E3"/>
    <w:rsid w:val="0021586D"/>
    <w:rsid w:val="00215AB7"/>
    <w:rsid w:val="00215BB1"/>
    <w:rsid w:val="00215CE2"/>
    <w:rsid w:val="00215D76"/>
    <w:rsid w:val="00215E67"/>
    <w:rsid w:val="00215F86"/>
    <w:rsid w:val="00216099"/>
    <w:rsid w:val="002160F2"/>
    <w:rsid w:val="00216130"/>
    <w:rsid w:val="002162EA"/>
    <w:rsid w:val="00216368"/>
    <w:rsid w:val="00216491"/>
    <w:rsid w:val="00216498"/>
    <w:rsid w:val="002164D4"/>
    <w:rsid w:val="002165F9"/>
    <w:rsid w:val="00216685"/>
    <w:rsid w:val="0021668D"/>
    <w:rsid w:val="00216697"/>
    <w:rsid w:val="002167DA"/>
    <w:rsid w:val="00216936"/>
    <w:rsid w:val="00216A95"/>
    <w:rsid w:val="00216B17"/>
    <w:rsid w:val="00216BBF"/>
    <w:rsid w:val="00216C53"/>
    <w:rsid w:val="00216D0D"/>
    <w:rsid w:val="00216DA0"/>
    <w:rsid w:val="00216E59"/>
    <w:rsid w:val="00216F08"/>
    <w:rsid w:val="00216FB3"/>
    <w:rsid w:val="00217135"/>
    <w:rsid w:val="00217185"/>
    <w:rsid w:val="00217219"/>
    <w:rsid w:val="00217362"/>
    <w:rsid w:val="00217381"/>
    <w:rsid w:val="0021759A"/>
    <w:rsid w:val="0021791A"/>
    <w:rsid w:val="0021797D"/>
    <w:rsid w:val="00217AA8"/>
    <w:rsid w:val="00217B19"/>
    <w:rsid w:val="00217C32"/>
    <w:rsid w:val="00217CE8"/>
    <w:rsid w:val="00217CEE"/>
    <w:rsid w:val="00217F66"/>
    <w:rsid w:val="00217FBD"/>
    <w:rsid w:val="0022003A"/>
    <w:rsid w:val="002201F0"/>
    <w:rsid w:val="0022028C"/>
    <w:rsid w:val="002202EC"/>
    <w:rsid w:val="002203E6"/>
    <w:rsid w:val="00220441"/>
    <w:rsid w:val="002204ED"/>
    <w:rsid w:val="0022059D"/>
    <w:rsid w:val="00220600"/>
    <w:rsid w:val="00220712"/>
    <w:rsid w:val="0022073E"/>
    <w:rsid w:val="002207F1"/>
    <w:rsid w:val="002208BE"/>
    <w:rsid w:val="0022091D"/>
    <w:rsid w:val="00220991"/>
    <w:rsid w:val="00220A5F"/>
    <w:rsid w:val="00220CF7"/>
    <w:rsid w:val="00220D49"/>
    <w:rsid w:val="00220DC6"/>
    <w:rsid w:val="00220E92"/>
    <w:rsid w:val="00221022"/>
    <w:rsid w:val="00221059"/>
    <w:rsid w:val="0022135D"/>
    <w:rsid w:val="002213BA"/>
    <w:rsid w:val="002213D6"/>
    <w:rsid w:val="0022164F"/>
    <w:rsid w:val="0022179E"/>
    <w:rsid w:val="00221A25"/>
    <w:rsid w:val="00221ACD"/>
    <w:rsid w:val="00221AD1"/>
    <w:rsid w:val="00221BA4"/>
    <w:rsid w:val="00221D88"/>
    <w:rsid w:val="00221EA5"/>
    <w:rsid w:val="00221F12"/>
    <w:rsid w:val="00221F85"/>
    <w:rsid w:val="00222052"/>
    <w:rsid w:val="002220AD"/>
    <w:rsid w:val="002221D4"/>
    <w:rsid w:val="002222A4"/>
    <w:rsid w:val="0022232E"/>
    <w:rsid w:val="0022236F"/>
    <w:rsid w:val="002223A4"/>
    <w:rsid w:val="00222472"/>
    <w:rsid w:val="0022256D"/>
    <w:rsid w:val="00222668"/>
    <w:rsid w:val="0022290C"/>
    <w:rsid w:val="002229D2"/>
    <w:rsid w:val="002229F6"/>
    <w:rsid w:val="00222A21"/>
    <w:rsid w:val="00222AB8"/>
    <w:rsid w:val="00222B25"/>
    <w:rsid w:val="00222E58"/>
    <w:rsid w:val="00222EB0"/>
    <w:rsid w:val="00222FE7"/>
    <w:rsid w:val="00223162"/>
    <w:rsid w:val="002231E7"/>
    <w:rsid w:val="002234BE"/>
    <w:rsid w:val="002235D1"/>
    <w:rsid w:val="002235DF"/>
    <w:rsid w:val="00223833"/>
    <w:rsid w:val="00223893"/>
    <w:rsid w:val="00223A3F"/>
    <w:rsid w:val="00223ACD"/>
    <w:rsid w:val="00223EB4"/>
    <w:rsid w:val="00223F9B"/>
    <w:rsid w:val="002240D6"/>
    <w:rsid w:val="002243A1"/>
    <w:rsid w:val="002245A4"/>
    <w:rsid w:val="00224619"/>
    <w:rsid w:val="0022467D"/>
    <w:rsid w:val="00224694"/>
    <w:rsid w:val="0022474F"/>
    <w:rsid w:val="002247BA"/>
    <w:rsid w:val="0022488D"/>
    <w:rsid w:val="002249E4"/>
    <w:rsid w:val="00224A38"/>
    <w:rsid w:val="00224A9B"/>
    <w:rsid w:val="00224ADC"/>
    <w:rsid w:val="00224E55"/>
    <w:rsid w:val="00224EB8"/>
    <w:rsid w:val="00224FEC"/>
    <w:rsid w:val="00225043"/>
    <w:rsid w:val="00225115"/>
    <w:rsid w:val="00225119"/>
    <w:rsid w:val="002252C5"/>
    <w:rsid w:val="00225455"/>
    <w:rsid w:val="002254F6"/>
    <w:rsid w:val="0022550A"/>
    <w:rsid w:val="002257AD"/>
    <w:rsid w:val="002258CE"/>
    <w:rsid w:val="00225A83"/>
    <w:rsid w:val="00225CBF"/>
    <w:rsid w:val="00225D1F"/>
    <w:rsid w:val="00225DC1"/>
    <w:rsid w:val="00226262"/>
    <w:rsid w:val="002262A2"/>
    <w:rsid w:val="002262B0"/>
    <w:rsid w:val="00226369"/>
    <w:rsid w:val="00226442"/>
    <w:rsid w:val="00226467"/>
    <w:rsid w:val="0022657F"/>
    <w:rsid w:val="0022687B"/>
    <w:rsid w:val="002268A2"/>
    <w:rsid w:val="002269A7"/>
    <w:rsid w:val="00226A4A"/>
    <w:rsid w:val="00226A52"/>
    <w:rsid w:val="00226A59"/>
    <w:rsid w:val="00226AE0"/>
    <w:rsid w:val="00226BD3"/>
    <w:rsid w:val="00226D75"/>
    <w:rsid w:val="00226DE9"/>
    <w:rsid w:val="00226F95"/>
    <w:rsid w:val="00226FBF"/>
    <w:rsid w:val="00227013"/>
    <w:rsid w:val="00227123"/>
    <w:rsid w:val="0022735A"/>
    <w:rsid w:val="00227473"/>
    <w:rsid w:val="00227652"/>
    <w:rsid w:val="00227671"/>
    <w:rsid w:val="00227766"/>
    <w:rsid w:val="0022776D"/>
    <w:rsid w:val="00227850"/>
    <w:rsid w:val="00227873"/>
    <w:rsid w:val="002279D2"/>
    <w:rsid w:val="00227A1E"/>
    <w:rsid w:val="00227CB6"/>
    <w:rsid w:val="00227D0D"/>
    <w:rsid w:val="00227F89"/>
    <w:rsid w:val="00227F9E"/>
    <w:rsid w:val="00230040"/>
    <w:rsid w:val="00230189"/>
    <w:rsid w:val="0023019A"/>
    <w:rsid w:val="00230431"/>
    <w:rsid w:val="00230637"/>
    <w:rsid w:val="00230653"/>
    <w:rsid w:val="00230855"/>
    <w:rsid w:val="0023085F"/>
    <w:rsid w:val="0023089E"/>
    <w:rsid w:val="00230A59"/>
    <w:rsid w:val="00230A99"/>
    <w:rsid w:val="00230AD3"/>
    <w:rsid w:val="00230B56"/>
    <w:rsid w:val="00230B62"/>
    <w:rsid w:val="00230BB1"/>
    <w:rsid w:val="00230C62"/>
    <w:rsid w:val="00230CCE"/>
    <w:rsid w:val="00230E40"/>
    <w:rsid w:val="00230E89"/>
    <w:rsid w:val="00231077"/>
    <w:rsid w:val="00231155"/>
    <w:rsid w:val="002311E9"/>
    <w:rsid w:val="0023124C"/>
    <w:rsid w:val="0023148A"/>
    <w:rsid w:val="002314EE"/>
    <w:rsid w:val="0023165B"/>
    <w:rsid w:val="002316C2"/>
    <w:rsid w:val="00231740"/>
    <w:rsid w:val="0023188B"/>
    <w:rsid w:val="00231B70"/>
    <w:rsid w:val="00231B71"/>
    <w:rsid w:val="00231D5E"/>
    <w:rsid w:val="00231D67"/>
    <w:rsid w:val="00231E1B"/>
    <w:rsid w:val="00231E27"/>
    <w:rsid w:val="00231E5D"/>
    <w:rsid w:val="00231F8D"/>
    <w:rsid w:val="002320FA"/>
    <w:rsid w:val="00232145"/>
    <w:rsid w:val="00232149"/>
    <w:rsid w:val="00232191"/>
    <w:rsid w:val="002322B4"/>
    <w:rsid w:val="002324FA"/>
    <w:rsid w:val="00232546"/>
    <w:rsid w:val="0023260D"/>
    <w:rsid w:val="002326DB"/>
    <w:rsid w:val="00232861"/>
    <w:rsid w:val="0023287C"/>
    <w:rsid w:val="002329B4"/>
    <w:rsid w:val="00232A87"/>
    <w:rsid w:val="00232B67"/>
    <w:rsid w:val="00232BB4"/>
    <w:rsid w:val="00232CAA"/>
    <w:rsid w:val="00232E84"/>
    <w:rsid w:val="00232E9D"/>
    <w:rsid w:val="00232EFA"/>
    <w:rsid w:val="00232F62"/>
    <w:rsid w:val="00233152"/>
    <w:rsid w:val="0023324F"/>
    <w:rsid w:val="00233383"/>
    <w:rsid w:val="00233494"/>
    <w:rsid w:val="002334E3"/>
    <w:rsid w:val="00233515"/>
    <w:rsid w:val="00233694"/>
    <w:rsid w:val="002336FD"/>
    <w:rsid w:val="002336FE"/>
    <w:rsid w:val="002337C0"/>
    <w:rsid w:val="0023387A"/>
    <w:rsid w:val="00233AA9"/>
    <w:rsid w:val="00233AF3"/>
    <w:rsid w:val="002343C6"/>
    <w:rsid w:val="0023442E"/>
    <w:rsid w:val="002344C8"/>
    <w:rsid w:val="002346E2"/>
    <w:rsid w:val="00234765"/>
    <w:rsid w:val="0023476F"/>
    <w:rsid w:val="002349C5"/>
    <w:rsid w:val="00234B73"/>
    <w:rsid w:val="00234D1C"/>
    <w:rsid w:val="00234D6F"/>
    <w:rsid w:val="00234FF3"/>
    <w:rsid w:val="00235025"/>
    <w:rsid w:val="00235137"/>
    <w:rsid w:val="0023514F"/>
    <w:rsid w:val="002353C5"/>
    <w:rsid w:val="00235505"/>
    <w:rsid w:val="00235581"/>
    <w:rsid w:val="00235698"/>
    <w:rsid w:val="00235789"/>
    <w:rsid w:val="002357C6"/>
    <w:rsid w:val="0023585E"/>
    <w:rsid w:val="002358AB"/>
    <w:rsid w:val="00235962"/>
    <w:rsid w:val="00235B55"/>
    <w:rsid w:val="00235BBB"/>
    <w:rsid w:val="00235F14"/>
    <w:rsid w:val="00235FB0"/>
    <w:rsid w:val="00236106"/>
    <w:rsid w:val="0023632C"/>
    <w:rsid w:val="00236426"/>
    <w:rsid w:val="00236561"/>
    <w:rsid w:val="0023670F"/>
    <w:rsid w:val="00236A2E"/>
    <w:rsid w:val="00236DD4"/>
    <w:rsid w:val="00236F71"/>
    <w:rsid w:val="00236F88"/>
    <w:rsid w:val="002373FC"/>
    <w:rsid w:val="0023743C"/>
    <w:rsid w:val="002374A7"/>
    <w:rsid w:val="00237539"/>
    <w:rsid w:val="00237605"/>
    <w:rsid w:val="00237662"/>
    <w:rsid w:val="00237C6F"/>
    <w:rsid w:val="00237CF0"/>
    <w:rsid w:val="00237D22"/>
    <w:rsid w:val="00240130"/>
    <w:rsid w:val="0024019A"/>
    <w:rsid w:val="00240270"/>
    <w:rsid w:val="0024029F"/>
    <w:rsid w:val="002402A0"/>
    <w:rsid w:val="0024033E"/>
    <w:rsid w:val="00240487"/>
    <w:rsid w:val="00240847"/>
    <w:rsid w:val="0024086D"/>
    <w:rsid w:val="00240956"/>
    <w:rsid w:val="00240B7D"/>
    <w:rsid w:val="00240BFD"/>
    <w:rsid w:val="00240C63"/>
    <w:rsid w:val="00240C75"/>
    <w:rsid w:val="00240D0E"/>
    <w:rsid w:val="00240F03"/>
    <w:rsid w:val="00240F65"/>
    <w:rsid w:val="0024103F"/>
    <w:rsid w:val="002412C2"/>
    <w:rsid w:val="0024158A"/>
    <w:rsid w:val="00241629"/>
    <w:rsid w:val="002416AD"/>
    <w:rsid w:val="00241851"/>
    <w:rsid w:val="0024197A"/>
    <w:rsid w:val="0024198B"/>
    <w:rsid w:val="0024199F"/>
    <w:rsid w:val="002419C6"/>
    <w:rsid w:val="00241C7B"/>
    <w:rsid w:val="00241D6D"/>
    <w:rsid w:val="00241DCC"/>
    <w:rsid w:val="00241ECD"/>
    <w:rsid w:val="00241F10"/>
    <w:rsid w:val="00241FEC"/>
    <w:rsid w:val="002421F2"/>
    <w:rsid w:val="00242303"/>
    <w:rsid w:val="0024232B"/>
    <w:rsid w:val="00242755"/>
    <w:rsid w:val="0024284B"/>
    <w:rsid w:val="0024286B"/>
    <w:rsid w:val="002429A2"/>
    <w:rsid w:val="00242A0D"/>
    <w:rsid w:val="00242A30"/>
    <w:rsid w:val="00242B2A"/>
    <w:rsid w:val="00242CAE"/>
    <w:rsid w:val="00242CCC"/>
    <w:rsid w:val="00242D3B"/>
    <w:rsid w:val="00242DBC"/>
    <w:rsid w:val="00242DBD"/>
    <w:rsid w:val="00242E42"/>
    <w:rsid w:val="00242ED9"/>
    <w:rsid w:val="00243279"/>
    <w:rsid w:val="002434E6"/>
    <w:rsid w:val="002435DB"/>
    <w:rsid w:val="0024363F"/>
    <w:rsid w:val="0024373B"/>
    <w:rsid w:val="002437A9"/>
    <w:rsid w:val="002438C5"/>
    <w:rsid w:val="002439EC"/>
    <w:rsid w:val="00243ACD"/>
    <w:rsid w:val="00243B51"/>
    <w:rsid w:val="00243CA9"/>
    <w:rsid w:val="00243E8F"/>
    <w:rsid w:val="00243F4A"/>
    <w:rsid w:val="00243FE1"/>
    <w:rsid w:val="0024437A"/>
    <w:rsid w:val="0024445A"/>
    <w:rsid w:val="00244606"/>
    <w:rsid w:val="00244924"/>
    <w:rsid w:val="002449F4"/>
    <w:rsid w:val="00244C7A"/>
    <w:rsid w:val="00244CBF"/>
    <w:rsid w:val="00244DB7"/>
    <w:rsid w:val="00244EC7"/>
    <w:rsid w:val="00244F2D"/>
    <w:rsid w:val="00244F6B"/>
    <w:rsid w:val="00244F9E"/>
    <w:rsid w:val="0024520E"/>
    <w:rsid w:val="0024530E"/>
    <w:rsid w:val="00245492"/>
    <w:rsid w:val="00245502"/>
    <w:rsid w:val="002455AF"/>
    <w:rsid w:val="0024569C"/>
    <w:rsid w:val="002457B6"/>
    <w:rsid w:val="00245889"/>
    <w:rsid w:val="00245A41"/>
    <w:rsid w:val="00245B70"/>
    <w:rsid w:val="00245D7D"/>
    <w:rsid w:val="00245E39"/>
    <w:rsid w:val="00245FBA"/>
    <w:rsid w:val="00246132"/>
    <w:rsid w:val="0024620F"/>
    <w:rsid w:val="002463E3"/>
    <w:rsid w:val="00246514"/>
    <w:rsid w:val="002465C3"/>
    <w:rsid w:val="0024662D"/>
    <w:rsid w:val="00246715"/>
    <w:rsid w:val="00246753"/>
    <w:rsid w:val="00246757"/>
    <w:rsid w:val="002467F6"/>
    <w:rsid w:val="002468E4"/>
    <w:rsid w:val="00246A8E"/>
    <w:rsid w:val="00246BEB"/>
    <w:rsid w:val="00246C4A"/>
    <w:rsid w:val="00246C52"/>
    <w:rsid w:val="00246DE0"/>
    <w:rsid w:val="00246EB6"/>
    <w:rsid w:val="00246FF7"/>
    <w:rsid w:val="0024711B"/>
    <w:rsid w:val="00247393"/>
    <w:rsid w:val="002473AC"/>
    <w:rsid w:val="0024753F"/>
    <w:rsid w:val="002475AC"/>
    <w:rsid w:val="002475BE"/>
    <w:rsid w:val="00247660"/>
    <w:rsid w:val="002477BC"/>
    <w:rsid w:val="002477EB"/>
    <w:rsid w:val="0024785A"/>
    <w:rsid w:val="002479BF"/>
    <w:rsid w:val="00247ADC"/>
    <w:rsid w:val="00247B8F"/>
    <w:rsid w:val="00247BC9"/>
    <w:rsid w:val="00247BD2"/>
    <w:rsid w:val="00247C92"/>
    <w:rsid w:val="00247DD1"/>
    <w:rsid w:val="00247DF6"/>
    <w:rsid w:val="00247DFD"/>
    <w:rsid w:val="00247E50"/>
    <w:rsid w:val="00247EB3"/>
    <w:rsid w:val="002501DC"/>
    <w:rsid w:val="00250237"/>
    <w:rsid w:val="00250563"/>
    <w:rsid w:val="00250641"/>
    <w:rsid w:val="002506F5"/>
    <w:rsid w:val="002508C7"/>
    <w:rsid w:val="002508D9"/>
    <w:rsid w:val="00250D9C"/>
    <w:rsid w:val="00250E01"/>
    <w:rsid w:val="00250E1E"/>
    <w:rsid w:val="00251117"/>
    <w:rsid w:val="00251122"/>
    <w:rsid w:val="002511A2"/>
    <w:rsid w:val="002512A9"/>
    <w:rsid w:val="002515EA"/>
    <w:rsid w:val="0025169E"/>
    <w:rsid w:val="00251723"/>
    <w:rsid w:val="00251728"/>
    <w:rsid w:val="00251817"/>
    <w:rsid w:val="00251843"/>
    <w:rsid w:val="00251929"/>
    <w:rsid w:val="00251A9D"/>
    <w:rsid w:val="00251AB2"/>
    <w:rsid w:val="00251BEA"/>
    <w:rsid w:val="00251BF7"/>
    <w:rsid w:val="00251F5E"/>
    <w:rsid w:val="00251F78"/>
    <w:rsid w:val="0025204B"/>
    <w:rsid w:val="002520D9"/>
    <w:rsid w:val="002526AC"/>
    <w:rsid w:val="002527C7"/>
    <w:rsid w:val="00252809"/>
    <w:rsid w:val="00252908"/>
    <w:rsid w:val="00252AEF"/>
    <w:rsid w:val="00252B21"/>
    <w:rsid w:val="00252C6B"/>
    <w:rsid w:val="00252D28"/>
    <w:rsid w:val="00252E2A"/>
    <w:rsid w:val="002530D6"/>
    <w:rsid w:val="002530D9"/>
    <w:rsid w:val="002531B8"/>
    <w:rsid w:val="0025325D"/>
    <w:rsid w:val="002533FF"/>
    <w:rsid w:val="00253400"/>
    <w:rsid w:val="002535D7"/>
    <w:rsid w:val="0025370C"/>
    <w:rsid w:val="0025376B"/>
    <w:rsid w:val="002537F5"/>
    <w:rsid w:val="002538EA"/>
    <w:rsid w:val="00253905"/>
    <w:rsid w:val="00253AE8"/>
    <w:rsid w:val="00253BF8"/>
    <w:rsid w:val="00253CB1"/>
    <w:rsid w:val="00253D04"/>
    <w:rsid w:val="00253E22"/>
    <w:rsid w:val="00253F7E"/>
    <w:rsid w:val="00254016"/>
    <w:rsid w:val="0025412E"/>
    <w:rsid w:val="0025420E"/>
    <w:rsid w:val="0025429A"/>
    <w:rsid w:val="00254313"/>
    <w:rsid w:val="0025431A"/>
    <w:rsid w:val="00254366"/>
    <w:rsid w:val="00254542"/>
    <w:rsid w:val="00254594"/>
    <w:rsid w:val="00254714"/>
    <w:rsid w:val="0025476C"/>
    <w:rsid w:val="00254985"/>
    <w:rsid w:val="00254AD9"/>
    <w:rsid w:val="00254AE2"/>
    <w:rsid w:val="00254AE8"/>
    <w:rsid w:val="00254B27"/>
    <w:rsid w:val="00254B2C"/>
    <w:rsid w:val="00254D05"/>
    <w:rsid w:val="0025503D"/>
    <w:rsid w:val="0025504E"/>
    <w:rsid w:val="0025510B"/>
    <w:rsid w:val="002553DC"/>
    <w:rsid w:val="0025561F"/>
    <w:rsid w:val="0025578D"/>
    <w:rsid w:val="00255835"/>
    <w:rsid w:val="00255C71"/>
    <w:rsid w:val="00255CD1"/>
    <w:rsid w:val="00255DA7"/>
    <w:rsid w:val="00255F8C"/>
    <w:rsid w:val="00256087"/>
    <w:rsid w:val="00256358"/>
    <w:rsid w:val="00256565"/>
    <w:rsid w:val="00256572"/>
    <w:rsid w:val="002565D5"/>
    <w:rsid w:val="002568D7"/>
    <w:rsid w:val="00256A58"/>
    <w:rsid w:val="00256B22"/>
    <w:rsid w:val="00256BCB"/>
    <w:rsid w:val="00256D51"/>
    <w:rsid w:val="00256F02"/>
    <w:rsid w:val="00256F93"/>
    <w:rsid w:val="00257034"/>
    <w:rsid w:val="002571C0"/>
    <w:rsid w:val="002571C8"/>
    <w:rsid w:val="002572F1"/>
    <w:rsid w:val="0025751D"/>
    <w:rsid w:val="0025773F"/>
    <w:rsid w:val="002577D8"/>
    <w:rsid w:val="002578AC"/>
    <w:rsid w:val="002579B8"/>
    <w:rsid w:val="00257A0F"/>
    <w:rsid w:val="00257A62"/>
    <w:rsid w:val="00257B0B"/>
    <w:rsid w:val="00257B59"/>
    <w:rsid w:val="00257D2A"/>
    <w:rsid w:val="002600A8"/>
    <w:rsid w:val="00260128"/>
    <w:rsid w:val="00260156"/>
    <w:rsid w:val="002601F1"/>
    <w:rsid w:val="00260481"/>
    <w:rsid w:val="002605AD"/>
    <w:rsid w:val="002605F7"/>
    <w:rsid w:val="00260638"/>
    <w:rsid w:val="0026075E"/>
    <w:rsid w:val="002608BD"/>
    <w:rsid w:val="00260907"/>
    <w:rsid w:val="00260D8B"/>
    <w:rsid w:val="00260F41"/>
    <w:rsid w:val="00260FAD"/>
    <w:rsid w:val="00260FCF"/>
    <w:rsid w:val="0026114E"/>
    <w:rsid w:val="002612BC"/>
    <w:rsid w:val="002612BD"/>
    <w:rsid w:val="002613A9"/>
    <w:rsid w:val="0026164A"/>
    <w:rsid w:val="0026166E"/>
    <w:rsid w:val="0026169A"/>
    <w:rsid w:val="002616CB"/>
    <w:rsid w:val="002617F6"/>
    <w:rsid w:val="002619BB"/>
    <w:rsid w:val="00261A6D"/>
    <w:rsid w:val="00261B28"/>
    <w:rsid w:val="00261BCD"/>
    <w:rsid w:val="00261BDB"/>
    <w:rsid w:val="00261C7F"/>
    <w:rsid w:val="00261C8D"/>
    <w:rsid w:val="00261D05"/>
    <w:rsid w:val="00261DD9"/>
    <w:rsid w:val="0026203C"/>
    <w:rsid w:val="0026211D"/>
    <w:rsid w:val="00262354"/>
    <w:rsid w:val="002623AC"/>
    <w:rsid w:val="0026242C"/>
    <w:rsid w:val="00262626"/>
    <w:rsid w:val="00262733"/>
    <w:rsid w:val="002628B6"/>
    <w:rsid w:val="00262979"/>
    <w:rsid w:val="00262D64"/>
    <w:rsid w:val="00262EA5"/>
    <w:rsid w:val="00262EC8"/>
    <w:rsid w:val="00263038"/>
    <w:rsid w:val="002631DC"/>
    <w:rsid w:val="002631F6"/>
    <w:rsid w:val="002633EA"/>
    <w:rsid w:val="002633F1"/>
    <w:rsid w:val="00263627"/>
    <w:rsid w:val="0026382D"/>
    <w:rsid w:val="0026385F"/>
    <w:rsid w:val="00263909"/>
    <w:rsid w:val="00263AB9"/>
    <w:rsid w:val="00263C23"/>
    <w:rsid w:val="00263D9D"/>
    <w:rsid w:val="00263DB2"/>
    <w:rsid w:val="00263DBB"/>
    <w:rsid w:val="00263DD9"/>
    <w:rsid w:val="00263E09"/>
    <w:rsid w:val="00263E42"/>
    <w:rsid w:val="00264256"/>
    <w:rsid w:val="0026432F"/>
    <w:rsid w:val="002643BF"/>
    <w:rsid w:val="002643EB"/>
    <w:rsid w:val="0026455A"/>
    <w:rsid w:val="0026455B"/>
    <w:rsid w:val="0026460B"/>
    <w:rsid w:val="0026468A"/>
    <w:rsid w:val="0026486A"/>
    <w:rsid w:val="002648FF"/>
    <w:rsid w:val="00264AD1"/>
    <w:rsid w:val="00264B65"/>
    <w:rsid w:val="00264C28"/>
    <w:rsid w:val="00264E02"/>
    <w:rsid w:val="00264E18"/>
    <w:rsid w:val="00264F11"/>
    <w:rsid w:val="00265273"/>
    <w:rsid w:val="0026542E"/>
    <w:rsid w:val="002654D9"/>
    <w:rsid w:val="00265627"/>
    <w:rsid w:val="00265701"/>
    <w:rsid w:val="0026574F"/>
    <w:rsid w:val="002657AA"/>
    <w:rsid w:val="00265825"/>
    <w:rsid w:val="00265AB9"/>
    <w:rsid w:val="00265AC2"/>
    <w:rsid w:val="00265AEA"/>
    <w:rsid w:val="00265AEF"/>
    <w:rsid w:val="00265B5E"/>
    <w:rsid w:val="00265BBC"/>
    <w:rsid w:val="00265C5F"/>
    <w:rsid w:val="00265CB1"/>
    <w:rsid w:val="00265CBF"/>
    <w:rsid w:val="00265E9A"/>
    <w:rsid w:val="00266111"/>
    <w:rsid w:val="0026613D"/>
    <w:rsid w:val="0026613E"/>
    <w:rsid w:val="002661E1"/>
    <w:rsid w:val="00266210"/>
    <w:rsid w:val="00266333"/>
    <w:rsid w:val="002664FA"/>
    <w:rsid w:val="0026658A"/>
    <w:rsid w:val="00266607"/>
    <w:rsid w:val="00266867"/>
    <w:rsid w:val="00266A12"/>
    <w:rsid w:val="00266AF8"/>
    <w:rsid w:val="00266B56"/>
    <w:rsid w:val="00266BB6"/>
    <w:rsid w:val="00266DC7"/>
    <w:rsid w:val="00266EBB"/>
    <w:rsid w:val="00267064"/>
    <w:rsid w:val="0026716C"/>
    <w:rsid w:val="002671F4"/>
    <w:rsid w:val="00267307"/>
    <w:rsid w:val="0026771E"/>
    <w:rsid w:val="00267844"/>
    <w:rsid w:val="00267D89"/>
    <w:rsid w:val="002700BA"/>
    <w:rsid w:val="002700D8"/>
    <w:rsid w:val="0027027E"/>
    <w:rsid w:val="00270449"/>
    <w:rsid w:val="0027053E"/>
    <w:rsid w:val="002705D5"/>
    <w:rsid w:val="0027063C"/>
    <w:rsid w:val="002706CC"/>
    <w:rsid w:val="002708D5"/>
    <w:rsid w:val="002708DA"/>
    <w:rsid w:val="00270917"/>
    <w:rsid w:val="00270995"/>
    <w:rsid w:val="00270999"/>
    <w:rsid w:val="00270A44"/>
    <w:rsid w:val="00270AED"/>
    <w:rsid w:val="00270B92"/>
    <w:rsid w:val="00270BC9"/>
    <w:rsid w:val="00270C63"/>
    <w:rsid w:val="00270C73"/>
    <w:rsid w:val="00270C98"/>
    <w:rsid w:val="00270CF1"/>
    <w:rsid w:val="00270D81"/>
    <w:rsid w:val="00270DBD"/>
    <w:rsid w:val="00270E37"/>
    <w:rsid w:val="00270E57"/>
    <w:rsid w:val="00270E89"/>
    <w:rsid w:val="00270F0D"/>
    <w:rsid w:val="00270F79"/>
    <w:rsid w:val="00271079"/>
    <w:rsid w:val="002711C3"/>
    <w:rsid w:val="00271303"/>
    <w:rsid w:val="00271321"/>
    <w:rsid w:val="00271371"/>
    <w:rsid w:val="00271388"/>
    <w:rsid w:val="002713CE"/>
    <w:rsid w:val="0027157F"/>
    <w:rsid w:val="002715B2"/>
    <w:rsid w:val="002715DE"/>
    <w:rsid w:val="002715F0"/>
    <w:rsid w:val="0027160B"/>
    <w:rsid w:val="0027162C"/>
    <w:rsid w:val="0027193C"/>
    <w:rsid w:val="0027193F"/>
    <w:rsid w:val="00271EE3"/>
    <w:rsid w:val="00271EEF"/>
    <w:rsid w:val="00271FBE"/>
    <w:rsid w:val="002721D9"/>
    <w:rsid w:val="0027227A"/>
    <w:rsid w:val="0027242C"/>
    <w:rsid w:val="00272474"/>
    <w:rsid w:val="0027257A"/>
    <w:rsid w:val="002726FE"/>
    <w:rsid w:val="00272736"/>
    <w:rsid w:val="002727B1"/>
    <w:rsid w:val="00272998"/>
    <w:rsid w:val="00272B85"/>
    <w:rsid w:val="00272C80"/>
    <w:rsid w:val="00272CDA"/>
    <w:rsid w:val="00272D06"/>
    <w:rsid w:val="00272D44"/>
    <w:rsid w:val="00272F40"/>
    <w:rsid w:val="00272FEB"/>
    <w:rsid w:val="0027306D"/>
    <w:rsid w:val="002730D6"/>
    <w:rsid w:val="002730F0"/>
    <w:rsid w:val="0027313A"/>
    <w:rsid w:val="00273252"/>
    <w:rsid w:val="0027325F"/>
    <w:rsid w:val="0027363A"/>
    <w:rsid w:val="00273644"/>
    <w:rsid w:val="002736A1"/>
    <w:rsid w:val="002737D3"/>
    <w:rsid w:val="002738C9"/>
    <w:rsid w:val="00273A90"/>
    <w:rsid w:val="00273ADA"/>
    <w:rsid w:val="00273B2D"/>
    <w:rsid w:val="00273B92"/>
    <w:rsid w:val="00273CB0"/>
    <w:rsid w:val="00273CE3"/>
    <w:rsid w:val="00273CFB"/>
    <w:rsid w:val="00273D76"/>
    <w:rsid w:val="00273E66"/>
    <w:rsid w:val="00273EBE"/>
    <w:rsid w:val="00273EF5"/>
    <w:rsid w:val="00274172"/>
    <w:rsid w:val="0027428E"/>
    <w:rsid w:val="00274326"/>
    <w:rsid w:val="00274347"/>
    <w:rsid w:val="0027434C"/>
    <w:rsid w:val="002743E6"/>
    <w:rsid w:val="00274488"/>
    <w:rsid w:val="002745A0"/>
    <w:rsid w:val="002745CA"/>
    <w:rsid w:val="00274668"/>
    <w:rsid w:val="002749A9"/>
    <w:rsid w:val="002749B9"/>
    <w:rsid w:val="00274CE5"/>
    <w:rsid w:val="00274D08"/>
    <w:rsid w:val="00274DE3"/>
    <w:rsid w:val="00274E3B"/>
    <w:rsid w:val="00275081"/>
    <w:rsid w:val="002752BD"/>
    <w:rsid w:val="0027540F"/>
    <w:rsid w:val="00275464"/>
    <w:rsid w:val="0027568B"/>
    <w:rsid w:val="002756D5"/>
    <w:rsid w:val="0027599C"/>
    <w:rsid w:val="00275B92"/>
    <w:rsid w:val="00275D54"/>
    <w:rsid w:val="00275D8C"/>
    <w:rsid w:val="00275DDD"/>
    <w:rsid w:val="00275E10"/>
    <w:rsid w:val="00275E2C"/>
    <w:rsid w:val="00275F20"/>
    <w:rsid w:val="00275F3B"/>
    <w:rsid w:val="00276001"/>
    <w:rsid w:val="00276200"/>
    <w:rsid w:val="00276243"/>
    <w:rsid w:val="00276364"/>
    <w:rsid w:val="002764FB"/>
    <w:rsid w:val="00276660"/>
    <w:rsid w:val="002766C9"/>
    <w:rsid w:val="00276726"/>
    <w:rsid w:val="00276755"/>
    <w:rsid w:val="0027687F"/>
    <w:rsid w:val="002768E3"/>
    <w:rsid w:val="00276A0E"/>
    <w:rsid w:val="00276ACB"/>
    <w:rsid w:val="00276BF6"/>
    <w:rsid w:val="0027722C"/>
    <w:rsid w:val="00277428"/>
    <w:rsid w:val="00277512"/>
    <w:rsid w:val="00277513"/>
    <w:rsid w:val="0027775D"/>
    <w:rsid w:val="002777E4"/>
    <w:rsid w:val="00277AB9"/>
    <w:rsid w:val="00277C86"/>
    <w:rsid w:val="00277D03"/>
    <w:rsid w:val="00277E66"/>
    <w:rsid w:val="00277ED6"/>
    <w:rsid w:val="002800A5"/>
    <w:rsid w:val="0028019E"/>
    <w:rsid w:val="002801E2"/>
    <w:rsid w:val="0028029E"/>
    <w:rsid w:val="002802CE"/>
    <w:rsid w:val="00280362"/>
    <w:rsid w:val="00280559"/>
    <w:rsid w:val="00280612"/>
    <w:rsid w:val="002806C9"/>
    <w:rsid w:val="00280728"/>
    <w:rsid w:val="0028073A"/>
    <w:rsid w:val="00280960"/>
    <w:rsid w:val="00280E18"/>
    <w:rsid w:val="00280F05"/>
    <w:rsid w:val="0028103C"/>
    <w:rsid w:val="002810FC"/>
    <w:rsid w:val="002811FF"/>
    <w:rsid w:val="00281222"/>
    <w:rsid w:val="002812FC"/>
    <w:rsid w:val="0028132F"/>
    <w:rsid w:val="0028164E"/>
    <w:rsid w:val="0028168F"/>
    <w:rsid w:val="002816EC"/>
    <w:rsid w:val="002817E4"/>
    <w:rsid w:val="00281D64"/>
    <w:rsid w:val="00281ED6"/>
    <w:rsid w:val="002821D8"/>
    <w:rsid w:val="0028226C"/>
    <w:rsid w:val="002822E5"/>
    <w:rsid w:val="00282533"/>
    <w:rsid w:val="002825CE"/>
    <w:rsid w:val="002825EF"/>
    <w:rsid w:val="002826BD"/>
    <w:rsid w:val="00282A3B"/>
    <w:rsid w:val="00282B3C"/>
    <w:rsid w:val="00282B88"/>
    <w:rsid w:val="00282C36"/>
    <w:rsid w:val="00282E5B"/>
    <w:rsid w:val="00282EB8"/>
    <w:rsid w:val="00282FBC"/>
    <w:rsid w:val="00283137"/>
    <w:rsid w:val="00283165"/>
    <w:rsid w:val="0028328C"/>
    <w:rsid w:val="002832E7"/>
    <w:rsid w:val="0028348C"/>
    <w:rsid w:val="002836E5"/>
    <w:rsid w:val="00283852"/>
    <w:rsid w:val="002838DD"/>
    <w:rsid w:val="00283B20"/>
    <w:rsid w:val="00283FFA"/>
    <w:rsid w:val="0028406F"/>
    <w:rsid w:val="00284089"/>
    <w:rsid w:val="002840C2"/>
    <w:rsid w:val="0028424F"/>
    <w:rsid w:val="00284293"/>
    <w:rsid w:val="0028441E"/>
    <w:rsid w:val="0028456D"/>
    <w:rsid w:val="0028459F"/>
    <w:rsid w:val="00284774"/>
    <w:rsid w:val="00284937"/>
    <w:rsid w:val="00284AE5"/>
    <w:rsid w:val="00284AF2"/>
    <w:rsid w:val="00284B96"/>
    <w:rsid w:val="00284C4F"/>
    <w:rsid w:val="00284C7A"/>
    <w:rsid w:val="00284D97"/>
    <w:rsid w:val="00284D9B"/>
    <w:rsid w:val="00284E7F"/>
    <w:rsid w:val="00284E89"/>
    <w:rsid w:val="00284F31"/>
    <w:rsid w:val="00284F95"/>
    <w:rsid w:val="002850E3"/>
    <w:rsid w:val="002850EE"/>
    <w:rsid w:val="00285197"/>
    <w:rsid w:val="0028529A"/>
    <w:rsid w:val="0028534A"/>
    <w:rsid w:val="0028550D"/>
    <w:rsid w:val="00285520"/>
    <w:rsid w:val="002855CD"/>
    <w:rsid w:val="002855D6"/>
    <w:rsid w:val="002855FE"/>
    <w:rsid w:val="00285718"/>
    <w:rsid w:val="00285738"/>
    <w:rsid w:val="00285894"/>
    <w:rsid w:val="00285A6F"/>
    <w:rsid w:val="00285BB8"/>
    <w:rsid w:val="00285BD3"/>
    <w:rsid w:val="00285C8C"/>
    <w:rsid w:val="00285E28"/>
    <w:rsid w:val="00285F64"/>
    <w:rsid w:val="002861F5"/>
    <w:rsid w:val="0028639F"/>
    <w:rsid w:val="002863A8"/>
    <w:rsid w:val="002863AD"/>
    <w:rsid w:val="002864C0"/>
    <w:rsid w:val="00286631"/>
    <w:rsid w:val="002867DE"/>
    <w:rsid w:val="00286BDB"/>
    <w:rsid w:val="00286D97"/>
    <w:rsid w:val="00286E60"/>
    <w:rsid w:val="00286F76"/>
    <w:rsid w:val="00287347"/>
    <w:rsid w:val="00287376"/>
    <w:rsid w:val="00287433"/>
    <w:rsid w:val="002877DE"/>
    <w:rsid w:val="002877FC"/>
    <w:rsid w:val="00287821"/>
    <w:rsid w:val="00287A08"/>
    <w:rsid w:val="00287B27"/>
    <w:rsid w:val="00287BB9"/>
    <w:rsid w:val="00287C04"/>
    <w:rsid w:val="00287C28"/>
    <w:rsid w:val="00287C39"/>
    <w:rsid w:val="00287C98"/>
    <w:rsid w:val="002900FC"/>
    <w:rsid w:val="00290254"/>
    <w:rsid w:val="002905DC"/>
    <w:rsid w:val="002908D5"/>
    <w:rsid w:val="00290930"/>
    <w:rsid w:val="00290A06"/>
    <w:rsid w:val="00290C12"/>
    <w:rsid w:val="00290C75"/>
    <w:rsid w:val="00290C83"/>
    <w:rsid w:val="00290D66"/>
    <w:rsid w:val="00291124"/>
    <w:rsid w:val="002911C4"/>
    <w:rsid w:val="00291233"/>
    <w:rsid w:val="0029130D"/>
    <w:rsid w:val="00291363"/>
    <w:rsid w:val="0029142E"/>
    <w:rsid w:val="002915DA"/>
    <w:rsid w:val="00291690"/>
    <w:rsid w:val="0029174B"/>
    <w:rsid w:val="0029178F"/>
    <w:rsid w:val="00291AA2"/>
    <w:rsid w:val="00291AFC"/>
    <w:rsid w:val="00291B07"/>
    <w:rsid w:val="00291C45"/>
    <w:rsid w:val="00291D40"/>
    <w:rsid w:val="00291DDF"/>
    <w:rsid w:val="00291E58"/>
    <w:rsid w:val="00291EC2"/>
    <w:rsid w:val="00291F5A"/>
    <w:rsid w:val="00291FB2"/>
    <w:rsid w:val="00292213"/>
    <w:rsid w:val="00292216"/>
    <w:rsid w:val="00292540"/>
    <w:rsid w:val="0029269D"/>
    <w:rsid w:val="0029279E"/>
    <w:rsid w:val="002928A1"/>
    <w:rsid w:val="002928B0"/>
    <w:rsid w:val="00292993"/>
    <w:rsid w:val="002929A3"/>
    <w:rsid w:val="00292A87"/>
    <w:rsid w:val="00292E78"/>
    <w:rsid w:val="00292F8E"/>
    <w:rsid w:val="0029317F"/>
    <w:rsid w:val="00293271"/>
    <w:rsid w:val="00293313"/>
    <w:rsid w:val="002933CD"/>
    <w:rsid w:val="00293504"/>
    <w:rsid w:val="00293569"/>
    <w:rsid w:val="0029383F"/>
    <w:rsid w:val="002938A5"/>
    <w:rsid w:val="00293A97"/>
    <w:rsid w:val="00293C49"/>
    <w:rsid w:val="00293E51"/>
    <w:rsid w:val="00293F41"/>
    <w:rsid w:val="00293FDF"/>
    <w:rsid w:val="00294165"/>
    <w:rsid w:val="002941DB"/>
    <w:rsid w:val="00294266"/>
    <w:rsid w:val="00294273"/>
    <w:rsid w:val="0029435F"/>
    <w:rsid w:val="002943BF"/>
    <w:rsid w:val="00294496"/>
    <w:rsid w:val="002944B9"/>
    <w:rsid w:val="002944CA"/>
    <w:rsid w:val="00294504"/>
    <w:rsid w:val="00294638"/>
    <w:rsid w:val="00294722"/>
    <w:rsid w:val="00294814"/>
    <w:rsid w:val="002948A2"/>
    <w:rsid w:val="00294AB1"/>
    <w:rsid w:val="00294B88"/>
    <w:rsid w:val="00294C8C"/>
    <w:rsid w:val="00294D17"/>
    <w:rsid w:val="00294D56"/>
    <w:rsid w:val="00294D9F"/>
    <w:rsid w:val="00294E77"/>
    <w:rsid w:val="00294E90"/>
    <w:rsid w:val="00294EB1"/>
    <w:rsid w:val="00294F34"/>
    <w:rsid w:val="002951B2"/>
    <w:rsid w:val="00295226"/>
    <w:rsid w:val="0029527C"/>
    <w:rsid w:val="002953CE"/>
    <w:rsid w:val="002953D0"/>
    <w:rsid w:val="00295400"/>
    <w:rsid w:val="00295517"/>
    <w:rsid w:val="00295A07"/>
    <w:rsid w:val="00295B8A"/>
    <w:rsid w:val="00295C87"/>
    <w:rsid w:val="00295CF1"/>
    <w:rsid w:val="00295D32"/>
    <w:rsid w:val="00295D5F"/>
    <w:rsid w:val="00295E32"/>
    <w:rsid w:val="00295F1C"/>
    <w:rsid w:val="00295F52"/>
    <w:rsid w:val="00296013"/>
    <w:rsid w:val="002960D8"/>
    <w:rsid w:val="002960ED"/>
    <w:rsid w:val="00296189"/>
    <w:rsid w:val="0029633B"/>
    <w:rsid w:val="00296435"/>
    <w:rsid w:val="00296566"/>
    <w:rsid w:val="00296590"/>
    <w:rsid w:val="00296758"/>
    <w:rsid w:val="0029687B"/>
    <w:rsid w:val="0029696C"/>
    <w:rsid w:val="002969C6"/>
    <w:rsid w:val="00296C7D"/>
    <w:rsid w:val="00296D39"/>
    <w:rsid w:val="00296D93"/>
    <w:rsid w:val="00296EB1"/>
    <w:rsid w:val="00296FD8"/>
    <w:rsid w:val="002970A0"/>
    <w:rsid w:val="0029743A"/>
    <w:rsid w:val="00297499"/>
    <w:rsid w:val="002974AA"/>
    <w:rsid w:val="002975CE"/>
    <w:rsid w:val="00297796"/>
    <w:rsid w:val="002977A0"/>
    <w:rsid w:val="0029780A"/>
    <w:rsid w:val="002978EC"/>
    <w:rsid w:val="00297982"/>
    <w:rsid w:val="00297CC4"/>
    <w:rsid w:val="00297DEF"/>
    <w:rsid w:val="00297E6E"/>
    <w:rsid w:val="00297F46"/>
    <w:rsid w:val="002A0064"/>
    <w:rsid w:val="002A01DD"/>
    <w:rsid w:val="002A025C"/>
    <w:rsid w:val="002A0331"/>
    <w:rsid w:val="002A0507"/>
    <w:rsid w:val="002A0581"/>
    <w:rsid w:val="002A0588"/>
    <w:rsid w:val="002A05EF"/>
    <w:rsid w:val="002A0724"/>
    <w:rsid w:val="002A0859"/>
    <w:rsid w:val="002A097E"/>
    <w:rsid w:val="002A0B64"/>
    <w:rsid w:val="002A0BB1"/>
    <w:rsid w:val="002A0C53"/>
    <w:rsid w:val="002A0D46"/>
    <w:rsid w:val="002A1089"/>
    <w:rsid w:val="002A10D7"/>
    <w:rsid w:val="002A11FB"/>
    <w:rsid w:val="002A1355"/>
    <w:rsid w:val="002A1411"/>
    <w:rsid w:val="002A15D8"/>
    <w:rsid w:val="002A17B9"/>
    <w:rsid w:val="002A183A"/>
    <w:rsid w:val="002A1916"/>
    <w:rsid w:val="002A19D8"/>
    <w:rsid w:val="002A1A57"/>
    <w:rsid w:val="002A1BB2"/>
    <w:rsid w:val="002A1C0D"/>
    <w:rsid w:val="002A1C19"/>
    <w:rsid w:val="002A1C7D"/>
    <w:rsid w:val="002A1DA1"/>
    <w:rsid w:val="002A1FC3"/>
    <w:rsid w:val="002A200C"/>
    <w:rsid w:val="002A205B"/>
    <w:rsid w:val="002A209D"/>
    <w:rsid w:val="002A20B1"/>
    <w:rsid w:val="002A20E5"/>
    <w:rsid w:val="002A27AF"/>
    <w:rsid w:val="002A27F8"/>
    <w:rsid w:val="002A29C7"/>
    <w:rsid w:val="002A2AF3"/>
    <w:rsid w:val="002A2D25"/>
    <w:rsid w:val="002A2D66"/>
    <w:rsid w:val="002A2E7F"/>
    <w:rsid w:val="002A2E89"/>
    <w:rsid w:val="002A2FB8"/>
    <w:rsid w:val="002A30BB"/>
    <w:rsid w:val="002A31CB"/>
    <w:rsid w:val="002A31FF"/>
    <w:rsid w:val="002A32F5"/>
    <w:rsid w:val="002A3381"/>
    <w:rsid w:val="002A3400"/>
    <w:rsid w:val="002A3450"/>
    <w:rsid w:val="002A3502"/>
    <w:rsid w:val="002A351F"/>
    <w:rsid w:val="002A35A3"/>
    <w:rsid w:val="002A3668"/>
    <w:rsid w:val="002A3771"/>
    <w:rsid w:val="002A37C5"/>
    <w:rsid w:val="002A3918"/>
    <w:rsid w:val="002A3A08"/>
    <w:rsid w:val="002A3A5F"/>
    <w:rsid w:val="002A3AFD"/>
    <w:rsid w:val="002A3B12"/>
    <w:rsid w:val="002A3BE6"/>
    <w:rsid w:val="002A3CFA"/>
    <w:rsid w:val="002A3EE5"/>
    <w:rsid w:val="002A3FB5"/>
    <w:rsid w:val="002A4102"/>
    <w:rsid w:val="002A43B1"/>
    <w:rsid w:val="002A4412"/>
    <w:rsid w:val="002A46EC"/>
    <w:rsid w:val="002A4805"/>
    <w:rsid w:val="002A48BA"/>
    <w:rsid w:val="002A4918"/>
    <w:rsid w:val="002A4A3B"/>
    <w:rsid w:val="002A4B7D"/>
    <w:rsid w:val="002A4C8D"/>
    <w:rsid w:val="002A4E20"/>
    <w:rsid w:val="002A4E7E"/>
    <w:rsid w:val="002A4FAF"/>
    <w:rsid w:val="002A501E"/>
    <w:rsid w:val="002A5052"/>
    <w:rsid w:val="002A50E2"/>
    <w:rsid w:val="002A523D"/>
    <w:rsid w:val="002A52AB"/>
    <w:rsid w:val="002A52C2"/>
    <w:rsid w:val="002A542C"/>
    <w:rsid w:val="002A546D"/>
    <w:rsid w:val="002A547E"/>
    <w:rsid w:val="002A557C"/>
    <w:rsid w:val="002A5623"/>
    <w:rsid w:val="002A5859"/>
    <w:rsid w:val="002A589B"/>
    <w:rsid w:val="002A5D54"/>
    <w:rsid w:val="002A5F1B"/>
    <w:rsid w:val="002A5FC1"/>
    <w:rsid w:val="002A5FC7"/>
    <w:rsid w:val="002A601D"/>
    <w:rsid w:val="002A603B"/>
    <w:rsid w:val="002A61EF"/>
    <w:rsid w:val="002A633D"/>
    <w:rsid w:val="002A63F5"/>
    <w:rsid w:val="002A647A"/>
    <w:rsid w:val="002A658C"/>
    <w:rsid w:val="002A665B"/>
    <w:rsid w:val="002A687B"/>
    <w:rsid w:val="002A6891"/>
    <w:rsid w:val="002A6C53"/>
    <w:rsid w:val="002A6D05"/>
    <w:rsid w:val="002A6EF8"/>
    <w:rsid w:val="002A709D"/>
    <w:rsid w:val="002A7180"/>
    <w:rsid w:val="002A71B9"/>
    <w:rsid w:val="002A722D"/>
    <w:rsid w:val="002A732C"/>
    <w:rsid w:val="002A7446"/>
    <w:rsid w:val="002A763A"/>
    <w:rsid w:val="002A7757"/>
    <w:rsid w:val="002A77C6"/>
    <w:rsid w:val="002A78EE"/>
    <w:rsid w:val="002A7936"/>
    <w:rsid w:val="002A7A6A"/>
    <w:rsid w:val="002A7AB4"/>
    <w:rsid w:val="002A7AE1"/>
    <w:rsid w:val="002A7C20"/>
    <w:rsid w:val="002A7E15"/>
    <w:rsid w:val="002A7E7D"/>
    <w:rsid w:val="002A7EB4"/>
    <w:rsid w:val="002B053A"/>
    <w:rsid w:val="002B07BF"/>
    <w:rsid w:val="002B0805"/>
    <w:rsid w:val="002B0886"/>
    <w:rsid w:val="002B0960"/>
    <w:rsid w:val="002B0BEF"/>
    <w:rsid w:val="002B0C6A"/>
    <w:rsid w:val="002B0C99"/>
    <w:rsid w:val="002B0F4E"/>
    <w:rsid w:val="002B1065"/>
    <w:rsid w:val="002B108B"/>
    <w:rsid w:val="002B1098"/>
    <w:rsid w:val="002B10F9"/>
    <w:rsid w:val="002B12C7"/>
    <w:rsid w:val="002B139B"/>
    <w:rsid w:val="002B13E2"/>
    <w:rsid w:val="002B14FC"/>
    <w:rsid w:val="002B1AFA"/>
    <w:rsid w:val="002B1C7F"/>
    <w:rsid w:val="002B1D94"/>
    <w:rsid w:val="002B203E"/>
    <w:rsid w:val="002B2157"/>
    <w:rsid w:val="002B215D"/>
    <w:rsid w:val="002B21D6"/>
    <w:rsid w:val="002B2697"/>
    <w:rsid w:val="002B26F4"/>
    <w:rsid w:val="002B28EA"/>
    <w:rsid w:val="002B2A76"/>
    <w:rsid w:val="002B2C4B"/>
    <w:rsid w:val="002B2C8C"/>
    <w:rsid w:val="002B2C92"/>
    <w:rsid w:val="002B2ED4"/>
    <w:rsid w:val="002B2F4E"/>
    <w:rsid w:val="002B3081"/>
    <w:rsid w:val="002B315D"/>
    <w:rsid w:val="002B318B"/>
    <w:rsid w:val="002B3226"/>
    <w:rsid w:val="002B32BC"/>
    <w:rsid w:val="002B340B"/>
    <w:rsid w:val="002B3468"/>
    <w:rsid w:val="002B34AE"/>
    <w:rsid w:val="002B3671"/>
    <w:rsid w:val="002B38F4"/>
    <w:rsid w:val="002B3D90"/>
    <w:rsid w:val="002B3DD0"/>
    <w:rsid w:val="002B4219"/>
    <w:rsid w:val="002B4293"/>
    <w:rsid w:val="002B4355"/>
    <w:rsid w:val="002B44E0"/>
    <w:rsid w:val="002B453B"/>
    <w:rsid w:val="002B4924"/>
    <w:rsid w:val="002B4A0C"/>
    <w:rsid w:val="002B4C39"/>
    <w:rsid w:val="002B4CB4"/>
    <w:rsid w:val="002B4CD6"/>
    <w:rsid w:val="002B4E49"/>
    <w:rsid w:val="002B50A1"/>
    <w:rsid w:val="002B51FC"/>
    <w:rsid w:val="002B54A6"/>
    <w:rsid w:val="002B5574"/>
    <w:rsid w:val="002B56BC"/>
    <w:rsid w:val="002B5814"/>
    <w:rsid w:val="002B586F"/>
    <w:rsid w:val="002B5B05"/>
    <w:rsid w:val="002B5BD3"/>
    <w:rsid w:val="002B5D02"/>
    <w:rsid w:val="002B5E7F"/>
    <w:rsid w:val="002B5ECE"/>
    <w:rsid w:val="002B5F35"/>
    <w:rsid w:val="002B601A"/>
    <w:rsid w:val="002B603D"/>
    <w:rsid w:val="002B6164"/>
    <w:rsid w:val="002B61F1"/>
    <w:rsid w:val="002B6207"/>
    <w:rsid w:val="002B6360"/>
    <w:rsid w:val="002B63EB"/>
    <w:rsid w:val="002B640C"/>
    <w:rsid w:val="002B64FE"/>
    <w:rsid w:val="002B6676"/>
    <w:rsid w:val="002B68F7"/>
    <w:rsid w:val="002B694E"/>
    <w:rsid w:val="002B6B1D"/>
    <w:rsid w:val="002B6C38"/>
    <w:rsid w:val="002B6C46"/>
    <w:rsid w:val="002B6D31"/>
    <w:rsid w:val="002B6E11"/>
    <w:rsid w:val="002B6E12"/>
    <w:rsid w:val="002B6EB8"/>
    <w:rsid w:val="002B7075"/>
    <w:rsid w:val="002B707F"/>
    <w:rsid w:val="002B70A2"/>
    <w:rsid w:val="002B7194"/>
    <w:rsid w:val="002B71B1"/>
    <w:rsid w:val="002B7221"/>
    <w:rsid w:val="002B7385"/>
    <w:rsid w:val="002B73A4"/>
    <w:rsid w:val="002B73BC"/>
    <w:rsid w:val="002B7553"/>
    <w:rsid w:val="002B774A"/>
    <w:rsid w:val="002B780C"/>
    <w:rsid w:val="002B781D"/>
    <w:rsid w:val="002B79E0"/>
    <w:rsid w:val="002B7A40"/>
    <w:rsid w:val="002B7B43"/>
    <w:rsid w:val="002B7BE9"/>
    <w:rsid w:val="002B7CF7"/>
    <w:rsid w:val="002B7D43"/>
    <w:rsid w:val="002B7D56"/>
    <w:rsid w:val="002B7E91"/>
    <w:rsid w:val="002C009C"/>
    <w:rsid w:val="002C0243"/>
    <w:rsid w:val="002C0290"/>
    <w:rsid w:val="002C0295"/>
    <w:rsid w:val="002C03A1"/>
    <w:rsid w:val="002C03CF"/>
    <w:rsid w:val="002C0411"/>
    <w:rsid w:val="002C04C2"/>
    <w:rsid w:val="002C0601"/>
    <w:rsid w:val="002C07B2"/>
    <w:rsid w:val="002C0818"/>
    <w:rsid w:val="002C0866"/>
    <w:rsid w:val="002C08E3"/>
    <w:rsid w:val="002C099D"/>
    <w:rsid w:val="002C0A6F"/>
    <w:rsid w:val="002C0C96"/>
    <w:rsid w:val="002C0D11"/>
    <w:rsid w:val="002C0F54"/>
    <w:rsid w:val="002C0F91"/>
    <w:rsid w:val="002C0F9F"/>
    <w:rsid w:val="002C0FD1"/>
    <w:rsid w:val="002C0FE8"/>
    <w:rsid w:val="002C1046"/>
    <w:rsid w:val="002C116E"/>
    <w:rsid w:val="002C1283"/>
    <w:rsid w:val="002C1333"/>
    <w:rsid w:val="002C137E"/>
    <w:rsid w:val="002C1380"/>
    <w:rsid w:val="002C1918"/>
    <w:rsid w:val="002C1B17"/>
    <w:rsid w:val="002C1BFF"/>
    <w:rsid w:val="002C1D61"/>
    <w:rsid w:val="002C1E8E"/>
    <w:rsid w:val="002C1EF8"/>
    <w:rsid w:val="002C1F3B"/>
    <w:rsid w:val="002C2018"/>
    <w:rsid w:val="002C203A"/>
    <w:rsid w:val="002C20CF"/>
    <w:rsid w:val="002C2233"/>
    <w:rsid w:val="002C24D8"/>
    <w:rsid w:val="002C2795"/>
    <w:rsid w:val="002C2845"/>
    <w:rsid w:val="002C2AE9"/>
    <w:rsid w:val="002C2B29"/>
    <w:rsid w:val="002C2B7C"/>
    <w:rsid w:val="002C2BAD"/>
    <w:rsid w:val="002C2C01"/>
    <w:rsid w:val="002C2D14"/>
    <w:rsid w:val="002C2D9B"/>
    <w:rsid w:val="002C2DC2"/>
    <w:rsid w:val="002C2E50"/>
    <w:rsid w:val="002C2E8A"/>
    <w:rsid w:val="002C2E99"/>
    <w:rsid w:val="002C2FCD"/>
    <w:rsid w:val="002C2FE0"/>
    <w:rsid w:val="002C30C5"/>
    <w:rsid w:val="002C332B"/>
    <w:rsid w:val="002C34B0"/>
    <w:rsid w:val="002C3746"/>
    <w:rsid w:val="002C375F"/>
    <w:rsid w:val="002C3AE4"/>
    <w:rsid w:val="002C3BF1"/>
    <w:rsid w:val="002C3D62"/>
    <w:rsid w:val="002C3E89"/>
    <w:rsid w:val="002C4236"/>
    <w:rsid w:val="002C4258"/>
    <w:rsid w:val="002C42AA"/>
    <w:rsid w:val="002C43D1"/>
    <w:rsid w:val="002C4853"/>
    <w:rsid w:val="002C490A"/>
    <w:rsid w:val="002C4AF6"/>
    <w:rsid w:val="002C4B64"/>
    <w:rsid w:val="002C4BB1"/>
    <w:rsid w:val="002C4C29"/>
    <w:rsid w:val="002C4C46"/>
    <w:rsid w:val="002C4F46"/>
    <w:rsid w:val="002C5022"/>
    <w:rsid w:val="002C504C"/>
    <w:rsid w:val="002C5183"/>
    <w:rsid w:val="002C51F6"/>
    <w:rsid w:val="002C5345"/>
    <w:rsid w:val="002C5373"/>
    <w:rsid w:val="002C5533"/>
    <w:rsid w:val="002C5574"/>
    <w:rsid w:val="002C55D3"/>
    <w:rsid w:val="002C5620"/>
    <w:rsid w:val="002C5A6B"/>
    <w:rsid w:val="002C5B27"/>
    <w:rsid w:val="002C5BA1"/>
    <w:rsid w:val="002C6050"/>
    <w:rsid w:val="002C61E0"/>
    <w:rsid w:val="002C640C"/>
    <w:rsid w:val="002C6422"/>
    <w:rsid w:val="002C68DC"/>
    <w:rsid w:val="002C6B08"/>
    <w:rsid w:val="002C6B8A"/>
    <w:rsid w:val="002C6D3C"/>
    <w:rsid w:val="002C6D6C"/>
    <w:rsid w:val="002C6F65"/>
    <w:rsid w:val="002C7000"/>
    <w:rsid w:val="002C71EE"/>
    <w:rsid w:val="002C7419"/>
    <w:rsid w:val="002C759E"/>
    <w:rsid w:val="002C77A7"/>
    <w:rsid w:val="002C782F"/>
    <w:rsid w:val="002C7A58"/>
    <w:rsid w:val="002C7B03"/>
    <w:rsid w:val="002C7B0D"/>
    <w:rsid w:val="002C7EBB"/>
    <w:rsid w:val="002C7F74"/>
    <w:rsid w:val="002C7FC2"/>
    <w:rsid w:val="002C7FE2"/>
    <w:rsid w:val="002D001E"/>
    <w:rsid w:val="002D0081"/>
    <w:rsid w:val="002D0115"/>
    <w:rsid w:val="002D012C"/>
    <w:rsid w:val="002D0212"/>
    <w:rsid w:val="002D0233"/>
    <w:rsid w:val="002D0293"/>
    <w:rsid w:val="002D0298"/>
    <w:rsid w:val="002D0371"/>
    <w:rsid w:val="002D03AF"/>
    <w:rsid w:val="002D049F"/>
    <w:rsid w:val="002D04BD"/>
    <w:rsid w:val="002D04DC"/>
    <w:rsid w:val="002D064C"/>
    <w:rsid w:val="002D0657"/>
    <w:rsid w:val="002D0820"/>
    <w:rsid w:val="002D0883"/>
    <w:rsid w:val="002D0885"/>
    <w:rsid w:val="002D09B3"/>
    <w:rsid w:val="002D0AF3"/>
    <w:rsid w:val="002D0CF9"/>
    <w:rsid w:val="002D0F10"/>
    <w:rsid w:val="002D107C"/>
    <w:rsid w:val="002D10C1"/>
    <w:rsid w:val="002D1224"/>
    <w:rsid w:val="002D1258"/>
    <w:rsid w:val="002D13B7"/>
    <w:rsid w:val="002D1684"/>
    <w:rsid w:val="002D16A1"/>
    <w:rsid w:val="002D186D"/>
    <w:rsid w:val="002D18A3"/>
    <w:rsid w:val="002D1950"/>
    <w:rsid w:val="002D198B"/>
    <w:rsid w:val="002D1C11"/>
    <w:rsid w:val="002D1F84"/>
    <w:rsid w:val="002D2157"/>
    <w:rsid w:val="002D2290"/>
    <w:rsid w:val="002D264C"/>
    <w:rsid w:val="002D2680"/>
    <w:rsid w:val="002D2720"/>
    <w:rsid w:val="002D27AD"/>
    <w:rsid w:val="002D2A6F"/>
    <w:rsid w:val="002D2AFE"/>
    <w:rsid w:val="002D2B32"/>
    <w:rsid w:val="002D2B4E"/>
    <w:rsid w:val="002D2B80"/>
    <w:rsid w:val="002D2B96"/>
    <w:rsid w:val="002D2DA9"/>
    <w:rsid w:val="002D3022"/>
    <w:rsid w:val="002D3351"/>
    <w:rsid w:val="002D3385"/>
    <w:rsid w:val="002D3416"/>
    <w:rsid w:val="002D3669"/>
    <w:rsid w:val="002D38B7"/>
    <w:rsid w:val="002D3921"/>
    <w:rsid w:val="002D3932"/>
    <w:rsid w:val="002D3968"/>
    <w:rsid w:val="002D3991"/>
    <w:rsid w:val="002D39DB"/>
    <w:rsid w:val="002D3AEE"/>
    <w:rsid w:val="002D3D37"/>
    <w:rsid w:val="002D4192"/>
    <w:rsid w:val="002D425A"/>
    <w:rsid w:val="002D4314"/>
    <w:rsid w:val="002D4326"/>
    <w:rsid w:val="002D4339"/>
    <w:rsid w:val="002D4547"/>
    <w:rsid w:val="002D4591"/>
    <w:rsid w:val="002D48B8"/>
    <w:rsid w:val="002D4997"/>
    <w:rsid w:val="002D49BD"/>
    <w:rsid w:val="002D4A54"/>
    <w:rsid w:val="002D4AD2"/>
    <w:rsid w:val="002D4C87"/>
    <w:rsid w:val="002D4D77"/>
    <w:rsid w:val="002D4DA7"/>
    <w:rsid w:val="002D4DEF"/>
    <w:rsid w:val="002D4E37"/>
    <w:rsid w:val="002D5189"/>
    <w:rsid w:val="002D518C"/>
    <w:rsid w:val="002D51F1"/>
    <w:rsid w:val="002D52E0"/>
    <w:rsid w:val="002D5359"/>
    <w:rsid w:val="002D5367"/>
    <w:rsid w:val="002D5478"/>
    <w:rsid w:val="002D5515"/>
    <w:rsid w:val="002D5945"/>
    <w:rsid w:val="002D5AE2"/>
    <w:rsid w:val="002D5B4C"/>
    <w:rsid w:val="002D5BE9"/>
    <w:rsid w:val="002D5C82"/>
    <w:rsid w:val="002D5D05"/>
    <w:rsid w:val="002D5DEA"/>
    <w:rsid w:val="002D5F83"/>
    <w:rsid w:val="002D6127"/>
    <w:rsid w:val="002D61BE"/>
    <w:rsid w:val="002D61E1"/>
    <w:rsid w:val="002D61F0"/>
    <w:rsid w:val="002D652E"/>
    <w:rsid w:val="002D6550"/>
    <w:rsid w:val="002D697A"/>
    <w:rsid w:val="002D6B50"/>
    <w:rsid w:val="002D6B63"/>
    <w:rsid w:val="002D6C19"/>
    <w:rsid w:val="002D6C1E"/>
    <w:rsid w:val="002D6E84"/>
    <w:rsid w:val="002D6F09"/>
    <w:rsid w:val="002D6F72"/>
    <w:rsid w:val="002D70A0"/>
    <w:rsid w:val="002D7235"/>
    <w:rsid w:val="002D72B3"/>
    <w:rsid w:val="002D7361"/>
    <w:rsid w:val="002D7395"/>
    <w:rsid w:val="002D7522"/>
    <w:rsid w:val="002D759D"/>
    <w:rsid w:val="002D76A1"/>
    <w:rsid w:val="002D76E8"/>
    <w:rsid w:val="002D7721"/>
    <w:rsid w:val="002D7A95"/>
    <w:rsid w:val="002D7D4B"/>
    <w:rsid w:val="002D7E87"/>
    <w:rsid w:val="002D7EE0"/>
    <w:rsid w:val="002E01EA"/>
    <w:rsid w:val="002E0303"/>
    <w:rsid w:val="002E0440"/>
    <w:rsid w:val="002E049B"/>
    <w:rsid w:val="002E04B4"/>
    <w:rsid w:val="002E05C8"/>
    <w:rsid w:val="002E0698"/>
    <w:rsid w:val="002E06AC"/>
    <w:rsid w:val="002E08F4"/>
    <w:rsid w:val="002E094C"/>
    <w:rsid w:val="002E0ACC"/>
    <w:rsid w:val="002E0E56"/>
    <w:rsid w:val="002E0E94"/>
    <w:rsid w:val="002E0EF6"/>
    <w:rsid w:val="002E1214"/>
    <w:rsid w:val="002E12C6"/>
    <w:rsid w:val="002E1568"/>
    <w:rsid w:val="002E15A5"/>
    <w:rsid w:val="002E16BC"/>
    <w:rsid w:val="002E1876"/>
    <w:rsid w:val="002E18C8"/>
    <w:rsid w:val="002E19E8"/>
    <w:rsid w:val="002E19E9"/>
    <w:rsid w:val="002E1B11"/>
    <w:rsid w:val="002E1BA8"/>
    <w:rsid w:val="002E1C71"/>
    <w:rsid w:val="002E1DC9"/>
    <w:rsid w:val="002E222E"/>
    <w:rsid w:val="002E2254"/>
    <w:rsid w:val="002E22F4"/>
    <w:rsid w:val="002E2316"/>
    <w:rsid w:val="002E2432"/>
    <w:rsid w:val="002E24D2"/>
    <w:rsid w:val="002E25D2"/>
    <w:rsid w:val="002E2738"/>
    <w:rsid w:val="002E2923"/>
    <w:rsid w:val="002E29AD"/>
    <w:rsid w:val="002E2A11"/>
    <w:rsid w:val="002E2A76"/>
    <w:rsid w:val="002E2C6C"/>
    <w:rsid w:val="002E2CD5"/>
    <w:rsid w:val="002E2F6A"/>
    <w:rsid w:val="002E306D"/>
    <w:rsid w:val="002E3485"/>
    <w:rsid w:val="002E3518"/>
    <w:rsid w:val="002E35EC"/>
    <w:rsid w:val="002E3653"/>
    <w:rsid w:val="002E37BF"/>
    <w:rsid w:val="002E37FF"/>
    <w:rsid w:val="002E3871"/>
    <w:rsid w:val="002E38B7"/>
    <w:rsid w:val="002E3A4D"/>
    <w:rsid w:val="002E3A57"/>
    <w:rsid w:val="002E3B85"/>
    <w:rsid w:val="002E3CA8"/>
    <w:rsid w:val="002E3E06"/>
    <w:rsid w:val="002E3E15"/>
    <w:rsid w:val="002E407C"/>
    <w:rsid w:val="002E4156"/>
    <w:rsid w:val="002E4301"/>
    <w:rsid w:val="002E437F"/>
    <w:rsid w:val="002E45D1"/>
    <w:rsid w:val="002E465B"/>
    <w:rsid w:val="002E46B5"/>
    <w:rsid w:val="002E474D"/>
    <w:rsid w:val="002E4881"/>
    <w:rsid w:val="002E489D"/>
    <w:rsid w:val="002E49EE"/>
    <w:rsid w:val="002E4CC9"/>
    <w:rsid w:val="002E505E"/>
    <w:rsid w:val="002E50FC"/>
    <w:rsid w:val="002E517F"/>
    <w:rsid w:val="002E5214"/>
    <w:rsid w:val="002E5338"/>
    <w:rsid w:val="002E533B"/>
    <w:rsid w:val="002E5392"/>
    <w:rsid w:val="002E53B5"/>
    <w:rsid w:val="002E546B"/>
    <w:rsid w:val="002E5545"/>
    <w:rsid w:val="002E58E1"/>
    <w:rsid w:val="002E59A3"/>
    <w:rsid w:val="002E5ABA"/>
    <w:rsid w:val="002E5B4E"/>
    <w:rsid w:val="002E5BDD"/>
    <w:rsid w:val="002E5C56"/>
    <w:rsid w:val="002E5CC8"/>
    <w:rsid w:val="002E5D86"/>
    <w:rsid w:val="002E5DD6"/>
    <w:rsid w:val="002E5DD7"/>
    <w:rsid w:val="002E5EAD"/>
    <w:rsid w:val="002E6226"/>
    <w:rsid w:val="002E633B"/>
    <w:rsid w:val="002E6663"/>
    <w:rsid w:val="002E6664"/>
    <w:rsid w:val="002E66C3"/>
    <w:rsid w:val="002E678A"/>
    <w:rsid w:val="002E6809"/>
    <w:rsid w:val="002E6A8B"/>
    <w:rsid w:val="002E6D99"/>
    <w:rsid w:val="002E6DB0"/>
    <w:rsid w:val="002E6EF2"/>
    <w:rsid w:val="002E6F4C"/>
    <w:rsid w:val="002E706F"/>
    <w:rsid w:val="002E7124"/>
    <w:rsid w:val="002E7329"/>
    <w:rsid w:val="002E75F6"/>
    <w:rsid w:val="002E770B"/>
    <w:rsid w:val="002E79F7"/>
    <w:rsid w:val="002E7A86"/>
    <w:rsid w:val="002E7C18"/>
    <w:rsid w:val="002E7F2A"/>
    <w:rsid w:val="002F0045"/>
    <w:rsid w:val="002F00BB"/>
    <w:rsid w:val="002F00F0"/>
    <w:rsid w:val="002F01C7"/>
    <w:rsid w:val="002F025B"/>
    <w:rsid w:val="002F02D0"/>
    <w:rsid w:val="002F0684"/>
    <w:rsid w:val="002F07EE"/>
    <w:rsid w:val="002F08F8"/>
    <w:rsid w:val="002F0948"/>
    <w:rsid w:val="002F0995"/>
    <w:rsid w:val="002F09C0"/>
    <w:rsid w:val="002F0ADB"/>
    <w:rsid w:val="002F0B68"/>
    <w:rsid w:val="002F0BAE"/>
    <w:rsid w:val="002F0BD3"/>
    <w:rsid w:val="002F0CBE"/>
    <w:rsid w:val="002F0D10"/>
    <w:rsid w:val="002F0D83"/>
    <w:rsid w:val="002F0DFD"/>
    <w:rsid w:val="002F0E34"/>
    <w:rsid w:val="002F0EC7"/>
    <w:rsid w:val="002F14E7"/>
    <w:rsid w:val="002F15F3"/>
    <w:rsid w:val="002F1662"/>
    <w:rsid w:val="002F16C5"/>
    <w:rsid w:val="002F1710"/>
    <w:rsid w:val="002F17C2"/>
    <w:rsid w:val="002F18BF"/>
    <w:rsid w:val="002F1B7D"/>
    <w:rsid w:val="002F1CD4"/>
    <w:rsid w:val="002F1F61"/>
    <w:rsid w:val="002F20C3"/>
    <w:rsid w:val="002F20C4"/>
    <w:rsid w:val="002F2316"/>
    <w:rsid w:val="002F2329"/>
    <w:rsid w:val="002F2439"/>
    <w:rsid w:val="002F2453"/>
    <w:rsid w:val="002F24EA"/>
    <w:rsid w:val="002F252C"/>
    <w:rsid w:val="002F2561"/>
    <w:rsid w:val="002F270F"/>
    <w:rsid w:val="002F277E"/>
    <w:rsid w:val="002F27A4"/>
    <w:rsid w:val="002F28F2"/>
    <w:rsid w:val="002F2AE0"/>
    <w:rsid w:val="002F3122"/>
    <w:rsid w:val="002F31AD"/>
    <w:rsid w:val="002F31C4"/>
    <w:rsid w:val="002F31C6"/>
    <w:rsid w:val="002F322F"/>
    <w:rsid w:val="002F3286"/>
    <w:rsid w:val="002F328B"/>
    <w:rsid w:val="002F3465"/>
    <w:rsid w:val="002F34B4"/>
    <w:rsid w:val="002F361E"/>
    <w:rsid w:val="002F37BD"/>
    <w:rsid w:val="002F37E8"/>
    <w:rsid w:val="002F3B9A"/>
    <w:rsid w:val="002F3D28"/>
    <w:rsid w:val="002F3D91"/>
    <w:rsid w:val="002F3F16"/>
    <w:rsid w:val="002F3FE0"/>
    <w:rsid w:val="002F4040"/>
    <w:rsid w:val="002F4134"/>
    <w:rsid w:val="002F413F"/>
    <w:rsid w:val="002F4368"/>
    <w:rsid w:val="002F446A"/>
    <w:rsid w:val="002F44AD"/>
    <w:rsid w:val="002F45D3"/>
    <w:rsid w:val="002F4660"/>
    <w:rsid w:val="002F4934"/>
    <w:rsid w:val="002F4A52"/>
    <w:rsid w:val="002F4AA1"/>
    <w:rsid w:val="002F4CAE"/>
    <w:rsid w:val="002F4CF5"/>
    <w:rsid w:val="002F4DFC"/>
    <w:rsid w:val="002F4E70"/>
    <w:rsid w:val="002F4E98"/>
    <w:rsid w:val="002F4F6A"/>
    <w:rsid w:val="002F4FC5"/>
    <w:rsid w:val="002F5096"/>
    <w:rsid w:val="002F5135"/>
    <w:rsid w:val="002F51B6"/>
    <w:rsid w:val="002F5312"/>
    <w:rsid w:val="002F53B0"/>
    <w:rsid w:val="002F5422"/>
    <w:rsid w:val="002F551D"/>
    <w:rsid w:val="002F5634"/>
    <w:rsid w:val="002F566C"/>
    <w:rsid w:val="002F5680"/>
    <w:rsid w:val="002F5809"/>
    <w:rsid w:val="002F5874"/>
    <w:rsid w:val="002F5881"/>
    <w:rsid w:val="002F597C"/>
    <w:rsid w:val="002F5BAD"/>
    <w:rsid w:val="002F5BAF"/>
    <w:rsid w:val="002F5D83"/>
    <w:rsid w:val="002F5F71"/>
    <w:rsid w:val="002F5FDA"/>
    <w:rsid w:val="002F6042"/>
    <w:rsid w:val="002F620A"/>
    <w:rsid w:val="002F63ED"/>
    <w:rsid w:val="002F6604"/>
    <w:rsid w:val="002F6764"/>
    <w:rsid w:val="002F677C"/>
    <w:rsid w:val="002F683D"/>
    <w:rsid w:val="002F691B"/>
    <w:rsid w:val="002F6AC6"/>
    <w:rsid w:val="002F6BDA"/>
    <w:rsid w:val="002F6C51"/>
    <w:rsid w:val="002F6FCF"/>
    <w:rsid w:val="002F701E"/>
    <w:rsid w:val="002F70C0"/>
    <w:rsid w:val="002F7267"/>
    <w:rsid w:val="002F72DE"/>
    <w:rsid w:val="002F734C"/>
    <w:rsid w:val="002F7365"/>
    <w:rsid w:val="002F73BE"/>
    <w:rsid w:val="002F764D"/>
    <w:rsid w:val="002F76F1"/>
    <w:rsid w:val="002F78E0"/>
    <w:rsid w:val="002F7919"/>
    <w:rsid w:val="002F7A05"/>
    <w:rsid w:val="002F7B6D"/>
    <w:rsid w:val="002F7C0B"/>
    <w:rsid w:val="002F7CC0"/>
    <w:rsid w:val="002F7CD1"/>
    <w:rsid w:val="002F7D35"/>
    <w:rsid w:val="002F7D48"/>
    <w:rsid w:val="002F7E7B"/>
    <w:rsid w:val="002F7EC5"/>
    <w:rsid w:val="00300085"/>
    <w:rsid w:val="00300150"/>
    <w:rsid w:val="0030027C"/>
    <w:rsid w:val="003003AD"/>
    <w:rsid w:val="00300A5C"/>
    <w:rsid w:val="00300B29"/>
    <w:rsid w:val="00300B57"/>
    <w:rsid w:val="00300C14"/>
    <w:rsid w:val="00300CCD"/>
    <w:rsid w:val="00300D9C"/>
    <w:rsid w:val="00300E22"/>
    <w:rsid w:val="00300E5F"/>
    <w:rsid w:val="0030114A"/>
    <w:rsid w:val="00301151"/>
    <w:rsid w:val="003011C0"/>
    <w:rsid w:val="00301207"/>
    <w:rsid w:val="0030129E"/>
    <w:rsid w:val="003012CF"/>
    <w:rsid w:val="00301686"/>
    <w:rsid w:val="003016E3"/>
    <w:rsid w:val="00301710"/>
    <w:rsid w:val="00301730"/>
    <w:rsid w:val="0030175C"/>
    <w:rsid w:val="00301842"/>
    <w:rsid w:val="00301848"/>
    <w:rsid w:val="0030185C"/>
    <w:rsid w:val="00301B45"/>
    <w:rsid w:val="00301DA6"/>
    <w:rsid w:val="00301DF8"/>
    <w:rsid w:val="00301DFC"/>
    <w:rsid w:val="00301E6B"/>
    <w:rsid w:val="00301EE4"/>
    <w:rsid w:val="0030200D"/>
    <w:rsid w:val="00302047"/>
    <w:rsid w:val="00302137"/>
    <w:rsid w:val="003024DE"/>
    <w:rsid w:val="003024E6"/>
    <w:rsid w:val="00302559"/>
    <w:rsid w:val="0030255B"/>
    <w:rsid w:val="00302701"/>
    <w:rsid w:val="00302739"/>
    <w:rsid w:val="0030286E"/>
    <w:rsid w:val="00302887"/>
    <w:rsid w:val="00302909"/>
    <w:rsid w:val="00302B48"/>
    <w:rsid w:val="00302BE2"/>
    <w:rsid w:val="00302C77"/>
    <w:rsid w:val="00302EC6"/>
    <w:rsid w:val="00302EDE"/>
    <w:rsid w:val="00302FBC"/>
    <w:rsid w:val="00302FEF"/>
    <w:rsid w:val="003030C6"/>
    <w:rsid w:val="0030318E"/>
    <w:rsid w:val="003031BF"/>
    <w:rsid w:val="00303372"/>
    <w:rsid w:val="003033B1"/>
    <w:rsid w:val="003035AB"/>
    <w:rsid w:val="003036B7"/>
    <w:rsid w:val="00303843"/>
    <w:rsid w:val="003039D3"/>
    <w:rsid w:val="00303A8E"/>
    <w:rsid w:val="00303B5E"/>
    <w:rsid w:val="00303DFE"/>
    <w:rsid w:val="00304030"/>
    <w:rsid w:val="00304198"/>
    <w:rsid w:val="003043B4"/>
    <w:rsid w:val="003043C9"/>
    <w:rsid w:val="00304556"/>
    <w:rsid w:val="00304613"/>
    <w:rsid w:val="0030465E"/>
    <w:rsid w:val="00304670"/>
    <w:rsid w:val="0030482F"/>
    <w:rsid w:val="00304AC5"/>
    <w:rsid w:val="00304AD7"/>
    <w:rsid w:val="00304C6B"/>
    <w:rsid w:val="00304C9E"/>
    <w:rsid w:val="00304D42"/>
    <w:rsid w:val="00304F89"/>
    <w:rsid w:val="00304FBC"/>
    <w:rsid w:val="00304FF1"/>
    <w:rsid w:val="003050FB"/>
    <w:rsid w:val="00305223"/>
    <w:rsid w:val="003053A6"/>
    <w:rsid w:val="00305645"/>
    <w:rsid w:val="00305697"/>
    <w:rsid w:val="0030569C"/>
    <w:rsid w:val="003057F6"/>
    <w:rsid w:val="0030584A"/>
    <w:rsid w:val="00305ADB"/>
    <w:rsid w:val="00305AF4"/>
    <w:rsid w:val="00305B51"/>
    <w:rsid w:val="00305E4D"/>
    <w:rsid w:val="0030615E"/>
    <w:rsid w:val="00306170"/>
    <w:rsid w:val="0030653C"/>
    <w:rsid w:val="003065FB"/>
    <w:rsid w:val="003066DC"/>
    <w:rsid w:val="003066E9"/>
    <w:rsid w:val="003068DD"/>
    <w:rsid w:val="003069F9"/>
    <w:rsid w:val="00306AD3"/>
    <w:rsid w:val="00306AF9"/>
    <w:rsid w:val="00306CA5"/>
    <w:rsid w:val="00306ED2"/>
    <w:rsid w:val="00306F0A"/>
    <w:rsid w:val="00306F0D"/>
    <w:rsid w:val="00306F89"/>
    <w:rsid w:val="00306FBB"/>
    <w:rsid w:val="00307037"/>
    <w:rsid w:val="00307439"/>
    <w:rsid w:val="0030749E"/>
    <w:rsid w:val="0030758D"/>
    <w:rsid w:val="003075FD"/>
    <w:rsid w:val="003076CD"/>
    <w:rsid w:val="00307877"/>
    <w:rsid w:val="00307A4D"/>
    <w:rsid w:val="00307A86"/>
    <w:rsid w:val="00307B27"/>
    <w:rsid w:val="00307B6B"/>
    <w:rsid w:val="00307C0A"/>
    <w:rsid w:val="00307F28"/>
    <w:rsid w:val="00307F51"/>
    <w:rsid w:val="00310041"/>
    <w:rsid w:val="003101DC"/>
    <w:rsid w:val="003103D0"/>
    <w:rsid w:val="003103FF"/>
    <w:rsid w:val="0031049F"/>
    <w:rsid w:val="00310640"/>
    <w:rsid w:val="0031083B"/>
    <w:rsid w:val="0031087D"/>
    <w:rsid w:val="003108A1"/>
    <w:rsid w:val="00310958"/>
    <w:rsid w:val="00310978"/>
    <w:rsid w:val="00310A9A"/>
    <w:rsid w:val="00310C5E"/>
    <w:rsid w:val="00310CC6"/>
    <w:rsid w:val="00310F30"/>
    <w:rsid w:val="00310FEF"/>
    <w:rsid w:val="003111C0"/>
    <w:rsid w:val="0031137F"/>
    <w:rsid w:val="003113D8"/>
    <w:rsid w:val="00311642"/>
    <w:rsid w:val="00311761"/>
    <w:rsid w:val="003117EC"/>
    <w:rsid w:val="0031180E"/>
    <w:rsid w:val="0031187E"/>
    <w:rsid w:val="00311941"/>
    <w:rsid w:val="003119A9"/>
    <w:rsid w:val="00311ADC"/>
    <w:rsid w:val="00311BF3"/>
    <w:rsid w:val="00311C69"/>
    <w:rsid w:val="00311DD0"/>
    <w:rsid w:val="00311E5A"/>
    <w:rsid w:val="00311EFC"/>
    <w:rsid w:val="00311F29"/>
    <w:rsid w:val="00311F6A"/>
    <w:rsid w:val="003121E0"/>
    <w:rsid w:val="003122B4"/>
    <w:rsid w:val="00312442"/>
    <w:rsid w:val="003124AA"/>
    <w:rsid w:val="00312594"/>
    <w:rsid w:val="00312709"/>
    <w:rsid w:val="003127E1"/>
    <w:rsid w:val="00312A76"/>
    <w:rsid w:val="00312A80"/>
    <w:rsid w:val="00312BD0"/>
    <w:rsid w:val="0031337F"/>
    <w:rsid w:val="00313428"/>
    <w:rsid w:val="003135B8"/>
    <w:rsid w:val="00313765"/>
    <w:rsid w:val="003137A0"/>
    <w:rsid w:val="003137F9"/>
    <w:rsid w:val="003138AD"/>
    <w:rsid w:val="00313BC1"/>
    <w:rsid w:val="00313C4F"/>
    <w:rsid w:val="00313F9D"/>
    <w:rsid w:val="003141BC"/>
    <w:rsid w:val="003141C2"/>
    <w:rsid w:val="0031427A"/>
    <w:rsid w:val="003142B5"/>
    <w:rsid w:val="003144B9"/>
    <w:rsid w:val="0031451D"/>
    <w:rsid w:val="003146D2"/>
    <w:rsid w:val="003146EB"/>
    <w:rsid w:val="00314821"/>
    <w:rsid w:val="0031497D"/>
    <w:rsid w:val="003149D4"/>
    <w:rsid w:val="003149E9"/>
    <w:rsid w:val="00314ACB"/>
    <w:rsid w:val="00314AF5"/>
    <w:rsid w:val="00314B1F"/>
    <w:rsid w:val="00314BAE"/>
    <w:rsid w:val="00314C05"/>
    <w:rsid w:val="00314CBB"/>
    <w:rsid w:val="00314CE0"/>
    <w:rsid w:val="00315000"/>
    <w:rsid w:val="003151D6"/>
    <w:rsid w:val="003151E2"/>
    <w:rsid w:val="003151F0"/>
    <w:rsid w:val="00315358"/>
    <w:rsid w:val="00315857"/>
    <w:rsid w:val="0031590B"/>
    <w:rsid w:val="0031592B"/>
    <w:rsid w:val="0031598C"/>
    <w:rsid w:val="0031599D"/>
    <w:rsid w:val="00315A72"/>
    <w:rsid w:val="00315D47"/>
    <w:rsid w:val="00315E18"/>
    <w:rsid w:val="00315E36"/>
    <w:rsid w:val="00315E4B"/>
    <w:rsid w:val="00315E64"/>
    <w:rsid w:val="00315EAF"/>
    <w:rsid w:val="00315F50"/>
    <w:rsid w:val="00316064"/>
    <w:rsid w:val="0031608B"/>
    <w:rsid w:val="003161FF"/>
    <w:rsid w:val="00316279"/>
    <w:rsid w:val="00316347"/>
    <w:rsid w:val="00316405"/>
    <w:rsid w:val="00316428"/>
    <w:rsid w:val="003164C5"/>
    <w:rsid w:val="00316901"/>
    <w:rsid w:val="00316AD3"/>
    <w:rsid w:val="00316C58"/>
    <w:rsid w:val="00316EAE"/>
    <w:rsid w:val="00317050"/>
    <w:rsid w:val="003171AB"/>
    <w:rsid w:val="00317318"/>
    <w:rsid w:val="00317548"/>
    <w:rsid w:val="00317625"/>
    <w:rsid w:val="0031767A"/>
    <w:rsid w:val="003176C2"/>
    <w:rsid w:val="00317731"/>
    <w:rsid w:val="00317765"/>
    <w:rsid w:val="003177FF"/>
    <w:rsid w:val="00317869"/>
    <w:rsid w:val="0031788D"/>
    <w:rsid w:val="003178E8"/>
    <w:rsid w:val="00317A38"/>
    <w:rsid w:val="00317AFE"/>
    <w:rsid w:val="00317B7A"/>
    <w:rsid w:val="00317C5E"/>
    <w:rsid w:val="00317C90"/>
    <w:rsid w:val="00317D26"/>
    <w:rsid w:val="00320080"/>
    <w:rsid w:val="0032013F"/>
    <w:rsid w:val="0032018E"/>
    <w:rsid w:val="003205B4"/>
    <w:rsid w:val="003205BC"/>
    <w:rsid w:val="00320611"/>
    <w:rsid w:val="00320626"/>
    <w:rsid w:val="003209A8"/>
    <w:rsid w:val="00320A1E"/>
    <w:rsid w:val="00320B1B"/>
    <w:rsid w:val="00320BA7"/>
    <w:rsid w:val="00320C3C"/>
    <w:rsid w:val="00320C7B"/>
    <w:rsid w:val="00320D63"/>
    <w:rsid w:val="00320D9B"/>
    <w:rsid w:val="00320DFB"/>
    <w:rsid w:val="00320F1B"/>
    <w:rsid w:val="00320FD4"/>
    <w:rsid w:val="003210C1"/>
    <w:rsid w:val="00321160"/>
    <w:rsid w:val="00321219"/>
    <w:rsid w:val="003214EB"/>
    <w:rsid w:val="003214F7"/>
    <w:rsid w:val="0032151E"/>
    <w:rsid w:val="0032168C"/>
    <w:rsid w:val="003216F3"/>
    <w:rsid w:val="0032172E"/>
    <w:rsid w:val="00321822"/>
    <w:rsid w:val="003218EE"/>
    <w:rsid w:val="00321B02"/>
    <w:rsid w:val="00321C21"/>
    <w:rsid w:val="00321D89"/>
    <w:rsid w:val="00321EEC"/>
    <w:rsid w:val="00322124"/>
    <w:rsid w:val="003221A4"/>
    <w:rsid w:val="00322491"/>
    <w:rsid w:val="003225EF"/>
    <w:rsid w:val="00322784"/>
    <w:rsid w:val="00322825"/>
    <w:rsid w:val="0032286C"/>
    <w:rsid w:val="003228E9"/>
    <w:rsid w:val="00322A8C"/>
    <w:rsid w:val="00322B71"/>
    <w:rsid w:val="00322BC3"/>
    <w:rsid w:val="00322C2B"/>
    <w:rsid w:val="00322E3B"/>
    <w:rsid w:val="00323066"/>
    <w:rsid w:val="00323173"/>
    <w:rsid w:val="003232E3"/>
    <w:rsid w:val="003233F5"/>
    <w:rsid w:val="0032344E"/>
    <w:rsid w:val="0032385A"/>
    <w:rsid w:val="0032386E"/>
    <w:rsid w:val="003238BA"/>
    <w:rsid w:val="003238DE"/>
    <w:rsid w:val="003239F3"/>
    <w:rsid w:val="00323AA7"/>
    <w:rsid w:val="00323D8A"/>
    <w:rsid w:val="00323DB4"/>
    <w:rsid w:val="00323FAD"/>
    <w:rsid w:val="00324089"/>
    <w:rsid w:val="003242D8"/>
    <w:rsid w:val="0032463B"/>
    <w:rsid w:val="0032466A"/>
    <w:rsid w:val="00324701"/>
    <w:rsid w:val="00324764"/>
    <w:rsid w:val="0032489D"/>
    <w:rsid w:val="003249F8"/>
    <w:rsid w:val="00324A30"/>
    <w:rsid w:val="00324C99"/>
    <w:rsid w:val="00324CA7"/>
    <w:rsid w:val="00324D8C"/>
    <w:rsid w:val="00324F7C"/>
    <w:rsid w:val="00324FDC"/>
    <w:rsid w:val="003250B8"/>
    <w:rsid w:val="003251B2"/>
    <w:rsid w:val="0032556B"/>
    <w:rsid w:val="00325685"/>
    <w:rsid w:val="0032573E"/>
    <w:rsid w:val="0032578A"/>
    <w:rsid w:val="00325992"/>
    <w:rsid w:val="00325A6B"/>
    <w:rsid w:val="00325B15"/>
    <w:rsid w:val="00325CEC"/>
    <w:rsid w:val="00325D49"/>
    <w:rsid w:val="00325E29"/>
    <w:rsid w:val="00325EAE"/>
    <w:rsid w:val="00325F11"/>
    <w:rsid w:val="00325F8E"/>
    <w:rsid w:val="00325FC7"/>
    <w:rsid w:val="00326175"/>
    <w:rsid w:val="00326282"/>
    <w:rsid w:val="0032651E"/>
    <w:rsid w:val="0032657A"/>
    <w:rsid w:val="0032662B"/>
    <w:rsid w:val="003267A6"/>
    <w:rsid w:val="00326898"/>
    <w:rsid w:val="003268D6"/>
    <w:rsid w:val="00326930"/>
    <w:rsid w:val="00326B28"/>
    <w:rsid w:val="00326B2F"/>
    <w:rsid w:val="00326BB5"/>
    <w:rsid w:val="00326C2E"/>
    <w:rsid w:val="003271E3"/>
    <w:rsid w:val="003272D0"/>
    <w:rsid w:val="00327311"/>
    <w:rsid w:val="003273DE"/>
    <w:rsid w:val="003275BC"/>
    <w:rsid w:val="003276C7"/>
    <w:rsid w:val="003277FE"/>
    <w:rsid w:val="00327886"/>
    <w:rsid w:val="003278C7"/>
    <w:rsid w:val="00327911"/>
    <w:rsid w:val="0032793B"/>
    <w:rsid w:val="003279AE"/>
    <w:rsid w:val="00327AD6"/>
    <w:rsid w:val="00327AEA"/>
    <w:rsid w:val="00327C02"/>
    <w:rsid w:val="00327CBA"/>
    <w:rsid w:val="00327CFD"/>
    <w:rsid w:val="00327D60"/>
    <w:rsid w:val="00327D99"/>
    <w:rsid w:val="00327E6F"/>
    <w:rsid w:val="00327FA5"/>
    <w:rsid w:val="003300D9"/>
    <w:rsid w:val="003300F9"/>
    <w:rsid w:val="00330479"/>
    <w:rsid w:val="003305D8"/>
    <w:rsid w:val="00330780"/>
    <w:rsid w:val="003308C4"/>
    <w:rsid w:val="00330C12"/>
    <w:rsid w:val="00330C30"/>
    <w:rsid w:val="00330DE8"/>
    <w:rsid w:val="00330E0A"/>
    <w:rsid w:val="00330ED8"/>
    <w:rsid w:val="00331007"/>
    <w:rsid w:val="00331613"/>
    <w:rsid w:val="00331729"/>
    <w:rsid w:val="00331A93"/>
    <w:rsid w:val="00331B65"/>
    <w:rsid w:val="00331B82"/>
    <w:rsid w:val="00331BF2"/>
    <w:rsid w:val="00331CB3"/>
    <w:rsid w:val="00331DC1"/>
    <w:rsid w:val="0033208A"/>
    <w:rsid w:val="00332123"/>
    <w:rsid w:val="003321C3"/>
    <w:rsid w:val="0033251F"/>
    <w:rsid w:val="0033277B"/>
    <w:rsid w:val="00332783"/>
    <w:rsid w:val="003327F8"/>
    <w:rsid w:val="00332962"/>
    <w:rsid w:val="00332A07"/>
    <w:rsid w:val="00332A34"/>
    <w:rsid w:val="00332A8B"/>
    <w:rsid w:val="00332AF1"/>
    <w:rsid w:val="00332AF8"/>
    <w:rsid w:val="00332B5A"/>
    <w:rsid w:val="00332D1D"/>
    <w:rsid w:val="00332D99"/>
    <w:rsid w:val="00332ED4"/>
    <w:rsid w:val="00332F92"/>
    <w:rsid w:val="003330F1"/>
    <w:rsid w:val="00333272"/>
    <w:rsid w:val="003332AB"/>
    <w:rsid w:val="0033374E"/>
    <w:rsid w:val="003337DE"/>
    <w:rsid w:val="00333878"/>
    <w:rsid w:val="0033394D"/>
    <w:rsid w:val="00333A35"/>
    <w:rsid w:val="00333A5C"/>
    <w:rsid w:val="00333A78"/>
    <w:rsid w:val="00333BAA"/>
    <w:rsid w:val="00333DD6"/>
    <w:rsid w:val="00333E1A"/>
    <w:rsid w:val="00333EB0"/>
    <w:rsid w:val="00333FB4"/>
    <w:rsid w:val="00334322"/>
    <w:rsid w:val="0033437C"/>
    <w:rsid w:val="00334386"/>
    <w:rsid w:val="00334532"/>
    <w:rsid w:val="0033455D"/>
    <w:rsid w:val="0033468E"/>
    <w:rsid w:val="00334795"/>
    <w:rsid w:val="003347E2"/>
    <w:rsid w:val="003347EC"/>
    <w:rsid w:val="0033483A"/>
    <w:rsid w:val="003348FB"/>
    <w:rsid w:val="00334B28"/>
    <w:rsid w:val="00334E18"/>
    <w:rsid w:val="00334FFC"/>
    <w:rsid w:val="00335217"/>
    <w:rsid w:val="00335250"/>
    <w:rsid w:val="003352B5"/>
    <w:rsid w:val="00335359"/>
    <w:rsid w:val="00335670"/>
    <w:rsid w:val="0033572D"/>
    <w:rsid w:val="00335745"/>
    <w:rsid w:val="003357B1"/>
    <w:rsid w:val="0033592C"/>
    <w:rsid w:val="00335938"/>
    <w:rsid w:val="00335A8E"/>
    <w:rsid w:val="00335CBA"/>
    <w:rsid w:val="00335D4E"/>
    <w:rsid w:val="00335E2A"/>
    <w:rsid w:val="0033622B"/>
    <w:rsid w:val="0033623B"/>
    <w:rsid w:val="003365E1"/>
    <w:rsid w:val="00336625"/>
    <w:rsid w:val="00336769"/>
    <w:rsid w:val="00336780"/>
    <w:rsid w:val="003367C5"/>
    <w:rsid w:val="0033686A"/>
    <w:rsid w:val="00336942"/>
    <w:rsid w:val="00336A66"/>
    <w:rsid w:val="00336AA1"/>
    <w:rsid w:val="00336B90"/>
    <w:rsid w:val="00336CA5"/>
    <w:rsid w:val="00336DAD"/>
    <w:rsid w:val="00336DB3"/>
    <w:rsid w:val="00336DB5"/>
    <w:rsid w:val="00336F24"/>
    <w:rsid w:val="00336F98"/>
    <w:rsid w:val="0033701E"/>
    <w:rsid w:val="00337065"/>
    <w:rsid w:val="003370A5"/>
    <w:rsid w:val="00337232"/>
    <w:rsid w:val="00337263"/>
    <w:rsid w:val="00337B29"/>
    <w:rsid w:val="00337B8A"/>
    <w:rsid w:val="00337C71"/>
    <w:rsid w:val="00337E40"/>
    <w:rsid w:val="00340055"/>
    <w:rsid w:val="003400F6"/>
    <w:rsid w:val="00340282"/>
    <w:rsid w:val="003404DE"/>
    <w:rsid w:val="0034050C"/>
    <w:rsid w:val="0034075E"/>
    <w:rsid w:val="0034076F"/>
    <w:rsid w:val="00340959"/>
    <w:rsid w:val="003409B9"/>
    <w:rsid w:val="00340A25"/>
    <w:rsid w:val="00340AD1"/>
    <w:rsid w:val="00340B60"/>
    <w:rsid w:val="00340B61"/>
    <w:rsid w:val="00340CC6"/>
    <w:rsid w:val="00340E58"/>
    <w:rsid w:val="0034101E"/>
    <w:rsid w:val="00341087"/>
    <w:rsid w:val="00341322"/>
    <w:rsid w:val="003413D5"/>
    <w:rsid w:val="00341444"/>
    <w:rsid w:val="00341462"/>
    <w:rsid w:val="00341641"/>
    <w:rsid w:val="00341661"/>
    <w:rsid w:val="0034167A"/>
    <w:rsid w:val="003416B4"/>
    <w:rsid w:val="003416B6"/>
    <w:rsid w:val="00341706"/>
    <w:rsid w:val="0034192F"/>
    <w:rsid w:val="00341CFA"/>
    <w:rsid w:val="00341D54"/>
    <w:rsid w:val="00341D65"/>
    <w:rsid w:val="00341F14"/>
    <w:rsid w:val="00341F26"/>
    <w:rsid w:val="003420F7"/>
    <w:rsid w:val="00342109"/>
    <w:rsid w:val="0034213E"/>
    <w:rsid w:val="00342176"/>
    <w:rsid w:val="0034220F"/>
    <w:rsid w:val="0034228B"/>
    <w:rsid w:val="0034230C"/>
    <w:rsid w:val="003423D4"/>
    <w:rsid w:val="0034246D"/>
    <w:rsid w:val="00342552"/>
    <w:rsid w:val="00342557"/>
    <w:rsid w:val="003427D5"/>
    <w:rsid w:val="003427DD"/>
    <w:rsid w:val="00342805"/>
    <w:rsid w:val="003428A8"/>
    <w:rsid w:val="00342A3B"/>
    <w:rsid w:val="00342C3F"/>
    <w:rsid w:val="00342D33"/>
    <w:rsid w:val="00342F3B"/>
    <w:rsid w:val="00342F6F"/>
    <w:rsid w:val="00342F90"/>
    <w:rsid w:val="00342FA0"/>
    <w:rsid w:val="0034305B"/>
    <w:rsid w:val="00343375"/>
    <w:rsid w:val="00343435"/>
    <w:rsid w:val="00343779"/>
    <w:rsid w:val="00343C24"/>
    <w:rsid w:val="00343E80"/>
    <w:rsid w:val="00343FA6"/>
    <w:rsid w:val="00344056"/>
    <w:rsid w:val="003440B0"/>
    <w:rsid w:val="0034439F"/>
    <w:rsid w:val="00344416"/>
    <w:rsid w:val="00344509"/>
    <w:rsid w:val="00344721"/>
    <w:rsid w:val="00344725"/>
    <w:rsid w:val="00344901"/>
    <w:rsid w:val="00344D26"/>
    <w:rsid w:val="00344DBF"/>
    <w:rsid w:val="003450F2"/>
    <w:rsid w:val="0034511B"/>
    <w:rsid w:val="0034517F"/>
    <w:rsid w:val="00345196"/>
    <w:rsid w:val="003451F3"/>
    <w:rsid w:val="003457F5"/>
    <w:rsid w:val="00345CA9"/>
    <w:rsid w:val="00345D7A"/>
    <w:rsid w:val="003461D4"/>
    <w:rsid w:val="00346245"/>
    <w:rsid w:val="003463D6"/>
    <w:rsid w:val="003463E6"/>
    <w:rsid w:val="003464A9"/>
    <w:rsid w:val="00346C86"/>
    <w:rsid w:val="00346F99"/>
    <w:rsid w:val="00346FAA"/>
    <w:rsid w:val="0034723C"/>
    <w:rsid w:val="00347336"/>
    <w:rsid w:val="00347339"/>
    <w:rsid w:val="00347357"/>
    <w:rsid w:val="0034745C"/>
    <w:rsid w:val="003474CD"/>
    <w:rsid w:val="003477F7"/>
    <w:rsid w:val="0034799F"/>
    <w:rsid w:val="003479B6"/>
    <w:rsid w:val="003479FB"/>
    <w:rsid w:val="00347A50"/>
    <w:rsid w:val="00347D49"/>
    <w:rsid w:val="00347D84"/>
    <w:rsid w:val="00350205"/>
    <w:rsid w:val="00350227"/>
    <w:rsid w:val="0035024F"/>
    <w:rsid w:val="0035025F"/>
    <w:rsid w:val="0035034A"/>
    <w:rsid w:val="003503A3"/>
    <w:rsid w:val="0035041A"/>
    <w:rsid w:val="0035051E"/>
    <w:rsid w:val="003505AD"/>
    <w:rsid w:val="00350631"/>
    <w:rsid w:val="00350741"/>
    <w:rsid w:val="0035083D"/>
    <w:rsid w:val="00350873"/>
    <w:rsid w:val="00350895"/>
    <w:rsid w:val="003509DD"/>
    <w:rsid w:val="00350B4C"/>
    <w:rsid w:val="00350CCE"/>
    <w:rsid w:val="00350E06"/>
    <w:rsid w:val="00350E35"/>
    <w:rsid w:val="00350EE7"/>
    <w:rsid w:val="00351307"/>
    <w:rsid w:val="00351355"/>
    <w:rsid w:val="00351438"/>
    <w:rsid w:val="00351439"/>
    <w:rsid w:val="0035169E"/>
    <w:rsid w:val="0035180B"/>
    <w:rsid w:val="00351961"/>
    <w:rsid w:val="003519DC"/>
    <w:rsid w:val="00351AC8"/>
    <w:rsid w:val="00351C98"/>
    <w:rsid w:val="00351EB1"/>
    <w:rsid w:val="0035216E"/>
    <w:rsid w:val="003521E6"/>
    <w:rsid w:val="00352377"/>
    <w:rsid w:val="00352427"/>
    <w:rsid w:val="003525EF"/>
    <w:rsid w:val="00352759"/>
    <w:rsid w:val="003527F6"/>
    <w:rsid w:val="00352828"/>
    <w:rsid w:val="00352952"/>
    <w:rsid w:val="003529F4"/>
    <w:rsid w:val="00352A16"/>
    <w:rsid w:val="00352A85"/>
    <w:rsid w:val="00352ABA"/>
    <w:rsid w:val="00352B51"/>
    <w:rsid w:val="00352C36"/>
    <w:rsid w:val="00352C3F"/>
    <w:rsid w:val="00352DAE"/>
    <w:rsid w:val="00352DDA"/>
    <w:rsid w:val="00352E7E"/>
    <w:rsid w:val="00352EBA"/>
    <w:rsid w:val="003530A0"/>
    <w:rsid w:val="003531B0"/>
    <w:rsid w:val="003532D2"/>
    <w:rsid w:val="0035336B"/>
    <w:rsid w:val="00353466"/>
    <w:rsid w:val="00353559"/>
    <w:rsid w:val="003536C6"/>
    <w:rsid w:val="003536CB"/>
    <w:rsid w:val="00353811"/>
    <w:rsid w:val="0035390F"/>
    <w:rsid w:val="00353984"/>
    <w:rsid w:val="00353985"/>
    <w:rsid w:val="003539B2"/>
    <w:rsid w:val="00353A5A"/>
    <w:rsid w:val="00353B86"/>
    <w:rsid w:val="00353D29"/>
    <w:rsid w:val="00353E39"/>
    <w:rsid w:val="00353EB0"/>
    <w:rsid w:val="00353EE6"/>
    <w:rsid w:val="00353F2A"/>
    <w:rsid w:val="00353FA4"/>
    <w:rsid w:val="003540D0"/>
    <w:rsid w:val="0035414B"/>
    <w:rsid w:val="00354614"/>
    <w:rsid w:val="003546EF"/>
    <w:rsid w:val="00354730"/>
    <w:rsid w:val="00354CAB"/>
    <w:rsid w:val="00354CB0"/>
    <w:rsid w:val="00354F03"/>
    <w:rsid w:val="00354FE6"/>
    <w:rsid w:val="0035511C"/>
    <w:rsid w:val="00355272"/>
    <w:rsid w:val="003552C6"/>
    <w:rsid w:val="00355313"/>
    <w:rsid w:val="00355362"/>
    <w:rsid w:val="003553DA"/>
    <w:rsid w:val="003558FD"/>
    <w:rsid w:val="00355935"/>
    <w:rsid w:val="00355A83"/>
    <w:rsid w:val="00355BE1"/>
    <w:rsid w:val="00355E45"/>
    <w:rsid w:val="00355EC1"/>
    <w:rsid w:val="00355FC1"/>
    <w:rsid w:val="00356003"/>
    <w:rsid w:val="00356139"/>
    <w:rsid w:val="003561CD"/>
    <w:rsid w:val="003561EA"/>
    <w:rsid w:val="003562D7"/>
    <w:rsid w:val="00356353"/>
    <w:rsid w:val="0035637D"/>
    <w:rsid w:val="003563F4"/>
    <w:rsid w:val="00356427"/>
    <w:rsid w:val="003564B4"/>
    <w:rsid w:val="003564F0"/>
    <w:rsid w:val="003567C9"/>
    <w:rsid w:val="003568FF"/>
    <w:rsid w:val="0035698C"/>
    <w:rsid w:val="00356B88"/>
    <w:rsid w:val="00356C47"/>
    <w:rsid w:val="00356C5F"/>
    <w:rsid w:val="00356CEC"/>
    <w:rsid w:val="00356D53"/>
    <w:rsid w:val="00356E1E"/>
    <w:rsid w:val="00357111"/>
    <w:rsid w:val="0035727B"/>
    <w:rsid w:val="003572DE"/>
    <w:rsid w:val="00357659"/>
    <w:rsid w:val="00357712"/>
    <w:rsid w:val="00357766"/>
    <w:rsid w:val="00357ABA"/>
    <w:rsid w:val="00357AC4"/>
    <w:rsid w:val="00357AFC"/>
    <w:rsid w:val="00357C20"/>
    <w:rsid w:val="00357C23"/>
    <w:rsid w:val="00357CAE"/>
    <w:rsid w:val="00357D4E"/>
    <w:rsid w:val="00357D80"/>
    <w:rsid w:val="00357E95"/>
    <w:rsid w:val="00357F31"/>
    <w:rsid w:val="003601BD"/>
    <w:rsid w:val="0036036C"/>
    <w:rsid w:val="00360371"/>
    <w:rsid w:val="003603A5"/>
    <w:rsid w:val="0036046C"/>
    <w:rsid w:val="003604DB"/>
    <w:rsid w:val="0036057B"/>
    <w:rsid w:val="003605D6"/>
    <w:rsid w:val="003605D7"/>
    <w:rsid w:val="0036084D"/>
    <w:rsid w:val="003608A5"/>
    <w:rsid w:val="003609A1"/>
    <w:rsid w:val="00360A0E"/>
    <w:rsid w:val="00360A65"/>
    <w:rsid w:val="00360A7D"/>
    <w:rsid w:val="00360A97"/>
    <w:rsid w:val="00360B25"/>
    <w:rsid w:val="00360B36"/>
    <w:rsid w:val="00360C0D"/>
    <w:rsid w:val="0036101C"/>
    <w:rsid w:val="00361149"/>
    <w:rsid w:val="00361256"/>
    <w:rsid w:val="003613F2"/>
    <w:rsid w:val="00361427"/>
    <w:rsid w:val="003614A9"/>
    <w:rsid w:val="003617B5"/>
    <w:rsid w:val="0036185C"/>
    <w:rsid w:val="0036185E"/>
    <w:rsid w:val="003619DE"/>
    <w:rsid w:val="00361ADF"/>
    <w:rsid w:val="00361B1A"/>
    <w:rsid w:val="00361B30"/>
    <w:rsid w:val="00361CC9"/>
    <w:rsid w:val="00361CCD"/>
    <w:rsid w:val="00361E17"/>
    <w:rsid w:val="00362085"/>
    <w:rsid w:val="0036213A"/>
    <w:rsid w:val="00362172"/>
    <w:rsid w:val="0036227D"/>
    <w:rsid w:val="003622AB"/>
    <w:rsid w:val="003622E7"/>
    <w:rsid w:val="00362446"/>
    <w:rsid w:val="00362456"/>
    <w:rsid w:val="0036248B"/>
    <w:rsid w:val="003624C4"/>
    <w:rsid w:val="0036262C"/>
    <w:rsid w:val="00362679"/>
    <w:rsid w:val="00362729"/>
    <w:rsid w:val="0036297C"/>
    <w:rsid w:val="00362981"/>
    <w:rsid w:val="00362B17"/>
    <w:rsid w:val="00362C5A"/>
    <w:rsid w:val="00362C95"/>
    <w:rsid w:val="00363007"/>
    <w:rsid w:val="00363038"/>
    <w:rsid w:val="0036308E"/>
    <w:rsid w:val="003630BA"/>
    <w:rsid w:val="00363210"/>
    <w:rsid w:val="00363302"/>
    <w:rsid w:val="00363526"/>
    <w:rsid w:val="00363569"/>
    <w:rsid w:val="003635A3"/>
    <w:rsid w:val="003635B6"/>
    <w:rsid w:val="00363888"/>
    <w:rsid w:val="00363C65"/>
    <w:rsid w:val="00363EA3"/>
    <w:rsid w:val="00363FC9"/>
    <w:rsid w:val="00364131"/>
    <w:rsid w:val="00364261"/>
    <w:rsid w:val="003644E6"/>
    <w:rsid w:val="003645FD"/>
    <w:rsid w:val="00364703"/>
    <w:rsid w:val="0036484F"/>
    <w:rsid w:val="003648FA"/>
    <w:rsid w:val="003649B5"/>
    <w:rsid w:val="00364AFE"/>
    <w:rsid w:val="00364BED"/>
    <w:rsid w:val="00364C3D"/>
    <w:rsid w:val="00364C5E"/>
    <w:rsid w:val="00365002"/>
    <w:rsid w:val="00365023"/>
    <w:rsid w:val="00365137"/>
    <w:rsid w:val="0036515E"/>
    <w:rsid w:val="00365421"/>
    <w:rsid w:val="00365509"/>
    <w:rsid w:val="00365644"/>
    <w:rsid w:val="00365723"/>
    <w:rsid w:val="00365731"/>
    <w:rsid w:val="003657E3"/>
    <w:rsid w:val="00365825"/>
    <w:rsid w:val="0036590C"/>
    <w:rsid w:val="0036591F"/>
    <w:rsid w:val="00365DB8"/>
    <w:rsid w:val="003660F3"/>
    <w:rsid w:val="003661AD"/>
    <w:rsid w:val="003662A1"/>
    <w:rsid w:val="0036633B"/>
    <w:rsid w:val="003665C5"/>
    <w:rsid w:val="0036665E"/>
    <w:rsid w:val="0036666D"/>
    <w:rsid w:val="0036670E"/>
    <w:rsid w:val="003667E7"/>
    <w:rsid w:val="0036697F"/>
    <w:rsid w:val="00366A4F"/>
    <w:rsid w:val="00366B3A"/>
    <w:rsid w:val="00366C39"/>
    <w:rsid w:val="00366C5F"/>
    <w:rsid w:val="00366C70"/>
    <w:rsid w:val="00366DC4"/>
    <w:rsid w:val="00366F93"/>
    <w:rsid w:val="00366FC0"/>
    <w:rsid w:val="00367229"/>
    <w:rsid w:val="003677DA"/>
    <w:rsid w:val="00367814"/>
    <w:rsid w:val="00367847"/>
    <w:rsid w:val="003678B3"/>
    <w:rsid w:val="00367BA4"/>
    <w:rsid w:val="00367BC3"/>
    <w:rsid w:val="00367C1A"/>
    <w:rsid w:val="00367C56"/>
    <w:rsid w:val="00367C77"/>
    <w:rsid w:val="00367D3A"/>
    <w:rsid w:val="00367DC0"/>
    <w:rsid w:val="00370285"/>
    <w:rsid w:val="003702FC"/>
    <w:rsid w:val="00370483"/>
    <w:rsid w:val="003704EE"/>
    <w:rsid w:val="0037070D"/>
    <w:rsid w:val="00370880"/>
    <w:rsid w:val="00370910"/>
    <w:rsid w:val="00370BDD"/>
    <w:rsid w:val="00370C86"/>
    <w:rsid w:val="00370D7A"/>
    <w:rsid w:val="00370EFD"/>
    <w:rsid w:val="00370F2C"/>
    <w:rsid w:val="00370F82"/>
    <w:rsid w:val="003710DF"/>
    <w:rsid w:val="00371130"/>
    <w:rsid w:val="00371137"/>
    <w:rsid w:val="0037116D"/>
    <w:rsid w:val="00371308"/>
    <w:rsid w:val="003713AE"/>
    <w:rsid w:val="003714BA"/>
    <w:rsid w:val="003719F5"/>
    <w:rsid w:val="00371A09"/>
    <w:rsid w:val="00371AB8"/>
    <w:rsid w:val="00371B8D"/>
    <w:rsid w:val="00371C90"/>
    <w:rsid w:val="00371CA0"/>
    <w:rsid w:val="00371DB7"/>
    <w:rsid w:val="00371E6B"/>
    <w:rsid w:val="00371EC8"/>
    <w:rsid w:val="00372019"/>
    <w:rsid w:val="00372029"/>
    <w:rsid w:val="003722E8"/>
    <w:rsid w:val="003723AE"/>
    <w:rsid w:val="003723B7"/>
    <w:rsid w:val="003723C7"/>
    <w:rsid w:val="003724A1"/>
    <w:rsid w:val="003724D9"/>
    <w:rsid w:val="00372563"/>
    <w:rsid w:val="00372592"/>
    <w:rsid w:val="00372836"/>
    <w:rsid w:val="0037298C"/>
    <w:rsid w:val="00372A6B"/>
    <w:rsid w:val="00372AAD"/>
    <w:rsid w:val="00372C12"/>
    <w:rsid w:val="00372F6E"/>
    <w:rsid w:val="00373050"/>
    <w:rsid w:val="0037309C"/>
    <w:rsid w:val="003730DE"/>
    <w:rsid w:val="00373183"/>
    <w:rsid w:val="003734F4"/>
    <w:rsid w:val="003736A1"/>
    <w:rsid w:val="0037384B"/>
    <w:rsid w:val="00373B3C"/>
    <w:rsid w:val="00373B3D"/>
    <w:rsid w:val="00373D56"/>
    <w:rsid w:val="00373D73"/>
    <w:rsid w:val="00373E10"/>
    <w:rsid w:val="00373F2C"/>
    <w:rsid w:val="0037406C"/>
    <w:rsid w:val="003741D2"/>
    <w:rsid w:val="003741D9"/>
    <w:rsid w:val="003744CB"/>
    <w:rsid w:val="00374503"/>
    <w:rsid w:val="0037450B"/>
    <w:rsid w:val="003746DF"/>
    <w:rsid w:val="00374804"/>
    <w:rsid w:val="003748F9"/>
    <w:rsid w:val="00374911"/>
    <w:rsid w:val="00374A8F"/>
    <w:rsid w:val="00374B0A"/>
    <w:rsid w:val="00374C44"/>
    <w:rsid w:val="00374C80"/>
    <w:rsid w:val="00374CE5"/>
    <w:rsid w:val="00374E2D"/>
    <w:rsid w:val="00374E3F"/>
    <w:rsid w:val="00374E84"/>
    <w:rsid w:val="00374F06"/>
    <w:rsid w:val="00374F6C"/>
    <w:rsid w:val="00374F83"/>
    <w:rsid w:val="00374FAF"/>
    <w:rsid w:val="00375014"/>
    <w:rsid w:val="003750AE"/>
    <w:rsid w:val="0037512F"/>
    <w:rsid w:val="00375145"/>
    <w:rsid w:val="00375217"/>
    <w:rsid w:val="00375222"/>
    <w:rsid w:val="00375749"/>
    <w:rsid w:val="00375931"/>
    <w:rsid w:val="003759AB"/>
    <w:rsid w:val="00375A8A"/>
    <w:rsid w:val="00375C6D"/>
    <w:rsid w:val="00375F67"/>
    <w:rsid w:val="00375FFC"/>
    <w:rsid w:val="00376228"/>
    <w:rsid w:val="00376234"/>
    <w:rsid w:val="003763C3"/>
    <w:rsid w:val="003764FA"/>
    <w:rsid w:val="0037650A"/>
    <w:rsid w:val="003766E7"/>
    <w:rsid w:val="003767E3"/>
    <w:rsid w:val="00376838"/>
    <w:rsid w:val="0037698E"/>
    <w:rsid w:val="00376BA6"/>
    <w:rsid w:val="00376C27"/>
    <w:rsid w:val="00376C38"/>
    <w:rsid w:val="00376C7C"/>
    <w:rsid w:val="00376E0C"/>
    <w:rsid w:val="00376E5B"/>
    <w:rsid w:val="00376ED1"/>
    <w:rsid w:val="0037709A"/>
    <w:rsid w:val="00377146"/>
    <w:rsid w:val="0037718E"/>
    <w:rsid w:val="003771CA"/>
    <w:rsid w:val="0037729D"/>
    <w:rsid w:val="003772B4"/>
    <w:rsid w:val="00377397"/>
    <w:rsid w:val="00377430"/>
    <w:rsid w:val="00377463"/>
    <w:rsid w:val="0037746B"/>
    <w:rsid w:val="003774DB"/>
    <w:rsid w:val="003774E6"/>
    <w:rsid w:val="0037757C"/>
    <w:rsid w:val="003775BD"/>
    <w:rsid w:val="003775CB"/>
    <w:rsid w:val="00377920"/>
    <w:rsid w:val="00377C96"/>
    <w:rsid w:val="00377F26"/>
    <w:rsid w:val="00380237"/>
    <w:rsid w:val="003803D4"/>
    <w:rsid w:val="00380543"/>
    <w:rsid w:val="00380568"/>
    <w:rsid w:val="00380602"/>
    <w:rsid w:val="00380783"/>
    <w:rsid w:val="00380892"/>
    <w:rsid w:val="00380BBD"/>
    <w:rsid w:val="00380D36"/>
    <w:rsid w:val="00380D42"/>
    <w:rsid w:val="00381148"/>
    <w:rsid w:val="003811B6"/>
    <w:rsid w:val="0038120F"/>
    <w:rsid w:val="0038129A"/>
    <w:rsid w:val="003812EF"/>
    <w:rsid w:val="003816FA"/>
    <w:rsid w:val="0038174F"/>
    <w:rsid w:val="003817E8"/>
    <w:rsid w:val="00381914"/>
    <w:rsid w:val="003819EE"/>
    <w:rsid w:val="00381B03"/>
    <w:rsid w:val="00381C29"/>
    <w:rsid w:val="00381D24"/>
    <w:rsid w:val="00381E5E"/>
    <w:rsid w:val="00382190"/>
    <w:rsid w:val="003821E7"/>
    <w:rsid w:val="00382304"/>
    <w:rsid w:val="003823C8"/>
    <w:rsid w:val="003824B5"/>
    <w:rsid w:val="00382882"/>
    <w:rsid w:val="00382903"/>
    <w:rsid w:val="00382E35"/>
    <w:rsid w:val="00382EB3"/>
    <w:rsid w:val="00382F84"/>
    <w:rsid w:val="00383010"/>
    <w:rsid w:val="003830A6"/>
    <w:rsid w:val="00383236"/>
    <w:rsid w:val="003832FB"/>
    <w:rsid w:val="0038343D"/>
    <w:rsid w:val="00383658"/>
    <w:rsid w:val="003836CC"/>
    <w:rsid w:val="003838EE"/>
    <w:rsid w:val="003839EB"/>
    <w:rsid w:val="00383A71"/>
    <w:rsid w:val="00383AE6"/>
    <w:rsid w:val="00383B6C"/>
    <w:rsid w:val="00383CB2"/>
    <w:rsid w:val="00383D4B"/>
    <w:rsid w:val="00383DDB"/>
    <w:rsid w:val="00383F35"/>
    <w:rsid w:val="00384017"/>
    <w:rsid w:val="003840CD"/>
    <w:rsid w:val="0038410B"/>
    <w:rsid w:val="003842A8"/>
    <w:rsid w:val="003842B4"/>
    <w:rsid w:val="003842BA"/>
    <w:rsid w:val="003843DE"/>
    <w:rsid w:val="003845E0"/>
    <w:rsid w:val="0038471E"/>
    <w:rsid w:val="00384747"/>
    <w:rsid w:val="003848D9"/>
    <w:rsid w:val="00384934"/>
    <w:rsid w:val="00384AFF"/>
    <w:rsid w:val="00384B63"/>
    <w:rsid w:val="00384BC0"/>
    <w:rsid w:val="00384C01"/>
    <w:rsid w:val="00384C21"/>
    <w:rsid w:val="00384EFD"/>
    <w:rsid w:val="003852A6"/>
    <w:rsid w:val="003852CC"/>
    <w:rsid w:val="00385419"/>
    <w:rsid w:val="003855C1"/>
    <w:rsid w:val="00385866"/>
    <w:rsid w:val="00385A70"/>
    <w:rsid w:val="00385BD7"/>
    <w:rsid w:val="00385DED"/>
    <w:rsid w:val="00385E53"/>
    <w:rsid w:val="003863AF"/>
    <w:rsid w:val="00386536"/>
    <w:rsid w:val="0038653E"/>
    <w:rsid w:val="00386553"/>
    <w:rsid w:val="00386688"/>
    <w:rsid w:val="00386762"/>
    <w:rsid w:val="003867CA"/>
    <w:rsid w:val="00386A15"/>
    <w:rsid w:val="00386A54"/>
    <w:rsid w:val="00386B5C"/>
    <w:rsid w:val="00386B71"/>
    <w:rsid w:val="00386CD8"/>
    <w:rsid w:val="00386DAB"/>
    <w:rsid w:val="00386FCA"/>
    <w:rsid w:val="0038702D"/>
    <w:rsid w:val="003870BC"/>
    <w:rsid w:val="00387125"/>
    <w:rsid w:val="0038717E"/>
    <w:rsid w:val="003871E5"/>
    <w:rsid w:val="0038720F"/>
    <w:rsid w:val="0038732E"/>
    <w:rsid w:val="003875A7"/>
    <w:rsid w:val="00387675"/>
    <w:rsid w:val="003876CE"/>
    <w:rsid w:val="00387771"/>
    <w:rsid w:val="0038780F"/>
    <w:rsid w:val="00387866"/>
    <w:rsid w:val="00387B2B"/>
    <w:rsid w:val="00387BF5"/>
    <w:rsid w:val="00387F14"/>
    <w:rsid w:val="00387F98"/>
    <w:rsid w:val="00390015"/>
    <w:rsid w:val="003901F8"/>
    <w:rsid w:val="00390206"/>
    <w:rsid w:val="003903E7"/>
    <w:rsid w:val="00390449"/>
    <w:rsid w:val="003904B1"/>
    <w:rsid w:val="00390536"/>
    <w:rsid w:val="00390575"/>
    <w:rsid w:val="00390720"/>
    <w:rsid w:val="0039078B"/>
    <w:rsid w:val="003907D2"/>
    <w:rsid w:val="00390AF6"/>
    <w:rsid w:val="00390BDF"/>
    <w:rsid w:val="00390C56"/>
    <w:rsid w:val="00390D7F"/>
    <w:rsid w:val="003910C7"/>
    <w:rsid w:val="0039122C"/>
    <w:rsid w:val="0039124D"/>
    <w:rsid w:val="00391276"/>
    <w:rsid w:val="00391457"/>
    <w:rsid w:val="003914FF"/>
    <w:rsid w:val="00391766"/>
    <w:rsid w:val="00391A7F"/>
    <w:rsid w:val="00391A92"/>
    <w:rsid w:val="00391C78"/>
    <w:rsid w:val="00391C94"/>
    <w:rsid w:val="00391C99"/>
    <w:rsid w:val="00391CD1"/>
    <w:rsid w:val="00391E0C"/>
    <w:rsid w:val="00391E5B"/>
    <w:rsid w:val="003925D7"/>
    <w:rsid w:val="003926BE"/>
    <w:rsid w:val="003928BD"/>
    <w:rsid w:val="003929BE"/>
    <w:rsid w:val="003929D3"/>
    <w:rsid w:val="003929FA"/>
    <w:rsid w:val="00392A1F"/>
    <w:rsid w:val="00392A63"/>
    <w:rsid w:val="00392B66"/>
    <w:rsid w:val="00392D16"/>
    <w:rsid w:val="00392DB8"/>
    <w:rsid w:val="0039323F"/>
    <w:rsid w:val="003932B5"/>
    <w:rsid w:val="003932C3"/>
    <w:rsid w:val="00393323"/>
    <w:rsid w:val="0039348A"/>
    <w:rsid w:val="0039358A"/>
    <w:rsid w:val="003937AC"/>
    <w:rsid w:val="0039380B"/>
    <w:rsid w:val="00393A68"/>
    <w:rsid w:val="00393A69"/>
    <w:rsid w:val="00393B71"/>
    <w:rsid w:val="00393B78"/>
    <w:rsid w:val="00393C90"/>
    <w:rsid w:val="00393CA3"/>
    <w:rsid w:val="00393E91"/>
    <w:rsid w:val="00393EF8"/>
    <w:rsid w:val="00393F08"/>
    <w:rsid w:val="00393F2D"/>
    <w:rsid w:val="00394009"/>
    <w:rsid w:val="0039441F"/>
    <w:rsid w:val="0039452A"/>
    <w:rsid w:val="00394571"/>
    <w:rsid w:val="00394698"/>
    <w:rsid w:val="003946B1"/>
    <w:rsid w:val="00394775"/>
    <w:rsid w:val="00394832"/>
    <w:rsid w:val="003948FC"/>
    <w:rsid w:val="00394948"/>
    <w:rsid w:val="00394975"/>
    <w:rsid w:val="00394B2E"/>
    <w:rsid w:val="00394B44"/>
    <w:rsid w:val="00394D6C"/>
    <w:rsid w:val="00394D94"/>
    <w:rsid w:val="0039502C"/>
    <w:rsid w:val="0039511F"/>
    <w:rsid w:val="0039530B"/>
    <w:rsid w:val="003953EC"/>
    <w:rsid w:val="00395469"/>
    <w:rsid w:val="003955C1"/>
    <w:rsid w:val="003956E4"/>
    <w:rsid w:val="003956FE"/>
    <w:rsid w:val="00395706"/>
    <w:rsid w:val="0039581B"/>
    <w:rsid w:val="003958F1"/>
    <w:rsid w:val="0039598F"/>
    <w:rsid w:val="00395A0E"/>
    <w:rsid w:val="00395B36"/>
    <w:rsid w:val="00395E97"/>
    <w:rsid w:val="00395F18"/>
    <w:rsid w:val="00395F7A"/>
    <w:rsid w:val="00395F81"/>
    <w:rsid w:val="00396043"/>
    <w:rsid w:val="0039610F"/>
    <w:rsid w:val="003961D9"/>
    <w:rsid w:val="003962EC"/>
    <w:rsid w:val="003963E6"/>
    <w:rsid w:val="003965AE"/>
    <w:rsid w:val="00396643"/>
    <w:rsid w:val="0039665F"/>
    <w:rsid w:val="003967C0"/>
    <w:rsid w:val="00396925"/>
    <w:rsid w:val="00396955"/>
    <w:rsid w:val="00396A75"/>
    <w:rsid w:val="00396BBB"/>
    <w:rsid w:val="00396C21"/>
    <w:rsid w:val="00396F26"/>
    <w:rsid w:val="00397027"/>
    <w:rsid w:val="00397058"/>
    <w:rsid w:val="00397086"/>
    <w:rsid w:val="0039709F"/>
    <w:rsid w:val="00397292"/>
    <w:rsid w:val="0039734C"/>
    <w:rsid w:val="003973C0"/>
    <w:rsid w:val="0039740E"/>
    <w:rsid w:val="003974C7"/>
    <w:rsid w:val="0039756D"/>
    <w:rsid w:val="0039759C"/>
    <w:rsid w:val="003976CA"/>
    <w:rsid w:val="003976DD"/>
    <w:rsid w:val="003978B8"/>
    <w:rsid w:val="00397A8F"/>
    <w:rsid w:val="00397AD4"/>
    <w:rsid w:val="00397B04"/>
    <w:rsid w:val="00397C75"/>
    <w:rsid w:val="00397C89"/>
    <w:rsid w:val="00397DB7"/>
    <w:rsid w:val="003A00C2"/>
    <w:rsid w:val="003A0311"/>
    <w:rsid w:val="003A03C2"/>
    <w:rsid w:val="003A0592"/>
    <w:rsid w:val="003A0736"/>
    <w:rsid w:val="003A08B6"/>
    <w:rsid w:val="003A095D"/>
    <w:rsid w:val="003A09D3"/>
    <w:rsid w:val="003A0AF0"/>
    <w:rsid w:val="003A0CCA"/>
    <w:rsid w:val="003A0CD4"/>
    <w:rsid w:val="003A0EB2"/>
    <w:rsid w:val="003A1009"/>
    <w:rsid w:val="003A10A0"/>
    <w:rsid w:val="003A10ED"/>
    <w:rsid w:val="003A1135"/>
    <w:rsid w:val="003A1341"/>
    <w:rsid w:val="003A158A"/>
    <w:rsid w:val="003A1641"/>
    <w:rsid w:val="003A17BA"/>
    <w:rsid w:val="003A19E0"/>
    <w:rsid w:val="003A1ABE"/>
    <w:rsid w:val="003A1B5C"/>
    <w:rsid w:val="003A1BE1"/>
    <w:rsid w:val="003A1C54"/>
    <w:rsid w:val="003A1C9F"/>
    <w:rsid w:val="003A1D3A"/>
    <w:rsid w:val="003A1DD5"/>
    <w:rsid w:val="003A1EC4"/>
    <w:rsid w:val="003A1FFF"/>
    <w:rsid w:val="003A2019"/>
    <w:rsid w:val="003A20D1"/>
    <w:rsid w:val="003A21AC"/>
    <w:rsid w:val="003A224C"/>
    <w:rsid w:val="003A22B8"/>
    <w:rsid w:val="003A22C7"/>
    <w:rsid w:val="003A22E9"/>
    <w:rsid w:val="003A266C"/>
    <w:rsid w:val="003A274B"/>
    <w:rsid w:val="003A28D3"/>
    <w:rsid w:val="003A29F9"/>
    <w:rsid w:val="003A2A3D"/>
    <w:rsid w:val="003A2D36"/>
    <w:rsid w:val="003A2D39"/>
    <w:rsid w:val="003A2E13"/>
    <w:rsid w:val="003A2E43"/>
    <w:rsid w:val="003A2F20"/>
    <w:rsid w:val="003A2FB5"/>
    <w:rsid w:val="003A2FE7"/>
    <w:rsid w:val="003A3062"/>
    <w:rsid w:val="003A30B1"/>
    <w:rsid w:val="003A346B"/>
    <w:rsid w:val="003A349E"/>
    <w:rsid w:val="003A3707"/>
    <w:rsid w:val="003A374F"/>
    <w:rsid w:val="003A38AC"/>
    <w:rsid w:val="003A3AC6"/>
    <w:rsid w:val="003A3DD3"/>
    <w:rsid w:val="003A3FC1"/>
    <w:rsid w:val="003A42BB"/>
    <w:rsid w:val="003A4378"/>
    <w:rsid w:val="003A43F6"/>
    <w:rsid w:val="003A44AA"/>
    <w:rsid w:val="003A4511"/>
    <w:rsid w:val="003A45FB"/>
    <w:rsid w:val="003A46C2"/>
    <w:rsid w:val="003A478F"/>
    <w:rsid w:val="003A48FC"/>
    <w:rsid w:val="003A4B89"/>
    <w:rsid w:val="003A4BC0"/>
    <w:rsid w:val="003A4BD1"/>
    <w:rsid w:val="003A4C45"/>
    <w:rsid w:val="003A4CDA"/>
    <w:rsid w:val="003A4E4A"/>
    <w:rsid w:val="003A4E82"/>
    <w:rsid w:val="003A5007"/>
    <w:rsid w:val="003A506E"/>
    <w:rsid w:val="003A51AE"/>
    <w:rsid w:val="003A523B"/>
    <w:rsid w:val="003A526B"/>
    <w:rsid w:val="003A5342"/>
    <w:rsid w:val="003A5408"/>
    <w:rsid w:val="003A54D4"/>
    <w:rsid w:val="003A551E"/>
    <w:rsid w:val="003A56C3"/>
    <w:rsid w:val="003A57D6"/>
    <w:rsid w:val="003A5803"/>
    <w:rsid w:val="003A5865"/>
    <w:rsid w:val="003A58C5"/>
    <w:rsid w:val="003A590E"/>
    <w:rsid w:val="003A5EC6"/>
    <w:rsid w:val="003A5F48"/>
    <w:rsid w:val="003A5FB3"/>
    <w:rsid w:val="003A6189"/>
    <w:rsid w:val="003A61DA"/>
    <w:rsid w:val="003A621C"/>
    <w:rsid w:val="003A6330"/>
    <w:rsid w:val="003A655A"/>
    <w:rsid w:val="003A6619"/>
    <w:rsid w:val="003A67FD"/>
    <w:rsid w:val="003A696C"/>
    <w:rsid w:val="003A6A04"/>
    <w:rsid w:val="003A6A2D"/>
    <w:rsid w:val="003A6CC0"/>
    <w:rsid w:val="003A7002"/>
    <w:rsid w:val="003A7194"/>
    <w:rsid w:val="003A71E1"/>
    <w:rsid w:val="003A76A9"/>
    <w:rsid w:val="003A7747"/>
    <w:rsid w:val="003A77F2"/>
    <w:rsid w:val="003A7A79"/>
    <w:rsid w:val="003A7B2F"/>
    <w:rsid w:val="003A7D5B"/>
    <w:rsid w:val="003A7DB9"/>
    <w:rsid w:val="003A7E46"/>
    <w:rsid w:val="003A7F4A"/>
    <w:rsid w:val="003B0053"/>
    <w:rsid w:val="003B006D"/>
    <w:rsid w:val="003B0299"/>
    <w:rsid w:val="003B0359"/>
    <w:rsid w:val="003B0390"/>
    <w:rsid w:val="003B073E"/>
    <w:rsid w:val="003B07E7"/>
    <w:rsid w:val="003B0AE3"/>
    <w:rsid w:val="003B0B4D"/>
    <w:rsid w:val="003B0B5A"/>
    <w:rsid w:val="003B0C64"/>
    <w:rsid w:val="003B0D66"/>
    <w:rsid w:val="003B0F0A"/>
    <w:rsid w:val="003B111E"/>
    <w:rsid w:val="003B11E5"/>
    <w:rsid w:val="003B140A"/>
    <w:rsid w:val="003B1429"/>
    <w:rsid w:val="003B14D0"/>
    <w:rsid w:val="003B1650"/>
    <w:rsid w:val="003B16AF"/>
    <w:rsid w:val="003B177A"/>
    <w:rsid w:val="003B1797"/>
    <w:rsid w:val="003B1931"/>
    <w:rsid w:val="003B1A94"/>
    <w:rsid w:val="003B2058"/>
    <w:rsid w:val="003B2120"/>
    <w:rsid w:val="003B2265"/>
    <w:rsid w:val="003B248F"/>
    <w:rsid w:val="003B25A3"/>
    <w:rsid w:val="003B284A"/>
    <w:rsid w:val="003B29F6"/>
    <w:rsid w:val="003B2B68"/>
    <w:rsid w:val="003B2B79"/>
    <w:rsid w:val="003B2BF9"/>
    <w:rsid w:val="003B2C70"/>
    <w:rsid w:val="003B2EFF"/>
    <w:rsid w:val="003B2F49"/>
    <w:rsid w:val="003B3009"/>
    <w:rsid w:val="003B3171"/>
    <w:rsid w:val="003B332F"/>
    <w:rsid w:val="003B3BEC"/>
    <w:rsid w:val="003B3E56"/>
    <w:rsid w:val="003B3FC2"/>
    <w:rsid w:val="003B3FD2"/>
    <w:rsid w:val="003B4039"/>
    <w:rsid w:val="003B42AE"/>
    <w:rsid w:val="003B43F6"/>
    <w:rsid w:val="003B445E"/>
    <w:rsid w:val="003B4482"/>
    <w:rsid w:val="003B450E"/>
    <w:rsid w:val="003B47B4"/>
    <w:rsid w:val="003B4839"/>
    <w:rsid w:val="003B495C"/>
    <w:rsid w:val="003B4995"/>
    <w:rsid w:val="003B4B02"/>
    <w:rsid w:val="003B4B90"/>
    <w:rsid w:val="003B4C4E"/>
    <w:rsid w:val="003B4D9B"/>
    <w:rsid w:val="003B4E9C"/>
    <w:rsid w:val="003B4F59"/>
    <w:rsid w:val="003B4F62"/>
    <w:rsid w:val="003B5057"/>
    <w:rsid w:val="003B51F5"/>
    <w:rsid w:val="003B540C"/>
    <w:rsid w:val="003B5457"/>
    <w:rsid w:val="003B54E4"/>
    <w:rsid w:val="003B55B0"/>
    <w:rsid w:val="003B56B2"/>
    <w:rsid w:val="003B570F"/>
    <w:rsid w:val="003B583C"/>
    <w:rsid w:val="003B596B"/>
    <w:rsid w:val="003B59AF"/>
    <w:rsid w:val="003B5B38"/>
    <w:rsid w:val="003B5B4F"/>
    <w:rsid w:val="003B5B57"/>
    <w:rsid w:val="003B5B7E"/>
    <w:rsid w:val="003B5BCB"/>
    <w:rsid w:val="003B5C7C"/>
    <w:rsid w:val="003B5CFA"/>
    <w:rsid w:val="003B5E30"/>
    <w:rsid w:val="003B5F43"/>
    <w:rsid w:val="003B5FAC"/>
    <w:rsid w:val="003B6152"/>
    <w:rsid w:val="003B630E"/>
    <w:rsid w:val="003B64DC"/>
    <w:rsid w:val="003B6633"/>
    <w:rsid w:val="003B6728"/>
    <w:rsid w:val="003B6806"/>
    <w:rsid w:val="003B6809"/>
    <w:rsid w:val="003B6819"/>
    <w:rsid w:val="003B699A"/>
    <w:rsid w:val="003B69F5"/>
    <w:rsid w:val="003B6AF4"/>
    <w:rsid w:val="003B6C50"/>
    <w:rsid w:val="003B6C58"/>
    <w:rsid w:val="003B6CD6"/>
    <w:rsid w:val="003B6EFB"/>
    <w:rsid w:val="003B6FCB"/>
    <w:rsid w:val="003B6FCD"/>
    <w:rsid w:val="003B7020"/>
    <w:rsid w:val="003B70B3"/>
    <w:rsid w:val="003B7274"/>
    <w:rsid w:val="003B7294"/>
    <w:rsid w:val="003B72CC"/>
    <w:rsid w:val="003B7448"/>
    <w:rsid w:val="003B75EF"/>
    <w:rsid w:val="003B769A"/>
    <w:rsid w:val="003B76FE"/>
    <w:rsid w:val="003B7817"/>
    <w:rsid w:val="003B7820"/>
    <w:rsid w:val="003B78A6"/>
    <w:rsid w:val="003B7C59"/>
    <w:rsid w:val="003B7D97"/>
    <w:rsid w:val="003B7E3E"/>
    <w:rsid w:val="003B7E80"/>
    <w:rsid w:val="003B7EAB"/>
    <w:rsid w:val="003B7F17"/>
    <w:rsid w:val="003B7FDA"/>
    <w:rsid w:val="003C0052"/>
    <w:rsid w:val="003C009A"/>
    <w:rsid w:val="003C0261"/>
    <w:rsid w:val="003C02BB"/>
    <w:rsid w:val="003C02F0"/>
    <w:rsid w:val="003C0327"/>
    <w:rsid w:val="003C04C3"/>
    <w:rsid w:val="003C0552"/>
    <w:rsid w:val="003C05FC"/>
    <w:rsid w:val="003C0696"/>
    <w:rsid w:val="003C06CC"/>
    <w:rsid w:val="003C07D7"/>
    <w:rsid w:val="003C07E6"/>
    <w:rsid w:val="003C088C"/>
    <w:rsid w:val="003C092B"/>
    <w:rsid w:val="003C0985"/>
    <w:rsid w:val="003C0B7D"/>
    <w:rsid w:val="003C0DA6"/>
    <w:rsid w:val="003C0E1F"/>
    <w:rsid w:val="003C1035"/>
    <w:rsid w:val="003C106B"/>
    <w:rsid w:val="003C10A5"/>
    <w:rsid w:val="003C10B8"/>
    <w:rsid w:val="003C1B9A"/>
    <w:rsid w:val="003C1CE4"/>
    <w:rsid w:val="003C1DD7"/>
    <w:rsid w:val="003C1E72"/>
    <w:rsid w:val="003C1EEE"/>
    <w:rsid w:val="003C20A1"/>
    <w:rsid w:val="003C2127"/>
    <w:rsid w:val="003C21F4"/>
    <w:rsid w:val="003C2200"/>
    <w:rsid w:val="003C24DF"/>
    <w:rsid w:val="003C257A"/>
    <w:rsid w:val="003C26AD"/>
    <w:rsid w:val="003C2745"/>
    <w:rsid w:val="003C29B7"/>
    <w:rsid w:val="003C2C9D"/>
    <w:rsid w:val="003C2F24"/>
    <w:rsid w:val="003C317A"/>
    <w:rsid w:val="003C3310"/>
    <w:rsid w:val="003C3459"/>
    <w:rsid w:val="003C349E"/>
    <w:rsid w:val="003C3507"/>
    <w:rsid w:val="003C36DB"/>
    <w:rsid w:val="003C3A2F"/>
    <w:rsid w:val="003C3AB8"/>
    <w:rsid w:val="003C3B73"/>
    <w:rsid w:val="003C3CAF"/>
    <w:rsid w:val="003C3D6E"/>
    <w:rsid w:val="003C3E4E"/>
    <w:rsid w:val="003C3F6E"/>
    <w:rsid w:val="003C3F8B"/>
    <w:rsid w:val="003C3FB0"/>
    <w:rsid w:val="003C4097"/>
    <w:rsid w:val="003C4213"/>
    <w:rsid w:val="003C4250"/>
    <w:rsid w:val="003C436E"/>
    <w:rsid w:val="003C441C"/>
    <w:rsid w:val="003C44DB"/>
    <w:rsid w:val="003C45B5"/>
    <w:rsid w:val="003C460E"/>
    <w:rsid w:val="003C48C2"/>
    <w:rsid w:val="003C4BD2"/>
    <w:rsid w:val="003C4C1F"/>
    <w:rsid w:val="003C4F25"/>
    <w:rsid w:val="003C5074"/>
    <w:rsid w:val="003C524A"/>
    <w:rsid w:val="003C538F"/>
    <w:rsid w:val="003C544A"/>
    <w:rsid w:val="003C566D"/>
    <w:rsid w:val="003C5719"/>
    <w:rsid w:val="003C5722"/>
    <w:rsid w:val="003C58B9"/>
    <w:rsid w:val="003C5E20"/>
    <w:rsid w:val="003C6232"/>
    <w:rsid w:val="003C63FC"/>
    <w:rsid w:val="003C64CD"/>
    <w:rsid w:val="003C6543"/>
    <w:rsid w:val="003C6580"/>
    <w:rsid w:val="003C66AA"/>
    <w:rsid w:val="003C66F3"/>
    <w:rsid w:val="003C674B"/>
    <w:rsid w:val="003C674E"/>
    <w:rsid w:val="003C680F"/>
    <w:rsid w:val="003C6991"/>
    <w:rsid w:val="003C6AC7"/>
    <w:rsid w:val="003C6CCB"/>
    <w:rsid w:val="003C6DA9"/>
    <w:rsid w:val="003C6EBB"/>
    <w:rsid w:val="003C6F18"/>
    <w:rsid w:val="003C7078"/>
    <w:rsid w:val="003C7085"/>
    <w:rsid w:val="003C70AC"/>
    <w:rsid w:val="003C71EA"/>
    <w:rsid w:val="003C72D4"/>
    <w:rsid w:val="003C7855"/>
    <w:rsid w:val="003C79B8"/>
    <w:rsid w:val="003C7A63"/>
    <w:rsid w:val="003C7A98"/>
    <w:rsid w:val="003C7D65"/>
    <w:rsid w:val="003C7DDB"/>
    <w:rsid w:val="003C7E71"/>
    <w:rsid w:val="003D006E"/>
    <w:rsid w:val="003D0111"/>
    <w:rsid w:val="003D014B"/>
    <w:rsid w:val="003D0216"/>
    <w:rsid w:val="003D0240"/>
    <w:rsid w:val="003D03EA"/>
    <w:rsid w:val="003D0493"/>
    <w:rsid w:val="003D06A7"/>
    <w:rsid w:val="003D0868"/>
    <w:rsid w:val="003D09DA"/>
    <w:rsid w:val="003D0AF2"/>
    <w:rsid w:val="003D0B12"/>
    <w:rsid w:val="003D0D1D"/>
    <w:rsid w:val="003D0D75"/>
    <w:rsid w:val="003D0EEC"/>
    <w:rsid w:val="003D0FE3"/>
    <w:rsid w:val="003D106A"/>
    <w:rsid w:val="003D12F5"/>
    <w:rsid w:val="003D1342"/>
    <w:rsid w:val="003D1371"/>
    <w:rsid w:val="003D140B"/>
    <w:rsid w:val="003D16CF"/>
    <w:rsid w:val="003D1924"/>
    <w:rsid w:val="003D1F11"/>
    <w:rsid w:val="003D2120"/>
    <w:rsid w:val="003D22AC"/>
    <w:rsid w:val="003D2339"/>
    <w:rsid w:val="003D2362"/>
    <w:rsid w:val="003D26AA"/>
    <w:rsid w:val="003D26DA"/>
    <w:rsid w:val="003D299A"/>
    <w:rsid w:val="003D2D06"/>
    <w:rsid w:val="003D2E11"/>
    <w:rsid w:val="003D2E43"/>
    <w:rsid w:val="003D2F6C"/>
    <w:rsid w:val="003D33A4"/>
    <w:rsid w:val="003D3524"/>
    <w:rsid w:val="003D36E0"/>
    <w:rsid w:val="003D39F4"/>
    <w:rsid w:val="003D3AD8"/>
    <w:rsid w:val="003D3B7E"/>
    <w:rsid w:val="003D3EE3"/>
    <w:rsid w:val="003D3F7A"/>
    <w:rsid w:val="003D4047"/>
    <w:rsid w:val="003D423F"/>
    <w:rsid w:val="003D4259"/>
    <w:rsid w:val="003D4270"/>
    <w:rsid w:val="003D4350"/>
    <w:rsid w:val="003D437E"/>
    <w:rsid w:val="003D4409"/>
    <w:rsid w:val="003D4443"/>
    <w:rsid w:val="003D4595"/>
    <w:rsid w:val="003D47D1"/>
    <w:rsid w:val="003D4A11"/>
    <w:rsid w:val="003D4A94"/>
    <w:rsid w:val="003D4C33"/>
    <w:rsid w:val="003D4DBD"/>
    <w:rsid w:val="003D4E14"/>
    <w:rsid w:val="003D4F9D"/>
    <w:rsid w:val="003D519A"/>
    <w:rsid w:val="003D51B1"/>
    <w:rsid w:val="003D52BE"/>
    <w:rsid w:val="003D5717"/>
    <w:rsid w:val="003D57CB"/>
    <w:rsid w:val="003D5852"/>
    <w:rsid w:val="003D5878"/>
    <w:rsid w:val="003D599F"/>
    <w:rsid w:val="003D59FE"/>
    <w:rsid w:val="003D5CB4"/>
    <w:rsid w:val="003D5DCE"/>
    <w:rsid w:val="003D5E7F"/>
    <w:rsid w:val="003D5F7F"/>
    <w:rsid w:val="003D5FD3"/>
    <w:rsid w:val="003D6156"/>
    <w:rsid w:val="003D6228"/>
    <w:rsid w:val="003D62BA"/>
    <w:rsid w:val="003D6331"/>
    <w:rsid w:val="003D6332"/>
    <w:rsid w:val="003D63BA"/>
    <w:rsid w:val="003D6449"/>
    <w:rsid w:val="003D644D"/>
    <w:rsid w:val="003D672B"/>
    <w:rsid w:val="003D680E"/>
    <w:rsid w:val="003D6814"/>
    <w:rsid w:val="003D6856"/>
    <w:rsid w:val="003D6943"/>
    <w:rsid w:val="003D6992"/>
    <w:rsid w:val="003D69CF"/>
    <w:rsid w:val="003D69ED"/>
    <w:rsid w:val="003D6B01"/>
    <w:rsid w:val="003D6B08"/>
    <w:rsid w:val="003D6B09"/>
    <w:rsid w:val="003D6B43"/>
    <w:rsid w:val="003D6BBA"/>
    <w:rsid w:val="003D6C26"/>
    <w:rsid w:val="003D6D20"/>
    <w:rsid w:val="003D6E7D"/>
    <w:rsid w:val="003D6EC0"/>
    <w:rsid w:val="003D6F36"/>
    <w:rsid w:val="003D6F3F"/>
    <w:rsid w:val="003D740C"/>
    <w:rsid w:val="003D7442"/>
    <w:rsid w:val="003D747F"/>
    <w:rsid w:val="003D7525"/>
    <w:rsid w:val="003D77D4"/>
    <w:rsid w:val="003D7855"/>
    <w:rsid w:val="003D790B"/>
    <w:rsid w:val="003D79E8"/>
    <w:rsid w:val="003D7C07"/>
    <w:rsid w:val="003D7D0E"/>
    <w:rsid w:val="003D7EB9"/>
    <w:rsid w:val="003D7F07"/>
    <w:rsid w:val="003D7F64"/>
    <w:rsid w:val="003E010D"/>
    <w:rsid w:val="003E024E"/>
    <w:rsid w:val="003E026C"/>
    <w:rsid w:val="003E03C0"/>
    <w:rsid w:val="003E04CA"/>
    <w:rsid w:val="003E0535"/>
    <w:rsid w:val="003E089F"/>
    <w:rsid w:val="003E093F"/>
    <w:rsid w:val="003E0974"/>
    <w:rsid w:val="003E09BF"/>
    <w:rsid w:val="003E0ADB"/>
    <w:rsid w:val="003E0AF2"/>
    <w:rsid w:val="003E0C70"/>
    <w:rsid w:val="003E0CE4"/>
    <w:rsid w:val="003E0D3A"/>
    <w:rsid w:val="003E0D6C"/>
    <w:rsid w:val="003E0F3B"/>
    <w:rsid w:val="003E0FDE"/>
    <w:rsid w:val="003E11BA"/>
    <w:rsid w:val="003E1373"/>
    <w:rsid w:val="003E16FD"/>
    <w:rsid w:val="003E1868"/>
    <w:rsid w:val="003E1978"/>
    <w:rsid w:val="003E1AD9"/>
    <w:rsid w:val="003E1B00"/>
    <w:rsid w:val="003E1C4F"/>
    <w:rsid w:val="003E1CF4"/>
    <w:rsid w:val="003E1F7C"/>
    <w:rsid w:val="003E2213"/>
    <w:rsid w:val="003E223B"/>
    <w:rsid w:val="003E2267"/>
    <w:rsid w:val="003E22B3"/>
    <w:rsid w:val="003E23A4"/>
    <w:rsid w:val="003E248C"/>
    <w:rsid w:val="003E25E9"/>
    <w:rsid w:val="003E26AE"/>
    <w:rsid w:val="003E27B0"/>
    <w:rsid w:val="003E28CC"/>
    <w:rsid w:val="003E2941"/>
    <w:rsid w:val="003E2A24"/>
    <w:rsid w:val="003E2B01"/>
    <w:rsid w:val="003E2BF4"/>
    <w:rsid w:val="003E2C6F"/>
    <w:rsid w:val="003E300E"/>
    <w:rsid w:val="003E3015"/>
    <w:rsid w:val="003E3090"/>
    <w:rsid w:val="003E3097"/>
    <w:rsid w:val="003E3149"/>
    <w:rsid w:val="003E3204"/>
    <w:rsid w:val="003E326E"/>
    <w:rsid w:val="003E3474"/>
    <w:rsid w:val="003E3524"/>
    <w:rsid w:val="003E3530"/>
    <w:rsid w:val="003E3777"/>
    <w:rsid w:val="003E37AD"/>
    <w:rsid w:val="003E37FC"/>
    <w:rsid w:val="003E381E"/>
    <w:rsid w:val="003E3944"/>
    <w:rsid w:val="003E3B07"/>
    <w:rsid w:val="003E3C5B"/>
    <w:rsid w:val="003E3C6C"/>
    <w:rsid w:val="003E3CA6"/>
    <w:rsid w:val="003E3F26"/>
    <w:rsid w:val="003E3F4A"/>
    <w:rsid w:val="003E4052"/>
    <w:rsid w:val="003E4070"/>
    <w:rsid w:val="003E40C9"/>
    <w:rsid w:val="003E416F"/>
    <w:rsid w:val="003E4253"/>
    <w:rsid w:val="003E43D4"/>
    <w:rsid w:val="003E44DC"/>
    <w:rsid w:val="003E4851"/>
    <w:rsid w:val="003E48D9"/>
    <w:rsid w:val="003E4A34"/>
    <w:rsid w:val="003E4B00"/>
    <w:rsid w:val="003E4B16"/>
    <w:rsid w:val="003E4CDB"/>
    <w:rsid w:val="003E5263"/>
    <w:rsid w:val="003E55BD"/>
    <w:rsid w:val="003E5828"/>
    <w:rsid w:val="003E597E"/>
    <w:rsid w:val="003E5AD4"/>
    <w:rsid w:val="003E5D66"/>
    <w:rsid w:val="003E5D7C"/>
    <w:rsid w:val="003E5DFB"/>
    <w:rsid w:val="003E5ECD"/>
    <w:rsid w:val="003E603E"/>
    <w:rsid w:val="003E60C1"/>
    <w:rsid w:val="003E60D7"/>
    <w:rsid w:val="003E61F5"/>
    <w:rsid w:val="003E623C"/>
    <w:rsid w:val="003E6289"/>
    <w:rsid w:val="003E62AF"/>
    <w:rsid w:val="003E6592"/>
    <w:rsid w:val="003E668B"/>
    <w:rsid w:val="003E679D"/>
    <w:rsid w:val="003E69AF"/>
    <w:rsid w:val="003E6A3C"/>
    <w:rsid w:val="003E6AE6"/>
    <w:rsid w:val="003E6CD8"/>
    <w:rsid w:val="003E6DA7"/>
    <w:rsid w:val="003E700A"/>
    <w:rsid w:val="003E702F"/>
    <w:rsid w:val="003E71CB"/>
    <w:rsid w:val="003E7313"/>
    <w:rsid w:val="003E731B"/>
    <w:rsid w:val="003E73BC"/>
    <w:rsid w:val="003E7421"/>
    <w:rsid w:val="003E76BB"/>
    <w:rsid w:val="003E7706"/>
    <w:rsid w:val="003E7787"/>
    <w:rsid w:val="003E78FA"/>
    <w:rsid w:val="003E7A45"/>
    <w:rsid w:val="003E7C5E"/>
    <w:rsid w:val="003E7CA3"/>
    <w:rsid w:val="003E7DD5"/>
    <w:rsid w:val="003E7F0E"/>
    <w:rsid w:val="003E7F43"/>
    <w:rsid w:val="003E7F6A"/>
    <w:rsid w:val="003F0059"/>
    <w:rsid w:val="003F0329"/>
    <w:rsid w:val="003F0355"/>
    <w:rsid w:val="003F03FA"/>
    <w:rsid w:val="003F0431"/>
    <w:rsid w:val="003F0440"/>
    <w:rsid w:val="003F0656"/>
    <w:rsid w:val="003F0663"/>
    <w:rsid w:val="003F073C"/>
    <w:rsid w:val="003F07B8"/>
    <w:rsid w:val="003F0895"/>
    <w:rsid w:val="003F0905"/>
    <w:rsid w:val="003F0EAD"/>
    <w:rsid w:val="003F0F81"/>
    <w:rsid w:val="003F0FD4"/>
    <w:rsid w:val="003F1075"/>
    <w:rsid w:val="003F114A"/>
    <w:rsid w:val="003F11DA"/>
    <w:rsid w:val="003F12C2"/>
    <w:rsid w:val="003F134D"/>
    <w:rsid w:val="003F1369"/>
    <w:rsid w:val="003F13D0"/>
    <w:rsid w:val="003F13D9"/>
    <w:rsid w:val="003F145C"/>
    <w:rsid w:val="003F148D"/>
    <w:rsid w:val="003F163A"/>
    <w:rsid w:val="003F18B6"/>
    <w:rsid w:val="003F198D"/>
    <w:rsid w:val="003F1B20"/>
    <w:rsid w:val="003F1B6D"/>
    <w:rsid w:val="003F1BC5"/>
    <w:rsid w:val="003F1C93"/>
    <w:rsid w:val="003F1C9D"/>
    <w:rsid w:val="003F1E48"/>
    <w:rsid w:val="003F1FC5"/>
    <w:rsid w:val="003F2023"/>
    <w:rsid w:val="003F20B0"/>
    <w:rsid w:val="003F20E2"/>
    <w:rsid w:val="003F2244"/>
    <w:rsid w:val="003F23A7"/>
    <w:rsid w:val="003F23E4"/>
    <w:rsid w:val="003F2564"/>
    <w:rsid w:val="003F2624"/>
    <w:rsid w:val="003F2626"/>
    <w:rsid w:val="003F2711"/>
    <w:rsid w:val="003F2717"/>
    <w:rsid w:val="003F27E1"/>
    <w:rsid w:val="003F298C"/>
    <w:rsid w:val="003F2A56"/>
    <w:rsid w:val="003F2AEC"/>
    <w:rsid w:val="003F2DC5"/>
    <w:rsid w:val="003F2E68"/>
    <w:rsid w:val="003F2FF5"/>
    <w:rsid w:val="003F317F"/>
    <w:rsid w:val="003F3374"/>
    <w:rsid w:val="003F339E"/>
    <w:rsid w:val="003F344E"/>
    <w:rsid w:val="003F348A"/>
    <w:rsid w:val="003F34F7"/>
    <w:rsid w:val="003F3542"/>
    <w:rsid w:val="003F369B"/>
    <w:rsid w:val="003F3717"/>
    <w:rsid w:val="003F371A"/>
    <w:rsid w:val="003F37F2"/>
    <w:rsid w:val="003F3817"/>
    <w:rsid w:val="003F38C4"/>
    <w:rsid w:val="003F3A81"/>
    <w:rsid w:val="003F3A8C"/>
    <w:rsid w:val="003F3A95"/>
    <w:rsid w:val="003F3DB1"/>
    <w:rsid w:val="003F40D0"/>
    <w:rsid w:val="003F412D"/>
    <w:rsid w:val="003F4225"/>
    <w:rsid w:val="003F4306"/>
    <w:rsid w:val="003F443F"/>
    <w:rsid w:val="003F4441"/>
    <w:rsid w:val="003F457C"/>
    <w:rsid w:val="003F4741"/>
    <w:rsid w:val="003F490E"/>
    <w:rsid w:val="003F4933"/>
    <w:rsid w:val="003F4977"/>
    <w:rsid w:val="003F49CA"/>
    <w:rsid w:val="003F4A21"/>
    <w:rsid w:val="003F4A43"/>
    <w:rsid w:val="003F4A8F"/>
    <w:rsid w:val="003F4E1C"/>
    <w:rsid w:val="003F4F3D"/>
    <w:rsid w:val="003F502A"/>
    <w:rsid w:val="003F503C"/>
    <w:rsid w:val="003F536B"/>
    <w:rsid w:val="003F554D"/>
    <w:rsid w:val="003F5558"/>
    <w:rsid w:val="003F55F9"/>
    <w:rsid w:val="003F55FA"/>
    <w:rsid w:val="003F560A"/>
    <w:rsid w:val="003F561F"/>
    <w:rsid w:val="003F5657"/>
    <w:rsid w:val="003F5678"/>
    <w:rsid w:val="003F582E"/>
    <w:rsid w:val="003F586D"/>
    <w:rsid w:val="003F58E8"/>
    <w:rsid w:val="003F5900"/>
    <w:rsid w:val="003F5A5A"/>
    <w:rsid w:val="003F5BC2"/>
    <w:rsid w:val="003F5C74"/>
    <w:rsid w:val="003F62B4"/>
    <w:rsid w:val="003F6671"/>
    <w:rsid w:val="003F6821"/>
    <w:rsid w:val="003F682D"/>
    <w:rsid w:val="003F6853"/>
    <w:rsid w:val="003F6930"/>
    <w:rsid w:val="003F697D"/>
    <w:rsid w:val="003F6A1D"/>
    <w:rsid w:val="003F6A55"/>
    <w:rsid w:val="003F6B93"/>
    <w:rsid w:val="003F6F18"/>
    <w:rsid w:val="003F7112"/>
    <w:rsid w:val="003F73A0"/>
    <w:rsid w:val="003F7412"/>
    <w:rsid w:val="003F7443"/>
    <w:rsid w:val="003F74EE"/>
    <w:rsid w:val="003F75A6"/>
    <w:rsid w:val="003F75DD"/>
    <w:rsid w:val="003F7720"/>
    <w:rsid w:val="003F7851"/>
    <w:rsid w:val="003F787B"/>
    <w:rsid w:val="003F78AA"/>
    <w:rsid w:val="003F7908"/>
    <w:rsid w:val="003F7949"/>
    <w:rsid w:val="003F7A7C"/>
    <w:rsid w:val="003F7B9C"/>
    <w:rsid w:val="003F7CFD"/>
    <w:rsid w:val="003F7DFF"/>
    <w:rsid w:val="003F7E30"/>
    <w:rsid w:val="003F7F2C"/>
    <w:rsid w:val="0040015E"/>
    <w:rsid w:val="00400403"/>
    <w:rsid w:val="00400427"/>
    <w:rsid w:val="00400615"/>
    <w:rsid w:val="0040068D"/>
    <w:rsid w:val="004006B0"/>
    <w:rsid w:val="004006E1"/>
    <w:rsid w:val="004007DE"/>
    <w:rsid w:val="0040093D"/>
    <w:rsid w:val="00400A30"/>
    <w:rsid w:val="00400C3C"/>
    <w:rsid w:val="00400D09"/>
    <w:rsid w:val="00400D86"/>
    <w:rsid w:val="00400DEA"/>
    <w:rsid w:val="004010D8"/>
    <w:rsid w:val="004010EF"/>
    <w:rsid w:val="00401155"/>
    <w:rsid w:val="004011FF"/>
    <w:rsid w:val="0040136C"/>
    <w:rsid w:val="00401395"/>
    <w:rsid w:val="004015A8"/>
    <w:rsid w:val="0040167C"/>
    <w:rsid w:val="004017C6"/>
    <w:rsid w:val="00401986"/>
    <w:rsid w:val="0040198A"/>
    <w:rsid w:val="00401A0B"/>
    <w:rsid w:val="00401A94"/>
    <w:rsid w:val="00401F8D"/>
    <w:rsid w:val="00401FD4"/>
    <w:rsid w:val="00402044"/>
    <w:rsid w:val="004021B5"/>
    <w:rsid w:val="004021E3"/>
    <w:rsid w:val="00402286"/>
    <w:rsid w:val="004024AB"/>
    <w:rsid w:val="004024B3"/>
    <w:rsid w:val="0040285B"/>
    <w:rsid w:val="004028B9"/>
    <w:rsid w:val="00402930"/>
    <w:rsid w:val="004029BA"/>
    <w:rsid w:val="00402A20"/>
    <w:rsid w:val="00402A4B"/>
    <w:rsid w:val="00402ADC"/>
    <w:rsid w:val="00402C52"/>
    <w:rsid w:val="00402DC4"/>
    <w:rsid w:val="00402F2C"/>
    <w:rsid w:val="00402FC3"/>
    <w:rsid w:val="00402FCD"/>
    <w:rsid w:val="0040303D"/>
    <w:rsid w:val="004034E6"/>
    <w:rsid w:val="004035A7"/>
    <w:rsid w:val="0040379F"/>
    <w:rsid w:val="00403805"/>
    <w:rsid w:val="00403BA3"/>
    <w:rsid w:val="00403DC5"/>
    <w:rsid w:val="00403F25"/>
    <w:rsid w:val="00404011"/>
    <w:rsid w:val="004040AA"/>
    <w:rsid w:val="0040429C"/>
    <w:rsid w:val="004042A7"/>
    <w:rsid w:val="004042C0"/>
    <w:rsid w:val="00404478"/>
    <w:rsid w:val="004044BA"/>
    <w:rsid w:val="004046D0"/>
    <w:rsid w:val="0040495B"/>
    <w:rsid w:val="00404993"/>
    <w:rsid w:val="00404B2B"/>
    <w:rsid w:val="00404C2D"/>
    <w:rsid w:val="00404D4D"/>
    <w:rsid w:val="00404DE7"/>
    <w:rsid w:val="00404DF5"/>
    <w:rsid w:val="00404E70"/>
    <w:rsid w:val="00404E87"/>
    <w:rsid w:val="00404FE9"/>
    <w:rsid w:val="00405176"/>
    <w:rsid w:val="0040529C"/>
    <w:rsid w:val="0040539D"/>
    <w:rsid w:val="0040541F"/>
    <w:rsid w:val="0040558A"/>
    <w:rsid w:val="0040561F"/>
    <w:rsid w:val="004056A1"/>
    <w:rsid w:val="00405898"/>
    <w:rsid w:val="00405A99"/>
    <w:rsid w:val="00405A9F"/>
    <w:rsid w:val="00405D95"/>
    <w:rsid w:val="00405F90"/>
    <w:rsid w:val="0040607A"/>
    <w:rsid w:val="0040609D"/>
    <w:rsid w:val="00406108"/>
    <w:rsid w:val="00406304"/>
    <w:rsid w:val="00406412"/>
    <w:rsid w:val="004064FE"/>
    <w:rsid w:val="00406625"/>
    <w:rsid w:val="004068F1"/>
    <w:rsid w:val="00406A55"/>
    <w:rsid w:val="00406ABF"/>
    <w:rsid w:val="00406D10"/>
    <w:rsid w:val="00406D4A"/>
    <w:rsid w:val="00406EE8"/>
    <w:rsid w:val="00406F27"/>
    <w:rsid w:val="00406F4B"/>
    <w:rsid w:val="00406FBD"/>
    <w:rsid w:val="00407005"/>
    <w:rsid w:val="0040702C"/>
    <w:rsid w:val="0040725C"/>
    <w:rsid w:val="00407261"/>
    <w:rsid w:val="004073B0"/>
    <w:rsid w:val="004074E9"/>
    <w:rsid w:val="00407585"/>
    <w:rsid w:val="00407612"/>
    <w:rsid w:val="0040779F"/>
    <w:rsid w:val="00407B6F"/>
    <w:rsid w:val="00407BA3"/>
    <w:rsid w:val="00407E8F"/>
    <w:rsid w:val="00407F58"/>
    <w:rsid w:val="00410029"/>
    <w:rsid w:val="00410064"/>
    <w:rsid w:val="00410271"/>
    <w:rsid w:val="0041029D"/>
    <w:rsid w:val="004102A7"/>
    <w:rsid w:val="004103C3"/>
    <w:rsid w:val="00410942"/>
    <w:rsid w:val="00410A2A"/>
    <w:rsid w:val="004110FA"/>
    <w:rsid w:val="00411230"/>
    <w:rsid w:val="0041133F"/>
    <w:rsid w:val="004113C9"/>
    <w:rsid w:val="004116C3"/>
    <w:rsid w:val="00411868"/>
    <w:rsid w:val="004118C9"/>
    <w:rsid w:val="00411A19"/>
    <w:rsid w:val="00411B4A"/>
    <w:rsid w:val="00411B71"/>
    <w:rsid w:val="00411D2B"/>
    <w:rsid w:val="00411D47"/>
    <w:rsid w:val="00411EE2"/>
    <w:rsid w:val="00412157"/>
    <w:rsid w:val="0041235B"/>
    <w:rsid w:val="0041249C"/>
    <w:rsid w:val="00412596"/>
    <w:rsid w:val="00412614"/>
    <w:rsid w:val="00412630"/>
    <w:rsid w:val="00412697"/>
    <w:rsid w:val="00412A66"/>
    <w:rsid w:val="00412B37"/>
    <w:rsid w:val="00412C50"/>
    <w:rsid w:val="00412DE0"/>
    <w:rsid w:val="004130C1"/>
    <w:rsid w:val="00413257"/>
    <w:rsid w:val="004132E8"/>
    <w:rsid w:val="00413369"/>
    <w:rsid w:val="0041356A"/>
    <w:rsid w:val="004136C4"/>
    <w:rsid w:val="00413806"/>
    <w:rsid w:val="004138D4"/>
    <w:rsid w:val="00413AC6"/>
    <w:rsid w:val="00413B5C"/>
    <w:rsid w:val="00413B64"/>
    <w:rsid w:val="00413B6E"/>
    <w:rsid w:val="00413B8B"/>
    <w:rsid w:val="00413DBF"/>
    <w:rsid w:val="00413EE2"/>
    <w:rsid w:val="00413FF3"/>
    <w:rsid w:val="0041401A"/>
    <w:rsid w:val="00414598"/>
    <w:rsid w:val="004145AE"/>
    <w:rsid w:val="00414798"/>
    <w:rsid w:val="004147AA"/>
    <w:rsid w:val="004147F4"/>
    <w:rsid w:val="00414824"/>
    <w:rsid w:val="004149FC"/>
    <w:rsid w:val="00414A1F"/>
    <w:rsid w:val="00414BFA"/>
    <w:rsid w:val="00414C3F"/>
    <w:rsid w:val="00414C4B"/>
    <w:rsid w:val="00414DAA"/>
    <w:rsid w:val="00414F1D"/>
    <w:rsid w:val="0041510A"/>
    <w:rsid w:val="004151D6"/>
    <w:rsid w:val="004152AE"/>
    <w:rsid w:val="0041539C"/>
    <w:rsid w:val="00415419"/>
    <w:rsid w:val="004154CA"/>
    <w:rsid w:val="00415646"/>
    <w:rsid w:val="0041567E"/>
    <w:rsid w:val="004156F0"/>
    <w:rsid w:val="0041577E"/>
    <w:rsid w:val="004157DB"/>
    <w:rsid w:val="004157E2"/>
    <w:rsid w:val="004157F6"/>
    <w:rsid w:val="0041581E"/>
    <w:rsid w:val="004159D3"/>
    <w:rsid w:val="004159F8"/>
    <w:rsid w:val="00415A14"/>
    <w:rsid w:val="00415A8B"/>
    <w:rsid w:val="00415CD1"/>
    <w:rsid w:val="00415EB9"/>
    <w:rsid w:val="00415EEF"/>
    <w:rsid w:val="00416091"/>
    <w:rsid w:val="00416166"/>
    <w:rsid w:val="0041616C"/>
    <w:rsid w:val="00416333"/>
    <w:rsid w:val="0041634C"/>
    <w:rsid w:val="00416387"/>
    <w:rsid w:val="0041638F"/>
    <w:rsid w:val="004165BA"/>
    <w:rsid w:val="0041664E"/>
    <w:rsid w:val="004166FA"/>
    <w:rsid w:val="0041695F"/>
    <w:rsid w:val="00416994"/>
    <w:rsid w:val="00416A66"/>
    <w:rsid w:val="00416B30"/>
    <w:rsid w:val="00416C5A"/>
    <w:rsid w:val="00416C66"/>
    <w:rsid w:val="00416F0C"/>
    <w:rsid w:val="00416F28"/>
    <w:rsid w:val="00416F3B"/>
    <w:rsid w:val="00416FF1"/>
    <w:rsid w:val="00417201"/>
    <w:rsid w:val="0041722D"/>
    <w:rsid w:val="00417245"/>
    <w:rsid w:val="004172FA"/>
    <w:rsid w:val="0041743D"/>
    <w:rsid w:val="004174FC"/>
    <w:rsid w:val="00417678"/>
    <w:rsid w:val="00417800"/>
    <w:rsid w:val="00417C75"/>
    <w:rsid w:val="00417D10"/>
    <w:rsid w:val="00417D96"/>
    <w:rsid w:val="004200FC"/>
    <w:rsid w:val="00420126"/>
    <w:rsid w:val="004201B8"/>
    <w:rsid w:val="004201F8"/>
    <w:rsid w:val="0042021D"/>
    <w:rsid w:val="00420249"/>
    <w:rsid w:val="00420333"/>
    <w:rsid w:val="0042034C"/>
    <w:rsid w:val="0042036F"/>
    <w:rsid w:val="004203A5"/>
    <w:rsid w:val="004203CF"/>
    <w:rsid w:val="0042048D"/>
    <w:rsid w:val="00420755"/>
    <w:rsid w:val="0042076B"/>
    <w:rsid w:val="00420848"/>
    <w:rsid w:val="004208C5"/>
    <w:rsid w:val="00420ACD"/>
    <w:rsid w:val="00420B2A"/>
    <w:rsid w:val="00420B51"/>
    <w:rsid w:val="00420CB7"/>
    <w:rsid w:val="00420F8D"/>
    <w:rsid w:val="00420FEE"/>
    <w:rsid w:val="0042103D"/>
    <w:rsid w:val="0042105E"/>
    <w:rsid w:val="004210CA"/>
    <w:rsid w:val="00421387"/>
    <w:rsid w:val="004213C2"/>
    <w:rsid w:val="004213E8"/>
    <w:rsid w:val="004213E9"/>
    <w:rsid w:val="004213FB"/>
    <w:rsid w:val="0042156E"/>
    <w:rsid w:val="00421579"/>
    <w:rsid w:val="004216BC"/>
    <w:rsid w:val="00421715"/>
    <w:rsid w:val="004218D7"/>
    <w:rsid w:val="00421922"/>
    <w:rsid w:val="00421960"/>
    <w:rsid w:val="004219E8"/>
    <w:rsid w:val="00421D7F"/>
    <w:rsid w:val="00421DD4"/>
    <w:rsid w:val="00421E05"/>
    <w:rsid w:val="00421E34"/>
    <w:rsid w:val="00421FE7"/>
    <w:rsid w:val="0042202E"/>
    <w:rsid w:val="004220A4"/>
    <w:rsid w:val="004222BF"/>
    <w:rsid w:val="004224E9"/>
    <w:rsid w:val="00422513"/>
    <w:rsid w:val="00422644"/>
    <w:rsid w:val="0042296D"/>
    <w:rsid w:val="004229E5"/>
    <w:rsid w:val="004229F1"/>
    <w:rsid w:val="00422A01"/>
    <w:rsid w:val="00422AA3"/>
    <w:rsid w:val="00422C8A"/>
    <w:rsid w:val="00422D62"/>
    <w:rsid w:val="00422DB5"/>
    <w:rsid w:val="00422E5C"/>
    <w:rsid w:val="00422F31"/>
    <w:rsid w:val="004230CA"/>
    <w:rsid w:val="004232D4"/>
    <w:rsid w:val="00423326"/>
    <w:rsid w:val="0042336D"/>
    <w:rsid w:val="0042345A"/>
    <w:rsid w:val="004235A1"/>
    <w:rsid w:val="00423640"/>
    <w:rsid w:val="0042384A"/>
    <w:rsid w:val="0042389F"/>
    <w:rsid w:val="004239C3"/>
    <w:rsid w:val="00423A90"/>
    <w:rsid w:val="00423CA8"/>
    <w:rsid w:val="00423D0A"/>
    <w:rsid w:val="00423D0E"/>
    <w:rsid w:val="00423D1D"/>
    <w:rsid w:val="00423DFB"/>
    <w:rsid w:val="00424078"/>
    <w:rsid w:val="0042426C"/>
    <w:rsid w:val="004243F2"/>
    <w:rsid w:val="00424767"/>
    <w:rsid w:val="0042482C"/>
    <w:rsid w:val="00424844"/>
    <w:rsid w:val="0042486E"/>
    <w:rsid w:val="004248FC"/>
    <w:rsid w:val="0042498E"/>
    <w:rsid w:val="00424A54"/>
    <w:rsid w:val="00424BD3"/>
    <w:rsid w:val="00424C7D"/>
    <w:rsid w:val="00424CBA"/>
    <w:rsid w:val="00424E68"/>
    <w:rsid w:val="00424F8F"/>
    <w:rsid w:val="00424FBA"/>
    <w:rsid w:val="004251F8"/>
    <w:rsid w:val="00425385"/>
    <w:rsid w:val="004253B1"/>
    <w:rsid w:val="0042577F"/>
    <w:rsid w:val="0042580D"/>
    <w:rsid w:val="0042592A"/>
    <w:rsid w:val="0042592E"/>
    <w:rsid w:val="00425C97"/>
    <w:rsid w:val="00425CF1"/>
    <w:rsid w:val="00425E65"/>
    <w:rsid w:val="00425FC8"/>
    <w:rsid w:val="00425FFD"/>
    <w:rsid w:val="0042601A"/>
    <w:rsid w:val="00426063"/>
    <w:rsid w:val="00426125"/>
    <w:rsid w:val="004262F8"/>
    <w:rsid w:val="00426318"/>
    <w:rsid w:val="0042642C"/>
    <w:rsid w:val="00426442"/>
    <w:rsid w:val="0042654A"/>
    <w:rsid w:val="00426564"/>
    <w:rsid w:val="00426659"/>
    <w:rsid w:val="0042667B"/>
    <w:rsid w:val="00426844"/>
    <w:rsid w:val="0042694E"/>
    <w:rsid w:val="00426989"/>
    <w:rsid w:val="00426A22"/>
    <w:rsid w:val="00426A93"/>
    <w:rsid w:val="00426AC2"/>
    <w:rsid w:val="00426BFD"/>
    <w:rsid w:val="00426BFF"/>
    <w:rsid w:val="00426DFA"/>
    <w:rsid w:val="00426E7B"/>
    <w:rsid w:val="00427079"/>
    <w:rsid w:val="004270DC"/>
    <w:rsid w:val="0042722D"/>
    <w:rsid w:val="004272ED"/>
    <w:rsid w:val="0042732B"/>
    <w:rsid w:val="00427461"/>
    <w:rsid w:val="004274DB"/>
    <w:rsid w:val="004276E3"/>
    <w:rsid w:val="0042783C"/>
    <w:rsid w:val="00427953"/>
    <w:rsid w:val="00427A95"/>
    <w:rsid w:val="00427B9D"/>
    <w:rsid w:val="00427BA5"/>
    <w:rsid w:val="00427BFB"/>
    <w:rsid w:val="00427C49"/>
    <w:rsid w:val="00427C82"/>
    <w:rsid w:val="00427CDB"/>
    <w:rsid w:val="00427D5B"/>
    <w:rsid w:val="00427E67"/>
    <w:rsid w:val="00427E88"/>
    <w:rsid w:val="00427E8B"/>
    <w:rsid w:val="0043012F"/>
    <w:rsid w:val="00430178"/>
    <w:rsid w:val="004301AE"/>
    <w:rsid w:val="0043042C"/>
    <w:rsid w:val="00430495"/>
    <w:rsid w:val="0043063B"/>
    <w:rsid w:val="00430733"/>
    <w:rsid w:val="004307C6"/>
    <w:rsid w:val="00430993"/>
    <w:rsid w:val="004309FD"/>
    <w:rsid w:val="00430A75"/>
    <w:rsid w:val="00430BDE"/>
    <w:rsid w:val="00430CB6"/>
    <w:rsid w:val="00430F39"/>
    <w:rsid w:val="00431034"/>
    <w:rsid w:val="00431149"/>
    <w:rsid w:val="004316D7"/>
    <w:rsid w:val="0043188D"/>
    <w:rsid w:val="0043189C"/>
    <w:rsid w:val="004318C1"/>
    <w:rsid w:val="004318FF"/>
    <w:rsid w:val="00431938"/>
    <w:rsid w:val="004319F6"/>
    <w:rsid w:val="00431A39"/>
    <w:rsid w:val="00431ACC"/>
    <w:rsid w:val="00431B2F"/>
    <w:rsid w:val="00431B9A"/>
    <w:rsid w:val="00431CB1"/>
    <w:rsid w:val="00431DB5"/>
    <w:rsid w:val="00431E74"/>
    <w:rsid w:val="00431EFD"/>
    <w:rsid w:val="00431F81"/>
    <w:rsid w:val="00432627"/>
    <w:rsid w:val="00432707"/>
    <w:rsid w:val="0043270B"/>
    <w:rsid w:val="00432780"/>
    <w:rsid w:val="0043296E"/>
    <w:rsid w:val="00432B6D"/>
    <w:rsid w:val="00432CA6"/>
    <w:rsid w:val="00432D4E"/>
    <w:rsid w:val="00432D9C"/>
    <w:rsid w:val="00432F4D"/>
    <w:rsid w:val="00432F8F"/>
    <w:rsid w:val="00432F9E"/>
    <w:rsid w:val="0043309F"/>
    <w:rsid w:val="004330D4"/>
    <w:rsid w:val="00433106"/>
    <w:rsid w:val="00433543"/>
    <w:rsid w:val="00433545"/>
    <w:rsid w:val="0043359F"/>
    <w:rsid w:val="00433671"/>
    <w:rsid w:val="004336D8"/>
    <w:rsid w:val="004337CF"/>
    <w:rsid w:val="00433C26"/>
    <w:rsid w:val="00433D8A"/>
    <w:rsid w:val="00433ED0"/>
    <w:rsid w:val="00434066"/>
    <w:rsid w:val="004341E7"/>
    <w:rsid w:val="00434204"/>
    <w:rsid w:val="0043459B"/>
    <w:rsid w:val="00434639"/>
    <w:rsid w:val="00434754"/>
    <w:rsid w:val="0043480E"/>
    <w:rsid w:val="00434838"/>
    <w:rsid w:val="004348CB"/>
    <w:rsid w:val="004348EB"/>
    <w:rsid w:val="00434C24"/>
    <w:rsid w:val="00434C4D"/>
    <w:rsid w:val="00434CCE"/>
    <w:rsid w:val="00434D46"/>
    <w:rsid w:val="00434E68"/>
    <w:rsid w:val="00434F87"/>
    <w:rsid w:val="0043513F"/>
    <w:rsid w:val="00435202"/>
    <w:rsid w:val="00435248"/>
    <w:rsid w:val="0043532B"/>
    <w:rsid w:val="0043532F"/>
    <w:rsid w:val="0043534F"/>
    <w:rsid w:val="0043542F"/>
    <w:rsid w:val="004355EB"/>
    <w:rsid w:val="00435602"/>
    <w:rsid w:val="004356FA"/>
    <w:rsid w:val="004357CD"/>
    <w:rsid w:val="004358F4"/>
    <w:rsid w:val="004359F4"/>
    <w:rsid w:val="00435BEB"/>
    <w:rsid w:val="00435C19"/>
    <w:rsid w:val="00435CCF"/>
    <w:rsid w:val="00435D42"/>
    <w:rsid w:val="00435F1C"/>
    <w:rsid w:val="00435F87"/>
    <w:rsid w:val="00435FCE"/>
    <w:rsid w:val="004365F4"/>
    <w:rsid w:val="00436696"/>
    <w:rsid w:val="0043689F"/>
    <w:rsid w:val="00436A3B"/>
    <w:rsid w:val="00436D7C"/>
    <w:rsid w:val="00436E29"/>
    <w:rsid w:val="00436EF6"/>
    <w:rsid w:val="004371AB"/>
    <w:rsid w:val="00437457"/>
    <w:rsid w:val="0043745E"/>
    <w:rsid w:val="0043752C"/>
    <w:rsid w:val="00437567"/>
    <w:rsid w:val="00437773"/>
    <w:rsid w:val="004377C0"/>
    <w:rsid w:val="004377D6"/>
    <w:rsid w:val="00437895"/>
    <w:rsid w:val="00437B06"/>
    <w:rsid w:val="00437D5A"/>
    <w:rsid w:val="00437E02"/>
    <w:rsid w:val="00437E77"/>
    <w:rsid w:val="00437F6E"/>
    <w:rsid w:val="00437F7D"/>
    <w:rsid w:val="00437FF8"/>
    <w:rsid w:val="00440053"/>
    <w:rsid w:val="00440171"/>
    <w:rsid w:val="004402A7"/>
    <w:rsid w:val="004402EA"/>
    <w:rsid w:val="0044035D"/>
    <w:rsid w:val="00440507"/>
    <w:rsid w:val="00440616"/>
    <w:rsid w:val="0044083A"/>
    <w:rsid w:val="00440850"/>
    <w:rsid w:val="00440922"/>
    <w:rsid w:val="0044096B"/>
    <w:rsid w:val="00440A50"/>
    <w:rsid w:val="00440B36"/>
    <w:rsid w:val="00440B3E"/>
    <w:rsid w:val="00440B86"/>
    <w:rsid w:val="00440E87"/>
    <w:rsid w:val="00440EA5"/>
    <w:rsid w:val="00441062"/>
    <w:rsid w:val="00441076"/>
    <w:rsid w:val="00441213"/>
    <w:rsid w:val="0044142F"/>
    <w:rsid w:val="00441460"/>
    <w:rsid w:val="0044169D"/>
    <w:rsid w:val="00441775"/>
    <w:rsid w:val="00441898"/>
    <w:rsid w:val="00441A2C"/>
    <w:rsid w:val="00441AD9"/>
    <w:rsid w:val="00441BE3"/>
    <w:rsid w:val="00441FD5"/>
    <w:rsid w:val="00442209"/>
    <w:rsid w:val="00442233"/>
    <w:rsid w:val="00442429"/>
    <w:rsid w:val="00442522"/>
    <w:rsid w:val="004425C2"/>
    <w:rsid w:val="004426FE"/>
    <w:rsid w:val="004427AE"/>
    <w:rsid w:val="00442824"/>
    <w:rsid w:val="0044296E"/>
    <w:rsid w:val="00442B8E"/>
    <w:rsid w:val="00442F12"/>
    <w:rsid w:val="00442F53"/>
    <w:rsid w:val="00442FFB"/>
    <w:rsid w:val="0044307B"/>
    <w:rsid w:val="004430FD"/>
    <w:rsid w:val="004430FE"/>
    <w:rsid w:val="00443186"/>
    <w:rsid w:val="0044343E"/>
    <w:rsid w:val="00443561"/>
    <w:rsid w:val="00443586"/>
    <w:rsid w:val="004435E2"/>
    <w:rsid w:val="004435E7"/>
    <w:rsid w:val="00443694"/>
    <w:rsid w:val="004437D2"/>
    <w:rsid w:val="00443957"/>
    <w:rsid w:val="004439AB"/>
    <w:rsid w:val="00443A73"/>
    <w:rsid w:val="00443BE1"/>
    <w:rsid w:val="00443CCB"/>
    <w:rsid w:val="00443D24"/>
    <w:rsid w:val="00443FEC"/>
    <w:rsid w:val="0044404C"/>
    <w:rsid w:val="004440B1"/>
    <w:rsid w:val="004440FF"/>
    <w:rsid w:val="00444286"/>
    <w:rsid w:val="004442A7"/>
    <w:rsid w:val="00444413"/>
    <w:rsid w:val="00444470"/>
    <w:rsid w:val="00444634"/>
    <w:rsid w:val="004446B6"/>
    <w:rsid w:val="00444728"/>
    <w:rsid w:val="00444819"/>
    <w:rsid w:val="00444901"/>
    <w:rsid w:val="00444933"/>
    <w:rsid w:val="00444934"/>
    <w:rsid w:val="00444960"/>
    <w:rsid w:val="00444967"/>
    <w:rsid w:val="00444DE5"/>
    <w:rsid w:val="00444F5E"/>
    <w:rsid w:val="00444F6F"/>
    <w:rsid w:val="0044503E"/>
    <w:rsid w:val="004450DE"/>
    <w:rsid w:val="00445189"/>
    <w:rsid w:val="00445255"/>
    <w:rsid w:val="0044545D"/>
    <w:rsid w:val="00445483"/>
    <w:rsid w:val="00445513"/>
    <w:rsid w:val="00445625"/>
    <w:rsid w:val="004456E6"/>
    <w:rsid w:val="0044572A"/>
    <w:rsid w:val="00445907"/>
    <w:rsid w:val="004459FB"/>
    <w:rsid w:val="00445AA5"/>
    <w:rsid w:val="00445B13"/>
    <w:rsid w:val="00445CFF"/>
    <w:rsid w:val="00445E1D"/>
    <w:rsid w:val="00445E4B"/>
    <w:rsid w:val="00445EAE"/>
    <w:rsid w:val="00445EBA"/>
    <w:rsid w:val="00445EBF"/>
    <w:rsid w:val="00445FB8"/>
    <w:rsid w:val="00446040"/>
    <w:rsid w:val="00446185"/>
    <w:rsid w:val="004462AF"/>
    <w:rsid w:val="00446424"/>
    <w:rsid w:val="00446620"/>
    <w:rsid w:val="0044662A"/>
    <w:rsid w:val="00446721"/>
    <w:rsid w:val="004468EE"/>
    <w:rsid w:val="00446AE8"/>
    <w:rsid w:val="00446B46"/>
    <w:rsid w:val="00446E05"/>
    <w:rsid w:val="00446E75"/>
    <w:rsid w:val="00446FEB"/>
    <w:rsid w:val="00447057"/>
    <w:rsid w:val="004470F8"/>
    <w:rsid w:val="00447217"/>
    <w:rsid w:val="004472A1"/>
    <w:rsid w:val="00447337"/>
    <w:rsid w:val="00447611"/>
    <w:rsid w:val="0044779D"/>
    <w:rsid w:val="0044783D"/>
    <w:rsid w:val="004478FA"/>
    <w:rsid w:val="0044798C"/>
    <w:rsid w:val="00447A53"/>
    <w:rsid w:val="00450003"/>
    <w:rsid w:val="004502F7"/>
    <w:rsid w:val="0045039C"/>
    <w:rsid w:val="004504D2"/>
    <w:rsid w:val="00450514"/>
    <w:rsid w:val="004505B9"/>
    <w:rsid w:val="0045073B"/>
    <w:rsid w:val="00450778"/>
    <w:rsid w:val="00450794"/>
    <w:rsid w:val="00450888"/>
    <w:rsid w:val="00450AD8"/>
    <w:rsid w:val="00450C90"/>
    <w:rsid w:val="00450D22"/>
    <w:rsid w:val="00450D3B"/>
    <w:rsid w:val="00450E1F"/>
    <w:rsid w:val="004510A4"/>
    <w:rsid w:val="004510FF"/>
    <w:rsid w:val="00451260"/>
    <w:rsid w:val="004512E9"/>
    <w:rsid w:val="00451317"/>
    <w:rsid w:val="0045157A"/>
    <w:rsid w:val="0045169D"/>
    <w:rsid w:val="00451701"/>
    <w:rsid w:val="00451823"/>
    <w:rsid w:val="004518A2"/>
    <w:rsid w:val="004518D5"/>
    <w:rsid w:val="004519EF"/>
    <w:rsid w:val="00451A3F"/>
    <w:rsid w:val="00451A8D"/>
    <w:rsid w:val="00451B06"/>
    <w:rsid w:val="00451BEB"/>
    <w:rsid w:val="00451BFA"/>
    <w:rsid w:val="00451DAA"/>
    <w:rsid w:val="00451E2A"/>
    <w:rsid w:val="00451E52"/>
    <w:rsid w:val="00451E5B"/>
    <w:rsid w:val="00451EC5"/>
    <w:rsid w:val="0045203E"/>
    <w:rsid w:val="00452078"/>
    <w:rsid w:val="0045209D"/>
    <w:rsid w:val="004520FE"/>
    <w:rsid w:val="0045265C"/>
    <w:rsid w:val="00452691"/>
    <w:rsid w:val="0045276D"/>
    <w:rsid w:val="004527C0"/>
    <w:rsid w:val="00452B92"/>
    <w:rsid w:val="00452C93"/>
    <w:rsid w:val="00452DA2"/>
    <w:rsid w:val="0045316D"/>
    <w:rsid w:val="004532FA"/>
    <w:rsid w:val="0045358D"/>
    <w:rsid w:val="00453651"/>
    <w:rsid w:val="004536D4"/>
    <w:rsid w:val="004537EC"/>
    <w:rsid w:val="00453871"/>
    <w:rsid w:val="00453B00"/>
    <w:rsid w:val="00453DEF"/>
    <w:rsid w:val="00453FD9"/>
    <w:rsid w:val="0045404E"/>
    <w:rsid w:val="004540AC"/>
    <w:rsid w:val="00454129"/>
    <w:rsid w:val="00454186"/>
    <w:rsid w:val="004543E4"/>
    <w:rsid w:val="004545D2"/>
    <w:rsid w:val="00454748"/>
    <w:rsid w:val="004548E5"/>
    <w:rsid w:val="00454ACD"/>
    <w:rsid w:val="00454E37"/>
    <w:rsid w:val="00454F08"/>
    <w:rsid w:val="00454F85"/>
    <w:rsid w:val="00454FB6"/>
    <w:rsid w:val="0045501E"/>
    <w:rsid w:val="0045503E"/>
    <w:rsid w:val="00455105"/>
    <w:rsid w:val="00455229"/>
    <w:rsid w:val="0045553C"/>
    <w:rsid w:val="004555D3"/>
    <w:rsid w:val="0045586E"/>
    <w:rsid w:val="00455C9D"/>
    <w:rsid w:val="00455E20"/>
    <w:rsid w:val="00455EDA"/>
    <w:rsid w:val="00456114"/>
    <w:rsid w:val="0045623E"/>
    <w:rsid w:val="00456364"/>
    <w:rsid w:val="0045677B"/>
    <w:rsid w:val="00456799"/>
    <w:rsid w:val="004567CC"/>
    <w:rsid w:val="0045680B"/>
    <w:rsid w:val="00456971"/>
    <w:rsid w:val="00456A60"/>
    <w:rsid w:val="00456A84"/>
    <w:rsid w:val="00456AC7"/>
    <w:rsid w:val="00456B4F"/>
    <w:rsid w:val="00456C97"/>
    <w:rsid w:val="00456E5C"/>
    <w:rsid w:val="00456E63"/>
    <w:rsid w:val="00456F60"/>
    <w:rsid w:val="00457099"/>
    <w:rsid w:val="004570B9"/>
    <w:rsid w:val="004571EE"/>
    <w:rsid w:val="00457340"/>
    <w:rsid w:val="0045742D"/>
    <w:rsid w:val="004576F4"/>
    <w:rsid w:val="0045798D"/>
    <w:rsid w:val="00457A54"/>
    <w:rsid w:val="00457B1E"/>
    <w:rsid w:val="00457BC5"/>
    <w:rsid w:val="00457C5E"/>
    <w:rsid w:val="00457F73"/>
    <w:rsid w:val="00457F7A"/>
    <w:rsid w:val="00457F91"/>
    <w:rsid w:val="00460083"/>
    <w:rsid w:val="00460084"/>
    <w:rsid w:val="004600ED"/>
    <w:rsid w:val="0046013A"/>
    <w:rsid w:val="0046026D"/>
    <w:rsid w:val="0046027A"/>
    <w:rsid w:val="004602CC"/>
    <w:rsid w:val="00460373"/>
    <w:rsid w:val="004605CC"/>
    <w:rsid w:val="00460691"/>
    <w:rsid w:val="0046072D"/>
    <w:rsid w:val="00460921"/>
    <w:rsid w:val="00460958"/>
    <w:rsid w:val="00460B2D"/>
    <w:rsid w:val="00460C92"/>
    <w:rsid w:val="00460D4A"/>
    <w:rsid w:val="00460E0F"/>
    <w:rsid w:val="00460F29"/>
    <w:rsid w:val="0046110A"/>
    <w:rsid w:val="0046125B"/>
    <w:rsid w:val="004612C8"/>
    <w:rsid w:val="0046130A"/>
    <w:rsid w:val="0046136B"/>
    <w:rsid w:val="00461404"/>
    <w:rsid w:val="00461417"/>
    <w:rsid w:val="004614A1"/>
    <w:rsid w:val="004615B4"/>
    <w:rsid w:val="004615D7"/>
    <w:rsid w:val="0046164D"/>
    <w:rsid w:val="004616BD"/>
    <w:rsid w:val="004616E5"/>
    <w:rsid w:val="004616FF"/>
    <w:rsid w:val="004618D4"/>
    <w:rsid w:val="0046194F"/>
    <w:rsid w:val="00461A45"/>
    <w:rsid w:val="00461C00"/>
    <w:rsid w:val="00461CFE"/>
    <w:rsid w:val="00461D98"/>
    <w:rsid w:val="00461EA1"/>
    <w:rsid w:val="00461EED"/>
    <w:rsid w:val="00461F8F"/>
    <w:rsid w:val="00462178"/>
    <w:rsid w:val="004621A9"/>
    <w:rsid w:val="00462274"/>
    <w:rsid w:val="004622A1"/>
    <w:rsid w:val="004622D0"/>
    <w:rsid w:val="00462380"/>
    <w:rsid w:val="00462420"/>
    <w:rsid w:val="0046260A"/>
    <w:rsid w:val="0046286C"/>
    <w:rsid w:val="00462AE4"/>
    <w:rsid w:val="00462B09"/>
    <w:rsid w:val="00462B31"/>
    <w:rsid w:val="00462C65"/>
    <w:rsid w:val="00462CB8"/>
    <w:rsid w:val="00462E98"/>
    <w:rsid w:val="004630B3"/>
    <w:rsid w:val="004632FB"/>
    <w:rsid w:val="0046332C"/>
    <w:rsid w:val="00463337"/>
    <w:rsid w:val="00463448"/>
    <w:rsid w:val="0046353B"/>
    <w:rsid w:val="004635AC"/>
    <w:rsid w:val="00463617"/>
    <w:rsid w:val="00463687"/>
    <w:rsid w:val="004636FA"/>
    <w:rsid w:val="004638A8"/>
    <w:rsid w:val="004639BC"/>
    <w:rsid w:val="00463A02"/>
    <w:rsid w:val="00463A16"/>
    <w:rsid w:val="00463BE6"/>
    <w:rsid w:val="00463C9F"/>
    <w:rsid w:val="00463DEC"/>
    <w:rsid w:val="00463EAD"/>
    <w:rsid w:val="0046400B"/>
    <w:rsid w:val="0046405D"/>
    <w:rsid w:val="004640CE"/>
    <w:rsid w:val="004641A0"/>
    <w:rsid w:val="0046421E"/>
    <w:rsid w:val="0046434B"/>
    <w:rsid w:val="004643F8"/>
    <w:rsid w:val="00464580"/>
    <w:rsid w:val="004647DC"/>
    <w:rsid w:val="00464897"/>
    <w:rsid w:val="004648E8"/>
    <w:rsid w:val="00464A82"/>
    <w:rsid w:val="00464AB6"/>
    <w:rsid w:val="00464B73"/>
    <w:rsid w:val="00464BD1"/>
    <w:rsid w:val="00464C30"/>
    <w:rsid w:val="00464C4C"/>
    <w:rsid w:val="00464D07"/>
    <w:rsid w:val="00464DAD"/>
    <w:rsid w:val="00464EDA"/>
    <w:rsid w:val="00464EE0"/>
    <w:rsid w:val="00465073"/>
    <w:rsid w:val="004650F6"/>
    <w:rsid w:val="0046512B"/>
    <w:rsid w:val="00465180"/>
    <w:rsid w:val="004651C8"/>
    <w:rsid w:val="00465235"/>
    <w:rsid w:val="004653F0"/>
    <w:rsid w:val="00465467"/>
    <w:rsid w:val="00465573"/>
    <w:rsid w:val="00465718"/>
    <w:rsid w:val="0046573D"/>
    <w:rsid w:val="00465903"/>
    <w:rsid w:val="00465EB3"/>
    <w:rsid w:val="00465EDA"/>
    <w:rsid w:val="00466001"/>
    <w:rsid w:val="00466194"/>
    <w:rsid w:val="004661AC"/>
    <w:rsid w:val="0046677F"/>
    <w:rsid w:val="00466AAE"/>
    <w:rsid w:val="00466D9B"/>
    <w:rsid w:val="00466F30"/>
    <w:rsid w:val="00466FD0"/>
    <w:rsid w:val="004676F6"/>
    <w:rsid w:val="00467789"/>
    <w:rsid w:val="004679B9"/>
    <w:rsid w:val="00467A05"/>
    <w:rsid w:val="00467A0C"/>
    <w:rsid w:val="00467A4B"/>
    <w:rsid w:val="00467A5F"/>
    <w:rsid w:val="00467C50"/>
    <w:rsid w:val="00467D33"/>
    <w:rsid w:val="00467D66"/>
    <w:rsid w:val="00467EB4"/>
    <w:rsid w:val="00467EEE"/>
    <w:rsid w:val="004700B4"/>
    <w:rsid w:val="004700BD"/>
    <w:rsid w:val="00470380"/>
    <w:rsid w:val="0047041E"/>
    <w:rsid w:val="00470450"/>
    <w:rsid w:val="00470511"/>
    <w:rsid w:val="00470628"/>
    <w:rsid w:val="00470750"/>
    <w:rsid w:val="004707C5"/>
    <w:rsid w:val="00470893"/>
    <w:rsid w:val="004708D0"/>
    <w:rsid w:val="004708FD"/>
    <w:rsid w:val="00470A2E"/>
    <w:rsid w:val="00470C31"/>
    <w:rsid w:val="00470CF6"/>
    <w:rsid w:val="00470D56"/>
    <w:rsid w:val="00470E7F"/>
    <w:rsid w:val="00470FE4"/>
    <w:rsid w:val="00471097"/>
    <w:rsid w:val="0047145F"/>
    <w:rsid w:val="004715C6"/>
    <w:rsid w:val="0047166D"/>
    <w:rsid w:val="00471856"/>
    <w:rsid w:val="00471926"/>
    <w:rsid w:val="00471B41"/>
    <w:rsid w:val="00471C0C"/>
    <w:rsid w:val="00471DB0"/>
    <w:rsid w:val="00471DE7"/>
    <w:rsid w:val="00471E26"/>
    <w:rsid w:val="00471F08"/>
    <w:rsid w:val="00471FAB"/>
    <w:rsid w:val="00471FC5"/>
    <w:rsid w:val="004720F4"/>
    <w:rsid w:val="0047247F"/>
    <w:rsid w:val="0047253B"/>
    <w:rsid w:val="004726A8"/>
    <w:rsid w:val="00472709"/>
    <w:rsid w:val="00472802"/>
    <w:rsid w:val="0047293D"/>
    <w:rsid w:val="00472ACB"/>
    <w:rsid w:val="00472C9E"/>
    <w:rsid w:val="00472FB9"/>
    <w:rsid w:val="00473203"/>
    <w:rsid w:val="0047349E"/>
    <w:rsid w:val="004734CE"/>
    <w:rsid w:val="004735E8"/>
    <w:rsid w:val="00473631"/>
    <w:rsid w:val="004736A3"/>
    <w:rsid w:val="00473790"/>
    <w:rsid w:val="004737D3"/>
    <w:rsid w:val="00473B7D"/>
    <w:rsid w:val="00473B94"/>
    <w:rsid w:val="00473CE5"/>
    <w:rsid w:val="00473D5D"/>
    <w:rsid w:val="00473E18"/>
    <w:rsid w:val="00473ECB"/>
    <w:rsid w:val="00473EE6"/>
    <w:rsid w:val="00473EF3"/>
    <w:rsid w:val="00473F5F"/>
    <w:rsid w:val="0047410D"/>
    <w:rsid w:val="0047413B"/>
    <w:rsid w:val="00474199"/>
    <w:rsid w:val="004742C3"/>
    <w:rsid w:val="00474368"/>
    <w:rsid w:val="0047473D"/>
    <w:rsid w:val="0047475B"/>
    <w:rsid w:val="0047482E"/>
    <w:rsid w:val="004749D1"/>
    <w:rsid w:val="00474A07"/>
    <w:rsid w:val="00474BD9"/>
    <w:rsid w:val="00474BEF"/>
    <w:rsid w:val="00474D35"/>
    <w:rsid w:val="00474EE0"/>
    <w:rsid w:val="0047507A"/>
    <w:rsid w:val="00475239"/>
    <w:rsid w:val="00475260"/>
    <w:rsid w:val="004752C4"/>
    <w:rsid w:val="0047539C"/>
    <w:rsid w:val="004753D8"/>
    <w:rsid w:val="0047543C"/>
    <w:rsid w:val="00475458"/>
    <w:rsid w:val="004755D5"/>
    <w:rsid w:val="00475674"/>
    <w:rsid w:val="004758B9"/>
    <w:rsid w:val="0047590C"/>
    <w:rsid w:val="004759EE"/>
    <w:rsid w:val="00475AF3"/>
    <w:rsid w:val="00475B37"/>
    <w:rsid w:val="00475BC8"/>
    <w:rsid w:val="00475D13"/>
    <w:rsid w:val="00475D1F"/>
    <w:rsid w:val="00475D62"/>
    <w:rsid w:val="00475E50"/>
    <w:rsid w:val="00475E54"/>
    <w:rsid w:val="00475F90"/>
    <w:rsid w:val="004761B0"/>
    <w:rsid w:val="00476221"/>
    <w:rsid w:val="0047640A"/>
    <w:rsid w:val="00476549"/>
    <w:rsid w:val="00476656"/>
    <w:rsid w:val="004767D8"/>
    <w:rsid w:val="004768E5"/>
    <w:rsid w:val="0047694E"/>
    <w:rsid w:val="00476AAB"/>
    <w:rsid w:val="00476C16"/>
    <w:rsid w:val="00476D14"/>
    <w:rsid w:val="00476D8B"/>
    <w:rsid w:val="00476E98"/>
    <w:rsid w:val="00476EAE"/>
    <w:rsid w:val="004772CB"/>
    <w:rsid w:val="00477423"/>
    <w:rsid w:val="00477449"/>
    <w:rsid w:val="004774C5"/>
    <w:rsid w:val="004774EA"/>
    <w:rsid w:val="0047753F"/>
    <w:rsid w:val="004775ED"/>
    <w:rsid w:val="0047781A"/>
    <w:rsid w:val="004778C0"/>
    <w:rsid w:val="004779F0"/>
    <w:rsid w:val="00477B60"/>
    <w:rsid w:val="00477D89"/>
    <w:rsid w:val="004804A7"/>
    <w:rsid w:val="00480509"/>
    <w:rsid w:val="00480618"/>
    <w:rsid w:val="004808B4"/>
    <w:rsid w:val="004809BD"/>
    <w:rsid w:val="00480B03"/>
    <w:rsid w:val="00480B29"/>
    <w:rsid w:val="00480C70"/>
    <w:rsid w:val="00480CC5"/>
    <w:rsid w:val="00480EAA"/>
    <w:rsid w:val="004810AB"/>
    <w:rsid w:val="004810EC"/>
    <w:rsid w:val="0048117C"/>
    <w:rsid w:val="0048129B"/>
    <w:rsid w:val="0048148F"/>
    <w:rsid w:val="004814C6"/>
    <w:rsid w:val="00481503"/>
    <w:rsid w:val="00481607"/>
    <w:rsid w:val="00481611"/>
    <w:rsid w:val="0048189E"/>
    <w:rsid w:val="004818FF"/>
    <w:rsid w:val="00481915"/>
    <w:rsid w:val="00481938"/>
    <w:rsid w:val="0048193A"/>
    <w:rsid w:val="004819BE"/>
    <w:rsid w:val="004819E2"/>
    <w:rsid w:val="00481A2D"/>
    <w:rsid w:val="00481BB9"/>
    <w:rsid w:val="00481BE0"/>
    <w:rsid w:val="00481E0C"/>
    <w:rsid w:val="00481EA0"/>
    <w:rsid w:val="00481FDE"/>
    <w:rsid w:val="0048215F"/>
    <w:rsid w:val="00482284"/>
    <w:rsid w:val="00482389"/>
    <w:rsid w:val="0048240C"/>
    <w:rsid w:val="00482713"/>
    <w:rsid w:val="0048288D"/>
    <w:rsid w:val="00482943"/>
    <w:rsid w:val="00482A3B"/>
    <w:rsid w:val="00482A48"/>
    <w:rsid w:val="00482A7B"/>
    <w:rsid w:val="00482ADC"/>
    <w:rsid w:val="00482B34"/>
    <w:rsid w:val="00482B38"/>
    <w:rsid w:val="00482BE3"/>
    <w:rsid w:val="00482C93"/>
    <w:rsid w:val="00482DB1"/>
    <w:rsid w:val="00482F79"/>
    <w:rsid w:val="00482FBB"/>
    <w:rsid w:val="00482FBD"/>
    <w:rsid w:val="0048308E"/>
    <w:rsid w:val="00483222"/>
    <w:rsid w:val="0048327F"/>
    <w:rsid w:val="0048340F"/>
    <w:rsid w:val="0048355F"/>
    <w:rsid w:val="00483719"/>
    <w:rsid w:val="004837EE"/>
    <w:rsid w:val="0048395D"/>
    <w:rsid w:val="00483D11"/>
    <w:rsid w:val="00483D20"/>
    <w:rsid w:val="0048406D"/>
    <w:rsid w:val="004843BD"/>
    <w:rsid w:val="00484643"/>
    <w:rsid w:val="00484694"/>
    <w:rsid w:val="004846E9"/>
    <w:rsid w:val="00484943"/>
    <w:rsid w:val="004849EE"/>
    <w:rsid w:val="00484A06"/>
    <w:rsid w:val="00484C46"/>
    <w:rsid w:val="00484C6A"/>
    <w:rsid w:val="00484DC1"/>
    <w:rsid w:val="00484EB1"/>
    <w:rsid w:val="0048542B"/>
    <w:rsid w:val="00485525"/>
    <w:rsid w:val="00485526"/>
    <w:rsid w:val="004856EF"/>
    <w:rsid w:val="00485801"/>
    <w:rsid w:val="00485809"/>
    <w:rsid w:val="004858E2"/>
    <w:rsid w:val="0048598C"/>
    <w:rsid w:val="00485998"/>
    <w:rsid w:val="00485A0B"/>
    <w:rsid w:val="00485A9B"/>
    <w:rsid w:val="00485DFE"/>
    <w:rsid w:val="00485E8A"/>
    <w:rsid w:val="0048607C"/>
    <w:rsid w:val="004860EC"/>
    <w:rsid w:val="004862DE"/>
    <w:rsid w:val="004863AA"/>
    <w:rsid w:val="004863BB"/>
    <w:rsid w:val="004863D7"/>
    <w:rsid w:val="004864D2"/>
    <w:rsid w:val="004864FB"/>
    <w:rsid w:val="004866F0"/>
    <w:rsid w:val="004868A9"/>
    <w:rsid w:val="004868FF"/>
    <w:rsid w:val="004869B5"/>
    <w:rsid w:val="00486BDB"/>
    <w:rsid w:val="0048722B"/>
    <w:rsid w:val="00487437"/>
    <w:rsid w:val="00487451"/>
    <w:rsid w:val="004874D3"/>
    <w:rsid w:val="0048758A"/>
    <w:rsid w:val="004876C1"/>
    <w:rsid w:val="00487821"/>
    <w:rsid w:val="00487866"/>
    <w:rsid w:val="004878DE"/>
    <w:rsid w:val="0048792C"/>
    <w:rsid w:val="00487A6F"/>
    <w:rsid w:val="00487AE1"/>
    <w:rsid w:val="00487B92"/>
    <w:rsid w:val="00487C04"/>
    <w:rsid w:val="00487D97"/>
    <w:rsid w:val="00487DD6"/>
    <w:rsid w:val="00487DDE"/>
    <w:rsid w:val="00487EEA"/>
    <w:rsid w:val="00487F28"/>
    <w:rsid w:val="00487F52"/>
    <w:rsid w:val="00487F5A"/>
    <w:rsid w:val="00487F98"/>
    <w:rsid w:val="004900AA"/>
    <w:rsid w:val="00490185"/>
    <w:rsid w:val="0049046F"/>
    <w:rsid w:val="00490532"/>
    <w:rsid w:val="00490533"/>
    <w:rsid w:val="00490553"/>
    <w:rsid w:val="0049060E"/>
    <w:rsid w:val="00490649"/>
    <w:rsid w:val="00490682"/>
    <w:rsid w:val="0049071D"/>
    <w:rsid w:val="00490731"/>
    <w:rsid w:val="00490825"/>
    <w:rsid w:val="00490914"/>
    <w:rsid w:val="0049093B"/>
    <w:rsid w:val="0049094D"/>
    <w:rsid w:val="00490AAB"/>
    <w:rsid w:val="00490AE5"/>
    <w:rsid w:val="00490B05"/>
    <w:rsid w:val="00490CD2"/>
    <w:rsid w:val="00490D6B"/>
    <w:rsid w:val="00490DAC"/>
    <w:rsid w:val="00490E94"/>
    <w:rsid w:val="00490EE3"/>
    <w:rsid w:val="00490F2E"/>
    <w:rsid w:val="0049102F"/>
    <w:rsid w:val="00491294"/>
    <w:rsid w:val="0049143D"/>
    <w:rsid w:val="004917C1"/>
    <w:rsid w:val="00491865"/>
    <w:rsid w:val="004918A0"/>
    <w:rsid w:val="004918F4"/>
    <w:rsid w:val="00491AC8"/>
    <w:rsid w:val="00491BB4"/>
    <w:rsid w:val="00491E66"/>
    <w:rsid w:val="00491F25"/>
    <w:rsid w:val="0049201A"/>
    <w:rsid w:val="00492074"/>
    <w:rsid w:val="0049218E"/>
    <w:rsid w:val="00492377"/>
    <w:rsid w:val="004924E0"/>
    <w:rsid w:val="004924E5"/>
    <w:rsid w:val="00492597"/>
    <w:rsid w:val="00492619"/>
    <w:rsid w:val="0049261C"/>
    <w:rsid w:val="004927F3"/>
    <w:rsid w:val="0049290A"/>
    <w:rsid w:val="0049291D"/>
    <w:rsid w:val="004929A6"/>
    <w:rsid w:val="00492A99"/>
    <w:rsid w:val="00492AFE"/>
    <w:rsid w:val="00492B58"/>
    <w:rsid w:val="00492CCD"/>
    <w:rsid w:val="00492DFB"/>
    <w:rsid w:val="00492F94"/>
    <w:rsid w:val="004932C1"/>
    <w:rsid w:val="00493331"/>
    <w:rsid w:val="0049349F"/>
    <w:rsid w:val="004934DC"/>
    <w:rsid w:val="004935A4"/>
    <w:rsid w:val="0049360B"/>
    <w:rsid w:val="0049363D"/>
    <w:rsid w:val="00493711"/>
    <w:rsid w:val="0049384E"/>
    <w:rsid w:val="004938AA"/>
    <w:rsid w:val="00493CCC"/>
    <w:rsid w:val="00493CD8"/>
    <w:rsid w:val="00493D08"/>
    <w:rsid w:val="00494172"/>
    <w:rsid w:val="0049421A"/>
    <w:rsid w:val="00494353"/>
    <w:rsid w:val="0049454A"/>
    <w:rsid w:val="0049456F"/>
    <w:rsid w:val="00494671"/>
    <w:rsid w:val="004946A5"/>
    <w:rsid w:val="0049472F"/>
    <w:rsid w:val="004947DE"/>
    <w:rsid w:val="004948D8"/>
    <w:rsid w:val="004949D8"/>
    <w:rsid w:val="00494AF6"/>
    <w:rsid w:val="00494D52"/>
    <w:rsid w:val="00494E75"/>
    <w:rsid w:val="00495071"/>
    <w:rsid w:val="004950D4"/>
    <w:rsid w:val="004951B0"/>
    <w:rsid w:val="00495427"/>
    <w:rsid w:val="00495505"/>
    <w:rsid w:val="00495567"/>
    <w:rsid w:val="004956D4"/>
    <w:rsid w:val="004956E2"/>
    <w:rsid w:val="00495849"/>
    <w:rsid w:val="00495884"/>
    <w:rsid w:val="00495951"/>
    <w:rsid w:val="00495A32"/>
    <w:rsid w:val="00495BA7"/>
    <w:rsid w:val="00495DD1"/>
    <w:rsid w:val="00495FBA"/>
    <w:rsid w:val="00496037"/>
    <w:rsid w:val="004960F6"/>
    <w:rsid w:val="004961DB"/>
    <w:rsid w:val="004962E8"/>
    <w:rsid w:val="00496316"/>
    <w:rsid w:val="0049653E"/>
    <w:rsid w:val="0049663D"/>
    <w:rsid w:val="00496A2D"/>
    <w:rsid w:val="00496A64"/>
    <w:rsid w:val="00496A9F"/>
    <w:rsid w:val="00496BEF"/>
    <w:rsid w:val="00496DC2"/>
    <w:rsid w:val="00496E38"/>
    <w:rsid w:val="004974A6"/>
    <w:rsid w:val="004974F3"/>
    <w:rsid w:val="004977CE"/>
    <w:rsid w:val="00497833"/>
    <w:rsid w:val="0049785E"/>
    <w:rsid w:val="00497A36"/>
    <w:rsid w:val="00497A9A"/>
    <w:rsid w:val="00497C03"/>
    <w:rsid w:val="00497C6D"/>
    <w:rsid w:val="00497CCB"/>
    <w:rsid w:val="00497DE8"/>
    <w:rsid w:val="00497F39"/>
    <w:rsid w:val="00497FB0"/>
    <w:rsid w:val="004A0026"/>
    <w:rsid w:val="004A00D9"/>
    <w:rsid w:val="004A01D5"/>
    <w:rsid w:val="004A01E1"/>
    <w:rsid w:val="004A02B2"/>
    <w:rsid w:val="004A0441"/>
    <w:rsid w:val="004A0450"/>
    <w:rsid w:val="004A0524"/>
    <w:rsid w:val="004A05ED"/>
    <w:rsid w:val="004A0758"/>
    <w:rsid w:val="004A08C9"/>
    <w:rsid w:val="004A09C0"/>
    <w:rsid w:val="004A0E00"/>
    <w:rsid w:val="004A0E40"/>
    <w:rsid w:val="004A0E61"/>
    <w:rsid w:val="004A0EF7"/>
    <w:rsid w:val="004A1022"/>
    <w:rsid w:val="004A1452"/>
    <w:rsid w:val="004A14C0"/>
    <w:rsid w:val="004A15F7"/>
    <w:rsid w:val="004A1600"/>
    <w:rsid w:val="004A1857"/>
    <w:rsid w:val="004A1899"/>
    <w:rsid w:val="004A189F"/>
    <w:rsid w:val="004A1934"/>
    <w:rsid w:val="004A1AAA"/>
    <w:rsid w:val="004A1AE5"/>
    <w:rsid w:val="004A1C0E"/>
    <w:rsid w:val="004A1CDC"/>
    <w:rsid w:val="004A1DAA"/>
    <w:rsid w:val="004A1EB7"/>
    <w:rsid w:val="004A1F7A"/>
    <w:rsid w:val="004A201F"/>
    <w:rsid w:val="004A23B8"/>
    <w:rsid w:val="004A23C0"/>
    <w:rsid w:val="004A25DC"/>
    <w:rsid w:val="004A28D4"/>
    <w:rsid w:val="004A2908"/>
    <w:rsid w:val="004A2976"/>
    <w:rsid w:val="004A2A24"/>
    <w:rsid w:val="004A2BE1"/>
    <w:rsid w:val="004A2C23"/>
    <w:rsid w:val="004A2D13"/>
    <w:rsid w:val="004A2DD5"/>
    <w:rsid w:val="004A2E44"/>
    <w:rsid w:val="004A2E48"/>
    <w:rsid w:val="004A2EB7"/>
    <w:rsid w:val="004A30F7"/>
    <w:rsid w:val="004A31D0"/>
    <w:rsid w:val="004A328E"/>
    <w:rsid w:val="004A32C1"/>
    <w:rsid w:val="004A33C6"/>
    <w:rsid w:val="004A366E"/>
    <w:rsid w:val="004A36C0"/>
    <w:rsid w:val="004A3AA3"/>
    <w:rsid w:val="004A3B28"/>
    <w:rsid w:val="004A3BA9"/>
    <w:rsid w:val="004A3CB9"/>
    <w:rsid w:val="004A3DC5"/>
    <w:rsid w:val="004A4143"/>
    <w:rsid w:val="004A4253"/>
    <w:rsid w:val="004A44D6"/>
    <w:rsid w:val="004A4625"/>
    <w:rsid w:val="004A46E5"/>
    <w:rsid w:val="004A48A9"/>
    <w:rsid w:val="004A4900"/>
    <w:rsid w:val="004A4A60"/>
    <w:rsid w:val="004A4AB9"/>
    <w:rsid w:val="004A4D38"/>
    <w:rsid w:val="004A4E75"/>
    <w:rsid w:val="004A4E7E"/>
    <w:rsid w:val="004A4E95"/>
    <w:rsid w:val="004A4EB4"/>
    <w:rsid w:val="004A50A0"/>
    <w:rsid w:val="004A51FA"/>
    <w:rsid w:val="004A5270"/>
    <w:rsid w:val="004A5491"/>
    <w:rsid w:val="004A55A3"/>
    <w:rsid w:val="004A5627"/>
    <w:rsid w:val="004A5718"/>
    <w:rsid w:val="004A5745"/>
    <w:rsid w:val="004A57FC"/>
    <w:rsid w:val="004A5851"/>
    <w:rsid w:val="004A5925"/>
    <w:rsid w:val="004A5A8B"/>
    <w:rsid w:val="004A5AA0"/>
    <w:rsid w:val="004A5B1D"/>
    <w:rsid w:val="004A5BE5"/>
    <w:rsid w:val="004A5D34"/>
    <w:rsid w:val="004A5D36"/>
    <w:rsid w:val="004A5D78"/>
    <w:rsid w:val="004A5E34"/>
    <w:rsid w:val="004A5F87"/>
    <w:rsid w:val="004A5F94"/>
    <w:rsid w:val="004A5FD5"/>
    <w:rsid w:val="004A6255"/>
    <w:rsid w:val="004A628B"/>
    <w:rsid w:val="004A630D"/>
    <w:rsid w:val="004A63C5"/>
    <w:rsid w:val="004A6404"/>
    <w:rsid w:val="004A6416"/>
    <w:rsid w:val="004A6474"/>
    <w:rsid w:val="004A6511"/>
    <w:rsid w:val="004A6568"/>
    <w:rsid w:val="004A6741"/>
    <w:rsid w:val="004A6A8A"/>
    <w:rsid w:val="004A6AE1"/>
    <w:rsid w:val="004A6B98"/>
    <w:rsid w:val="004A6C19"/>
    <w:rsid w:val="004A6CA0"/>
    <w:rsid w:val="004A6E85"/>
    <w:rsid w:val="004A7035"/>
    <w:rsid w:val="004A705C"/>
    <w:rsid w:val="004A7161"/>
    <w:rsid w:val="004A7172"/>
    <w:rsid w:val="004A7276"/>
    <w:rsid w:val="004A746B"/>
    <w:rsid w:val="004A7577"/>
    <w:rsid w:val="004A758B"/>
    <w:rsid w:val="004A7669"/>
    <w:rsid w:val="004A770C"/>
    <w:rsid w:val="004A775B"/>
    <w:rsid w:val="004A7816"/>
    <w:rsid w:val="004A7820"/>
    <w:rsid w:val="004A7889"/>
    <w:rsid w:val="004A7B02"/>
    <w:rsid w:val="004A7C6F"/>
    <w:rsid w:val="004A7D8D"/>
    <w:rsid w:val="004A7DAB"/>
    <w:rsid w:val="004A7DE4"/>
    <w:rsid w:val="004A7ED6"/>
    <w:rsid w:val="004A7EE7"/>
    <w:rsid w:val="004A7FB0"/>
    <w:rsid w:val="004B0077"/>
    <w:rsid w:val="004B0164"/>
    <w:rsid w:val="004B01EA"/>
    <w:rsid w:val="004B0239"/>
    <w:rsid w:val="004B0706"/>
    <w:rsid w:val="004B0780"/>
    <w:rsid w:val="004B0787"/>
    <w:rsid w:val="004B0896"/>
    <w:rsid w:val="004B0BFB"/>
    <w:rsid w:val="004B0C72"/>
    <w:rsid w:val="004B0DDB"/>
    <w:rsid w:val="004B0F48"/>
    <w:rsid w:val="004B0FF1"/>
    <w:rsid w:val="004B1313"/>
    <w:rsid w:val="004B133A"/>
    <w:rsid w:val="004B13D8"/>
    <w:rsid w:val="004B169E"/>
    <w:rsid w:val="004B16E1"/>
    <w:rsid w:val="004B19BB"/>
    <w:rsid w:val="004B1A40"/>
    <w:rsid w:val="004B1C42"/>
    <w:rsid w:val="004B1C7A"/>
    <w:rsid w:val="004B1ED5"/>
    <w:rsid w:val="004B1F07"/>
    <w:rsid w:val="004B1F81"/>
    <w:rsid w:val="004B2060"/>
    <w:rsid w:val="004B20A7"/>
    <w:rsid w:val="004B2345"/>
    <w:rsid w:val="004B2398"/>
    <w:rsid w:val="004B23C3"/>
    <w:rsid w:val="004B24DB"/>
    <w:rsid w:val="004B269E"/>
    <w:rsid w:val="004B2700"/>
    <w:rsid w:val="004B2B31"/>
    <w:rsid w:val="004B2C33"/>
    <w:rsid w:val="004B2CDB"/>
    <w:rsid w:val="004B2DE8"/>
    <w:rsid w:val="004B2EDA"/>
    <w:rsid w:val="004B2EE3"/>
    <w:rsid w:val="004B2F6E"/>
    <w:rsid w:val="004B31AF"/>
    <w:rsid w:val="004B32A8"/>
    <w:rsid w:val="004B3386"/>
    <w:rsid w:val="004B33AE"/>
    <w:rsid w:val="004B3557"/>
    <w:rsid w:val="004B35E1"/>
    <w:rsid w:val="004B3944"/>
    <w:rsid w:val="004B39CF"/>
    <w:rsid w:val="004B3AD4"/>
    <w:rsid w:val="004B3B14"/>
    <w:rsid w:val="004B3C3F"/>
    <w:rsid w:val="004B3C7E"/>
    <w:rsid w:val="004B3DDD"/>
    <w:rsid w:val="004B3E0A"/>
    <w:rsid w:val="004B3FF8"/>
    <w:rsid w:val="004B4051"/>
    <w:rsid w:val="004B4110"/>
    <w:rsid w:val="004B43FE"/>
    <w:rsid w:val="004B441D"/>
    <w:rsid w:val="004B4461"/>
    <w:rsid w:val="004B45A2"/>
    <w:rsid w:val="004B46C3"/>
    <w:rsid w:val="004B4789"/>
    <w:rsid w:val="004B4907"/>
    <w:rsid w:val="004B4912"/>
    <w:rsid w:val="004B497A"/>
    <w:rsid w:val="004B4A0F"/>
    <w:rsid w:val="004B4C94"/>
    <w:rsid w:val="004B4D1E"/>
    <w:rsid w:val="004B4D93"/>
    <w:rsid w:val="004B4F6B"/>
    <w:rsid w:val="004B505E"/>
    <w:rsid w:val="004B50E0"/>
    <w:rsid w:val="004B51F2"/>
    <w:rsid w:val="004B527D"/>
    <w:rsid w:val="004B530E"/>
    <w:rsid w:val="004B556C"/>
    <w:rsid w:val="004B55EC"/>
    <w:rsid w:val="004B56DA"/>
    <w:rsid w:val="004B57CB"/>
    <w:rsid w:val="004B5C33"/>
    <w:rsid w:val="004B5CDA"/>
    <w:rsid w:val="004B5F91"/>
    <w:rsid w:val="004B6199"/>
    <w:rsid w:val="004B624C"/>
    <w:rsid w:val="004B6301"/>
    <w:rsid w:val="004B64C6"/>
    <w:rsid w:val="004B64EA"/>
    <w:rsid w:val="004B6516"/>
    <w:rsid w:val="004B6551"/>
    <w:rsid w:val="004B6862"/>
    <w:rsid w:val="004B6AA9"/>
    <w:rsid w:val="004B6FD2"/>
    <w:rsid w:val="004B6FFB"/>
    <w:rsid w:val="004B70D1"/>
    <w:rsid w:val="004B7311"/>
    <w:rsid w:val="004B7362"/>
    <w:rsid w:val="004B743E"/>
    <w:rsid w:val="004B7609"/>
    <w:rsid w:val="004B761B"/>
    <w:rsid w:val="004B795F"/>
    <w:rsid w:val="004B7AF8"/>
    <w:rsid w:val="004B7B3E"/>
    <w:rsid w:val="004B7BA5"/>
    <w:rsid w:val="004B7BA6"/>
    <w:rsid w:val="004B7C6F"/>
    <w:rsid w:val="004B7D29"/>
    <w:rsid w:val="004B7E99"/>
    <w:rsid w:val="004B7F43"/>
    <w:rsid w:val="004B7FAA"/>
    <w:rsid w:val="004C0346"/>
    <w:rsid w:val="004C038A"/>
    <w:rsid w:val="004C0480"/>
    <w:rsid w:val="004C05A1"/>
    <w:rsid w:val="004C065E"/>
    <w:rsid w:val="004C06F4"/>
    <w:rsid w:val="004C0862"/>
    <w:rsid w:val="004C088A"/>
    <w:rsid w:val="004C0A58"/>
    <w:rsid w:val="004C0B5B"/>
    <w:rsid w:val="004C0C5C"/>
    <w:rsid w:val="004C0F99"/>
    <w:rsid w:val="004C10AA"/>
    <w:rsid w:val="004C1125"/>
    <w:rsid w:val="004C1148"/>
    <w:rsid w:val="004C12A0"/>
    <w:rsid w:val="004C130D"/>
    <w:rsid w:val="004C13B9"/>
    <w:rsid w:val="004C13DD"/>
    <w:rsid w:val="004C147E"/>
    <w:rsid w:val="004C150D"/>
    <w:rsid w:val="004C1624"/>
    <w:rsid w:val="004C194F"/>
    <w:rsid w:val="004C19E4"/>
    <w:rsid w:val="004C1ED8"/>
    <w:rsid w:val="004C217B"/>
    <w:rsid w:val="004C2371"/>
    <w:rsid w:val="004C245B"/>
    <w:rsid w:val="004C2494"/>
    <w:rsid w:val="004C2832"/>
    <w:rsid w:val="004C2AB7"/>
    <w:rsid w:val="004C2F01"/>
    <w:rsid w:val="004C307E"/>
    <w:rsid w:val="004C30D0"/>
    <w:rsid w:val="004C33EA"/>
    <w:rsid w:val="004C3472"/>
    <w:rsid w:val="004C34E8"/>
    <w:rsid w:val="004C3A5E"/>
    <w:rsid w:val="004C3AD1"/>
    <w:rsid w:val="004C3BD8"/>
    <w:rsid w:val="004C3BDF"/>
    <w:rsid w:val="004C3C51"/>
    <w:rsid w:val="004C3CD3"/>
    <w:rsid w:val="004C3E2E"/>
    <w:rsid w:val="004C3EE9"/>
    <w:rsid w:val="004C4078"/>
    <w:rsid w:val="004C429E"/>
    <w:rsid w:val="004C43C6"/>
    <w:rsid w:val="004C464D"/>
    <w:rsid w:val="004C46C2"/>
    <w:rsid w:val="004C47FE"/>
    <w:rsid w:val="004C48C9"/>
    <w:rsid w:val="004C49C6"/>
    <w:rsid w:val="004C4B8C"/>
    <w:rsid w:val="004C4BC1"/>
    <w:rsid w:val="004C4BCE"/>
    <w:rsid w:val="004C4BE4"/>
    <w:rsid w:val="004C4BF3"/>
    <w:rsid w:val="004C4C0D"/>
    <w:rsid w:val="004C4D15"/>
    <w:rsid w:val="004C4E5B"/>
    <w:rsid w:val="004C4F33"/>
    <w:rsid w:val="004C5099"/>
    <w:rsid w:val="004C521E"/>
    <w:rsid w:val="004C5283"/>
    <w:rsid w:val="004C566C"/>
    <w:rsid w:val="004C5874"/>
    <w:rsid w:val="004C59FE"/>
    <w:rsid w:val="004C5A12"/>
    <w:rsid w:val="004C5A41"/>
    <w:rsid w:val="004C5B23"/>
    <w:rsid w:val="004C5B40"/>
    <w:rsid w:val="004C5C25"/>
    <w:rsid w:val="004C5C44"/>
    <w:rsid w:val="004C5EF0"/>
    <w:rsid w:val="004C5FCD"/>
    <w:rsid w:val="004C60A3"/>
    <w:rsid w:val="004C62C3"/>
    <w:rsid w:val="004C6367"/>
    <w:rsid w:val="004C63D5"/>
    <w:rsid w:val="004C63D6"/>
    <w:rsid w:val="004C63E7"/>
    <w:rsid w:val="004C6412"/>
    <w:rsid w:val="004C655E"/>
    <w:rsid w:val="004C657D"/>
    <w:rsid w:val="004C660B"/>
    <w:rsid w:val="004C6951"/>
    <w:rsid w:val="004C69E8"/>
    <w:rsid w:val="004C6A4F"/>
    <w:rsid w:val="004C6BEC"/>
    <w:rsid w:val="004C6D95"/>
    <w:rsid w:val="004C707A"/>
    <w:rsid w:val="004C7080"/>
    <w:rsid w:val="004C715B"/>
    <w:rsid w:val="004C730E"/>
    <w:rsid w:val="004C75B8"/>
    <w:rsid w:val="004C7739"/>
    <w:rsid w:val="004C788E"/>
    <w:rsid w:val="004C78D8"/>
    <w:rsid w:val="004C792A"/>
    <w:rsid w:val="004C7944"/>
    <w:rsid w:val="004C7BAC"/>
    <w:rsid w:val="004C7BDF"/>
    <w:rsid w:val="004C7D1D"/>
    <w:rsid w:val="004C7E36"/>
    <w:rsid w:val="004D006D"/>
    <w:rsid w:val="004D0074"/>
    <w:rsid w:val="004D01B3"/>
    <w:rsid w:val="004D021F"/>
    <w:rsid w:val="004D0274"/>
    <w:rsid w:val="004D0302"/>
    <w:rsid w:val="004D06D7"/>
    <w:rsid w:val="004D075E"/>
    <w:rsid w:val="004D0AB2"/>
    <w:rsid w:val="004D0B5A"/>
    <w:rsid w:val="004D0C34"/>
    <w:rsid w:val="004D0E42"/>
    <w:rsid w:val="004D0E5E"/>
    <w:rsid w:val="004D0E97"/>
    <w:rsid w:val="004D0F6E"/>
    <w:rsid w:val="004D0FA5"/>
    <w:rsid w:val="004D104E"/>
    <w:rsid w:val="004D1059"/>
    <w:rsid w:val="004D1118"/>
    <w:rsid w:val="004D1187"/>
    <w:rsid w:val="004D1305"/>
    <w:rsid w:val="004D1415"/>
    <w:rsid w:val="004D143C"/>
    <w:rsid w:val="004D144C"/>
    <w:rsid w:val="004D14D0"/>
    <w:rsid w:val="004D1555"/>
    <w:rsid w:val="004D173B"/>
    <w:rsid w:val="004D175A"/>
    <w:rsid w:val="004D1786"/>
    <w:rsid w:val="004D17C4"/>
    <w:rsid w:val="004D17E6"/>
    <w:rsid w:val="004D1830"/>
    <w:rsid w:val="004D1856"/>
    <w:rsid w:val="004D18D6"/>
    <w:rsid w:val="004D1A2A"/>
    <w:rsid w:val="004D1A33"/>
    <w:rsid w:val="004D1B83"/>
    <w:rsid w:val="004D1C35"/>
    <w:rsid w:val="004D1C98"/>
    <w:rsid w:val="004D1D64"/>
    <w:rsid w:val="004D1DBB"/>
    <w:rsid w:val="004D2474"/>
    <w:rsid w:val="004D250C"/>
    <w:rsid w:val="004D26DF"/>
    <w:rsid w:val="004D270D"/>
    <w:rsid w:val="004D27C4"/>
    <w:rsid w:val="004D284F"/>
    <w:rsid w:val="004D2855"/>
    <w:rsid w:val="004D2870"/>
    <w:rsid w:val="004D2A0B"/>
    <w:rsid w:val="004D2A69"/>
    <w:rsid w:val="004D2ABD"/>
    <w:rsid w:val="004D2B85"/>
    <w:rsid w:val="004D2C9A"/>
    <w:rsid w:val="004D2CCD"/>
    <w:rsid w:val="004D2D29"/>
    <w:rsid w:val="004D2DAE"/>
    <w:rsid w:val="004D2E57"/>
    <w:rsid w:val="004D3005"/>
    <w:rsid w:val="004D30AD"/>
    <w:rsid w:val="004D30D0"/>
    <w:rsid w:val="004D3103"/>
    <w:rsid w:val="004D3251"/>
    <w:rsid w:val="004D3403"/>
    <w:rsid w:val="004D3426"/>
    <w:rsid w:val="004D345A"/>
    <w:rsid w:val="004D3617"/>
    <w:rsid w:val="004D365D"/>
    <w:rsid w:val="004D3728"/>
    <w:rsid w:val="004D3774"/>
    <w:rsid w:val="004D3972"/>
    <w:rsid w:val="004D39C6"/>
    <w:rsid w:val="004D39CA"/>
    <w:rsid w:val="004D3A85"/>
    <w:rsid w:val="004D3CAA"/>
    <w:rsid w:val="004D3F75"/>
    <w:rsid w:val="004D4048"/>
    <w:rsid w:val="004D407C"/>
    <w:rsid w:val="004D40D5"/>
    <w:rsid w:val="004D40D8"/>
    <w:rsid w:val="004D43F4"/>
    <w:rsid w:val="004D445B"/>
    <w:rsid w:val="004D45D2"/>
    <w:rsid w:val="004D466C"/>
    <w:rsid w:val="004D48BD"/>
    <w:rsid w:val="004D48E3"/>
    <w:rsid w:val="004D4968"/>
    <w:rsid w:val="004D4A8A"/>
    <w:rsid w:val="004D4ABF"/>
    <w:rsid w:val="004D4AD5"/>
    <w:rsid w:val="004D4B8E"/>
    <w:rsid w:val="004D4BCB"/>
    <w:rsid w:val="004D4CB6"/>
    <w:rsid w:val="004D4D31"/>
    <w:rsid w:val="004D4FD4"/>
    <w:rsid w:val="004D50CC"/>
    <w:rsid w:val="004D5264"/>
    <w:rsid w:val="004D53A6"/>
    <w:rsid w:val="004D53DE"/>
    <w:rsid w:val="004D5507"/>
    <w:rsid w:val="004D5720"/>
    <w:rsid w:val="004D5728"/>
    <w:rsid w:val="004D57CC"/>
    <w:rsid w:val="004D58D1"/>
    <w:rsid w:val="004D59A0"/>
    <w:rsid w:val="004D5BCE"/>
    <w:rsid w:val="004D5C36"/>
    <w:rsid w:val="004D5C5B"/>
    <w:rsid w:val="004D5CBE"/>
    <w:rsid w:val="004D5CC8"/>
    <w:rsid w:val="004D5E87"/>
    <w:rsid w:val="004D5F02"/>
    <w:rsid w:val="004D5FDF"/>
    <w:rsid w:val="004D602D"/>
    <w:rsid w:val="004D60C4"/>
    <w:rsid w:val="004D621C"/>
    <w:rsid w:val="004D637C"/>
    <w:rsid w:val="004D65BA"/>
    <w:rsid w:val="004D6708"/>
    <w:rsid w:val="004D68C0"/>
    <w:rsid w:val="004D68EE"/>
    <w:rsid w:val="004D6975"/>
    <w:rsid w:val="004D6B64"/>
    <w:rsid w:val="004D6C1A"/>
    <w:rsid w:val="004D70CE"/>
    <w:rsid w:val="004D70E1"/>
    <w:rsid w:val="004D710C"/>
    <w:rsid w:val="004D73A8"/>
    <w:rsid w:val="004D78C0"/>
    <w:rsid w:val="004D7A07"/>
    <w:rsid w:val="004D7A4B"/>
    <w:rsid w:val="004D7BA4"/>
    <w:rsid w:val="004D7FB7"/>
    <w:rsid w:val="004E0033"/>
    <w:rsid w:val="004E006E"/>
    <w:rsid w:val="004E00F1"/>
    <w:rsid w:val="004E030B"/>
    <w:rsid w:val="004E03BE"/>
    <w:rsid w:val="004E04EF"/>
    <w:rsid w:val="004E071E"/>
    <w:rsid w:val="004E0889"/>
    <w:rsid w:val="004E09E9"/>
    <w:rsid w:val="004E0AA4"/>
    <w:rsid w:val="004E0C6A"/>
    <w:rsid w:val="004E0CD0"/>
    <w:rsid w:val="004E0F6B"/>
    <w:rsid w:val="004E1260"/>
    <w:rsid w:val="004E135E"/>
    <w:rsid w:val="004E18C6"/>
    <w:rsid w:val="004E190A"/>
    <w:rsid w:val="004E1AAB"/>
    <w:rsid w:val="004E1AB0"/>
    <w:rsid w:val="004E1CBB"/>
    <w:rsid w:val="004E1D07"/>
    <w:rsid w:val="004E1D34"/>
    <w:rsid w:val="004E1E31"/>
    <w:rsid w:val="004E1F2C"/>
    <w:rsid w:val="004E209D"/>
    <w:rsid w:val="004E216C"/>
    <w:rsid w:val="004E21D3"/>
    <w:rsid w:val="004E224B"/>
    <w:rsid w:val="004E2250"/>
    <w:rsid w:val="004E22D0"/>
    <w:rsid w:val="004E23AC"/>
    <w:rsid w:val="004E23DE"/>
    <w:rsid w:val="004E23F2"/>
    <w:rsid w:val="004E25FA"/>
    <w:rsid w:val="004E27C7"/>
    <w:rsid w:val="004E2862"/>
    <w:rsid w:val="004E2A28"/>
    <w:rsid w:val="004E2E33"/>
    <w:rsid w:val="004E2F1B"/>
    <w:rsid w:val="004E2F51"/>
    <w:rsid w:val="004E3054"/>
    <w:rsid w:val="004E30F7"/>
    <w:rsid w:val="004E33FA"/>
    <w:rsid w:val="004E340F"/>
    <w:rsid w:val="004E3410"/>
    <w:rsid w:val="004E3495"/>
    <w:rsid w:val="004E3579"/>
    <w:rsid w:val="004E3892"/>
    <w:rsid w:val="004E393D"/>
    <w:rsid w:val="004E39B6"/>
    <w:rsid w:val="004E3B0E"/>
    <w:rsid w:val="004E3C05"/>
    <w:rsid w:val="004E3C55"/>
    <w:rsid w:val="004E3CDE"/>
    <w:rsid w:val="004E3D87"/>
    <w:rsid w:val="004E3F5E"/>
    <w:rsid w:val="004E3FD8"/>
    <w:rsid w:val="004E410D"/>
    <w:rsid w:val="004E4489"/>
    <w:rsid w:val="004E45B1"/>
    <w:rsid w:val="004E45EA"/>
    <w:rsid w:val="004E45F8"/>
    <w:rsid w:val="004E4601"/>
    <w:rsid w:val="004E471C"/>
    <w:rsid w:val="004E4976"/>
    <w:rsid w:val="004E4DE3"/>
    <w:rsid w:val="004E4EF1"/>
    <w:rsid w:val="004E5070"/>
    <w:rsid w:val="004E50CA"/>
    <w:rsid w:val="004E524E"/>
    <w:rsid w:val="004E52C5"/>
    <w:rsid w:val="004E5313"/>
    <w:rsid w:val="004E53AE"/>
    <w:rsid w:val="004E5449"/>
    <w:rsid w:val="004E556D"/>
    <w:rsid w:val="004E5710"/>
    <w:rsid w:val="004E5788"/>
    <w:rsid w:val="004E596F"/>
    <w:rsid w:val="004E59D9"/>
    <w:rsid w:val="004E5C61"/>
    <w:rsid w:val="004E5CEA"/>
    <w:rsid w:val="004E5FDC"/>
    <w:rsid w:val="004E5FE8"/>
    <w:rsid w:val="004E6158"/>
    <w:rsid w:val="004E6184"/>
    <w:rsid w:val="004E6331"/>
    <w:rsid w:val="004E63BD"/>
    <w:rsid w:val="004E6463"/>
    <w:rsid w:val="004E655B"/>
    <w:rsid w:val="004E6998"/>
    <w:rsid w:val="004E6C4D"/>
    <w:rsid w:val="004E6CEA"/>
    <w:rsid w:val="004E6F18"/>
    <w:rsid w:val="004E7047"/>
    <w:rsid w:val="004E70A7"/>
    <w:rsid w:val="004E72A8"/>
    <w:rsid w:val="004E72EE"/>
    <w:rsid w:val="004E752A"/>
    <w:rsid w:val="004E76A5"/>
    <w:rsid w:val="004E78C5"/>
    <w:rsid w:val="004E7929"/>
    <w:rsid w:val="004E7A64"/>
    <w:rsid w:val="004E7B02"/>
    <w:rsid w:val="004E7B7F"/>
    <w:rsid w:val="004E7BD1"/>
    <w:rsid w:val="004E7BD6"/>
    <w:rsid w:val="004E7BEB"/>
    <w:rsid w:val="004E7C85"/>
    <w:rsid w:val="004E7F02"/>
    <w:rsid w:val="004E7F64"/>
    <w:rsid w:val="004E7F7C"/>
    <w:rsid w:val="004F01B4"/>
    <w:rsid w:val="004F01D6"/>
    <w:rsid w:val="004F01DC"/>
    <w:rsid w:val="004F020A"/>
    <w:rsid w:val="004F03E1"/>
    <w:rsid w:val="004F06D8"/>
    <w:rsid w:val="004F0864"/>
    <w:rsid w:val="004F0901"/>
    <w:rsid w:val="004F095A"/>
    <w:rsid w:val="004F0AE3"/>
    <w:rsid w:val="004F0C73"/>
    <w:rsid w:val="004F0EED"/>
    <w:rsid w:val="004F1033"/>
    <w:rsid w:val="004F1165"/>
    <w:rsid w:val="004F12B3"/>
    <w:rsid w:val="004F133C"/>
    <w:rsid w:val="004F13D2"/>
    <w:rsid w:val="004F1443"/>
    <w:rsid w:val="004F1462"/>
    <w:rsid w:val="004F152A"/>
    <w:rsid w:val="004F1633"/>
    <w:rsid w:val="004F180E"/>
    <w:rsid w:val="004F18ED"/>
    <w:rsid w:val="004F1A00"/>
    <w:rsid w:val="004F1AEF"/>
    <w:rsid w:val="004F1F65"/>
    <w:rsid w:val="004F20FF"/>
    <w:rsid w:val="004F2261"/>
    <w:rsid w:val="004F23D6"/>
    <w:rsid w:val="004F2434"/>
    <w:rsid w:val="004F2444"/>
    <w:rsid w:val="004F244A"/>
    <w:rsid w:val="004F2681"/>
    <w:rsid w:val="004F2826"/>
    <w:rsid w:val="004F2898"/>
    <w:rsid w:val="004F2AA6"/>
    <w:rsid w:val="004F2B9C"/>
    <w:rsid w:val="004F2CCE"/>
    <w:rsid w:val="004F2CE6"/>
    <w:rsid w:val="004F2F14"/>
    <w:rsid w:val="004F2F9D"/>
    <w:rsid w:val="004F30CE"/>
    <w:rsid w:val="004F3138"/>
    <w:rsid w:val="004F3352"/>
    <w:rsid w:val="004F3368"/>
    <w:rsid w:val="004F349F"/>
    <w:rsid w:val="004F3590"/>
    <w:rsid w:val="004F359A"/>
    <w:rsid w:val="004F35B5"/>
    <w:rsid w:val="004F36E2"/>
    <w:rsid w:val="004F3916"/>
    <w:rsid w:val="004F3ABC"/>
    <w:rsid w:val="004F3B88"/>
    <w:rsid w:val="004F3C8B"/>
    <w:rsid w:val="004F3DD1"/>
    <w:rsid w:val="004F3DE2"/>
    <w:rsid w:val="004F3E6E"/>
    <w:rsid w:val="004F3E9C"/>
    <w:rsid w:val="004F3F5C"/>
    <w:rsid w:val="004F3F9C"/>
    <w:rsid w:val="004F3FD7"/>
    <w:rsid w:val="004F3FE5"/>
    <w:rsid w:val="004F40B9"/>
    <w:rsid w:val="004F40CC"/>
    <w:rsid w:val="004F421F"/>
    <w:rsid w:val="004F4546"/>
    <w:rsid w:val="004F457A"/>
    <w:rsid w:val="004F45E3"/>
    <w:rsid w:val="004F4639"/>
    <w:rsid w:val="004F468D"/>
    <w:rsid w:val="004F46A7"/>
    <w:rsid w:val="004F478C"/>
    <w:rsid w:val="004F4A52"/>
    <w:rsid w:val="004F4AB8"/>
    <w:rsid w:val="004F4E53"/>
    <w:rsid w:val="004F5029"/>
    <w:rsid w:val="004F50D1"/>
    <w:rsid w:val="004F52AD"/>
    <w:rsid w:val="004F5527"/>
    <w:rsid w:val="004F56BB"/>
    <w:rsid w:val="004F5748"/>
    <w:rsid w:val="004F5816"/>
    <w:rsid w:val="004F583A"/>
    <w:rsid w:val="004F58AB"/>
    <w:rsid w:val="004F59FB"/>
    <w:rsid w:val="004F5D4A"/>
    <w:rsid w:val="004F5D6E"/>
    <w:rsid w:val="004F5EBB"/>
    <w:rsid w:val="004F5F50"/>
    <w:rsid w:val="004F6142"/>
    <w:rsid w:val="004F6149"/>
    <w:rsid w:val="004F6249"/>
    <w:rsid w:val="004F6318"/>
    <w:rsid w:val="004F6614"/>
    <w:rsid w:val="004F682A"/>
    <w:rsid w:val="004F6A6E"/>
    <w:rsid w:val="004F6AAD"/>
    <w:rsid w:val="004F6AFE"/>
    <w:rsid w:val="004F6B01"/>
    <w:rsid w:val="004F6B1C"/>
    <w:rsid w:val="004F6BB3"/>
    <w:rsid w:val="004F6CE5"/>
    <w:rsid w:val="004F6E6B"/>
    <w:rsid w:val="004F6EC2"/>
    <w:rsid w:val="004F6F20"/>
    <w:rsid w:val="004F6FCD"/>
    <w:rsid w:val="004F6FF6"/>
    <w:rsid w:val="004F7007"/>
    <w:rsid w:val="004F70A2"/>
    <w:rsid w:val="004F7227"/>
    <w:rsid w:val="004F735F"/>
    <w:rsid w:val="004F7373"/>
    <w:rsid w:val="004F73A5"/>
    <w:rsid w:val="004F73C4"/>
    <w:rsid w:val="004F75D0"/>
    <w:rsid w:val="004F76A6"/>
    <w:rsid w:val="004F78C3"/>
    <w:rsid w:val="004F7A14"/>
    <w:rsid w:val="004F7C51"/>
    <w:rsid w:val="004F7D6B"/>
    <w:rsid w:val="004F7DB2"/>
    <w:rsid w:val="004F7DFC"/>
    <w:rsid w:val="004F7EE6"/>
    <w:rsid w:val="004F7F1A"/>
    <w:rsid w:val="004F7FE8"/>
    <w:rsid w:val="00500102"/>
    <w:rsid w:val="005001AB"/>
    <w:rsid w:val="005001CD"/>
    <w:rsid w:val="00500241"/>
    <w:rsid w:val="005002A5"/>
    <w:rsid w:val="005002F9"/>
    <w:rsid w:val="0050031C"/>
    <w:rsid w:val="005004F7"/>
    <w:rsid w:val="0050066D"/>
    <w:rsid w:val="0050075F"/>
    <w:rsid w:val="00500798"/>
    <w:rsid w:val="005007E7"/>
    <w:rsid w:val="00500925"/>
    <w:rsid w:val="00500A59"/>
    <w:rsid w:val="00500AB7"/>
    <w:rsid w:val="00500AE1"/>
    <w:rsid w:val="00500C9B"/>
    <w:rsid w:val="00500D57"/>
    <w:rsid w:val="00500EE4"/>
    <w:rsid w:val="005010C4"/>
    <w:rsid w:val="00501117"/>
    <w:rsid w:val="0050132F"/>
    <w:rsid w:val="00501723"/>
    <w:rsid w:val="00501A41"/>
    <w:rsid w:val="00501A8C"/>
    <w:rsid w:val="00501BFC"/>
    <w:rsid w:val="00501CE2"/>
    <w:rsid w:val="00501E49"/>
    <w:rsid w:val="00501E6E"/>
    <w:rsid w:val="00501F0D"/>
    <w:rsid w:val="00501F5E"/>
    <w:rsid w:val="0050224D"/>
    <w:rsid w:val="005022AE"/>
    <w:rsid w:val="00502383"/>
    <w:rsid w:val="005023DC"/>
    <w:rsid w:val="005024D6"/>
    <w:rsid w:val="0050255C"/>
    <w:rsid w:val="00502709"/>
    <w:rsid w:val="00502857"/>
    <w:rsid w:val="005028CC"/>
    <w:rsid w:val="005028D5"/>
    <w:rsid w:val="005029A2"/>
    <w:rsid w:val="005029EB"/>
    <w:rsid w:val="00502F9B"/>
    <w:rsid w:val="00502FCA"/>
    <w:rsid w:val="00503090"/>
    <w:rsid w:val="0050309B"/>
    <w:rsid w:val="005030C8"/>
    <w:rsid w:val="005033EE"/>
    <w:rsid w:val="00503686"/>
    <w:rsid w:val="0050371D"/>
    <w:rsid w:val="0050377B"/>
    <w:rsid w:val="0050377D"/>
    <w:rsid w:val="005038A7"/>
    <w:rsid w:val="0050398B"/>
    <w:rsid w:val="005039A1"/>
    <w:rsid w:val="005039C3"/>
    <w:rsid w:val="00503A01"/>
    <w:rsid w:val="00503BA5"/>
    <w:rsid w:val="00503FAD"/>
    <w:rsid w:val="00504003"/>
    <w:rsid w:val="00504095"/>
    <w:rsid w:val="005040F8"/>
    <w:rsid w:val="0050416C"/>
    <w:rsid w:val="0050420D"/>
    <w:rsid w:val="00504423"/>
    <w:rsid w:val="00504639"/>
    <w:rsid w:val="00504672"/>
    <w:rsid w:val="00504735"/>
    <w:rsid w:val="0050485D"/>
    <w:rsid w:val="00504998"/>
    <w:rsid w:val="00504A40"/>
    <w:rsid w:val="00504BDA"/>
    <w:rsid w:val="00504BF5"/>
    <w:rsid w:val="00504C77"/>
    <w:rsid w:val="00504CBB"/>
    <w:rsid w:val="00504D12"/>
    <w:rsid w:val="00504D44"/>
    <w:rsid w:val="00504D9B"/>
    <w:rsid w:val="00504EDF"/>
    <w:rsid w:val="00504F33"/>
    <w:rsid w:val="00504F81"/>
    <w:rsid w:val="0050509D"/>
    <w:rsid w:val="00505116"/>
    <w:rsid w:val="00505168"/>
    <w:rsid w:val="0050538F"/>
    <w:rsid w:val="00505390"/>
    <w:rsid w:val="00505501"/>
    <w:rsid w:val="00505586"/>
    <w:rsid w:val="005055D4"/>
    <w:rsid w:val="00505658"/>
    <w:rsid w:val="00505753"/>
    <w:rsid w:val="005057FB"/>
    <w:rsid w:val="0050582C"/>
    <w:rsid w:val="005058CB"/>
    <w:rsid w:val="00505A13"/>
    <w:rsid w:val="00505A2A"/>
    <w:rsid w:val="00505A5B"/>
    <w:rsid w:val="00505AA1"/>
    <w:rsid w:val="00505AF9"/>
    <w:rsid w:val="00505AFA"/>
    <w:rsid w:val="00505B0D"/>
    <w:rsid w:val="00505B7C"/>
    <w:rsid w:val="00505BDC"/>
    <w:rsid w:val="00505CD9"/>
    <w:rsid w:val="00505DBF"/>
    <w:rsid w:val="00505E28"/>
    <w:rsid w:val="00505E39"/>
    <w:rsid w:val="00505F55"/>
    <w:rsid w:val="00505F70"/>
    <w:rsid w:val="0050614B"/>
    <w:rsid w:val="00506165"/>
    <w:rsid w:val="005061CE"/>
    <w:rsid w:val="005063A6"/>
    <w:rsid w:val="0050646D"/>
    <w:rsid w:val="005064CB"/>
    <w:rsid w:val="005064CC"/>
    <w:rsid w:val="00506571"/>
    <w:rsid w:val="00506681"/>
    <w:rsid w:val="005067BB"/>
    <w:rsid w:val="00506803"/>
    <w:rsid w:val="0050680A"/>
    <w:rsid w:val="00506879"/>
    <w:rsid w:val="005068F0"/>
    <w:rsid w:val="00506980"/>
    <w:rsid w:val="005069A5"/>
    <w:rsid w:val="00506A8D"/>
    <w:rsid w:val="00506A8F"/>
    <w:rsid w:val="00506B00"/>
    <w:rsid w:val="00506B94"/>
    <w:rsid w:val="00506C2E"/>
    <w:rsid w:val="00506C7A"/>
    <w:rsid w:val="00506CF4"/>
    <w:rsid w:val="00506D41"/>
    <w:rsid w:val="00506D5A"/>
    <w:rsid w:val="00506F05"/>
    <w:rsid w:val="00507094"/>
    <w:rsid w:val="005074C9"/>
    <w:rsid w:val="005074EE"/>
    <w:rsid w:val="00507754"/>
    <w:rsid w:val="00507914"/>
    <w:rsid w:val="005079B8"/>
    <w:rsid w:val="00507CAF"/>
    <w:rsid w:val="00507DA1"/>
    <w:rsid w:val="00507F86"/>
    <w:rsid w:val="0051022E"/>
    <w:rsid w:val="00510313"/>
    <w:rsid w:val="00510348"/>
    <w:rsid w:val="00510374"/>
    <w:rsid w:val="0051040E"/>
    <w:rsid w:val="00510444"/>
    <w:rsid w:val="0051054D"/>
    <w:rsid w:val="00510753"/>
    <w:rsid w:val="0051079F"/>
    <w:rsid w:val="00510867"/>
    <w:rsid w:val="00510910"/>
    <w:rsid w:val="00510B73"/>
    <w:rsid w:val="00510D7F"/>
    <w:rsid w:val="00510E06"/>
    <w:rsid w:val="00510E50"/>
    <w:rsid w:val="00510EC7"/>
    <w:rsid w:val="00510FFA"/>
    <w:rsid w:val="0051122F"/>
    <w:rsid w:val="005113E2"/>
    <w:rsid w:val="00511599"/>
    <w:rsid w:val="00511888"/>
    <w:rsid w:val="005118ED"/>
    <w:rsid w:val="005119D6"/>
    <w:rsid w:val="00511BF7"/>
    <w:rsid w:val="00511E67"/>
    <w:rsid w:val="00512032"/>
    <w:rsid w:val="00512096"/>
    <w:rsid w:val="005121D3"/>
    <w:rsid w:val="00512678"/>
    <w:rsid w:val="005126B2"/>
    <w:rsid w:val="005126D2"/>
    <w:rsid w:val="00512747"/>
    <w:rsid w:val="00512A7B"/>
    <w:rsid w:val="00512AB7"/>
    <w:rsid w:val="00512B63"/>
    <w:rsid w:val="00512B71"/>
    <w:rsid w:val="00512C5C"/>
    <w:rsid w:val="00512D39"/>
    <w:rsid w:val="00512D9E"/>
    <w:rsid w:val="00512DB2"/>
    <w:rsid w:val="00512F70"/>
    <w:rsid w:val="00513006"/>
    <w:rsid w:val="005134AC"/>
    <w:rsid w:val="005135B1"/>
    <w:rsid w:val="00513604"/>
    <w:rsid w:val="00513A22"/>
    <w:rsid w:val="00513A63"/>
    <w:rsid w:val="00513B8C"/>
    <w:rsid w:val="00513C5F"/>
    <w:rsid w:val="00513D10"/>
    <w:rsid w:val="00513D16"/>
    <w:rsid w:val="00513D52"/>
    <w:rsid w:val="00513F8F"/>
    <w:rsid w:val="00514045"/>
    <w:rsid w:val="00514549"/>
    <w:rsid w:val="00514574"/>
    <w:rsid w:val="005147E7"/>
    <w:rsid w:val="005149A2"/>
    <w:rsid w:val="00514A28"/>
    <w:rsid w:val="00514ADD"/>
    <w:rsid w:val="00514CEE"/>
    <w:rsid w:val="00514EAB"/>
    <w:rsid w:val="005150E4"/>
    <w:rsid w:val="00515507"/>
    <w:rsid w:val="005155C4"/>
    <w:rsid w:val="00515708"/>
    <w:rsid w:val="00515746"/>
    <w:rsid w:val="00515907"/>
    <w:rsid w:val="00515B25"/>
    <w:rsid w:val="00515D48"/>
    <w:rsid w:val="00515E2B"/>
    <w:rsid w:val="00515E57"/>
    <w:rsid w:val="00515EDB"/>
    <w:rsid w:val="005160CA"/>
    <w:rsid w:val="00516330"/>
    <w:rsid w:val="00516409"/>
    <w:rsid w:val="00516470"/>
    <w:rsid w:val="005166D0"/>
    <w:rsid w:val="00516723"/>
    <w:rsid w:val="00516A12"/>
    <w:rsid w:val="00516AC2"/>
    <w:rsid w:val="00516B96"/>
    <w:rsid w:val="00516C3E"/>
    <w:rsid w:val="00516E9E"/>
    <w:rsid w:val="0051713C"/>
    <w:rsid w:val="005171BC"/>
    <w:rsid w:val="005171F4"/>
    <w:rsid w:val="005173A2"/>
    <w:rsid w:val="005173A4"/>
    <w:rsid w:val="00517555"/>
    <w:rsid w:val="005175F9"/>
    <w:rsid w:val="00517606"/>
    <w:rsid w:val="005179DC"/>
    <w:rsid w:val="00517A4D"/>
    <w:rsid w:val="00517C08"/>
    <w:rsid w:val="00517C1E"/>
    <w:rsid w:val="00517D88"/>
    <w:rsid w:val="00517F1B"/>
    <w:rsid w:val="0052001B"/>
    <w:rsid w:val="00520085"/>
    <w:rsid w:val="005200C0"/>
    <w:rsid w:val="0052014C"/>
    <w:rsid w:val="0052019E"/>
    <w:rsid w:val="005203FA"/>
    <w:rsid w:val="00520600"/>
    <w:rsid w:val="00520641"/>
    <w:rsid w:val="005209F1"/>
    <w:rsid w:val="00520A09"/>
    <w:rsid w:val="00520AE3"/>
    <w:rsid w:val="00520BB8"/>
    <w:rsid w:val="00520D74"/>
    <w:rsid w:val="00520EFA"/>
    <w:rsid w:val="00520F02"/>
    <w:rsid w:val="00520F3E"/>
    <w:rsid w:val="00521091"/>
    <w:rsid w:val="00521097"/>
    <w:rsid w:val="00521294"/>
    <w:rsid w:val="005212FC"/>
    <w:rsid w:val="005215B8"/>
    <w:rsid w:val="005215F7"/>
    <w:rsid w:val="0052182E"/>
    <w:rsid w:val="00521970"/>
    <w:rsid w:val="00521ABC"/>
    <w:rsid w:val="00521D14"/>
    <w:rsid w:val="00521D5B"/>
    <w:rsid w:val="00521D65"/>
    <w:rsid w:val="00521DD8"/>
    <w:rsid w:val="00521FA6"/>
    <w:rsid w:val="0052205E"/>
    <w:rsid w:val="005221A4"/>
    <w:rsid w:val="00522248"/>
    <w:rsid w:val="005225C5"/>
    <w:rsid w:val="00522603"/>
    <w:rsid w:val="0052275E"/>
    <w:rsid w:val="0052281B"/>
    <w:rsid w:val="005228EF"/>
    <w:rsid w:val="00522949"/>
    <w:rsid w:val="00522CD6"/>
    <w:rsid w:val="00522D43"/>
    <w:rsid w:val="00522D89"/>
    <w:rsid w:val="00522E89"/>
    <w:rsid w:val="005231A1"/>
    <w:rsid w:val="00523366"/>
    <w:rsid w:val="005235B6"/>
    <w:rsid w:val="0052381F"/>
    <w:rsid w:val="0052392C"/>
    <w:rsid w:val="005239DE"/>
    <w:rsid w:val="00523CE6"/>
    <w:rsid w:val="00523E18"/>
    <w:rsid w:val="00523EE6"/>
    <w:rsid w:val="00523F32"/>
    <w:rsid w:val="00524001"/>
    <w:rsid w:val="0052422C"/>
    <w:rsid w:val="005242F1"/>
    <w:rsid w:val="005244D5"/>
    <w:rsid w:val="00524516"/>
    <w:rsid w:val="00524962"/>
    <w:rsid w:val="00524ABB"/>
    <w:rsid w:val="00524ACA"/>
    <w:rsid w:val="00524AD1"/>
    <w:rsid w:val="00524AE9"/>
    <w:rsid w:val="00524C0D"/>
    <w:rsid w:val="00524C3E"/>
    <w:rsid w:val="00524E6A"/>
    <w:rsid w:val="00524F37"/>
    <w:rsid w:val="00524F65"/>
    <w:rsid w:val="005251DA"/>
    <w:rsid w:val="0052526C"/>
    <w:rsid w:val="0052531B"/>
    <w:rsid w:val="00525407"/>
    <w:rsid w:val="0052577B"/>
    <w:rsid w:val="00525A07"/>
    <w:rsid w:val="00525A51"/>
    <w:rsid w:val="00525BFB"/>
    <w:rsid w:val="00525C0A"/>
    <w:rsid w:val="00525E6A"/>
    <w:rsid w:val="00525EA9"/>
    <w:rsid w:val="00525F71"/>
    <w:rsid w:val="00526199"/>
    <w:rsid w:val="00526270"/>
    <w:rsid w:val="00526279"/>
    <w:rsid w:val="00526418"/>
    <w:rsid w:val="00526464"/>
    <w:rsid w:val="00526535"/>
    <w:rsid w:val="0052657C"/>
    <w:rsid w:val="005268A1"/>
    <w:rsid w:val="00526982"/>
    <w:rsid w:val="005269C2"/>
    <w:rsid w:val="00526A5E"/>
    <w:rsid w:val="00526A93"/>
    <w:rsid w:val="00526AF1"/>
    <w:rsid w:val="00526C15"/>
    <w:rsid w:val="00526C2C"/>
    <w:rsid w:val="00526C8A"/>
    <w:rsid w:val="00526CA4"/>
    <w:rsid w:val="00526D2A"/>
    <w:rsid w:val="00526FE0"/>
    <w:rsid w:val="00527069"/>
    <w:rsid w:val="005272A8"/>
    <w:rsid w:val="0052741F"/>
    <w:rsid w:val="00527489"/>
    <w:rsid w:val="005274D0"/>
    <w:rsid w:val="0052762E"/>
    <w:rsid w:val="0052766C"/>
    <w:rsid w:val="005277E8"/>
    <w:rsid w:val="00527860"/>
    <w:rsid w:val="00527A58"/>
    <w:rsid w:val="00527CD2"/>
    <w:rsid w:val="00527D18"/>
    <w:rsid w:val="00527D9C"/>
    <w:rsid w:val="00527F3C"/>
    <w:rsid w:val="00527F41"/>
    <w:rsid w:val="00530029"/>
    <w:rsid w:val="0053005D"/>
    <w:rsid w:val="0053012B"/>
    <w:rsid w:val="00530343"/>
    <w:rsid w:val="0053055E"/>
    <w:rsid w:val="0053066C"/>
    <w:rsid w:val="00530827"/>
    <w:rsid w:val="00530AFD"/>
    <w:rsid w:val="00530B11"/>
    <w:rsid w:val="00530B4E"/>
    <w:rsid w:val="00530BA2"/>
    <w:rsid w:val="00530DBA"/>
    <w:rsid w:val="00530E6A"/>
    <w:rsid w:val="00530E96"/>
    <w:rsid w:val="00531018"/>
    <w:rsid w:val="005311E5"/>
    <w:rsid w:val="00531562"/>
    <w:rsid w:val="0053173A"/>
    <w:rsid w:val="005317EC"/>
    <w:rsid w:val="00531824"/>
    <w:rsid w:val="0053189A"/>
    <w:rsid w:val="00531ADE"/>
    <w:rsid w:val="00531AF4"/>
    <w:rsid w:val="00531DBA"/>
    <w:rsid w:val="00531DC2"/>
    <w:rsid w:val="00531E0D"/>
    <w:rsid w:val="00531E6F"/>
    <w:rsid w:val="00531EA2"/>
    <w:rsid w:val="00531F71"/>
    <w:rsid w:val="0053228C"/>
    <w:rsid w:val="00532292"/>
    <w:rsid w:val="00532462"/>
    <w:rsid w:val="005325A1"/>
    <w:rsid w:val="0053267E"/>
    <w:rsid w:val="00532879"/>
    <w:rsid w:val="005328D8"/>
    <w:rsid w:val="00532A2D"/>
    <w:rsid w:val="00532B0B"/>
    <w:rsid w:val="00532B16"/>
    <w:rsid w:val="00532BFD"/>
    <w:rsid w:val="00532C9D"/>
    <w:rsid w:val="00532CB9"/>
    <w:rsid w:val="00532E51"/>
    <w:rsid w:val="0053300B"/>
    <w:rsid w:val="00533064"/>
    <w:rsid w:val="00533215"/>
    <w:rsid w:val="00533260"/>
    <w:rsid w:val="005332D4"/>
    <w:rsid w:val="005333E7"/>
    <w:rsid w:val="0053340E"/>
    <w:rsid w:val="0053341A"/>
    <w:rsid w:val="005334E4"/>
    <w:rsid w:val="005335E1"/>
    <w:rsid w:val="00533638"/>
    <w:rsid w:val="0053376F"/>
    <w:rsid w:val="00533886"/>
    <w:rsid w:val="005338FE"/>
    <w:rsid w:val="005339E8"/>
    <w:rsid w:val="00533A50"/>
    <w:rsid w:val="00533A56"/>
    <w:rsid w:val="00533C61"/>
    <w:rsid w:val="00533DD2"/>
    <w:rsid w:val="00533DFB"/>
    <w:rsid w:val="00533E67"/>
    <w:rsid w:val="00533EE8"/>
    <w:rsid w:val="00533F36"/>
    <w:rsid w:val="00533F4E"/>
    <w:rsid w:val="00533F51"/>
    <w:rsid w:val="005340F9"/>
    <w:rsid w:val="0053422C"/>
    <w:rsid w:val="00534428"/>
    <w:rsid w:val="00534471"/>
    <w:rsid w:val="005344AF"/>
    <w:rsid w:val="005345F2"/>
    <w:rsid w:val="0053465A"/>
    <w:rsid w:val="005347FB"/>
    <w:rsid w:val="005348D3"/>
    <w:rsid w:val="005348DC"/>
    <w:rsid w:val="00534963"/>
    <w:rsid w:val="005349EB"/>
    <w:rsid w:val="00534AA6"/>
    <w:rsid w:val="00534BFA"/>
    <w:rsid w:val="00534BFF"/>
    <w:rsid w:val="00534C83"/>
    <w:rsid w:val="00534E61"/>
    <w:rsid w:val="00534E64"/>
    <w:rsid w:val="00534EE4"/>
    <w:rsid w:val="00534F4C"/>
    <w:rsid w:val="00534F8F"/>
    <w:rsid w:val="005351F3"/>
    <w:rsid w:val="005352AE"/>
    <w:rsid w:val="005353F1"/>
    <w:rsid w:val="0053547D"/>
    <w:rsid w:val="005354AB"/>
    <w:rsid w:val="005356B7"/>
    <w:rsid w:val="0053588C"/>
    <w:rsid w:val="005359C3"/>
    <w:rsid w:val="00535A27"/>
    <w:rsid w:val="00535B60"/>
    <w:rsid w:val="00535D31"/>
    <w:rsid w:val="00535E81"/>
    <w:rsid w:val="00535F75"/>
    <w:rsid w:val="00536082"/>
    <w:rsid w:val="00536166"/>
    <w:rsid w:val="00536264"/>
    <w:rsid w:val="0053627A"/>
    <w:rsid w:val="005362D4"/>
    <w:rsid w:val="00536361"/>
    <w:rsid w:val="00536496"/>
    <w:rsid w:val="0053683C"/>
    <w:rsid w:val="00536AD2"/>
    <w:rsid w:val="00536AEE"/>
    <w:rsid w:val="00536CBE"/>
    <w:rsid w:val="00536D47"/>
    <w:rsid w:val="00536D84"/>
    <w:rsid w:val="00536E0A"/>
    <w:rsid w:val="00537092"/>
    <w:rsid w:val="0053709F"/>
    <w:rsid w:val="0053733A"/>
    <w:rsid w:val="0053745E"/>
    <w:rsid w:val="005374B5"/>
    <w:rsid w:val="0053750E"/>
    <w:rsid w:val="00537640"/>
    <w:rsid w:val="005376A8"/>
    <w:rsid w:val="005376FD"/>
    <w:rsid w:val="0053773E"/>
    <w:rsid w:val="0053794A"/>
    <w:rsid w:val="00537989"/>
    <w:rsid w:val="005379DD"/>
    <w:rsid w:val="00537BE9"/>
    <w:rsid w:val="00537C03"/>
    <w:rsid w:val="00540055"/>
    <w:rsid w:val="0054006E"/>
    <w:rsid w:val="00540147"/>
    <w:rsid w:val="00540249"/>
    <w:rsid w:val="00540299"/>
    <w:rsid w:val="005402B9"/>
    <w:rsid w:val="0054030C"/>
    <w:rsid w:val="005403A0"/>
    <w:rsid w:val="0054068D"/>
    <w:rsid w:val="00540725"/>
    <w:rsid w:val="0054084B"/>
    <w:rsid w:val="005409B2"/>
    <w:rsid w:val="00540C7A"/>
    <w:rsid w:val="00540CCB"/>
    <w:rsid w:val="00540E76"/>
    <w:rsid w:val="00541088"/>
    <w:rsid w:val="00541091"/>
    <w:rsid w:val="00541157"/>
    <w:rsid w:val="0054116A"/>
    <w:rsid w:val="0054132F"/>
    <w:rsid w:val="0054138D"/>
    <w:rsid w:val="0054158E"/>
    <w:rsid w:val="005415A6"/>
    <w:rsid w:val="00541752"/>
    <w:rsid w:val="00541774"/>
    <w:rsid w:val="005417A0"/>
    <w:rsid w:val="0054180B"/>
    <w:rsid w:val="0054183A"/>
    <w:rsid w:val="005418A7"/>
    <w:rsid w:val="005418BA"/>
    <w:rsid w:val="00541AB7"/>
    <w:rsid w:val="00541ADB"/>
    <w:rsid w:val="00541C69"/>
    <w:rsid w:val="00541D0D"/>
    <w:rsid w:val="00541DC4"/>
    <w:rsid w:val="00541E2B"/>
    <w:rsid w:val="00541E7F"/>
    <w:rsid w:val="00541E83"/>
    <w:rsid w:val="00542379"/>
    <w:rsid w:val="005425BA"/>
    <w:rsid w:val="0054261D"/>
    <w:rsid w:val="00542625"/>
    <w:rsid w:val="00542693"/>
    <w:rsid w:val="005428DB"/>
    <w:rsid w:val="0054298F"/>
    <w:rsid w:val="00542BB1"/>
    <w:rsid w:val="00542C1F"/>
    <w:rsid w:val="00542D07"/>
    <w:rsid w:val="00542D10"/>
    <w:rsid w:val="00542D51"/>
    <w:rsid w:val="005431D7"/>
    <w:rsid w:val="005432E8"/>
    <w:rsid w:val="005433FA"/>
    <w:rsid w:val="00543449"/>
    <w:rsid w:val="0054348B"/>
    <w:rsid w:val="00543628"/>
    <w:rsid w:val="005436D7"/>
    <w:rsid w:val="00543703"/>
    <w:rsid w:val="00543753"/>
    <w:rsid w:val="0054378A"/>
    <w:rsid w:val="005439A0"/>
    <w:rsid w:val="00543A06"/>
    <w:rsid w:val="00543A66"/>
    <w:rsid w:val="00543A83"/>
    <w:rsid w:val="00543DC0"/>
    <w:rsid w:val="00543FA3"/>
    <w:rsid w:val="00544187"/>
    <w:rsid w:val="005441CB"/>
    <w:rsid w:val="0054430A"/>
    <w:rsid w:val="0054434B"/>
    <w:rsid w:val="00544464"/>
    <w:rsid w:val="00544643"/>
    <w:rsid w:val="0054477F"/>
    <w:rsid w:val="00544A7C"/>
    <w:rsid w:val="00544ABD"/>
    <w:rsid w:val="00544B02"/>
    <w:rsid w:val="00544C1C"/>
    <w:rsid w:val="00544F0F"/>
    <w:rsid w:val="00544F96"/>
    <w:rsid w:val="00545055"/>
    <w:rsid w:val="005450D1"/>
    <w:rsid w:val="0054512B"/>
    <w:rsid w:val="00545234"/>
    <w:rsid w:val="00545264"/>
    <w:rsid w:val="00545284"/>
    <w:rsid w:val="005452C0"/>
    <w:rsid w:val="005453B6"/>
    <w:rsid w:val="00545472"/>
    <w:rsid w:val="005454A9"/>
    <w:rsid w:val="005454B1"/>
    <w:rsid w:val="0054556F"/>
    <w:rsid w:val="00545626"/>
    <w:rsid w:val="005456A2"/>
    <w:rsid w:val="005456AD"/>
    <w:rsid w:val="0054576C"/>
    <w:rsid w:val="005459D2"/>
    <w:rsid w:val="00545A0E"/>
    <w:rsid w:val="00545B32"/>
    <w:rsid w:val="00545B75"/>
    <w:rsid w:val="00545C3D"/>
    <w:rsid w:val="00545E6A"/>
    <w:rsid w:val="00545EAB"/>
    <w:rsid w:val="0054606D"/>
    <w:rsid w:val="0054621C"/>
    <w:rsid w:val="00546255"/>
    <w:rsid w:val="00546310"/>
    <w:rsid w:val="00546331"/>
    <w:rsid w:val="00546332"/>
    <w:rsid w:val="00546343"/>
    <w:rsid w:val="00546390"/>
    <w:rsid w:val="00546416"/>
    <w:rsid w:val="00546506"/>
    <w:rsid w:val="005466E9"/>
    <w:rsid w:val="00546738"/>
    <w:rsid w:val="00546799"/>
    <w:rsid w:val="005467D6"/>
    <w:rsid w:val="0054687B"/>
    <w:rsid w:val="00546942"/>
    <w:rsid w:val="00546967"/>
    <w:rsid w:val="00546B83"/>
    <w:rsid w:val="00546D63"/>
    <w:rsid w:val="00546D88"/>
    <w:rsid w:val="00546DD7"/>
    <w:rsid w:val="00546E3F"/>
    <w:rsid w:val="00546EAB"/>
    <w:rsid w:val="00546F3F"/>
    <w:rsid w:val="00546FD4"/>
    <w:rsid w:val="0054711D"/>
    <w:rsid w:val="005471A3"/>
    <w:rsid w:val="00547334"/>
    <w:rsid w:val="005473AB"/>
    <w:rsid w:val="005476B5"/>
    <w:rsid w:val="0054773E"/>
    <w:rsid w:val="00547822"/>
    <w:rsid w:val="00547867"/>
    <w:rsid w:val="00547BC5"/>
    <w:rsid w:val="00547C0D"/>
    <w:rsid w:val="00547C96"/>
    <w:rsid w:val="00547CC6"/>
    <w:rsid w:val="00547D68"/>
    <w:rsid w:val="00547D9B"/>
    <w:rsid w:val="00547E1F"/>
    <w:rsid w:val="00547F14"/>
    <w:rsid w:val="00547F8D"/>
    <w:rsid w:val="00547FAF"/>
    <w:rsid w:val="00547FC6"/>
    <w:rsid w:val="005502E7"/>
    <w:rsid w:val="005505BA"/>
    <w:rsid w:val="0055088A"/>
    <w:rsid w:val="005509F6"/>
    <w:rsid w:val="00550D6F"/>
    <w:rsid w:val="0055107B"/>
    <w:rsid w:val="005511B1"/>
    <w:rsid w:val="005511F4"/>
    <w:rsid w:val="0055122B"/>
    <w:rsid w:val="00551248"/>
    <w:rsid w:val="00551257"/>
    <w:rsid w:val="005512CD"/>
    <w:rsid w:val="00551342"/>
    <w:rsid w:val="00551409"/>
    <w:rsid w:val="00551593"/>
    <w:rsid w:val="005515F2"/>
    <w:rsid w:val="005517DF"/>
    <w:rsid w:val="005519FE"/>
    <w:rsid w:val="00551A1D"/>
    <w:rsid w:val="00551B43"/>
    <w:rsid w:val="00551E1F"/>
    <w:rsid w:val="00551E52"/>
    <w:rsid w:val="00551EDE"/>
    <w:rsid w:val="00552038"/>
    <w:rsid w:val="0055233E"/>
    <w:rsid w:val="005523B2"/>
    <w:rsid w:val="00552569"/>
    <w:rsid w:val="0055257C"/>
    <w:rsid w:val="005525F8"/>
    <w:rsid w:val="00552631"/>
    <w:rsid w:val="0055268A"/>
    <w:rsid w:val="005528E1"/>
    <w:rsid w:val="00552A33"/>
    <w:rsid w:val="00552A77"/>
    <w:rsid w:val="00552B5B"/>
    <w:rsid w:val="00552D7A"/>
    <w:rsid w:val="00552E20"/>
    <w:rsid w:val="00552F51"/>
    <w:rsid w:val="00552FF4"/>
    <w:rsid w:val="005530D9"/>
    <w:rsid w:val="00553239"/>
    <w:rsid w:val="005533E1"/>
    <w:rsid w:val="00553481"/>
    <w:rsid w:val="005534E4"/>
    <w:rsid w:val="00553760"/>
    <w:rsid w:val="0055376F"/>
    <w:rsid w:val="00553824"/>
    <w:rsid w:val="00553A46"/>
    <w:rsid w:val="00553A48"/>
    <w:rsid w:val="00553A67"/>
    <w:rsid w:val="00553ABB"/>
    <w:rsid w:val="00553BA6"/>
    <w:rsid w:val="00553C98"/>
    <w:rsid w:val="00553D96"/>
    <w:rsid w:val="00553E4C"/>
    <w:rsid w:val="00553EED"/>
    <w:rsid w:val="00553FA7"/>
    <w:rsid w:val="005540CF"/>
    <w:rsid w:val="0055410A"/>
    <w:rsid w:val="0055412B"/>
    <w:rsid w:val="005541BB"/>
    <w:rsid w:val="00554313"/>
    <w:rsid w:val="0055437E"/>
    <w:rsid w:val="0055442E"/>
    <w:rsid w:val="00554432"/>
    <w:rsid w:val="00554664"/>
    <w:rsid w:val="0055467B"/>
    <w:rsid w:val="005546A4"/>
    <w:rsid w:val="0055472E"/>
    <w:rsid w:val="00554772"/>
    <w:rsid w:val="0055477D"/>
    <w:rsid w:val="005547CB"/>
    <w:rsid w:val="00554A50"/>
    <w:rsid w:val="00554A5A"/>
    <w:rsid w:val="00554AD0"/>
    <w:rsid w:val="00554C2B"/>
    <w:rsid w:val="00554DF7"/>
    <w:rsid w:val="00554FF1"/>
    <w:rsid w:val="00554FF3"/>
    <w:rsid w:val="00555046"/>
    <w:rsid w:val="005552B9"/>
    <w:rsid w:val="005554EA"/>
    <w:rsid w:val="00555520"/>
    <w:rsid w:val="00555713"/>
    <w:rsid w:val="00555772"/>
    <w:rsid w:val="00555788"/>
    <w:rsid w:val="00555946"/>
    <w:rsid w:val="005559B1"/>
    <w:rsid w:val="00555B4F"/>
    <w:rsid w:val="00555D6F"/>
    <w:rsid w:val="00555DA4"/>
    <w:rsid w:val="005561E0"/>
    <w:rsid w:val="0055620D"/>
    <w:rsid w:val="005562AF"/>
    <w:rsid w:val="005562EC"/>
    <w:rsid w:val="005563C3"/>
    <w:rsid w:val="00556680"/>
    <w:rsid w:val="00556745"/>
    <w:rsid w:val="00556797"/>
    <w:rsid w:val="005567BF"/>
    <w:rsid w:val="0055681D"/>
    <w:rsid w:val="0055687E"/>
    <w:rsid w:val="005569D2"/>
    <w:rsid w:val="00556BDD"/>
    <w:rsid w:val="00556EE1"/>
    <w:rsid w:val="00557089"/>
    <w:rsid w:val="005570CD"/>
    <w:rsid w:val="005570E7"/>
    <w:rsid w:val="0055717B"/>
    <w:rsid w:val="0055718D"/>
    <w:rsid w:val="0055731B"/>
    <w:rsid w:val="005573E4"/>
    <w:rsid w:val="00557464"/>
    <w:rsid w:val="0055759B"/>
    <w:rsid w:val="00557637"/>
    <w:rsid w:val="0055771C"/>
    <w:rsid w:val="0055779A"/>
    <w:rsid w:val="0055795F"/>
    <w:rsid w:val="0055797C"/>
    <w:rsid w:val="00557A2C"/>
    <w:rsid w:val="00557CAB"/>
    <w:rsid w:val="00557D87"/>
    <w:rsid w:val="00557DBC"/>
    <w:rsid w:val="00557DC2"/>
    <w:rsid w:val="00560007"/>
    <w:rsid w:val="005601C0"/>
    <w:rsid w:val="00560229"/>
    <w:rsid w:val="0056034D"/>
    <w:rsid w:val="0056039E"/>
    <w:rsid w:val="005606D8"/>
    <w:rsid w:val="00560785"/>
    <w:rsid w:val="005607B8"/>
    <w:rsid w:val="00560935"/>
    <w:rsid w:val="00560AC9"/>
    <w:rsid w:val="00560B1F"/>
    <w:rsid w:val="00560B53"/>
    <w:rsid w:val="00560B82"/>
    <w:rsid w:val="00560D42"/>
    <w:rsid w:val="00560F41"/>
    <w:rsid w:val="00560F99"/>
    <w:rsid w:val="00561250"/>
    <w:rsid w:val="0056134D"/>
    <w:rsid w:val="00561403"/>
    <w:rsid w:val="00561444"/>
    <w:rsid w:val="005615D7"/>
    <w:rsid w:val="0056179C"/>
    <w:rsid w:val="005617F8"/>
    <w:rsid w:val="00561A95"/>
    <w:rsid w:val="00561BF6"/>
    <w:rsid w:val="00561DAB"/>
    <w:rsid w:val="00561E99"/>
    <w:rsid w:val="00561FD2"/>
    <w:rsid w:val="00561FFA"/>
    <w:rsid w:val="00562029"/>
    <w:rsid w:val="0056207C"/>
    <w:rsid w:val="0056216E"/>
    <w:rsid w:val="005622BC"/>
    <w:rsid w:val="00562432"/>
    <w:rsid w:val="0056249D"/>
    <w:rsid w:val="005625AD"/>
    <w:rsid w:val="0056265D"/>
    <w:rsid w:val="00562757"/>
    <w:rsid w:val="005627C0"/>
    <w:rsid w:val="0056282B"/>
    <w:rsid w:val="0056296E"/>
    <w:rsid w:val="00562ADC"/>
    <w:rsid w:val="00562CDC"/>
    <w:rsid w:val="00562F4F"/>
    <w:rsid w:val="00562FD3"/>
    <w:rsid w:val="0056305A"/>
    <w:rsid w:val="0056306A"/>
    <w:rsid w:val="0056307F"/>
    <w:rsid w:val="005632EC"/>
    <w:rsid w:val="005634EB"/>
    <w:rsid w:val="00563503"/>
    <w:rsid w:val="00563588"/>
    <w:rsid w:val="005635C4"/>
    <w:rsid w:val="00563620"/>
    <w:rsid w:val="00563958"/>
    <w:rsid w:val="00563A34"/>
    <w:rsid w:val="00563E4C"/>
    <w:rsid w:val="00563E7D"/>
    <w:rsid w:val="00563F7E"/>
    <w:rsid w:val="00563FD2"/>
    <w:rsid w:val="0056402A"/>
    <w:rsid w:val="00564057"/>
    <w:rsid w:val="0056423A"/>
    <w:rsid w:val="0056434D"/>
    <w:rsid w:val="005643A9"/>
    <w:rsid w:val="00564597"/>
    <w:rsid w:val="0056466D"/>
    <w:rsid w:val="005646E5"/>
    <w:rsid w:val="00564788"/>
    <w:rsid w:val="005647CB"/>
    <w:rsid w:val="00564944"/>
    <w:rsid w:val="00564A46"/>
    <w:rsid w:val="00564CD6"/>
    <w:rsid w:val="00564DCB"/>
    <w:rsid w:val="00564EB9"/>
    <w:rsid w:val="00564FF8"/>
    <w:rsid w:val="005650ED"/>
    <w:rsid w:val="005650F2"/>
    <w:rsid w:val="005650FB"/>
    <w:rsid w:val="005655DA"/>
    <w:rsid w:val="00565774"/>
    <w:rsid w:val="005657B9"/>
    <w:rsid w:val="005657DD"/>
    <w:rsid w:val="0056582C"/>
    <w:rsid w:val="00565CCA"/>
    <w:rsid w:val="00565D94"/>
    <w:rsid w:val="00565DA2"/>
    <w:rsid w:val="00565E25"/>
    <w:rsid w:val="00565F18"/>
    <w:rsid w:val="00566138"/>
    <w:rsid w:val="005661F4"/>
    <w:rsid w:val="00566487"/>
    <w:rsid w:val="005665C8"/>
    <w:rsid w:val="00566737"/>
    <w:rsid w:val="0056677E"/>
    <w:rsid w:val="00566971"/>
    <w:rsid w:val="00566D7C"/>
    <w:rsid w:val="00566E10"/>
    <w:rsid w:val="00566F94"/>
    <w:rsid w:val="00566FAC"/>
    <w:rsid w:val="00566FDD"/>
    <w:rsid w:val="0056719E"/>
    <w:rsid w:val="00567441"/>
    <w:rsid w:val="0056745D"/>
    <w:rsid w:val="0056748E"/>
    <w:rsid w:val="005674BD"/>
    <w:rsid w:val="005674E6"/>
    <w:rsid w:val="005675F7"/>
    <w:rsid w:val="00567632"/>
    <w:rsid w:val="005676F8"/>
    <w:rsid w:val="0056779F"/>
    <w:rsid w:val="005678BC"/>
    <w:rsid w:val="00567B3B"/>
    <w:rsid w:val="00567B45"/>
    <w:rsid w:val="00567B75"/>
    <w:rsid w:val="00567B79"/>
    <w:rsid w:val="00567BAB"/>
    <w:rsid w:val="00567BCB"/>
    <w:rsid w:val="00567D3B"/>
    <w:rsid w:val="00567FE4"/>
    <w:rsid w:val="005701C5"/>
    <w:rsid w:val="0057021C"/>
    <w:rsid w:val="0057025F"/>
    <w:rsid w:val="005703E3"/>
    <w:rsid w:val="00570473"/>
    <w:rsid w:val="0057054C"/>
    <w:rsid w:val="0057060E"/>
    <w:rsid w:val="00570668"/>
    <w:rsid w:val="00570706"/>
    <w:rsid w:val="00570764"/>
    <w:rsid w:val="0057088B"/>
    <w:rsid w:val="005708C3"/>
    <w:rsid w:val="005708C6"/>
    <w:rsid w:val="00570A61"/>
    <w:rsid w:val="00570B49"/>
    <w:rsid w:val="00570C3D"/>
    <w:rsid w:val="00570C83"/>
    <w:rsid w:val="00570D6D"/>
    <w:rsid w:val="00570D76"/>
    <w:rsid w:val="00570DA7"/>
    <w:rsid w:val="0057114F"/>
    <w:rsid w:val="00571179"/>
    <w:rsid w:val="005711C1"/>
    <w:rsid w:val="00571358"/>
    <w:rsid w:val="00571382"/>
    <w:rsid w:val="005714FA"/>
    <w:rsid w:val="00571700"/>
    <w:rsid w:val="00571748"/>
    <w:rsid w:val="005717DF"/>
    <w:rsid w:val="00571874"/>
    <w:rsid w:val="005719F4"/>
    <w:rsid w:val="00571B71"/>
    <w:rsid w:val="00571F0B"/>
    <w:rsid w:val="00571F47"/>
    <w:rsid w:val="005720B4"/>
    <w:rsid w:val="00572225"/>
    <w:rsid w:val="005723B6"/>
    <w:rsid w:val="005724D0"/>
    <w:rsid w:val="00572583"/>
    <w:rsid w:val="00572630"/>
    <w:rsid w:val="00572643"/>
    <w:rsid w:val="0057269C"/>
    <w:rsid w:val="005726EB"/>
    <w:rsid w:val="005727A0"/>
    <w:rsid w:val="005728FA"/>
    <w:rsid w:val="00572995"/>
    <w:rsid w:val="00572E55"/>
    <w:rsid w:val="00572F26"/>
    <w:rsid w:val="0057303B"/>
    <w:rsid w:val="005730B3"/>
    <w:rsid w:val="005730FF"/>
    <w:rsid w:val="005735D5"/>
    <w:rsid w:val="005735E0"/>
    <w:rsid w:val="0057361C"/>
    <w:rsid w:val="00573667"/>
    <w:rsid w:val="005736EA"/>
    <w:rsid w:val="0057380A"/>
    <w:rsid w:val="00573BB0"/>
    <w:rsid w:val="00573D2B"/>
    <w:rsid w:val="00573F24"/>
    <w:rsid w:val="00573FDA"/>
    <w:rsid w:val="00574167"/>
    <w:rsid w:val="005744CA"/>
    <w:rsid w:val="0057477D"/>
    <w:rsid w:val="0057478D"/>
    <w:rsid w:val="00574946"/>
    <w:rsid w:val="00574974"/>
    <w:rsid w:val="00574A09"/>
    <w:rsid w:val="00574A1B"/>
    <w:rsid w:val="00574D14"/>
    <w:rsid w:val="00574D91"/>
    <w:rsid w:val="00574DC7"/>
    <w:rsid w:val="00574FDC"/>
    <w:rsid w:val="00575063"/>
    <w:rsid w:val="005751B2"/>
    <w:rsid w:val="00575235"/>
    <w:rsid w:val="005753B9"/>
    <w:rsid w:val="005753DB"/>
    <w:rsid w:val="0057549A"/>
    <w:rsid w:val="0057559A"/>
    <w:rsid w:val="005756AB"/>
    <w:rsid w:val="005756BD"/>
    <w:rsid w:val="005756FE"/>
    <w:rsid w:val="00575727"/>
    <w:rsid w:val="005757B7"/>
    <w:rsid w:val="005757B8"/>
    <w:rsid w:val="0057583B"/>
    <w:rsid w:val="00575DBF"/>
    <w:rsid w:val="00575DF0"/>
    <w:rsid w:val="00575F3B"/>
    <w:rsid w:val="00575F5D"/>
    <w:rsid w:val="00576054"/>
    <w:rsid w:val="005760C5"/>
    <w:rsid w:val="005761E0"/>
    <w:rsid w:val="00576293"/>
    <w:rsid w:val="005762E0"/>
    <w:rsid w:val="00576497"/>
    <w:rsid w:val="0057661B"/>
    <w:rsid w:val="005766EA"/>
    <w:rsid w:val="00576764"/>
    <w:rsid w:val="00576817"/>
    <w:rsid w:val="00576877"/>
    <w:rsid w:val="005769A4"/>
    <w:rsid w:val="00576A37"/>
    <w:rsid w:val="00576C37"/>
    <w:rsid w:val="00576CF3"/>
    <w:rsid w:val="00576D04"/>
    <w:rsid w:val="00576FA7"/>
    <w:rsid w:val="005771FC"/>
    <w:rsid w:val="00577248"/>
    <w:rsid w:val="00577368"/>
    <w:rsid w:val="005773FF"/>
    <w:rsid w:val="00577540"/>
    <w:rsid w:val="005777A4"/>
    <w:rsid w:val="005777AC"/>
    <w:rsid w:val="00577864"/>
    <w:rsid w:val="005778AE"/>
    <w:rsid w:val="00577B7A"/>
    <w:rsid w:val="00577BDD"/>
    <w:rsid w:val="00577CC2"/>
    <w:rsid w:val="00577DF7"/>
    <w:rsid w:val="00577EB4"/>
    <w:rsid w:val="00577FBD"/>
    <w:rsid w:val="005800C7"/>
    <w:rsid w:val="00580131"/>
    <w:rsid w:val="0058016A"/>
    <w:rsid w:val="0058021C"/>
    <w:rsid w:val="00580587"/>
    <w:rsid w:val="005806AF"/>
    <w:rsid w:val="0058070C"/>
    <w:rsid w:val="00580A61"/>
    <w:rsid w:val="00580B24"/>
    <w:rsid w:val="00580CFA"/>
    <w:rsid w:val="00580F45"/>
    <w:rsid w:val="00581072"/>
    <w:rsid w:val="00581081"/>
    <w:rsid w:val="0058114B"/>
    <w:rsid w:val="005813B0"/>
    <w:rsid w:val="005814E1"/>
    <w:rsid w:val="00581529"/>
    <w:rsid w:val="0058155B"/>
    <w:rsid w:val="005815AB"/>
    <w:rsid w:val="005815D2"/>
    <w:rsid w:val="0058170D"/>
    <w:rsid w:val="0058171F"/>
    <w:rsid w:val="005818D4"/>
    <w:rsid w:val="00581955"/>
    <w:rsid w:val="005819D7"/>
    <w:rsid w:val="00581A66"/>
    <w:rsid w:val="00581AB8"/>
    <w:rsid w:val="00581AD5"/>
    <w:rsid w:val="00581B19"/>
    <w:rsid w:val="00581C3D"/>
    <w:rsid w:val="00581C6E"/>
    <w:rsid w:val="00581D50"/>
    <w:rsid w:val="00581D7D"/>
    <w:rsid w:val="00581DDC"/>
    <w:rsid w:val="00581DF8"/>
    <w:rsid w:val="00581F40"/>
    <w:rsid w:val="005820EA"/>
    <w:rsid w:val="005821C7"/>
    <w:rsid w:val="00582298"/>
    <w:rsid w:val="00582342"/>
    <w:rsid w:val="005823EC"/>
    <w:rsid w:val="005823F8"/>
    <w:rsid w:val="00582549"/>
    <w:rsid w:val="005825AE"/>
    <w:rsid w:val="005825D5"/>
    <w:rsid w:val="005826CE"/>
    <w:rsid w:val="00582896"/>
    <w:rsid w:val="00582985"/>
    <w:rsid w:val="005829CC"/>
    <w:rsid w:val="00582A0C"/>
    <w:rsid w:val="00582A99"/>
    <w:rsid w:val="00582CCF"/>
    <w:rsid w:val="00582D01"/>
    <w:rsid w:val="00582D83"/>
    <w:rsid w:val="00582E3D"/>
    <w:rsid w:val="00582ECF"/>
    <w:rsid w:val="00582F74"/>
    <w:rsid w:val="00582F98"/>
    <w:rsid w:val="00582F9E"/>
    <w:rsid w:val="00583147"/>
    <w:rsid w:val="005834B1"/>
    <w:rsid w:val="00583503"/>
    <w:rsid w:val="0058363E"/>
    <w:rsid w:val="005836D0"/>
    <w:rsid w:val="005836F4"/>
    <w:rsid w:val="005837B4"/>
    <w:rsid w:val="005838F3"/>
    <w:rsid w:val="005839F3"/>
    <w:rsid w:val="00583A2B"/>
    <w:rsid w:val="00583ACB"/>
    <w:rsid w:val="00583B85"/>
    <w:rsid w:val="00583BBC"/>
    <w:rsid w:val="00583C7A"/>
    <w:rsid w:val="00583CA3"/>
    <w:rsid w:val="00583D56"/>
    <w:rsid w:val="00583DEF"/>
    <w:rsid w:val="00583E78"/>
    <w:rsid w:val="005843A1"/>
    <w:rsid w:val="005843F1"/>
    <w:rsid w:val="00584496"/>
    <w:rsid w:val="005846B7"/>
    <w:rsid w:val="005848F6"/>
    <w:rsid w:val="00584B6D"/>
    <w:rsid w:val="00584BA7"/>
    <w:rsid w:val="00584DCB"/>
    <w:rsid w:val="00584E55"/>
    <w:rsid w:val="00584E9D"/>
    <w:rsid w:val="00584EFF"/>
    <w:rsid w:val="00584FFA"/>
    <w:rsid w:val="0058521E"/>
    <w:rsid w:val="005852AA"/>
    <w:rsid w:val="00585644"/>
    <w:rsid w:val="00585668"/>
    <w:rsid w:val="005856BF"/>
    <w:rsid w:val="00585867"/>
    <w:rsid w:val="00585ABF"/>
    <w:rsid w:val="00585B54"/>
    <w:rsid w:val="00585C3A"/>
    <w:rsid w:val="00585D41"/>
    <w:rsid w:val="00585FB3"/>
    <w:rsid w:val="00586013"/>
    <w:rsid w:val="0058601C"/>
    <w:rsid w:val="005861B0"/>
    <w:rsid w:val="0058628A"/>
    <w:rsid w:val="00586628"/>
    <w:rsid w:val="005866E7"/>
    <w:rsid w:val="005867E0"/>
    <w:rsid w:val="005868CC"/>
    <w:rsid w:val="00586B1D"/>
    <w:rsid w:val="00586B34"/>
    <w:rsid w:val="00586F0F"/>
    <w:rsid w:val="005870DE"/>
    <w:rsid w:val="00587117"/>
    <w:rsid w:val="00587278"/>
    <w:rsid w:val="00587319"/>
    <w:rsid w:val="00587505"/>
    <w:rsid w:val="0058759B"/>
    <w:rsid w:val="0058764D"/>
    <w:rsid w:val="00587703"/>
    <w:rsid w:val="0058785B"/>
    <w:rsid w:val="00587ADD"/>
    <w:rsid w:val="00587C29"/>
    <w:rsid w:val="00587C30"/>
    <w:rsid w:val="00587C95"/>
    <w:rsid w:val="00587D70"/>
    <w:rsid w:val="00587EA1"/>
    <w:rsid w:val="00590060"/>
    <w:rsid w:val="005901E4"/>
    <w:rsid w:val="0059029E"/>
    <w:rsid w:val="00590460"/>
    <w:rsid w:val="00590463"/>
    <w:rsid w:val="00590679"/>
    <w:rsid w:val="0059078F"/>
    <w:rsid w:val="00590839"/>
    <w:rsid w:val="00590886"/>
    <w:rsid w:val="005909AD"/>
    <w:rsid w:val="00590BF6"/>
    <w:rsid w:val="00590C31"/>
    <w:rsid w:val="00590C8F"/>
    <w:rsid w:val="00590CDA"/>
    <w:rsid w:val="00590F72"/>
    <w:rsid w:val="00590FC5"/>
    <w:rsid w:val="00591092"/>
    <w:rsid w:val="005910F9"/>
    <w:rsid w:val="005911ED"/>
    <w:rsid w:val="00591231"/>
    <w:rsid w:val="0059142B"/>
    <w:rsid w:val="00591677"/>
    <w:rsid w:val="00591B9C"/>
    <w:rsid w:val="00591D13"/>
    <w:rsid w:val="00591E8B"/>
    <w:rsid w:val="00591FC6"/>
    <w:rsid w:val="00592124"/>
    <w:rsid w:val="00592160"/>
    <w:rsid w:val="005921F1"/>
    <w:rsid w:val="005922E6"/>
    <w:rsid w:val="005923C7"/>
    <w:rsid w:val="005923C9"/>
    <w:rsid w:val="0059284F"/>
    <w:rsid w:val="00592DD8"/>
    <w:rsid w:val="00592E68"/>
    <w:rsid w:val="00592F2C"/>
    <w:rsid w:val="00592F36"/>
    <w:rsid w:val="0059313F"/>
    <w:rsid w:val="0059323A"/>
    <w:rsid w:val="005932D4"/>
    <w:rsid w:val="00593340"/>
    <w:rsid w:val="00593447"/>
    <w:rsid w:val="00593592"/>
    <w:rsid w:val="005936A2"/>
    <w:rsid w:val="00593742"/>
    <w:rsid w:val="00593913"/>
    <w:rsid w:val="00593A04"/>
    <w:rsid w:val="00593BB3"/>
    <w:rsid w:val="00593C85"/>
    <w:rsid w:val="00593EAF"/>
    <w:rsid w:val="00593F28"/>
    <w:rsid w:val="00594131"/>
    <w:rsid w:val="00594165"/>
    <w:rsid w:val="005941FA"/>
    <w:rsid w:val="00594218"/>
    <w:rsid w:val="005943C6"/>
    <w:rsid w:val="00594441"/>
    <w:rsid w:val="0059460B"/>
    <w:rsid w:val="005946E2"/>
    <w:rsid w:val="0059486C"/>
    <w:rsid w:val="005949A9"/>
    <w:rsid w:val="00594BFB"/>
    <w:rsid w:val="00594E3F"/>
    <w:rsid w:val="00594E62"/>
    <w:rsid w:val="00594EF8"/>
    <w:rsid w:val="00594FD6"/>
    <w:rsid w:val="0059513A"/>
    <w:rsid w:val="0059519D"/>
    <w:rsid w:val="00595275"/>
    <w:rsid w:val="00595308"/>
    <w:rsid w:val="00595327"/>
    <w:rsid w:val="00595385"/>
    <w:rsid w:val="00595777"/>
    <w:rsid w:val="0059589C"/>
    <w:rsid w:val="005958BA"/>
    <w:rsid w:val="00595C7B"/>
    <w:rsid w:val="00595D52"/>
    <w:rsid w:val="00595DA2"/>
    <w:rsid w:val="00595E51"/>
    <w:rsid w:val="00595E99"/>
    <w:rsid w:val="005961A7"/>
    <w:rsid w:val="00596308"/>
    <w:rsid w:val="0059639C"/>
    <w:rsid w:val="00596562"/>
    <w:rsid w:val="0059656F"/>
    <w:rsid w:val="0059670E"/>
    <w:rsid w:val="00596736"/>
    <w:rsid w:val="00596841"/>
    <w:rsid w:val="0059686E"/>
    <w:rsid w:val="005968C4"/>
    <w:rsid w:val="00596924"/>
    <w:rsid w:val="005969BA"/>
    <w:rsid w:val="00596A80"/>
    <w:rsid w:val="00596F17"/>
    <w:rsid w:val="00596F1C"/>
    <w:rsid w:val="00597075"/>
    <w:rsid w:val="005970C8"/>
    <w:rsid w:val="0059715B"/>
    <w:rsid w:val="0059718D"/>
    <w:rsid w:val="00597220"/>
    <w:rsid w:val="005972AC"/>
    <w:rsid w:val="00597351"/>
    <w:rsid w:val="00597477"/>
    <w:rsid w:val="005974E3"/>
    <w:rsid w:val="005974E7"/>
    <w:rsid w:val="005975E4"/>
    <w:rsid w:val="00597605"/>
    <w:rsid w:val="005976BF"/>
    <w:rsid w:val="00597763"/>
    <w:rsid w:val="005978AF"/>
    <w:rsid w:val="00597A36"/>
    <w:rsid w:val="00597A9C"/>
    <w:rsid w:val="00597D1F"/>
    <w:rsid w:val="00597DF6"/>
    <w:rsid w:val="00597E67"/>
    <w:rsid w:val="00597FB5"/>
    <w:rsid w:val="005A0094"/>
    <w:rsid w:val="005A00B0"/>
    <w:rsid w:val="005A0274"/>
    <w:rsid w:val="005A0355"/>
    <w:rsid w:val="005A03CF"/>
    <w:rsid w:val="005A049F"/>
    <w:rsid w:val="005A05B0"/>
    <w:rsid w:val="005A05C6"/>
    <w:rsid w:val="005A0614"/>
    <w:rsid w:val="005A06C8"/>
    <w:rsid w:val="005A06DF"/>
    <w:rsid w:val="005A0753"/>
    <w:rsid w:val="005A0854"/>
    <w:rsid w:val="005A0864"/>
    <w:rsid w:val="005A08E1"/>
    <w:rsid w:val="005A0A50"/>
    <w:rsid w:val="005A0CB6"/>
    <w:rsid w:val="005A0D0C"/>
    <w:rsid w:val="005A0D96"/>
    <w:rsid w:val="005A0E2A"/>
    <w:rsid w:val="005A0E88"/>
    <w:rsid w:val="005A0EFD"/>
    <w:rsid w:val="005A1094"/>
    <w:rsid w:val="005A1242"/>
    <w:rsid w:val="005A14AD"/>
    <w:rsid w:val="005A15F3"/>
    <w:rsid w:val="005A16AB"/>
    <w:rsid w:val="005A1831"/>
    <w:rsid w:val="005A18E5"/>
    <w:rsid w:val="005A18F9"/>
    <w:rsid w:val="005A1AA7"/>
    <w:rsid w:val="005A1BAF"/>
    <w:rsid w:val="005A1C03"/>
    <w:rsid w:val="005A1C9D"/>
    <w:rsid w:val="005A1CC6"/>
    <w:rsid w:val="005A1D34"/>
    <w:rsid w:val="005A1E60"/>
    <w:rsid w:val="005A1ECA"/>
    <w:rsid w:val="005A2123"/>
    <w:rsid w:val="005A2229"/>
    <w:rsid w:val="005A232E"/>
    <w:rsid w:val="005A23BE"/>
    <w:rsid w:val="005A24A7"/>
    <w:rsid w:val="005A2510"/>
    <w:rsid w:val="005A277D"/>
    <w:rsid w:val="005A28EC"/>
    <w:rsid w:val="005A295E"/>
    <w:rsid w:val="005A2B7E"/>
    <w:rsid w:val="005A2C4C"/>
    <w:rsid w:val="005A2C5A"/>
    <w:rsid w:val="005A2DE6"/>
    <w:rsid w:val="005A2FAF"/>
    <w:rsid w:val="005A320D"/>
    <w:rsid w:val="005A3330"/>
    <w:rsid w:val="005A340E"/>
    <w:rsid w:val="005A3432"/>
    <w:rsid w:val="005A354F"/>
    <w:rsid w:val="005A36E3"/>
    <w:rsid w:val="005A3700"/>
    <w:rsid w:val="005A3823"/>
    <w:rsid w:val="005A38CE"/>
    <w:rsid w:val="005A3A31"/>
    <w:rsid w:val="005A3AD5"/>
    <w:rsid w:val="005A3C5B"/>
    <w:rsid w:val="005A3FD4"/>
    <w:rsid w:val="005A416C"/>
    <w:rsid w:val="005A4432"/>
    <w:rsid w:val="005A45DB"/>
    <w:rsid w:val="005A49D0"/>
    <w:rsid w:val="005A4C67"/>
    <w:rsid w:val="005A4CD5"/>
    <w:rsid w:val="005A4E53"/>
    <w:rsid w:val="005A4E62"/>
    <w:rsid w:val="005A4EAC"/>
    <w:rsid w:val="005A4F8C"/>
    <w:rsid w:val="005A52B2"/>
    <w:rsid w:val="005A543A"/>
    <w:rsid w:val="005A55FF"/>
    <w:rsid w:val="005A569F"/>
    <w:rsid w:val="005A588D"/>
    <w:rsid w:val="005A59CA"/>
    <w:rsid w:val="005A59CF"/>
    <w:rsid w:val="005A5A92"/>
    <w:rsid w:val="005A5B91"/>
    <w:rsid w:val="005A5BDB"/>
    <w:rsid w:val="005A5E17"/>
    <w:rsid w:val="005A5E2A"/>
    <w:rsid w:val="005A5E81"/>
    <w:rsid w:val="005A613E"/>
    <w:rsid w:val="005A6223"/>
    <w:rsid w:val="005A624B"/>
    <w:rsid w:val="005A635C"/>
    <w:rsid w:val="005A6385"/>
    <w:rsid w:val="005A6772"/>
    <w:rsid w:val="005A6A3A"/>
    <w:rsid w:val="005A6D2D"/>
    <w:rsid w:val="005A6E87"/>
    <w:rsid w:val="005A7033"/>
    <w:rsid w:val="005A70A2"/>
    <w:rsid w:val="005A723E"/>
    <w:rsid w:val="005A72B6"/>
    <w:rsid w:val="005A747B"/>
    <w:rsid w:val="005A7568"/>
    <w:rsid w:val="005A767C"/>
    <w:rsid w:val="005A76EB"/>
    <w:rsid w:val="005A79AD"/>
    <w:rsid w:val="005A7AFA"/>
    <w:rsid w:val="005A7D37"/>
    <w:rsid w:val="005A7ED9"/>
    <w:rsid w:val="005A7F1E"/>
    <w:rsid w:val="005A7F72"/>
    <w:rsid w:val="005B0112"/>
    <w:rsid w:val="005B0194"/>
    <w:rsid w:val="005B0459"/>
    <w:rsid w:val="005B055C"/>
    <w:rsid w:val="005B0619"/>
    <w:rsid w:val="005B0A7D"/>
    <w:rsid w:val="005B0A8E"/>
    <w:rsid w:val="005B0D71"/>
    <w:rsid w:val="005B0E56"/>
    <w:rsid w:val="005B0F18"/>
    <w:rsid w:val="005B1197"/>
    <w:rsid w:val="005B12B8"/>
    <w:rsid w:val="005B13B9"/>
    <w:rsid w:val="005B1416"/>
    <w:rsid w:val="005B14D3"/>
    <w:rsid w:val="005B1568"/>
    <w:rsid w:val="005B169F"/>
    <w:rsid w:val="005B16CC"/>
    <w:rsid w:val="005B1732"/>
    <w:rsid w:val="005B18BB"/>
    <w:rsid w:val="005B193B"/>
    <w:rsid w:val="005B1B9D"/>
    <w:rsid w:val="005B1B9F"/>
    <w:rsid w:val="005B1D31"/>
    <w:rsid w:val="005B1E70"/>
    <w:rsid w:val="005B1E71"/>
    <w:rsid w:val="005B20AF"/>
    <w:rsid w:val="005B2392"/>
    <w:rsid w:val="005B2532"/>
    <w:rsid w:val="005B2574"/>
    <w:rsid w:val="005B280D"/>
    <w:rsid w:val="005B2899"/>
    <w:rsid w:val="005B2AE1"/>
    <w:rsid w:val="005B2CEA"/>
    <w:rsid w:val="005B2DA2"/>
    <w:rsid w:val="005B2E38"/>
    <w:rsid w:val="005B2EB8"/>
    <w:rsid w:val="005B2F17"/>
    <w:rsid w:val="005B318B"/>
    <w:rsid w:val="005B3247"/>
    <w:rsid w:val="005B32FE"/>
    <w:rsid w:val="005B355C"/>
    <w:rsid w:val="005B3614"/>
    <w:rsid w:val="005B38B7"/>
    <w:rsid w:val="005B3948"/>
    <w:rsid w:val="005B399D"/>
    <w:rsid w:val="005B3C7C"/>
    <w:rsid w:val="005B3CB8"/>
    <w:rsid w:val="005B3EA8"/>
    <w:rsid w:val="005B4034"/>
    <w:rsid w:val="005B409E"/>
    <w:rsid w:val="005B411A"/>
    <w:rsid w:val="005B419E"/>
    <w:rsid w:val="005B447F"/>
    <w:rsid w:val="005B4523"/>
    <w:rsid w:val="005B4599"/>
    <w:rsid w:val="005B45E0"/>
    <w:rsid w:val="005B4769"/>
    <w:rsid w:val="005B48DE"/>
    <w:rsid w:val="005B4911"/>
    <w:rsid w:val="005B49C8"/>
    <w:rsid w:val="005B4B5F"/>
    <w:rsid w:val="005B4C5C"/>
    <w:rsid w:val="005B4C83"/>
    <w:rsid w:val="005B4E74"/>
    <w:rsid w:val="005B4E83"/>
    <w:rsid w:val="005B4F4A"/>
    <w:rsid w:val="005B4FFA"/>
    <w:rsid w:val="005B5019"/>
    <w:rsid w:val="005B507A"/>
    <w:rsid w:val="005B5082"/>
    <w:rsid w:val="005B50EF"/>
    <w:rsid w:val="005B5152"/>
    <w:rsid w:val="005B5221"/>
    <w:rsid w:val="005B52A8"/>
    <w:rsid w:val="005B5423"/>
    <w:rsid w:val="005B5425"/>
    <w:rsid w:val="005B54FE"/>
    <w:rsid w:val="005B5724"/>
    <w:rsid w:val="005B583C"/>
    <w:rsid w:val="005B58E6"/>
    <w:rsid w:val="005B5A40"/>
    <w:rsid w:val="005B5A41"/>
    <w:rsid w:val="005B5A55"/>
    <w:rsid w:val="005B5C5C"/>
    <w:rsid w:val="005B5E1E"/>
    <w:rsid w:val="005B5EDB"/>
    <w:rsid w:val="005B5EF9"/>
    <w:rsid w:val="005B5FC4"/>
    <w:rsid w:val="005B60A0"/>
    <w:rsid w:val="005B611A"/>
    <w:rsid w:val="005B6592"/>
    <w:rsid w:val="005B67AD"/>
    <w:rsid w:val="005B6D42"/>
    <w:rsid w:val="005B6DB5"/>
    <w:rsid w:val="005B6F00"/>
    <w:rsid w:val="005B6F5E"/>
    <w:rsid w:val="005B6FAE"/>
    <w:rsid w:val="005B703E"/>
    <w:rsid w:val="005B7061"/>
    <w:rsid w:val="005B70AF"/>
    <w:rsid w:val="005B71E2"/>
    <w:rsid w:val="005B7210"/>
    <w:rsid w:val="005B73CA"/>
    <w:rsid w:val="005B744B"/>
    <w:rsid w:val="005B750D"/>
    <w:rsid w:val="005B754D"/>
    <w:rsid w:val="005B762A"/>
    <w:rsid w:val="005B7824"/>
    <w:rsid w:val="005B783F"/>
    <w:rsid w:val="005B7A4C"/>
    <w:rsid w:val="005B7A5C"/>
    <w:rsid w:val="005B7E5D"/>
    <w:rsid w:val="005C001C"/>
    <w:rsid w:val="005C01BD"/>
    <w:rsid w:val="005C0350"/>
    <w:rsid w:val="005C03F4"/>
    <w:rsid w:val="005C03F7"/>
    <w:rsid w:val="005C04CE"/>
    <w:rsid w:val="005C0625"/>
    <w:rsid w:val="005C077D"/>
    <w:rsid w:val="005C07C9"/>
    <w:rsid w:val="005C08D1"/>
    <w:rsid w:val="005C0904"/>
    <w:rsid w:val="005C09BF"/>
    <w:rsid w:val="005C0B4E"/>
    <w:rsid w:val="005C0C08"/>
    <w:rsid w:val="005C0D41"/>
    <w:rsid w:val="005C0D61"/>
    <w:rsid w:val="005C0DDE"/>
    <w:rsid w:val="005C0FA9"/>
    <w:rsid w:val="005C1225"/>
    <w:rsid w:val="005C132F"/>
    <w:rsid w:val="005C13E5"/>
    <w:rsid w:val="005C1752"/>
    <w:rsid w:val="005C18B9"/>
    <w:rsid w:val="005C1BF2"/>
    <w:rsid w:val="005C1C2A"/>
    <w:rsid w:val="005C1FCD"/>
    <w:rsid w:val="005C212E"/>
    <w:rsid w:val="005C2144"/>
    <w:rsid w:val="005C247C"/>
    <w:rsid w:val="005C25B5"/>
    <w:rsid w:val="005C2636"/>
    <w:rsid w:val="005C2D0E"/>
    <w:rsid w:val="005C2D32"/>
    <w:rsid w:val="005C2DAD"/>
    <w:rsid w:val="005C2E91"/>
    <w:rsid w:val="005C2FAF"/>
    <w:rsid w:val="005C3118"/>
    <w:rsid w:val="005C312B"/>
    <w:rsid w:val="005C317B"/>
    <w:rsid w:val="005C3201"/>
    <w:rsid w:val="005C3474"/>
    <w:rsid w:val="005C36A2"/>
    <w:rsid w:val="005C3718"/>
    <w:rsid w:val="005C376D"/>
    <w:rsid w:val="005C37D9"/>
    <w:rsid w:val="005C38C0"/>
    <w:rsid w:val="005C3941"/>
    <w:rsid w:val="005C3B59"/>
    <w:rsid w:val="005C3C2E"/>
    <w:rsid w:val="005C3CAA"/>
    <w:rsid w:val="005C3EBA"/>
    <w:rsid w:val="005C408F"/>
    <w:rsid w:val="005C40A7"/>
    <w:rsid w:val="005C40BB"/>
    <w:rsid w:val="005C42B4"/>
    <w:rsid w:val="005C443C"/>
    <w:rsid w:val="005C446E"/>
    <w:rsid w:val="005C457E"/>
    <w:rsid w:val="005C46BF"/>
    <w:rsid w:val="005C473B"/>
    <w:rsid w:val="005C47CE"/>
    <w:rsid w:val="005C4B4D"/>
    <w:rsid w:val="005C4BE8"/>
    <w:rsid w:val="005C4CB2"/>
    <w:rsid w:val="005C4DE3"/>
    <w:rsid w:val="005C4EED"/>
    <w:rsid w:val="005C4FE1"/>
    <w:rsid w:val="005C5024"/>
    <w:rsid w:val="005C5027"/>
    <w:rsid w:val="005C5030"/>
    <w:rsid w:val="005C5277"/>
    <w:rsid w:val="005C5372"/>
    <w:rsid w:val="005C5379"/>
    <w:rsid w:val="005C537B"/>
    <w:rsid w:val="005C5425"/>
    <w:rsid w:val="005C54C8"/>
    <w:rsid w:val="005C56C8"/>
    <w:rsid w:val="005C5748"/>
    <w:rsid w:val="005C5846"/>
    <w:rsid w:val="005C5849"/>
    <w:rsid w:val="005C59F9"/>
    <w:rsid w:val="005C5A28"/>
    <w:rsid w:val="005C5B3E"/>
    <w:rsid w:val="005C5BA2"/>
    <w:rsid w:val="005C5C5F"/>
    <w:rsid w:val="005C5CDE"/>
    <w:rsid w:val="005C5EAA"/>
    <w:rsid w:val="005C6059"/>
    <w:rsid w:val="005C6222"/>
    <w:rsid w:val="005C6405"/>
    <w:rsid w:val="005C6731"/>
    <w:rsid w:val="005C68FD"/>
    <w:rsid w:val="005C69F1"/>
    <w:rsid w:val="005C69FA"/>
    <w:rsid w:val="005C6B26"/>
    <w:rsid w:val="005C737B"/>
    <w:rsid w:val="005C737F"/>
    <w:rsid w:val="005C772B"/>
    <w:rsid w:val="005C7836"/>
    <w:rsid w:val="005C7A54"/>
    <w:rsid w:val="005C7B3F"/>
    <w:rsid w:val="005C7CAD"/>
    <w:rsid w:val="005C7CF2"/>
    <w:rsid w:val="005C7DAB"/>
    <w:rsid w:val="005C7EB7"/>
    <w:rsid w:val="005C7EF8"/>
    <w:rsid w:val="005C7F16"/>
    <w:rsid w:val="005D0224"/>
    <w:rsid w:val="005D02FA"/>
    <w:rsid w:val="005D03E3"/>
    <w:rsid w:val="005D0476"/>
    <w:rsid w:val="005D047B"/>
    <w:rsid w:val="005D055E"/>
    <w:rsid w:val="005D05A5"/>
    <w:rsid w:val="005D071A"/>
    <w:rsid w:val="005D0790"/>
    <w:rsid w:val="005D07FA"/>
    <w:rsid w:val="005D09F9"/>
    <w:rsid w:val="005D0D3E"/>
    <w:rsid w:val="005D1120"/>
    <w:rsid w:val="005D1230"/>
    <w:rsid w:val="005D128E"/>
    <w:rsid w:val="005D147C"/>
    <w:rsid w:val="005D1660"/>
    <w:rsid w:val="005D17BF"/>
    <w:rsid w:val="005D184A"/>
    <w:rsid w:val="005D18A5"/>
    <w:rsid w:val="005D18B1"/>
    <w:rsid w:val="005D18DF"/>
    <w:rsid w:val="005D1916"/>
    <w:rsid w:val="005D195C"/>
    <w:rsid w:val="005D1A1E"/>
    <w:rsid w:val="005D1C8A"/>
    <w:rsid w:val="005D1CFA"/>
    <w:rsid w:val="005D1D98"/>
    <w:rsid w:val="005D1E09"/>
    <w:rsid w:val="005D2044"/>
    <w:rsid w:val="005D204B"/>
    <w:rsid w:val="005D20C1"/>
    <w:rsid w:val="005D20FC"/>
    <w:rsid w:val="005D2393"/>
    <w:rsid w:val="005D24A2"/>
    <w:rsid w:val="005D24DF"/>
    <w:rsid w:val="005D25D7"/>
    <w:rsid w:val="005D2826"/>
    <w:rsid w:val="005D28F0"/>
    <w:rsid w:val="005D2945"/>
    <w:rsid w:val="005D2A38"/>
    <w:rsid w:val="005D2A49"/>
    <w:rsid w:val="005D2CB0"/>
    <w:rsid w:val="005D2CE5"/>
    <w:rsid w:val="005D2CF9"/>
    <w:rsid w:val="005D2DA6"/>
    <w:rsid w:val="005D2EE8"/>
    <w:rsid w:val="005D2EF8"/>
    <w:rsid w:val="005D2F05"/>
    <w:rsid w:val="005D30C8"/>
    <w:rsid w:val="005D3111"/>
    <w:rsid w:val="005D3534"/>
    <w:rsid w:val="005D35C2"/>
    <w:rsid w:val="005D35E1"/>
    <w:rsid w:val="005D3672"/>
    <w:rsid w:val="005D3707"/>
    <w:rsid w:val="005D37C4"/>
    <w:rsid w:val="005D382F"/>
    <w:rsid w:val="005D3894"/>
    <w:rsid w:val="005D3AF0"/>
    <w:rsid w:val="005D3B27"/>
    <w:rsid w:val="005D3BFD"/>
    <w:rsid w:val="005D3D3E"/>
    <w:rsid w:val="005D3DD4"/>
    <w:rsid w:val="005D3E0F"/>
    <w:rsid w:val="005D3EAC"/>
    <w:rsid w:val="005D4043"/>
    <w:rsid w:val="005D4068"/>
    <w:rsid w:val="005D418D"/>
    <w:rsid w:val="005D4203"/>
    <w:rsid w:val="005D44C8"/>
    <w:rsid w:val="005D46E9"/>
    <w:rsid w:val="005D4906"/>
    <w:rsid w:val="005D49D1"/>
    <w:rsid w:val="005D4AB4"/>
    <w:rsid w:val="005D4AC4"/>
    <w:rsid w:val="005D4C30"/>
    <w:rsid w:val="005D4C37"/>
    <w:rsid w:val="005D4DAD"/>
    <w:rsid w:val="005D4DEE"/>
    <w:rsid w:val="005D5012"/>
    <w:rsid w:val="005D501E"/>
    <w:rsid w:val="005D50E7"/>
    <w:rsid w:val="005D5239"/>
    <w:rsid w:val="005D5272"/>
    <w:rsid w:val="005D54B1"/>
    <w:rsid w:val="005D5755"/>
    <w:rsid w:val="005D57DF"/>
    <w:rsid w:val="005D590C"/>
    <w:rsid w:val="005D5933"/>
    <w:rsid w:val="005D5AB0"/>
    <w:rsid w:val="005D5BD1"/>
    <w:rsid w:val="005D5BE4"/>
    <w:rsid w:val="005D5E2C"/>
    <w:rsid w:val="005D5E46"/>
    <w:rsid w:val="005D5F52"/>
    <w:rsid w:val="005D609E"/>
    <w:rsid w:val="005D6211"/>
    <w:rsid w:val="005D6307"/>
    <w:rsid w:val="005D64A5"/>
    <w:rsid w:val="005D657F"/>
    <w:rsid w:val="005D65FE"/>
    <w:rsid w:val="005D689C"/>
    <w:rsid w:val="005D6929"/>
    <w:rsid w:val="005D6A7E"/>
    <w:rsid w:val="005D6AA6"/>
    <w:rsid w:val="005D6B10"/>
    <w:rsid w:val="005D6B30"/>
    <w:rsid w:val="005D6C93"/>
    <w:rsid w:val="005D6E1C"/>
    <w:rsid w:val="005D6F5C"/>
    <w:rsid w:val="005D701C"/>
    <w:rsid w:val="005D70E2"/>
    <w:rsid w:val="005D7458"/>
    <w:rsid w:val="005D7473"/>
    <w:rsid w:val="005D7539"/>
    <w:rsid w:val="005D7677"/>
    <w:rsid w:val="005D76B9"/>
    <w:rsid w:val="005D76F4"/>
    <w:rsid w:val="005D795C"/>
    <w:rsid w:val="005D7AAF"/>
    <w:rsid w:val="005D7ADD"/>
    <w:rsid w:val="005D7E04"/>
    <w:rsid w:val="005D7EB9"/>
    <w:rsid w:val="005E0082"/>
    <w:rsid w:val="005E02F5"/>
    <w:rsid w:val="005E0332"/>
    <w:rsid w:val="005E0440"/>
    <w:rsid w:val="005E05E8"/>
    <w:rsid w:val="005E06E1"/>
    <w:rsid w:val="005E06F9"/>
    <w:rsid w:val="005E07FF"/>
    <w:rsid w:val="005E0899"/>
    <w:rsid w:val="005E08E3"/>
    <w:rsid w:val="005E0B0F"/>
    <w:rsid w:val="005E0B4B"/>
    <w:rsid w:val="005E0BD9"/>
    <w:rsid w:val="005E0BEE"/>
    <w:rsid w:val="005E0C61"/>
    <w:rsid w:val="005E0C63"/>
    <w:rsid w:val="005E0E26"/>
    <w:rsid w:val="005E10AB"/>
    <w:rsid w:val="005E11A0"/>
    <w:rsid w:val="005E1299"/>
    <w:rsid w:val="005E129B"/>
    <w:rsid w:val="005E1393"/>
    <w:rsid w:val="005E1411"/>
    <w:rsid w:val="005E161A"/>
    <w:rsid w:val="005E16AD"/>
    <w:rsid w:val="005E16B5"/>
    <w:rsid w:val="005E1745"/>
    <w:rsid w:val="005E17A3"/>
    <w:rsid w:val="005E181A"/>
    <w:rsid w:val="005E19BF"/>
    <w:rsid w:val="005E1AFF"/>
    <w:rsid w:val="005E1B51"/>
    <w:rsid w:val="005E1E54"/>
    <w:rsid w:val="005E1E5F"/>
    <w:rsid w:val="005E1FA2"/>
    <w:rsid w:val="005E2036"/>
    <w:rsid w:val="005E217F"/>
    <w:rsid w:val="005E2229"/>
    <w:rsid w:val="005E22B2"/>
    <w:rsid w:val="005E231A"/>
    <w:rsid w:val="005E269B"/>
    <w:rsid w:val="005E292F"/>
    <w:rsid w:val="005E295E"/>
    <w:rsid w:val="005E298D"/>
    <w:rsid w:val="005E2AA9"/>
    <w:rsid w:val="005E2B01"/>
    <w:rsid w:val="005E2CD0"/>
    <w:rsid w:val="005E2E45"/>
    <w:rsid w:val="005E2F2F"/>
    <w:rsid w:val="005E3035"/>
    <w:rsid w:val="005E3096"/>
    <w:rsid w:val="005E30C0"/>
    <w:rsid w:val="005E3259"/>
    <w:rsid w:val="005E327A"/>
    <w:rsid w:val="005E3536"/>
    <w:rsid w:val="005E353A"/>
    <w:rsid w:val="005E35D6"/>
    <w:rsid w:val="005E35FD"/>
    <w:rsid w:val="005E37F3"/>
    <w:rsid w:val="005E383F"/>
    <w:rsid w:val="005E38EC"/>
    <w:rsid w:val="005E3B77"/>
    <w:rsid w:val="005E3BEE"/>
    <w:rsid w:val="005E3C12"/>
    <w:rsid w:val="005E3C2B"/>
    <w:rsid w:val="005E3D7E"/>
    <w:rsid w:val="005E3E11"/>
    <w:rsid w:val="005E3E64"/>
    <w:rsid w:val="005E3FFF"/>
    <w:rsid w:val="005E42E9"/>
    <w:rsid w:val="005E43AD"/>
    <w:rsid w:val="005E44EE"/>
    <w:rsid w:val="005E4570"/>
    <w:rsid w:val="005E47EF"/>
    <w:rsid w:val="005E48F7"/>
    <w:rsid w:val="005E4B71"/>
    <w:rsid w:val="005E4CCB"/>
    <w:rsid w:val="005E4E11"/>
    <w:rsid w:val="005E5277"/>
    <w:rsid w:val="005E52B1"/>
    <w:rsid w:val="005E52E5"/>
    <w:rsid w:val="005E544F"/>
    <w:rsid w:val="005E546D"/>
    <w:rsid w:val="005E5495"/>
    <w:rsid w:val="005E5563"/>
    <w:rsid w:val="005E56B7"/>
    <w:rsid w:val="005E59C5"/>
    <w:rsid w:val="005E5A69"/>
    <w:rsid w:val="005E5BBE"/>
    <w:rsid w:val="005E5DEE"/>
    <w:rsid w:val="005E5E4F"/>
    <w:rsid w:val="005E5E74"/>
    <w:rsid w:val="005E5E87"/>
    <w:rsid w:val="005E5EA0"/>
    <w:rsid w:val="005E5FCE"/>
    <w:rsid w:val="005E6042"/>
    <w:rsid w:val="005E61B3"/>
    <w:rsid w:val="005E62CA"/>
    <w:rsid w:val="005E6341"/>
    <w:rsid w:val="005E66F1"/>
    <w:rsid w:val="005E670F"/>
    <w:rsid w:val="005E6963"/>
    <w:rsid w:val="005E6AFB"/>
    <w:rsid w:val="005E6BF5"/>
    <w:rsid w:val="005E6D39"/>
    <w:rsid w:val="005E6F13"/>
    <w:rsid w:val="005E72A5"/>
    <w:rsid w:val="005E73FB"/>
    <w:rsid w:val="005E750E"/>
    <w:rsid w:val="005E7698"/>
    <w:rsid w:val="005E7701"/>
    <w:rsid w:val="005E7741"/>
    <w:rsid w:val="005E7849"/>
    <w:rsid w:val="005E78A2"/>
    <w:rsid w:val="005E7A8C"/>
    <w:rsid w:val="005E7B7C"/>
    <w:rsid w:val="005E7C87"/>
    <w:rsid w:val="005E7F15"/>
    <w:rsid w:val="005F0079"/>
    <w:rsid w:val="005F02CB"/>
    <w:rsid w:val="005F038D"/>
    <w:rsid w:val="005F0439"/>
    <w:rsid w:val="005F0528"/>
    <w:rsid w:val="005F0532"/>
    <w:rsid w:val="005F058D"/>
    <w:rsid w:val="005F0613"/>
    <w:rsid w:val="005F06FA"/>
    <w:rsid w:val="005F06FD"/>
    <w:rsid w:val="005F07FD"/>
    <w:rsid w:val="005F0B4C"/>
    <w:rsid w:val="005F0B53"/>
    <w:rsid w:val="005F0BF4"/>
    <w:rsid w:val="005F0C46"/>
    <w:rsid w:val="005F0C67"/>
    <w:rsid w:val="005F0D46"/>
    <w:rsid w:val="005F0D7A"/>
    <w:rsid w:val="005F1069"/>
    <w:rsid w:val="005F10BD"/>
    <w:rsid w:val="005F1392"/>
    <w:rsid w:val="005F1579"/>
    <w:rsid w:val="005F1588"/>
    <w:rsid w:val="005F1B8A"/>
    <w:rsid w:val="005F1BD0"/>
    <w:rsid w:val="005F1CF0"/>
    <w:rsid w:val="005F1FE4"/>
    <w:rsid w:val="005F21EC"/>
    <w:rsid w:val="005F23E6"/>
    <w:rsid w:val="005F2517"/>
    <w:rsid w:val="005F2528"/>
    <w:rsid w:val="005F2624"/>
    <w:rsid w:val="005F26AF"/>
    <w:rsid w:val="005F280B"/>
    <w:rsid w:val="005F2941"/>
    <w:rsid w:val="005F298F"/>
    <w:rsid w:val="005F2991"/>
    <w:rsid w:val="005F2B51"/>
    <w:rsid w:val="005F2FCA"/>
    <w:rsid w:val="005F3199"/>
    <w:rsid w:val="005F3299"/>
    <w:rsid w:val="005F3508"/>
    <w:rsid w:val="005F369B"/>
    <w:rsid w:val="005F36C7"/>
    <w:rsid w:val="005F3730"/>
    <w:rsid w:val="005F388B"/>
    <w:rsid w:val="005F3955"/>
    <w:rsid w:val="005F3CF0"/>
    <w:rsid w:val="005F3DD8"/>
    <w:rsid w:val="005F3DEA"/>
    <w:rsid w:val="005F3E22"/>
    <w:rsid w:val="005F3F7F"/>
    <w:rsid w:val="005F3F83"/>
    <w:rsid w:val="005F406E"/>
    <w:rsid w:val="005F40E5"/>
    <w:rsid w:val="005F4115"/>
    <w:rsid w:val="005F4126"/>
    <w:rsid w:val="005F419B"/>
    <w:rsid w:val="005F422F"/>
    <w:rsid w:val="005F435C"/>
    <w:rsid w:val="005F436B"/>
    <w:rsid w:val="005F4374"/>
    <w:rsid w:val="005F465D"/>
    <w:rsid w:val="005F46D9"/>
    <w:rsid w:val="005F482D"/>
    <w:rsid w:val="005F48FD"/>
    <w:rsid w:val="005F493D"/>
    <w:rsid w:val="005F4950"/>
    <w:rsid w:val="005F4AC4"/>
    <w:rsid w:val="005F4D16"/>
    <w:rsid w:val="005F4D97"/>
    <w:rsid w:val="005F504B"/>
    <w:rsid w:val="005F5239"/>
    <w:rsid w:val="005F523F"/>
    <w:rsid w:val="005F5362"/>
    <w:rsid w:val="005F53B0"/>
    <w:rsid w:val="005F547B"/>
    <w:rsid w:val="005F553D"/>
    <w:rsid w:val="005F556F"/>
    <w:rsid w:val="005F5627"/>
    <w:rsid w:val="005F58AF"/>
    <w:rsid w:val="005F5962"/>
    <w:rsid w:val="005F5983"/>
    <w:rsid w:val="005F5AE1"/>
    <w:rsid w:val="005F5B13"/>
    <w:rsid w:val="005F5C3D"/>
    <w:rsid w:val="005F5C5C"/>
    <w:rsid w:val="005F5E9E"/>
    <w:rsid w:val="005F600B"/>
    <w:rsid w:val="005F619F"/>
    <w:rsid w:val="005F660A"/>
    <w:rsid w:val="005F6697"/>
    <w:rsid w:val="005F676D"/>
    <w:rsid w:val="005F690E"/>
    <w:rsid w:val="005F6984"/>
    <w:rsid w:val="005F69DD"/>
    <w:rsid w:val="005F6B08"/>
    <w:rsid w:val="005F6CA5"/>
    <w:rsid w:val="005F6CE1"/>
    <w:rsid w:val="005F6E2F"/>
    <w:rsid w:val="005F6ED0"/>
    <w:rsid w:val="005F6EF0"/>
    <w:rsid w:val="005F6F0C"/>
    <w:rsid w:val="005F6F60"/>
    <w:rsid w:val="005F6F9C"/>
    <w:rsid w:val="005F6FFC"/>
    <w:rsid w:val="005F7400"/>
    <w:rsid w:val="005F77B4"/>
    <w:rsid w:val="005F78F7"/>
    <w:rsid w:val="005F7A28"/>
    <w:rsid w:val="005F7CC1"/>
    <w:rsid w:val="005F7CD9"/>
    <w:rsid w:val="005F7FAF"/>
    <w:rsid w:val="005F7FB4"/>
    <w:rsid w:val="00600055"/>
    <w:rsid w:val="006001C6"/>
    <w:rsid w:val="0060024F"/>
    <w:rsid w:val="00600267"/>
    <w:rsid w:val="0060026E"/>
    <w:rsid w:val="00600273"/>
    <w:rsid w:val="0060035D"/>
    <w:rsid w:val="006004DE"/>
    <w:rsid w:val="00600536"/>
    <w:rsid w:val="00600663"/>
    <w:rsid w:val="006007D5"/>
    <w:rsid w:val="00600873"/>
    <w:rsid w:val="00600918"/>
    <w:rsid w:val="0060092A"/>
    <w:rsid w:val="006009DF"/>
    <w:rsid w:val="006009E7"/>
    <w:rsid w:val="00600AAB"/>
    <w:rsid w:val="00600B4F"/>
    <w:rsid w:val="00600B6C"/>
    <w:rsid w:val="00600BED"/>
    <w:rsid w:val="00600C18"/>
    <w:rsid w:val="00600ECD"/>
    <w:rsid w:val="00601072"/>
    <w:rsid w:val="00601097"/>
    <w:rsid w:val="00601115"/>
    <w:rsid w:val="00601253"/>
    <w:rsid w:val="006012DA"/>
    <w:rsid w:val="0060144E"/>
    <w:rsid w:val="0060150D"/>
    <w:rsid w:val="006016A5"/>
    <w:rsid w:val="00601B30"/>
    <w:rsid w:val="00601E1B"/>
    <w:rsid w:val="00601FCD"/>
    <w:rsid w:val="00602231"/>
    <w:rsid w:val="00602354"/>
    <w:rsid w:val="006023E2"/>
    <w:rsid w:val="0060254B"/>
    <w:rsid w:val="00602689"/>
    <w:rsid w:val="0060268D"/>
    <w:rsid w:val="006027D5"/>
    <w:rsid w:val="00602A62"/>
    <w:rsid w:val="00602BD8"/>
    <w:rsid w:val="00602BDF"/>
    <w:rsid w:val="00602DFD"/>
    <w:rsid w:val="00602E0B"/>
    <w:rsid w:val="00602F3E"/>
    <w:rsid w:val="00602F86"/>
    <w:rsid w:val="00602FE4"/>
    <w:rsid w:val="0060305B"/>
    <w:rsid w:val="006030C2"/>
    <w:rsid w:val="00603119"/>
    <w:rsid w:val="00603124"/>
    <w:rsid w:val="00603287"/>
    <w:rsid w:val="00603460"/>
    <w:rsid w:val="006039C5"/>
    <w:rsid w:val="00603A0D"/>
    <w:rsid w:val="00603A17"/>
    <w:rsid w:val="00603A58"/>
    <w:rsid w:val="00603A8C"/>
    <w:rsid w:val="00603B1B"/>
    <w:rsid w:val="00603B63"/>
    <w:rsid w:val="00603B6D"/>
    <w:rsid w:val="00603CF2"/>
    <w:rsid w:val="00603D32"/>
    <w:rsid w:val="00603E58"/>
    <w:rsid w:val="00603F1A"/>
    <w:rsid w:val="00604166"/>
    <w:rsid w:val="006041B2"/>
    <w:rsid w:val="00604276"/>
    <w:rsid w:val="006043D7"/>
    <w:rsid w:val="006044F2"/>
    <w:rsid w:val="00604594"/>
    <w:rsid w:val="006046C0"/>
    <w:rsid w:val="00604708"/>
    <w:rsid w:val="0060482F"/>
    <w:rsid w:val="006049C5"/>
    <w:rsid w:val="00604A21"/>
    <w:rsid w:val="00604CFF"/>
    <w:rsid w:val="00605138"/>
    <w:rsid w:val="0060514D"/>
    <w:rsid w:val="00605399"/>
    <w:rsid w:val="006053B9"/>
    <w:rsid w:val="006054EE"/>
    <w:rsid w:val="0060563B"/>
    <w:rsid w:val="00605692"/>
    <w:rsid w:val="0060573D"/>
    <w:rsid w:val="0060591D"/>
    <w:rsid w:val="006059EC"/>
    <w:rsid w:val="00605A02"/>
    <w:rsid w:val="00605A5D"/>
    <w:rsid w:val="00605B28"/>
    <w:rsid w:val="00605B40"/>
    <w:rsid w:val="00605B5D"/>
    <w:rsid w:val="00605BAD"/>
    <w:rsid w:val="00605D9B"/>
    <w:rsid w:val="00605DAB"/>
    <w:rsid w:val="00606012"/>
    <w:rsid w:val="006061B4"/>
    <w:rsid w:val="006061EC"/>
    <w:rsid w:val="00606433"/>
    <w:rsid w:val="00606622"/>
    <w:rsid w:val="0060662D"/>
    <w:rsid w:val="006066B6"/>
    <w:rsid w:val="00606720"/>
    <w:rsid w:val="006069B8"/>
    <w:rsid w:val="00606AEC"/>
    <w:rsid w:val="00606BAD"/>
    <w:rsid w:val="00607017"/>
    <w:rsid w:val="006072C3"/>
    <w:rsid w:val="00607331"/>
    <w:rsid w:val="006073EB"/>
    <w:rsid w:val="0060741A"/>
    <w:rsid w:val="00607482"/>
    <w:rsid w:val="006074B1"/>
    <w:rsid w:val="0060764C"/>
    <w:rsid w:val="00607658"/>
    <w:rsid w:val="0060769E"/>
    <w:rsid w:val="006078CE"/>
    <w:rsid w:val="00607A19"/>
    <w:rsid w:val="00607A9F"/>
    <w:rsid w:val="00607ADE"/>
    <w:rsid w:val="00607E68"/>
    <w:rsid w:val="00607ED1"/>
    <w:rsid w:val="00607EEB"/>
    <w:rsid w:val="00610224"/>
    <w:rsid w:val="0061023F"/>
    <w:rsid w:val="006102C6"/>
    <w:rsid w:val="006103EB"/>
    <w:rsid w:val="006103F0"/>
    <w:rsid w:val="006104A0"/>
    <w:rsid w:val="006107AD"/>
    <w:rsid w:val="00610805"/>
    <w:rsid w:val="006108E1"/>
    <w:rsid w:val="00610B78"/>
    <w:rsid w:val="00610BE6"/>
    <w:rsid w:val="00610BEF"/>
    <w:rsid w:val="00610CE8"/>
    <w:rsid w:val="00610D8D"/>
    <w:rsid w:val="00610F1C"/>
    <w:rsid w:val="00610FA4"/>
    <w:rsid w:val="0061113B"/>
    <w:rsid w:val="006112E3"/>
    <w:rsid w:val="006113A9"/>
    <w:rsid w:val="006114BA"/>
    <w:rsid w:val="006115B5"/>
    <w:rsid w:val="0061167D"/>
    <w:rsid w:val="006116C8"/>
    <w:rsid w:val="006116E1"/>
    <w:rsid w:val="00611840"/>
    <w:rsid w:val="00611C3D"/>
    <w:rsid w:val="00611C82"/>
    <w:rsid w:val="00611EAD"/>
    <w:rsid w:val="00612081"/>
    <w:rsid w:val="00612125"/>
    <w:rsid w:val="0061215A"/>
    <w:rsid w:val="00612369"/>
    <w:rsid w:val="00612374"/>
    <w:rsid w:val="0061243E"/>
    <w:rsid w:val="00612441"/>
    <w:rsid w:val="006124D8"/>
    <w:rsid w:val="00612544"/>
    <w:rsid w:val="006125DB"/>
    <w:rsid w:val="00612768"/>
    <w:rsid w:val="006127EA"/>
    <w:rsid w:val="0061297E"/>
    <w:rsid w:val="00612AB4"/>
    <w:rsid w:val="00612C73"/>
    <w:rsid w:val="00612CB1"/>
    <w:rsid w:val="00612DB3"/>
    <w:rsid w:val="00612E96"/>
    <w:rsid w:val="00612EBF"/>
    <w:rsid w:val="00612F7A"/>
    <w:rsid w:val="00613120"/>
    <w:rsid w:val="006133A2"/>
    <w:rsid w:val="00613442"/>
    <w:rsid w:val="006134A2"/>
    <w:rsid w:val="006134CE"/>
    <w:rsid w:val="006135C9"/>
    <w:rsid w:val="006135D1"/>
    <w:rsid w:val="006138D8"/>
    <w:rsid w:val="006139C2"/>
    <w:rsid w:val="00613A55"/>
    <w:rsid w:val="00613C85"/>
    <w:rsid w:val="00613C92"/>
    <w:rsid w:val="00613EAC"/>
    <w:rsid w:val="00614016"/>
    <w:rsid w:val="00614064"/>
    <w:rsid w:val="006140AE"/>
    <w:rsid w:val="006141D8"/>
    <w:rsid w:val="00614225"/>
    <w:rsid w:val="00614289"/>
    <w:rsid w:val="0061432A"/>
    <w:rsid w:val="006143C8"/>
    <w:rsid w:val="006144B0"/>
    <w:rsid w:val="00614729"/>
    <w:rsid w:val="006148B5"/>
    <w:rsid w:val="006149B6"/>
    <w:rsid w:val="00614B08"/>
    <w:rsid w:val="00614BDD"/>
    <w:rsid w:val="00614C00"/>
    <w:rsid w:val="00614C2F"/>
    <w:rsid w:val="00614CB4"/>
    <w:rsid w:val="00614D1E"/>
    <w:rsid w:val="00614E35"/>
    <w:rsid w:val="0061513A"/>
    <w:rsid w:val="0061524B"/>
    <w:rsid w:val="00615296"/>
    <w:rsid w:val="0061550B"/>
    <w:rsid w:val="00615563"/>
    <w:rsid w:val="006155AE"/>
    <w:rsid w:val="0061565F"/>
    <w:rsid w:val="00615706"/>
    <w:rsid w:val="00615794"/>
    <w:rsid w:val="00615910"/>
    <w:rsid w:val="006159FA"/>
    <w:rsid w:val="00615A1E"/>
    <w:rsid w:val="00615AF4"/>
    <w:rsid w:val="00615BDB"/>
    <w:rsid w:val="00615C77"/>
    <w:rsid w:val="00615CB9"/>
    <w:rsid w:val="00615EBD"/>
    <w:rsid w:val="00615F78"/>
    <w:rsid w:val="006162D2"/>
    <w:rsid w:val="0061635C"/>
    <w:rsid w:val="006163CB"/>
    <w:rsid w:val="006164C3"/>
    <w:rsid w:val="006164DD"/>
    <w:rsid w:val="0061650B"/>
    <w:rsid w:val="006165A5"/>
    <w:rsid w:val="006167F2"/>
    <w:rsid w:val="00616840"/>
    <w:rsid w:val="00616885"/>
    <w:rsid w:val="00616BC6"/>
    <w:rsid w:val="00616C27"/>
    <w:rsid w:val="00616C60"/>
    <w:rsid w:val="00616EDC"/>
    <w:rsid w:val="00616F90"/>
    <w:rsid w:val="00617004"/>
    <w:rsid w:val="0061717B"/>
    <w:rsid w:val="0061717F"/>
    <w:rsid w:val="0061729F"/>
    <w:rsid w:val="00617346"/>
    <w:rsid w:val="00617399"/>
    <w:rsid w:val="006175CF"/>
    <w:rsid w:val="006179A6"/>
    <w:rsid w:val="00617A02"/>
    <w:rsid w:val="00617B93"/>
    <w:rsid w:val="00617BA7"/>
    <w:rsid w:val="00617BAC"/>
    <w:rsid w:val="00617C2F"/>
    <w:rsid w:val="00617E91"/>
    <w:rsid w:val="00617F26"/>
    <w:rsid w:val="00620020"/>
    <w:rsid w:val="00620049"/>
    <w:rsid w:val="00620068"/>
    <w:rsid w:val="006201A2"/>
    <w:rsid w:val="006201CD"/>
    <w:rsid w:val="006201F5"/>
    <w:rsid w:val="00620254"/>
    <w:rsid w:val="0062026A"/>
    <w:rsid w:val="006204BE"/>
    <w:rsid w:val="006205EA"/>
    <w:rsid w:val="00620686"/>
    <w:rsid w:val="006206F0"/>
    <w:rsid w:val="00620721"/>
    <w:rsid w:val="0062089B"/>
    <w:rsid w:val="006209E8"/>
    <w:rsid w:val="00620B08"/>
    <w:rsid w:val="00620EDE"/>
    <w:rsid w:val="00621042"/>
    <w:rsid w:val="006210FF"/>
    <w:rsid w:val="006211E8"/>
    <w:rsid w:val="0062149B"/>
    <w:rsid w:val="006215B0"/>
    <w:rsid w:val="006215DE"/>
    <w:rsid w:val="00621740"/>
    <w:rsid w:val="006217A3"/>
    <w:rsid w:val="006217B4"/>
    <w:rsid w:val="006217DC"/>
    <w:rsid w:val="006219BD"/>
    <w:rsid w:val="00621A20"/>
    <w:rsid w:val="00621A73"/>
    <w:rsid w:val="00621B6A"/>
    <w:rsid w:val="00621C0B"/>
    <w:rsid w:val="00621C32"/>
    <w:rsid w:val="00621C72"/>
    <w:rsid w:val="00621CAD"/>
    <w:rsid w:val="00621CC6"/>
    <w:rsid w:val="00621FC5"/>
    <w:rsid w:val="00622156"/>
    <w:rsid w:val="006223AD"/>
    <w:rsid w:val="0062251E"/>
    <w:rsid w:val="0062257C"/>
    <w:rsid w:val="006225C3"/>
    <w:rsid w:val="00622717"/>
    <w:rsid w:val="006227A3"/>
    <w:rsid w:val="00622EF1"/>
    <w:rsid w:val="00623026"/>
    <w:rsid w:val="00623056"/>
    <w:rsid w:val="00623240"/>
    <w:rsid w:val="00623427"/>
    <w:rsid w:val="006234F9"/>
    <w:rsid w:val="00623584"/>
    <w:rsid w:val="006236FF"/>
    <w:rsid w:val="00623A47"/>
    <w:rsid w:val="00623AEB"/>
    <w:rsid w:val="00623BB4"/>
    <w:rsid w:val="00623E4E"/>
    <w:rsid w:val="00623E99"/>
    <w:rsid w:val="00623EB8"/>
    <w:rsid w:val="00623EFB"/>
    <w:rsid w:val="00624188"/>
    <w:rsid w:val="00624207"/>
    <w:rsid w:val="0062465F"/>
    <w:rsid w:val="0062479B"/>
    <w:rsid w:val="006247CB"/>
    <w:rsid w:val="0062498B"/>
    <w:rsid w:val="0062499A"/>
    <w:rsid w:val="00624C2C"/>
    <w:rsid w:val="00624C6E"/>
    <w:rsid w:val="00624DA8"/>
    <w:rsid w:val="00624EB2"/>
    <w:rsid w:val="00624F30"/>
    <w:rsid w:val="00624FB3"/>
    <w:rsid w:val="006250CA"/>
    <w:rsid w:val="0062528B"/>
    <w:rsid w:val="00625381"/>
    <w:rsid w:val="0062550C"/>
    <w:rsid w:val="0062564E"/>
    <w:rsid w:val="00625ACD"/>
    <w:rsid w:val="00625B24"/>
    <w:rsid w:val="00625C35"/>
    <w:rsid w:val="00625DEE"/>
    <w:rsid w:val="00625E3C"/>
    <w:rsid w:val="00625E7E"/>
    <w:rsid w:val="00625ED9"/>
    <w:rsid w:val="00625FC9"/>
    <w:rsid w:val="006260A5"/>
    <w:rsid w:val="006260FD"/>
    <w:rsid w:val="00626387"/>
    <w:rsid w:val="0062657C"/>
    <w:rsid w:val="00626634"/>
    <w:rsid w:val="006266C4"/>
    <w:rsid w:val="006268BE"/>
    <w:rsid w:val="00626918"/>
    <w:rsid w:val="00626B92"/>
    <w:rsid w:val="00626BCB"/>
    <w:rsid w:val="00626C1D"/>
    <w:rsid w:val="00626C25"/>
    <w:rsid w:val="00626C29"/>
    <w:rsid w:val="00626E57"/>
    <w:rsid w:val="00626E64"/>
    <w:rsid w:val="00626EC1"/>
    <w:rsid w:val="00626EF4"/>
    <w:rsid w:val="00626FC8"/>
    <w:rsid w:val="0062712C"/>
    <w:rsid w:val="00627145"/>
    <w:rsid w:val="006271F3"/>
    <w:rsid w:val="0062725A"/>
    <w:rsid w:val="00627321"/>
    <w:rsid w:val="0062755B"/>
    <w:rsid w:val="006277CB"/>
    <w:rsid w:val="0062796F"/>
    <w:rsid w:val="006279A8"/>
    <w:rsid w:val="00627A06"/>
    <w:rsid w:val="00627B78"/>
    <w:rsid w:val="00627BA3"/>
    <w:rsid w:val="00627C39"/>
    <w:rsid w:val="00627C65"/>
    <w:rsid w:val="00627CF2"/>
    <w:rsid w:val="00627D72"/>
    <w:rsid w:val="00627DE3"/>
    <w:rsid w:val="00627DF6"/>
    <w:rsid w:val="00627E44"/>
    <w:rsid w:val="0063001D"/>
    <w:rsid w:val="006300D7"/>
    <w:rsid w:val="00630333"/>
    <w:rsid w:val="0063037C"/>
    <w:rsid w:val="00630457"/>
    <w:rsid w:val="00630818"/>
    <w:rsid w:val="006309AC"/>
    <w:rsid w:val="00630ABD"/>
    <w:rsid w:val="00630B00"/>
    <w:rsid w:val="00630B9E"/>
    <w:rsid w:val="00630C17"/>
    <w:rsid w:val="00630F43"/>
    <w:rsid w:val="00630FA4"/>
    <w:rsid w:val="00631007"/>
    <w:rsid w:val="00631280"/>
    <w:rsid w:val="00631528"/>
    <w:rsid w:val="00631536"/>
    <w:rsid w:val="006317E0"/>
    <w:rsid w:val="00631826"/>
    <w:rsid w:val="00631892"/>
    <w:rsid w:val="00631923"/>
    <w:rsid w:val="00631929"/>
    <w:rsid w:val="00631974"/>
    <w:rsid w:val="00631B1A"/>
    <w:rsid w:val="00631B7A"/>
    <w:rsid w:val="00631B94"/>
    <w:rsid w:val="00631CED"/>
    <w:rsid w:val="00632001"/>
    <w:rsid w:val="006320C8"/>
    <w:rsid w:val="006320F7"/>
    <w:rsid w:val="00632127"/>
    <w:rsid w:val="0063241E"/>
    <w:rsid w:val="0063248A"/>
    <w:rsid w:val="00632590"/>
    <w:rsid w:val="006326BC"/>
    <w:rsid w:val="00632763"/>
    <w:rsid w:val="00632927"/>
    <w:rsid w:val="00632A0E"/>
    <w:rsid w:val="00632A4C"/>
    <w:rsid w:val="00632C00"/>
    <w:rsid w:val="00632D99"/>
    <w:rsid w:val="00632E56"/>
    <w:rsid w:val="00632EEF"/>
    <w:rsid w:val="00632F28"/>
    <w:rsid w:val="00632FA4"/>
    <w:rsid w:val="0063305B"/>
    <w:rsid w:val="0063309C"/>
    <w:rsid w:val="00633106"/>
    <w:rsid w:val="006333B7"/>
    <w:rsid w:val="006333DE"/>
    <w:rsid w:val="006335EB"/>
    <w:rsid w:val="0063384B"/>
    <w:rsid w:val="0063387D"/>
    <w:rsid w:val="00633951"/>
    <w:rsid w:val="00633965"/>
    <w:rsid w:val="00633A3A"/>
    <w:rsid w:val="00633A5A"/>
    <w:rsid w:val="00633B0C"/>
    <w:rsid w:val="00633B42"/>
    <w:rsid w:val="00633B5E"/>
    <w:rsid w:val="00633B7D"/>
    <w:rsid w:val="00633C0A"/>
    <w:rsid w:val="00633DE9"/>
    <w:rsid w:val="00633ECD"/>
    <w:rsid w:val="00633FE9"/>
    <w:rsid w:val="0063405E"/>
    <w:rsid w:val="006341AD"/>
    <w:rsid w:val="00634314"/>
    <w:rsid w:val="0063441F"/>
    <w:rsid w:val="006346F1"/>
    <w:rsid w:val="006347C5"/>
    <w:rsid w:val="006347F5"/>
    <w:rsid w:val="0063499F"/>
    <w:rsid w:val="00634D0D"/>
    <w:rsid w:val="00634D78"/>
    <w:rsid w:val="00634EFA"/>
    <w:rsid w:val="00634F76"/>
    <w:rsid w:val="00634FB0"/>
    <w:rsid w:val="006350F1"/>
    <w:rsid w:val="0063516B"/>
    <w:rsid w:val="006351A6"/>
    <w:rsid w:val="006353D0"/>
    <w:rsid w:val="0063551B"/>
    <w:rsid w:val="0063551C"/>
    <w:rsid w:val="006357F7"/>
    <w:rsid w:val="00635906"/>
    <w:rsid w:val="00635CE9"/>
    <w:rsid w:val="00635D75"/>
    <w:rsid w:val="00635E68"/>
    <w:rsid w:val="00635EDC"/>
    <w:rsid w:val="00635F56"/>
    <w:rsid w:val="00636094"/>
    <w:rsid w:val="006360FC"/>
    <w:rsid w:val="006361AB"/>
    <w:rsid w:val="0063633A"/>
    <w:rsid w:val="0063650D"/>
    <w:rsid w:val="00636584"/>
    <w:rsid w:val="006365EE"/>
    <w:rsid w:val="0063664F"/>
    <w:rsid w:val="00636694"/>
    <w:rsid w:val="00636716"/>
    <w:rsid w:val="00636A76"/>
    <w:rsid w:val="00636E06"/>
    <w:rsid w:val="00636F40"/>
    <w:rsid w:val="00636FA2"/>
    <w:rsid w:val="0063720A"/>
    <w:rsid w:val="00637268"/>
    <w:rsid w:val="0063739E"/>
    <w:rsid w:val="006373A0"/>
    <w:rsid w:val="006373C7"/>
    <w:rsid w:val="0063748E"/>
    <w:rsid w:val="00637686"/>
    <w:rsid w:val="006377AD"/>
    <w:rsid w:val="00637D87"/>
    <w:rsid w:val="00637E00"/>
    <w:rsid w:val="00637E32"/>
    <w:rsid w:val="00637F23"/>
    <w:rsid w:val="00637F47"/>
    <w:rsid w:val="00637FAC"/>
    <w:rsid w:val="00640069"/>
    <w:rsid w:val="006401C6"/>
    <w:rsid w:val="00640207"/>
    <w:rsid w:val="00640222"/>
    <w:rsid w:val="0064025C"/>
    <w:rsid w:val="00640315"/>
    <w:rsid w:val="00640560"/>
    <w:rsid w:val="00640595"/>
    <w:rsid w:val="006406FC"/>
    <w:rsid w:val="006407ED"/>
    <w:rsid w:val="0064087E"/>
    <w:rsid w:val="006409F3"/>
    <w:rsid w:val="00640AC9"/>
    <w:rsid w:val="00640C6B"/>
    <w:rsid w:val="00640D0D"/>
    <w:rsid w:val="00640E73"/>
    <w:rsid w:val="00640F90"/>
    <w:rsid w:val="00641060"/>
    <w:rsid w:val="00641061"/>
    <w:rsid w:val="0064106C"/>
    <w:rsid w:val="00641145"/>
    <w:rsid w:val="006411AF"/>
    <w:rsid w:val="006411DF"/>
    <w:rsid w:val="006414BD"/>
    <w:rsid w:val="006415BA"/>
    <w:rsid w:val="00641667"/>
    <w:rsid w:val="006416DC"/>
    <w:rsid w:val="00641750"/>
    <w:rsid w:val="006418DA"/>
    <w:rsid w:val="006419ED"/>
    <w:rsid w:val="00641AFA"/>
    <w:rsid w:val="00641CDC"/>
    <w:rsid w:val="00641CF8"/>
    <w:rsid w:val="00641DE6"/>
    <w:rsid w:val="00641E36"/>
    <w:rsid w:val="00642008"/>
    <w:rsid w:val="0064240C"/>
    <w:rsid w:val="006427DE"/>
    <w:rsid w:val="006429E5"/>
    <w:rsid w:val="00642A52"/>
    <w:rsid w:val="00642A84"/>
    <w:rsid w:val="00642BDA"/>
    <w:rsid w:val="00642D10"/>
    <w:rsid w:val="00642D23"/>
    <w:rsid w:val="00642E65"/>
    <w:rsid w:val="00642E6B"/>
    <w:rsid w:val="00642F08"/>
    <w:rsid w:val="006430F1"/>
    <w:rsid w:val="00643112"/>
    <w:rsid w:val="00643286"/>
    <w:rsid w:val="0064331E"/>
    <w:rsid w:val="0064347B"/>
    <w:rsid w:val="00643675"/>
    <w:rsid w:val="0064372D"/>
    <w:rsid w:val="00643736"/>
    <w:rsid w:val="00643769"/>
    <w:rsid w:val="00643891"/>
    <w:rsid w:val="006438C8"/>
    <w:rsid w:val="00643972"/>
    <w:rsid w:val="00643B2B"/>
    <w:rsid w:val="00643DCD"/>
    <w:rsid w:val="00643E0D"/>
    <w:rsid w:val="00643F49"/>
    <w:rsid w:val="0064405E"/>
    <w:rsid w:val="00644200"/>
    <w:rsid w:val="00644231"/>
    <w:rsid w:val="0064428B"/>
    <w:rsid w:val="00644511"/>
    <w:rsid w:val="00644526"/>
    <w:rsid w:val="0064486C"/>
    <w:rsid w:val="00644907"/>
    <w:rsid w:val="00644A30"/>
    <w:rsid w:val="00644A48"/>
    <w:rsid w:val="00644E46"/>
    <w:rsid w:val="00644E60"/>
    <w:rsid w:val="00645141"/>
    <w:rsid w:val="00645190"/>
    <w:rsid w:val="0064525F"/>
    <w:rsid w:val="006454C1"/>
    <w:rsid w:val="00645710"/>
    <w:rsid w:val="00645740"/>
    <w:rsid w:val="0064576D"/>
    <w:rsid w:val="006458EE"/>
    <w:rsid w:val="00645A7B"/>
    <w:rsid w:val="00645ACC"/>
    <w:rsid w:val="00645D16"/>
    <w:rsid w:val="00645F94"/>
    <w:rsid w:val="00645FD9"/>
    <w:rsid w:val="00645FE3"/>
    <w:rsid w:val="0064618A"/>
    <w:rsid w:val="00646506"/>
    <w:rsid w:val="00646544"/>
    <w:rsid w:val="006466B5"/>
    <w:rsid w:val="0064671B"/>
    <w:rsid w:val="00646980"/>
    <w:rsid w:val="00646C19"/>
    <w:rsid w:val="00646C87"/>
    <w:rsid w:val="00646C9D"/>
    <w:rsid w:val="00646CC6"/>
    <w:rsid w:val="00647355"/>
    <w:rsid w:val="0064751D"/>
    <w:rsid w:val="00647739"/>
    <w:rsid w:val="00647753"/>
    <w:rsid w:val="0064778E"/>
    <w:rsid w:val="006477A7"/>
    <w:rsid w:val="00647824"/>
    <w:rsid w:val="006478EC"/>
    <w:rsid w:val="00647ABB"/>
    <w:rsid w:val="00647CB3"/>
    <w:rsid w:val="00647CFF"/>
    <w:rsid w:val="00647DB4"/>
    <w:rsid w:val="00650150"/>
    <w:rsid w:val="006504D7"/>
    <w:rsid w:val="006505A1"/>
    <w:rsid w:val="006505AC"/>
    <w:rsid w:val="00650605"/>
    <w:rsid w:val="0065070F"/>
    <w:rsid w:val="006507EB"/>
    <w:rsid w:val="00650801"/>
    <w:rsid w:val="00650854"/>
    <w:rsid w:val="006508FC"/>
    <w:rsid w:val="0065091B"/>
    <w:rsid w:val="00650A53"/>
    <w:rsid w:val="00650B35"/>
    <w:rsid w:val="00650C57"/>
    <w:rsid w:val="00650D1E"/>
    <w:rsid w:val="00650D3F"/>
    <w:rsid w:val="00650EB8"/>
    <w:rsid w:val="00650F26"/>
    <w:rsid w:val="00650F58"/>
    <w:rsid w:val="00650F7C"/>
    <w:rsid w:val="00650FBE"/>
    <w:rsid w:val="006511DC"/>
    <w:rsid w:val="0065135E"/>
    <w:rsid w:val="00651379"/>
    <w:rsid w:val="006513D5"/>
    <w:rsid w:val="00651421"/>
    <w:rsid w:val="0065144A"/>
    <w:rsid w:val="006514AD"/>
    <w:rsid w:val="00651586"/>
    <w:rsid w:val="006515D7"/>
    <w:rsid w:val="0065168E"/>
    <w:rsid w:val="006516F8"/>
    <w:rsid w:val="00651705"/>
    <w:rsid w:val="00651838"/>
    <w:rsid w:val="006518B1"/>
    <w:rsid w:val="00651925"/>
    <w:rsid w:val="00651A41"/>
    <w:rsid w:val="00651A64"/>
    <w:rsid w:val="00651AD3"/>
    <w:rsid w:val="00651B74"/>
    <w:rsid w:val="00651CA6"/>
    <w:rsid w:val="00651D66"/>
    <w:rsid w:val="00651DC0"/>
    <w:rsid w:val="00651FA0"/>
    <w:rsid w:val="00652010"/>
    <w:rsid w:val="00652373"/>
    <w:rsid w:val="00652473"/>
    <w:rsid w:val="00652489"/>
    <w:rsid w:val="00652656"/>
    <w:rsid w:val="006528D4"/>
    <w:rsid w:val="00652959"/>
    <w:rsid w:val="006529DF"/>
    <w:rsid w:val="00652ABF"/>
    <w:rsid w:val="00652D99"/>
    <w:rsid w:val="00652E20"/>
    <w:rsid w:val="00653120"/>
    <w:rsid w:val="0065318E"/>
    <w:rsid w:val="006531A5"/>
    <w:rsid w:val="00653217"/>
    <w:rsid w:val="00653273"/>
    <w:rsid w:val="0065355F"/>
    <w:rsid w:val="0065368A"/>
    <w:rsid w:val="00653875"/>
    <w:rsid w:val="006539DE"/>
    <w:rsid w:val="00653ACF"/>
    <w:rsid w:val="00653B4B"/>
    <w:rsid w:val="00653B65"/>
    <w:rsid w:val="00653DB1"/>
    <w:rsid w:val="00653FED"/>
    <w:rsid w:val="00653FF4"/>
    <w:rsid w:val="0065424F"/>
    <w:rsid w:val="00654311"/>
    <w:rsid w:val="006544F6"/>
    <w:rsid w:val="0065451C"/>
    <w:rsid w:val="00654C17"/>
    <w:rsid w:val="00654C6A"/>
    <w:rsid w:val="00654D86"/>
    <w:rsid w:val="00655033"/>
    <w:rsid w:val="00655070"/>
    <w:rsid w:val="00655117"/>
    <w:rsid w:val="0065512F"/>
    <w:rsid w:val="00655223"/>
    <w:rsid w:val="00655414"/>
    <w:rsid w:val="00655780"/>
    <w:rsid w:val="00655802"/>
    <w:rsid w:val="0065594D"/>
    <w:rsid w:val="00655A19"/>
    <w:rsid w:val="00655AB5"/>
    <w:rsid w:val="00655AC0"/>
    <w:rsid w:val="00655B1D"/>
    <w:rsid w:val="00655B31"/>
    <w:rsid w:val="00655C80"/>
    <w:rsid w:val="00655CFB"/>
    <w:rsid w:val="00655E35"/>
    <w:rsid w:val="00655F0E"/>
    <w:rsid w:val="00655F39"/>
    <w:rsid w:val="0065615B"/>
    <w:rsid w:val="006561FF"/>
    <w:rsid w:val="006562FF"/>
    <w:rsid w:val="006563EE"/>
    <w:rsid w:val="00656527"/>
    <w:rsid w:val="00656549"/>
    <w:rsid w:val="00656630"/>
    <w:rsid w:val="00656642"/>
    <w:rsid w:val="006566B2"/>
    <w:rsid w:val="006566E2"/>
    <w:rsid w:val="00656C0A"/>
    <w:rsid w:val="00656C99"/>
    <w:rsid w:val="00656D36"/>
    <w:rsid w:val="00656D4D"/>
    <w:rsid w:val="00656D6F"/>
    <w:rsid w:val="00656E76"/>
    <w:rsid w:val="00656F3B"/>
    <w:rsid w:val="00656F43"/>
    <w:rsid w:val="00657005"/>
    <w:rsid w:val="00657022"/>
    <w:rsid w:val="0065723C"/>
    <w:rsid w:val="006572FB"/>
    <w:rsid w:val="00657495"/>
    <w:rsid w:val="006574D4"/>
    <w:rsid w:val="006575ED"/>
    <w:rsid w:val="006577E1"/>
    <w:rsid w:val="006578D9"/>
    <w:rsid w:val="00657936"/>
    <w:rsid w:val="00657B4D"/>
    <w:rsid w:val="00657C1F"/>
    <w:rsid w:val="00657C28"/>
    <w:rsid w:val="00657C9C"/>
    <w:rsid w:val="00657DA9"/>
    <w:rsid w:val="00657E50"/>
    <w:rsid w:val="00657EB2"/>
    <w:rsid w:val="00657F67"/>
    <w:rsid w:val="00660154"/>
    <w:rsid w:val="006601E6"/>
    <w:rsid w:val="00660389"/>
    <w:rsid w:val="006604DA"/>
    <w:rsid w:val="006605DC"/>
    <w:rsid w:val="0066078B"/>
    <w:rsid w:val="00660861"/>
    <w:rsid w:val="006608B7"/>
    <w:rsid w:val="006609A1"/>
    <w:rsid w:val="006609DA"/>
    <w:rsid w:val="00660A12"/>
    <w:rsid w:val="00660B55"/>
    <w:rsid w:val="00660BF2"/>
    <w:rsid w:val="00660DA4"/>
    <w:rsid w:val="00660FA3"/>
    <w:rsid w:val="00661308"/>
    <w:rsid w:val="00661461"/>
    <w:rsid w:val="0066146F"/>
    <w:rsid w:val="00661498"/>
    <w:rsid w:val="00661636"/>
    <w:rsid w:val="0066183B"/>
    <w:rsid w:val="00661952"/>
    <w:rsid w:val="00661A7A"/>
    <w:rsid w:val="00661AA7"/>
    <w:rsid w:val="00661C4E"/>
    <w:rsid w:val="00661CC2"/>
    <w:rsid w:val="00661D32"/>
    <w:rsid w:val="00661EDD"/>
    <w:rsid w:val="00661F36"/>
    <w:rsid w:val="006620FF"/>
    <w:rsid w:val="00662166"/>
    <w:rsid w:val="00662638"/>
    <w:rsid w:val="00662944"/>
    <w:rsid w:val="00662969"/>
    <w:rsid w:val="00662A70"/>
    <w:rsid w:val="00662DBE"/>
    <w:rsid w:val="00662F08"/>
    <w:rsid w:val="00662FA2"/>
    <w:rsid w:val="0066310A"/>
    <w:rsid w:val="00663169"/>
    <w:rsid w:val="0066318E"/>
    <w:rsid w:val="006632CE"/>
    <w:rsid w:val="006632F2"/>
    <w:rsid w:val="00663318"/>
    <w:rsid w:val="006634E5"/>
    <w:rsid w:val="006635A4"/>
    <w:rsid w:val="006635DC"/>
    <w:rsid w:val="006635E0"/>
    <w:rsid w:val="0066369A"/>
    <w:rsid w:val="0066378A"/>
    <w:rsid w:val="00663908"/>
    <w:rsid w:val="00663A58"/>
    <w:rsid w:val="00663D22"/>
    <w:rsid w:val="00663D7A"/>
    <w:rsid w:val="00663DAB"/>
    <w:rsid w:val="00663E1C"/>
    <w:rsid w:val="00663F07"/>
    <w:rsid w:val="00663F2A"/>
    <w:rsid w:val="006641A5"/>
    <w:rsid w:val="0066432C"/>
    <w:rsid w:val="006644D9"/>
    <w:rsid w:val="006645A5"/>
    <w:rsid w:val="00664678"/>
    <w:rsid w:val="006646F4"/>
    <w:rsid w:val="006647F4"/>
    <w:rsid w:val="00664878"/>
    <w:rsid w:val="0066492A"/>
    <w:rsid w:val="006649A3"/>
    <w:rsid w:val="006649C4"/>
    <w:rsid w:val="00664C5C"/>
    <w:rsid w:val="00664DB0"/>
    <w:rsid w:val="00665040"/>
    <w:rsid w:val="00665229"/>
    <w:rsid w:val="0066525D"/>
    <w:rsid w:val="00665306"/>
    <w:rsid w:val="00665316"/>
    <w:rsid w:val="0066536E"/>
    <w:rsid w:val="00665441"/>
    <w:rsid w:val="006654E8"/>
    <w:rsid w:val="0066568F"/>
    <w:rsid w:val="006656CD"/>
    <w:rsid w:val="006656EA"/>
    <w:rsid w:val="0066576A"/>
    <w:rsid w:val="00665985"/>
    <w:rsid w:val="00665AD6"/>
    <w:rsid w:val="00665CCE"/>
    <w:rsid w:val="00665E36"/>
    <w:rsid w:val="00666059"/>
    <w:rsid w:val="006660E2"/>
    <w:rsid w:val="00666140"/>
    <w:rsid w:val="006666A6"/>
    <w:rsid w:val="0066692E"/>
    <w:rsid w:val="0066697B"/>
    <w:rsid w:val="00666A1E"/>
    <w:rsid w:val="00666E14"/>
    <w:rsid w:val="00666E49"/>
    <w:rsid w:val="00666F2A"/>
    <w:rsid w:val="00666FEA"/>
    <w:rsid w:val="006670CC"/>
    <w:rsid w:val="0066724F"/>
    <w:rsid w:val="0066725F"/>
    <w:rsid w:val="00667265"/>
    <w:rsid w:val="006672BD"/>
    <w:rsid w:val="006672FC"/>
    <w:rsid w:val="00667378"/>
    <w:rsid w:val="0066745C"/>
    <w:rsid w:val="006677BD"/>
    <w:rsid w:val="00667A27"/>
    <w:rsid w:val="00667A6E"/>
    <w:rsid w:val="00667B66"/>
    <w:rsid w:val="00667BB0"/>
    <w:rsid w:val="00667C28"/>
    <w:rsid w:val="00667DDF"/>
    <w:rsid w:val="00670116"/>
    <w:rsid w:val="00670204"/>
    <w:rsid w:val="00670290"/>
    <w:rsid w:val="006704BF"/>
    <w:rsid w:val="006705D5"/>
    <w:rsid w:val="00670646"/>
    <w:rsid w:val="00670793"/>
    <w:rsid w:val="006708D7"/>
    <w:rsid w:val="00670A1D"/>
    <w:rsid w:val="00670AD6"/>
    <w:rsid w:val="00670B58"/>
    <w:rsid w:val="00670ECD"/>
    <w:rsid w:val="00671010"/>
    <w:rsid w:val="0067101D"/>
    <w:rsid w:val="0067106A"/>
    <w:rsid w:val="006713FA"/>
    <w:rsid w:val="0067175A"/>
    <w:rsid w:val="00671AC3"/>
    <w:rsid w:val="00671B4F"/>
    <w:rsid w:val="00671BA7"/>
    <w:rsid w:val="00671D49"/>
    <w:rsid w:val="006720FA"/>
    <w:rsid w:val="00672181"/>
    <w:rsid w:val="006721B5"/>
    <w:rsid w:val="00672579"/>
    <w:rsid w:val="006725CC"/>
    <w:rsid w:val="00672611"/>
    <w:rsid w:val="0067273D"/>
    <w:rsid w:val="0067280C"/>
    <w:rsid w:val="00672966"/>
    <w:rsid w:val="00672E15"/>
    <w:rsid w:val="00672F0C"/>
    <w:rsid w:val="00672F9B"/>
    <w:rsid w:val="006730CE"/>
    <w:rsid w:val="00673199"/>
    <w:rsid w:val="0067328A"/>
    <w:rsid w:val="00673478"/>
    <w:rsid w:val="006734FB"/>
    <w:rsid w:val="006735BC"/>
    <w:rsid w:val="006735C5"/>
    <w:rsid w:val="00673606"/>
    <w:rsid w:val="00673613"/>
    <w:rsid w:val="006737A1"/>
    <w:rsid w:val="00673AB1"/>
    <w:rsid w:val="00673B6C"/>
    <w:rsid w:val="00673BDE"/>
    <w:rsid w:val="00673C8C"/>
    <w:rsid w:val="00673CAA"/>
    <w:rsid w:val="00673D62"/>
    <w:rsid w:val="00673EB7"/>
    <w:rsid w:val="00673F9C"/>
    <w:rsid w:val="00673FBF"/>
    <w:rsid w:val="006740F1"/>
    <w:rsid w:val="00674207"/>
    <w:rsid w:val="00674233"/>
    <w:rsid w:val="00674305"/>
    <w:rsid w:val="0067439E"/>
    <w:rsid w:val="00674424"/>
    <w:rsid w:val="00674460"/>
    <w:rsid w:val="0067476F"/>
    <w:rsid w:val="006747FF"/>
    <w:rsid w:val="00674958"/>
    <w:rsid w:val="00674BC4"/>
    <w:rsid w:val="00674CAB"/>
    <w:rsid w:val="00674D3B"/>
    <w:rsid w:val="00674E54"/>
    <w:rsid w:val="00674EB2"/>
    <w:rsid w:val="00675287"/>
    <w:rsid w:val="00675396"/>
    <w:rsid w:val="006754D4"/>
    <w:rsid w:val="00675626"/>
    <w:rsid w:val="00675652"/>
    <w:rsid w:val="006756EE"/>
    <w:rsid w:val="00675773"/>
    <w:rsid w:val="006757BC"/>
    <w:rsid w:val="006757F5"/>
    <w:rsid w:val="006758E5"/>
    <w:rsid w:val="00675B58"/>
    <w:rsid w:val="00675B8F"/>
    <w:rsid w:val="00675BA2"/>
    <w:rsid w:val="00675C45"/>
    <w:rsid w:val="00675ECB"/>
    <w:rsid w:val="00675F7F"/>
    <w:rsid w:val="00676157"/>
    <w:rsid w:val="006761AB"/>
    <w:rsid w:val="006761F7"/>
    <w:rsid w:val="00676450"/>
    <w:rsid w:val="0067649C"/>
    <w:rsid w:val="00676576"/>
    <w:rsid w:val="006765F7"/>
    <w:rsid w:val="0067666D"/>
    <w:rsid w:val="006767B8"/>
    <w:rsid w:val="006768A2"/>
    <w:rsid w:val="006768A8"/>
    <w:rsid w:val="00676A26"/>
    <w:rsid w:val="00676A97"/>
    <w:rsid w:val="00676B3D"/>
    <w:rsid w:val="00676BA6"/>
    <w:rsid w:val="00676CF6"/>
    <w:rsid w:val="00677725"/>
    <w:rsid w:val="006777CE"/>
    <w:rsid w:val="0067788F"/>
    <w:rsid w:val="00677A36"/>
    <w:rsid w:val="00677D34"/>
    <w:rsid w:val="00677D7D"/>
    <w:rsid w:val="00677F10"/>
    <w:rsid w:val="006800B0"/>
    <w:rsid w:val="006800C5"/>
    <w:rsid w:val="0068013A"/>
    <w:rsid w:val="00680253"/>
    <w:rsid w:val="00680587"/>
    <w:rsid w:val="00680617"/>
    <w:rsid w:val="0068066A"/>
    <w:rsid w:val="00680691"/>
    <w:rsid w:val="00680702"/>
    <w:rsid w:val="006809D2"/>
    <w:rsid w:val="00680A97"/>
    <w:rsid w:val="00680AFF"/>
    <w:rsid w:val="00680C6F"/>
    <w:rsid w:val="00680CE7"/>
    <w:rsid w:val="00680F30"/>
    <w:rsid w:val="00680F81"/>
    <w:rsid w:val="0068102D"/>
    <w:rsid w:val="00681059"/>
    <w:rsid w:val="00681254"/>
    <w:rsid w:val="00681307"/>
    <w:rsid w:val="00681589"/>
    <w:rsid w:val="0068160E"/>
    <w:rsid w:val="006816DB"/>
    <w:rsid w:val="00681854"/>
    <w:rsid w:val="006819E3"/>
    <w:rsid w:val="00681BB6"/>
    <w:rsid w:val="00681CC5"/>
    <w:rsid w:val="00681DEE"/>
    <w:rsid w:val="00681F1A"/>
    <w:rsid w:val="00682085"/>
    <w:rsid w:val="006820C0"/>
    <w:rsid w:val="00682117"/>
    <w:rsid w:val="0068216E"/>
    <w:rsid w:val="0068226B"/>
    <w:rsid w:val="006822FA"/>
    <w:rsid w:val="00682430"/>
    <w:rsid w:val="006825FC"/>
    <w:rsid w:val="00682A37"/>
    <w:rsid w:val="00682E47"/>
    <w:rsid w:val="00682ED3"/>
    <w:rsid w:val="00682F94"/>
    <w:rsid w:val="00682FCB"/>
    <w:rsid w:val="006830A0"/>
    <w:rsid w:val="006834DB"/>
    <w:rsid w:val="006835F0"/>
    <w:rsid w:val="00683B88"/>
    <w:rsid w:val="00683C44"/>
    <w:rsid w:val="00683C59"/>
    <w:rsid w:val="00683CAF"/>
    <w:rsid w:val="00683CBB"/>
    <w:rsid w:val="00683D70"/>
    <w:rsid w:val="00683D7F"/>
    <w:rsid w:val="00683E9E"/>
    <w:rsid w:val="00683F8F"/>
    <w:rsid w:val="00684258"/>
    <w:rsid w:val="0068447A"/>
    <w:rsid w:val="006845C9"/>
    <w:rsid w:val="006846A6"/>
    <w:rsid w:val="00684900"/>
    <w:rsid w:val="00684904"/>
    <w:rsid w:val="00684971"/>
    <w:rsid w:val="00684A74"/>
    <w:rsid w:val="00684BC5"/>
    <w:rsid w:val="00684D06"/>
    <w:rsid w:val="00684DCF"/>
    <w:rsid w:val="00684E0D"/>
    <w:rsid w:val="0068537A"/>
    <w:rsid w:val="006853AC"/>
    <w:rsid w:val="006853FB"/>
    <w:rsid w:val="006853FF"/>
    <w:rsid w:val="00685568"/>
    <w:rsid w:val="00685645"/>
    <w:rsid w:val="0068566F"/>
    <w:rsid w:val="00685725"/>
    <w:rsid w:val="00685834"/>
    <w:rsid w:val="00685991"/>
    <w:rsid w:val="006859E7"/>
    <w:rsid w:val="00685B6D"/>
    <w:rsid w:val="00685BD1"/>
    <w:rsid w:val="00685D3B"/>
    <w:rsid w:val="00685DB7"/>
    <w:rsid w:val="00685FF9"/>
    <w:rsid w:val="006860F3"/>
    <w:rsid w:val="006861B3"/>
    <w:rsid w:val="0068623E"/>
    <w:rsid w:val="00686366"/>
    <w:rsid w:val="00686436"/>
    <w:rsid w:val="0068653A"/>
    <w:rsid w:val="00686734"/>
    <w:rsid w:val="00686861"/>
    <w:rsid w:val="00686A14"/>
    <w:rsid w:val="00686AD4"/>
    <w:rsid w:val="00686DD5"/>
    <w:rsid w:val="00686EF4"/>
    <w:rsid w:val="00686F67"/>
    <w:rsid w:val="00686FAD"/>
    <w:rsid w:val="00686FAF"/>
    <w:rsid w:val="00687176"/>
    <w:rsid w:val="0068721F"/>
    <w:rsid w:val="006873C7"/>
    <w:rsid w:val="00687456"/>
    <w:rsid w:val="0068767A"/>
    <w:rsid w:val="006878B2"/>
    <w:rsid w:val="00687A10"/>
    <w:rsid w:val="00687A77"/>
    <w:rsid w:val="00687CD7"/>
    <w:rsid w:val="00687FB6"/>
    <w:rsid w:val="00690511"/>
    <w:rsid w:val="00690546"/>
    <w:rsid w:val="0069065C"/>
    <w:rsid w:val="0069092D"/>
    <w:rsid w:val="00690AA8"/>
    <w:rsid w:val="00690C48"/>
    <w:rsid w:val="00690D12"/>
    <w:rsid w:val="00690D8E"/>
    <w:rsid w:val="00690F0E"/>
    <w:rsid w:val="00691319"/>
    <w:rsid w:val="0069131C"/>
    <w:rsid w:val="00691392"/>
    <w:rsid w:val="006913B6"/>
    <w:rsid w:val="00691483"/>
    <w:rsid w:val="006914FB"/>
    <w:rsid w:val="00691728"/>
    <w:rsid w:val="00691775"/>
    <w:rsid w:val="006919C5"/>
    <w:rsid w:val="006919E9"/>
    <w:rsid w:val="00691E35"/>
    <w:rsid w:val="00692298"/>
    <w:rsid w:val="00692344"/>
    <w:rsid w:val="0069246E"/>
    <w:rsid w:val="006925B4"/>
    <w:rsid w:val="006926E2"/>
    <w:rsid w:val="006926E8"/>
    <w:rsid w:val="0069270A"/>
    <w:rsid w:val="00692799"/>
    <w:rsid w:val="006927F0"/>
    <w:rsid w:val="006927F9"/>
    <w:rsid w:val="0069295F"/>
    <w:rsid w:val="006929D2"/>
    <w:rsid w:val="00692A0D"/>
    <w:rsid w:val="00692AF8"/>
    <w:rsid w:val="00692BDC"/>
    <w:rsid w:val="00693020"/>
    <w:rsid w:val="00693077"/>
    <w:rsid w:val="00693179"/>
    <w:rsid w:val="00693295"/>
    <w:rsid w:val="00693299"/>
    <w:rsid w:val="0069342E"/>
    <w:rsid w:val="006934DE"/>
    <w:rsid w:val="00693529"/>
    <w:rsid w:val="00693575"/>
    <w:rsid w:val="006935E1"/>
    <w:rsid w:val="00693A5C"/>
    <w:rsid w:val="00693B15"/>
    <w:rsid w:val="00693B4B"/>
    <w:rsid w:val="00693B6B"/>
    <w:rsid w:val="00693C79"/>
    <w:rsid w:val="00693D8F"/>
    <w:rsid w:val="00693F0A"/>
    <w:rsid w:val="006941D9"/>
    <w:rsid w:val="0069420E"/>
    <w:rsid w:val="006943E3"/>
    <w:rsid w:val="0069447C"/>
    <w:rsid w:val="006945F4"/>
    <w:rsid w:val="006948BC"/>
    <w:rsid w:val="006949AD"/>
    <w:rsid w:val="00694B0E"/>
    <w:rsid w:val="00694B1E"/>
    <w:rsid w:val="00694E1F"/>
    <w:rsid w:val="00694E55"/>
    <w:rsid w:val="00694EC9"/>
    <w:rsid w:val="006950F9"/>
    <w:rsid w:val="006951E3"/>
    <w:rsid w:val="00695227"/>
    <w:rsid w:val="006955F0"/>
    <w:rsid w:val="006956EE"/>
    <w:rsid w:val="00695897"/>
    <w:rsid w:val="00695900"/>
    <w:rsid w:val="00695A2A"/>
    <w:rsid w:val="00695AC0"/>
    <w:rsid w:val="00695D23"/>
    <w:rsid w:val="00695FB3"/>
    <w:rsid w:val="00696244"/>
    <w:rsid w:val="00696331"/>
    <w:rsid w:val="00696904"/>
    <w:rsid w:val="006969D6"/>
    <w:rsid w:val="006969E3"/>
    <w:rsid w:val="00696B6A"/>
    <w:rsid w:val="00696D61"/>
    <w:rsid w:val="00696DD1"/>
    <w:rsid w:val="00696F27"/>
    <w:rsid w:val="00697084"/>
    <w:rsid w:val="00697383"/>
    <w:rsid w:val="006974E0"/>
    <w:rsid w:val="0069755C"/>
    <w:rsid w:val="0069773A"/>
    <w:rsid w:val="00697807"/>
    <w:rsid w:val="0069791A"/>
    <w:rsid w:val="006979DC"/>
    <w:rsid w:val="00697A63"/>
    <w:rsid w:val="00697C00"/>
    <w:rsid w:val="00697C2C"/>
    <w:rsid w:val="00697DD9"/>
    <w:rsid w:val="00697E0B"/>
    <w:rsid w:val="00697F71"/>
    <w:rsid w:val="006A0344"/>
    <w:rsid w:val="006A04BA"/>
    <w:rsid w:val="006A04D8"/>
    <w:rsid w:val="006A05EF"/>
    <w:rsid w:val="006A0681"/>
    <w:rsid w:val="006A0725"/>
    <w:rsid w:val="006A082F"/>
    <w:rsid w:val="006A086B"/>
    <w:rsid w:val="006A092C"/>
    <w:rsid w:val="006A0942"/>
    <w:rsid w:val="006A0A5E"/>
    <w:rsid w:val="006A0C00"/>
    <w:rsid w:val="006A0C0A"/>
    <w:rsid w:val="006A0CB3"/>
    <w:rsid w:val="006A0DB1"/>
    <w:rsid w:val="006A0EC5"/>
    <w:rsid w:val="006A0F62"/>
    <w:rsid w:val="006A11E0"/>
    <w:rsid w:val="006A136F"/>
    <w:rsid w:val="006A1500"/>
    <w:rsid w:val="006A18D5"/>
    <w:rsid w:val="006A18DD"/>
    <w:rsid w:val="006A19DC"/>
    <w:rsid w:val="006A1B43"/>
    <w:rsid w:val="006A1CD2"/>
    <w:rsid w:val="006A1D1F"/>
    <w:rsid w:val="006A1D42"/>
    <w:rsid w:val="006A1E80"/>
    <w:rsid w:val="006A20BD"/>
    <w:rsid w:val="006A2266"/>
    <w:rsid w:val="006A2312"/>
    <w:rsid w:val="006A2347"/>
    <w:rsid w:val="006A24B3"/>
    <w:rsid w:val="006A257D"/>
    <w:rsid w:val="006A268C"/>
    <w:rsid w:val="006A2947"/>
    <w:rsid w:val="006A2BF5"/>
    <w:rsid w:val="006A2C88"/>
    <w:rsid w:val="006A2CEB"/>
    <w:rsid w:val="006A2D0E"/>
    <w:rsid w:val="006A2D95"/>
    <w:rsid w:val="006A2DBF"/>
    <w:rsid w:val="006A2E66"/>
    <w:rsid w:val="006A3000"/>
    <w:rsid w:val="006A30E8"/>
    <w:rsid w:val="006A3227"/>
    <w:rsid w:val="006A3396"/>
    <w:rsid w:val="006A383F"/>
    <w:rsid w:val="006A39A1"/>
    <w:rsid w:val="006A39BE"/>
    <w:rsid w:val="006A39BF"/>
    <w:rsid w:val="006A3A9C"/>
    <w:rsid w:val="006A3AAC"/>
    <w:rsid w:val="006A3B85"/>
    <w:rsid w:val="006A3EEF"/>
    <w:rsid w:val="006A3F94"/>
    <w:rsid w:val="006A40D0"/>
    <w:rsid w:val="006A40D3"/>
    <w:rsid w:val="006A410C"/>
    <w:rsid w:val="006A4113"/>
    <w:rsid w:val="006A4393"/>
    <w:rsid w:val="006A4484"/>
    <w:rsid w:val="006A4674"/>
    <w:rsid w:val="006A489F"/>
    <w:rsid w:val="006A494F"/>
    <w:rsid w:val="006A49B5"/>
    <w:rsid w:val="006A4AF8"/>
    <w:rsid w:val="006A4B0B"/>
    <w:rsid w:val="006A4E5B"/>
    <w:rsid w:val="006A4F71"/>
    <w:rsid w:val="006A4FF3"/>
    <w:rsid w:val="006A503A"/>
    <w:rsid w:val="006A5574"/>
    <w:rsid w:val="006A5605"/>
    <w:rsid w:val="006A574B"/>
    <w:rsid w:val="006A5861"/>
    <w:rsid w:val="006A5911"/>
    <w:rsid w:val="006A592E"/>
    <w:rsid w:val="006A594A"/>
    <w:rsid w:val="006A5A17"/>
    <w:rsid w:val="006A5A45"/>
    <w:rsid w:val="006A5CA3"/>
    <w:rsid w:val="006A5CA6"/>
    <w:rsid w:val="006A5D5C"/>
    <w:rsid w:val="006A5E26"/>
    <w:rsid w:val="006A5E90"/>
    <w:rsid w:val="006A604F"/>
    <w:rsid w:val="006A62DC"/>
    <w:rsid w:val="006A633F"/>
    <w:rsid w:val="006A63F9"/>
    <w:rsid w:val="006A64E6"/>
    <w:rsid w:val="006A65B0"/>
    <w:rsid w:val="006A6A29"/>
    <w:rsid w:val="006A6B28"/>
    <w:rsid w:val="006A6B3F"/>
    <w:rsid w:val="006A6B69"/>
    <w:rsid w:val="006A6C67"/>
    <w:rsid w:val="006A6DDA"/>
    <w:rsid w:val="006A6EB9"/>
    <w:rsid w:val="006A70A2"/>
    <w:rsid w:val="006A71C2"/>
    <w:rsid w:val="006A74C0"/>
    <w:rsid w:val="006A751F"/>
    <w:rsid w:val="006A7574"/>
    <w:rsid w:val="006A75B2"/>
    <w:rsid w:val="006A7CE0"/>
    <w:rsid w:val="006A7D7B"/>
    <w:rsid w:val="006A7DE6"/>
    <w:rsid w:val="006A7F0A"/>
    <w:rsid w:val="006B038D"/>
    <w:rsid w:val="006B0489"/>
    <w:rsid w:val="006B0512"/>
    <w:rsid w:val="006B051E"/>
    <w:rsid w:val="006B05F5"/>
    <w:rsid w:val="006B06B9"/>
    <w:rsid w:val="006B0A30"/>
    <w:rsid w:val="006B0A31"/>
    <w:rsid w:val="006B0A9F"/>
    <w:rsid w:val="006B0BDF"/>
    <w:rsid w:val="006B0E6A"/>
    <w:rsid w:val="006B102A"/>
    <w:rsid w:val="006B1213"/>
    <w:rsid w:val="006B1620"/>
    <w:rsid w:val="006B163E"/>
    <w:rsid w:val="006B166D"/>
    <w:rsid w:val="006B16EE"/>
    <w:rsid w:val="006B17EE"/>
    <w:rsid w:val="006B1857"/>
    <w:rsid w:val="006B185F"/>
    <w:rsid w:val="006B186A"/>
    <w:rsid w:val="006B19B2"/>
    <w:rsid w:val="006B1A07"/>
    <w:rsid w:val="006B1B16"/>
    <w:rsid w:val="006B1B40"/>
    <w:rsid w:val="006B1D50"/>
    <w:rsid w:val="006B1DA2"/>
    <w:rsid w:val="006B1F5F"/>
    <w:rsid w:val="006B2008"/>
    <w:rsid w:val="006B2035"/>
    <w:rsid w:val="006B218D"/>
    <w:rsid w:val="006B21E9"/>
    <w:rsid w:val="006B223D"/>
    <w:rsid w:val="006B2354"/>
    <w:rsid w:val="006B237D"/>
    <w:rsid w:val="006B242D"/>
    <w:rsid w:val="006B2431"/>
    <w:rsid w:val="006B2526"/>
    <w:rsid w:val="006B25E3"/>
    <w:rsid w:val="006B2619"/>
    <w:rsid w:val="006B276E"/>
    <w:rsid w:val="006B2B39"/>
    <w:rsid w:val="006B2C92"/>
    <w:rsid w:val="006B2DC9"/>
    <w:rsid w:val="006B2E10"/>
    <w:rsid w:val="006B300E"/>
    <w:rsid w:val="006B3018"/>
    <w:rsid w:val="006B3086"/>
    <w:rsid w:val="006B33A4"/>
    <w:rsid w:val="006B3493"/>
    <w:rsid w:val="006B34A4"/>
    <w:rsid w:val="006B3668"/>
    <w:rsid w:val="006B36A4"/>
    <w:rsid w:val="006B3887"/>
    <w:rsid w:val="006B392D"/>
    <w:rsid w:val="006B393F"/>
    <w:rsid w:val="006B3E23"/>
    <w:rsid w:val="006B3E55"/>
    <w:rsid w:val="006B401E"/>
    <w:rsid w:val="006B4126"/>
    <w:rsid w:val="006B41CF"/>
    <w:rsid w:val="006B44A5"/>
    <w:rsid w:val="006B44D6"/>
    <w:rsid w:val="006B44DE"/>
    <w:rsid w:val="006B45ED"/>
    <w:rsid w:val="006B46A6"/>
    <w:rsid w:val="006B47D1"/>
    <w:rsid w:val="006B48D7"/>
    <w:rsid w:val="006B4ADE"/>
    <w:rsid w:val="006B4D21"/>
    <w:rsid w:val="006B501E"/>
    <w:rsid w:val="006B503D"/>
    <w:rsid w:val="006B5111"/>
    <w:rsid w:val="006B5113"/>
    <w:rsid w:val="006B55BE"/>
    <w:rsid w:val="006B55F8"/>
    <w:rsid w:val="006B5703"/>
    <w:rsid w:val="006B57E7"/>
    <w:rsid w:val="006B5961"/>
    <w:rsid w:val="006B59CC"/>
    <w:rsid w:val="006B5D7F"/>
    <w:rsid w:val="006B5FF4"/>
    <w:rsid w:val="006B609F"/>
    <w:rsid w:val="006B60AC"/>
    <w:rsid w:val="006B6226"/>
    <w:rsid w:val="006B62CD"/>
    <w:rsid w:val="006B6333"/>
    <w:rsid w:val="006B6346"/>
    <w:rsid w:val="006B662D"/>
    <w:rsid w:val="006B6726"/>
    <w:rsid w:val="006B6AD0"/>
    <w:rsid w:val="006B6B2E"/>
    <w:rsid w:val="006B6BA3"/>
    <w:rsid w:val="006B6C83"/>
    <w:rsid w:val="006B6C95"/>
    <w:rsid w:val="006B6E48"/>
    <w:rsid w:val="006B6EAB"/>
    <w:rsid w:val="006B7121"/>
    <w:rsid w:val="006B7157"/>
    <w:rsid w:val="006B7206"/>
    <w:rsid w:val="006B7217"/>
    <w:rsid w:val="006B725C"/>
    <w:rsid w:val="006B726B"/>
    <w:rsid w:val="006B741B"/>
    <w:rsid w:val="006B743C"/>
    <w:rsid w:val="006B7569"/>
    <w:rsid w:val="006B75CC"/>
    <w:rsid w:val="006B75F1"/>
    <w:rsid w:val="006B76D3"/>
    <w:rsid w:val="006B7849"/>
    <w:rsid w:val="006B7864"/>
    <w:rsid w:val="006B79BB"/>
    <w:rsid w:val="006B7B03"/>
    <w:rsid w:val="006B7B10"/>
    <w:rsid w:val="006B7C6F"/>
    <w:rsid w:val="006B7D91"/>
    <w:rsid w:val="006B7F2A"/>
    <w:rsid w:val="006C0081"/>
    <w:rsid w:val="006C0285"/>
    <w:rsid w:val="006C03B2"/>
    <w:rsid w:val="006C058A"/>
    <w:rsid w:val="006C0620"/>
    <w:rsid w:val="006C0653"/>
    <w:rsid w:val="006C0794"/>
    <w:rsid w:val="006C083A"/>
    <w:rsid w:val="006C09DD"/>
    <w:rsid w:val="006C0A52"/>
    <w:rsid w:val="006C0B07"/>
    <w:rsid w:val="006C0B08"/>
    <w:rsid w:val="006C0C4B"/>
    <w:rsid w:val="006C0CC3"/>
    <w:rsid w:val="006C0CD6"/>
    <w:rsid w:val="006C0CFB"/>
    <w:rsid w:val="006C0FF5"/>
    <w:rsid w:val="006C10CB"/>
    <w:rsid w:val="006C1120"/>
    <w:rsid w:val="006C1142"/>
    <w:rsid w:val="006C1226"/>
    <w:rsid w:val="006C1338"/>
    <w:rsid w:val="006C13E6"/>
    <w:rsid w:val="006C164F"/>
    <w:rsid w:val="006C167A"/>
    <w:rsid w:val="006C1697"/>
    <w:rsid w:val="006C1846"/>
    <w:rsid w:val="006C1A29"/>
    <w:rsid w:val="006C1AE9"/>
    <w:rsid w:val="006C1AFB"/>
    <w:rsid w:val="006C1B1B"/>
    <w:rsid w:val="006C1B3F"/>
    <w:rsid w:val="006C1E22"/>
    <w:rsid w:val="006C1E42"/>
    <w:rsid w:val="006C1F77"/>
    <w:rsid w:val="006C1F95"/>
    <w:rsid w:val="006C1FDD"/>
    <w:rsid w:val="006C22BD"/>
    <w:rsid w:val="006C240E"/>
    <w:rsid w:val="006C2506"/>
    <w:rsid w:val="006C2604"/>
    <w:rsid w:val="006C29BE"/>
    <w:rsid w:val="006C2A8C"/>
    <w:rsid w:val="006C2C4D"/>
    <w:rsid w:val="006C2CC4"/>
    <w:rsid w:val="006C3229"/>
    <w:rsid w:val="006C3234"/>
    <w:rsid w:val="006C324C"/>
    <w:rsid w:val="006C3309"/>
    <w:rsid w:val="006C33A2"/>
    <w:rsid w:val="006C3608"/>
    <w:rsid w:val="006C3637"/>
    <w:rsid w:val="006C375B"/>
    <w:rsid w:val="006C3948"/>
    <w:rsid w:val="006C39BC"/>
    <w:rsid w:val="006C3BA5"/>
    <w:rsid w:val="006C3C05"/>
    <w:rsid w:val="006C3C60"/>
    <w:rsid w:val="006C3C77"/>
    <w:rsid w:val="006C3D1C"/>
    <w:rsid w:val="006C3E08"/>
    <w:rsid w:val="006C3E67"/>
    <w:rsid w:val="006C3E6F"/>
    <w:rsid w:val="006C3FF3"/>
    <w:rsid w:val="006C426B"/>
    <w:rsid w:val="006C427A"/>
    <w:rsid w:val="006C4477"/>
    <w:rsid w:val="006C44D0"/>
    <w:rsid w:val="006C44D3"/>
    <w:rsid w:val="006C45C1"/>
    <w:rsid w:val="006C46E5"/>
    <w:rsid w:val="006C47A4"/>
    <w:rsid w:val="006C485A"/>
    <w:rsid w:val="006C4A3C"/>
    <w:rsid w:val="006C4B0E"/>
    <w:rsid w:val="006C4B11"/>
    <w:rsid w:val="006C4C27"/>
    <w:rsid w:val="006C4CA3"/>
    <w:rsid w:val="006C4D69"/>
    <w:rsid w:val="006C4E89"/>
    <w:rsid w:val="006C50BB"/>
    <w:rsid w:val="006C50C3"/>
    <w:rsid w:val="006C50DF"/>
    <w:rsid w:val="006C51A3"/>
    <w:rsid w:val="006C5278"/>
    <w:rsid w:val="006C54AC"/>
    <w:rsid w:val="006C554A"/>
    <w:rsid w:val="006C55D5"/>
    <w:rsid w:val="006C566C"/>
    <w:rsid w:val="006C57EC"/>
    <w:rsid w:val="006C5C20"/>
    <w:rsid w:val="006C5D60"/>
    <w:rsid w:val="006C5E18"/>
    <w:rsid w:val="006C5E49"/>
    <w:rsid w:val="006C5FF1"/>
    <w:rsid w:val="006C60BC"/>
    <w:rsid w:val="006C60CE"/>
    <w:rsid w:val="006C6137"/>
    <w:rsid w:val="006C6162"/>
    <w:rsid w:val="006C6287"/>
    <w:rsid w:val="006C64B0"/>
    <w:rsid w:val="006C64F9"/>
    <w:rsid w:val="006C654C"/>
    <w:rsid w:val="006C658C"/>
    <w:rsid w:val="006C66A3"/>
    <w:rsid w:val="006C677C"/>
    <w:rsid w:val="006C67A2"/>
    <w:rsid w:val="006C6834"/>
    <w:rsid w:val="006C6A8C"/>
    <w:rsid w:val="006C6C89"/>
    <w:rsid w:val="006C6CEA"/>
    <w:rsid w:val="006C6D54"/>
    <w:rsid w:val="006C6E32"/>
    <w:rsid w:val="006C6E92"/>
    <w:rsid w:val="006C71B8"/>
    <w:rsid w:val="006C71E1"/>
    <w:rsid w:val="006C72AC"/>
    <w:rsid w:val="006C7305"/>
    <w:rsid w:val="006C732B"/>
    <w:rsid w:val="006C7341"/>
    <w:rsid w:val="006C742F"/>
    <w:rsid w:val="006C7573"/>
    <w:rsid w:val="006C75C9"/>
    <w:rsid w:val="006C77C1"/>
    <w:rsid w:val="006C7A7F"/>
    <w:rsid w:val="006C7CAC"/>
    <w:rsid w:val="006C7CC2"/>
    <w:rsid w:val="006C7D61"/>
    <w:rsid w:val="006C7E35"/>
    <w:rsid w:val="006C7F29"/>
    <w:rsid w:val="006C7FB9"/>
    <w:rsid w:val="006D019F"/>
    <w:rsid w:val="006D01AE"/>
    <w:rsid w:val="006D07D5"/>
    <w:rsid w:val="006D0846"/>
    <w:rsid w:val="006D08D2"/>
    <w:rsid w:val="006D0C09"/>
    <w:rsid w:val="006D0F49"/>
    <w:rsid w:val="006D10E7"/>
    <w:rsid w:val="006D1171"/>
    <w:rsid w:val="006D11E1"/>
    <w:rsid w:val="006D1401"/>
    <w:rsid w:val="006D1531"/>
    <w:rsid w:val="006D1815"/>
    <w:rsid w:val="006D1899"/>
    <w:rsid w:val="006D191F"/>
    <w:rsid w:val="006D19CF"/>
    <w:rsid w:val="006D1A0B"/>
    <w:rsid w:val="006D1A23"/>
    <w:rsid w:val="006D1ACF"/>
    <w:rsid w:val="006D1AFD"/>
    <w:rsid w:val="006D1C6F"/>
    <w:rsid w:val="006D1DFA"/>
    <w:rsid w:val="006D1E19"/>
    <w:rsid w:val="006D1F1A"/>
    <w:rsid w:val="006D1F86"/>
    <w:rsid w:val="006D2039"/>
    <w:rsid w:val="006D209D"/>
    <w:rsid w:val="006D21F1"/>
    <w:rsid w:val="006D21FF"/>
    <w:rsid w:val="006D25B3"/>
    <w:rsid w:val="006D263E"/>
    <w:rsid w:val="006D2677"/>
    <w:rsid w:val="006D289A"/>
    <w:rsid w:val="006D2A92"/>
    <w:rsid w:val="006D2AB9"/>
    <w:rsid w:val="006D2B22"/>
    <w:rsid w:val="006D2C30"/>
    <w:rsid w:val="006D2C59"/>
    <w:rsid w:val="006D2D42"/>
    <w:rsid w:val="006D2EAF"/>
    <w:rsid w:val="006D2F4A"/>
    <w:rsid w:val="006D2FE0"/>
    <w:rsid w:val="006D30C8"/>
    <w:rsid w:val="006D3124"/>
    <w:rsid w:val="006D31AF"/>
    <w:rsid w:val="006D31DD"/>
    <w:rsid w:val="006D31EB"/>
    <w:rsid w:val="006D341F"/>
    <w:rsid w:val="006D3565"/>
    <w:rsid w:val="006D35CD"/>
    <w:rsid w:val="006D37DF"/>
    <w:rsid w:val="006D37F1"/>
    <w:rsid w:val="006D39E7"/>
    <w:rsid w:val="006D3C78"/>
    <w:rsid w:val="006D3D01"/>
    <w:rsid w:val="006D3D5F"/>
    <w:rsid w:val="006D3DDE"/>
    <w:rsid w:val="006D4133"/>
    <w:rsid w:val="006D41BF"/>
    <w:rsid w:val="006D4290"/>
    <w:rsid w:val="006D4373"/>
    <w:rsid w:val="006D4499"/>
    <w:rsid w:val="006D45E0"/>
    <w:rsid w:val="006D468C"/>
    <w:rsid w:val="006D47FD"/>
    <w:rsid w:val="006D4894"/>
    <w:rsid w:val="006D48F7"/>
    <w:rsid w:val="006D492A"/>
    <w:rsid w:val="006D493C"/>
    <w:rsid w:val="006D49A8"/>
    <w:rsid w:val="006D4A10"/>
    <w:rsid w:val="006D4A66"/>
    <w:rsid w:val="006D4C61"/>
    <w:rsid w:val="006D4CDD"/>
    <w:rsid w:val="006D4E52"/>
    <w:rsid w:val="006D532D"/>
    <w:rsid w:val="006D5330"/>
    <w:rsid w:val="006D53E0"/>
    <w:rsid w:val="006D5457"/>
    <w:rsid w:val="006D54BA"/>
    <w:rsid w:val="006D557A"/>
    <w:rsid w:val="006D576E"/>
    <w:rsid w:val="006D5845"/>
    <w:rsid w:val="006D59BF"/>
    <w:rsid w:val="006D5A62"/>
    <w:rsid w:val="006D5CA1"/>
    <w:rsid w:val="006D5E0E"/>
    <w:rsid w:val="006D5E65"/>
    <w:rsid w:val="006D5E6E"/>
    <w:rsid w:val="006D5EB5"/>
    <w:rsid w:val="006D5EC2"/>
    <w:rsid w:val="006D5FEF"/>
    <w:rsid w:val="006D632C"/>
    <w:rsid w:val="006D6484"/>
    <w:rsid w:val="006D655E"/>
    <w:rsid w:val="006D6580"/>
    <w:rsid w:val="006D667A"/>
    <w:rsid w:val="006D6824"/>
    <w:rsid w:val="006D68AB"/>
    <w:rsid w:val="006D69B3"/>
    <w:rsid w:val="006D69C0"/>
    <w:rsid w:val="006D6A62"/>
    <w:rsid w:val="006D6A85"/>
    <w:rsid w:val="006D6CD7"/>
    <w:rsid w:val="006D6CFE"/>
    <w:rsid w:val="006D6D1D"/>
    <w:rsid w:val="006D6D27"/>
    <w:rsid w:val="006D6F60"/>
    <w:rsid w:val="006D72AB"/>
    <w:rsid w:val="006D72E1"/>
    <w:rsid w:val="006D7313"/>
    <w:rsid w:val="006D7411"/>
    <w:rsid w:val="006D74A0"/>
    <w:rsid w:val="006D74C9"/>
    <w:rsid w:val="006D7549"/>
    <w:rsid w:val="006D7598"/>
    <w:rsid w:val="006D768F"/>
    <w:rsid w:val="006D77C4"/>
    <w:rsid w:val="006D77CA"/>
    <w:rsid w:val="006D782E"/>
    <w:rsid w:val="006D787F"/>
    <w:rsid w:val="006D7984"/>
    <w:rsid w:val="006D79D0"/>
    <w:rsid w:val="006D7B93"/>
    <w:rsid w:val="006D7BBD"/>
    <w:rsid w:val="006D7BDD"/>
    <w:rsid w:val="006D7C30"/>
    <w:rsid w:val="006D7D69"/>
    <w:rsid w:val="006D7DAD"/>
    <w:rsid w:val="006D7E82"/>
    <w:rsid w:val="006D7EC6"/>
    <w:rsid w:val="006D7F4C"/>
    <w:rsid w:val="006D7FAC"/>
    <w:rsid w:val="006E01B5"/>
    <w:rsid w:val="006E0201"/>
    <w:rsid w:val="006E02DA"/>
    <w:rsid w:val="006E0303"/>
    <w:rsid w:val="006E04B5"/>
    <w:rsid w:val="006E04C0"/>
    <w:rsid w:val="006E0566"/>
    <w:rsid w:val="006E067D"/>
    <w:rsid w:val="006E0858"/>
    <w:rsid w:val="006E0880"/>
    <w:rsid w:val="006E0B16"/>
    <w:rsid w:val="006E0BFF"/>
    <w:rsid w:val="006E0CB4"/>
    <w:rsid w:val="006E0F54"/>
    <w:rsid w:val="006E1135"/>
    <w:rsid w:val="006E11A0"/>
    <w:rsid w:val="006E11DB"/>
    <w:rsid w:val="006E12BC"/>
    <w:rsid w:val="006E1469"/>
    <w:rsid w:val="006E176F"/>
    <w:rsid w:val="006E178F"/>
    <w:rsid w:val="006E18BA"/>
    <w:rsid w:val="006E1B09"/>
    <w:rsid w:val="006E1C34"/>
    <w:rsid w:val="006E1C4F"/>
    <w:rsid w:val="006E1CD5"/>
    <w:rsid w:val="006E1D79"/>
    <w:rsid w:val="006E1E45"/>
    <w:rsid w:val="006E22CC"/>
    <w:rsid w:val="006E2470"/>
    <w:rsid w:val="006E2556"/>
    <w:rsid w:val="006E2619"/>
    <w:rsid w:val="006E268A"/>
    <w:rsid w:val="006E2C82"/>
    <w:rsid w:val="006E2D68"/>
    <w:rsid w:val="006E2E72"/>
    <w:rsid w:val="006E3644"/>
    <w:rsid w:val="006E397B"/>
    <w:rsid w:val="006E3A6E"/>
    <w:rsid w:val="006E3BBF"/>
    <w:rsid w:val="006E3C07"/>
    <w:rsid w:val="006E3D3A"/>
    <w:rsid w:val="006E3D68"/>
    <w:rsid w:val="006E409D"/>
    <w:rsid w:val="006E43DC"/>
    <w:rsid w:val="006E4551"/>
    <w:rsid w:val="006E4646"/>
    <w:rsid w:val="006E46A4"/>
    <w:rsid w:val="006E47A6"/>
    <w:rsid w:val="006E4AC1"/>
    <w:rsid w:val="006E4AE9"/>
    <w:rsid w:val="006E4AF9"/>
    <w:rsid w:val="006E4DFC"/>
    <w:rsid w:val="006E4F44"/>
    <w:rsid w:val="006E5006"/>
    <w:rsid w:val="006E5120"/>
    <w:rsid w:val="006E512D"/>
    <w:rsid w:val="006E5477"/>
    <w:rsid w:val="006E5506"/>
    <w:rsid w:val="006E554E"/>
    <w:rsid w:val="006E5604"/>
    <w:rsid w:val="006E576D"/>
    <w:rsid w:val="006E5949"/>
    <w:rsid w:val="006E5A0A"/>
    <w:rsid w:val="006E5A46"/>
    <w:rsid w:val="006E5A6F"/>
    <w:rsid w:val="006E5AEB"/>
    <w:rsid w:val="006E5AFE"/>
    <w:rsid w:val="006E5CCF"/>
    <w:rsid w:val="006E5E03"/>
    <w:rsid w:val="006E5FDC"/>
    <w:rsid w:val="006E6255"/>
    <w:rsid w:val="006E63D2"/>
    <w:rsid w:val="006E63FA"/>
    <w:rsid w:val="006E64BD"/>
    <w:rsid w:val="006E66E0"/>
    <w:rsid w:val="006E6727"/>
    <w:rsid w:val="006E689E"/>
    <w:rsid w:val="006E696A"/>
    <w:rsid w:val="006E6AD1"/>
    <w:rsid w:val="006E6B15"/>
    <w:rsid w:val="006E6C16"/>
    <w:rsid w:val="006E6C33"/>
    <w:rsid w:val="006E6E0F"/>
    <w:rsid w:val="006E6E75"/>
    <w:rsid w:val="006E6F03"/>
    <w:rsid w:val="006E7127"/>
    <w:rsid w:val="006E71A8"/>
    <w:rsid w:val="006E73B2"/>
    <w:rsid w:val="006E7496"/>
    <w:rsid w:val="006E7799"/>
    <w:rsid w:val="006E7883"/>
    <w:rsid w:val="006E7969"/>
    <w:rsid w:val="006E7AED"/>
    <w:rsid w:val="006E7B8E"/>
    <w:rsid w:val="006E7D1D"/>
    <w:rsid w:val="006E7D32"/>
    <w:rsid w:val="006E7E49"/>
    <w:rsid w:val="006E7F71"/>
    <w:rsid w:val="006F0169"/>
    <w:rsid w:val="006F0189"/>
    <w:rsid w:val="006F01A8"/>
    <w:rsid w:val="006F0209"/>
    <w:rsid w:val="006F03BA"/>
    <w:rsid w:val="006F05C2"/>
    <w:rsid w:val="006F07A2"/>
    <w:rsid w:val="006F0813"/>
    <w:rsid w:val="006F0814"/>
    <w:rsid w:val="006F090B"/>
    <w:rsid w:val="006F099C"/>
    <w:rsid w:val="006F0A79"/>
    <w:rsid w:val="006F0AB6"/>
    <w:rsid w:val="006F0B33"/>
    <w:rsid w:val="006F0B3F"/>
    <w:rsid w:val="006F0B57"/>
    <w:rsid w:val="006F0C12"/>
    <w:rsid w:val="006F0DB2"/>
    <w:rsid w:val="006F0E38"/>
    <w:rsid w:val="006F0EB1"/>
    <w:rsid w:val="006F0F9B"/>
    <w:rsid w:val="006F11F0"/>
    <w:rsid w:val="006F137F"/>
    <w:rsid w:val="006F140E"/>
    <w:rsid w:val="006F14DA"/>
    <w:rsid w:val="006F1588"/>
    <w:rsid w:val="006F15C2"/>
    <w:rsid w:val="006F17D6"/>
    <w:rsid w:val="006F180F"/>
    <w:rsid w:val="006F196B"/>
    <w:rsid w:val="006F1B51"/>
    <w:rsid w:val="006F1B85"/>
    <w:rsid w:val="006F1BA5"/>
    <w:rsid w:val="006F1D14"/>
    <w:rsid w:val="006F1D86"/>
    <w:rsid w:val="006F1DE0"/>
    <w:rsid w:val="006F1E30"/>
    <w:rsid w:val="006F1ECE"/>
    <w:rsid w:val="006F20A6"/>
    <w:rsid w:val="006F22DA"/>
    <w:rsid w:val="006F23FB"/>
    <w:rsid w:val="006F2491"/>
    <w:rsid w:val="006F24D8"/>
    <w:rsid w:val="006F267F"/>
    <w:rsid w:val="006F291E"/>
    <w:rsid w:val="006F2A6B"/>
    <w:rsid w:val="006F2A94"/>
    <w:rsid w:val="006F2BC7"/>
    <w:rsid w:val="006F2C55"/>
    <w:rsid w:val="006F2C93"/>
    <w:rsid w:val="006F2E44"/>
    <w:rsid w:val="006F2F13"/>
    <w:rsid w:val="006F3052"/>
    <w:rsid w:val="006F314D"/>
    <w:rsid w:val="006F31F5"/>
    <w:rsid w:val="006F3244"/>
    <w:rsid w:val="006F3394"/>
    <w:rsid w:val="006F33BF"/>
    <w:rsid w:val="006F345A"/>
    <w:rsid w:val="006F3509"/>
    <w:rsid w:val="006F352F"/>
    <w:rsid w:val="006F35B1"/>
    <w:rsid w:val="006F3725"/>
    <w:rsid w:val="006F3804"/>
    <w:rsid w:val="006F3965"/>
    <w:rsid w:val="006F3967"/>
    <w:rsid w:val="006F3B01"/>
    <w:rsid w:val="006F3C66"/>
    <w:rsid w:val="006F3CED"/>
    <w:rsid w:val="006F3D69"/>
    <w:rsid w:val="006F3EEB"/>
    <w:rsid w:val="006F3F05"/>
    <w:rsid w:val="006F3F98"/>
    <w:rsid w:val="006F4189"/>
    <w:rsid w:val="006F41EB"/>
    <w:rsid w:val="006F4244"/>
    <w:rsid w:val="006F42E9"/>
    <w:rsid w:val="006F4637"/>
    <w:rsid w:val="006F4685"/>
    <w:rsid w:val="006F468E"/>
    <w:rsid w:val="006F4734"/>
    <w:rsid w:val="006F4755"/>
    <w:rsid w:val="006F475C"/>
    <w:rsid w:val="006F4818"/>
    <w:rsid w:val="006F48DE"/>
    <w:rsid w:val="006F4A15"/>
    <w:rsid w:val="006F4CDC"/>
    <w:rsid w:val="006F4EEB"/>
    <w:rsid w:val="006F4FC5"/>
    <w:rsid w:val="006F4FD2"/>
    <w:rsid w:val="006F51E4"/>
    <w:rsid w:val="006F5305"/>
    <w:rsid w:val="006F53B9"/>
    <w:rsid w:val="006F53D0"/>
    <w:rsid w:val="006F5406"/>
    <w:rsid w:val="006F5425"/>
    <w:rsid w:val="006F557B"/>
    <w:rsid w:val="006F55AB"/>
    <w:rsid w:val="006F5639"/>
    <w:rsid w:val="006F5674"/>
    <w:rsid w:val="006F574B"/>
    <w:rsid w:val="006F58C4"/>
    <w:rsid w:val="006F59BB"/>
    <w:rsid w:val="006F5A9D"/>
    <w:rsid w:val="006F5B41"/>
    <w:rsid w:val="006F5CD1"/>
    <w:rsid w:val="006F6001"/>
    <w:rsid w:val="006F625B"/>
    <w:rsid w:val="006F647F"/>
    <w:rsid w:val="006F6689"/>
    <w:rsid w:val="006F6740"/>
    <w:rsid w:val="006F6768"/>
    <w:rsid w:val="006F67BF"/>
    <w:rsid w:val="006F688A"/>
    <w:rsid w:val="006F695E"/>
    <w:rsid w:val="006F69DB"/>
    <w:rsid w:val="006F69FE"/>
    <w:rsid w:val="006F6A5D"/>
    <w:rsid w:val="006F6FA1"/>
    <w:rsid w:val="006F6FEA"/>
    <w:rsid w:val="006F7055"/>
    <w:rsid w:val="006F70E1"/>
    <w:rsid w:val="006F70E2"/>
    <w:rsid w:val="006F712F"/>
    <w:rsid w:val="006F7228"/>
    <w:rsid w:val="006F7395"/>
    <w:rsid w:val="006F7427"/>
    <w:rsid w:val="006F746D"/>
    <w:rsid w:val="006F75AF"/>
    <w:rsid w:val="006F75C2"/>
    <w:rsid w:val="006F7676"/>
    <w:rsid w:val="006F777C"/>
    <w:rsid w:val="006F77E1"/>
    <w:rsid w:val="006F78E9"/>
    <w:rsid w:val="006F7A92"/>
    <w:rsid w:val="006F7E17"/>
    <w:rsid w:val="006F7E42"/>
    <w:rsid w:val="006F7F6A"/>
    <w:rsid w:val="00700038"/>
    <w:rsid w:val="00700042"/>
    <w:rsid w:val="007000E7"/>
    <w:rsid w:val="0070013F"/>
    <w:rsid w:val="0070023A"/>
    <w:rsid w:val="007002A5"/>
    <w:rsid w:val="007002AE"/>
    <w:rsid w:val="007003B5"/>
    <w:rsid w:val="007004D4"/>
    <w:rsid w:val="007005D8"/>
    <w:rsid w:val="0070063F"/>
    <w:rsid w:val="0070065C"/>
    <w:rsid w:val="00700691"/>
    <w:rsid w:val="00700A26"/>
    <w:rsid w:val="00700C36"/>
    <w:rsid w:val="00700D13"/>
    <w:rsid w:val="00700D76"/>
    <w:rsid w:val="00700ED3"/>
    <w:rsid w:val="00700F50"/>
    <w:rsid w:val="00700FA9"/>
    <w:rsid w:val="00701180"/>
    <w:rsid w:val="0070124B"/>
    <w:rsid w:val="007012A8"/>
    <w:rsid w:val="007013EC"/>
    <w:rsid w:val="00701610"/>
    <w:rsid w:val="00701636"/>
    <w:rsid w:val="007016BE"/>
    <w:rsid w:val="00701704"/>
    <w:rsid w:val="007017EA"/>
    <w:rsid w:val="0070181F"/>
    <w:rsid w:val="0070193E"/>
    <w:rsid w:val="00701A4B"/>
    <w:rsid w:val="00701B27"/>
    <w:rsid w:val="00701B31"/>
    <w:rsid w:val="00701BFD"/>
    <w:rsid w:val="00701E95"/>
    <w:rsid w:val="00701F5B"/>
    <w:rsid w:val="00701F97"/>
    <w:rsid w:val="00702077"/>
    <w:rsid w:val="00702082"/>
    <w:rsid w:val="007021CE"/>
    <w:rsid w:val="00702327"/>
    <w:rsid w:val="007027B9"/>
    <w:rsid w:val="0070286A"/>
    <w:rsid w:val="007029F0"/>
    <w:rsid w:val="00702A19"/>
    <w:rsid w:val="00702C94"/>
    <w:rsid w:val="00702CFB"/>
    <w:rsid w:val="00702E18"/>
    <w:rsid w:val="00702EB4"/>
    <w:rsid w:val="007031DA"/>
    <w:rsid w:val="007032E6"/>
    <w:rsid w:val="00703388"/>
    <w:rsid w:val="007036E5"/>
    <w:rsid w:val="00703835"/>
    <w:rsid w:val="00703B8B"/>
    <w:rsid w:val="00703C26"/>
    <w:rsid w:val="00703CB0"/>
    <w:rsid w:val="00703D8A"/>
    <w:rsid w:val="00703DE0"/>
    <w:rsid w:val="00704123"/>
    <w:rsid w:val="00704303"/>
    <w:rsid w:val="00704517"/>
    <w:rsid w:val="00704530"/>
    <w:rsid w:val="00704641"/>
    <w:rsid w:val="007047A4"/>
    <w:rsid w:val="007047A7"/>
    <w:rsid w:val="007049C9"/>
    <w:rsid w:val="00704AE4"/>
    <w:rsid w:val="00704B21"/>
    <w:rsid w:val="00704C29"/>
    <w:rsid w:val="00704D48"/>
    <w:rsid w:val="00704FE0"/>
    <w:rsid w:val="007050A6"/>
    <w:rsid w:val="007051AD"/>
    <w:rsid w:val="0070525B"/>
    <w:rsid w:val="0070529C"/>
    <w:rsid w:val="00705366"/>
    <w:rsid w:val="007053D8"/>
    <w:rsid w:val="007053EB"/>
    <w:rsid w:val="00705543"/>
    <w:rsid w:val="00705556"/>
    <w:rsid w:val="007055F6"/>
    <w:rsid w:val="007056ED"/>
    <w:rsid w:val="007057AE"/>
    <w:rsid w:val="007057EA"/>
    <w:rsid w:val="007057F6"/>
    <w:rsid w:val="00705805"/>
    <w:rsid w:val="0070589C"/>
    <w:rsid w:val="00705B1D"/>
    <w:rsid w:val="00705B56"/>
    <w:rsid w:val="00705D28"/>
    <w:rsid w:val="00705D31"/>
    <w:rsid w:val="0070610A"/>
    <w:rsid w:val="0070632C"/>
    <w:rsid w:val="007063B0"/>
    <w:rsid w:val="007063B6"/>
    <w:rsid w:val="007064B6"/>
    <w:rsid w:val="007064CC"/>
    <w:rsid w:val="0070656D"/>
    <w:rsid w:val="00706675"/>
    <w:rsid w:val="00706850"/>
    <w:rsid w:val="007068A7"/>
    <w:rsid w:val="007069EC"/>
    <w:rsid w:val="00706A4F"/>
    <w:rsid w:val="00706AC2"/>
    <w:rsid w:val="00706BED"/>
    <w:rsid w:val="00706C0D"/>
    <w:rsid w:val="00706DF9"/>
    <w:rsid w:val="00706EC9"/>
    <w:rsid w:val="00706F94"/>
    <w:rsid w:val="00707051"/>
    <w:rsid w:val="00707070"/>
    <w:rsid w:val="00707159"/>
    <w:rsid w:val="007072A4"/>
    <w:rsid w:val="00707311"/>
    <w:rsid w:val="0070743B"/>
    <w:rsid w:val="00707748"/>
    <w:rsid w:val="0070777E"/>
    <w:rsid w:val="0070783B"/>
    <w:rsid w:val="0070788C"/>
    <w:rsid w:val="00707903"/>
    <w:rsid w:val="00707949"/>
    <w:rsid w:val="007079EB"/>
    <w:rsid w:val="00707B13"/>
    <w:rsid w:val="00707CC2"/>
    <w:rsid w:val="00707EC9"/>
    <w:rsid w:val="00707F89"/>
    <w:rsid w:val="0071014C"/>
    <w:rsid w:val="007101A8"/>
    <w:rsid w:val="007101EE"/>
    <w:rsid w:val="0071040D"/>
    <w:rsid w:val="00710616"/>
    <w:rsid w:val="00710765"/>
    <w:rsid w:val="0071079C"/>
    <w:rsid w:val="00710879"/>
    <w:rsid w:val="007108E1"/>
    <w:rsid w:val="00710919"/>
    <w:rsid w:val="00710965"/>
    <w:rsid w:val="00710994"/>
    <w:rsid w:val="007109CD"/>
    <w:rsid w:val="007109E3"/>
    <w:rsid w:val="00710A3E"/>
    <w:rsid w:val="00710B19"/>
    <w:rsid w:val="00710C39"/>
    <w:rsid w:val="00710C40"/>
    <w:rsid w:val="00710CC6"/>
    <w:rsid w:val="00710D33"/>
    <w:rsid w:val="00710D7F"/>
    <w:rsid w:val="00710E67"/>
    <w:rsid w:val="00710F00"/>
    <w:rsid w:val="0071127B"/>
    <w:rsid w:val="00711419"/>
    <w:rsid w:val="007114C7"/>
    <w:rsid w:val="0071162D"/>
    <w:rsid w:val="00711760"/>
    <w:rsid w:val="007118BC"/>
    <w:rsid w:val="0071196B"/>
    <w:rsid w:val="00711A0F"/>
    <w:rsid w:val="00711AE4"/>
    <w:rsid w:val="00711B30"/>
    <w:rsid w:val="00711CD1"/>
    <w:rsid w:val="00711D10"/>
    <w:rsid w:val="00711D48"/>
    <w:rsid w:val="00711D49"/>
    <w:rsid w:val="00711D73"/>
    <w:rsid w:val="00711E24"/>
    <w:rsid w:val="00711EAF"/>
    <w:rsid w:val="00711F1A"/>
    <w:rsid w:val="00712202"/>
    <w:rsid w:val="007122CA"/>
    <w:rsid w:val="007122FC"/>
    <w:rsid w:val="007123DB"/>
    <w:rsid w:val="0071248F"/>
    <w:rsid w:val="00712541"/>
    <w:rsid w:val="00712A0F"/>
    <w:rsid w:val="00712BF8"/>
    <w:rsid w:val="00712C10"/>
    <w:rsid w:val="00712CE9"/>
    <w:rsid w:val="00712D64"/>
    <w:rsid w:val="00712F48"/>
    <w:rsid w:val="00712FDB"/>
    <w:rsid w:val="007130D0"/>
    <w:rsid w:val="007131B0"/>
    <w:rsid w:val="007132D7"/>
    <w:rsid w:val="00713392"/>
    <w:rsid w:val="007133D3"/>
    <w:rsid w:val="0071342D"/>
    <w:rsid w:val="00713515"/>
    <w:rsid w:val="0071371F"/>
    <w:rsid w:val="0071374D"/>
    <w:rsid w:val="00713897"/>
    <w:rsid w:val="00713B6C"/>
    <w:rsid w:val="00713BD0"/>
    <w:rsid w:val="00713E3C"/>
    <w:rsid w:val="00713EC3"/>
    <w:rsid w:val="00714065"/>
    <w:rsid w:val="00714186"/>
    <w:rsid w:val="00714312"/>
    <w:rsid w:val="00714746"/>
    <w:rsid w:val="00714791"/>
    <w:rsid w:val="00714796"/>
    <w:rsid w:val="007147A0"/>
    <w:rsid w:val="00714A71"/>
    <w:rsid w:val="00714BC8"/>
    <w:rsid w:val="00714D6A"/>
    <w:rsid w:val="00714DDF"/>
    <w:rsid w:val="00714EC2"/>
    <w:rsid w:val="00714F1A"/>
    <w:rsid w:val="00714FA0"/>
    <w:rsid w:val="007150E4"/>
    <w:rsid w:val="007153B0"/>
    <w:rsid w:val="0071547E"/>
    <w:rsid w:val="00715504"/>
    <w:rsid w:val="00715559"/>
    <w:rsid w:val="00715748"/>
    <w:rsid w:val="0071581A"/>
    <w:rsid w:val="00715885"/>
    <w:rsid w:val="00715A01"/>
    <w:rsid w:val="00715A6A"/>
    <w:rsid w:val="00715CD8"/>
    <w:rsid w:val="00715CF7"/>
    <w:rsid w:val="00715DD6"/>
    <w:rsid w:val="00715ED4"/>
    <w:rsid w:val="00715F49"/>
    <w:rsid w:val="007160D2"/>
    <w:rsid w:val="007160E9"/>
    <w:rsid w:val="007160EC"/>
    <w:rsid w:val="0071619B"/>
    <w:rsid w:val="00716324"/>
    <w:rsid w:val="007163BF"/>
    <w:rsid w:val="0071649C"/>
    <w:rsid w:val="007167E8"/>
    <w:rsid w:val="007168F4"/>
    <w:rsid w:val="007169A4"/>
    <w:rsid w:val="007169BA"/>
    <w:rsid w:val="00716B63"/>
    <w:rsid w:val="00716DB5"/>
    <w:rsid w:val="00716FC0"/>
    <w:rsid w:val="00717251"/>
    <w:rsid w:val="00717267"/>
    <w:rsid w:val="007173A4"/>
    <w:rsid w:val="00717672"/>
    <w:rsid w:val="00717692"/>
    <w:rsid w:val="00717890"/>
    <w:rsid w:val="007178EE"/>
    <w:rsid w:val="00717955"/>
    <w:rsid w:val="00717A7F"/>
    <w:rsid w:val="00717B30"/>
    <w:rsid w:val="00717B83"/>
    <w:rsid w:val="00717C07"/>
    <w:rsid w:val="00717D01"/>
    <w:rsid w:val="00717E5E"/>
    <w:rsid w:val="007200E8"/>
    <w:rsid w:val="007201E7"/>
    <w:rsid w:val="007202FD"/>
    <w:rsid w:val="007205D5"/>
    <w:rsid w:val="007205D9"/>
    <w:rsid w:val="00720659"/>
    <w:rsid w:val="0072070A"/>
    <w:rsid w:val="00720759"/>
    <w:rsid w:val="007207F5"/>
    <w:rsid w:val="007208BC"/>
    <w:rsid w:val="00720A0C"/>
    <w:rsid w:val="00720BB9"/>
    <w:rsid w:val="00720DD0"/>
    <w:rsid w:val="00720FC3"/>
    <w:rsid w:val="0072131D"/>
    <w:rsid w:val="007215A9"/>
    <w:rsid w:val="00721823"/>
    <w:rsid w:val="0072190B"/>
    <w:rsid w:val="0072193F"/>
    <w:rsid w:val="00721A2A"/>
    <w:rsid w:val="00721AA0"/>
    <w:rsid w:val="00721BEA"/>
    <w:rsid w:val="00721C7A"/>
    <w:rsid w:val="00721CB7"/>
    <w:rsid w:val="00721DB3"/>
    <w:rsid w:val="00721DFF"/>
    <w:rsid w:val="00721E1D"/>
    <w:rsid w:val="00721E92"/>
    <w:rsid w:val="00722232"/>
    <w:rsid w:val="00722251"/>
    <w:rsid w:val="00722260"/>
    <w:rsid w:val="00722383"/>
    <w:rsid w:val="007223D6"/>
    <w:rsid w:val="0072245D"/>
    <w:rsid w:val="007225EB"/>
    <w:rsid w:val="007226CE"/>
    <w:rsid w:val="007228F0"/>
    <w:rsid w:val="007229E3"/>
    <w:rsid w:val="00722B72"/>
    <w:rsid w:val="00722BC0"/>
    <w:rsid w:val="00722BC8"/>
    <w:rsid w:val="00722BD3"/>
    <w:rsid w:val="00722CE7"/>
    <w:rsid w:val="00722E46"/>
    <w:rsid w:val="00723099"/>
    <w:rsid w:val="007231CD"/>
    <w:rsid w:val="007233B6"/>
    <w:rsid w:val="007234F8"/>
    <w:rsid w:val="0072350B"/>
    <w:rsid w:val="007237C9"/>
    <w:rsid w:val="0072382A"/>
    <w:rsid w:val="007238F1"/>
    <w:rsid w:val="00723AF6"/>
    <w:rsid w:val="00723B41"/>
    <w:rsid w:val="00723CD3"/>
    <w:rsid w:val="00723DE9"/>
    <w:rsid w:val="00724218"/>
    <w:rsid w:val="00724426"/>
    <w:rsid w:val="00724437"/>
    <w:rsid w:val="007244BA"/>
    <w:rsid w:val="00724593"/>
    <w:rsid w:val="007245E5"/>
    <w:rsid w:val="007245F9"/>
    <w:rsid w:val="0072461A"/>
    <w:rsid w:val="007246B9"/>
    <w:rsid w:val="00724728"/>
    <w:rsid w:val="007247D7"/>
    <w:rsid w:val="007248F9"/>
    <w:rsid w:val="0072493A"/>
    <w:rsid w:val="00724AC1"/>
    <w:rsid w:val="00724B37"/>
    <w:rsid w:val="00724C3C"/>
    <w:rsid w:val="00724D58"/>
    <w:rsid w:val="00724E7C"/>
    <w:rsid w:val="00724EE9"/>
    <w:rsid w:val="00725068"/>
    <w:rsid w:val="007250CB"/>
    <w:rsid w:val="0072525E"/>
    <w:rsid w:val="0072560E"/>
    <w:rsid w:val="00725686"/>
    <w:rsid w:val="0072572A"/>
    <w:rsid w:val="00725849"/>
    <w:rsid w:val="007258A0"/>
    <w:rsid w:val="0072594C"/>
    <w:rsid w:val="00725C5E"/>
    <w:rsid w:val="00725CB6"/>
    <w:rsid w:val="00725CD7"/>
    <w:rsid w:val="00725CDC"/>
    <w:rsid w:val="00725D0E"/>
    <w:rsid w:val="00725D19"/>
    <w:rsid w:val="00725E58"/>
    <w:rsid w:val="007261F5"/>
    <w:rsid w:val="00726281"/>
    <w:rsid w:val="0072632F"/>
    <w:rsid w:val="007264A7"/>
    <w:rsid w:val="0072650B"/>
    <w:rsid w:val="00726537"/>
    <w:rsid w:val="0072665F"/>
    <w:rsid w:val="007266A0"/>
    <w:rsid w:val="0072690F"/>
    <w:rsid w:val="00726BCC"/>
    <w:rsid w:val="00726C51"/>
    <w:rsid w:val="00726D3C"/>
    <w:rsid w:val="00726F56"/>
    <w:rsid w:val="00726F65"/>
    <w:rsid w:val="00727090"/>
    <w:rsid w:val="00727199"/>
    <w:rsid w:val="0072728F"/>
    <w:rsid w:val="007273E5"/>
    <w:rsid w:val="007273EC"/>
    <w:rsid w:val="00727459"/>
    <w:rsid w:val="00727640"/>
    <w:rsid w:val="0072770A"/>
    <w:rsid w:val="00727775"/>
    <w:rsid w:val="007277C8"/>
    <w:rsid w:val="00727844"/>
    <w:rsid w:val="007278CC"/>
    <w:rsid w:val="007279F1"/>
    <w:rsid w:val="00727C54"/>
    <w:rsid w:val="00727C83"/>
    <w:rsid w:val="00727D2A"/>
    <w:rsid w:val="00727E9F"/>
    <w:rsid w:val="00727EA3"/>
    <w:rsid w:val="00727EC3"/>
    <w:rsid w:val="00730055"/>
    <w:rsid w:val="007302A8"/>
    <w:rsid w:val="007305A9"/>
    <w:rsid w:val="007305C2"/>
    <w:rsid w:val="007307FD"/>
    <w:rsid w:val="00730CB1"/>
    <w:rsid w:val="0073128B"/>
    <w:rsid w:val="00731292"/>
    <w:rsid w:val="007314CE"/>
    <w:rsid w:val="0073150C"/>
    <w:rsid w:val="00731573"/>
    <w:rsid w:val="0073171A"/>
    <w:rsid w:val="0073192F"/>
    <w:rsid w:val="00731999"/>
    <w:rsid w:val="00731D0D"/>
    <w:rsid w:val="00731D1A"/>
    <w:rsid w:val="00731D9D"/>
    <w:rsid w:val="00731DBC"/>
    <w:rsid w:val="00731EC7"/>
    <w:rsid w:val="00731FF6"/>
    <w:rsid w:val="00731FFC"/>
    <w:rsid w:val="0073209A"/>
    <w:rsid w:val="007320B8"/>
    <w:rsid w:val="00732269"/>
    <w:rsid w:val="0073235E"/>
    <w:rsid w:val="007325D3"/>
    <w:rsid w:val="007325D7"/>
    <w:rsid w:val="00732813"/>
    <w:rsid w:val="00732874"/>
    <w:rsid w:val="00732876"/>
    <w:rsid w:val="00732885"/>
    <w:rsid w:val="0073291E"/>
    <w:rsid w:val="007329A5"/>
    <w:rsid w:val="00732A62"/>
    <w:rsid w:val="00732CDD"/>
    <w:rsid w:val="00732E0F"/>
    <w:rsid w:val="00733234"/>
    <w:rsid w:val="00733252"/>
    <w:rsid w:val="007334C6"/>
    <w:rsid w:val="007335A7"/>
    <w:rsid w:val="00733652"/>
    <w:rsid w:val="007336DB"/>
    <w:rsid w:val="00733742"/>
    <w:rsid w:val="00733858"/>
    <w:rsid w:val="00733A05"/>
    <w:rsid w:val="00733A80"/>
    <w:rsid w:val="00733BF0"/>
    <w:rsid w:val="00733C1A"/>
    <w:rsid w:val="00733C22"/>
    <w:rsid w:val="00733C86"/>
    <w:rsid w:val="00733D38"/>
    <w:rsid w:val="00733E74"/>
    <w:rsid w:val="00733ECC"/>
    <w:rsid w:val="00734185"/>
    <w:rsid w:val="00734315"/>
    <w:rsid w:val="007343E7"/>
    <w:rsid w:val="0073451C"/>
    <w:rsid w:val="0073467A"/>
    <w:rsid w:val="0073487C"/>
    <w:rsid w:val="0073497A"/>
    <w:rsid w:val="00734CCE"/>
    <w:rsid w:val="00734D7B"/>
    <w:rsid w:val="00734F35"/>
    <w:rsid w:val="007350C1"/>
    <w:rsid w:val="007352CC"/>
    <w:rsid w:val="00735304"/>
    <w:rsid w:val="0073532A"/>
    <w:rsid w:val="00735436"/>
    <w:rsid w:val="00735540"/>
    <w:rsid w:val="00735650"/>
    <w:rsid w:val="0073567D"/>
    <w:rsid w:val="00735920"/>
    <w:rsid w:val="00735934"/>
    <w:rsid w:val="00735944"/>
    <w:rsid w:val="00735946"/>
    <w:rsid w:val="007359CE"/>
    <w:rsid w:val="007359EC"/>
    <w:rsid w:val="00735A1C"/>
    <w:rsid w:val="00735D7C"/>
    <w:rsid w:val="00735D94"/>
    <w:rsid w:val="00735E35"/>
    <w:rsid w:val="00735F23"/>
    <w:rsid w:val="00736097"/>
    <w:rsid w:val="00736135"/>
    <w:rsid w:val="00736295"/>
    <w:rsid w:val="00736322"/>
    <w:rsid w:val="0073637C"/>
    <w:rsid w:val="00736538"/>
    <w:rsid w:val="00736882"/>
    <w:rsid w:val="00736886"/>
    <w:rsid w:val="007368C5"/>
    <w:rsid w:val="0073695F"/>
    <w:rsid w:val="00736989"/>
    <w:rsid w:val="00736A16"/>
    <w:rsid w:val="00736B97"/>
    <w:rsid w:val="00736D7B"/>
    <w:rsid w:val="00736E50"/>
    <w:rsid w:val="00736F84"/>
    <w:rsid w:val="00737102"/>
    <w:rsid w:val="00737199"/>
    <w:rsid w:val="007372C0"/>
    <w:rsid w:val="007372EF"/>
    <w:rsid w:val="007373B8"/>
    <w:rsid w:val="00737612"/>
    <w:rsid w:val="007376CA"/>
    <w:rsid w:val="00737757"/>
    <w:rsid w:val="007377ED"/>
    <w:rsid w:val="00737944"/>
    <w:rsid w:val="007379C8"/>
    <w:rsid w:val="007379DF"/>
    <w:rsid w:val="00737B9A"/>
    <w:rsid w:val="00737CE2"/>
    <w:rsid w:val="00737DE0"/>
    <w:rsid w:val="00737E27"/>
    <w:rsid w:val="007401A6"/>
    <w:rsid w:val="00740258"/>
    <w:rsid w:val="00740589"/>
    <w:rsid w:val="0074067B"/>
    <w:rsid w:val="007406A2"/>
    <w:rsid w:val="007406C0"/>
    <w:rsid w:val="007406D4"/>
    <w:rsid w:val="00740A90"/>
    <w:rsid w:val="00740AC1"/>
    <w:rsid w:val="00740B5C"/>
    <w:rsid w:val="00740B83"/>
    <w:rsid w:val="00740BA4"/>
    <w:rsid w:val="00740BF9"/>
    <w:rsid w:val="00740FEF"/>
    <w:rsid w:val="0074108B"/>
    <w:rsid w:val="007410C0"/>
    <w:rsid w:val="0074112F"/>
    <w:rsid w:val="0074139F"/>
    <w:rsid w:val="00741434"/>
    <w:rsid w:val="007415B6"/>
    <w:rsid w:val="007415ED"/>
    <w:rsid w:val="00741613"/>
    <w:rsid w:val="007416A1"/>
    <w:rsid w:val="00741748"/>
    <w:rsid w:val="007417FA"/>
    <w:rsid w:val="007417FB"/>
    <w:rsid w:val="0074184A"/>
    <w:rsid w:val="0074190E"/>
    <w:rsid w:val="007419E5"/>
    <w:rsid w:val="00741A56"/>
    <w:rsid w:val="00741ABC"/>
    <w:rsid w:val="00741B31"/>
    <w:rsid w:val="00741C90"/>
    <w:rsid w:val="00741CFA"/>
    <w:rsid w:val="00741E23"/>
    <w:rsid w:val="00741E3F"/>
    <w:rsid w:val="00741E7B"/>
    <w:rsid w:val="00742042"/>
    <w:rsid w:val="007420C9"/>
    <w:rsid w:val="0074226C"/>
    <w:rsid w:val="007424AE"/>
    <w:rsid w:val="00742695"/>
    <w:rsid w:val="0074283A"/>
    <w:rsid w:val="00742A51"/>
    <w:rsid w:val="00742B2E"/>
    <w:rsid w:val="00742B7A"/>
    <w:rsid w:val="00742CD4"/>
    <w:rsid w:val="00742D26"/>
    <w:rsid w:val="00742E0B"/>
    <w:rsid w:val="00742FF2"/>
    <w:rsid w:val="0074319B"/>
    <w:rsid w:val="00743295"/>
    <w:rsid w:val="00743398"/>
    <w:rsid w:val="00743468"/>
    <w:rsid w:val="0074351A"/>
    <w:rsid w:val="0074352A"/>
    <w:rsid w:val="0074366D"/>
    <w:rsid w:val="007436B1"/>
    <w:rsid w:val="007436D5"/>
    <w:rsid w:val="007437E2"/>
    <w:rsid w:val="00743867"/>
    <w:rsid w:val="00743B11"/>
    <w:rsid w:val="00743EA5"/>
    <w:rsid w:val="00744055"/>
    <w:rsid w:val="007440CE"/>
    <w:rsid w:val="00744180"/>
    <w:rsid w:val="0074423F"/>
    <w:rsid w:val="0074443A"/>
    <w:rsid w:val="0074456F"/>
    <w:rsid w:val="00744588"/>
    <w:rsid w:val="007445C6"/>
    <w:rsid w:val="00744634"/>
    <w:rsid w:val="0074471A"/>
    <w:rsid w:val="0074475B"/>
    <w:rsid w:val="00744965"/>
    <w:rsid w:val="00744A6B"/>
    <w:rsid w:val="00744AE8"/>
    <w:rsid w:val="00744B86"/>
    <w:rsid w:val="00744C35"/>
    <w:rsid w:val="00744DEE"/>
    <w:rsid w:val="00744E4F"/>
    <w:rsid w:val="00744F3A"/>
    <w:rsid w:val="00745019"/>
    <w:rsid w:val="00745227"/>
    <w:rsid w:val="00745241"/>
    <w:rsid w:val="00745430"/>
    <w:rsid w:val="0074544C"/>
    <w:rsid w:val="00745499"/>
    <w:rsid w:val="0074576E"/>
    <w:rsid w:val="007458E7"/>
    <w:rsid w:val="007459BA"/>
    <w:rsid w:val="00745A56"/>
    <w:rsid w:val="00745C0F"/>
    <w:rsid w:val="00745D34"/>
    <w:rsid w:val="00745D41"/>
    <w:rsid w:val="00745E38"/>
    <w:rsid w:val="00745EBB"/>
    <w:rsid w:val="00745ED8"/>
    <w:rsid w:val="00745F57"/>
    <w:rsid w:val="00746034"/>
    <w:rsid w:val="00746167"/>
    <w:rsid w:val="00746199"/>
    <w:rsid w:val="007461BD"/>
    <w:rsid w:val="00746230"/>
    <w:rsid w:val="0074631C"/>
    <w:rsid w:val="0074637E"/>
    <w:rsid w:val="00746383"/>
    <w:rsid w:val="007464FA"/>
    <w:rsid w:val="0074655F"/>
    <w:rsid w:val="00746644"/>
    <w:rsid w:val="007467BC"/>
    <w:rsid w:val="007469CF"/>
    <w:rsid w:val="00746BD1"/>
    <w:rsid w:val="007470C0"/>
    <w:rsid w:val="007470D1"/>
    <w:rsid w:val="007470E1"/>
    <w:rsid w:val="00747161"/>
    <w:rsid w:val="00747446"/>
    <w:rsid w:val="007475EF"/>
    <w:rsid w:val="00747638"/>
    <w:rsid w:val="00747701"/>
    <w:rsid w:val="0074788B"/>
    <w:rsid w:val="007479DB"/>
    <w:rsid w:val="00747B57"/>
    <w:rsid w:val="00747BD8"/>
    <w:rsid w:val="00747D3F"/>
    <w:rsid w:val="00747D71"/>
    <w:rsid w:val="00747DB7"/>
    <w:rsid w:val="00747EEC"/>
    <w:rsid w:val="00747F04"/>
    <w:rsid w:val="00747F05"/>
    <w:rsid w:val="00750041"/>
    <w:rsid w:val="007500A4"/>
    <w:rsid w:val="00750235"/>
    <w:rsid w:val="0075038A"/>
    <w:rsid w:val="007503B7"/>
    <w:rsid w:val="00750461"/>
    <w:rsid w:val="00750565"/>
    <w:rsid w:val="0075072C"/>
    <w:rsid w:val="0075076E"/>
    <w:rsid w:val="0075097A"/>
    <w:rsid w:val="007509F9"/>
    <w:rsid w:val="00750B88"/>
    <w:rsid w:val="00750BD2"/>
    <w:rsid w:val="00750CE2"/>
    <w:rsid w:val="00750D1A"/>
    <w:rsid w:val="00750E65"/>
    <w:rsid w:val="00751027"/>
    <w:rsid w:val="007511A5"/>
    <w:rsid w:val="007511A8"/>
    <w:rsid w:val="0075130E"/>
    <w:rsid w:val="00751576"/>
    <w:rsid w:val="0075174D"/>
    <w:rsid w:val="007517C8"/>
    <w:rsid w:val="00751805"/>
    <w:rsid w:val="0075190A"/>
    <w:rsid w:val="00751A68"/>
    <w:rsid w:val="00751AD8"/>
    <w:rsid w:val="00751B83"/>
    <w:rsid w:val="00751BAC"/>
    <w:rsid w:val="00751BEE"/>
    <w:rsid w:val="00751D55"/>
    <w:rsid w:val="00751ED5"/>
    <w:rsid w:val="00751F06"/>
    <w:rsid w:val="00751F76"/>
    <w:rsid w:val="007520C8"/>
    <w:rsid w:val="0075232F"/>
    <w:rsid w:val="0075233D"/>
    <w:rsid w:val="0075239B"/>
    <w:rsid w:val="00752497"/>
    <w:rsid w:val="007524E2"/>
    <w:rsid w:val="00752688"/>
    <w:rsid w:val="007528EB"/>
    <w:rsid w:val="00752AA5"/>
    <w:rsid w:val="00752ABC"/>
    <w:rsid w:val="00752B6B"/>
    <w:rsid w:val="00752C35"/>
    <w:rsid w:val="00752D3F"/>
    <w:rsid w:val="00752DA3"/>
    <w:rsid w:val="00752DEF"/>
    <w:rsid w:val="00752E4A"/>
    <w:rsid w:val="00752EFE"/>
    <w:rsid w:val="00752FE7"/>
    <w:rsid w:val="007531A3"/>
    <w:rsid w:val="0075322F"/>
    <w:rsid w:val="007532E4"/>
    <w:rsid w:val="007533E3"/>
    <w:rsid w:val="007535B1"/>
    <w:rsid w:val="00753717"/>
    <w:rsid w:val="0075389A"/>
    <w:rsid w:val="00753905"/>
    <w:rsid w:val="00753934"/>
    <w:rsid w:val="00753AE7"/>
    <w:rsid w:val="00753F01"/>
    <w:rsid w:val="0075412E"/>
    <w:rsid w:val="007541F8"/>
    <w:rsid w:val="00754505"/>
    <w:rsid w:val="007545A4"/>
    <w:rsid w:val="007546F0"/>
    <w:rsid w:val="00754747"/>
    <w:rsid w:val="00754784"/>
    <w:rsid w:val="007547E8"/>
    <w:rsid w:val="00754911"/>
    <w:rsid w:val="007549BF"/>
    <w:rsid w:val="00754A37"/>
    <w:rsid w:val="00754ACE"/>
    <w:rsid w:val="00754D64"/>
    <w:rsid w:val="00754E3F"/>
    <w:rsid w:val="00754E49"/>
    <w:rsid w:val="00754F11"/>
    <w:rsid w:val="00754FCC"/>
    <w:rsid w:val="0075500A"/>
    <w:rsid w:val="00755420"/>
    <w:rsid w:val="007554B9"/>
    <w:rsid w:val="00755559"/>
    <w:rsid w:val="0075582C"/>
    <w:rsid w:val="0075583A"/>
    <w:rsid w:val="0075586B"/>
    <w:rsid w:val="00755941"/>
    <w:rsid w:val="00755B06"/>
    <w:rsid w:val="00755B1F"/>
    <w:rsid w:val="00755BAC"/>
    <w:rsid w:val="00755C0B"/>
    <w:rsid w:val="00755D41"/>
    <w:rsid w:val="00755DEB"/>
    <w:rsid w:val="00755E06"/>
    <w:rsid w:val="00755ED4"/>
    <w:rsid w:val="00755F8B"/>
    <w:rsid w:val="0075603E"/>
    <w:rsid w:val="0075612F"/>
    <w:rsid w:val="0075617A"/>
    <w:rsid w:val="0075641F"/>
    <w:rsid w:val="0075649C"/>
    <w:rsid w:val="007565E2"/>
    <w:rsid w:val="0075661C"/>
    <w:rsid w:val="00756810"/>
    <w:rsid w:val="00756903"/>
    <w:rsid w:val="00756CF3"/>
    <w:rsid w:val="00756F15"/>
    <w:rsid w:val="00756F1E"/>
    <w:rsid w:val="00757020"/>
    <w:rsid w:val="007570D5"/>
    <w:rsid w:val="0075712E"/>
    <w:rsid w:val="007571A8"/>
    <w:rsid w:val="00757220"/>
    <w:rsid w:val="007572E9"/>
    <w:rsid w:val="00757719"/>
    <w:rsid w:val="00757985"/>
    <w:rsid w:val="00757A61"/>
    <w:rsid w:val="00757ADD"/>
    <w:rsid w:val="00757BAC"/>
    <w:rsid w:val="00757C04"/>
    <w:rsid w:val="00757CD9"/>
    <w:rsid w:val="00757E00"/>
    <w:rsid w:val="00757E8E"/>
    <w:rsid w:val="00757E9F"/>
    <w:rsid w:val="00757FE8"/>
    <w:rsid w:val="007600CF"/>
    <w:rsid w:val="0076015A"/>
    <w:rsid w:val="0076019F"/>
    <w:rsid w:val="00760203"/>
    <w:rsid w:val="0076027B"/>
    <w:rsid w:val="00760293"/>
    <w:rsid w:val="0076031F"/>
    <w:rsid w:val="007603D6"/>
    <w:rsid w:val="007603EA"/>
    <w:rsid w:val="00760637"/>
    <w:rsid w:val="00760731"/>
    <w:rsid w:val="00760756"/>
    <w:rsid w:val="007609E5"/>
    <w:rsid w:val="007609E8"/>
    <w:rsid w:val="00760B19"/>
    <w:rsid w:val="00760C00"/>
    <w:rsid w:val="00760D79"/>
    <w:rsid w:val="00760EB5"/>
    <w:rsid w:val="00760F77"/>
    <w:rsid w:val="0076104E"/>
    <w:rsid w:val="0076116A"/>
    <w:rsid w:val="00761295"/>
    <w:rsid w:val="007612C1"/>
    <w:rsid w:val="007613AF"/>
    <w:rsid w:val="007613E0"/>
    <w:rsid w:val="0076145C"/>
    <w:rsid w:val="00761485"/>
    <w:rsid w:val="0076167B"/>
    <w:rsid w:val="007617DB"/>
    <w:rsid w:val="007619D8"/>
    <w:rsid w:val="007619FB"/>
    <w:rsid w:val="00761A37"/>
    <w:rsid w:val="00761E20"/>
    <w:rsid w:val="00761F4A"/>
    <w:rsid w:val="0076200C"/>
    <w:rsid w:val="007624AF"/>
    <w:rsid w:val="0076250A"/>
    <w:rsid w:val="007625BF"/>
    <w:rsid w:val="00762924"/>
    <w:rsid w:val="0076295C"/>
    <w:rsid w:val="00762AD4"/>
    <w:rsid w:val="00762C59"/>
    <w:rsid w:val="00762CD2"/>
    <w:rsid w:val="00762D37"/>
    <w:rsid w:val="00762DB9"/>
    <w:rsid w:val="00762DFB"/>
    <w:rsid w:val="00762EAC"/>
    <w:rsid w:val="00762FA7"/>
    <w:rsid w:val="00763055"/>
    <w:rsid w:val="00763131"/>
    <w:rsid w:val="00763432"/>
    <w:rsid w:val="00763448"/>
    <w:rsid w:val="007634DA"/>
    <w:rsid w:val="00763558"/>
    <w:rsid w:val="007638B7"/>
    <w:rsid w:val="00763B4D"/>
    <w:rsid w:val="00763B6E"/>
    <w:rsid w:val="00763BFF"/>
    <w:rsid w:val="00763EB7"/>
    <w:rsid w:val="00763F7C"/>
    <w:rsid w:val="00764043"/>
    <w:rsid w:val="0076407E"/>
    <w:rsid w:val="0076409E"/>
    <w:rsid w:val="007641DD"/>
    <w:rsid w:val="00764236"/>
    <w:rsid w:val="007643F7"/>
    <w:rsid w:val="00764574"/>
    <w:rsid w:val="00764670"/>
    <w:rsid w:val="00764748"/>
    <w:rsid w:val="00764758"/>
    <w:rsid w:val="0076495A"/>
    <w:rsid w:val="00764CB4"/>
    <w:rsid w:val="00764D74"/>
    <w:rsid w:val="00764E44"/>
    <w:rsid w:val="00764EB8"/>
    <w:rsid w:val="00764EDB"/>
    <w:rsid w:val="00765098"/>
    <w:rsid w:val="007650A8"/>
    <w:rsid w:val="0076539C"/>
    <w:rsid w:val="00765489"/>
    <w:rsid w:val="00765530"/>
    <w:rsid w:val="0076566D"/>
    <w:rsid w:val="0076580A"/>
    <w:rsid w:val="00765832"/>
    <w:rsid w:val="00765912"/>
    <w:rsid w:val="00765924"/>
    <w:rsid w:val="007659C9"/>
    <w:rsid w:val="00765AB1"/>
    <w:rsid w:val="00765C6F"/>
    <w:rsid w:val="00765CA6"/>
    <w:rsid w:val="00765DD0"/>
    <w:rsid w:val="00765E6C"/>
    <w:rsid w:val="00765FDB"/>
    <w:rsid w:val="00765FDC"/>
    <w:rsid w:val="007660D8"/>
    <w:rsid w:val="007660DF"/>
    <w:rsid w:val="00766207"/>
    <w:rsid w:val="007663A3"/>
    <w:rsid w:val="00766559"/>
    <w:rsid w:val="00766585"/>
    <w:rsid w:val="00766731"/>
    <w:rsid w:val="00766750"/>
    <w:rsid w:val="00766853"/>
    <w:rsid w:val="007668DE"/>
    <w:rsid w:val="00766978"/>
    <w:rsid w:val="007669CC"/>
    <w:rsid w:val="007669EF"/>
    <w:rsid w:val="00766B0E"/>
    <w:rsid w:val="00766BB8"/>
    <w:rsid w:val="00766BFB"/>
    <w:rsid w:val="00766D50"/>
    <w:rsid w:val="00766DA1"/>
    <w:rsid w:val="00766ED2"/>
    <w:rsid w:val="00766FC4"/>
    <w:rsid w:val="007670A8"/>
    <w:rsid w:val="00767205"/>
    <w:rsid w:val="00767237"/>
    <w:rsid w:val="0076724F"/>
    <w:rsid w:val="0076728C"/>
    <w:rsid w:val="0076731C"/>
    <w:rsid w:val="00767340"/>
    <w:rsid w:val="00767461"/>
    <w:rsid w:val="0076747C"/>
    <w:rsid w:val="007674C6"/>
    <w:rsid w:val="00767583"/>
    <w:rsid w:val="00767703"/>
    <w:rsid w:val="007677F9"/>
    <w:rsid w:val="007678B6"/>
    <w:rsid w:val="00767990"/>
    <w:rsid w:val="0076799E"/>
    <w:rsid w:val="007679C0"/>
    <w:rsid w:val="00767B20"/>
    <w:rsid w:val="00767B63"/>
    <w:rsid w:val="007700C8"/>
    <w:rsid w:val="00770108"/>
    <w:rsid w:val="007701C9"/>
    <w:rsid w:val="0077026A"/>
    <w:rsid w:val="007702B9"/>
    <w:rsid w:val="007706BD"/>
    <w:rsid w:val="00770786"/>
    <w:rsid w:val="00770957"/>
    <w:rsid w:val="007709AF"/>
    <w:rsid w:val="007709DA"/>
    <w:rsid w:val="00770CEE"/>
    <w:rsid w:val="00770D2F"/>
    <w:rsid w:val="0077117C"/>
    <w:rsid w:val="007711B0"/>
    <w:rsid w:val="007711C6"/>
    <w:rsid w:val="0077127F"/>
    <w:rsid w:val="0077129C"/>
    <w:rsid w:val="0077138F"/>
    <w:rsid w:val="007715B8"/>
    <w:rsid w:val="0077182D"/>
    <w:rsid w:val="007718CE"/>
    <w:rsid w:val="00771AE7"/>
    <w:rsid w:val="00771BDA"/>
    <w:rsid w:val="00771CA0"/>
    <w:rsid w:val="00771CBD"/>
    <w:rsid w:val="00771E07"/>
    <w:rsid w:val="00771EFA"/>
    <w:rsid w:val="00771F98"/>
    <w:rsid w:val="00771F9F"/>
    <w:rsid w:val="00772048"/>
    <w:rsid w:val="007721AD"/>
    <w:rsid w:val="00772232"/>
    <w:rsid w:val="00772772"/>
    <w:rsid w:val="007727B4"/>
    <w:rsid w:val="007728F4"/>
    <w:rsid w:val="007729D2"/>
    <w:rsid w:val="00772A0E"/>
    <w:rsid w:val="00772B3B"/>
    <w:rsid w:val="00772D15"/>
    <w:rsid w:val="00772DC3"/>
    <w:rsid w:val="00772EAE"/>
    <w:rsid w:val="00772FC8"/>
    <w:rsid w:val="00773014"/>
    <w:rsid w:val="00773191"/>
    <w:rsid w:val="007731CB"/>
    <w:rsid w:val="00773395"/>
    <w:rsid w:val="007733C4"/>
    <w:rsid w:val="0077340A"/>
    <w:rsid w:val="0077350D"/>
    <w:rsid w:val="0077365D"/>
    <w:rsid w:val="0077381F"/>
    <w:rsid w:val="007739A8"/>
    <w:rsid w:val="00773EC7"/>
    <w:rsid w:val="00773F32"/>
    <w:rsid w:val="007742D2"/>
    <w:rsid w:val="0077439A"/>
    <w:rsid w:val="007743A1"/>
    <w:rsid w:val="0077442D"/>
    <w:rsid w:val="007744BE"/>
    <w:rsid w:val="007744E9"/>
    <w:rsid w:val="007744EF"/>
    <w:rsid w:val="007745DA"/>
    <w:rsid w:val="0077483B"/>
    <w:rsid w:val="00774852"/>
    <w:rsid w:val="0077493A"/>
    <w:rsid w:val="00774984"/>
    <w:rsid w:val="00774A7E"/>
    <w:rsid w:val="00774AD2"/>
    <w:rsid w:val="00774B43"/>
    <w:rsid w:val="00774BB2"/>
    <w:rsid w:val="00774BF2"/>
    <w:rsid w:val="00774CF7"/>
    <w:rsid w:val="00774D64"/>
    <w:rsid w:val="00774D80"/>
    <w:rsid w:val="00774DFE"/>
    <w:rsid w:val="00774E27"/>
    <w:rsid w:val="00774E28"/>
    <w:rsid w:val="00774E5B"/>
    <w:rsid w:val="00774FF6"/>
    <w:rsid w:val="00775032"/>
    <w:rsid w:val="00775094"/>
    <w:rsid w:val="0077526A"/>
    <w:rsid w:val="00775291"/>
    <w:rsid w:val="0077540B"/>
    <w:rsid w:val="0077545C"/>
    <w:rsid w:val="00775668"/>
    <w:rsid w:val="0077572A"/>
    <w:rsid w:val="0077578B"/>
    <w:rsid w:val="007758C7"/>
    <w:rsid w:val="00775A02"/>
    <w:rsid w:val="00775B1D"/>
    <w:rsid w:val="00775BAA"/>
    <w:rsid w:val="00775D0F"/>
    <w:rsid w:val="00775D7C"/>
    <w:rsid w:val="00775DF1"/>
    <w:rsid w:val="00775E2D"/>
    <w:rsid w:val="00775EFD"/>
    <w:rsid w:val="00775F11"/>
    <w:rsid w:val="007760B8"/>
    <w:rsid w:val="00776351"/>
    <w:rsid w:val="0077649E"/>
    <w:rsid w:val="007764AF"/>
    <w:rsid w:val="007765E0"/>
    <w:rsid w:val="00776679"/>
    <w:rsid w:val="00776832"/>
    <w:rsid w:val="00776893"/>
    <w:rsid w:val="007768F2"/>
    <w:rsid w:val="00776901"/>
    <w:rsid w:val="00776977"/>
    <w:rsid w:val="00776AD5"/>
    <w:rsid w:val="00776C10"/>
    <w:rsid w:val="00776D03"/>
    <w:rsid w:val="00776DDC"/>
    <w:rsid w:val="00776E2D"/>
    <w:rsid w:val="00776E9E"/>
    <w:rsid w:val="00776EF8"/>
    <w:rsid w:val="00776F98"/>
    <w:rsid w:val="00776FC3"/>
    <w:rsid w:val="00777053"/>
    <w:rsid w:val="00777140"/>
    <w:rsid w:val="00777157"/>
    <w:rsid w:val="007773A9"/>
    <w:rsid w:val="007775DE"/>
    <w:rsid w:val="00777841"/>
    <w:rsid w:val="00777846"/>
    <w:rsid w:val="00777A62"/>
    <w:rsid w:val="00777A84"/>
    <w:rsid w:val="00777B46"/>
    <w:rsid w:val="00777B4C"/>
    <w:rsid w:val="00777BB5"/>
    <w:rsid w:val="00777BE2"/>
    <w:rsid w:val="00777EE9"/>
    <w:rsid w:val="0078041E"/>
    <w:rsid w:val="007804DE"/>
    <w:rsid w:val="0078058E"/>
    <w:rsid w:val="00780621"/>
    <w:rsid w:val="00780980"/>
    <w:rsid w:val="00780982"/>
    <w:rsid w:val="007809E1"/>
    <w:rsid w:val="00780A03"/>
    <w:rsid w:val="00780AD5"/>
    <w:rsid w:val="00780AF4"/>
    <w:rsid w:val="00780B93"/>
    <w:rsid w:val="00780DF6"/>
    <w:rsid w:val="00780E60"/>
    <w:rsid w:val="00780F3D"/>
    <w:rsid w:val="00780F61"/>
    <w:rsid w:val="007811CE"/>
    <w:rsid w:val="00781269"/>
    <w:rsid w:val="007812B4"/>
    <w:rsid w:val="0078131B"/>
    <w:rsid w:val="007813FD"/>
    <w:rsid w:val="0078146E"/>
    <w:rsid w:val="0078146F"/>
    <w:rsid w:val="00781471"/>
    <w:rsid w:val="007814F9"/>
    <w:rsid w:val="0078165E"/>
    <w:rsid w:val="007816FD"/>
    <w:rsid w:val="007818C7"/>
    <w:rsid w:val="0078197C"/>
    <w:rsid w:val="00781B9A"/>
    <w:rsid w:val="00781BC7"/>
    <w:rsid w:val="00781BDB"/>
    <w:rsid w:val="00781C5D"/>
    <w:rsid w:val="00781DAD"/>
    <w:rsid w:val="00781F93"/>
    <w:rsid w:val="00781F95"/>
    <w:rsid w:val="0078243D"/>
    <w:rsid w:val="007824CA"/>
    <w:rsid w:val="0078259A"/>
    <w:rsid w:val="007825C3"/>
    <w:rsid w:val="0078280D"/>
    <w:rsid w:val="0078284C"/>
    <w:rsid w:val="00782870"/>
    <w:rsid w:val="00782AFB"/>
    <w:rsid w:val="00782C6B"/>
    <w:rsid w:val="00782D0C"/>
    <w:rsid w:val="00782D46"/>
    <w:rsid w:val="00782D8A"/>
    <w:rsid w:val="0078309C"/>
    <w:rsid w:val="007830CE"/>
    <w:rsid w:val="007831F1"/>
    <w:rsid w:val="00783320"/>
    <w:rsid w:val="00783349"/>
    <w:rsid w:val="007833C3"/>
    <w:rsid w:val="007836E1"/>
    <w:rsid w:val="0078373C"/>
    <w:rsid w:val="007837BE"/>
    <w:rsid w:val="0078380D"/>
    <w:rsid w:val="007838A0"/>
    <w:rsid w:val="007839C7"/>
    <w:rsid w:val="00783ADE"/>
    <w:rsid w:val="00783C0D"/>
    <w:rsid w:val="00783C43"/>
    <w:rsid w:val="00783D9B"/>
    <w:rsid w:val="00783E4F"/>
    <w:rsid w:val="00783FE8"/>
    <w:rsid w:val="00784112"/>
    <w:rsid w:val="0078420F"/>
    <w:rsid w:val="0078423E"/>
    <w:rsid w:val="007842AB"/>
    <w:rsid w:val="007842FE"/>
    <w:rsid w:val="007843A4"/>
    <w:rsid w:val="0078440C"/>
    <w:rsid w:val="007844E7"/>
    <w:rsid w:val="007845AD"/>
    <w:rsid w:val="007845E8"/>
    <w:rsid w:val="007846B4"/>
    <w:rsid w:val="00784702"/>
    <w:rsid w:val="0078478B"/>
    <w:rsid w:val="00784820"/>
    <w:rsid w:val="00784C31"/>
    <w:rsid w:val="00784C96"/>
    <w:rsid w:val="00784EA1"/>
    <w:rsid w:val="00784ECF"/>
    <w:rsid w:val="00784FC7"/>
    <w:rsid w:val="00785037"/>
    <w:rsid w:val="0078512E"/>
    <w:rsid w:val="0078522C"/>
    <w:rsid w:val="0078529A"/>
    <w:rsid w:val="0078537C"/>
    <w:rsid w:val="007853E7"/>
    <w:rsid w:val="00785458"/>
    <w:rsid w:val="00785632"/>
    <w:rsid w:val="007857D3"/>
    <w:rsid w:val="007859E1"/>
    <w:rsid w:val="00785A29"/>
    <w:rsid w:val="00785A2C"/>
    <w:rsid w:val="00785AA1"/>
    <w:rsid w:val="00785B29"/>
    <w:rsid w:val="00785B66"/>
    <w:rsid w:val="00785BC7"/>
    <w:rsid w:val="00785C5B"/>
    <w:rsid w:val="00785DBE"/>
    <w:rsid w:val="00785E62"/>
    <w:rsid w:val="00785F5C"/>
    <w:rsid w:val="00786177"/>
    <w:rsid w:val="007861D1"/>
    <w:rsid w:val="00786272"/>
    <w:rsid w:val="007864B2"/>
    <w:rsid w:val="00786620"/>
    <w:rsid w:val="0078681A"/>
    <w:rsid w:val="007868B7"/>
    <w:rsid w:val="007869FB"/>
    <w:rsid w:val="00786A2F"/>
    <w:rsid w:val="00786BC0"/>
    <w:rsid w:val="00786C2E"/>
    <w:rsid w:val="00786C74"/>
    <w:rsid w:val="00786D07"/>
    <w:rsid w:val="00786E0C"/>
    <w:rsid w:val="00786E1B"/>
    <w:rsid w:val="00787040"/>
    <w:rsid w:val="0078720C"/>
    <w:rsid w:val="007875E7"/>
    <w:rsid w:val="00787736"/>
    <w:rsid w:val="00787865"/>
    <w:rsid w:val="007879E2"/>
    <w:rsid w:val="00787A55"/>
    <w:rsid w:val="00787B26"/>
    <w:rsid w:val="00787F1C"/>
    <w:rsid w:val="00787FF1"/>
    <w:rsid w:val="00790273"/>
    <w:rsid w:val="007902CF"/>
    <w:rsid w:val="007904E7"/>
    <w:rsid w:val="0079050E"/>
    <w:rsid w:val="00790AB0"/>
    <w:rsid w:val="00790D7C"/>
    <w:rsid w:val="00790FF0"/>
    <w:rsid w:val="00791019"/>
    <w:rsid w:val="0079103E"/>
    <w:rsid w:val="00791190"/>
    <w:rsid w:val="007912A1"/>
    <w:rsid w:val="007912F9"/>
    <w:rsid w:val="00791345"/>
    <w:rsid w:val="007914B2"/>
    <w:rsid w:val="007915CF"/>
    <w:rsid w:val="007916D2"/>
    <w:rsid w:val="00791866"/>
    <w:rsid w:val="007919A8"/>
    <w:rsid w:val="00791A26"/>
    <w:rsid w:val="00791ADE"/>
    <w:rsid w:val="00791B25"/>
    <w:rsid w:val="00791BE9"/>
    <w:rsid w:val="00791BEA"/>
    <w:rsid w:val="00791FD3"/>
    <w:rsid w:val="007922D7"/>
    <w:rsid w:val="0079242C"/>
    <w:rsid w:val="007924B1"/>
    <w:rsid w:val="007926B7"/>
    <w:rsid w:val="007927C1"/>
    <w:rsid w:val="00792848"/>
    <w:rsid w:val="00792A0E"/>
    <w:rsid w:val="00792AD3"/>
    <w:rsid w:val="00792C2F"/>
    <w:rsid w:val="00792ECC"/>
    <w:rsid w:val="00792FF1"/>
    <w:rsid w:val="00793036"/>
    <w:rsid w:val="0079328E"/>
    <w:rsid w:val="007935AA"/>
    <w:rsid w:val="007935EA"/>
    <w:rsid w:val="007935FC"/>
    <w:rsid w:val="0079365B"/>
    <w:rsid w:val="007936DF"/>
    <w:rsid w:val="00793704"/>
    <w:rsid w:val="00793774"/>
    <w:rsid w:val="007938B7"/>
    <w:rsid w:val="00793901"/>
    <w:rsid w:val="007939C7"/>
    <w:rsid w:val="00793CA6"/>
    <w:rsid w:val="00793CD7"/>
    <w:rsid w:val="00793F2A"/>
    <w:rsid w:val="00793F70"/>
    <w:rsid w:val="00794079"/>
    <w:rsid w:val="007941DC"/>
    <w:rsid w:val="00794202"/>
    <w:rsid w:val="00794627"/>
    <w:rsid w:val="007946A9"/>
    <w:rsid w:val="007947FB"/>
    <w:rsid w:val="0079499B"/>
    <w:rsid w:val="00794A76"/>
    <w:rsid w:val="00794B72"/>
    <w:rsid w:val="00794DFE"/>
    <w:rsid w:val="00795115"/>
    <w:rsid w:val="00795218"/>
    <w:rsid w:val="00795333"/>
    <w:rsid w:val="00795369"/>
    <w:rsid w:val="007953D9"/>
    <w:rsid w:val="007954AC"/>
    <w:rsid w:val="00795644"/>
    <w:rsid w:val="0079565F"/>
    <w:rsid w:val="00795804"/>
    <w:rsid w:val="00795809"/>
    <w:rsid w:val="00795A51"/>
    <w:rsid w:val="00795BA6"/>
    <w:rsid w:val="00795F92"/>
    <w:rsid w:val="00795FC4"/>
    <w:rsid w:val="00795FF7"/>
    <w:rsid w:val="0079601B"/>
    <w:rsid w:val="007962E1"/>
    <w:rsid w:val="007962F1"/>
    <w:rsid w:val="0079630D"/>
    <w:rsid w:val="00796649"/>
    <w:rsid w:val="0079675E"/>
    <w:rsid w:val="0079676D"/>
    <w:rsid w:val="007967C2"/>
    <w:rsid w:val="007967DC"/>
    <w:rsid w:val="00796B15"/>
    <w:rsid w:val="00796E34"/>
    <w:rsid w:val="00796E37"/>
    <w:rsid w:val="00796ED0"/>
    <w:rsid w:val="00797176"/>
    <w:rsid w:val="0079734B"/>
    <w:rsid w:val="0079747D"/>
    <w:rsid w:val="00797743"/>
    <w:rsid w:val="007977CB"/>
    <w:rsid w:val="0079780F"/>
    <w:rsid w:val="00797C49"/>
    <w:rsid w:val="00797C4A"/>
    <w:rsid w:val="00797D5D"/>
    <w:rsid w:val="00797DAA"/>
    <w:rsid w:val="00797E01"/>
    <w:rsid w:val="00797E03"/>
    <w:rsid w:val="00797F79"/>
    <w:rsid w:val="00797F92"/>
    <w:rsid w:val="00797FCF"/>
    <w:rsid w:val="007A037B"/>
    <w:rsid w:val="007A05E8"/>
    <w:rsid w:val="007A0616"/>
    <w:rsid w:val="007A071B"/>
    <w:rsid w:val="007A0935"/>
    <w:rsid w:val="007A0938"/>
    <w:rsid w:val="007A0963"/>
    <w:rsid w:val="007A0BB4"/>
    <w:rsid w:val="007A0BDA"/>
    <w:rsid w:val="007A0CDD"/>
    <w:rsid w:val="007A0D0D"/>
    <w:rsid w:val="007A0DAC"/>
    <w:rsid w:val="007A0ED2"/>
    <w:rsid w:val="007A0FB4"/>
    <w:rsid w:val="007A1112"/>
    <w:rsid w:val="007A1189"/>
    <w:rsid w:val="007A123A"/>
    <w:rsid w:val="007A1285"/>
    <w:rsid w:val="007A12D0"/>
    <w:rsid w:val="007A15BA"/>
    <w:rsid w:val="007A16E9"/>
    <w:rsid w:val="007A16F1"/>
    <w:rsid w:val="007A16FB"/>
    <w:rsid w:val="007A186B"/>
    <w:rsid w:val="007A1882"/>
    <w:rsid w:val="007A18CE"/>
    <w:rsid w:val="007A1B63"/>
    <w:rsid w:val="007A1C20"/>
    <w:rsid w:val="007A1CA9"/>
    <w:rsid w:val="007A1E77"/>
    <w:rsid w:val="007A1FCD"/>
    <w:rsid w:val="007A2067"/>
    <w:rsid w:val="007A22D6"/>
    <w:rsid w:val="007A24E4"/>
    <w:rsid w:val="007A25C3"/>
    <w:rsid w:val="007A260C"/>
    <w:rsid w:val="007A262C"/>
    <w:rsid w:val="007A2668"/>
    <w:rsid w:val="007A27AE"/>
    <w:rsid w:val="007A2888"/>
    <w:rsid w:val="007A2969"/>
    <w:rsid w:val="007A2BFF"/>
    <w:rsid w:val="007A2D56"/>
    <w:rsid w:val="007A2E06"/>
    <w:rsid w:val="007A2E36"/>
    <w:rsid w:val="007A2F06"/>
    <w:rsid w:val="007A307C"/>
    <w:rsid w:val="007A308E"/>
    <w:rsid w:val="007A325F"/>
    <w:rsid w:val="007A32E9"/>
    <w:rsid w:val="007A3343"/>
    <w:rsid w:val="007A3395"/>
    <w:rsid w:val="007A3505"/>
    <w:rsid w:val="007A35BA"/>
    <w:rsid w:val="007A3A34"/>
    <w:rsid w:val="007A3B57"/>
    <w:rsid w:val="007A3BF2"/>
    <w:rsid w:val="007A3C4A"/>
    <w:rsid w:val="007A3D27"/>
    <w:rsid w:val="007A3F66"/>
    <w:rsid w:val="007A42F7"/>
    <w:rsid w:val="007A4338"/>
    <w:rsid w:val="007A44B1"/>
    <w:rsid w:val="007A4565"/>
    <w:rsid w:val="007A4627"/>
    <w:rsid w:val="007A468B"/>
    <w:rsid w:val="007A49D5"/>
    <w:rsid w:val="007A49FE"/>
    <w:rsid w:val="007A4AF1"/>
    <w:rsid w:val="007A4B6B"/>
    <w:rsid w:val="007A4C1B"/>
    <w:rsid w:val="007A4CF1"/>
    <w:rsid w:val="007A4DD7"/>
    <w:rsid w:val="007A4EBA"/>
    <w:rsid w:val="007A4F86"/>
    <w:rsid w:val="007A503E"/>
    <w:rsid w:val="007A506F"/>
    <w:rsid w:val="007A5288"/>
    <w:rsid w:val="007A5295"/>
    <w:rsid w:val="007A5342"/>
    <w:rsid w:val="007A5537"/>
    <w:rsid w:val="007A5637"/>
    <w:rsid w:val="007A5800"/>
    <w:rsid w:val="007A580B"/>
    <w:rsid w:val="007A5819"/>
    <w:rsid w:val="007A5A68"/>
    <w:rsid w:val="007A5C80"/>
    <w:rsid w:val="007A5F87"/>
    <w:rsid w:val="007A6053"/>
    <w:rsid w:val="007A618D"/>
    <w:rsid w:val="007A61D5"/>
    <w:rsid w:val="007A6256"/>
    <w:rsid w:val="007A6333"/>
    <w:rsid w:val="007A6403"/>
    <w:rsid w:val="007A6477"/>
    <w:rsid w:val="007A650C"/>
    <w:rsid w:val="007A6589"/>
    <w:rsid w:val="007A66F5"/>
    <w:rsid w:val="007A67A5"/>
    <w:rsid w:val="007A6909"/>
    <w:rsid w:val="007A69CE"/>
    <w:rsid w:val="007A6A76"/>
    <w:rsid w:val="007A6C7F"/>
    <w:rsid w:val="007A6D83"/>
    <w:rsid w:val="007A6E07"/>
    <w:rsid w:val="007A6E79"/>
    <w:rsid w:val="007A6E88"/>
    <w:rsid w:val="007A6F04"/>
    <w:rsid w:val="007A6F8C"/>
    <w:rsid w:val="007A70AB"/>
    <w:rsid w:val="007A71FC"/>
    <w:rsid w:val="007A7228"/>
    <w:rsid w:val="007A727A"/>
    <w:rsid w:val="007A7440"/>
    <w:rsid w:val="007A7523"/>
    <w:rsid w:val="007A75A3"/>
    <w:rsid w:val="007A784C"/>
    <w:rsid w:val="007A7A59"/>
    <w:rsid w:val="007A7AD5"/>
    <w:rsid w:val="007A7AEC"/>
    <w:rsid w:val="007A7B4E"/>
    <w:rsid w:val="007A7CD5"/>
    <w:rsid w:val="007A7DB8"/>
    <w:rsid w:val="007A7DC8"/>
    <w:rsid w:val="007B01C7"/>
    <w:rsid w:val="007B0253"/>
    <w:rsid w:val="007B02C8"/>
    <w:rsid w:val="007B02DD"/>
    <w:rsid w:val="007B073B"/>
    <w:rsid w:val="007B08D8"/>
    <w:rsid w:val="007B0A7A"/>
    <w:rsid w:val="007B0C5C"/>
    <w:rsid w:val="007B0E94"/>
    <w:rsid w:val="007B0FC6"/>
    <w:rsid w:val="007B1006"/>
    <w:rsid w:val="007B1061"/>
    <w:rsid w:val="007B111D"/>
    <w:rsid w:val="007B11FE"/>
    <w:rsid w:val="007B13C1"/>
    <w:rsid w:val="007B15D7"/>
    <w:rsid w:val="007B16C1"/>
    <w:rsid w:val="007B1749"/>
    <w:rsid w:val="007B175F"/>
    <w:rsid w:val="007B1853"/>
    <w:rsid w:val="007B1928"/>
    <w:rsid w:val="007B1AA4"/>
    <w:rsid w:val="007B1E62"/>
    <w:rsid w:val="007B1F9A"/>
    <w:rsid w:val="007B2074"/>
    <w:rsid w:val="007B246B"/>
    <w:rsid w:val="007B2528"/>
    <w:rsid w:val="007B2601"/>
    <w:rsid w:val="007B2638"/>
    <w:rsid w:val="007B2728"/>
    <w:rsid w:val="007B28EB"/>
    <w:rsid w:val="007B29C7"/>
    <w:rsid w:val="007B2BB1"/>
    <w:rsid w:val="007B2C40"/>
    <w:rsid w:val="007B2D0F"/>
    <w:rsid w:val="007B2D37"/>
    <w:rsid w:val="007B2D47"/>
    <w:rsid w:val="007B2DFF"/>
    <w:rsid w:val="007B2E18"/>
    <w:rsid w:val="007B2E4E"/>
    <w:rsid w:val="007B2FB5"/>
    <w:rsid w:val="007B3193"/>
    <w:rsid w:val="007B3310"/>
    <w:rsid w:val="007B3476"/>
    <w:rsid w:val="007B34CC"/>
    <w:rsid w:val="007B35C0"/>
    <w:rsid w:val="007B3635"/>
    <w:rsid w:val="007B39F9"/>
    <w:rsid w:val="007B3C33"/>
    <w:rsid w:val="007B3D2C"/>
    <w:rsid w:val="007B3E97"/>
    <w:rsid w:val="007B3F21"/>
    <w:rsid w:val="007B40B5"/>
    <w:rsid w:val="007B4147"/>
    <w:rsid w:val="007B4188"/>
    <w:rsid w:val="007B448A"/>
    <w:rsid w:val="007B44DC"/>
    <w:rsid w:val="007B4543"/>
    <w:rsid w:val="007B465D"/>
    <w:rsid w:val="007B469D"/>
    <w:rsid w:val="007B46A2"/>
    <w:rsid w:val="007B4847"/>
    <w:rsid w:val="007B4937"/>
    <w:rsid w:val="007B4976"/>
    <w:rsid w:val="007B4ABD"/>
    <w:rsid w:val="007B4D3D"/>
    <w:rsid w:val="007B4E57"/>
    <w:rsid w:val="007B4E97"/>
    <w:rsid w:val="007B50D3"/>
    <w:rsid w:val="007B53F6"/>
    <w:rsid w:val="007B5420"/>
    <w:rsid w:val="007B54E3"/>
    <w:rsid w:val="007B550D"/>
    <w:rsid w:val="007B55D2"/>
    <w:rsid w:val="007B57D4"/>
    <w:rsid w:val="007B5A66"/>
    <w:rsid w:val="007B5B12"/>
    <w:rsid w:val="007B5C1B"/>
    <w:rsid w:val="007B5CE3"/>
    <w:rsid w:val="007B5E34"/>
    <w:rsid w:val="007B5E7D"/>
    <w:rsid w:val="007B5EAE"/>
    <w:rsid w:val="007B6059"/>
    <w:rsid w:val="007B6084"/>
    <w:rsid w:val="007B6174"/>
    <w:rsid w:val="007B6238"/>
    <w:rsid w:val="007B630D"/>
    <w:rsid w:val="007B631D"/>
    <w:rsid w:val="007B6347"/>
    <w:rsid w:val="007B6852"/>
    <w:rsid w:val="007B68A1"/>
    <w:rsid w:val="007B6A19"/>
    <w:rsid w:val="007B6D23"/>
    <w:rsid w:val="007B6D9C"/>
    <w:rsid w:val="007B6F21"/>
    <w:rsid w:val="007B6FE4"/>
    <w:rsid w:val="007B6FEE"/>
    <w:rsid w:val="007B72B0"/>
    <w:rsid w:val="007B72C5"/>
    <w:rsid w:val="007B7340"/>
    <w:rsid w:val="007B75C2"/>
    <w:rsid w:val="007B7786"/>
    <w:rsid w:val="007B7787"/>
    <w:rsid w:val="007B77C2"/>
    <w:rsid w:val="007B77E0"/>
    <w:rsid w:val="007B77E3"/>
    <w:rsid w:val="007B77FB"/>
    <w:rsid w:val="007B79EC"/>
    <w:rsid w:val="007B7A2E"/>
    <w:rsid w:val="007B7CEF"/>
    <w:rsid w:val="007B7D58"/>
    <w:rsid w:val="007B7E59"/>
    <w:rsid w:val="007B7EF4"/>
    <w:rsid w:val="007B7FB3"/>
    <w:rsid w:val="007C0142"/>
    <w:rsid w:val="007C014B"/>
    <w:rsid w:val="007C0364"/>
    <w:rsid w:val="007C03E7"/>
    <w:rsid w:val="007C0507"/>
    <w:rsid w:val="007C0628"/>
    <w:rsid w:val="007C06DE"/>
    <w:rsid w:val="007C0880"/>
    <w:rsid w:val="007C08B7"/>
    <w:rsid w:val="007C0A0B"/>
    <w:rsid w:val="007C0A65"/>
    <w:rsid w:val="007C0AE5"/>
    <w:rsid w:val="007C0B47"/>
    <w:rsid w:val="007C0B87"/>
    <w:rsid w:val="007C0BD2"/>
    <w:rsid w:val="007C0D0F"/>
    <w:rsid w:val="007C0F3A"/>
    <w:rsid w:val="007C0F83"/>
    <w:rsid w:val="007C0FA1"/>
    <w:rsid w:val="007C1054"/>
    <w:rsid w:val="007C1065"/>
    <w:rsid w:val="007C1087"/>
    <w:rsid w:val="007C12F0"/>
    <w:rsid w:val="007C13D8"/>
    <w:rsid w:val="007C13F0"/>
    <w:rsid w:val="007C1415"/>
    <w:rsid w:val="007C14BD"/>
    <w:rsid w:val="007C1504"/>
    <w:rsid w:val="007C1537"/>
    <w:rsid w:val="007C18DB"/>
    <w:rsid w:val="007C194F"/>
    <w:rsid w:val="007C198E"/>
    <w:rsid w:val="007C1B94"/>
    <w:rsid w:val="007C1C40"/>
    <w:rsid w:val="007C1E23"/>
    <w:rsid w:val="007C1E64"/>
    <w:rsid w:val="007C1EBB"/>
    <w:rsid w:val="007C1FAB"/>
    <w:rsid w:val="007C22C6"/>
    <w:rsid w:val="007C245D"/>
    <w:rsid w:val="007C2575"/>
    <w:rsid w:val="007C25ED"/>
    <w:rsid w:val="007C26AA"/>
    <w:rsid w:val="007C26FF"/>
    <w:rsid w:val="007C284A"/>
    <w:rsid w:val="007C2922"/>
    <w:rsid w:val="007C2A39"/>
    <w:rsid w:val="007C2AAF"/>
    <w:rsid w:val="007C2B87"/>
    <w:rsid w:val="007C2C94"/>
    <w:rsid w:val="007C2D37"/>
    <w:rsid w:val="007C2D91"/>
    <w:rsid w:val="007C2DBC"/>
    <w:rsid w:val="007C301B"/>
    <w:rsid w:val="007C31E1"/>
    <w:rsid w:val="007C3579"/>
    <w:rsid w:val="007C35AB"/>
    <w:rsid w:val="007C3653"/>
    <w:rsid w:val="007C3838"/>
    <w:rsid w:val="007C397A"/>
    <w:rsid w:val="007C399D"/>
    <w:rsid w:val="007C3A0E"/>
    <w:rsid w:val="007C3A2F"/>
    <w:rsid w:val="007C3AB2"/>
    <w:rsid w:val="007C3C0A"/>
    <w:rsid w:val="007C3C91"/>
    <w:rsid w:val="007C3D88"/>
    <w:rsid w:val="007C3E93"/>
    <w:rsid w:val="007C3EE5"/>
    <w:rsid w:val="007C3F14"/>
    <w:rsid w:val="007C43BC"/>
    <w:rsid w:val="007C450E"/>
    <w:rsid w:val="007C453F"/>
    <w:rsid w:val="007C47E3"/>
    <w:rsid w:val="007C491B"/>
    <w:rsid w:val="007C49CB"/>
    <w:rsid w:val="007C4A56"/>
    <w:rsid w:val="007C4A9D"/>
    <w:rsid w:val="007C4EBC"/>
    <w:rsid w:val="007C4ED3"/>
    <w:rsid w:val="007C4EE1"/>
    <w:rsid w:val="007C5064"/>
    <w:rsid w:val="007C508D"/>
    <w:rsid w:val="007C515A"/>
    <w:rsid w:val="007C5192"/>
    <w:rsid w:val="007C52ED"/>
    <w:rsid w:val="007C52F0"/>
    <w:rsid w:val="007C5520"/>
    <w:rsid w:val="007C563D"/>
    <w:rsid w:val="007C56CE"/>
    <w:rsid w:val="007C56DC"/>
    <w:rsid w:val="007C58B7"/>
    <w:rsid w:val="007C58C4"/>
    <w:rsid w:val="007C5B55"/>
    <w:rsid w:val="007C5BA7"/>
    <w:rsid w:val="007C5CE6"/>
    <w:rsid w:val="007C5DB6"/>
    <w:rsid w:val="007C5E7E"/>
    <w:rsid w:val="007C601B"/>
    <w:rsid w:val="007C6079"/>
    <w:rsid w:val="007C60FE"/>
    <w:rsid w:val="007C61D4"/>
    <w:rsid w:val="007C636A"/>
    <w:rsid w:val="007C64BC"/>
    <w:rsid w:val="007C6641"/>
    <w:rsid w:val="007C677E"/>
    <w:rsid w:val="007C6939"/>
    <w:rsid w:val="007C6941"/>
    <w:rsid w:val="007C6AE9"/>
    <w:rsid w:val="007C6D8A"/>
    <w:rsid w:val="007C6E75"/>
    <w:rsid w:val="007C6F89"/>
    <w:rsid w:val="007C709B"/>
    <w:rsid w:val="007C70D5"/>
    <w:rsid w:val="007C732F"/>
    <w:rsid w:val="007C74D8"/>
    <w:rsid w:val="007C7578"/>
    <w:rsid w:val="007C757E"/>
    <w:rsid w:val="007C75D2"/>
    <w:rsid w:val="007C7723"/>
    <w:rsid w:val="007C778B"/>
    <w:rsid w:val="007C779D"/>
    <w:rsid w:val="007C7B40"/>
    <w:rsid w:val="007C7CC9"/>
    <w:rsid w:val="007C7DDC"/>
    <w:rsid w:val="007C7EF3"/>
    <w:rsid w:val="007C7F95"/>
    <w:rsid w:val="007D01B5"/>
    <w:rsid w:val="007D020B"/>
    <w:rsid w:val="007D02A6"/>
    <w:rsid w:val="007D02D4"/>
    <w:rsid w:val="007D0645"/>
    <w:rsid w:val="007D0766"/>
    <w:rsid w:val="007D0820"/>
    <w:rsid w:val="007D098C"/>
    <w:rsid w:val="007D09CD"/>
    <w:rsid w:val="007D0AB1"/>
    <w:rsid w:val="007D0EEA"/>
    <w:rsid w:val="007D0F04"/>
    <w:rsid w:val="007D104C"/>
    <w:rsid w:val="007D10ED"/>
    <w:rsid w:val="007D10EF"/>
    <w:rsid w:val="007D11B6"/>
    <w:rsid w:val="007D1290"/>
    <w:rsid w:val="007D12EE"/>
    <w:rsid w:val="007D149C"/>
    <w:rsid w:val="007D163B"/>
    <w:rsid w:val="007D1689"/>
    <w:rsid w:val="007D16C6"/>
    <w:rsid w:val="007D1729"/>
    <w:rsid w:val="007D1786"/>
    <w:rsid w:val="007D186B"/>
    <w:rsid w:val="007D1B7C"/>
    <w:rsid w:val="007D1B95"/>
    <w:rsid w:val="007D1E10"/>
    <w:rsid w:val="007D1F9D"/>
    <w:rsid w:val="007D214A"/>
    <w:rsid w:val="007D22E0"/>
    <w:rsid w:val="007D2493"/>
    <w:rsid w:val="007D2620"/>
    <w:rsid w:val="007D264E"/>
    <w:rsid w:val="007D2652"/>
    <w:rsid w:val="007D27B8"/>
    <w:rsid w:val="007D28FE"/>
    <w:rsid w:val="007D2B0D"/>
    <w:rsid w:val="007D2CBD"/>
    <w:rsid w:val="007D2FB5"/>
    <w:rsid w:val="007D2FD3"/>
    <w:rsid w:val="007D309C"/>
    <w:rsid w:val="007D3174"/>
    <w:rsid w:val="007D33F0"/>
    <w:rsid w:val="007D357E"/>
    <w:rsid w:val="007D365C"/>
    <w:rsid w:val="007D3706"/>
    <w:rsid w:val="007D3889"/>
    <w:rsid w:val="007D38B7"/>
    <w:rsid w:val="007D399D"/>
    <w:rsid w:val="007D39CC"/>
    <w:rsid w:val="007D39D7"/>
    <w:rsid w:val="007D3A1C"/>
    <w:rsid w:val="007D3AE2"/>
    <w:rsid w:val="007D418E"/>
    <w:rsid w:val="007D41BB"/>
    <w:rsid w:val="007D421E"/>
    <w:rsid w:val="007D432F"/>
    <w:rsid w:val="007D4467"/>
    <w:rsid w:val="007D449E"/>
    <w:rsid w:val="007D45D1"/>
    <w:rsid w:val="007D4625"/>
    <w:rsid w:val="007D478D"/>
    <w:rsid w:val="007D481D"/>
    <w:rsid w:val="007D4838"/>
    <w:rsid w:val="007D48D9"/>
    <w:rsid w:val="007D492A"/>
    <w:rsid w:val="007D4956"/>
    <w:rsid w:val="007D498B"/>
    <w:rsid w:val="007D4C12"/>
    <w:rsid w:val="007D4D6D"/>
    <w:rsid w:val="007D4D97"/>
    <w:rsid w:val="007D4E93"/>
    <w:rsid w:val="007D4FF2"/>
    <w:rsid w:val="007D5033"/>
    <w:rsid w:val="007D510D"/>
    <w:rsid w:val="007D510F"/>
    <w:rsid w:val="007D512C"/>
    <w:rsid w:val="007D526F"/>
    <w:rsid w:val="007D5273"/>
    <w:rsid w:val="007D53A8"/>
    <w:rsid w:val="007D5531"/>
    <w:rsid w:val="007D56FB"/>
    <w:rsid w:val="007D572D"/>
    <w:rsid w:val="007D5A26"/>
    <w:rsid w:val="007D5B86"/>
    <w:rsid w:val="007D5CFA"/>
    <w:rsid w:val="007D5DA0"/>
    <w:rsid w:val="007D5E6F"/>
    <w:rsid w:val="007D5EA5"/>
    <w:rsid w:val="007D5EF0"/>
    <w:rsid w:val="007D606D"/>
    <w:rsid w:val="007D6310"/>
    <w:rsid w:val="007D6312"/>
    <w:rsid w:val="007D6361"/>
    <w:rsid w:val="007D64AA"/>
    <w:rsid w:val="007D6552"/>
    <w:rsid w:val="007D673F"/>
    <w:rsid w:val="007D67C0"/>
    <w:rsid w:val="007D68ED"/>
    <w:rsid w:val="007D68F4"/>
    <w:rsid w:val="007D6906"/>
    <w:rsid w:val="007D698D"/>
    <w:rsid w:val="007D6A19"/>
    <w:rsid w:val="007D6BB5"/>
    <w:rsid w:val="007D6BDE"/>
    <w:rsid w:val="007D6C90"/>
    <w:rsid w:val="007D6CA0"/>
    <w:rsid w:val="007D6CE5"/>
    <w:rsid w:val="007D6D0A"/>
    <w:rsid w:val="007D6D80"/>
    <w:rsid w:val="007D6E0E"/>
    <w:rsid w:val="007D6E8A"/>
    <w:rsid w:val="007D6EF0"/>
    <w:rsid w:val="007D7042"/>
    <w:rsid w:val="007D7059"/>
    <w:rsid w:val="007D70E1"/>
    <w:rsid w:val="007D7101"/>
    <w:rsid w:val="007D717D"/>
    <w:rsid w:val="007D725C"/>
    <w:rsid w:val="007D7286"/>
    <w:rsid w:val="007D7360"/>
    <w:rsid w:val="007D737B"/>
    <w:rsid w:val="007D73B2"/>
    <w:rsid w:val="007D73C7"/>
    <w:rsid w:val="007D74E3"/>
    <w:rsid w:val="007D7522"/>
    <w:rsid w:val="007D752C"/>
    <w:rsid w:val="007D76BE"/>
    <w:rsid w:val="007D776A"/>
    <w:rsid w:val="007D782F"/>
    <w:rsid w:val="007D783C"/>
    <w:rsid w:val="007D7CD9"/>
    <w:rsid w:val="007D7D54"/>
    <w:rsid w:val="007D7D92"/>
    <w:rsid w:val="007D7D94"/>
    <w:rsid w:val="007E004C"/>
    <w:rsid w:val="007E0126"/>
    <w:rsid w:val="007E0162"/>
    <w:rsid w:val="007E0169"/>
    <w:rsid w:val="007E0566"/>
    <w:rsid w:val="007E059A"/>
    <w:rsid w:val="007E05CC"/>
    <w:rsid w:val="007E068B"/>
    <w:rsid w:val="007E0692"/>
    <w:rsid w:val="007E0845"/>
    <w:rsid w:val="007E08F5"/>
    <w:rsid w:val="007E0986"/>
    <w:rsid w:val="007E0C21"/>
    <w:rsid w:val="007E0C3A"/>
    <w:rsid w:val="007E0C8C"/>
    <w:rsid w:val="007E0F24"/>
    <w:rsid w:val="007E1012"/>
    <w:rsid w:val="007E1101"/>
    <w:rsid w:val="007E110D"/>
    <w:rsid w:val="007E126A"/>
    <w:rsid w:val="007E1445"/>
    <w:rsid w:val="007E1479"/>
    <w:rsid w:val="007E1615"/>
    <w:rsid w:val="007E1632"/>
    <w:rsid w:val="007E1766"/>
    <w:rsid w:val="007E1792"/>
    <w:rsid w:val="007E17B9"/>
    <w:rsid w:val="007E1A55"/>
    <w:rsid w:val="007E1AFE"/>
    <w:rsid w:val="007E1BD9"/>
    <w:rsid w:val="007E1CB1"/>
    <w:rsid w:val="007E1D0C"/>
    <w:rsid w:val="007E1E14"/>
    <w:rsid w:val="007E1EBF"/>
    <w:rsid w:val="007E1F17"/>
    <w:rsid w:val="007E1FA7"/>
    <w:rsid w:val="007E201B"/>
    <w:rsid w:val="007E20F1"/>
    <w:rsid w:val="007E2146"/>
    <w:rsid w:val="007E23F4"/>
    <w:rsid w:val="007E2402"/>
    <w:rsid w:val="007E2429"/>
    <w:rsid w:val="007E2553"/>
    <w:rsid w:val="007E2727"/>
    <w:rsid w:val="007E29F1"/>
    <w:rsid w:val="007E2B64"/>
    <w:rsid w:val="007E2B9D"/>
    <w:rsid w:val="007E2C26"/>
    <w:rsid w:val="007E2D8C"/>
    <w:rsid w:val="007E2E40"/>
    <w:rsid w:val="007E2EBD"/>
    <w:rsid w:val="007E2FC8"/>
    <w:rsid w:val="007E312B"/>
    <w:rsid w:val="007E3182"/>
    <w:rsid w:val="007E31C1"/>
    <w:rsid w:val="007E3298"/>
    <w:rsid w:val="007E3330"/>
    <w:rsid w:val="007E3350"/>
    <w:rsid w:val="007E335D"/>
    <w:rsid w:val="007E33B8"/>
    <w:rsid w:val="007E3594"/>
    <w:rsid w:val="007E35B4"/>
    <w:rsid w:val="007E3604"/>
    <w:rsid w:val="007E36CB"/>
    <w:rsid w:val="007E36F8"/>
    <w:rsid w:val="007E38DD"/>
    <w:rsid w:val="007E3B89"/>
    <w:rsid w:val="007E3E1C"/>
    <w:rsid w:val="007E4180"/>
    <w:rsid w:val="007E42C1"/>
    <w:rsid w:val="007E42F2"/>
    <w:rsid w:val="007E440D"/>
    <w:rsid w:val="007E44EC"/>
    <w:rsid w:val="007E45F6"/>
    <w:rsid w:val="007E4692"/>
    <w:rsid w:val="007E48CD"/>
    <w:rsid w:val="007E48D2"/>
    <w:rsid w:val="007E48E4"/>
    <w:rsid w:val="007E4B10"/>
    <w:rsid w:val="007E4B1C"/>
    <w:rsid w:val="007E4B2C"/>
    <w:rsid w:val="007E4CA3"/>
    <w:rsid w:val="007E4D33"/>
    <w:rsid w:val="007E4D5F"/>
    <w:rsid w:val="007E4D60"/>
    <w:rsid w:val="007E4D9A"/>
    <w:rsid w:val="007E505D"/>
    <w:rsid w:val="007E531F"/>
    <w:rsid w:val="007E558D"/>
    <w:rsid w:val="007E5634"/>
    <w:rsid w:val="007E5641"/>
    <w:rsid w:val="007E56DE"/>
    <w:rsid w:val="007E56EC"/>
    <w:rsid w:val="007E5833"/>
    <w:rsid w:val="007E58B9"/>
    <w:rsid w:val="007E5ADF"/>
    <w:rsid w:val="007E5C1F"/>
    <w:rsid w:val="007E5CAF"/>
    <w:rsid w:val="007E5CBC"/>
    <w:rsid w:val="007E5D16"/>
    <w:rsid w:val="007E5FFD"/>
    <w:rsid w:val="007E60A5"/>
    <w:rsid w:val="007E6178"/>
    <w:rsid w:val="007E619C"/>
    <w:rsid w:val="007E6239"/>
    <w:rsid w:val="007E648D"/>
    <w:rsid w:val="007E64E7"/>
    <w:rsid w:val="007E66B9"/>
    <w:rsid w:val="007E6735"/>
    <w:rsid w:val="007E67F4"/>
    <w:rsid w:val="007E692F"/>
    <w:rsid w:val="007E6978"/>
    <w:rsid w:val="007E6BA0"/>
    <w:rsid w:val="007E6E1F"/>
    <w:rsid w:val="007E6F2B"/>
    <w:rsid w:val="007E7070"/>
    <w:rsid w:val="007E732C"/>
    <w:rsid w:val="007E732E"/>
    <w:rsid w:val="007E7353"/>
    <w:rsid w:val="007E741E"/>
    <w:rsid w:val="007E7915"/>
    <w:rsid w:val="007E7B2B"/>
    <w:rsid w:val="007E7C39"/>
    <w:rsid w:val="007E7C56"/>
    <w:rsid w:val="007E7C67"/>
    <w:rsid w:val="007E7C76"/>
    <w:rsid w:val="007E7CA4"/>
    <w:rsid w:val="007E7D34"/>
    <w:rsid w:val="007E7DFF"/>
    <w:rsid w:val="007E7E6F"/>
    <w:rsid w:val="007E7F15"/>
    <w:rsid w:val="007E7F2A"/>
    <w:rsid w:val="007F00D4"/>
    <w:rsid w:val="007F0251"/>
    <w:rsid w:val="007F0267"/>
    <w:rsid w:val="007F03A0"/>
    <w:rsid w:val="007F03D1"/>
    <w:rsid w:val="007F043A"/>
    <w:rsid w:val="007F055D"/>
    <w:rsid w:val="007F05E0"/>
    <w:rsid w:val="007F0961"/>
    <w:rsid w:val="007F0B77"/>
    <w:rsid w:val="007F0B82"/>
    <w:rsid w:val="007F0BAD"/>
    <w:rsid w:val="007F0CDA"/>
    <w:rsid w:val="007F0DD3"/>
    <w:rsid w:val="007F0E0B"/>
    <w:rsid w:val="007F1083"/>
    <w:rsid w:val="007F116A"/>
    <w:rsid w:val="007F1187"/>
    <w:rsid w:val="007F1218"/>
    <w:rsid w:val="007F127B"/>
    <w:rsid w:val="007F133E"/>
    <w:rsid w:val="007F1492"/>
    <w:rsid w:val="007F1670"/>
    <w:rsid w:val="007F18C0"/>
    <w:rsid w:val="007F1967"/>
    <w:rsid w:val="007F1B46"/>
    <w:rsid w:val="007F1D13"/>
    <w:rsid w:val="007F1D6C"/>
    <w:rsid w:val="007F1F4C"/>
    <w:rsid w:val="007F1F83"/>
    <w:rsid w:val="007F2038"/>
    <w:rsid w:val="007F2477"/>
    <w:rsid w:val="007F2737"/>
    <w:rsid w:val="007F2766"/>
    <w:rsid w:val="007F2800"/>
    <w:rsid w:val="007F280E"/>
    <w:rsid w:val="007F2952"/>
    <w:rsid w:val="007F2AD2"/>
    <w:rsid w:val="007F2B0F"/>
    <w:rsid w:val="007F2DBB"/>
    <w:rsid w:val="007F2E32"/>
    <w:rsid w:val="007F2ED4"/>
    <w:rsid w:val="007F2F9F"/>
    <w:rsid w:val="007F2FFB"/>
    <w:rsid w:val="007F30CC"/>
    <w:rsid w:val="007F3271"/>
    <w:rsid w:val="007F33A7"/>
    <w:rsid w:val="007F34F5"/>
    <w:rsid w:val="007F3622"/>
    <w:rsid w:val="007F36BB"/>
    <w:rsid w:val="007F378E"/>
    <w:rsid w:val="007F38AE"/>
    <w:rsid w:val="007F3960"/>
    <w:rsid w:val="007F3ACC"/>
    <w:rsid w:val="007F3BF5"/>
    <w:rsid w:val="007F3C65"/>
    <w:rsid w:val="007F3E5B"/>
    <w:rsid w:val="007F3FB0"/>
    <w:rsid w:val="007F4127"/>
    <w:rsid w:val="007F417C"/>
    <w:rsid w:val="007F4257"/>
    <w:rsid w:val="007F4296"/>
    <w:rsid w:val="007F434D"/>
    <w:rsid w:val="007F43A9"/>
    <w:rsid w:val="007F4466"/>
    <w:rsid w:val="007F4574"/>
    <w:rsid w:val="007F4737"/>
    <w:rsid w:val="007F4796"/>
    <w:rsid w:val="007F47F9"/>
    <w:rsid w:val="007F4974"/>
    <w:rsid w:val="007F4A0B"/>
    <w:rsid w:val="007F4A14"/>
    <w:rsid w:val="007F4AB3"/>
    <w:rsid w:val="007F4C48"/>
    <w:rsid w:val="007F4E24"/>
    <w:rsid w:val="007F4E55"/>
    <w:rsid w:val="007F4E92"/>
    <w:rsid w:val="007F53A3"/>
    <w:rsid w:val="007F5568"/>
    <w:rsid w:val="007F5605"/>
    <w:rsid w:val="007F5608"/>
    <w:rsid w:val="007F5665"/>
    <w:rsid w:val="007F569C"/>
    <w:rsid w:val="007F56B4"/>
    <w:rsid w:val="007F5874"/>
    <w:rsid w:val="007F5918"/>
    <w:rsid w:val="007F5A71"/>
    <w:rsid w:val="007F5BB1"/>
    <w:rsid w:val="007F5BCB"/>
    <w:rsid w:val="007F5C60"/>
    <w:rsid w:val="007F5D4A"/>
    <w:rsid w:val="007F60F1"/>
    <w:rsid w:val="007F62A4"/>
    <w:rsid w:val="007F64BE"/>
    <w:rsid w:val="007F6562"/>
    <w:rsid w:val="007F65F2"/>
    <w:rsid w:val="007F66C6"/>
    <w:rsid w:val="007F6772"/>
    <w:rsid w:val="007F67BA"/>
    <w:rsid w:val="007F67DE"/>
    <w:rsid w:val="007F6A0D"/>
    <w:rsid w:val="007F6AD2"/>
    <w:rsid w:val="007F6E92"/>
    <w:rsid w:val="007F6F5E"/>
    <w:rsid w:val="007F70D6"/>
    <w:rsid w:val="007F7237"/>
    <w:rsid w:val="007F751F"/>
    <w:rsid w:val="007F761F"/>
    <w:rsid w:val="007F7662"/>
    <w:rsid w:val="007F7733"/>
    <w:rsid w:val="007F77C8"/>
    <w:rsid w:val="007F7845"/>
    <w:rsid w:val="007F7864"/>
    <w:rsid w:val="007F795B"/>
    <w:rsid w:val="007F799E"/>
    <w:rsid w:val="007F7D21"/>
    <w:rsid w:val="007F7E2F"/>
    <w:rsid w:val="007F7EE4"/>
    <w:rsid w:val="00800104"/>
    <w:rsid w:val="00800184"/>
    <w:rsid w:val="008002F7"/>
    <w:rsid w:val="00800312"/>
    <w:rsid w:val="00800412"/>
    <w:rsid w:val="0080061D"/>
    <w:rsid w:val="00800994"/>
    <w:rsid w:val="00800A4D"/>
    <w:rsid w:val="00800B97"/>
    <w:rsid w:val="00800D5F"/>
    <w:rsid w:val="00800D8A"/>
    <w:rsid w:val="00800EFA"/>
    <w:rsid w:val="00801077"/>
    <w:rsid w:val="00801125"/>
    <w:rsid w:val="008012C4"/>
    <w:rsid w:val="008012E9"/>
    <w:rsid w:val="00801320"/>
    <w:rsid w:val="0080133A"/>
    <w:rsid w:val="00801382"/>
    <w:rsid w:val="008013B8"/>
    <w:rsid w:val="008016C8"/>
    <w:rsid w:val="0080178D"/>
    <w:rsid w:val="0080179A"/>
    <w:rsid w:val="0080179D"/>
    <w:rsid w:val="00801838"/>
    <w:rsid w:val="008018DC"/>
    <w:rsid w:val="00801A19"/>
    <w:rsid w:val="00801A2C"/>
    <w:rsid w:val="00801B78"/>
    <w:rsid w:val="00801C52"/>
    <w:rsid w:val="00801C55"/>
    <w:rsid w:val="00801FDE"/>
    <w:rsid w:val="00802193"/>
    <w:rsid w:val="008021B3"/>
    <w:rsid w:val="008021FC"/>
    <w:rsid w:val="0080220C"/>
    <w:rsid w:val="008023F2"/>
    <w:rsid w:val="00802410"/>
    <w:rsid w:val="008025DB"/>
    <w:rsid w:val="0080270F"/>
    <w:rsid w:val="00802736"/>
    <w:rsid w:val="0080288A"/>
    <w:rsid w:val="00802D2F"/>
    <w:rsid w:val="00802D6F"/>
    <w:rsid w:val="00802E38"/>
    <w:rsid w:val="00802F32"/>
    <w:rsid w:val="00802FDA"/>
    <w:rsid w:val="008030AD"/>
    <w:rsid w:val="00803160"/>
    <w:rsid w:val="00803376"/>
    <w:rsid w:val="00803387"/>
    <w:rsid w:val="008033F6"/>
    <w:rsid w:val="008034BD"/>
    <w:rsid w:val="008035D4"/>
    <w:rsid w:val="0080369E"/>
    <w:rsid w:val="008036F8"/>
    <w:rsid w:val="0080393B"/>
    <w:rsid w:val="0080397E"/>
    <w:rsid w:val="00803E2E"/>
    <w:rsid w:val="00803E38"/>
    <w:rsid w:val="00803EAD"/>
    <w:rsid w:val="00803FD6"/>
    <w:rsid w:val="00804099"/>
    <w:rsid w:val="0080409E"/>
    <w:rsid w:val="0080413B"/>
    <w:rsid w:val="00804180"/>
    <w:rsid w:val="008041DE"/>
    <w:rsid w:val="008041E1"/>
    <w:rsid w:val="008041F9"/>
    <w:rsid w:val="008042BD"/>
    <w:rsid w:val="0080430F"/>
    <w:rsid w:val="0080432D"/>
    <w:rsid w:val="0080438F"/>
    <w:rsid w:val="00804421"/>
    <w:rsid w:val="00804658"/>
    <w:rsid w:val="008046A2"/>
    <w:rsid w:val="00804765"/>
    <w:rsid w:val="008047AD"/>
    <w:rsid w:val="00804867"/>
    <w:rsid w:val="008048A2"/>
    <w:rsid w:val="00804B28"/>
    <w:rsid w:val="00804B2F"/>
    <w:rsid w:val="00804C41"/>
    <w:rsid w:val="00804C59"/>
    <w:rsid w:val="00804C86"/>
    <w:rsid w:val="00804DC1"/>
    <w:rsid w:val="00804E30"/>
    <w:rsid w:val="00804F38"/>
    <w:rsid w:val="008050E9"/>
    <w:rsid w:val="00805119"/>
    <w:rsid w:val="0080515E"/>
    <w:rsid w:val="008052DC"/>
    <w:rsid w:val="0080531D"/>
    <w:rsid w:val="00805335"/>
    <w:rsid w:val="0080537F"/>
    <w:rsid w:val="008053AD"/>
    <w:rsid w:val="00805420"/>
    <w:rsid w:val="00805458"/>
    <w:rsid w:val="008056B5"/>
    <w:rsid w:val="008056ED"/>
    <w:rsid w:val="00805704"/>
    <w:rsid w:val="00805801"/>
    <w:rsid w:val="0080581D"/>
    <w:rsid w:val="008059E5"/>
    <w:rsid w:val="00805C10"/>
    <w:rsid w:val="00805CEA"/>
    <w:rsid w:val="00805D11"/>
    <w:rsid w:val="00805EF2"/>
    <w:rsid w:val="008064BB"/>
    <w:rsid w:val="0080656E"/>
    <w:rsid w:val="008065BB"/>
    <w:rsid w:val="00806677"/>
    <w:rsid w:val="00806979"/>
    <w:rsid w:val="0080699F"/>
    <w:rsid w:val="00806C4D"/>
    <w:rsid w:val="00806CC3"/>
    <w:rsid w:val="00806D29"/>
    <w:rsid w:val="00806EEA"/>
    <w:rsid w:val="00806F5E"/>
    <w:rsid w:val="00807011"/>
    <w:rsid w:val="0080702C"/>
    <w:rsid w:val="008070B3"/>
    <w:rsid w:val="0080720D"/>
    <w:rsid w:val="0080721A"/>
    <w:rsid w:val="00807242"/>
    <w:rsid w:val="0080727F"/>
    <w:rsid w:val="00807337"/>
    <w:rsid w:val="00807365"/>
    <w:rsid w:val="0080770D"/>
    <w:rsid w:val="00807726"/>
    <w:rsid w:val="00807A91"/>
    <w:rsid w:val="00807D28"/>
    <w:rsid w:val="00807D5E"/>
    <w:rsid w:val="00807DD7"/>
    <w:rsid w:val="00807E1B"/>
    <w:rsid w:val="00807E3E"/>
    <w:rsid w:val="008100D3"/>
    <w:rsid w:val="008100D4"/>
    <w:rsid w:val="0081010A"/>
    <w:rsid w:val="0081012C"/>
    <w:rsid w:val="0081036B"/>
    <w:rsid w:val="00810372"/>
    <w:rsid w:val="00810453"/>
    <w:rsid w:val="008104C8"/>
    <w:rsid w:val="008109DC"/>
    <w:rsid w:val="00810A97"/>
    <w:rsid w:val="00810CCF"/>
    <w:rsid w:val="00810DE9"/>
    <w:rsid w:val="00810EAE"/>
    <w:rsid w:val="00810EE2"/>
    <w:rsid w:val="00811036"/>
    <w:rsid w:val="00811236"/>
    <w:rsid w:val="008112DB"/>
    <w:rsid w:val="008116A4"/>
    <w:rsid w:val="008119C0"/>
    <w:rsid w:val="00811CFC"/>
    <w:rsid w:val="00811E7A"/>
    <w:rsid w:val="00812027"/>
    <w:rsid w:val="008123D5"/>
    <w:rsid w:val="008124A8"/>
    <w:rsid w:val="008124FE"/>
    <w:rsid w:val="0081260A"/>
    <w:rsid w:val="008127B0"/>
    <w:rsid w:val="008129B3"/>
    <w:rsid w:val="008129C6"/>
    <w:rsid w:val="00812BEC"/>
    <w:rsid w:val="00812EBC"/>
    <w:rsid w:val="00812FE3"/>
    <w:rsid w:val="00813251"/>
    <w:rsid w:val="008132B0"/>
    <w:rsid w:val="008136D1"/>
    <w:rsid w:val="0081374A"/>
    <w:rsid w:val="00813C04"/>
    <w:rsid w:val="00813C95"/>
    <w:rsid w:val="00813CE0"/>
    <w:rsid w:val="00813EB6"/>
    <w:rsid w:val="00813EFC"/>
    <w:rsid w:val="00813F12"/>
    <w:rsid w:val="00813F15"/>
    <w:rsid w:val="00813F4B"/>
    <w:rsid w:val="00814072"/>
    <w:rsid w:val="0081427A"/>
    <w:rsid w:val="008142CD"/>
    <w:rsid w:val="0081433F"/>
    <w:rsid w:val="00814465"/>
    <w:rsid w:val="008144E6"/>
    <w:rsid w:val="00814500"/>
    <w:rsid w:val="0081465B"/>
    <w:rsid w:val="00814935"/>
    <w:rsid w:val="008149B4"/>
    <w:rsid w:val="00814B38"/>
    <w:rsid w:val="00814B62"/>
    <w:rsid w:val="00814B65"/>
    <w:rsid w:val="00814BD6"/>
    <w:rsid w:val="00814D2B"/>
    <w:rsid w:val="00814D69"/>
    <w:rsid w:val="00814F32"/>
    <w:rsid w:val="0081501A"/>
    <w:rsid w:val="00815197"/>
    <w:rsid w:val="008151AD"/>
    <w:rsid w:val="0081529F"/>
    <w:rsid w:val="008152F4"/>
    <w:rsid w:val="008153F0"/>
    <w:rsid w:val="0081541B"/>
    <w:rsid w:val="008154B6"/>
    <w:rsid w:val="008155AD"/>
    <w:rsid w:val="008155E8"/>
    <w:rsid w:val="00815706"/>
    <w:rsid w:val="0081574C"/>
    <w:rsid w:val="008158EF"/>
    <w:rsid w:val="00815918"/>
    <w:rsid w:val="00815A3E"/>
    <w:rsid w:val="00815B93"/>
    <w:rsid w:val="00815BA3"/>
    <w:rsid w:val="00815D64"/>
    <w:rsid w:val="00815D7B"/>
    <w:rsid w:val="00815E79"/>
    <w:rsid w:val="00815E8B"/>
    <w:rsid w:val="00816292"/>
    <w:rsid w:val="0081630A"/>
    <w:rsid w:val="00816599"/>
    <w:rsid w:val="0081688B"/>
    <w:rsid w:val="008169B0"/>
    <w:rsid w:val="00816A54"/>
    <w:rsid w:val="00816AA0"/>
    <w:rsid w:val="00816AC6"/>
    <w:rsid w:val="00816B4F"/>
    <w:rsid w:val="00816C26"/>
    <w:rsid w:val="00816CA3"/>
    <w:rsid w:val="00816D94"/>
    <w:rsid w:val="00816D9C"/>
    <w:rsid w:val="00816E31"/>
    <w:rsid w:val="00816F4D"/>
    <w:rsid w:val="00816F69"/>
    <w:rsid w:val="00816FA4"/>
    <w:rsid w:val="00817151"/>
    <w:rsid w:val="008171F7"/>
    <w:rsid w:val="00817389"/>
    <w:rsid w:val="0081787C"/>
    <w:rsid w:val="0081789E"/>
    <w:rsid w:val="00817988"/>
    <w:rsid w:val="00817B00"/>
    <w:rsid w:val="00817B23"/>
    <w:rsid w:val="00817B8F"/>
    <w:rsid w:val="00817C8D"/>
    <w:rsid w:val="00817C96"/>
    <w:rsid w:val="00817CB0"/>
    <w:rsid w:val="00817D2A"/>
    <w:rsid w:val="00817D37"/>
    <w:rsid w:val="00817F27"/>
    <w:rsid w:val="00817FC7"/>
    <w:rsid w:val="00817FFC"/>
    <w:rsid w:val="00820148"/>
    <w:rsid w:val="008202B2"/>
    <w:rsid w:val="008202C3"/>
    <w:rsid w:val="00820604"/>
    <w:rsid w:val="0082060C"/>
    <w:rsid w:val="00820980"/>
    <w:rsid w:val="008209D7"/>
    <w:rsid w:val="00820A96"/>
    <w:rsid w:val="00820BA5"/>
    <w:rsid w:val="00820D24"/>
    <w:rsid w:val="00820EDB"/>
    <w:rsid w:val="00820EF9"/>
    <w:rsid w:val="00820FA4"/>
    <w:rsid w:val="00820FD4"/>
    <w:rsid w:val="00821094"/>
    <w:rsid w:val="00821610"/>
    <w:rsid w:val="00821675"/>
    <w:rsid w:val="00821681"/>
    <w:rsid w:val="008216E2"/>
    <w:rsid w:val="0082172C"/>
    <w:rsid w:val="0082180C"/>
    <w:rsid w:val="0082181D"/>
    <w:rsid w:val="0082184D"/>
    <w:rsid w:val="008218ED"/>
    <w:rsid w:val="00821A22"/>
    <w:rsid w:val="00821AFE"/>
    <w:rsid w:val="00821B42"/>
    <w:rsid w:val="00821B88"/>
    <w:rsid w:val="00821DC0"/>
    <w:rsid w:val="00821F12"/>
    <w:rsid w:val="00821F66"/>
    <w:rsid w:val="0082209C"/>
    <w:rsid w:val="00822131"/>
    <w:rsid w:val="0082217B"/>
    <w:rsid w:val="0082222C"/>
    <w:rsid w:val="00822689"/>
    <w:rsid w:val="0082284D"/>
    <w:rsid w:val="00822975"/>
    <w:rsid w:val="00822A76"/>
    <w:rsid w:val="00822AD0"/>
    <w:rsid w:val="00822CE2"/>
    <w:rsid w:val="00823190"/>
    <w:rsid w:val="00823335"/>
    <w:rsid w:val="0082333D"/>
    <w:rsid w:val="008233B2"/>
    <w:rsid w:val="008235DE"/>
    <w:rsid w:val="008235E4"/>
    <w:rsid w:val="0082379E"/>
    <w:rsid w:val="008237B2"/>
    <w:rsid w:val="008237FF"/>
    <w:rsid w:val="00823964"/>
    <w:rsid w:val="00823AEB"/>
    <w:rsid w:val="00823B2A"/>
    <w:rsid w:val="00823B50"/>
    <w:rsid w:val="00823CF2"/>
    <w:rsid w:val="00823F5C"/>
    <w:rsid w:val="00823F61"/>
    <w:rsid w:val="00823F6F"/>
    <w:rsid w:val="0082412D"/>
    <w:rsid w:val="00824216"/>
    <w:rsid w:val="00824453"/>
    <w:rsid w:val="0082449E"/>
    <w:rsid w:val="00824765"/>
    <w:rsid w:val="00824767"/>
    <w:rsid w:val="008247A4"/>
    <w:rsid w:val="008248BA"/>
    <w:rsid w:val="008248D8"/>
    <w:rsid w:val="008249FF"/>
    <w:rsid w:val="00824A84"/>
    <w:rsid w:val="00824DBB"/>
    <w:rsid w:val="00824F1C"/>
    <w:rsid w:val="0082500A"/>
    <w:rsid w:val="00825040"/>
    <w:rsid w:val="008251EC"/>
    <w:rsid w:val="0082525C"/>
    <w:rsid w:val="008252BD"/>
    <w:rsid w:val="0082534F"/>
    <w:rsid w:val="00825469"/>
    <w:rsid w:val="00825511"/>
    <w:rsid w:val="008255F6"/>
    <w:rsid w:val="00825639"/>
    <w:rsid w:val="00825693"/>
    <w:rsid w:val="008257FB"/>
    <w:rsid w:val="00825998"/>
    <w:rsid w:val="008259D9"/>
    <w:rsid w:val="00825D45"/>
    <w:rsid w:val="00825DC5"/>
    <w:rsid w:val="00825E67"/>
    <w:rsid w:val="00825EEF"/>
    <w:rsid w:val="00825F52"/>
    <w:rsid w:val="00826204"/>
    <w:rsid w:val="008262D8"/>
    <w:rsid w:val="008263E0"/>
    <w:rsid w:val="008264D9"/>
    <w:rsid w:val="008267D3"/>
    <w:rsid w:val="00826958"/>
    <w:rsid w:val="008269C6"/>
    <w:rsid w:val="00826D25"/>
    <w:rsid w:val="00826D26"/>
    <w:rsid w:val="00826D90"/>
    <w:rsid w:val="00826ED8"/>
    <w:rsid w:val="00826EE8"/>
    <w:rsid w:val="00827015"/>
    <w:rsid w:val="00827109"/>
    <w:rsid w:val="0082713A"/>
    <w:rsid w:val="00827166"/>
    <w:rsid w:val="008272E9"/>
    <w:rsid w:val="008275E8"/>
    <w:rsid w:val="0082772B"/>
    <w:rsid w:val="00827A41"/>
    <w:rsid w:val="00827AF3"/>
    <w:rsid w:val="00827F1D"/>
    <w:rsid w:val="0083005C"/>
    <w:rsid w:val="0083064C"/>
    <w:rsid w:val="008306FA"/>
    <w:rsid w:val="0083085A"/>
    <w:rsid w:val="00830975"/>
    <w:rsid w:val="00830C8A"/>
    <w:rsid w:val="00830D0E"/>
    <w:rsid w:val="00830FE8"/>
    <w:rsid w:val="00831401"/>
    <w:rsid w:val="00831691"/>
    <w:rsid w:val="008316CB"/>
    <w:rsid w:val="00831738"/>
    <w:rsid w:val="0083179C"/>
    <w:rsid w:val="008318A0"/>
    <w:rsid w:val="00831A03"/>
    <w:rsid w:val="00831CBC"/>
    <w:rsid w:val="00831E30"/>
    <w:rsid w:val="00831EF7"/>
    <w:rsid w:val="00832092"/>
    <w:rsid w:val="0083213B"/>
    <w:rsid w:val="00832142"/>
    <w:rsid w:val="008321AA"/>
    <w:rsid w:val="008321FD"/>
    <w:rsid w:val="00832422"/>
    <w:rsid w:val="008324C6"/>
    <w:rsid w:val="00832836"/>
    <w:rsid w:val="00832A41"/>
    <w:rsid w:val="00832C18"/>
    <w:rsid w:val="00832C84"/>
    <w:rsid w:val="00832CAF"/>
    <w:rsid w:val="00832D2E"/>
    <w:rsid w:val="00833028"/>
    <w:rsid w:val="00833067"/>
    <w:rsid w:val="0083311A"/>
    <w:rsid w:val="008331D6"/>
    <w:rsid w:val="008332CA"/>
    <w:rsid w:val="008333D2"/>
    <w:rsid w:val="008335F7"/>
    <w:rsid w:val="00833813"/>
    <w:rsid w:val="0083381B"/>
    <w:rsid w:val="00833BD9"/>
    <w:rsid w:val="00833C05"/>
    <w:rsid w:val="00833D91"/>
    <w:rsid w:val="00833ECB"/>
    <w:rsid w:val="0083400F"/>
    <w:rsid w:val="0083417A"/>
    <w:rsid w:val="0083422F"/>
    <w:rsid w:val="0083428A"/>
    <w:rsid w:val="00834449"/>
    <w:rsid w:val="00834476"/>
    <w:rsid w:val="0083448C"/>
    <w:rsid w:val="00834512"/>
    <w:rsid w:val="008345B7"/>
    <w:rsid w:val="00834741"/>
    <w:rsid w:val="00834744"/>
    <w:rsid w:val="00834756"/>
    <w:rsid w:val="008349E7"/>
    <w:rsid w:val="00834A77"/>
    <w:rsid w:val="00834B30"/>
    <w:rsid w:val="00834B8D"/>
    <w:rsid w:val="00834C01"/>
    <w:rsid w:val="00834C78"/>
    <w:rsid w:val="0083502E"/>
    <w:rsid w:val="008350E9"/>
    <w:rsid w:val="00835120"/>
    <w:rsid w:val="00835388"/>
    <w:rsid w:val="00835390"/>
    <w:rsid w:val="0083549C"/>
    <w:rsid w:val="00835508"/>
    <w:rsid w:val="008355E2"/>
    <w:rsid w:val="0083561D"/>
    <w:rsid w:val="0083586A"/>
    <w:rsid w:val="008358A8"/>
    <w:rsid w:val="008358B0"/>
    <w:rsid w:val="00835A29"/>
    <w:rsid w:val="00835B08"/>
    <w:rsid w:val="00835B82"/>
    <w:rsid w:val="008360F9"/>
    <w:rsid w:val="00836133"/>
    <w:rsid w:val="00836215"/>
    <w:rsid w:val="008362F7"/>
    <w:rsid w:val="008364F7"/>
    <w:rsid w:val="00836559"/>
    <w:rsid w:val="0083657B"/>
    <w:rsid w:val="00836733"/>
    <w:rsid w:val="00836848"/>
    <w:rsid w:val="00836917"/>
    <w:rsid w:val="008369CE"/>
    <w:rsid w:val="00836A03"/>
    <w:rsid w:val="00836A62"/>
    <w:rsid w:val="00836A74"/>
    <w:rsid w:val="00836B5B"/>
    <w:rsid w:val="00836BF1"/>
    <w:rsid w:val="00836BFE"/>
    <w:rsid w:val="00836CB9"/>
    <w:rsid w:val="00836E6C"/>
    <w:rsid w:val="00836FCB"/>
    <w:rsid w:val="00837022"/>
    <w:rsid w:val="00837088"/>
    <w:rsid w:val="008372A3"/>
    <w:rsid w:val="0083768C"/>
    <w:rsid w:val="008376C1"/>
    <w:rsid w:val="00837749"/>
    <w:rsid w:val="00837996"/>
    <w:rsid w:val="00837AB1"/>
    <w:rsid w:val="00837B64"/>
    <w:rsid w:val="00837BDE"/>
    <w:rsid w:val="00837C80"/>
    <w:rsid w:val="00837C8E"/>
    <w:rsid w:val="00837D40"/>
    <w:rsid w:val="00837D43"/>
    <w:rsid w:val="00837E87"/>
    <w:rsid w:val="008401C3"/>
    <w:rsid w:val="008402DA"/>
    <w:rsid w:val="008403C6"/>
    <w:rsid w:val="00840453"/>
    <w:rsid w:val="008404CA"/>
    <w:rsid w:val="008404D7"/>
    <w:rsid w:val="00840500"/>
    <w:rsid w:val="00840568"/>
    <w:rsid w:val="00840634"/>
    <w:rsid w:val="00840A68"/>
    <w:rsid w:val="00840A83"/>
    <w:rsid w:val="00840D46"/>
    <w:rsid w:val="00840DDC"/>
    <w:rsid w:val="00840EAA"/>
    <w:rsid w:val="008411E2"/>
    <w:rsid w:val="0084121B"/>
    <w:rsid w:val="0084130C"/>
    <w:rsid w:val="00841573"/>
    <w:rsid w:val="00841819"/>
    <w:rsid w:val="0084186E"/>
    <w:rsid w:val="00841891"/>
    <w:rsid w:val="008419A1"/>
    <w:rsid w:val="00841B8D"/>
    <w:rsid w:val="00841BB0"/>
    <w:rsid w:val="00841D0D"/>
    <w:rsid w:val="00841D4D"/>
    <w:rsid w:val="00841DEC"/>
    <w:rsid w:val="00841E79"/>
    <w:rsid w:val="00841EE6"/>
    <w:rsid w:val="00841F8A"/>
    <w:rsid w:val="00841FA0"/>
    <w:rsid w:val="00842061"/>
    <w:rsid w:val="008421F9"/>
    <w:rsid w:val="00842237"/>
    <w:rsid w:val="00842490"/>
    <w:rsid w:val="008424C6"/>
    <w:rsid w:val="00842678"/>
    <w:rsid w:val="008427BC"/>
    <w:rsid w:val="008427D3"/>
    <w:rsid w:val="0084296C"/>
    <w:rsid w:val="0084297A"/>
    <w:rsid w:val="00842B49"/>
    <w:rsid w:val="00842DB7"/>
    <w:rsid w:val="00842DD4"/>
    <w:rsid w:val="00842E1E"/>
    <w:rsid w:val="00842F8D"/>
    <w:rsid w:val="0084303E"/>
    <w:rsid w:val="00843113"/>
    <w:rsid w:val="00843470"/>
    <w:rsid w:val="008434B0"/>
    <w:rsid w:val="008434BD"/>
    <w:rsid w:val="00843522"/>
    <w:rsid w:val="0084355A"/>
    <w:rsid w:val="00843593"/>
    <w:rsid w:val="008435BA"/>
    <w:rsid w:val="0084385A"/>
    <w:rsid w:val="0084387F"/>
    <w:rsid w:val="00843AFD"/>
    <w:rsid w:val="00843B2C"/>
    <w:rsid w:val="00843CF8"/>
    <w:rsid w:val="00843D91"/>
    <w:rsid w:val="00843FE7"/>
    <w:rsid w:val="0084404A"/>
    <w:rsid w:val="00844059"/>
    <w:rsid w:val="008441DC"/>
    <w:rsid w:val="00844303"/>
    <w:rsid w:val="00844453"/>
    <w:rsid w:val="00844462"/>
    <w:rsid w:val="008444F8"/>
    <w:rsid w:val="008445D2"/>
    <w:rsid w:val="00844750"/>
    <w:rsid w:val="00844833"/>
    <w:rsid w:val="00844864"/>
    <w:rsid w:val="00844AA3"/>
    <w:rsid w:val="00844D91"/>
    <w:rsid w:val="00844E47"/>
    <w:rsid w:val="008450C2"/>
    <w:rsid w:val="00845154"/>
    <w:rsid w:val="0084527F"/>
    <w:rsid w:val="008452EC"/>
    <w:rsid w:val="008457FE"/>
    <w:rsid w:val="0084592C"/>
    <w:rsid w:val="00845A7B"/>
    <w:rsid w:val="00845A92"/>
    <w:rsid w:val="00845AE1"/>
    <w:rsid w:val="00845E1D"/>
    <w:rsid w:val="00845F51"/>
    <w:rsid w:val="00845F9A"/>
    <w:rsid w:val="00846106"/>
    <w:rsid w:val="008461DC"/>
    <w:rsid w:val="00846273"/>
    <w:rsid w:val="00846467"/>
    <w:rsid w:val="00846661"/>
    <w:rsid w:val="00846A9F"/>
    <w:rsid w:val="00846AC4"/>
    <w:rsid w:val="00846BF8"/>
    <w:rsid w:val="00846C2D"/>
    <w:rsid w:val="00846C77"/>
    <w:rsid w:val="00846D26"/>
    <w:rsid w:val="00846E99"/>
    <w:rsid w:val="00847121"/>
    <w:rsid w:val="00847122"/>
    <w:rsid w:val="00847420"/>
    <w:rsid w:val="00847458"/>
    <w:rsid w:val="00847473"/>
    <w:rsid w:val="008475BB"/>
    <w:rsid w:val="00847964"/>
    <w:rsid w:val="00847991"/>
    <w:rsid w:val="00847A07"/>
    <w:rsid w:val="00847AF7"/>
    <w:rsid w:val="00847C4E"/>
    <w:rsid w:val="00847E24"/>
    <w:rsid w:val="00847E6C"/>
    <w:rsid w:val="00847F69"/>
    <w:rsid w:val="00847FF0"/>
    <w:rsid w:val="00850023"/>
    <w:rsid w:val="0085023F"/>
    <w:rsid w:val="008503E7"/>
    <w:rsid w:val="008504D6"/>
    <w:rsid w:val="00850568"/>
    <w:rsid w:val="0085065C"/>
    <w:rsid w:val="00850677"/>
    <w:rsid w:val="008507CF"/>
    <w:rsid w:val="008508E3"/>
    <w:rsid w:val="00850A04"/>
    <w:rsid w:val="00850A10"/>
    <w:rsid w:val="00850ABD"/>
    <w:rsid w:val="00850AE8"/>
    <w:rsid w:val="00850B13"/>
    <w:rsid w:val="00850BB4"/>
    <w:rsid w:val="00850C5A"/>
    <w:rsid w:val="00850D07"/>
    <w:rsid w:val="00851346"/>
    <w:rsid w:val="008514C4"/>
    <w:rsid w:val="008514CF"/>
    <w:rsid w:val="00851695"/>
    <w:rsid w:val="0085172F"/>
    <w:rsid w:val="0085189A"/>
    <w:rsid w:val="0085196E"/>
    <w:rsid w:val="00851B0E"/>
    <w:rsid w:val="00851B22"/>
    <w:rsid w:val="00851CCD"/>
    <w:rsid w:val="00851DA7"/>
    <w:rsid w:val="00851E28"/>
    <w:rsid w:val="00851EA7"/>
    <w:rsid w:val="00852047"/>
    <w:rsid w:val="008520C2"/>
    <w:rsid w:val="00852338"/>
    <w:rsid w:val="00852619"/>
    <w:rsid w:val="00852A59"/>
    <w:rsid w:val="00852AA6"/>
    <w:rsid w:val="00852B54"/>
    <w:rsid w:val="00852D79"/>
    <w:rsid w:val="00852EE2"/>
    <w:rsid w:val="00852FAF"/>
    <w:rsid w:val="008532A7"/>
    <w:rsid w:val="00853509"/>
    <w:rsid w:val="0085385C"/>
    <w:rsid w:val="00853A94"/>
    <w:rsid w:val="00853B6F"/>
    <w:rsid w:val="00853BC5"/>
    <w:rsid w:val="00853BDF"/>
    <w:rsid w:val="00853C3A"/>
    <w:rsid w:val="00853C45"/>
    <w:rsid w:val="00853CDB"/>
    <w:rsid w:val="00853E31"/>
    <w:rsid w:val="00853E65"/>
    <w:rsid w:val="00854090"/>
    <w:rsid w:val="008540C8"/>
    <w:rsid w:val="0085443F"/>
    <w:rsid w:val="008545A5"/>
    <w:rsid w:val="00854698"/>
    <w:rsid w:val="00854807"/>
    <w:rsid w:val="00854983"/>
    <w:rsid w:val="008549E7"/>
    <w:rsid w:val="00854A91"/>
    <w:rsid w:val="00854E0E"/>
    <w:rsid w:val="00854EA9"/>
    <w:rsid w:val="008551D7"/>
    <w:rsid w:val="00855314"/>
    <w:rsid w:val="00855366"/>
    <w:rsid w:val="00855396"/>
    <w:rsid w:val="00855643"/>
    <w:rsid w:val="008558A0"/>
    <w:rsid w:val="00855A7A"/>
    <w:rsid w:val="00855B94"/>
    <w:rsid w:val="00855C87"/>
    <w:rsid w:val="00855D03"/>
    <w:rsid w:val="00855E77"/>
    <w:rsid w:val="008561B2"/>
    <w:rsid w:val="008561D0"/>
    <w:rsid w:val="008561D7"/>
    <w:rsid w:val="00856301"/>
    <w:rsid w:val="00856377"/>
    <w:rsid w:val="00856471"/>
    <w:rsid w:val="00856499"/>
    <w:rsid w:val="00856577"/>
    <w:rsid w:val="008566BF"/>
    <w:rsid w:val="00856776"/>
    <w:rsid w:val="008569DF"/>
    <w:rsid w:val="00856A3D"/>
    <w:rsid w:val="00856D2B"/>
    <w:rsid w:val="00856E4A"/>
    <w:rsid w:val="00856EB9"/>
    <w:rsid w:val="00856F17"/>
    <w:rsid w:val="0085722A"/>
    <w:rsid w:val="008572FA"/>
    <w:rsid w:val="00857301"/>
    <w:rsid w:val="00857388"/>
    <w:rsid w:val="00857686"/>
    <w:rsid w:val="008576EC"/>
    <w:rsid w:val="00857804"/>
    <w:rsid w:val="008578C4"/>
    <w:rsid w:val="00857B1F"/>
    <w:rsid w:val="00857C34"/>
    <w:rsid w:val="00857D92"/>
    <w:rsid w:val="00857F09"/>
    <w:rsid w:val="008600C8"/>
    <w:rsid w:val="008600CB"/>
    <w:rsid w:val="008600FD"/>
    <w:rsid w:val="008601A1"/>
    <w:rsid w:val="008602AA"/>
    <w:rsid w:val="00860303"/>
    <w:rsid w:val="0086037F"/>
    <w:rsid w:val="008604E6"/>
    <w:rsid w:val="00860622"/>
    <w:rsid w:val="0086067F"/>
    <w:rsid w:val="00860840"/>
    <w:rsid w:val="00860A73"/>
    <w:rsid w:val="00860BAC"/>
    <w:rsid w:val="00860EB0"/>
    <w:rsid w:val="00860F9B"/>
    <w:rsid w:val="008611A3"/>
    <w:rsid w:val="00861534"/>
    <w:rsid w:val="008615EB"/>
    <w:rsid w:val="00861750"/>
    <w:rsid w:val="008617E9"/>
    <w:rsid w:val="00861819"/>
    <w:rsid w:val="00861A4C"/>
    <w:rsid w:val="00861A52"/>
    <w:rsid w:val="00861B41"/>
    <w:rsid w:val="00861B61"/>
    <w:rsid w:val="00861C5E"/>
    <w:rsid w:val="00861D65"/>
    <w:rsid w:val="00861DA1"/>
    <w:rsid w:val="00861E39"/>
    <w:rsid w:val="00861EAC"/>
    <w:rsid w:val="008620B3"/>
    <w:rsid w:val="008620C2"/>
    <w:rsid w:val="00862173"/>
    <w:rsid w:val="00862235"/>
    <w:rsid w:val="00862247"/>
    <w:rsid w:val="00862290"/>
    <w:rsid w:val="00862558"/>
    <w:rsid w:val="008626B0"/>
    <w:rsid w:val="00862719"/>
    <w:rsid w:val="00862784"/>
    <w:rsid w:val="00862876"/>
    <w:rsid w:val="00862988"/>
    <w:rsid w:val="008629AE"/>
    <w:rsid w:val="00862A4E"/>
    <w:rsid w:val="00862ADA"/>
    <w:rsid w:val="00862B5A"/>
    <w:rsid w:val="00862BA2"/>
    <w:rsid w:val="00862C5E"/>
    <w:rsid w:val="00862D75"/>
    <w:rsid w:val="00862F15"/>
    <w:rsid w:val="00862F16"/>
    <w:rsid w:val="00862FC0"/>
    <w:rsid w:val="00862FEB"/>
    <w:rsid w:val="00863096"/>
    <w:rsid w:val="0086309F"/>
    <w:rsid w:val="00863403"/>
    <w:rsid w:val="00863479"/>
    <w:rsid w:val="0086351F"/>
    <w:rsid w:val="00863556"/>
    <w:rsid w:val="00863AA0"/>
    <w:rsid w:val="00863D2A"/>
    <w:rsid w:val="008642E3"/>
    <w:rsid w:val="00864413"/>
    <w:rsid w:val="00864426"/>
    <w:rsid w:val="0086496D"/>
    <w:rsid w:val="00864A9F"/>
    <w:rsid w:val="00864AB6"/>
    <w:rsid w:val="00864AD9"/>
    <w:rsid w:val="00864C02"/>
    <w:rsid w:val="00864F42"/>
    <w:rsid w:val="00864F74"/>
    <w:rsid w:val="008650AB"/>
    <w:rsid w:val="008650C2"/>
    <w:rsid w:val="008652F5"/>
    <w:rsid w:val="008654A6"/>
    <w:rsid w:val="008655C9"/>
    <w:rsid w:val="00865696"/>
    <w:rsid w:val="008658CA"/>
    <w:rsid w:val="008658D3"/>
    <w:rsid w:val="0086597A"/>
    <w:rsid w:val="00865D02"/>
    <w:rsid w:val="00865D4C"/>
    <w:rsid w:val="00865DE1"/>
    <w:rsid w:val="00865E05"/>
    <w:rsid w:val="00865EB2"/>
    <w:rsid w:val="00865F43"/>
    <w:rsid w:val="00866106"/>
    <w:rsid w:val="008662DC"/>
    <w:rsid w:val="0086644C"/>
    <w:rsid w:val="0086685A"/>
    <w:rsid w:val="008668AA"/>
    <w:rsid w:val="00866A0A"/>
    <w:rsid w:val="00866A20"/>
    <w:rsid w:val="00866B9E"/>
    <w:rsid w:val="00866BFD"/>
    <w:rsid w:val="00866C32"/>
    <w:rsid w:val="00866D3D"/>
    <w:rsid w:val="00866D6B"/>
    <w:rsid w:val="00866E7F"/>
    <w:rsid w:val="00866EDA"/>
    <w:rsid w:val="00866FEA"/>
    <w:rsid w:val="00867027"/>
    <w:rsid w:val="00867180"/>
    <w:rsid w:val="008671D7"/>
    <w:rsid w:val="00867255"/>
    <w:rsid w:val="0086742A"/>
    <w:rsid w:val="00867468"/>
    <w:rsid w:val="008678F0"/>
    <w:rsid w:val="008679BE"/>
    <w:rsid w:val="00867CAD"/>
    <w:rsid w:val="00867CE6"/>
    <w:rsid w:val="00867DBF"/>
    <w:rsid w:val="00867FE1"/>
    <w:rsid w:val="00870018"/>
    <w:rsid w:val="0087045E"/>
    <w:rsid w:val="008704B3"/>
    <w:rsid w:val="008706D3"/>
    <w:rsid w:val="00870770"/>
    <w:rsid w:val="00870793"/>
    <w:rsid w:val="00870869"/>
    <w:rsid w:val="00870896"/>
    <w:rsid w:val="0087095E"/>
    <w:rsid w:val="0087096C"/>
    <w:rsid w:val="00870A1C"/>
    <w:rsid w:val="00870A70"/>
    <w:rsid w:val="00870B24"/>
    <w:rsid w:val="00870B90"/>
    <w:rsid w:val="00870BE9"/>
    <w:rsid w:val="00870C36"/>
    <w:rsid w:val="00870E37"/>
    <w:rsid w:val="00870FAE"/>
    <w:rsid w:val="00870FFF"/>
    <w:rsid w:val="00871029"/>
    <w:rsid w:val="00871050"/>
    <w:rsid w:val="00871096"/>
    <w:rsid w:val="00871171"/>
    <w:rsid w:val="008711DD"/>
    <w:rsid w:val="008711F8"/>
    <w:rsid w:val="00871372"/>
    <w:rsid w:val="008713B3"/>
    <w:rsid w:val="00871655"/>
    <w:rsid w:val="00871673"/>
    <w:rsid w:val="00871897"/>
    <w:rsid w:val="0087195F"/>
    <w:rsid w:val="00871D05"/>
    <w:rsid w:val="00871D14"/>
    <w:rsid w:val="008721B2"/>
    <w:rsid w:val="008721DA"/>
    <w:rsid w:val="0087226E"/>
    <w:rsid w:val="008722B0"/>
    <w:rsid w:val="0087239A"/>
    <w:rsid w:val="00872496"/>
    <w:rsid w:val="0087250F"/>
    <w:rsid w:val="00872544"/>
    <w:rsid w:val="00872745"/>
    <w:rsid w:val="008727AE"/>
    <w:rsid w:val="008727E9"/>
    <w:rsid w:val="00872ACB"/>
    <w:rsid w:val="00872C1E"/>
    <w:rsid w:val="00872C7C"/>
    <w:rsid w:val="00872D63"/>
    <w:rsid w:val="00872D66"/>
    <w:rsid w:val="00872F33"/>
    <w:rsid w:val="00872F39"/>
    <w:rsid w:val="008730FE"/>
    <w:rsid w:val="00873218"/>
    <w:rsid w:val="008732E7"/>
    <w:rsid w:val="00873330"/>
    <w:rsid w:val="00873345"/>
    <w:rsid w:val="00873463"/>
    <w:rsid w:val="008734E7"/>
    <w:rsid w:val="00873574"/>
    <w:rsid w:val="008736CF"/>
    <w:rsid w:val="00873961"/>
    <w:rsid w:val="00873A3A"/>
    <w:rsid w:val="00873A62"/>
    <w:rsid w:val="00873ABA"/>
    <w:rsid w:val="00873AE4"/>
    <w:rsid w:val="00873B20"/>
    <w:rsid w:val="00873BA2"/>
    <w:rsid w:val="00873BF0"/>
    <w:rsid w:val="00873C85"/>
    <w:rsid w:val="00873CAD"/>
    <w:rsid w:val="00873DD1"/>
    <w:rsid w:val="00873EB5"/>
    <w:rsid w:val="00873F39"/>
    <w:rsid w:val="00873F4E"/>
    <w:rsid w:val="00873F76"/>
    <w:rsid w:val="00873FCA"/>
    <w:rsid w:val="0087402E"/>
    <w:rsid w:val="00874083"/>
    <w:rsid w:val="008740B1"/>
    <w:rsid w:val="00874119"/>
    <w:rsid w:val="00874170"/>
    <w:rsid w:val="008742CE"/>
    <w:rsid w:val="00874316"/>
    <w:rsid w:val="00874656"/>
    <w:rsid w:val="00874762"/>
    <w:rsid w:val="00874830"/>
    <w:rsid w:val="00874B8D"/>
    <w:rsid w:val="00874B9A"/>
    <w:rsid w:val="00874CD3"/>
    <w:rsid w:val="00874DCF"/>
    <w:rsid w:val="00874DE3"/>
    <w:rsid w:val="00874E33"/>
    <w:rsid w:val="00874E98"/>
    <w:rsid w:val="00874EE4"/>
    <w:rsid w:val="00874FAC"/>
    <w:rsid w:val="0087504C"/>
    <w:rsid w:val="0087513C"/>
    <w:rsid w:val="0087513E"/>
    <w:rsid w:val="008753B4"/>
    <w:rsid w:val="00875600"/>
    <w:rsid w:val="00875755"/>
    <w:rsid w:val="008757DE"/>
    <w:rsid w:val="00875861"/>
    <w:rsid w:val="008758A1"/>
    <w:rsid w:val="008758A3"/>
    <w:rsid w:val="00875905"/>
    <w:rsid w:val="0087592B"/>
    <w:rsid w:val="00875957"/>
    <w:rsid w:val="008759C1"/>
    <w:rsid w:val="00875A34"/>
    <w:rsid w:val="00875D81"/>
    <w:rsid w:val="00875E3C"/>
    <w:rsid w:val="00875F79"/>
    <w:rsid w:val="00875FBD"/>
    <w:rsid w:val="0087605E"/>
    <w:rsid w:val="008761ED"/>
    <w:rsid w:val="008767A1"/>
    <w:rsid w:val="00876A5D"/>
    <w:rsid w:val="00876AC2"/>
    <w:rsid w:val="00876AC7"/>
    <w:rsid w:val="00876AD5"/>
    <w:rsid w:val="0087700C"/>
    <w:rsid w:val="0087763F"/>
    <w:rsid w:val="00877675"/>
    <w:rsid w:val="00877974"/>
    <w:rsid w:val="00877A3B"/>
    <w:rsid w:val="00877C45"/>
    <w:rsid w:val="00877C57"/>
    <w:rsid w:val="00877F63"/>
    <w:rsid w:val="00877FA3"/>
    <w:rsid w:val="00877FD8"/>
    <w:rsid w:val="00880037"/>
    <w:rsid w:val="0088038C"/>
    <w:rsid w:val="008803AF"/>
    <w:rsid w:val="008803BD"/>
    <w:rsid w:val="00880400"/>
    <w:rsid w:val="008804C9"/>
    <w:rsid w:val="0088051C"/>
    <w:rsid w:val="0088056D"/>
    <w:rsid w:val="008805E2"/>
    <w:rsid w:val="00880756"/>
    <w:rsid w:val="00880A74"/>
    <w:rsid w:val="00880BDC"/>
    <w:rsid w:val="00880C7A"/>
    <w:rsid w:val="00880D44"/>
    <w:rsid w:val="00880D84"/>
    <w:rsid w:val="00880F4F"/>
    <w:rsid w:val="00880FEF"/>
    <w:rsid w:val="008810C0"/>
    <w:rsid w:val="008810DF"/>
    <w:rsid w:val="008810FA"/>
    <w:rsid w:val="008811A6"/>
    <w:rsid w:val="00881329"/>
    <w:rsid w:val="00881494"/>
    <w:rsid w:val="0088175D"/>
    <w:rsid w:val="0088176C"/>
    <w:rsid w:val="0088178D"/>
    <w:rsid w:val="00881842"/>
    <w:rsid w:val="00881911"/>
    <w:rsid w:val="008819A5"/>
    <w:rsid w:val="00881DF9"/>
    <w:rsid w:val="00881F28"/>
    <w:rsid w:val="008820BE"/>
    <w:rsid w:val="0088231C"/>
    <w:rsid w:val="008824E6"/>
    <w:rsid w:val="00882613"/>
    <w:rsid w:val="00882617"/>
    <w:rsid w:val="008826D8"/>
    <w:rsid w:val="008828F2"/>
    <w:rsid w:val="00882997"/>
    <w:rsid w:val="008829DC"/>
    <w:rsid w:val="00882A28"/>
    <w:rsid w:val="00882BB1"/>
    <w:rsid w:val="00882BC6"/>
    <w:rsid w:val="00882F30"/>
    <w:rsid w:val="00882F52"/>
    <w:rsid w:val="00883004"/>
    <w:rsid w:val="00883107"/>
    <w:rsid w:val="00883237"/>
    <w:rsid w:val="0088341B"/>
    <w:rsid w:val="00883591"/>
    <w:rsid w:val="008835B4"/>
    <w:rsid w:val="00883685"/>
    <w:rsid w:val="008837E3"/>
    <w:rsid w:val="0088393F"/>
    <w:rsid w:val="00883941"/>
    <w:rsid w:val="00883D13"/>
    <w:rsid w:val="00883ECE"/>
    <w:rsid w:val="00883ED6"/>
    <w:rsid w:val="00883F0E"/>
    <w:rsid w:val="00883F7B"/>
    <w:rsid w:val="00883FE4"/>
    <w:rsid w:val="0088417E"/>
    <w:rsid w:val="00884255"/>
    <w:rsid w:val="0088425B"/>
    <w:rsid w:val="0088427D"/>
    <w:rsid w:val="008842F4"/>
    <w:rsid w:val="0088440A"/>
    <w:rsid w:val="0088456D"/>
    <w:rsid w:val="0088461A"/>
    <w:rsid w:val="00884687"/>
    <w:rsid w:val="0088471C"/>
    <w:rsid w:val="00884720"/>
    <w:rsid w:val="00884901"/>
    <w:rsid w:val="008849A7"/>
    <w:rsid w:val="00884AD8"/>
    <w:rsid w:val="00884CDF"/>
    <w:rsid w:val="00884D59"/>
    <w:rsid w:val="00884E67"/>
    <w:rsid w:val="00884F2B"/>
    <w:rsid w:val="0088513F"/>
    <w:rsid w:val="00885689"/>
    <w:rsid w:val="008856A4"/>
    <w:rsid w:val="0088579F"/>
    <w:rsid w:val="00885866"/>
    <w:rsid w:val="00885907"/>
    <w:rsid w:val="00885932"/>
    <w:rsid w:val="00885B46"/>
    <w:rsid w:val="00885B7D"/>
    <w:rsid w:val="00885D5D"/>
    <w:rsid w:val="00885EC3"/>
    <w:rsid w:val="00885EC9"/>
    <w:rsid w:val="00885EFC"/>
    <w:rsid w:val="00885EFF"/>
    <w:rsid w:val="00885F46"/>
    <w:rsid w:val="00885F7A"/>
    <w:rsid w:val="008860EE"/>
    <w:rsid w:val="0088612B"/>
    <w:rsid w:val="00886221"/>
    <w:rsid w:val="00886223"/>
    <w:rsid w:val="008862CF"/>
    <w:rsid w:val="0088631F"/>
    <w:rsid w:val="0088651F"/>
    <w:rsid w:val="0088665A"/>
    <w:rsid w:val="008866E5"/>
    <w:rsid w:val="0088682A"/>
    <w:rsid w:val="0088683B"/>
    <w:rsid w:val="008868B6"/>
    <w:rsid w:val="008869A9"/>
    <w:rsid w:val="008869B7"/>
    <w:rsid w:val="00886A94"/>
    <w:rsid w:val="00886C74"/>
    <w:rsid w:val="0088712D"/>
    <w:rsid w:val="008872FE"/>
    <w:rsid w:val="0088732A"/>
    <w:rsid w:val="0088761E"/>
    <w:rsid w:val="0088762F"/>
    <w:rsid w:val="008876DF"/>
    <w:rsid w:val="00887771"/>
    <w:rsid w:val="00887897"/>
    <w:rsid w:val="00887A24"/>
    <w:rsid w:val="00887AAC"/>
    <w:rsid w:val="00887B1A"/>
    <w:rsid w:val="00887B4E"/>
    <w:rsid w:val="00887C01"/>
    <w:rsid w:val="00887C4D"/>
    <w:rsid w:val="00887D22"/>
    <w:rsid w:val="00887D2D"/>
    <w:rsid w:val="00887E8D"/>
    <w:rsid w:val="00887F99"/>
    <w:rsid w:val="00887FD0"/>
    <w:rsid w:val="00887FEF"/>
    <w:rsid w:val="0089000E"/>
    <w:rsid w:val="00890394"/>
    <w:rsid w:val="008904CD"/>
    <w:rsid w:val="00890757"/>
    <w:rsid w:val="008907B2"/>
    <w:rsid w:val="0089084C"/>
    <w:rsid w:val="0089085C"/>
    <w:rsid w:val="008908D4"/>
    <w:rsid w:val="008909D6"/>
    <w:rsid w:val="00890A94"/>
    <w:rsid w:val="00890AC1"/>
    <w:rsid w:val="00890B1D"/>
    <w:rsid w:val="00890BCD"/>
    <w:rsid w:val="00890CA2"/>
    <w:rsid w:val="00890DF5"/>
    <w:rsid w:val="00890E0D"/>
    <w:rsid w:val="00890F04"/>
    <w:rsid w:val="00890F5D"/>
    <w:rsid w:val="00890F6F"/>
    <w:rsid w:val="00890FBE"/>
    <w:rsid w:val="0089100E"/>
    <w:rsid w:val="008910E9"/>
    <w:rsid w:val="00891548"/>
    <w:rsid w:val="008916E3"/>
    <w:rsid w:val="0089196D"/>
    <w:rsid w:val="00891992"/>
    <w:rsid w:val="00891B19"/>
    <w:rsid w:val="00891B6F"/>
    <w:rsid w:val="00891B8D"/>
    <w:rsid w:val="00891BAC"/>
    <w:rsid w:val="00891EC3"/>
    <w:rsid w:val="00891F63"/>
    <w:rsid w:val="00891F8A"/>
    <w:rsid w:val="00892162"/>
    <w:rsid w:val="00892253"/>
    <w:rsid w:val="008922DF"/>
    <w:rsid w:val="0089232A"/>
    <w:rsid w:val="00892507"/>
    <w:rsid w:val="00892842"/>
    <w:rsid w:val="0089295B"/>
    <w:rsid w:val="00892CB5"/>
    <w:rsid w:val="00892DB3"/>
    <w:rsid w:val="00893024"/>
    <w:rsid w:val="00893235"/>
    <w:rsid w:val="00893488"/>
    <w:rsid w:val="0089352E"/>
    <w:rsid w:val="0089363D"/>
    <w:rsid w:val="00893B24"/>
    <w:rsid w:val="00893B3B"/>
    <w:rsid w:val="00893BA4"/>
    <w:rsid w:val="00893DB3"/>
    <w:rsid w:val="00893EA0"/>
    <w:rsid w:val="00893EEC"/>
    <w:rsid w:val="00893FCD"/>
    <w:rsid w:val="00894241"/>
    <w:rsid w:val="00894366"/>
    <w:rsid w:val="008943B9"/>
    <w:rsid w:val="00894414"/>
    <w:rsid w:val="00894468"/>
    <w:rsid w:val="008944B2"/>
    <w:rsid w:val="008946BD"/>
    <w:rsid w:val="008947B0"/>
    <w:rsid w:val="008947C1"/>
    <w:rsid w:val="008947CA"/>
    <w:rsid w:val="0089482C"/>
    <w:rsid w:val="008948A0"/>
    <w:rsid w:val="0089494B"/>
    <w:rsid w:val="00894A05"/>
    <w:rsid w:val="00894A2E"/>
    <w:rsid w:val="00894ADC"/>
    <w:rsid w:val="00894D46"/>
    <w:rsid w:val="00895062"/>
    <w:rsid w:val="0089511B"/>
    <w:rsid w:val="0089511D"/>
    <w:rsid w:val="008951C7"/>
    <w:rsid w:val="00895243"/>
    <w:rsid w:val="008954B9"/>
    <w:rsid w:val="008954CC"/>
    <w:rsid w:val="00895514"/>
    <w:rsid w:val="0089552F"/>
    <w:rsid w:val="008955D7"/>
    <w:rsid w:val="00895650"/>
    <w:rsid w:val="008956B0"/>
    <w:rsid w:val="008957B9"/>
    <w:rsid w:val="0089590C"/>
    <w:rsid w:val="00895A0C"/>
    <w:rsid w:val="00895A59"/>
    <w:rsid w:val="00895B6C"/>
    <w:rsid w:val="00895F57"/>
    <w:rsid w:val="00895FAA"/>
    <w:rsid w:val="008961A5"/>
    <w:rsid w:val="008961C3"/>
    <w:rsid w:val="00896389"/>
    <w:rsid w:val="00896792"/>
    <w:rsid w:val="0089699C"/>
    <w:rsid w:val="008969B4"/>
    <w:rsid w:val="008969C4"/>
    <w:rsid w:val="00896A14"/>
    <w:rsid w:val="00896B64"/>
    <w:rsid w:val="00896D10"/>
    <w:rsid w:val="00896D15"/>
    <w:rsid w:val="00896DF5"/>
    <w:rsid w:val="00896E6B"/>
    <w:rsid w:val="00896FD8"/>
    <w:rsid w:val="00897082"/>
    <w:rsid w:val="008970A0"/>
    <w:rsid w:val="008970F6"/>
    <w:rsid w:val="00897144"/>
    <w:rsid w:val="00897197"/>
    <w:rsid w:val="008972CB"/>
    <w:rsid w:val="008975A1"/>
    <w:rsid w:val="008975C4"/>
    <w:rsid w:val="008976BC"/>
    <w:rsid w:val="00897839"/>
    <w:rsid w:val="0089784C"/>
    <w:rsid w:val="00897865"/>
    <w:rsid w:val="0089792B"/>
    <w:rsid w:val="0089795B"/>
    <w:rsid w:val="008979A9"/>
    <w:rsid w:val="008979F7"/>
    <w:rsid w:val="00897A5E"/>
    <w:rsid w:val="00897ACE"/>
    <w:rsid w:val="00897B3F"/>
    <w:rsid w:val="00897C11"/>
    <w:rsid w:val="00897C68"/>
    <w:rsid w:val="00897EBE"/>
    <w:rsid w:val="00897FA7"/>
    <w:rsid w:val="008A006F"/>
    <w:rsid w:val="008A0173"/>
    <w:rsid w:val="008A01B3"/>
    <w:rsid w:val="008A0339"/>
    <w:rsid w:val="008A03A0"/>
    <w:rsid w:val="008A0473"/>
    <w:rsid w:val="008A04C7"/>
    <w:rsid w:val="008A0780"/>
    <w:rsid w:val="008A0802"/>
    <w:rsid w:val="008A081F"/>
    <w:rsid w:val="008A0964"/>
    <w:rsid w:val="008A0AF2"/>
    <w:rsid w:val="008A0D99"/>
    <w:rsid w:val="008A0E4D"/>
    <w:rsid w:val="008A0EBE"/>
    <w:rsid w:val="008A0FB5"/>
    <w:rsid w:val="008A0FF3"/>
    <w:rsid w:val="008A13F7"/>
    <w:rsid w:val="008A19F1"/>
    <w:rsid w:val="008A1C65"/>
    <w:rsid w:val="008A1D23"/>
    <w:rsid w:val="008A1EA1"/>
    <w:rsid w:val="008A1FBC"/>
    <w:rsid w:val="008A22D5"/>
    <w:rsid w:val="008A236D"/>
    <w:rsid w:val="008A24BD"/>
    <w:rsid w:val="008A26EB"/>
    <w:rsid w:val="008A2790"/>
    <w:rsid w:val="008A289A"/>
    <w:rsid w:val="008A294D"/>
    <w:rsid w:val="008A2A07"/>
    <w:rsid w:val="008A2A86"/>
    <w:rsid w:val="008A2AAE"/>
    <w:rsid w:val="008A2BC0"/>
    <w:rsid w:val="008A2CAB"/>
    <w:rsid w:val="008A2F26"/>
    <w:rsid w:val="008A2F49"/>
    <w:rsid w:val="008A3081"/>
    <w:rsid w:val="008A30A2"/>
    <w:rsid w:val="008A34DF"/>
    <w:rsid w:val="008A355C"/>
    <w:rsid w:val="008A3687"/>
    <w:rsid w:val="008A36CE"/>
    <w:rsid w:val="008A36ED"/>
    <w:rsid w:val="008A3898"/>
    <w:rsid w:val="008A3D53"/>
    <w:rsid w:val="008A3D64"/>
    <w:rsid w:val="008A42C9"/>
    <w:rsid w:val="008A42D8"/>
    <w:rsid w:val="008A4377"/>
    <w:rsid w:val="008A4565"/>
    <w:rsid w:val="008A457F"/>
    <w:rsid w:val="008A4856"/>
    <w:rsid w:val="008A4911"/>
    <w:rsid w:val="008A4D32"/>
    <w:rsid w:val="008A4DAC"/>
    <w:rsid w:val="008A4E04"/>
    <w:rsid w:val="008A4E95"/>
    <w:rsid w:val="008A4F76"/>
    <w:rsid w:val="008A51E8"/>
    <w:rsid w:val="008A52DC"/>
    <w:rsid w:val="008A53C3"/>
    <w:rsid w:val="008A551B"/>
    <w:rsid w:val="008A5809"/>
    <w:rsid w:val="008A59E9"/>
    <w:rsid w:val="008A5A72"/>
    <w:rsid w:val="008A5C77"/>
    <w:rsid w:val="008A5CA3"/>
    <w:rsid w:val="008A5DD6"/>
    <w:rsid w:val="008A5E77"/>
    <w:rsid w:val="008A5EC1"/>
    <w:rsid w:val="008A5F6D"/>
    <w:rsid w:val="008A5F8E"/>
    <w:rsid w:val="008A5FB3"/>
    <w:rsid w:val="008A5FEE"/>
    <w:rsid w:val="008A6041"/>
    <w:rsid w:val="008A61CE"/>
    <w:rsid w:val="008A6294"/>
    <w:rsid w:val="008A62D3"/>
    <w:rsid w:val="008A631D"/>
    <w:rsid w:val="008A631F"/>
    <w:rsid w:val="008A6329"/>
    <w:rsid w:val="008A6394"/>
    <w:rsid w:val="008A668E"/>
    <w:rsid w:val="008A668F"/>
    <w:rsid w:val="008A66E2"/>
    <w:rsid w:val="008A695A"/>
    <w:rsid w:val="008A69F0"/>
    <w:rsid w:val="008A6A5E"/>
    <w:rsid w:val="008A6D77"/>
    <w:rsid w:val="008A6D8E"/>
    <w:rsid w:val="008A6E4B"/>
    <w:rsid w:val="008A6F9D"/>
    <w:rsid w:val="008A7282"/>
    <w:rsid w:val="008A72A4"/>
    <w:rsid w:val="008A758D"/>
    <w:rsid w:val="008A75C5"/>
    <w:rsid w:val="008A7669"/>
    <w:rsid w:val="008A76CB"/>
    <w:rsid w:val="008A7819"/>
    <w:rsid w:val="008A789E"/>
    <w:rsid w:val="008A7A0B"/>
    <w:rsid w:val="008A7B15"/>
    <w:rsid w:val="008A7C4C"/>
    <w:rsid w:val="008A7C6A"/>
    <w:rsid w:val="008B012F"/>
    <w:rsid w:val="008B0163"/>
    <w:rsid w:val="008B01A2"/>
    <w:rsid w:val="008B0230"/>
    <w:rsid w:val="008B02B9"/>
    <w:rsid w:val="008B0353"/>
    <w:rsid w:val="008B03AA"/>
    <w:rsid w:val="008B0424"/>
    <w:rsid w:val="008B0449"/>
    <w:rsid w:val="008B0488"/>
    <w:rsid w:val="008B054B"/>
    <w:rsid w:val="008B0641"/>
    <w:rsid w:val="008B0730"/>
    <w:rsid w:val="008B07C2"/>
    <w:rsid w:val="008B0932"/>
    <w:rsid w:val="008B097E"/>
    <w:rsid w:val="008B09C4"/>
    <w:rsid w:val="008B0B6A"/>
    <w:rsid w:val="008B0BE3"/>
    <w:rsid w:val="008B0CD0"/>
    <w:rsid w:val="008B0D1E"/>
    <w:rsid w:val="008B0EA6"/>
    <w:rsid w:val="008B0F9B"/>
    <w:rsid w:val="008B100C"/>
    <w:rsid w:val="008B11CB"/>
    <w:rsid w:val="008B130E"/>
    <w:rsid w:val="008B1368"/>
    <w:rsid w:val="008B139E"/>
    <w:rsid w:val="008B1436"/>
    <w:rsid w:val="008B150F"/>
    <w:rsid w:val="008B1593"/>
    <w:rsid w:val="008B1651"/>
    <w:rsid w:val="008B16F3"/>
    <w:rsid w:val="008B16FB"/>
    <w:rsid w:val="008B175A"/>
    <w:rsid w:val="008B1760"/>
    <w:rsid w:val="008B182D"/>
    <w:rsid w:val="008B188F"/>
    <w:rsid w:val="008B18CE"/>
    <w:rsid w:val="008B18D0"/>
    <w:rsid w:val="008B198A"/>
    <w:rsid w:val="008B1A3A"/>
    <w:rsid w:val="008B1A6F"/>
    <w:rsid w:val="008B1A85"/>
    <w:rsid w:val="008B1DBB"/>
    <w:rsid w:val="008B1DC3"/>
    <w:rsid w:val="008B2052"/>
    <w:rsid w:val="008B21F5"/>
    <w:rsid w:val="008B226B"/>
    <w:rsid w:val="008B2306"/>
    <w:rsid w:val="008B2502"/>
    <w:rsid w:val="008B261A"/>
    <w:rsid w:val="008B269F"/>
    <w:rsid w:val="008B27B9"/>
    <w:rsid w:val="008B2A2E"/>
    <w:rsid w:val="008B2AB2"/>
    <w:rsid w:val="008B2B77"/>
    <w:rsid w:val="008B2B9E"/>
    <w:rsid w:val="008B2CAD"/>
    <w:rsid w:val="008B2D07"/>
    <w:rsid w:val="008B2D1D"/>
    <w:rsid w:val="008B2DEB"/>
    <w:rsid w:val="008B2FA0"/>
    <w:rsid w:val="008B3224"/>
    <w:rsid w:val="008B34FA"/>
    <w:rsid w:val="008B354B"/>
    <w:rsid w:val="008B36A9"/>
    <w:rsid w:val="008B3742"/>
    <w:rsid w:val="008B3779"/>
    <w:rsid w:val="008B3820"/>
    <w:rsid w:val="008B3948"/>
    <w:rsid w:val="008B39C3"/>
    <w:rsid w:val="008B39E9"/>
    <w:rsid w:val="008B3C76"/>
    <w:rsid w:val="008B3E81"/>
    <w:rsid w:val="008B3E93"/>
    <w:rsid w:val="008B3EA4"/>
    <w:rsid w:val="008B40AB"/>
    <w:rsid w:val="008B41EF"/>
    <w:rsid w:val="008B4230"/>
    <w:rsid w:val="008B447F"/>
    <w:rsid w:val="008B44A9"/>
    <w:rsid w:val="008B4717"/>
    <w:rsid w:val="008B4866"/>
    <w:rsid w:val="008B48D7"/>
    <w:rsid w:val="008B4A4A"/>
    <w:rsid w:val="008B4A57"/>
    <w:rsid w:val="008B4B0D"/>
    <w:rsid w:val="008B4B33"/>
    <w:rsid w:val="008B4C9D"/>
    <w:rsid w:val="008B4CEC"/>
    <w:rsid w:val="008B4E0F"/>
    <w:rsid w:val="008B50E6"/>
    <w:rsid w:val="008B5120"/>
    <w:rsid w:val="008B5128"/>
    <w:rsid w:val="008B512E"/>
    <w:rsid w:val="008B5304"/>
    <w:rsid w:val="008B5448"/>
    <w:rsid w:val="008B5526"/>
    <w:rsid w:val="008B5577"/>
    <w:rsid w:val="008B56D5"/>
    <w:rsid w:val="008B5DF8"/>
    <w:rsid w:val="008B5F19"/>
    <w:rsid w:val="008B5FA0"/>
    <w:rsid w:val="008B60ED"/>
    <w:rsid w:val="008B6116"/>
    <w:rsid w:val="008B6146"/>
    <w:rsid w:val="008B618B"/>
    <w:rsid w:val="008B61F9"/>
    <w:rsid w:val="008B6292"/>
    <w:rsid w:val="008B640D"/>
    <w:rsid w:val="008B6680"/>
    <w:rsid w:val="008B66CB"/>
    <w:rsid w:val="008B693D"/>
    <w:rsid w:val="008B69C2"/>
    <w:rsid w:val="008B6A84"/>
    <w:rsid w:val="008B6AD2"/>
    <w:rsid w:val="008B6C1A"/>
    <w:rsid w:val="008B6D8D"/>
    <w:rsid w:val="008B6E5C"/>
    <w:rsid w:val="008B6EE2"/>
    <w:rsid w:val="008B6EEA"/>
    <w:rsid w:val="008B6FE5"/>
    <w:rsid w:val="008B70EE"/>
    <w:rsid w:val="008B717B"/>
    <w:rsid w:val="008B723A"/>
    <w:rsid w:val="008B72E2"/>
    <w:rsid w:val="008B7387"/>
    <w:rsid w:val="008B766D"/>
    <w:rsid w:val="008B7C25"/>
    <w:rsid w:val="008B7C4A"/>
    <w:rsid w:val="008B7C88"/>
    <w:rsid w:val="008B7F41"/>
    <w:rsid w:val="008C0086"/>
    <w:rsid w:val="008C018D"/>
    <w:rsid w:val="008C01F3"/>
    <w:rsid w:val="008C0205"/>
    <w:rsid w:val="008C03E3"/>
    <w:rsid w:val="008C03EB"/>
    <w:rsid w:val="008C05E5"/>
    <w:rsid w:val="008C0A24"/>
    <w:rsid w:val="008C0C61"/>
    <w:rsid w:val="008C0E0B"/>
    <w:rsid w:val="008C0F2E"/>
    <w:rsid w:val="008C1076"/>
    <w:rsid w:val="008C1161"/>
    <w:rsid w:val="008C15F2"/>
    <w:rsid w:val="008C1832"/>
    <w:rsid w:val="008C1912"/>
    <w:rsid w:val="008C1A66"/>
    <w:rsid w:val="008C1C6C"/>
    <w:rsid w:val="008C1E7F"/>
    <w:rsid w:val="008C1F7A"/>
    <w:rsid w:val="008C2075"/>
    <w:rsid w:val="008C2135"/>
    <w:rsid w:val="008C21B6"/>
    <w:rsid w:val="008C2236"/>
    <w:rsid w:val="008C2315"/>
    <w:rsid w:val="008C2426"/>
    <w:rsid w:val="008C2453"/>
    <w:rsid w:val="008C25FF"/>
    <w:rsid w:val="008C2649"/>
    <w:rsid w:val="008C26B4"/>
    <w:rsid w:val="008C2705"/>
    <w:rsid w:val="008C2767"/>
    <w:rsid w:val="008C2B64"/>
    <w:rsid w:val="008C2BC8"/>
    <w:rsid w:val="008C2D68"/>
    <w:rsid w:val="008C2DB9"/>
    <w:rsid w:val="008C2E80"/>
    <w:rsid w:val="008C2FAF"/>
    <w:rsid w:val="008C30F5"/>
    <w:rsid w:val="008C3284"/>
    <w:rsid w:val="008C32CE"/>
    <w:rsid w:val="008C3509"/>
    <w:rsid w:val="008C35FC"/>
    <w:rsid w:val="008C36E4"/>
    <w:rsid w:val="008C3D02"/>
    <w:rsid w:val="008C3E16"/>
    <w:rsid w:val="008C4003"/>
    <w:rsid w:val="008C40C8"/>
    <w:rsid w:val="008C421A"/>
    <w:rsid w:val="008C4361"/>
    <w:rsid w:val="008C43E3"/>
    <w:rsid w:val="008C471C"/>
    <w:rsid w:val="008C484D"/>
    <w:rsid w:val="008C4892"/>
    <w:rsid w:val="008C49FF"/>
    <w:rsid w:val="008C4B07"/>
    <w:rsid w:val="008C4B47"/>
    <w:rsid w:val="008C4CE9"/>
    <w:rsid w:val="008C4D32"/>
    <w:rsid w:val="008C4FC9"/>
    <w:rsid w:val="008C503F"/>
    <w:rsid w:val="008C5144"/>
    <w:rsid w:val="008C570A"/>
    <w:rsid w:val="008C575E"/>
    <w:rsid w:val="008C5902"/>
    <w:rsid w:val="008C59D5"/>
    <w:rsid w:val="008C5AF3"/>
    <w:rsid w:val="008C5B10"/>
    <w:rsid w:val="008C5CF4"/>
    <w:rsid w:val="008C5DA8"/>
    <w:rsid w:val="008C5E05"/>
    <w:rsid w:val="008C5F76"/>
    <w:rsid w:val="008C60A8"/>
    <w:rsid w:val="008C629D"/>
    <w:rsid w:val="008C632B"/>
    <w:rsid w:val="008C6349"/>
    <w:rsid w:val="008C63B9"/>
    <w:rsid w:val="008C6410"/>
    <w:rsid w:val="008C6432"/>
    <w:rsid w:val="008C6691"/>
    <w:rsid w:val="008C6886"/>
    <w:rsid w:val="008C6970"/>
    <w:rsid w:val="008C69DC"/>
    <w:rsid w:val="008C6B26"/>
    <w:rsid w:val="008C6B2A"/>
    <w:rsid w:val="008C6C0E"/>
    <w:rsid w:val="008C6C7A"/>
    <w:rsid w:val="008C6CE2"/>
    <w:rsid w:val="008C6D37"/>
    <w:rsid w:val="008C6D71"/>
    <w:rsid w:val="008C6E2A"/>
    <w:rsid w:val="008C6F4F"/>
    <w:rsid w:val="008C6F8F"/>
    <w:rsid w:val="008C6F9B"/>
    <w:rsid w:val="008C6FA2"/>
    <w:rsid w:val="008C706F"/>
    <w:rsid w:val="008C70CF"/>
    <w:rsid w:val="008C7171"/>
    <w:rsid w:val="008C7245"/>
    <w:rsid w:val="008C728D"/>
    <w:rsid w:val="008C74AE"/>
    <w:rsid w:val="008C74CC"/>
    <w:rsid w:val="008C7570"/>
    <w:rsid w:val="008C75F7"/>
    <w:rsid w:val="008C76D5"/>
    <w:rsid w:val="008C76E3"/>
    <w:rsid w:val="008C7797"/>
    <w:rsid w:val="008C7C39"/>
    <w:rsid w:val="008C7CC2"/>
    <w:rsid w:val="008C7F77"/>
    <w:rsid w:val="008C7FCA"/>
    <w:rsid w:val="008D00BC"/>
    <w:rsid w:val="008D01FD"/>
    <w:rsid w:val="008D03FC"/>
    <w:rsid w:val="008D043C"/>
    <w:rsid w:val="008D0459"/>
    <w:rsid w:val="008D05D2"/>
    <w:rsid w:val="008D05F8"/>
    <w:rsid w:val="008D066A"/>
    <w:rsid w:val="008D069D"/>
    <w:rsid w:val="008D06A0"/>
    <w:rsid w:val="008D06CF"/>
    <w:rsid w:val="008D0930"/>
    <w:rsid w:val="008D0948"/>
    <w:rsid w:val="008D09E1"/>
    <w:rsid w:val="008D0A7A"/>
    <w:rsid w:val="008D0AEA"/>
    <w:rsid w:val="008D0B27"/>
    <w:rsid w:val="008D0C42"/>
    <w:rsid w:val="008D0C4D"/>
    <w:rsid w:val="008D0C63"/>
    <w:rsid w:val="008D0DBC"/>
    <w:rsid w:val="008D0E3F"/>
    <w:rsid w:val="008D1023"/>
    <w:rsid w:val="008D117B"/>
    <w:rsid w:val="008D1285"/>
    <w:rsid w:val="008D12B5"/>
    <w:rsid w:val="008D1306"/>
    <w:rsid w:val="008D13DC"/>
    <w:rsid w:val="008D142B"/>
    <w:rsid w:val="008D149D"/>
    <w:rsid w:val="008D15D0"/>
    <w:rsid w:val="008D16EC"/>
    <w:rsid w:val="008D1701"/>
    <w:rsid w:val="008D17ED"/>
    <w:rsid w:val="008D1AF0"/>
    <w:rsid w:val="008D1C03"/>
    <w:rsid w:val="008D1CDD"/>
    <w:rsid w:val="008D1CE1"/>
    <w:rsid w:val="008D1DA7"/>
    <w:rsid w:val="008D1E23"/>
    <w:rsid w:val="008D2209"/>
    <w:rsid w:val="008D2255"/>
    <w:rsid w:val="008D22AD"/>
    <w:rsid w:val="008D23C5"/>
    <w:rsid w:val="008D241C"/>
    <w:rsid w:val="008D2461"/>
    <w:rsid w:val="008D26E3"/>
    <w:rsid w:val="008D272C"/>
    <w:rsid w:val="008D2781"/>
    <w:rsid w:val="008D2A0A"/>
    <w:rsid w:val="008D2B17"/>
    <w:rsid w:val="008D2BE8"/>
    <w:rsid w:val="008D2DD8"/>
    <w:rsid w:val="008D2E67"/>
    <w:rsid w:val="008D30F5"/>
    <w:rsid w:val="008D30FB"/>
    <w:rsid w:val="008D3208"/>
    <w:rsid w:val="008D3224"/>
    <w:rsid w:val="008D326C"/>
    <w:rsid w:val="008D374B"/>
    <w:rsid w:val="008D38EC"/>
    <w:rsid w:val="008D3988"/>
    <w:rsid w:val="008D399A"/>
    <w:rsid w:val="008D3A40"/>
    <w:rsid w:val="008D3A99"/>
    <w:rsid w:val="008D3D22"/>
    <w:rsid w:val="008D41D9"/>
    <w:rsid w:val="008D4259"/>
    <w:rsid w:val="008D4318"/>
    <w:rsid w:val="008D4423"/>
    <w:rsid w:val="008D442B"/>
    <w:rsid w:val="008D453F"/>
    <w:rsid w:val="008D4564"/>
    <w:rsid w:val="008D4718"/>
    <w:rsid w:val="008D47A1"/>
    <w:rsid w:val="008D48B8"/>
    <w:rsid w:val="008D508F"/>
    <w:rsid w:val="008D510B"/>
    <w:rsid w:val="008D52A2"/>
    <w:rsid w:val="008D52C8"/>
    <w:rsid w:val="008D538D"/>
    <w:rsid w:val="008D54AD"/>
    <w:rsid w:val="008D5766"/>
    <w:rsid w:val="008D5809"/>
    <w:rsid w:val="008D5879"/>
    <w:rsid w:val="008D592F"/>
    <w:rsid w:val="008D5953"/>
    <w:rsid w:val="008D5CA0"/>
    <w:rsid w:val="008D5E22"/>
    <w:rsid w:val="008D5E4D"/>
    <w:rsid w:val="008D5E88"/>
    <w:rsid w:val="008D5EC8"/>
    <w:rsid w:val="008D5FCD"/>
    <w:rsid w:val="008D6035"/>
    <w:rsid w:val="008D6255"/>
    <w:rsid w:val="008D62AE"/>
    <w:rsid w:val="008D62B0"/>
    <w:rsid w:val="008D6397"/>
    <w:rsid w:val="008D65B3"/>
    <w:rsid w:val="008D666E"/>
    <w:rsid w:val="008D670D"/>
    <w:rsid w:val="008D6733"/>
    <w:rsid w:val="008D68DA"/>
    <w:rsid w:val="008D6BDB"/>
    <w:rsid w:val="008D6D65"/>
    <w:rsid w:val="008D6E63"/>
    <w:rsid w:val="008D6E70"/>
    <w:rsid w:val="008D6F90"/>
    <w:rsid w:val="008D7013"/>
    <w:rsid w:val="008D7294"/>
    <w:rsid w:val="008D742F"/>
    <w:rsid w:val="008D7554"/>
    <w:rsid w:val="008D7615"/>
    <w:rsid w:val="008D76A0"/>
    <w:rsid w:val="008D7756"/>
    <w:rsid w:val="008D7787"/>
    <w:rsid w:val="008D77C6"/>
    <w:rsid w:val="008D7902"/>
    <w:rsid w:val="008D795B"/>
    <w:rsid w:val="008D7A4C"/>
    <w:rsid w:val="008D7B46"/>
    <w:rsid w:val="008D7B92"/>
    <w:rsid w:val="008D7CA5"/>
    <w:rsid w:val="008D7DEB"/>
    <w:rsid w:val="008D7E1F"/>
    <w:rsid w:val="008D7E95"/>
    <w:rsid w:val="008D7FDB"/>
    <w:rsid w:val="008E0051"/>
    <w:rsid w:val="008E00FB"/>
    <w:rsid w:val="008E0186"/>
    <w:rsid w:val="008E03F2"/>
    <w:rsid w:val="008E04B5"/>
    <w:rsid w:val="008E0571"/>
    <w:rsid w:val="008E0652"/>
    <w:rsid w:val="008E074C"/>
    <w:rsid w:val="008E07C0"/>
    <w:rsid w:val="008E07C6"/>
    <w:rsid w:val="008E085C"/>
    <w:rsid w:val="008E0883"/>
    <w:rsid w:val="008E0886"/>
    <w:rsid w:val="008E0934"/>
    <w:rsid w:val="008E0B55"/>
    <w:rsid w:val="008E0C29"/>
    <w:rsid w:val="008E0CDD"/>
    <w:rsid w:val="008E0D90"/>
    <w:rsid w:val="008E0D95"/>
    <w:rsid w:val="008E0E89"/>
    <w:rsid w:val="008E0E8C"/>
    <w:rsid w:val="008E0F50"/>
    <w:rsid w:val="008E1150"/>
    <w:rsid w:val="008E120F"/>
    <w:rsid w:val="008E1217"/>
    <w:rsid w:val="008E138A"/>
    <w:rsid w:val="008E1504"/>
    <w:rsid w:val="008E1518"/>
    <w:rsid w:val="008E15AC"/>
    <w:rsid w:val="008E168D"/>
    <w:rsid w:val="008E16FC"/>
    <w:rsid w:val="008E1704"/>
    <w:rsid w:val="008E1785"/>
    <w:rsid w:val="008E17DA"/>
    <w:rsid w:val="008E184B"/>
    <w:rsid w:val="008E1877"/>
    <w:rsid w:val="008E1A29"/>
    <w:rsid w:val="008E1B16"/>
    <w:rsid w:val="008E1B6C"/>
    <w:rsid w:val="008E1CB8"/>
    <w:rsid w:val="008E1E0F"/>
    <w:rsid w:val="008E1FDF"/>
    <w:rsid w:val="008E2051"/>
    <w:rsid w:val="008E20D6"/>
    <w:rsid w:val="008E20EC"/>
    <w:rsid w:val="008E225F"/>
    <w:rsid w:val="008E2364"/>
    <w:rsid w:val="008E2483"/>
    <w:rsid w:val="008E2562"/>
    <w:rsid w:val="008E2B47"/>
    <w:rsid w:val="008E2D13"/>
    <w:rsid w:val="008E2E3B"/>
    <w:rsid w:val="008E2E8C"/>
    <w:rsid w:val="008E2E96"/>
    <w:rsid w:val="008E2F40"/>
    <w:rsid w:val="008E3278"/>
    <w:rsid w:val="008E3698"/>
    <w:rsid w:val="008E3769"/>
    <w:rsid w:val="008E378A"/>
    <w:rsid w:val="008E391A"/>
    <w:rsid w:val="008E3921"/>
    <w:rsid w:val="008E3A22"/>
    <w:rsid w:val="008E3AE2"/>
    <w:rsid w:val="008E3B66"/>
    <w:rsid w:val="008E3BBD"/>
    <w:rsid w:val="008E3BE5"/>
    <w:rsid w:val="008E3C0F"/>
    <w:rsid w:val="008E3C18"/>
    <w:rsid w:val="008E3E2E"/>
    <w:rsid w:val="008E3F52"/>
    <w:rsid w:val="008E412D"/>
    <w:rsid w:val="008E4231"/>
    <w:rsid w:val="008E42BA"/>
    <w:rsid w:val="008E43E0"/>
    <w:rsid w:val="008E451A"/>
    <w:rsid w:val="008E46B8"/>
    <w:rsid w:val="008E4846"/>
    <w:rsid w:val="008E4890"/>
    <w:rsid w:val="008E48D7"/>
    <w:rsid w:val="008E48F0"/>
    <w:rsid w:val="008E48FD"/>
    <w:rsid w:val="008E4920"/>
    <w:rsid w:val="008E4924"/>
    <w:rsid w:val="008E4A7C"/>
    <w:rsid w:val="008E4B07"/>
    <w:rsid w:val="008E4CA5"/>
    <w:rsid w:val="008E4E39"/>
    <w:rsid w:val="008E507F"/>
    <w:rsid w:val="008E50A5"/>
    <w:rsid w:val="008E50BD"/>
    <w:rsid w:val="008E52DD"/>
    <w:rsid w:val="008E5302"/>
    <w:rsid w:val="008E5412"/>
    <w:rsid w:val="008E5517"/>
    <w:rsid w:val="008E5625"/>
    <w:rsid w:val="008E58B4"/>
    <w:rsid w:val="008E5A00"/>
    <w:rsid w:val="008E5B25"/>
    <w:rsid w:val="008E5B3D"/>
    <w:rsid w:val="008E5B5F"/>
    <w:rsid w:val="008E5BD5"/>
    <w:rsid w:val="008E5C68"/>
    <w:rsid w:val="008E5D01"/>
    <w:rsid w:val="008E5D5A"/>
    <w:rsid w:val="008E5D84"/>
    <w:rsid w:val="008E5E04"/>
    <w:rsid w:val="008E5EAD"/>
    <w:rsid w:val="008E5FF2"/>
    <w:rsid w:val="008E60B5"/>
    <w:rsid w:val="008E6248"/>
    <w:rsid w:val="008E624A"/>
    <w:rsid w:val="008E62C8"/>
    <w:rsid w:val="008E633B"/>
    <w:rsid w:val="008E6375"/>
    <w:rsid w:val="008E6586"/>
    <w:rsid w:val="008E65D6"/>
    <w:rsid w:val="008E6788"/>
    <w:rsid w:val="008E681A"/>
    <w:rsid w:val="008E68E4"/>
    <w:rsid w:val="008E69A0"/>
    <w:rsid w:val="008E69B3"/>
    <w:rsid w:val="008E6CF3"/>
    <w:rsid w:val="008E6D18"/>
    <w:rsid w:val="008E6D91"/>
    <w:rsid w:val="008E6E60"/>
    <w:rsid w:val="008E6EDE"/>
    <w:rsid w:val="008E6FFE"/>
    <w:rsid w:val="008E7160"/>
    <w:rsid w:val="008E722C"/>
    <w:rsid w:val="008E726E"/>
    <w:rsid w:val="008E73A3"/>
    <w:rsid w:val="008E743E"/>
    <w:rsid w:val="008E7684"/>
    <w:rsid w:val="008E769D"/>
    <w:rsid w:val="008E76C6"/>
    <w:rsid w:val="008E76E4"/>
    <w:rsid w:val="008E76EA"/>
    <w:rsid w:val="008E7B7C"/>
    <w:rsid w:val="008E7B92"/>
    <w:rsid w:val="008E7DB3"/>
    <w:rsid w:val="008E7DDF"/>
    <w:rsid w:val="008E7E60"/>
    <w:rsid w:val="008E7F9D"/>
    <w:rsid w:val="008F0090"/>
    <w:rsid w:val="008F012D"/>
    <w:rsid w:val="008F01AB"/>
    <w:rsid w:val="008F01B2"/>
    <w:rsid w:val="008F025C"/>
    <w:rsid w:val="008F025D"/>
    <w:rsid w:val="008F044C"/>
    <w:rsid w:val="008F0460"/>
    <w:rsid w:val="008F0532"/>
    <w:rsid w:val="008F06E5"/>
    <w:rsid w:val="008F0716"/>
    <w:rsid w:val="008F07ED"/>
    <w:rsid w:val="008F0872"/>
    <w:rsid w:val="008F08E9"/>
    <w:rsid w:val="008F0BA6"/>
    <w:rsid w:val="008F0BC6"/>
    <w:rsid w:val="008F0C11"/>
    <w:rsid w:val="008F0C97"/>
    <w:rsid w:val="008F0F1D"/>
    <w:rsid w:val="008F0FA2"/>
    <w:rsid w:val="008F0FC8"/>
    <w:rsid w:val="008F10AC"/>
    <w:rsid w:val="008F1151"/>
    <w:rsid w:val="008F11F9"/>
    <w:rsid w:val="008F1266"/>
    <w:rsid w:val="008F14FF"/>
    <w:rsid w:val="008F155F"/>
    <w:rsid w:val="008F15BA"/>
    <w:rsid w:val="008F16BC"/>
    <w:rsid w:val="008F1898"/>
    <w:rsid w:val="008F19A6"/>
    <w:rsid w:val="008F1A88"/>
    <w:rsid w:val="008F1BFC"/>
    <w:rsid w:val="008F1CF8"/>
    <w:rsid w:val="008F1FD7"/>
    <w:rsid w:val="008F2073"/>
    <w:rsid w:val="008F2178"/>
    <w:rsid w:val="008F2200"/>
    <w:rsid w:val="008F2201"/>
    <w:rsid w:val="008F2332"/>
    <w:rsid w:val="008F23DC"/>
    <w:rsid w:val="008F2512"/>
    <w:rsid w:val="008F2514"/>
    <w:rsid w:val="008F28A9"/>
    <w:rsid w:val="008F29F3"/>
    <w:rsid w:val="008F2A34"/>
    <w:rsid w:val="008F2A8C"/>
    <w:rsid w:val="008F2AB6"/>
    <w:rsid w:val="008F2D2E"/>
    <w:rsid w:val="008F2EB4"/>
    <w:rsid w:val="008F2F17"/>
    <w:rsid w:val="008F2F6C"/>
    <w:rsid w:val="008F3069"/>
    <w:rsid w:val="008F32C4"/>
    <w:rsid w:val="008F32D5"/>
    <w:rsid w:val="008F32E3"/>
    <w:rsid w:val="008F3317"/>
    <w:rsid w:val="008F339F"/>
    <w:rsid w:val="008F3426"/>
    <w:rsid w:val="008F34A5"/>
    <w:rsid w:val="008F35B4"/>
    <w:rsid w:val="008F35F6"/>
    <w:rsid w:val="008F36F4"/>
    <w:rsid w:val="008F3A77"/>
    <w:rsid w:val="008F3AFC"/>
    <w:rsid w:val="008F3D2D"/>
    <w:rsid w:val="008F3D7C"/>
    <w:rsid w:val="008F3DC9"/>
    <w:rsid w:val="008F3EA9"/>
    <w:rsid w:val="008F4063"/>
    <w:rsid w:val="008F40C2"/>
    <w:rsid w:val="008F4107"/>
    <w:rsid w:val="008F41B7"/>
    <w:rsid w:val="008F4283"/>
    <w:rsid w:val="008F4509"/>
    <w:rsid w:val="008F484B"/>
    <w:rsid w:val="008F49A8"/>
    <w:rsid w:val="008F4A98"/>
    <w:rsid w:val="008F4B0F"/>
    <w:rsid w:val="008F4BFE"/>
    <w:rsid w:val="008F4C63"/>
    <w:rsid w:val="008F4E3F"/>
    <w:rsid w:val="008F4EB2"/>
    <w:rsid w:val="008F5048"/>
    <w:rsid w:val="008F52E6"/>
    <w:rsid w:val="008F5406"/>
    <w:rsid w:val="008F5521"/>
    <w:rsid w:val="008F559D"/>
    <w:rsid w:val="008F5665"/>
    <w:rsid w:val="008F5694"/>
    <w:rsid w:val="008F5855"/>
    <w:rsid w:val="008F5866"/>
    <w:rsid w:val="008F5915"/>
    <w:rsid w:val="008F5934"/>
    <w:rsid w:val="008F595E"/>
    <w:rsid w:val="008F5AA9"/>
    <w:rsid w:val="008F5AAA"/>
    <w:rsid w:val="008F5B57"/>
    <w:rsid w:val="008F5C12"/>
    <w:rsid w:val="008F5D63"/>
    <w:rsid w:val="008F5FCF"/>
    <w:rsid w:val="008F601B"/>
    <w:rsid w:val="008F614F"/>
    <w:rsid w:val="008F6188"/>
    <w:rsid w:val="008F6282"/>
    <w:rsid w:val="008F6410"/>
    <w:rsid w:val="008F6442"/>
    <w:rsid w:val="008F6482"/>
    <w:rsid w:val="008F6592"/>
    <w:rsid w:val="008F6649"/>
    <w:rsid w:val="008F692B"/>
    <w:rsid w:val="008F695A"/>
    <w:rsid w:val="008F6C93"/>
    <w:rsid w:val="008F6CD1"/>
    <w:rsid w:val="008F6FBB"/>
    <w:rsid w:val="008F7091"/>
    <w:rsid w:val="008F7365"/>
    <w:rsid w:val="008F76A1"/>
    <w:rsid w:val="008F78BF"/>
    <w:rsid w:val="008F79AC"/>
    <w:rsid w:val="008F7ABB"/>
    <w:rsid w:val="008F7AE2"/>
    <w:rsid w:val="008F7AEB"/>
    <w:rsid w:val="008F7BD6"/>
    <w:rsid w:val="008F7BF8"/>
    <w:rsid w:val="008F7CEF"/>
    <w:rsid w:val="008F7D52"/>
    <w:rsid w:val="008F7FF9"/>
    <w:rsid w:val="009000FD"/>
    <w:rsid w:val="00900173"/>
    <w:rsid w:val="00900279"/>
    <w:rsid w:val="009004EB"/>
    <w:rsid w:val="00900523"/>
    <w:rsid w:val="00900688"/>
    <w:rsid w:val="009008EB"/>
    <w:rsid w:val="009008F4"/>
    <w:rsid w:val="0090092C"/>
    <w:rsid w:val="00900944"/>
    <w:rsid w:val="00900B17"/>
    <w:rsid w:val="00900B60"/>
    <w:rsid w:val="00900DDE"/>
    <w:rsid w:val="00900DF1"/>
    <w:rsid w:val="00900E2E"/>
    <w:rsid w:val="00900EF8"/>
    <w:rsid w:val="00900F3E"/>
    <w:rsid w:val="00900FF0"/>
    <w:rsid w:val="009011F3"/>
    <w:rsid w:val="009012ED"/>
    <w:rsid w:val="009014B4"/>
    <w:rsid w:val="0090167B"/>
    <w:rsid w:val="009017BE"/>
    <w:rsid w:val="00901837"/>
    <w:rsid w:val="00901845"/>
    <w:rsid w:val="00901971"/>
    <w:rsid w:val="00901C26"/>
    <w:rsid w:val="00901F86"/>
    <w:rsid w:val="00902115"/>
    <w:rsid w:val="00902270"/>
    <w:rsid w:val="009022AF"/>
    <w:rsid w:val="009022BC"/>
    <w:rsid w:val="00902450"/>
    <w:rsid w:val="0090255A"/>
    <w:rsid w:val="009025B1"/>
    <w:rsid w:val="00902686"/>
    <w:rsid w:val="00902712"/>
    <w:rsid w:val="00902734"/>
    <w:rsid w:val="0090289A"/>
    <w:rsid w:val="00902CD0"/>
    <w:rsid w:val="00902D48"/>
    <w:rsid w:val="00903033"/>
    <w:rsid w:val="0090304C"/>
    <w:rsid w:val="00903122"/>
    <w:rsid w:val="00903281"/>
    <w:rsid w:val="009032C3"/>
    <w:rsid w:val="00903410"/>
    <w:rsid w:val="0090376C"/>
    <w:rsid w:val="009037FE"/>
    <w:rsid w:val="009038C9"/>
    <w:rsid w:val="00903A71"/>
    <w:rsid w:val="00903DE6"/>
    <w:rsid w:val="00903E48"/>
    <w:rsid w:val="00903F0F"/>
    <w:rsid w:val="00903F59"/>
    <w:rsid w:val="00903F89"/>
    <w:rsid w:val="00904033"/>
    <w:rsid w:val="009041B1"/>
    <w:rsid w:val="009041E8"/>
    <w:rsid w:val="0090436B"/>
    <w:rsid w:val="00904580"/>
    <w:rsid w:val="009045C7"/>
    <w:rsid w:val="009045E7"/>
    <w:rsid w:val="009046A4"/>
    <w:rsid w:val="0090480E"/>
    <w:rsid w:val="009048BE"/>
    <w:rsid w:val="009048EA"/>
    <w:rsid w:val="0090490C"/>
    <w:rsid w:val="00904954"/>
    <w:rsid w:val="00904A62"/>
    <w:rsid w:val="00904B65"/>
    <w:rsid w:val="00904B6D"/>
    <w:rsid w:val="00904B76"/>
    <w:rsid w:val="00904BED"/>
    <w:rsid w:val="00904D35"/>
    <w:rsid w:val="00904E6B"/>
    <w:rsid w:val="00904E71"/>
    <w:rsid w:val="00904F0B"/>
    <w:rsid w:val="00904F5C"/>
    <w:rsid w:val="00904FA2"/>
    <w:rsid w:val="009050B6"/>
    <w:rsid w:val="0090510C"/>
    <w:rsid w:val="00905297"/>
    <w:rsid w:val="00905380"/>
    <w:rsid w:val="009053AA"/>
    <w:rsid w:val="0090550F"/>
    <w:rsid w:val="00905560"/>
    <w:rsid w:val="00905718"/>
    <w:rsid w:val="0090596D"/>
    <w:rsid w:val="00905A06"/>
    <w:rsid w:val="00905C81"/>
    <w:rsid w:val="00905D0A"/>
    <w:rsid w:val="00905E47"/>
    <w:rsid w:val="00905F49"/>
    <w:rsid w:val="00905F52"/>
    <w:rsid w:val="00905FF5"/>
    <w:rsid w:val="0090605F"/>
    <w:rsid w:val="00906100"/>
    <w:rsid w:val="00906159"/>
    <w:rsid w:val="009064CD"/>
    <w:rsid w:val="00906538"/>
    <w:rsid w:val="009066CE"/>
    <w:rsid w:val="009067B8"/>
    <w:rsid w:val="009069AC"/>
    <w:rsid w:val="00906A1C"/>
    <w:rsid w:val="00906C1D"/>
    <w:rsid w:val="00906C41"/>
    <w:rsid w:val="00906D3F"/>
    <w:rsid w:val="00906DEA"/>
    <w:rsid w:val="00906E18"/>
    <w:rsid w:val="00906E44"/>
    <w:rsid w:val="00906EED"/>
    <w:rsid w:val="00906F25"/>
    <w:rsid w:val="00907071"/>
    <w:rsid w:val="0090715C"/>
    <w:rsid w:val="0090737C"/>
    <w:rsid w:val="00907525"/>
    <w:rsid w:val="00907625"/>
    <w:rsid w:val="00907694"/>
    <w:rsid w:val="009076AC"/>
    <w:rsid w:val="00907BEE"/>
    <w:rsid w:val="00907C64"/>
    <w:rsid w:val="00907C99"/>
    <w:rsid w:val="00907D65"/>
    <w:rsid w:val="00907F0C"/>
    <w:rsid w:val="00907F13"/>
    <w:rsid w:val="00907F3A"/>
    <w:rsid w:val="00907FB4"/>
    <w:rsid w:val="00907FD4"/>
    <w:rsid w:val="009101BA"/>
    <w:rsid w:val="00910571"/>
    <w:rsid w:val="009106E7"/>
    <w:rsid w:val="009106FC"/>
    <w:rsid w:val="0091070E"/>
    <w:rsid w:val="009107B9"/>
    <w:rsid w:val="00910874"/>
    <w:rsid w:val="0091088F"/>
    <w:rsid w:val="009108A7"/>
    <w:rsid w:val="00910DD0"/>
    <w:rsid w:val="00910E6B"/>
    <w:rsid w:val="00910F02"/>
    <w:rsid w:val="00910F1F"/>
    <w:rsid w:val="00911371"/>
    <w:rsid w:val="0091176A"/>
    <w:rsid w:val="009117CA"/>
    <w:rsid w:val="00911983"/>
    <w:rsid w:val="00911A5A"/>
    <w:rsid w:val="00911C0C"/>
    <w:rsid w:val="00911C28"/>
    <w:rsid w:val="00911CBA"/>
    <w:rsid w:val="00911D49"/>
    <w:rsid w:val="00911D7B"/>
    <w:rsid w:val="00911E1A"/>
    <w:rsid w:val="009120C4"/>
    <w:rsid w:val="0091225D"/>
    <w:rsid w:val="009123B9"/>
    <w:rsid w:val="009126F9"/>
    <w:rsid w:val="009127B5"/>
    <w:rsid w:val="00912A63"/>
    <w:rsid w:val="00912A96"/>
    <w:rsid w:val="00912AD2"/>
    <w:rsid w:val="00912BD3"/>
    <w:rsid w:val="00912BE4"/>
    <w:rsid w:val="00912DB5"/>
    <w:rsid w:val="00912F6D"/>
    <w:rsid w:val="009130B7"/>
    <w:rsid w:val="00913178"/>
    <w:rsid w:val="00913185"/>
    <w:rsid w:val="00913353"/>
    <w:rsid w:val="00913392"/>
    <w:rsid w:val="00913556"/>
    <w:rsid w:val="009135C4"/>
    <w:rsid w:val="009135CB"/>
    <w:rsid w:val="00913ACF"/>
    <w:rsid w:val="00913AF7"/>
    <w:rsid w:val="00913B67"/>
    <w:rsid w:val="00913BCC"/>
    <w:rsid w:val="00913CDF"/>
    <w:rsid w:val="00913D26"/>
    <w:rsid w:val="00913D80"/>
    <w:rsid w:val="00913EC1"/>
    <w:rsid w:val="00913F4C"/>
    <w:rsid w:val="0091404B"/>
    <w:rsid w:val="00914082"/>
    <w:rsid w:val="009140EC"/>
    <w:rsid w:val="00914215"/>
    <w:rsid w:val="0091423A"/>
    <w:rsid w:val="00914445"/>
    <w:rsid w:val="009144D5"/>
    <w:rsid w:val="009146A9"/>
    <w:rsid w:val="00914741"/>
    <w:rsid w:val="009148C4"/>
    <w:rsid w:val="00914A5D"/>
    <w:rsid w:val="00914C20"/>
    <w:rsid w:val="00914E75"/>
    <w:rsid w:val="00914ED2"/>
    <w:rsid w:val="00914F6B"/>
    <w:rsid w:val="00914F83"/>
    <w:rsid w:val="00914F8B"/>
    <w:rsid w:val="00914FDB"/>
    <w:rsid w:val="00914FED"/>
    <w:rsid w:val="00915032"/>
    <w:rsid w:val="009150B1"/>
    <w:rsid w:val="00915143"/>
    <w:rsid w:val="009151C0"/>
    <w:rsid w:val="009152BF"/>
    <w:rsid w:val="0091537E"/>
    <w:rsid w:val="00915399"/>
    <w:rsid w:val="0091545D"/>
    <w:rsid w:val="009154BD"/>
    <w:rsid w:val="00915514"/>
    <w:rsid w:val="009156C0"/>
    <w:rsid w:val="009156C2"/>
    <w:rsid w:val="0091575C"/>
    <w:rsid w:val="0091590B"/>
    <w:rsid w:val="0091594B"/>
    <w:rsid w:val="00915997"/>
    <w:rsid w:val="00915AEB"/>
    <w:rsid w:val="00915C39"/>
    <w:rsid w:val="00915CBA"/>
    <w:rsid w:val="00915F87"/>
    <w:rsid w:val="00916054"/>
    <w:rsid w:val="0091607C"/>
    <w:rsid w:val="0091610F"/>
    <w:rsid w:val="009161BA"/>
    <w:rsid w:val="0091632F"/>
    <w:rsid w:val="00916460"/>
    <w:rsid w:val="00916461"/>
    <w:rsid w:val="00916495"/>
    <w:rsid w:val="00916499"/>
    <w:rsid w:val="009164CE"/>
    <w:rsid w:val="0091662E"/>
    <w:rsid w:val="00916632"/>
    <w:rsid w:val="00916A4A"/>
    <w:rsid w:val="00916AD3"/>
    <w:rsid w:val="00916B48"/>
    <w:rsid w:val="00916CD5"/>
    <w:rsid w:val="00916F74"/>
    <w:rsid w:val="00916FC1"/>
    <w:rsid w:val="0091714A"/>
    <w:rsid w:val="00917433"/>
    <w:rsid w:val="009175C3"/>
    <w:rsid w:val="00917B3C"/>
    <w:rsid w:val="00917BB3"/>
    <w:rsid w:val="00917DE3"/>
    <w:rsid w:val="00917DEA"/>
    <w:rsid w:val="00917E26"/>
    <w:rsid w:val="0092047E"/>
    <w:rsid w:val="00920536"/>
    <w:rsid w:val="0092078E"/>
    <w:rsid w:val="00920848"/>
    <w:rsid w:val="00920BE5"/>
    <w:rsid w:val="00920D23"/>
    <w:rsid w:val="00920DE1"/>
    <w:rsid w:val="00920E60"/>
    <w:rsid w:val="00920FA7"/>
    <w:rsid w:val="0092139B"/>
    <w:rsid w:val="00921452"/>
    <w:rsid w:val="009214CA"/>
    <w:rsid w:val="009215BA"/>
    <w:rsid w:val="009215F7"/>
    <w:rsid w:val="009216BF"/>
    <w:rsid w:val="00921706"/>
    <w:rsid w:val="009218D2"/>
    <w:rsid w:val="00921A44"/>
    <w:rsid w:val="00921A6D"/>
    <w:rsid w:val="00921A74"/>
    <w:rsid w:val="00921C9F"/>
    <w:rsid w:val="00921ED5"/>
    <w:rsid w:val="00921FA1"/>
    <w:rsid w:val="00921FBD"/>
    <w:rsid w:val="00921FE9"/>
    <w:rsid w:val="009220BA"/>
    <w:rsid w:val="0092212B"/>
    <w:rsid w:val="00922196"/>
    <w:rsid w:val="00922410"/>
    <w:rsid w:val="00922443"/>
    <w:rsid w:val="009225B6"/>
    <w:rsid w:val="009225D2"/>
    <w:rsid w:val="009226E3"/>
    <w:rsid w:val="009227B3"/>
    <w:rsid w:val="009227D5"/>
    <w:rsid w:val="009227F4"/>
    <w:rsid w:val="009228B6"/>
    <w:rsid w:val="00922923"/>
    <w:rsid w:val="0092299E"/>
    <w:rsid w:val="009229AC"/>
    <w:rsid w:val="009230A9"/>
    <w:rsid w:val="00923143"/>
    <w:rsid w:val="00923151"/>
    <w:rsid w:val="009235CF"/>
    <w:rsid w:val="009237A1"/>
    <w:rsid w:val="009237FB"/>
    <w:rsid w:val="00923821"/>
    <w:rsid w:val="00923875"/>
    <w:rsid w:val="00923896"/>
    <w:rsid w:val="009238AC"/>
    <w:rsid w:val="00923AFA"/>
    <w:rsid w:val="00923B05"/>
    <w:rsid w:val="00923DC5"/>
    <w:rsid w:val="00924108"/>
    <w:rsid w:val="00924243"/>
    <w:rsid w:val="0092442C"/>
    <w:rsid w:val="0092444E"/>
    <w:rsid w:val="0092488E"/>
    <w:rsid w:val="00924B9B"/>
    <w:rsid w:val="00924C4B"/>
    <w:rsid w:val="00924C9F"/>
    <w:rsid w:val="00924DFB"/>
    <w:rsid w:val="00924E59"/>
    <w:rsid w:val="0092507E"/>
    <w:rsid w:val="009250C2"/>
    <w:rsid w:val="00925267"/>
    <w:rsid w:val="009252CF"/>
    <w:rsid w:val="00925313"/>
    <w:rsid w:val="00925395"/>
    <w:rsid w:val="009253BB"/>
    <w:rsid w:val="00925619"/>
    <w:rsid w:val="009256C3"/>
    <w:rsid w:val="009256F0"/>
    <w:rsid w:val="00925836"/>
    <w:rsid w:val="009258C8"/>
    <w:rsid w:val="009258F7"/>
    <w:rsid w:val="00925AD5"/>
    <w:rsid w:val="00925B66"/>
    <w:rsid w:val="00925DD1"/>
    <w:rsid w:val="00925E89"/>
    <w:rsid w:val="0092603C"/>
    <w:rsid w:val="009260EC"/>
    <w:rsid w:val="00926264"/>
    <w:rsid w:val="0092633A"/>
    <w:rsid w:val="00926470"/>
    <w:rsid w:val="00926595"/>
    <w:rsid w:val="00926657"/>
    <w:rsid w:val="00926690"/>
    <w:rsid w:val="0092681B"/>
    <w:rsid w:val="009268ED"/>
    <w:rsid w:val="0092698B"/>
    <w:rsid w:val="00926991"/>
    <w:rsid w:val="009269EB"/>
    <w:rsid w:val="00926A59"/>
    <w:rsid w:val="00926AA0"/>
    <w:rsid w:val="00926ADC"/>
    <w:rsid w:val="00926BF8"/>
    <w:rsid w:val="009271DD"/>
    <w:rsid w:val="009272DA"/>
    <w:rsid w:val="009274A0"/>
    <w:rsid w:val="00927502"/>
    <w:rsid w:val="00927522"/>
    <w:rsid w:val="00927648"/>
    <w:rsid w:val="00927699"/>
    <w:rsid w:val="00927709"/>
    <w:rsid w:val="00927731"/>
    <w:rsid w:val="0092784B"/>
    <w:rsid w:val="009279AF"/>
    <w:rsid w:val="009279DB"/>
    <w:rsid w:val="00927A1F"/>
    <w:rsid w:val="00927A45"/>
    <w:rsid w:val="00927D58"/>
    <w:rsid w:val="0093011E"/>
    <w:rsid w:val="0093012E"/>
    <w:rsid w:val="0093018F"/>
    <w:rsid w:val="009301E4"/>
    <w:rsid w:val="009302C5"/>
    <w:rsid w:val="00930305"/>
    <w:rsid w:val="009304AA"/>
    <w:rsid w:val="009305E4"/>
    <w:rsid w:val="0093063D"/>
    <w:rsid w:val="009307CF"/>
    <w:rsid w:val="00930A2E"/>
    <w:rsid w:val="00930EE1"/>
    <w:rsid w:val="0093135E"/>
    <w:rsid w:val="009316EB"/>
    <w:rsid w:val="00931ABC"/>
    <w:rsid w:val="00931CB0"/>
    <w:rsid w:val="00931D36"/>
    <w:rsid w:val="00931D54"/>
    <w:rsid w:val="00931DB2"/>
    <w:rsid w:val="00931DF8"/>
    <w:rsid w:val="00931EC2"/>
    <w:rsid w:val="00931F83"/>
    <w:rsid w:val="00931FF3"/>
    <w:rsid w:val="00932109"/>
    <w:rsid w:val="00932211"/>
    <w:rsid w:val="009322AC"/>
    <w:rsid w:val="009324B1"/>
    <w:rsid w:val="00932545"/>
    <w:rsid w:val="009326B1"/>
    <w:rsid w:val="00932753"/>
    <w:rsid w:val="009327B5"/>
    <w:rsid w:val="00932A20"/>
    <w:rsid w:val="00932AAD"/>
    <w:rsid w:val="00932B4E"/>
    <w:rsid w:val="00932D90"/>
    <w:rsid w:val="00933121"/>
    <w:rsid w:val="00933162"/>
    <w:rsid w:val="009331A7"/>
    <w:rsid w:val="00933220"/>
    <w:rsid w:val="00933481"/>
    <w:rsid w:val="009334A4"/>
    <w:rsid w:val="009335F6"/>
    <w:rsid w:val="00933872"/>
    <w:rsid w:val="00933978"/>
    <w:rsid w:val="009339E8"/>
    <w:rsid w:val="00933B37"/>
    <w:rsid w:val="00933B54"/>
    <w:rsid w:val="00933D61"/>
    <w:rsid w:val="00933D78"/>
    <w:rsid w:val="00933DE4"/>
    <w:rsid w:val="00933E14"/>
    <w:rsid w:val="00933E61"/>
    <w:rsid w:val="00934044"/>
    <w:rsid w:val="00934073"/>
    <w:rsid w:val="00934091"/>
    <w:rsid w:val="009340FB"/>
    <w:rsid w:val="00934119"/>
    <w:rsid w:val="009342FC"/>
    <w:rsid w:val="00934374"/>
    <w:rsid w:val="009343C4"/>
    <w:rsid w:val="00934706"/>
    <w:rsid w:val="0093472C"/>
    <w:rsid w:val="009347E0"/>
    <w:rsid w:val="009348E1"/>
    <w:rsid w:val="0093494D"/>
    <w:rsid w:val="00934AB3"/>
    <w:rsid w:val="00934AC6"/>
    <w:rsid w:val="00934B3F"/>
    <w:rsid w:val="00934B66"/>
    <w:rsid w:val="00934BC0"/>
    <w:rsid w:val="00934C7F"/>
    <w:rsid w:val="00934E3D"/>
    <w:rsid w:val="00934EB7"/>
    <w:rsid w:val="00934EDF"/>
    <w:rsid w:val="00934FFD"/>
    <w:rsid w:val="00935065"/>
    <w:rsid w:val="00935066"/>
    <w:rsid w:val="009350C9"/>
    <w:rsid w:val="00935128"/>
    <w:rsid w:val="00935244"/>
    <w:rsid w:val="00935304"/>
    <w:rsid w:val="0093545A"/>
    <w:rsid w:val="0093565E"/>
    <w:rsid w:val="0093589E"/>
    <w:rsid w:val="0093596E"/>
    <w:rsid w:val="0093599F"/>
    <w:rsid w:val="009359C0"/>
    <w:rsid w:val="00935B52"/>
    <w:rsid w:val="00935B73"/>
    <w:rsid w:val="00935B7C"/>
    <w:rsid w:val="00935E80"/>
    <w:rsid w:val="009360C8"/>
    <w:rsid w:val="009360F7"/>
    <w:rsid w:val="0093615F"/>
    <w:rsid w:val="00936193"/>
    <w:rsid w:val="00936229"/>
    <w:rsid w:val="0093634D"/>
    <w:rsid w:val="00936385"/>
    <w:rsid w:val="0093642D"/>
    <w:rsid w:val="0093651E"/>
    <w:rsid w:val="00936677"/>
    <w:rsid w:val="00936755"/>
    <w:rsid w:val="009367D9"/>
    <w:rsid w:val="0093695B"/>
    <w:rsid w:val="00936A61"/>
    <w:rsid w:val="00936BA9"/>
    <w:rsid w:val="00936D07"/>
    <w:rsid w:val="009370A6"/>
    <w:rsid w:val="009370C2"/>
    <w:rsid w:val="00937118"/>
    <w:rsid w:val="00937126"/>
    <w:rsid w:val="0093738F"/>
    <w:rsid w:val="009373C5"/>
    <w:rsid w:val="009373E7"/>
    <w:rsid w:val="00937513"/>
    <w:rsid w:val="00937651"/>
    <w:rsid w:val="009376BB"/>
    <w:rsid w:val="00937740"/>
    <w:rsid w:val="0093797F"/>
    <w:rsid w:val="00937AC7"/>
    <w:rsid w:val="00937B03"/>
    <w:rsid w:val="00937C40"/>
    <w:rsid w:val="00937D15"/>
    <w:rsid w:val="00937F52"/>
    <w:rsid w:val="00937F71"/>
    <w:rsid w:val="00940248"/>
    <w:rsid w:val="00940349"/>
    <w:rsid w:val="009403DC"/>
    <w:rsid w:val="00940421"/>
    <w:rsid w:val="00940495"/>
    <w:rsid w:val="009404AB"/>
    <w:rsid w:val="009404ED"/>
    <w:rsid w:val="00940519"/>
    <w:rsid w:val="00940577"/>
    <w:rsid w:val="00940A5D"/>
    <w:rsid w:val="00940BCB"/>
    <w:rsid w:val="00940BD7"/>
    <w:rsid w:val="00940C0A"/>
    <w:rsid w:val="00940C90"/>
    <w:rsid w:val="00940D07"/>
    <w:rsid w:val="00940D6C"/>
    <w:rsid w:val="00940D85"/>
    <w:rsid w:val="00940DF4"/>
    <w:rsid w:val="00940E1C"/>
    <w:rsid w:val="00940E57"/>
    <w:rsid w:val="00940FB5"/>
    <w:rsid w:val="00940FC2"/>
    <w:rsid w:val="00941081"/>
    <w:rsid w:val="0094118D"/>
    <w:rsid w:val="0094123B"/>
    <w:rsid w:val="00941259"/>
    <w:rsid w:val="0094148B"/>
    <w:rsid w:val="009416A1"/>
    <w:rsid w:val="009417C6"/>
    <w:rsid w:val="009418F4"/>
    <w:rsid w:val="0094197B"/>
    <w:rsid w:val="009419BC"/>
    <w:rsid w:val="00941A1C"/>
    <w:rsid w:val="00941B32"/>
    <w:rsid w:val="00941B97"/>
    <w:rsid w:val="00941F56"/>
    <w:rsid w:val="00941FE7"/>
    <w:rsid w:val="009421B3"/>
    <w:rsid w:val="00942401"/>
    <w:rsid w:val="00942573"/>
    <w:rsid w:val="00942687"/>
    <w:rsid w:val="00942780"/>
    <w:rsid w:val="00942BB8"/>
    <w:rsid w:val="00942D14"/>
    <w:rsid w:val="00942D5B"/>
    <w:rsid w:val="00942E21"/>
    <w:rsid w:val="00942EF9"/>
    <w:rsid w:val="00942F9A"/>
    <w:rsid w:val="009431D9"/>
    <w:rsid w:val="00943359"/>
    <w:rsid w:val="0094335F"/>
    <w:rsid w:val="00943539"/>
    <w:rsid w:val="009435CD"/>
    <w:rsid w:val="0094360A"/>
    <w:rsid w:val="00943747"/>
    <w:rsid w:val="0094376F"/>
    <w:rsid w:val="0094381D"/>
    <w:rsid w:val="009439DA"/>
    <w:rsid w:val="009439F1"/>
    <w:rsid w:val="00943ADF"/>
    <w:rsid w:val="00943B58"/>
    <w:rsid w:val="00943C1C"/>
    <w:rsid w:val="00943CBC"/>
    <w:rsid w:val="00943D23"/>
    <w:rsid w:val="009441AC"/>
    <w:rsid w:val="00944202"/>
    <w:rsid w:val="0094420E"/>
    <w:rsid w:val="00944335"/>
    <w:rsid w:val="00944371"/>
    <w:rsid w:val="009445B0"/>
    <w:rsid w:val="0094480A"/>
    <w:rsid w:val="0094484A"/>
    <w:rsid w:val="00944850"/>
    <w:rsid w:val="00944A52"/>
    <w:rsid w:val="00944A54"/>
    <w:rsid w:val="00944A6B"/>
    <w:rsid w:val="00944AF4"/>
    <w:rsid w:val="00944BD7"/>
    <w:rsid w:val="00944C35"/>
    <w:rsid w:val="00945087"/>
    <w:rsid w:val="00945176"/>
    <w:rsid w:val="0094564C"/>
    <w:rsid w:val="00945814"/>
    <w:rsid w:val="00945935"/>
    <w:rsid w:val="00945AED"/>
    <w:rsid w:val="00945D0A"/>
    <w:rsid w:val="00945D3C"/>
    <w:rsid w:val="00945DC6"/>
    <w:rsid w:val="00945E49"/>
    <w:rsid w:val="00945FAE"/>
    <w:rsid w:val="009462D8"/>
    <w:rsid w:val="00946301"/>
    <w:rsid w:val="00946388"/>
    <w:rsid w:val="009465A0"/>
    <w:rsid w:val="0094663A"/>
    <w:rsid w:val="0094665A"/>
    <w:rsid w:val="00946681"/>
    <w:rsid w:val="009466A6"/>
    <w:rsid w:val="009466BE"/>
    <w:rsid w:val="009466C7"/>
    <w:rsid w:val="00946806"/>
    <w:rsid w:val="00946862"/>
    <w:rsid w:val="00946AA5"/>
    <w:rsid w:val="00946B51"/>
    <w:rsid w:val="00946B7C"/>
    <w:rsid w:val="00946C4B"/>
    <w:rsid w:val="00947322"/>
    <w:rsid w:val="00947380"/>
    <w:rsid w:val="00947389"/>
    <w:rsid w:val="009473FF"/>
    <w:rsid w:val="009474EE"/>
    <w:rsid w:val="009478ED"/>
    <w:rsid w:val="009479BE"/>
    <w:rsid w:val="009479E5"/>
    <w:rsid w:val="00947A02"/>
    <w:rsid w:val="00947DD9"/>
    <w:rsid w:val="00947E37"/>
    <w:rsid w:val="00947F2C"/>
    <w:rsid w:val="0095001C"/>
    <w:rsid w:val="009501E5"/>
    <w:rsid w:val="00950616"/>
    <w:rsid w:val="0095066E"/>
    <w:rsid w:val="00950781"/>
    <w:rsid w:val="0095078F"/>
    <w:rsid w:val="0095083C"/>
    <w:rsid w:val="00950844"/>
    <w:rsid w:val="009508D5"/>
    <w:rsid w:val="009508ED"/>
    <w:rsid w:val="009509D7"/>
    <w:rsid w:val="00950A2A"/>
    <w:rsid w:val="00950B09"/>
    <w:rsid w:val="00950CB6"/>
    <w:rsid w:val="00950D1E"/>
    <w:rsid w:val="00950DD1"/>
    <w:rsid w:val="00950F29"/>
    <w:rsid w:val="00950F5F"/>
    <w:rsid w:val="00950FFB"/>
    <w:rsid w:val="0095122A"/>
    <w:rsid w:val="0095130F"/>
    <w:rsid w:val="00951326"/>
    <w:rsid w:val="00951340"/>
    <w:rsid w:val="00951393"/>
    <w:rsid w:val="00951417"/>
    <w:rsid w:val="0095154C"/>
    <w:rsid w:val="00951606"/>
    <w:rsid w:val="0095176D"/>
    <w:rsid w:val="0095183E"/>
    <w:rsid w:val="00951995"/>
    <w:rsid w:val="00951C7E"/>
    <w:rsid w:val="00951CF6"/>
    <w:rsid w:val="00951DBC"/>
    <w:rsid w:val="00951E5F"/>
    <w:rsid w:val="00951EDF"/>
    <w:rsid w:val="0095238E"/>
    <w:rsid w:val="00952413"/>
    <w:rsid w:val="009525FE"/>
    <w:rsid w:val="009529F5"/>
    <w:rsid w:val="00952ACA"/>
    <w:rsid w:val="00952B71"/>
    <w:rsid w:val="00952B7C"/>
    <w:rsid w:val="00952C3D"/>
    <w:rsid w:val="00952C70"/>
    <w:rsid w:val="0095327E"/>
    <w:rsid w:val="00953424"/>
    <w:rsid w:val="00953554"/>
    <w:rsid w:val="009536C5"/>
    <w:rsid w:val="009537A7"/>
    <w:rsid w:val="009537B7"/>
    <w:rsid w:val="009538E7"/>
    <w:rsid w:val="00953962"/>
    <w:rsid w:val="00953B1F"/>
    <w:rsid w:val="00953C21"/>
    <w:rsid w:val="009541DF"/>
    <w:rsid w:val="00954245"/>
    <w:rsid w:val="009543B2"/>
    <w:rsid w:val="009543EF"/>
    <w:rsid w:val="0095446F"/>
    <w:rsid w:val="00954492"/>
    <w:rsid w:val="009545BD"/>
    <w:rsid w:val="009546A3"/>
    <w:rsid w:val="009546F3"/>
    <w:rsid w:val="009548C3"/>
    <w:rsid w:val="009549BE"/>
    <w:rsid w:val="00954BC4"/>
    <w:rsid w:val="00954BCD"/>
    <w:rsid w:val="00954DC9"/>
    <w:rsid w:val="00954E67"/>
    <w:rsid w:val="00954F08"/>
    <w:rsid w:val="0095506D"/>
    <w:rsid w:val="009550EA"/>
    <w:rsid w:val="009551B9"/>
    <w:rsid w:val="0095554B"/>
    <w:rsid w:val="009555E2"/>
    <w:rsid w:val="009556A0"/>
    <w:rsid w:val="009557DF"/>
    <w:rsid w:val="00955825"/>
    <w:rsid w:val="009558D4"/>
    <w:rsid w:val="009558E6"/>
    <w:rsid w:val="00955903"/>
    <w:rsid w:val="00955A2E"/>
    <w:rsid w:val="00955B1F"/>
    <w:rsid w:val="00955BB6"/>
    <w:rsid w:val="00955CDB"/>
    <w:rsid w:val="00955D2B"/>
    <w:rsid w:val="00955D6A"/>
    <w:rsid w:val="00955DC3"/>
    <w:rsid w:val="00955E8D"/>
    <w:rsid w:val="00955FBA"/>
    <w:rsid w:val="00956101"/>
    <w:rsid w:val="0095622E"/>
    <w:rsid w:val="009562AB"/>
    <w:rsid w:val="009562CB"/>
    <w:rsid w:val="00956344"/>
    <w:rsid w:val="0095648F"/>
    <w:rsid w:val="00956496"/>
    <w:rsid w:val="00956770"/>
    <w:rsid w:val="00956957"/>
    <w:rsid w:val="00956981"/>
    <w:rsid w:val="00956A55"/>
    <w:rsid w:val="00956C50"/>
    <w:rsid w:val="00956CB6"/>
    <w:rsid w:val="00956FC0"/>
    <w:rsid w:val="0095700B"/>
    <w:rsid w:val="009571BB"/>
    <w:rsid w:val="009573C6"/>
    <w:rsid w:val="00957487"/>
    <w:rsid w:val="0095750C"/>
    <w:rsid w:val="00957599"/>
    <w:rsid w:val="00957B6B"/>
    <w:rsid w:val="00957C57"/>
    <w:rsid w:val="00957C58"/>
    <w:rsid w:val="00957D22"/>
    <w:rsid w:val="00957D9C"/>
    <w:rsid w:val="00957E44"/>
    <w:rsid w:val="00957E93"/>
    <w:rsid w:val="00960033"/>
    <w:rsid w:val="00960040"/>
    <w:rsid w:val="00960054"/>
    <w:rsid w:val="009601E8"/>
    <w:rsid w:val="0096022A"/>
    <w:rsid w:val="0096032F"/>
    <w:rsid w:val="009603AB"/>
    <w:rsid w:val="00960402"/>
    <w:rsid w:val="00960475"/>
    <w:rsid w:val="00960479"/>
    <w:rsid w:val="009607AF"/>
    <w:rsid w:val="00960819"/>
    <w:rsid w:val="0096091B"/>
    <w:rsid w:val="00960A88"/>
    <w:rsid w:val="00960BF2"/>
    <w:rsid w:val="00960C68"/>
    <w:rsid w:val="00960CB6"/>
    <w:rsid w:val="00960D0D"/>
    <w:rsid w:val="00960D27"/>
    <w:rsid w:val="00961023"/>
    <w:rsid w:val="009612F1"/>
    <w:rsid w:val="009615BD"/>
    <w:rsid w:val="00961673"/>
    <w:rsid w:val="009616FA"/>
    <w:rsid w:val="009618FC"/>
    <w:rsid w:val="00961994"/>
    <w:rsid w:val="009619AC"/>
    <w:rsid w:val="00961A29"/>
    <w:rsid w:val="00961A61"/>
    <w:rsid w:val="00961C9C"/>
    <w:rsid w:val="00961CFE"/>
    <w:rsid w:val="00961D8A"/>
    <w:rsid w:val="00961E6D"/>
    <w:rsid w:val="00961F21"/>
    <w:rsid w:val="009620AE"/>
    <w:rsid w:val="009621FF"/>
    <w:rsid w:val="0096226C"/>
    <w:rsid w:val="00962326"/>
    <w:rsid w:val="009623CC"/>
    <w:rsid w:val="009624D9"/>
    <w:rsid w:val="0096250A"/>
    <w:rsid w:val="00962D07"/>
    <w:rsid w:val="00962E26"/>
    <w:rsid w:val="00962F5A"/>
    <w:rsid w:val="009630E5"/>
    <w:rsid w:val="00963274"/>
    <w:rsid w:val="00963681"/>
    <w:rsid w:val="00963776"/>
    <w:rsid w:val="00963850"/>
    <w:rsid w:val="0096392B"/>
    <w:rsid w:val="0096397B"/>
    <w:rsid w:val="00963D24"/>
    <w:rsid w:val="00963F10"/>
    <w:rsid w:val="00963F9D"/>
    <w:rsid w:val="00963FFB"/>
    <w:rsid w:val="00964003"/>
    <w:rsid w:val="0096412A"/>
    <w:rsid w:val="009644D5"/>
    <w:rsid w:val="0096474B"/>
    <w:rsid w:val="00964782"/>
    <w:rsid w:val="009649C1"/>
    <w:rsid w:val="00964A76"/>
    <w:rsid w:val="00964AE6"/>
    <w:rsid w:val="00964C13"/>
    <w:rsid w:val="00964E3C"/>
    <w:rsid w:val="00964E69"/>
    <w:rsid w:val="00964E9C"/>
    <w:rsid w:val="00964EEF"/>
    <w:rsid w:val="00964F1C"/>
    <w:rsid w:val="00965019"/>
    <w:rsid w:val="0096504D"/>
    <w:rsid w:val="00965067"/>
    <w:rsid w:val="009650C5"/>
    <w:rsid w:val="00965125"/>
    <w:rsid w:val="009651B6"/>
    <w:rsid w:val="0096527D"/>
    <w:rsid w:val="00965317"/>
    <w:rsid w:val="00965407"/>
    <w:rsid w:val="009654A7"/>
    <w:rsid w:val="009654F0"/>
    <w:rsid w:val="009656D3"/>
    <w:rsid w:val="0096580B"/>
    <w:rsid w:val="009659C2"/>
    <w:rsid w:val="009659EA"/>
    <w:rsid w:val="009659FD"/>
    <w:rsid w:val="00965E93"/>
    <w:rsid w:val="00965EB0"/>
    <w:rsid w:val="00965F0B"/>
    <w:rsid w:val="0096606D"/>
    <w:rsid w:val="0096614A"/>
    <w:rsid w:val="009661DC"/>
    <w:rsid w:val="0096621B"/>
    <w:rsid w:val="00966232"/>
    <w:rsid w:val="009665D9"/>
    <w:rsid w:val="009665E0"/>
    <w:rsid w:val="0096675C"/>
    <w:rsid w:val="00966844"/>
    <w:rsid w:val="009668B5"/>
    <w:rsid w:val="0096691D"/>
    <w:rsid w:val="00966A16"/>
    <w:rsid w:val="00966EC4"/>
    <w:rsid w:val="00966FD1"/>
    <w:rsid w:val="009672B0"/>
    <w:rsid w:val="00967383"/>
    <w:rsid w:val="00967555"/>
    <w:rsid w:val="00967609"/>
    <w:rsid w:val="0096766C"/>
    <w:rsid w:val="00967851"/>
    <w:rsid w:val="009678D3"/>
    <w:rsid w:val="00967992"/>
    <w:rsid w:val="00967A5B"/>
    <w:rsid w:val="00967B4E"/>
    <w:rsid w:val="00967B96"/>
    <w:rsid w:val="00967C61"/>
    <w:rsid w:val="00967CC0"/>
    <w:rsid w:val="00967CE1"/>
    <w:rsid w:val="00967D14"/>
    <w:rsid w:val="00967D2D"/>
    <w:rsid w:val="00967D39"/>
    <w:rsid w:val="0097003D"/>
    <w:rsid w:val="0097007F"/>
    <w:rsid w:val="009701BB"/>
    <w:rsid w:val="00970482"/>
    <w:rsid w:val="009705D6"/>
    <w:rsid w:val="009705E1"/>
    <w:rsid w:val="009705FC"/>
    <w:rsid w:val="00970813"/>
    <w:rsid w:val="00970C0D"/>
    <w:rsid w:val="00970DB3"/>
    <w:rsid w:val="00970F7A"/>
    <w:rsid w:val="00970FE3"/>
    <w:rsid w:val="0097105A"/>
    <w:rsid w:val="0097193E"/>
    <w:rsid w:val="009719D3"/>
    <w:rsid w:val="00971AB1"/>
    <w:rsid w:val="00971BB0"/>
    <w:rsid w:val="00971C7D"/>
    <w:rsid w:val="00971EC5"/>
    <w:rsid w:val="00971EE7"/>
    <w:rsid w:val="00971F44"/>
    <w:rsid w:val="00971F64"/>
    <w:rsid w:val="00971F6B"/>
    <w:rsid w:val="00971FCC"/>
    <w:rsid w:val="0097204D"/>
    <w:rsid w:val="009720A0"/>
    <w:rsid w:val="00972562"/>
    <w:rsid w:val="009725F2"/>
    <w:rsid w:val="0097281F"/>
    <w:rsid w:val="0097285C"/>
    <w:rsid w:val="00972965"/>
    <w:rsid w:val="0097298A"/>
    <w:rsid w:val="00972A65"/>
    <w:rsid w:val="00972B5F"/>
    <w:rsid w:val="00972BB7"/>
    <w:rsid w:val="00972C06"/>
    <w:rsid w:val="00972F20"/>
    <w:rsid w:val="00972F4C"/>
    <w:rsid w:val="00972FEB"/>
    <w:rsid w:val="00973254"/>
    <w:rsid w:val="00973257"/>
    <w:rsid w:val="00973279"/>
    <w:rsid w:val="00973388"/>
    <w:rsid w:val="0097383E"/>
    <w:rsid w:val="009738E5"/>
    <w:rsid w:val="00973A49"/>
    <w:rsid w:val="00973A69"/>
    <w:rsid w:val="00973BB7"/>
    <w:rsid w:val="00973DA0"/>
    <w:rsid w:val="00973F29"/>
    <w:rsid w:val="00974182"/>
    <w:rsid w:val="00974260"/>
    <w:rsid w:val="00974323"/>
    <w:rsid w:val="0097440F"/>
    <w:rsid w:val="009744FF"/>
    <w:rsid w:val="00974520"/>
    <w:rsid w:val="009745F0"/>
    <w:rsid w:val="009745FF"/>
    <w:rsid w:val="00974631"/>
    <w:rsid w:val="00974687"/>
    <w:rsid w:val="009746CC"/>
    <w:rsid w:val="0097479A"/>
    <w:rsid w:val="009747AB"/>
    <w:rsid w:val="009748D2"/>
    <w:rsid w:val="00974B9F"/>
    <w:rsid w:val="00974CC4"/>
    <w:rsid w:val="00974EBD"/>
    <w:rsid w:val="00974FAA"/>
    <w:rsid w:val="00974FB0"/>
    <w:rsid w:val="00974FBD"/>
    <w:rsid w:val="00974FC9"/>
    <w:rsid w:val="00974FEE"/>
    <w:rsid w:val="009750AF"/>
    <w:rsid w:val="009751BA"/>
    <w:rsid w:val="009751F5"/>
    <w:rsid w:val="00975358"/>
    <w:rsid w:val="0097536C"/>
    <w:rsid w:val="0097539E"/>
    <w:rsid w:val="00975453"/>
    <w:rsid w:val="009754CF"/>
    <w:rsid w:val="009755D2"/>
    <w:rsid w:val="009755FA"/>
    <w:rsid w:val="0097577E"/>
    <w:rsid w:val="0097584D"/>
    <w:rsid w:val="00975910"/>
    <w:rsid w:val="009759DC"/>
    <w:rsid w:val="00975CD5"/>
    <w:rsid w:val="00975D24"/>
    <w:rsid w:val="00975D2B"/>
    <w:rsid w:val="00975F2B"/>
    <w:rsid w:val="00976013"/>
    <w:rsid w:val="0097606C"/>
    <w:rsid w:val="0097618E"/>
    <w:rsid w:val="0097629D"/>
    <w:rsid w:val="00976328"/>
    <w:rsid w:val="00976449"/>
    <w:rsid w:val="009764CE"/>
    <w:rsid w:val="00976502"/>
    <w:rsid w:val="00976571"/>
    <w:rsid w:val="009765CF"/>
    <w:rsid w:val="00976989"/>
    <w:rsid w:val="00976BB0"/>
    <w:rsid w:val="00976D1B"/>
    <w:rsid w:val="00976DC7"/>
    <w:rsid w:val="00976E7A"/>
    <w:rsid w:val="00976EC3"/>
    <w:rsid w:val="00976FFB"/>
    <w:rsid w:val="009770BB"/>
    <w:rsid w:val="009771BF"/>
    <w:rsid w:val="00977566"/>
    <w:rsid w:val="009777F7"/>
    <w:rsid w:val="00977852"/>
    <w:rsid w:val="00977875"/>
    <w:rsid w:val="009778AB"/>
    <w:rsid w:val="00977AF0"/>
    <w:rsid w:val="00977BD7"/>
    <w:rsid w:val="00977C1A"/>
    <w:rsid w:val="00977D75"/>
    <w:rsid w:val="00977ED3"/>
    <w:rsid w:val="00980161"/>
    <w:rsid w:val="00980343"/>
    <w:rsid w:val="009803FC"/>
    <w:rsid w:val="00980403"/>
    <w:rsid w:val="009804CB"/>
    <w:rsid w:val="009804EB"/>
    <w:rsid w:val="0098053D"/>
    <w:rsid w:val="00980821"/>
    <w:rsid w:val="009808E6"/>
    <w:rsid w:val="009809DD"/>
    <w:rsid w:val="00980ACA"/>
    <w:rsid w:val="00980AD6"/>
    <w:rsid w:val="00980B4A"/>
    <w:rsid w:val="00980B61"/>
    <w:rsid w:val="00980F14"/>
    <w:rsid w:val="00981078"/>
    <w:rsid w:val="0098113F"/>
    <w:rsid w:val="00981281"/>
    <w:rsid w:val="009814EB"/>
    <w:rsid w:val="009816DB"/>
    <w:rsid w:val="00981734"/>
    <w:rsid w:val="0098177B"/>
    <w:rsid w:val="00981AA5"/>
    <w:rsid w:val="00981B03"/>
    <w:rsid w:val="00981BAF"/>
    <w:rsid w:val="00981C71"/>
    <w:rsid w:val="0098200F"/>
    <w:rsid w:val="00982029"/>
    <w:rsid w:val="00982038"/>
    <w:rsid w:val="00982079"/>
    <w:rsid w:val="00982314"/>
    <w:rsid w:val="00982526"/>
    <w:rsid w:val="009826A6"/>
    <w:rsid w:val="00982768"/>
    <w:rsid w:val="00982773"/>
    <w:rsid w:val="009828B2"/>
    <w:rsid w:val="00982AB4"/>
    <w:rsid w:val="00982AE7"/>
    <w:rsid w:val="00982B54"/>
    <w:rsid w:val="00982BF4"/>
    <w:rsid w:val="00982C32"/>
    <w:rsid w:val="00982DFC"/>
    <w:rsid w:val="00982E67"/>
    <w:rsid w:val="00982EB2"/>
    <w:rsid w:val="00983007"/>
    <w:rsid w:val="00983061"/>
    <w:rsid w:val="00983104"/>
    <w:rsid w:val="00983169"/>
    <w:rsid w:val="00983223"/>
    <w:rsid w:val="0098328E"/>
    <w:rsid w:val="009832D4"/>
    <w:rsid w:val="00983411"/>
    <w:rsid w:val="009836C7"/>
    <w:rsid w:val="00983859"/>
    <w:rsid w:val="009838CE"/>
    <w:rsid w:val="0098392B"/>
    <w:rsid w:val="00983939"/>
    <w:rsid w:val="00983A4A"/>
    <w:rsid w:val="00983B9C"/>
    <w:rsid w:val="00983BD1"/>
    <w:rsid w:val="00983C41"/>
    <w:rsid w:val="00983E2E"/>
    <w:rsid w:val="00983E2F"/>
    <w:rsid w:val="00983E9E"/>
    <w:rsid w:val="00983EB4"/>
    <w:rsid w:val="00983F85"/>
    <w:rsid w:val="0098408D"/>
    <w:rsid w:val="00984120"/>
    <w:rsid w:val="009841C9"/>
    <w:rsid w:val="00984206"/>
    <w:rsid w:val="00984268"/>
    <w:rsid w:val="009842D6"/>
    <w:rsid w:val="009842E4"/>
    <w:rsid w:val="0098431F"/>
    <w:rsid w:val="009843A6"/>
    <w:rsid w:val="009843E1"/>
    <w:rsid w:val="00984415"/>
    <w:rsid w:val="00984476"/>
    <w:rsid w:val="00984480"/>
    <w:rsid w:val="0098481E"/>
    <w:rsid w:val="00984855"/>
    <w:rsid w:val="009848C8"/>
    <w:rsid w:val="00984A7B"/>
    <w:rsid w:val="00984C7C"/>
    <w:rsid w:val="00984C8E"/>
    <w:rsid w:val="00984DAD"/>
    <w:rsid w:val="00984DB1"/>
    <w:rsid w:val="00984DC3"/>
    <w:rsid w:val="00984E3D"/>
    <w:rsid w:val="00984EE7"/>
    <w:rsid w:val="00984F23"/>
    <w:rsid w:val="00984F29"/>
    <w:rsid w:val="0098511E"/>
    <w:rsid w:val="00985133"/>
    <w:rsid w:val="009852B8"/>
    <w:rsid w:val="00985334"/>
    <w:rsid w:val="0098537D"/>
    <w:rsid w:val="0098541D"/>
    <w:rsid w:val="00985453"/>
    <w:rsid w:val="009854E5"/>
    <w:rsid w:val="009855E3"/>
    <w:rsid w:val="00985729"/>
    <w:rsid w:val="00985AAA"/>
    <w:rsid w:val="00985AEF"/>
    <w:rsid w:val="00985BA2"/>
    <w:rsid w:val="00985C7F"/>
    <w:rsid w:val="00985CA4"/>
    <w:rsid w:val="00985D4B"/>
    <w:rsid w:val="00985EE7"/>
    <w:rsid w:val="0098621D"/>
    <w:rsid w:val="009864ED"/>
    <w:rsid w:val="00986585"/>
    <w:rsid w:val="009865B5"/>
    <w:rsid w:val="009865F9"/>
    <w:rsid w:val="00986633"/>
    <w:rsid w:val="00986826"/>
    <w:rsid w:val="00986956"/>
    <w:rsid w:val="009869A4"/>
    <w:rsid w:val="00986B05"/>
    <w:rsid w:val="00986B31"/>
    <w:rsid w:val="00986B60"/>
    <w:rsid w:val="00986F11"/>
    <w:rsid w:val="00986FAF"/>
    <w:rsid w:val="009871E5"/>
    <w:rsid w:val="00987388"/>
    <w:rsid w:val="009873AF"/>
    <w:rsid w:val="009875A6"/>
    <w:rsid w:val="009876A0"/>
    <w:rsid w:val="0098781F"/>
    <w:rsid w:val="00987915"/>
    <w:rsid w:val="009879B5"/>
    <w:rsid w:val="009879F4"/>
    <w:rsid w:val="00987A56"/>
    <w:rsid w:val="00987ACF"/>
    <w:rsid w:val="00987B08"/>
    <w:rsid w:val="00987B97"/>
    <w:rsid w:val="00987CA7"/>
    <w:rsid w:val="00987CC9"/>
    <w:rsid w:val="00987DBC"/>
    <w:rsid w:val="00987E28"/>
    <w:rsid w:val="00987E33"/>
    <w:rsid w:val="0099005F"/>
    <w:rsid w:val="0099022B"/>
    <w:rsid w:val="009904C9"/>
    <w:rsid w:val="00990711"/>
    <w:rsid w:val="0099074F"/>
    <w:rsid w:val="009909A7"/>
    <w:rsid w:val="009909C0"/>
    <w:rsid w:val="00990AB0"/>
    <w:rsid w:val="00990D80"/>
    <w:rsid w:val="00990E93"/>
    <w:rsid w:val="00990E96"/>
    <w:rsid w:val="00991183"/>
    <w:rsid w:val="0099129F"/>
    <w:rsid w:val="009912E3"/>
    <w:rsid w:val="0099137A"/>
    <w:rsid w:val="009913E8"/>
    <w:rsid w:val="00991668"/>
    <w:rsid w:val="009917F3"/>
    <w:rsid w:val="00991852"/>
    <w:rsid w:val="0099185E"/>
    <w:rsid w:val="00991C99"/>
    <w:rsid w:val="00991E06"/>
    <w:rsid w:val="00991ECB"/>
    <w:rsid w:val="00991EFC"/>
    <w:rsid w:val="00991F39"/>
    <w:rsid w:val="0099214F"/>
    <w:rsid w:val="009922CA"/>
    <w:rsid w:val="00992624"/>
    <w:rsid w:val="009927C4"/>
    <w:rsid w:val="009928A6"/>
    <w:rsid w:val="00992957"/>
    <w:rsid w:val="009929C5"/>
    <w:rsid w:val="009929D3"/>
    <w:rsid w:val="00992A4E"/>
    <w:rsid w:val="00992E57"/>
    <w:rsid w:val="00992EEA"/>
    <w:rsid w:val="00992F78"/>
    <w:rsid w:val="00992FEF"/>
    <w:rsid w:val="00993075"/>
    <w:rsid w:val="009930C0"/>
    <w:rsid w:val="009931B0"/>
    <w:rsid w:val="0099324C"/>
    <w:rsid w:val="0099328F"/>
    <w:rsid w:val="00993358"/>
    <w:rsid w:val="00993438"/>
    <w:rsid w:val="00993627"/>
    <w:rsid w:val="0099363F"/>
    <w:rsid w:val="0099367D"/>
    <w:rsid w:val="009936A1"/>
    <w:rsid w:val="009936F0"/>
    <w:rsid w:val="00993730"/>
    <w:rsid w:val="00993750"/>
    <w:rsid w:val="0099385C"/>
    <w:rsid w:val="00993932"/>
    <w:rsid w:val="00993953"/>
    <w:rsid w:val="00993984"/>
    <w:rsid w:val="00993993"/>
    <w:rsid w:val="00993A20"/>
    <w:rsid w:val="00993DA9"/>
    <w:rsid w:val="00993F4A"/>
    <w:rsid w:val="00993F7E"/>
    <w:rsid w:val="009942BA"/>
    <w:rsid w:val="009944A9"/>
    <w:rsid w:val="009944EA"/>
    <w:rsid w:val="0099457C"/>
    <w:rsid w:val="00994907"/>
    <w:rsid w:val="00994A9D"/>
    <w:rsid w:val="00994CC5"/>
    <w:rsid w:val="00994D59"/>
    <w:rsid w:val="00994E3C"/>
    <w:rsid w:val="009951AB"/>
    <w:rsid w:val="00995252"/>
    <w:rsid w:val="0099531F"/>
    <w:rsid w:val="00995360"/>
    <w:rsid w:val="00995499"/>
    <w:rsid w:val="009954AD"/>
    <w:rsid w:val="0099554E"/>
    <w:rsid w:val="009955E0"/>
    <w:rsid w:val="0099566D"/>
    <w:rsid w:val="00995837"/>
    <w:rsid w:val="009958C5"/>
    <w:rsid w:val="0099599E"/>
    <w:rsid w:val="00995C55"/>
    <w:rsid w:val="00995C74"/>
    <w:rsid w:val="00995E2F"/>
    <w:rsid w:val="0099609A"/>
    <w:rsid w:val="00996288"/>
    <w:rsid w:val="00996518"/>
    <w:rsid w:val="009966F8"/>
    <w:rsid w:val="009967B1"/>
    <w:rsid w:val="009968DB"/>
    <w:rsid w:val="00996A8B"/>
    <w:rsid w:val="00996CD4"/>
    <w:rsid w:val="00996E42"/>
    <w:rsid w:val="00996E7E"/>
    <w:rsid w:val="00996EDE"/>
    <w:rsid w:val="00996F55"/>
    <w:rsid w:val="00996F5A"/>
    <w:rsid w:val="00996FB0"/>
    <w:rsid w:val="009971A3"/>
    <w:rsid w:val="009971C3"/>
    <w:rsid w:val="0099731A"/>
    <w:rsid w:val="00997327"/>
    <w:rsid w:val="00997347"/>
    <w:rsid w:val="009973E5"/>
    <w:rsid w:val="00997563"/>
    <w:rsid w:val="009975D0"/>
    <w:rsid w:val="009979D6"/>
    <w:rsid w:val="00997A81"/>
    <w:rsid w:val="00997B90"/>
    <w:rsid w:val="00997CA3"/>
    <w:rsid w:val="00997D2A"/>
    <w:rsid w:val="00997D91"/>
    <w:rsid w:val="009A0085"/>
    <w:rsid w:val="009A01EB"/>
    <w:rsid w:val="009A0212"/>
    <w:rsid w:val="009A0290"/>
    <w:rsid w:val="009A031F"/>
    <w:rsid w:val="009A0387"/>
    <w:rsid w:val="009A0464"/>
    <w:rsid w:val="009A082E"/>
    <w:rsid w:val="009A09F3"/>
    <w:rsid w:val="009A0B07"/>
    <w:rsid w:val="009A0B2D"/>
    <w:rsid w:val="009A0C1F"/>
    <w:rsid w:val="009A0C5F"/>
    <w:rsid w:val="009A0CCB"/>
    <w:rsid w:val="009A0E23"/>
    <w:rsid w:val="009A1199"/>
    <w:rsid w:val="009A1260"/>
    <w:rsid w:val="009A12A5"/>
    <w:rsid w:val="009A12F3"/>
    <w:rsid w:val="009A136D"/>
    <w:rsid w:val="009A1560"/>
    <w:rsid w:val="009A174A"/>
    <w:rsid w:val="009A17BE"/>
    <w:rsid w:val="009A188C"/>
    <w:rsid w:val="009A1A4D"/>
    <w:rsid w:val="009A1C7B"/>
    <w:rsid w:val="009A1CE6"/>
    <w:rsid w:val="009A1CF9"/>
    <w:rsid w:val="009A1D72"/>
    <w:rsid w:val="009A1D9C"/>
    <w:rsid w:val="009A1DFF"/>
    <w:rsid w:val="009A1F41"/>
    <w:rsid w:val="009A1FF5"/>
    <w:rsid w:val="009A2144"/>
    <w:rsid w:val="009A2265"/>
    <w:rsid w:val="009A2394"/>
    <w:rsid w:val="009A246A"/>
    <w:rsid w:val="009A24EA"/>
    <w:rsid w:val="009A269F"/>
    <w:rsid w:val="009A2817"/>
    <w:rsid w:val="009A2895"/>
    <w:rsid w:val="009A2942"/>
    <w:rsid w:val="009A2B22"/>
    <w:rsid w:val="009A2B51"/>
    <w:rsid w:val="009A2BE7"/>
    <w:rsid w:val="009A2C19"/>
    <w:rsid w:val="009A2C6D"/>
    <w:rsid w:val="009A2CD3"/>
    <w:rsid w:val="009A2EBF"/>
    <w:rsid w:val="009A30A0"/>
    <w:rsid w:val="009A3183"/>
    <w:rsid w:val="009A32D7"/>
    <w:rsid w:val="009A337D"/>
    <w:rsid w:val="009A3576"/>
    <w:rsid w:val="009A3644"/>
    <w:rsid w:val="009A3693"/>
    <w:rsid w:val="009A39AC"/>
    <w:rsid w:val="009A3A6D"/>
    <w:rsid w:val="009A3AB5"/>
    <w:rsid w:val="009A3BA5"/>
    <w:rsid w:val="009A3FD4"/>
    <w:rsid w:val="009A40CE"/>
    <w:rsid w:val="009A45A7"/>
    <w:rsid w:val="009A45AB"/>
    <w:rsid w:val="009A45CC"/>
    <w:rsid w:val="009A4615"/>
    <w:rsid w:val="009A4AA9"/>
    <w:rsid w:val="009A4D31"/>
    <w:rsid w:val="009A4F5A"/>
    <w:rsid w:val="009A516A"/>
    <w:rsid w:val="009A5196"/>
    <w:rsid w:val="009A5359"/>
    <w:rsid w:val="009A55B1"/>
    <w:rsid w:val="009A5650"/>
    <w:rsid w:val="009A56A7"/>
    <w:rsid w:val="009A57B0"/>
    <w:rsid w:val="009A5811"/>
    <w:rsid w:val="009A593F"/>
    <w:rsid w:val="009A5B04"/>
    <w:rsid w:val="009A5C28"/>
    <w:rsid w:val="009A5D7F"/>
    <w:rsid w:val="009A5E0B"/>
    <w:rsid w:val="009A607E"/>
    <w:rsid w:val="009A608A"/>
    <w:rsid w:val="009A6097"/>
    <w:rsid w:val="009A60B8"/>
    <w:rsid w:val="009A610C"/>
    <w:rsid w:val="009A6127"/>
    <w:rsid w:val="009A62D1"/>
    <w:rsid w:val="009A62DC"/>
    <w:rsid w:val="009A637B"/>
    <w:rsid w:val="009A63AD"/>
    <w:rsid w:val="009A63FA"/>
    <w:rsid w:val="009A6456"/>
    <w:rsid w:val="009A65DB"/>
    <w:rsid w:val="009A6664"/>
    <w:rsid w:val="009A67A5"/>
    <w:rsid w:val="009A6C74"/>
    <w:rsid w:val="009A6CFA"/>
    <w:rsid w:val="009A6D38"/>
    <w:rsid w:val="009A6EE7"/>
    <w:rsid w:val="009A7154"/>
    <w:rsid w:val="009A731E"/>
    <w:rsid w:val="009A769A"/>
    <w:rsid w:val="009A777A"/>
    <w:rsid w:val="009A77FD"/>
    <w:rsid w:val="009A7892"/>
    <w:rsid w:val="009A78D1"/>
    <w:rsid w:val="009A7B8F"/>
    <w:rsid w:val="009A7BBF"/>
    <w:rsid w:val="009A7D9C"/>
    <w:rsid w:val="009A7DCF"/>
    <w:rsid w:val="009A7DFB"/>
    <w:rsid w:val="009A7E08"/>
    <w:rsid w:val="009A7E11"/>
    <w:rsid w:val="009B003C"/>
    <w:rsid w:val="009B0269"/>
    <w:rsid w:val="009B05B0"/>
    <w:rsid w:val="009B0774"/>
    <w:rsid w:val="009B097A"/>
    <w:rsid w:val="009B09C8"/>
    <w:rsid w:val="009B0C6C"/>
    <w:rsid w:val="009B0D13"/>
    <w:rsid w:val="009B0D81"/>
    <w:rsid w:val="009B1018"/>
    <w:rsid w:val="009B10D4"/>
    <w:rsid w:val="009B16E6"/>
    <w:rsid w:val="009B176D"/>
    <w:rsid w:val="009B1823"/>
    <w:rsid w:val="009B187F"/>
    <w:rsid w:val="009B1905"/>
    <w:rsid w:val="009B1ED0"/>
    <w:rsid w:val="009B1F2A"/>
    <w:rsid w:val="009B2134"/>
    <w:rsid w:val="009B2203"/>
    <w:rsid w:val="009B2619"/>
    <w:rsid w:val="009B2684"/>
    <w:rsid w:val="009B274B"/>
    <w:rsid w:val="009B27E6"/>
    <w:rsid w:val="009B28DE"/>
    <w:rsid w:val="009B2B4E"/>
    <w:rsid w:val="009B2BEC"/>
    <w:rsid w:val="009B2C69"/>
    <w:rsid w:val="009B2CA9"/>
    <w:rsid w:val="009B2E47"/>
    <w:rsid w:val="009B2EE3"/>
    <w:rsid w:val="009B2F5B"/>
    <w:rsid w:val="009B2F86"/>
    <w:rsid w:val="009B3056"/>
    <w:rsid w:val="009B309D"/>
    <w:rsid w:val="009B3128"/>
    <w:rsid w:val="009B321C"/>
    <w:rsid w:val="009B33FC"/>
    <w:rsid w:val="009B340D"/>
    <w:rsid w:val="009B3685"/>
    <w:rsid w:val="009B3745"/>
    <w:rsid w:val="009B3795"/>
    <w:rsid w:val="009B390D"/>
    <w:rsid w:val="009B3C79"/>
    <w:rsid w:val="009B3D47"/>
    <w:rsid w:val="009B3ED7"/>
    <w:rsid w:val="009B4058"/>
    <w:rsid w:val="009B40A7"/>
    <w:rsid w:val="009B4250"/>
    <w:rsid w:val="009B4328"/>
    <w:rsid w:val="009B460C"/>
    <w:rsid w:val="009B4821"/>
    <w:rsid w:val="009B4863"/>
    <w:rsid w:val="009B488F"/>
    <w:rsid w:val="009B4A5B"/>
    <w:rsid w:val="009B4C1C"/>
    <w:rsid w:val="009B4C24"/>
    <w:rsid w:val="009B5154"/>
    <w:rsid w:val="009B52A1"/>
    <w:rsid w:val="009B52CA"/>
    <w:rsid w:val="009B52FB"/>
    <w:rsid w:val="009B53A0"/>
    <w:rsid w:val="009B54CE"/>
    <w:rsid w:val="009B5728"/>
    <w:rsid w:val="009B57C3"/>
    <w:rsid w:val="009B57C5"/>
    <w:rsid w:val="009B5821"/>
    <w:rsid w:val="009B5A62"/>
    <w:rsid w:val="009B5B41"/>
    <w:rsid w:val="009B5C53"/>
    <w:rsid w:val="009B5D65"/>
    <w:rsid w:val="009B6062"/>
    <w:rsid w:val="009B636B"/>
    <w:rsid w:val="009B659A"/>
    <w:rsid w:val="009B66C1"/>
    <w:rsid w:val="009B6754"/>
    <w:rsid w:val="009B6901"/>
    <w:rsid w:val="009B6976"/>
    <w:rsid w:val="009B6AAE"/>
    <w:rsid w:val="009B6AF1"/>
    <w:rsid w:val="009B6C00"/>
    <w:rsid w:val="009B6D30"/>
    <w:rsid w:val="009B705C"/>
    <w:rsid w:val="009B70E9"/>
    <w:rsid w:val="009B71EB"/>
    <w:rsid w:val="009B72A8"/>
    <w:rsid w:val="009B7349"/>
    <w:rsid w:val="009B73C8"/>
    <w:rsid w:val="009B7456"/>
    <w:rsid w:val="009B7564"/>
    <w:rsid w:val="009B79AC"/>
    <w:rsid w:val="009B7BB7"/>
    <w:rsid w:val="009B7BC4"/>
    <w:rsid w:val="009B7CFD"/>
    <w:rsid w:val="009B7E56"/>
    <w:rsid w:val="009B7EA6"/>
    <w:rsid w:val="009B7FD3"/>
    <w:rsid w:val="009B7FFA"/>
    <w:rsid w:val="009C0085"/>
    <w:rsid w:val="009C00EF"/>
    <w:rsid w:val="009C0212"/>
    <w:rsid w:val="009C02A5"/>
    <w:rsid w:val="009C030E"/>
    <w:rsid w:val="009C0584"/>
    <w:rsid w:val="009C061F"/>
    <w:rsid w:val="009C0662"/>
    <w:rsid w:val="009C0B19"/>
    <w:rsid w:val="009C0BC1"/>
    <w:rsid w:val="009C0D72"/>
    <w:rsid w:val="009C0DBE"/>
    <w:rsid w:val="009C0F85"/>
    <w:rsid w:val="009C1093"/>
    <w:rsid w:val="009C12C0"/>
    <w:rsid w:val="009C1457"/>
    <w:rsid w:val="009C14D4"/>
    <w:rsid w:val="009C153C"/>
    <w:rsid w:val="009C1660"/>
    <w:rsid w:val="009C176D"/>
    <w:rsid w:val="009C187D"/>
    <w:rsid w:val="009C19BC"/>
    <w:rsid w:val="009C19D2"/>
    <w:rsid w:val="009C19F2"/>
    <w:rsid w:val="009C1BF9"/>
    <w:rsid w:val="009C1CD8"/>
    <w:rsid w:val="009C1D4B"/>
    <w:rsid w:val="009C1D6A"/>
    <w:rsid w:val="009C1D75"/>
    <w:rsid w:val="009C1E0C"/>
    <w:rsid w:val="009C1E80"/>
    <w:rsid w:val="009C1FD1"/>
    <w:rsid w:val="009C20FE"/>
    <w:rsid w:val="009C2251"/>
    <w:rsid w:val="009C24D1"/>
    <w:rsid w:val="009C24E3"/>
    <w:rsid w:val="009C251B"/>
    <w:rsid w:val="009C2605"/>
    <w:rsid w:val="009C26EF"/>
    <w:rsid w:val="009C281C"/>
    <w:rsid w:val="009C2AB0"/>
    <w:rsid w:val="009C2C10"/>
    <w:rsid w:val="009C2CF9"/>
    <w:rsid w:val="009C30DE"/>
    <w:rsid w:val="009C30FF"/>
    <w:rsid w:val="009C31CB"/>
    <w:rsid w:val="009C33F7"/>
    <w:rsid w:val="009C3469"/>
    <w:rsid w:val="009C3500"/>
    <w:rsid w:val="009C3873"/>
    <w:rsid w:val="009C38DE"/>
    <w:rsid w:val="009C3920"/>
    <w:rsid w:val="009C3961"/>
    <w:rsid w:val="009C3A3E"/>
    <w:rsid w:val="009C3BD7"/>
    <w:rsid w:val="009C3CB7"/>
    <w:rsid w:val="009C3D88"/>
    <w:rsid w:val="009C3F0F"/>
    <w:rsid w:val="009C3F92"/>
    <w:rsid w:val="009C3FD2"/>
    <w:rsid w:val="009C417F"/>
    <w:rsid w:val="009C41AE"/>
    <w:rsid w:val="009C42A3"/>
    <w:rsid w:val="009C42F8"/>
    <w:rsid w:val="009C438E"/>
    <w:rsid w:val="009C4462"/>
    <w:rsid w:val="009C4500"/>
    <w:rsid w:val="009C4531"/>
    <w:rsid w:val="009C4562"/>
    <w:rsid w:val="009C45AC"/>
    <w:rsid w:val="009C46A2"/>
    <w:rsid w:val="009C4B76"/>
    <w:rsid w:val="009C4E0C"/>
    <w:rsid w:val="009C51D4"/>
    <w:rsid w:val="009C520B"/>
    <w:rsid w:val="009C5597"/>
    <w:rsid w:val="009C559D"/>
    <w:rsid w:val="009C5785"/>
    <w:rsid w:val="009C5787"/>
    <w:rsid w:val="009C57FD"/>
    <w:rsid w:val="009C5874"/>
    <w:rsid w:val="009C5875"/>
    <w:rsid w:val="009C592B"/>
    <w:rsid w:val="009C5984"/>
    <w:rsid w:val="009C59B9"/>
    <w:rsid w:val="009C5B3F"/>
    <w:rsid w:val="009C5D26"/>
    <w:rsid w:val="009C5D81"/>
    <w:rsid w:val="009C5E4C"/>
    <w:rsid w:val="009C5F24"/>
    <w:rsid w:val="009C60A3"/>
    <w:rsid w:val="009C637F"/>
    <w:rsid w:val="009C63D0"/>
    <w:rsid w:val="009C6744"/>
    <w:rsid w:val="009C6768"/>
    <w:rsid w:val="009C685E"/>
    <w:rsid w:val="009C6894"/>
    <w:rsid w:val="009C6A0C"/>
    <w:rsid w:val="009C6B3B"/>
    <w:rsid w:val="009C6B7B"/>
    <w:rsid w:val="009C6BE8"/>
    <w:rsid w:val="009C6CC3"/>
    <w:rsid w:val="009C6E93"/>
    <w:rsid w:val="009C6E9B"/>
    <w:rsid w:val="009C72A6"/>
    <w:rsid w:val="009C73C4"/>
    <w:rsid w:val="009C7543"/>
    <w:rsid w:val="009C7901"/>
    <w:rsid w:val="009C795C"/>
    <w:rsid w:val="009C7A74"/>
    <w:rsid w:val="009C7AE4"/>
    <w:rsid w:val="009C7CE4"/>
    <w:rsid w:val="009C7D11"/>
    <w:rsid w:val="009C7D85"/>
    <w:rsid w:val="009C7E9C"/>
    <w:rsid w:val="009C7F47"/>
    <w:rsid w:val="009C7FFD"/>
    <w:rsid w:val="009D009C"/>
    <w:rsid w:val="009D01D4"/>
    <w:rsid w:val="009D0340"/>
    <w:rsid w:val="009D0361"/>
    <w:rsid w:val="009D0451"/>
    <w:rsid w:val="009D0580"/>
    <w:rsid w:val="009D05DF"/>
    <w:rsid w:val="009D05E0"/>
    <w:rsid w:val="009D0720"/>
    <w:rsid w:val="009D0A80"/>
    <w:rsid w:val="009D0BEC"/>
    <w:rsid w:val="009D0C8D"/>
    <w:rsid w:val="009D0CB2"/>
    <w:rsid w:val="009D0E91"/>
    <w:rsid w:val="009D1123"/>
    <w:rsid w:val="009D112C"/>
    <w:rsid w:val="009D11EB"/>
    <w:rsid w:val="009D1342"/>
    <w:rsid w:val="009D1496"/>
    <w:rsid w:val="009D14B0"/>
    <w:rsid w:val="009D14D3"/>
    <w:rsid w:val="009D15EA"/>
    <w:rsid w:val="009D1859"/>
    <w:rsid w:val="009D192E"/>
    <w:rsid w:val="009D1A8A"/>
    <w:rsid w:val="009D1C18"/>
    <w:rsid w:val="009D1CD8"/>
    <w:rsid w:val="009D1D73"/>
    <w:rsid w:val="009D1E3D"/>
    <w:rsid w:val="009D1E5C"/>
    <w:rsid w:val="009D1ED3"/>
    <w:rsid w:val="009D1F69"/>
    <w:rsid w:val="009D1F9E"/>
    <w:rsid w:val="009D2118"/>
    <w:rsid w:val="009D2273"/>
    <w:rsid w:val="009D22EA"/>
    <w:rsid w:val="009D2453"/>
    <w:rsid w:val="009D24D4"/>
    <w:rsid w:val="009D26E9"/>
    <w:rsid w:val="009D275D"/>
    <w:rsid w:val="009D276F"/>
    <w:rsid w:val="009D288A"/>
    <w:rsid w:val="009D298F"/>
    <w:rsid w:val="009D2AF5"/>
    <w:rsid w:val="009D2CDE"/>
    <w:rsid w:val="009D2DC0"/>
    <w:rsid w:val="009D3166"/>
    <w:rsid w:val="009D32FC"/>
    <w:rsid w:val="009D333C"/>
    <w:rsid w:val="009D33F8"/>
    <w:rsid w:val="009D3447"/>
    <w:rsid w:val="009D3529"/>
    <w:rsid w:val="009D3530"/>
    <w:rsid w:val="009D358B"/>
    <w:rsid w:val="009D36B5"/>
    <w:rsid w:val="009D3753"/>
    <w:rsid w:val="009D3801"/>
    <w:rsid w:val="009D3948"/>
    <w:rsid w:val="009D394E"/>
    <w:rsid w:val="009D3A34"/>
    <w:rsid w:val="009D3AF2"/>
    <w:rsid w:val="009D3C82"/>
    <w:rsid w:val="009D3CF7"/>
    <w:rsid w:val="009D3D98"/>
    <w:rsid w:val="009D3F1F"/>
    <w:rsid w:val="009D40A4"/>
    <w:rsid w:val="009D422B"/>
    <w:rsid w:val="009D4249"/>
    <w:rsid w:val="009D4303"/>
    <w:rsid w:val="009D4446"/>
    <w:rsid w:val="009D448F"/>
    <w:rsid w:val="009D45AD"/>
    <w:rsid w:val="009D473F"/>
    <w:rsid w:val="009D478C"/>
    <w:rsid w:val="009D47AA"/>
    <w:rsid w:val="009D4824"/>
    <w:rsid w:val="009D483D"/>
    <w:rsid w:val="009D4862"/>
    <w:rsid w:val="009D49A4"/>
    <w:rsid w:val="009D49F9"/>
    <w:rsid w:val="009D4A05"/>
    <w:rsid w:val="009D4A25"/>
    <w:rsid w:val="009D4A8E"/>
    <w:rsid w:val="009D4C11"/>
    <w:rsid w:val="009D4C6C"/>
    <w:rsid w:val="009D4C8D"/>
    <w:rsid w:val="009D4DA3"/>
    <w:rsid w:val="009D4E07"/>
    <w:rsid w:val="009D4E28"/>
    <w:rsid w:val="009D4ED0"/>
    <w:rsid w:val="009D4F83"/>
    <w:rsid w:val="009D5025"/>
    <w:rsid w:val="009D5123"/>
    <w:rsid w:val="009D5154"/>
    <w:rsid w:val="009D53E6"/>
    <w:rsid w:val="009D541C"/>
    <w:rsid w:val="009D5596"/>
    <w:rsid w:val="009D595D"/>
    <w:rsid w:val="009D5BBF"/>
    <w:rsid w:val="009D5BC5"/>
    <w:rsid w:val="009D5E5B"/>
    <w:rsid w:val="009D5F97"/>
    <w:rsid w:val="009D603E"/>
    <w:rsid w:val="009D605C"/>
    <w:rsid w:val="009D610C"/>
    <w:rsid w:val="009D611F"/>
    <w:rsid w:val="009D613E"/>
    <w:rsid w:val="009D61FD"/>
    <w:rsid w:val="009D62E7"/>
    <w:rsid w:val="009D6302"/>
    <w:rsid w:val="009D63F0"/>
    <w:rsid w:val="009D6430"/>
    <w:rsid w:val="009D6529"/>
    <w:rsid w:val="009D6624"/>
    <w:rsid w:val="009D6726"/>
    <w:rsid w:val="009D681E"/>
    <w:rsid w:val="009D68B3"/>
    <w:rsid w:val="009D68D1"/>
    <w:rsid w:val="009D6933"/>
    <w:rsid w:val="009D6A67"/>
    <w:rsid w:val="009D6BC2"/>
    <w:rsid w:val="009D6BF6"/>
    <w:rsid w:val="009D6CFA"/>
    <w:rsid w:val="009D6D66"/>
    <w:rsid w:val="009D6E3F"/>
    <w:rsid w:val="009D6E53"/>
    <w:rsid w:val="009D6EC9"/>
    <w:rsid w:val="009D6F4D"/>
    <w:rsid w:val="009D6FD3"/>
    <w:rsid w:val="009D708C"/>
    <w:rsid w:val="009D70F2"/>
    <w:rsid w:val="009D7100"/>
    <w:rsid w:val="009D74EE"/>
    <w:rsid w:val="009D75A4"/>
    <w:rsid w:val="009D75D2"/>
    <w:rsid w:val="009D7696"/>
    <w:rsid w:val="009D774D"/>
    <w:rsid w:val="009D7845"/>
    <w:rsid w:val="009D785E"/>
    <w:rsid w:val="009D798C"/>
    <w:rsid w:val="009D7A2A"/>
    <w:rsid w:val="009D7DFA"/>
    <w:rsid w:val="009E0014"/>
    <w:rsid w:val="009E0056"/>
    <w:rsid w:val="009E0119"/>
    <w:rsid w:val="009E0323"/>
    <w:rsid w:val="009E0377"/>
    <w:rsid w:val="009E049A"/>
    <w:rsid w:val="009E04A9"/>
    <w:rsid w:val="009E04ED"/>
    <w:rsid w:val="009E04FB"/>
    <w:rsid w:val="009E0515"/>
    <w:rsid w:val="009E06F9"/>
    <w:rsid w:val="009E0828"/>
    <w:rsid w:val="009E0849"/>
    <w:rsid w:val="009E084C"/>
    <w:rsid w:val="009E0871"/>
    <w:rsid w:val="009E0942"/>
    <w:rsid w:val="009E0981"/>
    <w:rsid w:val="009E0DF5"/>
    <w:rsid w:val="009E0E87"/>
    <w:rsid w:val="009E0EC8"/>
    <w:rsid w:val="009E0F6D"/>
    <w:rsid w:val="009E1137"/>
    <w:rsid w:val="009E11C5"/>
    <w:rsid w:val="009E1423"/>
    <w:rsid w:val="009E176B"/>
    <w:rsid w:val="009E195A"/>
    <w:rsid w:val="009E1BC9"/>
    <w:rsid w:val="009E1C8D"/>
    <w:rsid w:val="009E1CF0"/>
    <w:rsid w:val="009E1E2C"/>
    <w:rsid w:val="009E1F70"/>
    <w:rsid w:val="009E1FC6"/>
    <w:rsid w:val="009E2104"/>
    <w:rsid w:val="009E21A4"/>
    <w:rsid w:val="009E223B"/>
    <w:rsid w:val="009E23F2"/>
    <w:rsid w:val="009E248F"/>
    <w:rsid w:val="009E251E"/>
    <w:rsid w:val="009E2578"/>
    <w:rsid w:val="009E26E3"/>
    <w:rsid w:val="009E27F2"/>
    <w:rsid w:val="009E2BE6"/>
    <w:rsid w:val="009E2C71"/>
    <w:rsid w:val="009E2DD3"/>
    <w:rsid w:val="009E2EAE"/>
    <w:rsid w:val="009E2F36"/>
    <w:rsid w:val="009E2F97"/>
    <w:rsid w:val="009E3224"/>
    <w:rsid w:val="009E327B"/>
    <w:rsid w:val="009E3299"/>
    <w:rsid w:val="009E3351"/>
    <w:rsid w:val="009E3493"/>
    <w:rsid w:val="009E35D5"/>
    <w:rsid w:val="009E3644"/>
    <w:rsid w:val="009E36DF"/>
    <w:rsid w:val="009E3790"/>
    <w:rsid w:val="009E3917"/>
    <w:rsid w:val="009E3927"/>
    <w:rsid w:val="009E3A3D"/>
    <w:rsid w:val="009E3A41"/>
    <w:rsid w:val="009E3B3B"/>
    <w:rsid w:val="009E3C31"/>
    <w:rsid w:val="009E3C51"/>
    <w:rsid w:val="009E3CE3"/>
    <w:rsid w:val="009E4006"/>
    <w:rsid w:val="009E4277"/>
    <w:rsid w:val="009E4552"/>
    <w:rsid w:val="009E457F"/>
    <w:rsid w:val="009E45A7"/>
    <w:rsid w:val="009E45D6"/>
    <w:rsid w:val="009E485A"/>
    <w:rsid w:val="009E4881"/>
    <w:rsid w:val="009E49CC"/>
    <w:rsid w:val="009E4AF3"/>
    <w:rsid w:val="009E4B03"/>
    <w:rsid w:val="009E4B0E"/>
    <w:rsid w:val="009E4C80"/>
    <w:rsid w:val="009E4DD1"/>
    <w:rsid w:val="009E4FCC"/>
    <w:rsid w:val="009E509C"/>
    <w:rsid w:val="009E50BA"/>
    <w:rsid w:val="009E514E"/>
    <w:rsid w:val="009E517A"/>
    <w:rsid w:val="009E53EB"/>
    <w:rsid w:val="009E5656"/>
    <w:rsid w:val="009E5728"/>
    <w:rsid w:val="009E5730"/>
    <w:rsid w:val="009E5889"/>
    <w:rsid w:val="009E59AC"/>
    <w:rsid w:val="009E5AB4"/>
    <w:rsid w:val="009E5B05"/>
    <w:rsid w:val="009E5BCA"/>
    <w:rsid w:val="009E5C5F"/>
    <w:rsid w:val="009E5C6C"/>
    <w:rsid w:val="009E5F30"/>
    <w:rsid w:val="009E6269"/>
    <w:rsid w:val="009E641D"/>
    <w:rsid w:val="009E6547"/>
    <w:rsid w:val="009E6552"/>
    <w:rsid w:val="009E6642"/>
    <w:rsid w:val="009E6680"/>
    <w:rsid w:val="009E6820"/>
    <w:rsid w:val="009E6838"/>
    <w:rsid w:val="009E689F"/>
    <w:rsid w:val="009E6910"/>
    <w:rsid w:val="009E69C1"/>
    <w:rsid w:val="009E6A64"/>
    <w:rsid w:val="009E6BFC"/>
    <w:rsid w:val="009E6D05"/>
    <w:rsid w:val="009E6D6C"/>
    <w:rsid w:val="009E6D81"/>
    <w:rsid w:val="009E6F27"/>
    <w:rsid w:val="009E6FBA"/>
    <w:rsid w:val="009E6FC8"/>
    <w:rsid w:val="009E704E"/>
    <w:rsid w:val="009E7156"/>
    <w:rsid w:val="009E7318"/>
    <w:rsid w:val="009E7538"/>
    <w:rsid w:val="009E7789"/>
    <w:rsid w:val="009E77B5"/>
    <w:rsid w:val="009E77C5"/>
    <w:rsid w:val="009E7A5E"/>
    <w:rsid w:val="009E7CC5"/>
    <w:rsid w:val="009E7DCE"/>
    <w:rsid w:val="009E7E9B"/>
    <w:rsid w:val="009E7FDA"/>
    <w:rsid w:val="009F012E"/>
    <w:rsid w:val="009F013D"/>
    <w:rsid w:val="009F0179"/>
    <w:rsid w:val="009F0258"/>
    <w:rsid w:val="009F02E1"/>
    <w:rsid w:val="009F0355"/>
    <w:rsid w:val="009F0366"/>
    <w:rsid w:val="009F0446"/>
    <w:rsid w:val="009F045C"/>
    <w:rsid w:val="009F056D"/>
    <w:rsid w:val="009F0595"/>
    <w:rsid w:val="009F05E5"/>
    <w:rsid w:val="009F07E7"/>
    <w:rsid w:val="009F07FC"/>
    <w:rsid w:val="009F0899"/>
    <w:rsid w:val="009F094A"/>
    <w:rsid w:val="009F0992"/>
    <w:rsid w:val="009F0C2E"/>
    <w:rsid w:val="009F0CD1"/>
    <w:rsid w:val="009F0EE5"/>
    <w:rsid w:val="009F0F0A"/>
    <w:rsid w:val="009F1158"/>
    <w:rsid w:val="009F1172"/>
    <w:rsid w:val="009F124A"/>
    <w:rsid w:val="009F133E"/>
    <w:rsid w:val="009F1363"/>
    <w:rsid w:val="009F1382"/>
    <w:rsid w:val="009F13BC"/>
    <w:rsid w:val="009F15AB"/>
    <w:rsid w:val="009F172C"/>
    <w:rsid w:val="009F1856"/>
    <w:rsid w:val="009F187B"/>
    <w:rsid w:val="009F1933"/>
    <w:rsid w:val="009F1AD2"/>
    <w:rsid w:val="009F1B9C"/>
    <w:rsid w:val="009F1CB4"/>
    <w:rsid w:val="009F1CB7"/>
    <w:rsid w:val="009F1E05"/>
    <w:rsid w:val="009F1F18"/>
    <w:rsid w:val="009F204F"/>
    <w:rsid w:val="009F2138"/>
    <w:rsid w:val="009F22BE"/>
    <w:rsid w:val="009F242B"/>
    <w:rsid w:val="009F24B3"/>
    <w:rsid w:val="009F24FE"/>
    <w:rsid w:val="009F2582"/>
    <w:rsid w:val="009F2738"/>
    <w:rsid w:val="009F2928"/>
    <w:rsid w:val="009F294B"/>
    <w:rsid w:val="009F29F5"/>
    <w:rsid w:val="009F2A94"/>
    <w:rsid w:val="009F2AAF"/>
    <w:rsid w:val="009F2D7B"/>
    <w:rsid w:val="009F2D94"/>
    <w:rsid w:val="009F2E7E"/>
    <w:rsid w:val="009F2F18"/>
    <w:rsid w:val="009F2F34"/>
    <w:rsid w:val="009F3083"/>
    <w:rsid w:val="009F326A"/>
    <w:rsid w:val="009F32E8"/>
    <w:rsid w:val="009F3579"/>
    <w:rsid w:val="009F385B"/>
    <w:rsid w:val="009F3A35"/>
    <w:rsid w:val="009F3A43"/>
    <w:rsid w:val="009F3A4B"/>
    <w:rsid w:val="009F3B8D"/>
    <w:rsid w:val="009F3F38"/>
    <w:rsid w:val="009F3FBE"/>
    <w:rsid w:val="009F40E5"/>
    <w:rsid w:val="009F4196"/>
    <w:rsid w:val="009F41E1"/>
    <w:rsid w:val="009F426D"/>
    <w:rsid w:val="009F428C"/>
    <w:rsid w:val="009F4375"/>
    <w:rsid w:val="009F4405"/>
    <w:rsid w:val="009F483A"/>
    <w:rsid w:val="009F4848"/>
    <w:rsid w:val="009F4851"/>
    <w:rsid w:val="009F48B8"/>
    <w:rsid w:val="009F4928"/>
    <w:rsid w:val="009F4977"/>
    <w:rsid w:val="009F4A60"/>
    <w:rsid w:val="009F4B96"/>
    <w:rsid w:val="009F4F05"/>
    <w:rsid w:val="009F5026"/>
    <w:rsid w:val="009F5375"/>
    <w:rsid w:val="009F5606"/>
    <w:rsid w:val="009F5807"/>
    <w:rsid w:val="009F58B6"/>
    <w:rsid w:val="009F5907"/>
    <w:rsid w:val="009F5A90"/>
    <w:rsid w:val="009F5BD0"/>
    <w:rsid w:val="009F5C09"/>
    <w:rsid w:val="009F5CA4"/>
    <w:rsid w:val="009F5DB5"/>
    <w:rsid w:val="009F5FCB"/>
    <w:rsid w:val="009F6403"/>
    <w:rsid w:val="009F6409"/>
    <w:rsid w:val="009F6410"/>
    <w:rsid w:val="009F6457"/>
    <w:rsid w:val="009F651D"/>
    <w:rsid w:val="009F65AA"/>
    <w:rsid w:val="009F65B4"/>
    <w:rsid w:val="009F667A"/>
    <w:rsid w:val="009F6845"/>
    <w:rsid w:val="009F689F"/>
    <w:rsid w:val="009F6964"/>
    <w:rsid w:val="009F6CC2"/>
    <w:rsid w:val="009F6CF6"/>
    <w:rsid w:val="009F6D16"/>
    <w:rsid w:val="009F7031"/>
    <w:rsid w:val="009F7169"/>
    <w:rsid w:val="009F71CE"/>
    <w:rsid w:val="009F72B8"/>
    <w:rsid w:val="009F72DF"/>
    <w:rsid w:val="009F7356"/>
    <w:rsid w:val="009F73D3"/>
    <w:rsid w:val="009F74AE"/>
    <w:rsid w:val="009F755C"/>
    <w:rsid w:val="009F7637"/>
    <w:rsid w:val="009F7763"/>
    <w:rsid w:val="009F7832"/>
    <w:rsid w:val="009F7883"/>
    <w:rsid w:val="009F79BE"/>
    <w:rsid w:val="009F7A51"/>
    <w:rsid w:val="009F7AEB"/>
    <w:rsid w:val="009F7BDB"/>
    <w:rsid w:val="009F7CA6"/>
    <w:rsid w:val="009F7DB8"/>
    <w:rsid w:val="009F7E18"/>
    <w:rsid w:val="00A0018E"/>
    <w:rsid w:val="00A002C2"/>
    <w:rsid w:val="00A00580"/>
    <w:rsid w:val="00A00746"/>
    <w:rsid w:val="00A00926"/>
    <w:rsid w:val="00A00A34"/>
    <w:rsid w:val="00A00A76"/>
    <w:rsid w:val="00A00AB3"/>
    <w:rsid w:val="00A00AC6"/>
    <w:rsid w:val="00A00B60"/>
    <w:rsid w:val="00A00C8D"/>
    <w:rsid w:val="00A00D47"/>
    <w:rsid w:val="00A00E5A"/>
    <w:rsid w:val="00A00F48"/>
    <w:rsid w:val="00A00FB9"/>
    <w:rsid w:val="00A01006"/>
    <w:rsid w:val="00A0103E"/>
    <w:rsid w:val="00A0124D"/>
    <w:rsid w:val="00A0129E"/>
    <w:rsid w:val="00A012CA"/>
    <w:rsid w:val="00A013B0"/>
    <w:rsid w:val="00A013E7"/>
    <w:rsid w:val="00A014A1"/>
    <w:rsid w:val="00A0158B"/>
    <w:rsid w:val="00A0199A"/>
    <w:rsid w:val="00A01BF0"/>
    <w:rsid w:val="00A01BF3"/>
    <w:rsid w:val="00A01DAC"/>
    <w:rsid w:val="00A01E69"/>
    <w:rsid w:val="00A01E74"/>
    <w:rsid w:val="00A01E7F"/>
    <w:rsid w:val="00A0205D"/>
    <w:rsid w:val="00A02594"/>
    <w:rsid w:val="00A0259F"/>
    <w:rsid w:val="00A02870"/>
    <w:rsid w:val="00A02996"/>
    <w:rsid w:val="00A02B26"/>
    <w:rsid w:val="00A02B86"/>
    <w:rsid w:val="00A02BEC"/>
    <w:rsid w:val="00A02C96"/>
    <w:rsid w:val="00A02D52"/>
    <w:rsid w:val="00A02D93"/>
    <w:rsid w:val="00A02EF3"/>
    <w:rsid w:val="00A02FBC"/>
    <w:rsid w:val="00A03220"/>
    <w:rsid w:val="00A03397"/>
    <w:rsid w:val="00A033B7"/>
    <w:rsid w:val="00A033E6"/>
    <w:rsid w:val="00A0346B"/>
    <w:rsid w:val="00A034DC"/>
    <w:rsid w:val="00A03929"/>
    <w:rsid w:val="00A0396A"/>
    <w:rsid w:val="00A039E2"/>
    <w:rsid w:val="00A03A1D"/>
    <w:rsid w:val="00A03BB3"/>
    <w:rsid w:val="00A03DF1"/>
    <w:rsid w:val="00A03F54"/>
    <w:rsid w:val="00A041CA"/>
    <w:rsid w:val="00A043B9"/>
    <w:rsid w:val="00A0443D"/>
    <w:rsid w:val="00A04541"/>
    <w:rsid w:val="00A04583"/>
    <w:rsid w:val="00A0476E"/>
    <w:rsid w:val="00A04850"/>
    <w:rsid w:val="00A04A92"/>
    <w:rsid w:val="00A04AE2"/>
    <w:rsid w:val="00A04B39"/>
    <w:rsid w:val="00A04CC4"/>
    <w:rsid w:val="00A04D11"/>
    <w:rsid w:val="00A04D37"/>
    <w:rsid w:val="00A04DB3"/>
    <w:rsid w:val="00A04E65"/>
    <w:rsid w:val="00A04EDB"/>
    <w:rsid w:val="00A04F64"/>
    <w:rsid w:val="00A04FD9"/>
    <w:rsid w:val="00A05109"/>
    <w:rsid w:val="00A05204"/>
    <w:rsid w:val="00A053EB"/>
    <w:rsid w:val="00A0559E"/>
    <w:rsid w:val="00A055EA"/>
    <w:rsid w:val="00A0560C"/>
    <w:rsid w:val="00A05712"/>
    <w:rsid w:val="00A057F8"/>
    <w:rsid w:val="00A0586B"/>
    <w:rsid w:val="00A05A1F"/>
    <w:rsid w:val="00A05A98"/>
    <w:rsid w:val="00A05AA6"/>
    <w:rsid w:val="00A05B03"/>
    <w:rsid w:val="00A05B2A"/>
    <w:rsid w:val="00A05BD0"/>
    <w:rsid w:val="00A05D6C"/>
    <w:rsid w:val="00A05DA4"/>
    <w:rsid w:val="00A05DEA"/>
    <w:rsid w:val="00A05DFF"/>
    <w:rsid w:val="00A05F04"/>
    <w:rsid w:val="00A061C6"/>
    <w:rsid w:val="00A062EA"/>
    <w:rsid w:val="00A06331"/>
    <w:rsid w:val="00A06342"/>
    <w:rsid w:val="00A06384"/>
    <w:rsid w:val="00A063BF"/>
    <w:rsid w:val="00A0645E"/>
    <w:rsid w:val="00A0648C"/>
    <w:rsid w:val="00A065B4"/>
    <w:rsid w:val="00A06679"/>
    <w:rsid w:val="00A066AE"/>
    <w:rsid w:val="00A0680A"/>
    <w:rsid w:val="00A06848"/>
    <w:rsid w:val="00A068D2"/>
    <w:rsid w:val="00A0699D"/>
    <w:rsid w:val="00A06AB4"/>
    <w:rsid w:val="00A06ABB"/>
    <w:rsid w:val="00A06CAE"/>
    <w:rsid w:val="00A06D3D"/>
    <w:rsid w:val="00A06DDA"/>
    <w:rsid w:val="00A06EB7"/>
    <w:rsid w:val="00A06F57"/>
    <w:rsid w:val="00A06F7D"/>
    <w:rsid w:val="00A06FF5"/>
    <w:rsid w:val="00A07065"/>
    <w:rsid w:val="00A071BE"/>
    <w:rsid w:val="00A07553"/>
    <w:rsid w:val="00A07594"/>
    <w:rsid w:val="00A07654"/>
    <w:rsid w:val="00A07656"/>
    <w:rsid w:val="00A076B6"/>
    <w:rsid w:val="00A07AA8"/>
    <w:rsid w:val="00A07AD8"/>
    <w:rsid w:val="00A07B16"/>
    <w:rsid w:val="00A07DA1"/>
    <w:rsid w:val="00A07ED9"/>
    <w:rsid w:val="00A10050"/>
    <w:rsid w:val="00A100A0"/>
    <w:rsid w:val="00A10230"/>
    <w:rsid w:val="00A1033D"/>
    <w:rsid w:val="00A1038E"/>
    <w:rsid w:val="00A10485"/>
    <w:rsid w:val="00A104D0"/>
    <w:rsid w:val="00A105DB"/>
    <w:rsid w:val="00A106C6"/>
    <w:rsid w:val="00A106FE"/>
    <w:rsid w:val="00A10768"/>
    <w:rsid w:val="00A10794"/>
    <w:rsid w:val="00A107B6"/>
    <w:rsid w:val="00A107EB"/>
    <w:rsid w:val="00A10813"/>
    <w:rsid w:val="00A10857"/>
    <w:rsid w:val="00A10896"/>
    <w:rsid w:val="00A10B48"/>
    <w:rsid w:val="00A10BC1"/>
    <w:rsid w:val="00A10BC8"/>
    <w:rsid w:val="00A10C5A"/>
    <w:rsid w:val="00A10DDD"/>
    <w:rsid w:val="00A10F8A"/>
    <w:rsid w:val="00A1108B"/>
    <w:rsid w:val="00A1115D"/>
    <w:rsid w:val="00A1125F"/>
    <w:rsid w:val="00A114B5"/>
    <w:rsid w:val="00A11521"/>
    <w:rsid w:val="00A115BF"/>
    <w:rsid w:val="00A11624"/>
    <w:rsid w:val="00A116CB"/>
    <w:rsid w:val="00A116F7"/>
    <w:rsid w:val="00A118D9"/>
    <w:rsid w:val="00A1197E"/>
    <w:rsid w:val="00A119DB"/>
    <w:rsid w:val="00A11A89"/>
    <w:rsid w:val="00A11ABF"/>
    <w:rsid w:val="00A11ACA"/>
    <w:rsid w:val="00A11B6E"/>
    <w:rsid w:val="00A11B97"/>
    <w:rsid w:val="00A11BBA"/>
    <w:rsid w:val="00A11C8B"/>
    <w:rsid w:val="00A11DCA"/>
    <w:rsid w:val="00A11E0F"/>
    <w:rsid w:val="00A12004"/>
    <w:rsid w:val="00A12019"/>
    <w:rsid w:val="00A12074"/>
    <w:rsid w:val="00A12206"/>
    <w:rsid w:val="00A12292"/>
    <w:rsid w:val="00A12301"/>
    <w:rsid w:val="00A1230F"/>
    <w:rsid w:val="00A1249C"/>
    <w:rsid w:val="00A1263B"/>
    <w:rsid w:val="00A126FA"/>
    <w:rsid w:val="00A12929"/>
    <w:rsid w:val="00A12945"/>
    <w:rsid w:val="00A129FC"/>
    <w:rsid w:val="00A12A4B"/>
    <w:rsid w:val="00A12A73"/>
    <w:rsid w:val="00A12B0A"/>
    <w:rsid w:val="00A12BEE"/>
    <w:rsid w:val="00A12CC8"/>
    <w:rsid w:val="00A12E30"/>
    <w:rsid w:val="00A12EE8"/>
    <w:rsid w:val="00A130C7"/>
    <w:rsid w:val="00A131A4"/>
    <w:rsid w:val="00A1327D"/>
    <w:rsid w:val="00A13299"/>
    <w:rsid w:val="00A133B2"/>
    <w:rsid w:val="00A1342C"/>
    <w:rsid w:val="00A134CC"/>
    <w:rsid w:val="00A13635"/>
    <w:rsid w:val="00A136A0"/>
    <w:rsid w:val="00A136CE"/>
    <w:rsid w:val="00A13715"/>
    <w:rsid w:val="00A139AA"/>
    <w:rsid w:val="00A13A7F"/>
    <w:rsid w:val="00A13B10"/>
    <w:rsid w:val="00A13B6B"/>
    <w:rsid w:val="00A13BD1"/>
    <w:rsid w:val="00A13CB4"/>
    <w:rsid w:val="00A13CF1"/>
    <w:rsid w:val="00A13DD2"/>
    <w:rsid w:val="00A13DE2"/>
    <w:rsid w:val="00A1410F"/>
    <w:rsid w:val="00A14348"/>
    <w:rsid w:val="00A144B8"/>
    <w:rsid w:val="00A14539"/>
    <w:rsid w:val="00A145D0"/>
    <w:rsid w:val="00A14621"/>
    <w:rsid w:val="00A14714"/>
    <w:rsid w:val="00A14761"/>
    <w:rsid w:val="00A147BB"/>
    <w:rsid w:val="00A14911"/>
    <w:rsid w:val="00A14964"/>
    <w:rsid w:val="00A14B4D"/>
    <w:rsid w:val="00A153F9"/>
    <w:rsid w:val="00A15730"/>
    <w:rsid w:val="00A157EC"/>
    <w:rsid w:val="00A158D3"/>
    <w:rsid w:val="00A1592D"/>
    <w:rsid w:val="00A15C3F"/>
    <w:rsid w:val="00A15E1F"/>
    <w:rsid w:val="00A15E49"/>
    <w:rsid w:val="00A15F2F"/>
    <w:rsid w:val="00A15F5D"/>
    <w:rsid w:val="00A15FB6"/>
    <w:rsid w:val="00A16078"/>
    <w:rsid w:val="00A16150"/>
    <w:rsid w:val="00A1630B"/>
    <w:rsid w:val="00A16372"/>
    <w:rsid w:val="00A163A7"/>
    <w:rsid w:val="00A16510"/>
    <w:rsid w:val="00A16525"/>
    <w:rsid w:val="00A165A2"/>
    <w:rsid w:val="00A166C5"/>
    <w:rsid w:val="00A16788"/>
    <w:rsid w:val="00A167FC"/>
    <w:rsid w:val="00A16837"/>
    <w:rsid w:val="00A1686F"/>
    <w:rsid w:val="00A16ACB"/>
    <w:rsid w:val="00A16B2A"/>
    <w:rsid w:val="00A16E2A"/>
    <w:rsid w:val="00A16E3F"/>
    <w:rsid w:val="00A16EBA"/>
    <w:rsid w:val="00A16EFD"/>
    <w:rsid w:val="00A17031"/>
    <w:rsid w:val="00A17057"/>
    <w:rsid w:val="00A17180"/>
    <w:rsid w:val="00A172F4"/>
    <w:rsid w:val="00A17345"/>
    <w:rsid w:val="00A173E0"/>
    <w:rsid w:val="00A17648"/>
    <w:rsid w:val="00A176D3"/>
    <w:rsid w:val="00A177D8"/>
    <w:rsid w:val="00A1789B"/>
    <w:rsid w:val="00A17918"/>
    <w:rsid w:val="00A1797A"/>
    <w:rsid w:val="00A179CC"/>
    <w:rsid w:val="00A17B3F"/>
    <w:rsid w:val="00A17C30"/>
    <w:rsid w:val="00A17D23"/>
    <w:rsid w:val="00A17D6C"/>
    <w:rsid w:val="00A17E72"/>
    <w:rsid w:val="00A17EC5"/>
    <w:rsid w:val="00A17FA0"/>
    <w:rsid w:val="00A20075"/>
    <w:rsid w:val="00A20158"/>
    <w:rsid w:val="00A20188"/>
    <w:rsid w:val="00A201BF"/>
    <w:rsid w:val="00A2021C"/>
    <w:rsid w:val="00A20232"/>
    <w:rsid w:val="00A205BF"/>
    <w:rsid w:val="00A205D4"/>
    <w:rsid w:val="00A20961"/>
    <w:rsid w:val="00A20C93"/>
    <w:rsid w:val="00A20DC1"/>
    <w:rsid w:val="00A20E34"/>
    <w:rsid w:val="00A20E88"/>
    <w:rsid w:val="00A20FAF"/>
    <w:rsid w:val="00A2104B"/>
    <w:rsid w:val="00A2104C"/>
    <w:rsid w:val="00A210E9"/>
    <w:rsid w:val="00A2116F"/>
    <w:rsid w:val="00A21210"/>
    <w:rsid w:val="00A21266"/>
    <w:rsid w:val="00A213B6"/>
    <w:rsid w:val="00A2162C"/>
    <w:rsid w:val="00A21763"/>
    <w:rsid w:val="00A21891"/>
    <w:rsid w:val="00A218AE"/>
    <w:rsid w:val="00A21A9D"/>
    <w:rsid w:val="00A21AAA"/>
    <w:rsid w:val="00A21B7C"/>
    <w:rsid w:val="00A21BE4"/>
    <w:rsid w:val="00A21E51"/>
    <w:rsid w:val="00A21F3D"/>
    <w:rsid w:val="00A2208A"/>
    <w:rsid w:val="00A220DA"/>
    <w:rsid w:val="00A22132"/>
    <w:rsid w:val="00A22207"/>
    <w:rsid w:val="00A2232D"/>
    <w:rsid w:val="00A22387"/>
    <w:rsid w:val="00A22565"/>
    <w:rsid w:val="00A22588"/>
    <w:rsid w:val="00A22664"/>
    <w:rsid w:val="00A2294D"/>
    <w:rsid w:val="00A2299E"/>
    <w:rsid w:val="00A22AF2"/>
    <w:rsid w:val="00A22C89"/>
    <w:rsid w:val="00A22FAA"/>
    <w:rsid w:val="00A23106"/>
    <w:rsid w:val="00A23190"/>
    <w:rsid w:val="00A23243"/>
    <w:rsid w:val="00A23260"/>
    <w:rsid w:val="00A2333B"/>
    <w:rsid w:val="00A233D4"/>
    <w:rsid w:val="00A233E3"/>
    <w:rsid w:val="00A2343D"/>
    <w:rsid w:val="00A23590"/>
    <w:rsid w:val="00A235B9"/>
    <w:rsid w:val="00A235F2"/>
    <w:rsid w:val="00A2369F"/>
    <w:rsid w:val="00A23919"/>
    <w:rsid w:val="00A23921"/>
    <w:rsid w:val="00A23E0D"/>
    <w:rsid w:val="00A24002"/>
    <w:rsid w:val="00A240C4"/>
    <w:rsid w:val="00A24171"/>
    <w:rsid w:val="00A24452"/>
    <w:rsid w:val="00A245E1"/>
    <w:rsid w:val="00A2470A"/>
    <w:rsid w:val="00A2481C"/>
    <w:rsid w:val="00A24B9C"/>
    <w:rsid w:val="00A24C8F"/>
    <w:rsid w:val="00A24CB1"/>
    <w:rsid w:val="00A24CCF"/>
    <w:rsid w:val="00A24CEC"/>
    <w:rsid w:val="00A24E36"/>
    <w:rsid w:val="00A24F1F"/>
    <w:rsid w:val="00A25193"/>
    <w:rsid w:val="00A25296"/>
    <w:rsid w:val="00A253A6"/>
    <w:rsid w:val="00A253C6"/>
    <w:rsid w:val="00A2555A"/>
    <w:rsid w:val="00A2575A"/>
    <w:rsid w:val="00A2585A"/>
    <w:rsid w:val="00A258D4"/>
    <w:rsid w:val="00A25957"/>
    <w:rsid w:val="00A2595C"/>
    <w:rsid w:val="00A259ED"/>
    <w:rsid w:val="00A25AAB"/>
    <w:rsid w:val="00A25B2E"/>
    <w:rsid w:val="00A25C9D"/>
    <w:rsid w:val="00A25CA0"/>
    <w:rsid w:val="00A25CA2"/>
    <w:rsid w:val="00A25DF3"/>
    <w:rsid w:val="00A25F0A"/>
    <w:rsid w:val="00A2618F"/>
    <w:rsid w:val="00A261E4"/>
    <w:rsid w:val="00A26248"/>
    <w:rsid w:val="00A2634E"/>
    <w:rsid w:val="00A2637A"/>
    <w:rsid w:val="00A2646E"/>
    <w:rsid w:val="00A26503"/>
    <w:rsid w:val="00A265D9"/>
    <w:rsid w:val="00A2663B"/>
    <w:rsid w:val="00A26883"/>
    <w:rsid w:val="00A26941"/>
    <w:rsid w:val="00A269B4"/>
    <w:rsid w:val="00A26D21"/>
    <w:rsid w:val="00A26D3D"/>
    <w:rsid w:val="00A26D60"/>
    <w:rsid w:val="00A26EE0"/>
    <w:rsid w:val="00A26F08"/>
    <w:rsid w:val="00A2702B"/>
    <w:rsid w:val="00A271D0"/>
    <w:rsid w:val="00A272E4"/>
    <w:rsid w:val="00A27481"/>
    <w:rsid w:val="00A274AD"/>
    <w:rsid w:val="00A2774A"/>
    <w:rsid w:val="00A27751"/>
    <w:rsid w:val="00A279DC"/>
    <w:rsid w:val="00A27A0C"/>
    <w:rsid w:val="00A27B01"/>
    <w:rsid w:val="00A27B12"/>
    <w:rsid w:val="00A27CFC"/>
    <w:rsid w:val="00A27D63"/>
    <w:rsid w:val="00A27E34"/>
    <w:rsid w:val="00A27E7E"/>
    <w:rsid w:val="00A27F38"/>
    <w:rsid w:val="00A27FF6"/>
    <w:rsid w:val="00A300C9"/>
    <w:rsid w:val="00A300E4"/>
    <w:rsid w:val="00A3027B"/>
    <w:rsid w:val="00A303AC"/>
    <w:rsid w:val="00A30703"/>
    <w:rsid w:val="00A308CA"/>
    <w:rsid w:val="00A308DA"/>
    <w:rsid w:val="00A309B1"/>
    <w:rsid w:val="00A30A3E"/>
    <w:rsid w:val="00A30AB8"/>
    <w:rsid w:val="00A30BAE"/>
    <w:rsid w:val="00A30C70"/>
    <w:rsid w:val="00A30D21"/>
    <w:rsid w:val="00A30D45"/>
    <w:rsid w:val="00A30D7B"/>
    <w:rsid w:val="00A30E4B"/>
    <w:rsid w:val="00A30F3B"/>
    <w:rsid w:val="00A3117C"/>
    <w:rsid w:val="00A3118B"/>
    <w:rsid w:val="00A311AE"/>
    <w:rsid w:val="00A312C7"/>
    <w:rsid w:val="00A3135B"/>
    <w:rsid w:val="00A313D0"/>
    <w:rsid w:val="00A313F0"/>
    <w:rsid w:val="00A314A9"/>
    <w:rsid w:val="00A314CB"/>
    <w:rsid w:val="00A314FA"/>
    <w:rsid w:val="00A31591"/>
    <w:rsid w:val="00A3179F"/>
    <w:rsid w:val="00A31ADB"/>
    <w:rsid w:val="00A31AF3"/>
    <w:rsid w:val="00A31D45"/>
    <w:rsid w:val="00A31E88"/>
    <w:rsid w:val="00A32075"/>
    <w:rsid w:val="00A321B9"/>
    <w:rsid w:val="00A321EE"/>
    <w:rsid w:val="00A3226E"/>
    <w:rsid w:val="00A32284"/>
    <w:rsid w:val="00A3246C"/>
    <w:rsid w:val="00A32559"/>
    <w:rsid w:val="00A325C2"/>
    <w:rsid w:val="00A325CC"/>
    <w:rsid w:val="00A327E2"/>
    <w:rsid w:val="00A3283D"/>
    <w:rsid w:val="00A3283F"/>
    <w:rsid w:val="00A329BB"/>
    <w:rsid w:val="00A32B64"/>
    <w:rsid w:val="00A32C18"/>
    <w:rsid w:val="00A32C37"/>
    <w:rsid w:val="00A32D3F"/>
    <w:rsid w:val="00A32FF2"/>
    <w:rsid w:val="00A33073"/>
    <w:rsid w:val="00A330EE"/>
    <w:rsid w:val="00A3331F"/>
    <w:rsid w:val="00A333B0"/>
    <w:rsid w:val="00A334F0"/>
    <w:rsid w:val="00A33511"/>
    <w:rsid w:val="00A33704"/>
    <w:rsid w:val="00A3375A"/>
    <w:rsid w:val="00A3380A"/>
    <w:rsid w:val="00A33866"/>
    <w:rsid w:val="00A3393A"/>
    <w:rsid w:val="00A3393C"/>
    <w:rsid w:val="00A33A98"/>
    <w:rsid w:val="00A33BDE"/>
    <w:rsid w:val="00A33CD6"/>
    <w:rsid w:val="00A33D5C"/>
    <w:rsid w:val="00A33E25"/>
    <w:rsid w:val="00A33F58"/>
    <w:rsid w:val="00A34224"/>
    <w:rsid w:val="00A343B2"/>
    <w:rsid w:val="00A3449E"/>
    <w:rsid w:val="00A34530"/>
    <w:rsid w:val="00A3455E"/>
    <w:rsid w:val="00A345B2"/>
    <w:rsid w:val="00A345DB"/>
    <w:rsid w:val="00A34685"/>
    <w:rsid w:val="00A3471E"/>
    <w:rsid w:val="00A3482C"/>
    <w:rsid w:val="00A3492A"/>
    <w:rsid w:val="00A34942"/>
    <w:rsid w:val="00A34A31"/>
    <w:rsid w:val="00A34C37"/>
    <w:rsid w:val="00A34DA0"/>
    <w:rsid w:val="00A34E1A"/>
    <w:rsid w:val="00A34E6D"/>
    <w:rsid w:val="00A34FDC"/>
    <w:rsid w:val="00A35012"/>
    <w:rsid w:val="00A3518F"/>
    <w:rsid w:val="00A35195"/>
    <w:rsid w:val="00A35255"/>
    <w:rsid w:val="00A352B2"/>
    <w:rsid w:val="00A35482"/>
    <w:rsid w:val="00A35699"/>
    <w:rsid w:val="00A35728"/>
    <w:rsid w:val="00A35814"/>
    <w:rsid w:val="00A35A0B"/>
    <w:rsid w:val="00A35BD0"/>
    <w:rsid w:val="00A35E3A"/>
    <w:rsid w:val="00A35E8C"/>
    <w:rsid w:val="00A35FC8"/>
    <w:rsid w:val="00A362CB"/>
    <w:rsid w:val="00A36580"/>
    <w:rsid w:val="00A368D9"/>
    <w:rsid w:val="00A36AA8"/>
    <w:rsid w:val="00A36AE3"/>
    <w:rsid w:val="00A36EE9"/>
    <w:rsid w:val="00A370B5"/>
    <w:rsid w:val="00A371C1"/>
    <w:rsid w:val="00A372B7"/>
    <w:rsid w:val="00A37353"/>
    <w:rsid w:val="00A37413"/>
    <w:rsid w:val="00A3747D"/>
    <w:rsid w:val="00A3758D"/>
    <w:rsid w:val="00A375C3"/>
    <w:rsid w:val="00A37655"/>
    <w:rsid w:val="00A37A59"/>
    <w:rsid w:val="00A37CFA"/>
    <w:rsid w:val="00A37E05"/>
    <w:rsid w:val="00A4004F"/>
    <w:rsid w:val="00A4008E"/>
    <w:rsid w:val="00A404AC"/>
    <w:rsid w:val="00A40531"/>
    <w:rsid w:val="00A40660"/>
    <w:rsid w:val="00A4078E"/>
    <w:rsid w:val="00A4078F"/>
    <w:rsid w:val="00A407CF"/>
    <w:rsid w:val="00A40865"/>
    <w:rsid w:val="00A40874"/>
    <w:rsid w:val="00A40C1E"/>
    <w:rsid w:val="00A40E1F"/>
    <w:rsid w:val="00A411CF"/>
    <w:rsid w:val="00A41384"/>
    <w:rsid w:val="00A4141A"/>
    <w:rsid w:val="00A414F6"/>
    <w:rsid w:val="00A41606"/>
    <w:rsid w:val="00A41649"/>
    <w:rsid w:val="00A4168D"/>
    <w:rsid w:val="00A41798"/>
    <w:rsid w:val="00A41821"/>
    <w:rsid w:val="00A419C4"/>
    <w:rsid w:val="00A41C5C"/>
    <w:rsid w:val="00A41EE4"/>
    <w:rsid w:val="00A41EF0"/>
    <w:rsid w:val="00A41F9F"/>
    <w:rsid w:val="00A41FE8"/>
    <w:rsid w:val="00A4208A"/>
    <w:rsid w:val="00A420C0"/>
    <w:rsid w:val="00A4219F"/>
    <w:rsid w:val="00A422A2"/>
    <w:rsid w:val="00A42435"/>
    <w:rsid w:val="00A42484"/>
    <w:rsid w:val="00A42493"/>
    <w:rsid w:val="00A425D6"/>
    <w:rsid w:val="00A42659"/>
    <w:rsid w:val="00A42732"/>
    <w:rsid w:val="00A42A23"/>
    <w:rsid w:val="00A42B72"/>
    <w:rsid w:val="00A42B87"/>
    <w:rsid w:val="00A42C7E"/>
    <w:rsid w:val="00A42D04"/>
    <w:rsid w:val="00A42E27"/>
    <w:rsid w:val="00A42E41"/>
    <w:rsid w:val="00A42E44"/>
    <w:rsid w:val="00A42F87"/>
    <w:rsid w:val="00A430E8"/>
    <w:rsid w:val="00A43104"/>
    <w:rsid w:val="00A43137"/>
    <w:rsid w:val="00A4319B"/>
    <w:rsid w:val="00A4339C"/>
    <w:rsid w:val="00A438A0"/>
    <w:rsid w:val="00A4392A"/>
    <w:rsid w:val="00A43992"/>
    <w:rsid w:val="00A439E8"/>
    <w:rsid w:val="00A43B21"/>
    <w:rsid w:val="00A43CCA"/>
    <w:rsid w:val="00A43E3C"/>
    <w:rsid w:val="00A43EB6"/>
    <w:rsid w:val="00A43EF0"/>
    <w:rsid w:val="00A4422B"/>
    <w:rsid w:val="00A4424E"/>
    <w:rsid w:val="00A442E8"/>
    <w:rsid w:val="00A443F4"/>
    <w:rsid w:val="00A44415"/>
    <w:rsid w:val="00A444F8"/>
    <w:rsid w:val="00A44882"/>
    <w:rsid w:val="00A448A1"/>
    <w:rsid w:val="00A44B7D"/>
    <w:rsid w:val="00A44CEA"/>
    <w:rsid w:val="00A44E1D"/>
    <w:rsid w:val="00A44E28"/>
    <w:rsid w:val="00A44F39"/>
    <w:rsid w:val="00A450E2"/>
    <w:rsid w:val="00A452A5"/>
    <w:rsid w:val="00A45329"/>
    <w:rsid w:val="00A45371"/>
    <w:rsid w:val="00A454DC"/>
    <w:rsid w:val="00A4565F"/>
    <w:rsid w:val="00A4570E"/>
    <w:rsid w:val="00A4579D"/>
    <w:rsid w:val="00A45934"/>
    <w:rsid w:val="00A45A3B"/>
    <w:rsid w:val="00A45A9C"/>
    <w:rsid w:val="00A45C21"/>
    <w:rsid w:val="00A45C5B"/>
    <w:rsid w:val="00A45D51"/>
    <w:rsid w:val="00A45EFA"/>
    <w:rsid w:val="00A45F84"/>
    <w:rsid w:val="00A4615D"/>
    <w:rsid w:val="00A46192"/>
    <w:rsid w:val="00A4629C"/>
    <w:rsid w:val="00A462B2"/>
    <w:rsid w:val="00A462E5"/>
    <w:rsid w:val="00A46332"/>
    <w:rsid w:val="00A464A8"/>
    <w:rsid w:val="00A465AC"/>
    <w:rsid w:val="00A466C9"/>
    <w:rsid w:val="00A4699E"/>
    <w:rsid w:val="00A46A5F"/>
    <w:rsid w:val="00A46CD6"/>
    <w:rsid w:val="00A46FAD"/>
    <w:rsid w:val="00A47097"/>
    <w:rsid w:val="00A472CB"/>
    <w:rsid w:val="00A47406"/>
    <w:rsid w:val="00A47B4B"/>
    <w:rsid w:val="00A47B4D"/>
    <w:rsid w:val="00A47D09"/>
    <w:rsid w:val="00A47D41"/>
    <w:rsid w:val="00A500D8"/>
    <w:rsid w:val="00A5044D"/>
    <w:rsid w:val="00A504E4"/>
    <w:rsid w:val="00A504E8"/>
    <w:rsid w:val="00A50690"/>
    <w:rsid w:val="00A509ED"/>
    <w:rsid w:val="00A50A03"/>
    <w:rsid w:val="00A50A49"/>
    <w:rsid w:val="00A50B00"/>
    <w:rsid w:val="00A50B01"/>
    <w:rsid w:val="00A50B5A"/>
    <w:rsid w:val="00A50D49"/>
    <w:rsid w:val="00A50DFE"/>
    <w:rsid w:val="00A50EC9"/>
    <w:rsid w:val="00A50F56"/>
    <w:rsid w:val="00A51011"/>
    <w:rsid w:val="00A51111"/>
    <w:rsid w:val="00A51122"/>
    <w:rsid w:val="00A511FB"/>
    <w:rsid w:val="00A512EA"/>
    <w:rsid w:val="00A513EC"/>
    <w:rsid w:val="00A51482"/>
    <w:rsid w:val="00A514EB"/>
    <w:rsid w:val="00A515DD"/>
    <w:rsid w:val="00A51887"/>
    <w:rsid w:val="00A518BF"/>
    <w:rsid w:val="00A51B06"/>
    <w:rsid w:val="00A51B29"/>
    <w:rsid w:val="00A51DA7"/>
    <w:rsid w:val="00A51E47"/>
    <w:rsid w:val="00A51E9E"/>
    <w:rsid w:val="00A5217A"/>
    <w:rsid w:val="00A521E0"/>
    <w:rsid w:val="00A523B2"/>
    <w:rsid w:val="00A523C5"/>
    <w:rsid w:val="00A52437"/>
    <w:rsid w:val="00A5246C"/>
    <w:rsid w:val="00A524C8"/>
    <w:rsid w:val="00A526B7"/>
    <w:rsid w:val="00A52712"/>
    <w:rsid w:val="00A52733"/>
    <w:rsid w:val="00A52744"/>
    <w:rsid w:val="00A52872"/>
    <w:rsid w:val="00A5291D"/>
    <w:rsid w:val="00A529F5"/>
    <w:rsid w:val="00A52A37"/>
    <w:rsid w:val="00A52B57"/>
    <w:rsid w:val="00A52EDB"/>
    <w:rsid w:val="00A531C2"/>
    <w:rsid w:val="00A53208"/>
    <w:rsid w:val="00A532E0"/>
    <w:rsid w:val="00A53668"/>
    <w:rsid w:val="00A53802"/>
    <w:rsid w:val="00A5385D"/>
    <w:rsid w:val="00A538DA"/>
    <w:rsid w:val="00A53A3F"/>
    <w:rsid w:val="00A53D61"/>
    <w:rsid w:val="00A53DBD"/>
    <w:rsid w:val="00A53FC3"/>
    <w:rsid w:val="00A54241"/>
    <w:rsid w:val="00A542AE"/>
    <w:rsid w:val="00A5431A"/>
    <w:rsid w:val="00A5442B"/>
    <w:rsid w:val="00A544F8"/>
    <w:rsid w:val="00A5456E"/>
    <w:rsid w:val="00A548E7"/>
    <w:rsid w:val="00A54951"/>
    <w:rsid w:val="00A549F3"/>
    <w:rsid w:val="00A54A90"/>
    <w:rsid w:val="00A54B0B"/>
    <w:rsid w:val="00A54C60"/>
    <w:rsid w:val="00A54D16"/>
    <w:rsid w:val="00A54DF0"/>
    <w:rsid w:val="00A54E6B"/>
    <w:rsid w:val="00A54FBD"/>
    <w:rsid w:val="00A54FFD"/>
    <w:rsid w:val="00A550FF"/>
    <w:rsid w:val="00A5538A"/>
    <w:rsid w:val="00A553DF"/>
    <w:rsid w:val="00A55698"/>
    <w:rsid w:val="00A556B0"/>
    <w:rsid w:val="00A556E7"/>
    <w:rsid w:val="00A55720"/>
    <w:rsid w:val="00A5579B"/>
    <w:rsid w:val="00A5582D"/>
    <w:rsid w:val="00A55877"/>
    <w:rsid w:val="00A55A72"/>
    <w:rsid w:val="00A55A82"/>
    <w:rsid w:val="00A55BB7"/>
    <w:rsid w:val="00A55BF2"/>
    <w:rsid w:val="00A55D42"/>
    <w:rsid w:val="00A55DC7"/>
    <w:rsid w:val="00A55E76"/>
    <w:rsid w:val="00A55F68"/>
    <w:rsid w:val="00A5637C"/>
    <w:rsid w:val="00A56475"/>
    <w:rsid w:val="00A56489"/>
    <w:rsid w:val="00A564E3"/>
    <w:rsid w:val="00A565DC"/>
    <w:rsid w:val="00A565DE"/>
    <w:rsid w:val="00A56735"/>
    <w:rsid w:val="00A56752"/>
    <w:rsid w:val="00A567C9"/>
    <w:rsid w:val="00A568A5"/>
    <w:rsid w:val="00A56938"/>
    <w:rsid w:val="00A569C0"/>
    <w:rsid w:val="00A56AFD"/>
    <w:rsid w:val="00A56C2C"/>
    <w:rsid w:val="00A56D0A"/>
    <w:rsid w:val="00A56D27"/>
    <w:rsid w:val="00A57030"/>
    <w:rsid w:val="00A5711A"/>
    <w:rsid w:val="00A57168"/>
    <w:rsid w:val="00A57212"/>
    <w:rsid w:val="00A572A5"/>
    <w:rsid w:val="00A57311"/>
    <w:rsid w:val="00A5772F"/>
    <w:rsid w:val="00A5787F"/>
    <w:rsid w:val="00A57916"/>
    <w:rsid w:val="00A57BD6"/>
    <w:rsid w:val="00A57DAD"/>
    <w:rsid w:val="00A57EC0"/>
    <w:rsid w:val="00A57EDB"/>
    <w:rsid w:val="00A57F96"/>
    <w:rsid w:val="00A60164"/>
    <w:rsid w:val="00A6065A"/>
    <w:rsid w:val="00A606AC"/>
    <w:rsid w:val="00A607D7"/>
    <w:rsid w:val="00A609BC"/>
    <w:rsid w:val="00A60B4F"/>
    <w:rsid w:val="00A60BF5"/>
    <w:rsid w:val="00A60D1B"/>
    <w:rsid w:val="00A60DFF"/>
    <w:rsid w:val="00A60E20"/>
    <w:rsid w:val="00A60E30"/>
    <w:rsid w:val="00A60EBB"/>
    <w:rsid w:val="00A60F35"/>
    <w:rsid w:val="00A61182"/>
    <w:rsid w:val="00A611F0"/>
    <w:rsid w:val="00A61202"/>
    <w:rsid w:val="00A61401"/>
    <w:rsid w:val="00A615A0"/>
    <w:rsid w:val="00A615AF"/>
    <w:rsid w:val="00A61784"/>
    <w:rsid w:val="00A61828"/>
    <w:rsid w:val="00A6182C"/>
    <w:rsid w:val="00A61879"/>
    <w:rsid w:val="00A61886"/>
    <w:rsid w:val="00A6189D"/>
    <w:rsid w:val="00A61B8B"/>
    <w:rsid w:val="00A61B8D"/>
    <w:rsid w:val="00A61CB9"/>
    <w:rsid w:val="00A61D7C"/>
    <w:rsid w:val="00A61DC8"/>
    <w:rsid w:val="00A61F65"/>
    <w:rsid w:val="00A6206D"/>
    <w:rsid w:val="00A621F3"/>
    <w:rsid w:val="00A62374"/>
    <w:rsid w:val="00A623EF"/>
    <w:rsid w:val="00A62454"/>
    <w:rsid w:val="00A62491"/>
    <w:rsid w:val="00A627E0"/>
    <w:rsid w:val="00A62890"/>
    <w:rsid w:val="00A62953"/>
    <w:rsid w:val="00A629B6"/>
    <w:rsid w:val="00A62AB9"/>
    <w:rsid w:val="00A62C55"/>
    <w:rsid w:val="00A62C58"/>
    <w:rsid w:val="00A62C81"/>
    <w:rsid w:val="00A62E41"/>
    <w:rsid w:val="00A63001"/>
    <w:rsid w:val="00A630D3"/>
    <w:rsid w:val="00A63244"/>
    <w:rsid w:val="00A6325B"/>
    <w:rsid w:val="00A63564"/>
    <w:rsid w:val="00A6367F"/>
    <w:rsid w:val="00A63872"/>
    <w:rsid w:val="00A638EB"/>
    <w:rsid w:val="00A63A37"/>
    <w:rsid w:val="00A63A60"/>
    <w:rsid w:val="00A63CD7"/>
    <w:rsid w:val="00A63D06"/>
    <w:rsid w:val="00A63D83"/>
    <w:rsid w:val="00A63EDF"/>
    <w:rsid w:val="00A64196"/>
    <w:rsid w:val="00A641BC"/>
    <w:rsid w:val="00A642A4"/>
    <w:rsid w:val="00A6430D"/>
    <w:rsid w:val="00A6446D"/>
    <w:rsid w:val="00A645AA"/>
    <w:rsid w:val="00A64603"/>
    <w:rsid w:val="00A64762"/>
    <w:rsid w:val="00A647A9"/>
    <w:rsid w:val="00A649B4"/>
    <w:rsid w:val="00A649B6"/>
    <w:rsid w:val="00A64A47"/>
    <w:rsid w:val="00A64BB9"/>
    <w:rsid w:val="00A64BC7"/>
    <w:rsid w:val="00A64E62"/>
    <w:rsid w:val="00A64EB1"/>
    <w:rsid w:val="00A64EE9"/>
    <w:rsid w:val="00A650D8"/>
    <w:rsid w:val="00A65153"/>
    <w:rsid w:val="00A65347"/>
    <w:rsid w:val="00A65396"/>
    <w:rsid w:val="00A65417"/>
    <w:rsid w:val="00A655C8"/>
    <w:rsid w:val="00A6563A"/>
    <w:rsid w:val="00A6563F"/>
    <w:rsid w:val="00A6578A"/>
    <w:rsid w:val="00A657CF"/>
    <w:rsid w:val="00A65887"/>
    <w:rsid w:val="00A65BE4"/>
    <w:rsid w:val="00A65C72"/>
    <w:rsid w:val="00A65CEB"/>
    <w:rsid w:val="00A65D7E"/>
    <w:rsid w:val="00A65E73"/>
    <w:rsid w:val="00A65F12"/>
    <w:rsid w:val="00A65FBF"/>
    <w:rsid w:val="00A66036"/>
    <w:rsid w:val="00A662B5"/>
    <w:rsid w:val="00A6636E"/>
    <w:rsid w:val="00A666DC"/>
    <w:rsid w:val="00A66851"/>
    <w:rsid w:val="00A668D1"/>
    <w:rsid w:val="00A669D6"/>
    <w:rsid w:val="00A66B02"/>
    <w:rsid w:val="00A66D53"/>
    <w:rsid w:val="00A66DAB"/>
    <w:rsid w:val="00A66DB3"/>
    <w:rsid w:val="00A66F35"/>
    <w:rsid w:val="00A670EA"/>
    <w:rsid w:val="00A671A8"/>
    <w:rsid w:val="00A6721E"/>
    <w:rsid w:val="00A672E5"/>
    <w:rsid w:val="00A67435"/>
    <w:rsid w:val="00A6743F"/>
    <w:rsid w:val="00A674E2"/>
    <w:rsid w:val="00A67721"/>
    <w:rsid w:val="00A6778B"/>
    <w:rsid w:val="00A677C1"/>
    <w:rsid w:val="00A67884"/>
    <w:rsid w:val="00A678EA"/>
    <w:rsid w:val="00A67936"/>
    <w:rsid w:val="00A67A09"/>
    <w:rsid w:val="00A67A8E"/>
    <w:rsid w:val="00A67AC6"/>
    <w:rsid w:val="00A67E3E"/>
    <w:rsid w:val="00A70061"/>
    <w:rsid w:val="00A7014A"/>
    <w:rsid w:val="00A70466"/>
    <w:rsid w:val="00A70587"/>
    <w:rsid w:val="00A707EB"/>
    <w:rsid w:val="00A70A35"/>
    <w:rsid w:val="00A70B01"/>
    <w:rsid w:val="00A70B7E"/>
    <w:rsid w:val="00A70C9C"/>
    <w:rsid w:val="00A70CB0"/>
    <w:rsid w:val="00A70CCD"/>
    <w:rsid w:val="00A71097"/>
    <w:rsid w:val="00A71209"/>
    <w:rsid w:val="00A7127F"/>
    <w:rsid w:val="00A712C5"/>
    <w:rsid w:val="00A7141F"/>
    <w:rsid w:val="00A71668"/>
    <w:rsid w:val="00A718D9"/>
    <w:rsid w:val="00A71BF9"/>
    <w:rsid w:val="00A71CE4"/>
    <w:rsid w:val="00A71D6B"/>
    <w:rsid w:val="00A71F00"/>
    <w:rsid w:val="00A71F75"/>
    <w:rsid w:val="00A72042"/>
    <w:rsid w:val="00A72376"/>
    <w:rsid w:val="00A72398"/>
    <w:rsid w:val="00A726A3"/>
    <w:rsid w:val="00A726DE"/>
    <w:rsid w:val="00A7271E"/>
    <w:rsid w:val="00A7277B"/>
    <w:rsid w:val="00A728D5"/>
    <w:rsid w:val="00A728FE"/>
    <w:rsid w:val="00A72C35"/>
    <w:rsid w:val="00A72D12"/>
    <w:rsid w:val="00A72D73"/>
    <w:rsid w:val="00A730C8"/>
    <w:rsid w:val="00A73140"/>
    <w:rsid w:val="00A731E8"/>
    <w:rsid w:val="00A73242"/>
    <w:rsid w:val="00A7356D"/>
    <w:rsid w:val="00A735CC"/>
    <w:rsid w:val="00A737B9"/>
    <w:rsid w:val="00A73873"/>
    <w:rsid w:val="00A739AB"/>
    <w:rsid w:val="00A739C0"/>
    <w:rsid w:val="00A73C5C"/>
    <w:rsid w:val="00A73D4C"/>
    <w:rsid w:val="00A73E88"/>
    <w:rsid w:val="00A73FE9"/>
    <w:rsid w:val="00A741E8"/>
    <w:rsid w:val="00A74387"/>
    <w:rsid w:val="00A74435"/>
    <w:rsid w:val="00A744A2"/>
    <w:rsid w:val="00A74549"/>
    <w:rsid w:val="00A74598"/>
    <w:rsid w:val="00A745D9"/>
    <w:rsid w:val="00A74E04"/>
    <w:rsid w:val="00A74E1B"/>
    <w:rsid w:val="00A74E76"/>
    <w:rsid w:val="00A74F0B"/>
    <w:rsid w:val="00A74F2B"/>
    <w:rsid w:val="00A74F6C"/>
    <w:rsid w:val="00A75208"/>
    <w:rsid w:val="00A7520A"/>
    <w:rsid w:val="00A75212"/>
    <w:rsid w:val="00A7538B"/>
    <w:rsid w:val="00A754B8"/>
    <w:rsid w:val="00A7579C"/>
    <w:rsid w:val="00A75920"/>
    <w:rsid w:val="00A75967"/>
    <w:rsid w:val="00A75C12"/>
    <w:rsid w:val="00A75C2D"/>
    <w:rsid w:val="00A75CD5"/>
    <w:rsid w:val="00A75DE7"/>
    <w:rsid w:val="00A75F66"/>
    <w:rsid w:val="00A75F9C"/>
    <w:rsid w:val="00A760AA"/>
    <w:rsid w:val="00A762F9"/>
    <w:rsid w:val="00A7634B"/>
    <w:rsid w:val="00A764B9"/>
    <w:rsid w:val="00A764C0"/>
    <w:rsid w:val="00A7660F"/>
    <w:rsid w:val="00A76696"/>
    <w:rsid w:val="00A767AC"/>
    <w:rsid w:val="00A769F5"/>
    <w:rsid w:val="00A76A52"/>
    <w:rsid w:val="00A76B80"/>
    <w:rsid w:val="00A76BF2"/>
    <w:rsid w:val="00A76BFA"/>
    <w:rsid w:val="00A76C10"/>
    <w:rsid w:val="00A76E0F"/>
    <w:rsid w:val="00A77007"/>
    <w:rsid w:val="00A7707F"/>
    <w:rsid w:val="00A770A5"/>
    <w:rsid w:val="00A772AE"/>
    <w:rsid w:val="00A77325"/>
    <w:rsid w:val="00A7735F"/>
    <w:rsid w:val="00A77466"/>
    <w:rsid w:val="00A77542"/>
    <w:rsid w:val="00A775AA"/>
    <w:rsid w:val="00A776AA"/>
    <w:rsid w:val="00A77774"/>
    <w:rsid w:val="00A77ADA"/>
    <w:rsid w:val="00A77BA8"/>
    <w:rsid w:val="00A77BDB"/>
    <w:rsid w:val="00A77C78"/>
    <w:rsid w:val="00A77F15"/>
    <w:rsid w:val="00A77F26"/>
    <w:rsid w:val="00A8038D"/>
    <w:rsid w:val="00A804FB"/>
    <w:rsid w:val="00A8062F"/>
    <w:rsid w:val="00A80633"/>
    <w:rsid w:val="00A806D6"/>
    <w:rsid w:val="00A80A1A"/>
    <w:rsid w:val="00A80BBB"/>
    <w:rsid w:val="00A80CC4"/>
    <w:rsid w:val="00A80D15"/>
    <w:rsid w:val="00A80E12"/>
    <w:rsid w:val="00A80E9D"/>
    <w:rsid w:val="00A811B2"/>
    <w:rsid w:val="00A811BF"/>
    <w:rsid w:val="00A811FE"/>
    <w:rsid w:val="00A81341"/>
    <w:rsid w:val="00A8135C"/>
    <w:rsid w:val="00A81633"/>
    <w:rsid w:val="00A81694"/>
    <w:rsid w:val="00A816D1"/>
    <w:rsid w:val="00A817E7"/>
    <w:rsid w:val="00A81877"/>
    <w:rsid w:val="00A81CA5"/>
    <w:rsid w:val="00A81D51"/>
    <w:rsid w:val="00A81D5F"/>
    <w:rsid w:val="00A81D9B"/>
    <w:rsid w:val="00A81EFA"/>
    <w:rsid w:val="00A8209F"/>
    <w:rsid w:val="00A8221B"/>
    <w:rsid w:val="00A8223E"/>
    <w:rsid w:val="00A82268"/>
    <w:rsid w:val="00A82295"/>
    <w:rsid w:val="00A82319"/>
    <w:rsid w:val="00A824BD"/>
    <w:rsid w:val="00A82508"/>
    <w:rsid w:val="00A8260D"/>
    <w:rsid w:val="00A8270D"/>
    <w:rsid w:val="00A82803"/>
    <w:rsid w:val="00A828A7"/>
    <w:rsid w:val="00A82961"/>
    <w:rsid w:val="00A82A49"/>
    <w:rsid w:val="00A82B49"/>
    <w:rsid w:val="00A82C1E"/>
    <w:rsid w:val="00A82F2B"/>
    <w:rsid w:val="00A82F3A"/>
    <w:rsid w:val="00A82FDF"/>
    <w:rsid w:val="00A830F1"/>
    <w:rsid w:val="00A831F0"/>
    <w:rsid w:val="00A8323D"/>
    <w:rsid w:val="00A832BE"/>
    <w:rsid w:val="00A83309"/>
    <w:rsid w:val="00A834D6"/>
    <w:rsid w:val="00A837EF"/>
    <w:rsid w:val="00A83ACF"/>
    <w:rsid w:val="00A83BF1"/>
    <w:rsid w:val="00A83CA0"/>
    <w:rsid w:val="00A83D73"/>
    <w:rsid w:val="00A8414C"/>
    <w:rsid w:val="00A84298"/>
    <w:rsid w:val="00A842BD"/>
    <w:rsid w:val="00A842CC"/>
    <w:rsid w:val="00A842E2"/>
    <w:rsid w:val="00A844CE"/>
    <w:rsid w:val="00A84527"/>
    <w:rsid w:val="00A8455B"/>
    <w:rsid w:val="00A846AD"/>
    <w:rsid w:val="00A84908"/>
    <w:rsid w:val="00A849E5"/>
    <w:rsid w:val="00A84A58"/>
    <w:rsid w:val="00A84B80"/>
    <w:rsid w:val="00A84EBF"/>
    <w:rsid w:val="00A84EE4"/>
    <w:rsid w:val="00A84F6A"/>
    <w:rsid w:val="00A8505E"/>
    <w:rsid w:val="00A850B8"/>
    <w:rsid w:val="00A85173"/>
    <w:rsid w:val="00A851D3"/>
    <w:rsid w:val="00A85237"/>
    <w:rsid w:val="00A8523D"/>
    <w:rsid w:val="00A8525D"/>
    <w:rsid w:val="00A852A7"/>
    <w:rsid w:val="00A85301"/>
    <w:rsid w:val="00A853D7"/>
    <w:rsid w:val="00A85489"/>
    <w:rsid w:val="00A8552F"/>
    <w:rsid w:val="00A85661"/>
    <w:rsid w:val="00A85A82"/>
    <w:rsid w:val="00A85ABD"/>
    <w:rsid w:val="00A85BD2"/>
    <w:rsid w:val="00A85BE0"/>
    <w:rsid w:val="00A85FFF"/>
    <w:rsid w:val="00A86024"/>
    <w:rsid w:val="00A86068"/>
    <w:rsid w:val="00A86462"/>
    <w:rsid w:val="00A864F1"/>
    <w:rsid w:val="00A8665B"/>
    <w:rsid w:val="00A8670D"/>
    <w:rsid w:val="00A867E7"/>
    <w:rsid w:val="00A8682A"/>
    <w:rsid w:val="00A869AC"/>
    <w:rsid w:val="00A86C2B"/>
    <w:rsid w:val="00A86C6D"/>
    <w:rsid w:val="00A86EB4"/>
    <w:rsid w:val="00A86F67"/>
    <w:rsid w:val="00A86FEF"/>
    <w:rsid w:val="00A8706A"/>
    <w:rsid w:val="00A87073"/>
    <w:rsid w:val="00A87426"/>
    <w:rsid w:val="00A87482"/>
    <w:rsid w:val="00A87591"/>
    <w:rsid w:val="00A875B7"/>
    <w:rsid w:val="00A875E8"/>
    <w:rsid w:val="00A875EB"/>
    <w:rsid w:val="00A87648"/>
    <w:rsid w:val="00A876BB"/>
    <w:rsid w:val="00A8770F"/>
    <w:rsid w:val="00A87AA7"/>
    <w:rsid w:val="00A87AEC"/>
    <w:rsid w:val="00A87B58"/>
    <w:rsid w:val="00A87E73"/>
    <w:rsid w:val="00A87F4E"/>
    <w:rsid w:val="00A90094"/>
    <w:rsid w:val="00A90134"/>
    <w:rsid w:val="00A901CB"/>
    <w:rsid w:val="00A90258"/>
    <w:rsid w:val="00A9054E"/>
    <w:rsid w:val="00A9055F"/>
    <w:rsid w:val="00A905F1"/>
    <w:rsid w:val="00A90973"/>
    <w:rsid w:val="00A90A68"/>
    <w:rsid w:val="00A90C6E"/>
    <w:rsid w:val="00A90CCD"/>
    <w:rsid w:val="00A90D5E"/>
    <w:rsid w:val="00A90D84"/>
    <w:rsid w:val="00A90E27"/>
    <w:rsid w:val="00A90E5C"/>
    <w:rsid w:val="00A90EE5"/>
    <w:rsid w:val="00A90F11"/>
    <w:rsid w:val="00A90F87"/>
    <w:rsid w:val="00A91218"/>
    <w:rsid w:val="00A91298"/>
    <w:rsid w:val="00A91402"/>
    <w:rsid w:val="00A91427"/>
    <w:rsid w:val="00A91469"/>
    <w:rsid w:val="00A91470"/>
    <w:rsid w:val="00A9155E"/>
    <w:rsid w:val="00A9164F"/>
    <w:rsid w:val="00A918D2"/>
    <w:rsid w:val="00A91EAD"/>
    <w:rsid w:val="00A91F3E"/>
    <w:rsid w:val="00A92171"/>
    <w:rsid w:val="00A921D7"/>
    <w:rsid w:val="00A92457"/>
    <w:rsid w:val="00A927EE"/>
    <w:rsid w:val="00A92ACB"/>
    <w:rsid w:val="00A92B81"/>
    <w:rsid w:val="00A92D47"/>
    <w:rsid w:val="00A93481"/>
    <w:rsid w:val="00A934FE"/>
    <w:rsid w:val="00A9378F"/>
    <w:rsid w:val="00A93800"/>
    <w:rsid w:val="00A938E5"/>
    <w:rsid w:val="00A93942"/>
    <w:rsid w:val="00A93AF5"/>
    <w:rsid w:val="00A93B1E"/>
    <w:rsid w:val="00A93BDA"/>
    <w:rsid w:val="00A93C2F"/>
    <w:rsid w:val="00A93E00"/>
    <w:rsid w:val="00A93E34"/>
    <w:rsid w:val="00A93EB3"/>
    <w:rsid w:val="00A93EC4"/>
    <w:rsid w:val="00A93F8B"/>
    <w:rsid w:val="00A93FAE"/>
    <w:rsid w:val="00A93FDE"/>
    <w:rsid w:val="00A941FE"/>
    <w:rsid w:val="00A94317"/>
    <w:rsid w:val="00A94373"/>
    <w:rsid w:val="00A9452E"/>
    <w:rsid w:val="00A9471B"/>
    <w:rsid w:val="00A948C9"/>
    <w:rsid w:val="00A94A70"/>
    <w:rsid w:val="00A94ADE"/>
    <w:rsid w:val="00A94BB8"/>
    <w:rsid w:val="00A94F61"/>
    <w:rsid w:val="00A95024"/>
    <w:rsid w:val="00A9505F"/>
    <w:rsid w:val="00A9506F"/>
    <w:rsid w:val="00A9508C"/>
    <w:rsid w:val="00A951F1"/>
    <w:rsid w:val="00A9526D"/>
    <w:rsid w:val="00A953A4"/>
    <w:rsid w:val="00A9564E"/>
    <w:rsid w:val="00A95846"/>
    <w:rsid w:val="00A95A3E"/>
    <w:rsid w:val="00A95B18"/>
    <w:rsid w:val="00A95B82"/>
    <w:rsid w:val="00A95DA1"/>
    <w:rsid w:val="00A95E1C"/>
    <w:rsid w:val="00A96058"/>
    <w:rsid w:val="00A96323"/>
    <w:rsid w:val="00A964D1"/>
    <w:rsid w:val="00A964EC"/>
    <w:rsid w:val="00A96695"/>
    <w:rsid w:val="00A96905"/>
    <w:rsid w:val="00A9692B"/>
    <w:rsid w:val="00A96A52"/>
    <w:rsid w:val="00A96AC5"/>
    <w:rsid w:val="00A96CF6"/>
    <w:rsid w:val="00A96D7E"/>
    <w:rsid w:val="00A96F06"/>
    <w:rsid w:val="00A96F44"/>
    <w:rsid w:val="00A9727C"/>
    <w:rsid w:val="00A9754F"/>
    <w:rsid w:val="00A975CB"/>
    <w:rsid w:val="00A97666"/>
    <w:rsid w:val="00A977DC"/>
    <w:rsid w:val="00A9780C"/>
    <w:rsid w:val="00A97AD4"/>
    <w:rsid w:val="00A97B8C"/>
    <w:rsid w:val="00A97DB2"/>
    <w:rsid w:val="00A97DBD"/>
    <w:rsid w:val="00A97EF9"/>
    <w:rsid w:val="00AA0003"/>
    <w:rsid w:val="00AA00F3"/>
    <w:rsid w:val="00AA0104"/>
    <w:rsid w:val="00AA054F"/>
    <w:rsid w:val="00AA0605"/>
    <w:rsid w:val="00AA06A6"/>
    <w:rsid w:val="00AA081A"/>
    <w:rsid w:val="00AA0834"/>
    <w:rsid w:val="00AA093E"/>
    <w:rsid w:val="00AA09E3"/>
    <w:rsid w:val="00AA0CD0"/>
    <w:rsid w:val="00AA0D28"/>
    <w:rsid w:val="00AA0D2F"/>
    <w:rsid w:val="00AA0D9A"/>
    <w:rsid w:val="00AA0D9F"/>
    <w:rsid w:val="00AA0E33"/>
    <w:rsid w:val="00AA1073"/>
    <w:rsid w:val="00AA10D1"/>
    <w:rsid w:val="00AA1264"/>
    <w:rsid w:val="00AA13DD"/>
    <w:rsid w:val="00AA13E8"/>
    <w:rsid w:val="00AA1442"/>
    <w:rsid w:val="00AA158B"/>
    <w:rsid w:val="00AA1657"/>
    <w:rsid w:val="00AA16A2"/>
    <w:rsid w:val="00AA1740"/>
    <w:rsid w:val="00AA1957"/>
    <w:rsid w:val="00AA19F7"/>
    <w:rsid w:val="00AA1AF3"/>
    <w:rsid w:val="00AA1C21"/>
    <w:rsid w:val="00AA1C3F"/>
    <w:rsid w:val="00AA1CB7"/>
    <w:rsid w:val="00AA1D12"/>
    <w:rsid w:val="00AA1D6F"/>
    <w:rsid w:val="00AA1E73"/>
    <w:rsid w:val="00AA1EEC"/>
    <w:rsid w:val="00AA1FF7"/>
    <w:rsid w:val="00AA210C"/>
    <w:rsid w:val="00AA2426"/>
    <w:rsid w:val="00AA27DC"/>
    <w:rsid w:val="00AA27F8"/>
    <w:rsid w:val="00AA29F2"/>
    <w:rsid w:val="00AA2B3F"/>
    <w:rsid w:val="00AA2CD8"/>
    <w:rsid w:val="00AA2CF8"/>
    <w:rsid w:val="00AA2E7E"/>
    <w:rsid w:val="00AA30A2"/>
    <w:rsid w:val="00AA33E1"/>
    <w:rsid w:val="00AA3667"/>
    <w:rsid w:val="00AA3678"/>
    <w:rsid w:val="00AA36FC"/>
    <w:rsid w:val="00AA3745"/>
    <w:rsid w:val="00AA37AF"/>
    <w:rsid w:val="00AA3900"/>
    <w:rsid w:val="00AA3A62"/>
    <w:rsid w:val="00AA3C5C"/>
    <w:rsid w:val="00AA3CC5"/>
    <w:rsid w:val="00AA3D06"/>
    <w:rsid w:val="00AA3DA7"/>
    <w:rsid w:val="00AA4026"/>
    <w:rsid w:val="00AA41EA"/>
    <w:rsid w:val="00AA45C0"/>
    <w:rsid w:val="00AA45CE"/>
    <w:rsid w:val="00AA461D"/>
    <w:rsid w:val="00AA466C"/>
    <w:rsid w:val="00AA4A96"/>
    <w:rsid w:val="00AA4ABF"/>
    <w:rsid w:val="00AA4C09"/>
    <w:rsid w:val="00AA4E78"/>
    <w:rsid w:val="00AA4F41"/>
    <w:rsid w:val="00AA4FF1"/>
    <w:rsid w:val="00AA5019"/>
    <w:rsid w:val="00AA50E8"/>
    <w:rsid w:val="00AA512D"/>
    <w:rsid w:val="00AA52B3"/>
    <w:rsid w:val="00AA5304"/>
    <w:rsid w:val="00AA541B"/>
    <w:rsid w:val="00AA5546"/>
    <w:rsid w:val="00AA5584"/>
    <w:rsid w:val="00AA5720"/>
    <w:rsid w:val="00AA576F"/>
    <w:rsid w:val="00AA581A"/>
    <w:rsid w:val="00AA5865"/>
    <w:rsid w:val="00AA5A4C"/>
    <w:rsid w:val="00AA5C0F"/>
    <w:rsid w:val="00AA5C57"/>
    <w:rsid w:val="00AA5CC5"/>
    <w:rsid w:val="00AA5EB3"/>
    <w:rsid w:val="00AA5F62"/>
    <w:rsid w:val="00AA5FFA"/>
    <w:rsid w:val="00AA6026"/>
    <w:rsid w:val="00AA609B"/>
    <w:rsid w:val="00AA60D4"/>
    <w:rsid w:val="00AA6206"/>
    <w:rsid w:val="00AA6207"/>
    <w:rsid w:val="00AA62C9"/>
    <w:rsid w:val="00AA630A"/>
    <w:rsid w:val="00AA6372"/>
    <w:rsid w:val="00AA6475"/>
    <w:rsid w:val="00AA663B"/>
    <w:rsid w:val="00AA6646"/>
    <w:rsid w:val="00AA67FE"/>
    <w:rsid w:val="00AA69EF"/>
    <w:rsid w:val="00AA6B73"/>
    <w:rsid w:val="00AA6CA2"/>
    <w:rsid w:val="00AA6DA2"/>
    <w:rsid w:val="00AA6E0B"/>
    <w:rsid w:val="00AA6F21"/>
    <w:rsid w:val="00AA6F9A"/>
    <w:rsid w:val="00AA6FBD"/>
    <w:rsid w:val="00AA7087"/>
    <w:rsid w:val="00AA71C6"/>
    <w:rsid w:val="00AA74A9"/>
    <w:rsid w:val="00AA74F6"/>
    <w:rsid w:val="00AA7701"/>
    <w:rsid w:val="00AA7ACE"/>
    <w:rsid w:val="00AA7BA3"/>
    <w:rsid w:val="00AA7C2D"/>
    <w:rsid w:val="00AA7C2E"/>
    <w:rsid w:val="00AA7C4F"/>
    <w:rsid w:val="00AA7D6D"/>
    <w:rsid w:val="00AA7F32"/>
    <w:rsid w:val="00AB0001"/>
    <w:rsid w:val="00AB001C"/>
    <w:rsid w:val="00AB00D7"/>
    <w:rsid w:val="00AB01D4"/>
    <w:rsid w:val="00AB023B"/>
    <w:rsid w:val="00AB02C8"/>
    <w:rsid w:val="00AB03B6"/>
    <w:rsid w:val="00AB05BC"/>
    <w:rsid w:val="00AB06B8"/>
    <w:rsid w:val="00AB06E6"/>
    <w:rsid w:val="00AB08AB"/>
    <w:rsid w:val="00AB0941"/>
    <w:rsid w:val="00AB0ADE"/>
    <w:rsid w:val="00AB0B59"/>
    <w:rsid w:val="00AB0CA0"/>
    <w:rsid w:val="00AB0F31"/>
    <w:rsid w:val="00AB102D"/>
    <w:rsid w:val="00AB10D1"/>
    <w:rsid w:val="00AB1141"/>
    <w:rsid w:val="00AB12A9"/>
    <w:rsid w:val="00AB1376"/>
    <w:rsid w:val="00AB13A1"/>
    <w:rsid w:val="00AB13D6"/>
    <w:rsid w:val="00AB147B"/>
    <w:rsid w:val="00AB1705"/>
    <w:rsid w:val="00AB17FF"/>
    <w:rsid w:val="00AB1A33"/>
    <w:rsid w:val="00AB1A92"/>
    <w:rsid w:val="00AB1F82"/>
    <w:rsid w:val="00AB2154"/>
    <w:rsid w:val="00AB2283"/>
    <w:rsid w:val="00AB2294"/>
    <w:rsid w:val="00AB22E0"/>
    <w:rsid w:val="00AB23E8"/>
    <w:rsid w:val="00AB244A"/>
    <w:rsid w:val="00AB2857"/>
    <w:rsid w:val="00AB2BFE"/>
    <w:rsid w:val="00AB2C88"/>
    <w:rsid w:val="00AB2CDD"/>
    <w:rsid w:val="00AB2EB7"/>
    <w:rsid w:val="00AB2FD3"/>
    <w:rsid w:val="00AB307A"/>
    <w:rsid w:val="00AB30DA"/>
    <w:rsid w:val="00AB31BE"/>
    <w:rsid w:val="00AB3230"/>
    <w:rsid w:val="00AB3234"/>
    <w:rsid w:val="00AB3241"/>
    <w:rsid w:val="00AB325D"/>
    <w:rsid w:val="00AB3299"/>
    <w:rsid w:val="00AB3351"/>
    <w:rsid w:val="00AB3418"/>
    <w:rsid w:val="00AB3491"/>
    <w:rsid w:val="00AB3577"/>
    <w:rsid w:val="00AB35A7"/>
    <w:rsid w:val="00AB367B"/>
    <w:rsid w:val="00AB3BF0"/>
    <w:rsid w:val="00AB3D17"/>
    <w:rsid w:val="00AB3D6A"/>
    <w:rsid w:val="00AB3E0B"/>
    <w:rsid w:val="00AB3E16"/>
    <w:rsid w:val="00AB3E3E"/>
    <w:rsid w:val="00AB3E51"/>
    <w:rsid w:val="00AB3F13"/>
    <w:rsid w:val="00AB4157"/>
    <w:rsid w:val="00AB427A"/>
    <w:rsid w:val="00AB42B0"/>
    <w:rsid w:val="00AB42FF"/>
    <w:rsid w:val="00AB4300"/>
    <w:rsid w:val="00AB4389"/>
    <w:rsid w:val="00AB43C9"/>
    <w:rsid w:val="00AB43EB"/>
    <w:rsid w:val="00AB4499"/>
    <w:rsid w:val="00AB467F"/>
    <w:rsid w:val="00AB47F8"/>
    <w:rsid w:val="00AB49B7"/>
    <w:rsid w:val="00AB4C2A"/>
    <w:rsid w:val="00AB4EB2"/>
    <w:rsid w:val="00AB4EEE"/>
    <w:rsid w:val="00AB513E"/>
    <w:rsid w:val="00AB51DA"/>
    <w:rsid w:val="00AB5217"/>
    <w:rsid w:val="00AB53BA"/>
    <w:rsid w:val="00AB541B"/>
    <w:rsid w:val="00AB542C"/>
    <w:rsid w:val="00AB5439"/>
    <w:rsid w:val="00AB543F"/>
    <w:rsid w:val="00AB55E1"/>
    <w:rsid w:val="00AB5688"/>
    <w:rsid w:val="00AB57AD"/>
    <w:rsid w:val="00AB583A"/>
    <w:rsid w:val="00AB583F"/>
    <w:rsid w:val="00AB5902"/>
    <w:rsid w:val="00AB59F1"/>
    <w:rsid w:val="00AB5A2C"/>
    <w:rsid w:val="00AB5A89"/>
    <w:rsid w:val="00AB5C29"/>
    <w:rsid w:val="00AB5DA8"/>
    <w:rsid w:val="00AB605B"/>
    <w:rsid w:val="00AB60C7"/>
    <w:rsid w:val="00AB61DA"/>
    <w:rsid w:val="00AB642C"/>
    <w:rsid w:val="00AB644A"/>
    <w:rsid w:val="00AB6458"/>
    <w:rsid w:val="00AB657D"/>
    <w:rsid w:val="00AB6745"/>
    <w:rsid w:val="00AB6CA0"/>
    <w:rsid w:val="00AB6DBF"/>
    <w:rsid w:val="00AB6FBD"/>
    <w:rsid w:val="00AB713D"/>
    <w:rsid w:val="00AB71B7"/>
    <w:rsid w:val="00AB7406"/>
    <w:rsid w:val="00AB747E"/>
    <w:rsid w:val="00AB74C3"/>
    <w:rsid w:val="00AB76D5"/>
    <w:rsid w:val="00AB775D"/>
    <w:rsid w:val="00AB7787"/>
    <w:rsid w:val="00AB7860"/>
    <w:rsid w:val="00AB78AC"/>
    <w:rsid w:val="00AB78DD"/>
    <w:rsid w:val="00AB7901"/>
    <w:rsid w:val="00AB7913"/>
    <w:rsid w:val="00AB7920"/>
    <w:rsid w:val="00AB7C29"/>
    <w:rsid w:val="00AB7F08"/>
    <w:rsid w:val="00AB7F9E"/>
    <w:rsid w:val="00AC0169"/>
    <w:rsid w:val="00AC0529"/>
    <w:rsid w:val="00AC06E7"/>
    <w:rsid w:val="00AC08CC"/>
    <w:rsid w:val="00AC0C75"/>
    <w:rsid w:val="00AC0CC3"/>
    <w:rsid w:val="00AC0D1A"/>
    <w:rsid w:val="00AC0EC8"/>
    <w:rsid w:val="00AC0FEA"/>
    <w:rsid w:val="00AC117F"/>
    <w:rsid w:val="00AC1281"/>
    <w:rsid w:val="00AC1316"/>
    <w:rsid w:val="00AC1C3E"/>
    <w:rsid w:val="00AC1C52"/>
    <w:rsid w:val="00AC1CC4"/>
    <w:rsid w:val="00AC1D26"/>
    <w:rsid w:val="00AC1D7F"/>
    <w:rsid w:val="00AC1FED"/>
    <w:rsid w:val="00AC2012"/>
    <w:rsid w:val="00AC21BA"/>
    <w:rsid w:val="00AC2288"/>
    <w:rsid w:val="00AC22C1"/>
    <w:rsid w:val="00AC22C7"/>
    <w:rsid w:val="00AC241F"/>
    <w:rsid w:val="00AC2535"/>
    <w:rsid w:val="00AC2719"/>
    <w:rsid w:val="00AC2779"/>
    <w:rsid w:val="00AC2A7F"/>
    <w:rsid w:val="00AC2ABF"/>
    <w:rsid w:val="00AC2B9B"/>
    <w:rsid w:val="00AC2B9D"/>
    <w:rsid w:val="00AC2D4E"/>
    <w:rsid w:val="00AC3084"/>
    <w:rsid w:val="00AC30DF"/>
    <w:rsid w:val="00AC338C"/>
    <w:rsid w:val="00AC338D"/>
    <w:rsid w:val="00AC3431"/>
    <w:rsid w:val="00AC34F5"/>
    <w:rsid w:val="00AC3686"/>
    <w:rsid w:val="00AC37B9"/>
    <w:rsid w:val="00AC38E9"/>
    <w:rsid w:val="00AC3B9D"/>
    <w:rsid w:val="00AC3BA2"/>
    <w:rsid w:val="00AC3CF1"/>
    <w:rsid w:val="00AC3D5A"/>
    <w:rsid w:val="00AC3D70"/>
    <w:rsid w:val="00AC3D85"/>
    <w:rsid w:val="00AC3E3A"/>
    <w:rsid w:val="00AC402C"/>
    <w:rsid w:val="00AC40C7"/>
    <w:rsid w:val="00AC4150"/>
    <w:rsid w:val="00AC45D6"/>
    <w:rsid w:val="00AC472E"/>
    <w:rsid w:val="00AC4866"/>
    <w:rsid w:val="00AC4932"/>
    <w:rsid w:val="00AC4C43"/>
    <w:rsid w:val="00AC4C70"/>
    <w:rsid w:val="00AC4D1B"/>
    <w:rsid w:val="00AC4D53"/>
    <w:rsid w:val="00AC4D9E"/>
    <w:rsid w:val="00AC4E2E"/>
    <w:rsid w:val="00AC508F"/>
    <w:rsid w:val="00AC525D"/>
    <w:rsid w:val="00AC526F"/>
    <w:rsid w:val="00AC5275"/>
    <w:rsid w:val="00AC5433"/>
    <w:rsid w:val="00AC548F"/>
    <w:rsid w:val="00AC56D2"/>
    <w:rsid w:val="00AC5A1F"/>
    <w:rsid w:val="00AC5A81"/>
    <w:rsid w:val="00AC5A95"/>
    <w:rsid w:val="00AC5C2A"/>
    <w:rsid w:val="00AC5D01"/>
    <w:rsid w:val="00AC5D67"/>
    <w:rsid w:val="00AC5EC5"/>
    <w:rsid w:val="00AC5F02"/>
    <w:rsid w:val="00AC5F0D"/>
    <w:rsid w:val="00AC61B3"/>
    <w:rsid w:val="00AC627F"/>
    <w:rsid w:val="00AC63F4"/>
    <w:rsid w:val="00AC646E"/>
    <w:rsid w:val="00AC64B6"/>
    <w:rsid w:val="00AC6686"/>
    <w:rsid w:val="00AC671B"/>
    <w:rsid w:val="00AC6786"/>
    <w:rsid w:val="00AC6992"/>
    <w:rsid w:val="00AC6BD3"/>
    <w:rsid w:val="00AC6BE4"/>
    <w:rsid w:val="00AC7063"/>
    <w:rsid w:val="00AC706B"/>
    <w:rsid w:val="00AC7090"/>
    <w:rsid w:val="00AC7402"/>
    <w:rsid w:val="00AC7470"/>
    <w:rsid w:val="00AC7479"/>
    <w:rsid w:val="00AC74C2"/>
    <w:rsid w:val="00AC771B"/>
    <w:rsid w:val="00AC7CE0"/>
    <w:rsid w:val="00AC7DE9"/>
    <w:rsid w:val="00AC7ED4"/>
    <w:rsid w:val="00AD00AF"/>
    <w:rsid w:val="00AD02CC"/>
    <w:rsid w:val="00AD07F1"/>
    <w:rsid w:val="00AD0874"/>
    <w:rsid w:val="00AD08D3"/>
    <w:rsid w:val="00AD08D9"/>
    <w:rsid w:val="00AD0CCF"/>
    <w:rsid w:val="00AD0E22"/>
    <w:rsid w:val="00AD101C"/>
    <w:rsid w:val="00AD12BD"/>
    <w:rsid w:val="00AD157F"/>
    <w:rsid w:val="00AD163D"/>
    <w:rsid w:val="00AD16F8"/>
    <w:rsid w:val="00AD1860"/>
    <w:rsid w:val="00AD19E8"/>
    <w:rsid w:val="00AD1B21"/>
    <w:rsid w:val="00AD1C1F"/>
    <w:rsid w:val="00AD1D7D"/>
    <w:rsid w:val="00AD1DA7"/>
    <w:rsid w:val="00AD1DFE"/>
    <w:rsid w:val="00AD1E36"/>
    <w:rsid w:val="00AD1EE2"/>
    <w:rsid w:val="00AD1F06"/>
    <w:rsid w:val="00AD1FA6"/>
    <w:rsid w:val="00AD2228"/>
    <w:rsid w:val="00AD22F9"/>
    <w:rsid w:val="00AD23BA"/>
    <w:rsid w:val="00AD23E9"/>
    <w:rsid w:val="00AD23FA"/>
    <w:rsid w:val="00AD24A1"/>
    <w:rsid w:val="00AD2596"/>
    <w:rsid w:val="00AD268A"/>
    <w:rsid w:val="00AD26A0"/>
    <w:rsid w:val="00AD2779"/>
    <w:rsid w:val="00AD282F"/>
    <w:rsid w:val="00AD284F"/>
    <w:rsid w:val="00AD288C"/>
    <w:rsid w:val="00AD2A38"/>
    <w:rsid w:val="00AD2AB1"/>
    <w:rsid w:val="00AD2ACB"/>
    <w:rsid w:val="00AD2BB4"/>
    <w:rsid w:val="00AD2D96"/>
    <w:rsid w:val="00AD2E9B"/>
    <w:rsid w:val="00AD2EF0"/>
    <w:rsid w:val="00AD2FC4"/>
    <w:rsid w:val="00AD3042"/>
    <w:rsid w:val="00AD3047"/>
    <w:rsid w:val="00AD31A9"/>
    <w:rsid w:val="00AD325A"/>
    <w:rsid w:val="00AD326D"/>
    <w:rsid w:val="00AD327B"/>
    <w:rsid w:val="00AD32CD"/>
    <w:rsid w:val="00AD33C3"/>
    <w:rsid w:val="00AD34A1"/>
    <w:rsid w:val="00AD34C5"/>
    <w:rsid w:val="00AD3773"/>
    <w:rsid w:val="00AD379F"/>
    <w:rsid w:val="00AD3935"/>
    <w:rsid w:val="00AD3A3A"/>
    <w:rsid w:val="00AD3B3C"/>
    <w:rsid w:val="00AD3BD1"/>
    <w:rsid w:val="00AD3BEC"/>
    <w:rsid w:val="00AD3D13"/>
    <w:rsid w:val="00AD3DEF"/>
    <w:rsid w:val="00AD3E26"/>
    <w:rsid w:val="00AD3F68"/>
    <w:rsid w:val="00AD4063"/>
    <w:rsid w:val="00AD4136"/>
    <w:rsid w:val="00AD4172"/>
    <w:rsid w:val="00AD41B3"/>
    <w:rsid w:val="00AD43E2"/>
    <w:rsid w:val="00AD4597"/>
    <w:rsid w:val="00AD4841"/>
    <w:rsid w:val="00AD48D9"/>
    <w:rsid w:val="00AD48F9"/>
    <w:rsid w:val="00AD4BE2"/>
    <w:rsid w:val="00AD4C34"/>
    <w:rsid w:val="00AD4F79"/>
    <w:rsid w:val="00AD5105"/>
    <w:rsid w:val="00AD5241"/>
    <w:rsid w:val="00AD53DB"/>
    <w:rsid w:val="00AD574E"/>
    <w:rsid w:val="00AD57E1"/>
    <w:rsid w:val="00AD5925"/>
    <w:rsid w:val="00AD5949"/>
    <w:rsid w:val="00AD5A8C"/>
    <w:rsid w:val="00AD5BC3"/>
    <w:rsid w:val="00AD5C7F"/>
    <w:rsid w:val="00AD6127"/>
    <w:rsid w:val="00AD653F"/>
    <w:rsid w:val="00AD65EE"/>
    <w:rsid w:val="00AD661C"/>
    <w:rsid w:val="00AD6707"/>
    <w:rsid w:val="00AD6980"/>
    <w:rsid w:val="00AD6C09"/>
    <w:rsid w:val="00AD6C7F"/>
    <w:rsid w:val="00AD6DAC"/>
    <w:rsid w:val="00AD6ED7"/>
    <w:rsid w:val="00AD6F0C"/>
    <w:rsid w:val="00AD6F42"/>
    <w:rsid w:val="00AD6F52"/>
    <w:rsid w:val="00AD6F99"/>
    <w:rsid w:val="00AD70C9"/>
    <w:rsid w:val="00AD71F0"/>
    <w:rsid w:val="00AD7229"/>
    <w:rsid w:val="00AD72B9"/>
    <w:rsid w:val="00AD732B"/>
    <w:rsid w:val="00AD73E3"/>
    <w:rsid w:val="00AD7551"/>
    <w:rsid w:val="00AD75A6"/>
    <w:rsid w:val="00AD760F"/>
    <w:rsid w:val="00AD7691"/>
    <w:rsid w:val="00AD7716"/>
    <w:rsid w:val="00AD78D4"/>
    <w:rsid w:val="00AD7927"/>
    <w:rsid w:val="00AD7BC0"/>
    <w:rsid w:val="00AD7BC2"/>
    <w:rsid w:val="00AD7DD3"/>
    <w:rsid w:val="00AD7E17"/>
    <w:rsid w:val="00AE0016"/>
    <w:rsid w:val="00AE0160"/>
    <w:rsid w:val="00AE025A"/>
    <w:rsid w:val="00AE029F"/>
    <w:rsid w:val="00AE0356"/>
    <w:rsid w:val="00AE0683"/>
    <w:rsid w:val="00AE09E1"/>
    <w:rsid w:val="00AE0BBA"/>
    <w:rsid w:val="00AE0D23"/>
    <w:rsid w:val="00AE0E9E"/>
    <w:rsid w:val="00AE0F84"/>
    <w:rsid w:val="00AE0F8D"/>
    <w:rsid w:val="00AE0FC6"/>
    <w:rsid w:val="00AE14B7"/>
    <w:rsid w:val="00AE15B2"/>
    <w:rsid w:val="00AE1620"/>
    <w:rsid w:val="00AE164C"/>
    <w:rsid w:val="00AE1754"/>
    <w:rsid w:val="00AE176D"/>
    <w:rsid w:val="00AE189E"/>
    <w:rsid w:val="00AE19CA"/>
    <w:rsid w:val="00AE19D1"/>
    <w:rsid w:val="00AE1AAA"/>
    <w:rsid w:val="00AE1BCE"/>
    <w:rsid w:val="00AE1BFF"/>
    <w:rsid w:val="00AE1CD1"/>
    <w:rsid w:val="00AE1CDB"/>
    <w:rsid w:val="00AE1DC5"/>
    <w:rsid w:val="00AE1E88"/>
    <w:rsid w:val="00AE1F6B"/>
    <w:rsid w:val="00AE216E"/>
    <w:rsid w:val="00AE2205"/>
    <w:rsid w:val="00AE232B"/>
    <w:rsid w:val="00AE2376"/>
    <w:rsid w:val="00AE26F5"/>
    <w:rsid w:val="00AE2724"/>
    <w:rsid w:val="00AE2957"/>
    <w:rsid w:val="00AE2968"/>
    <w:rsid w:val="00AE2A82"/>
    <w:rsid w:val="00AE2BF3"/>
    <w:rsid w:val="00AE2FA6"/>
    <w:rsid w:val="00AE3004"/>
    <w:rsid w:val="00AE3087"/>
    <w:rsid w:val="00AE310F"/>
    <w:rsid w:val="00AE337D"/>
    <w:rsid w:val="00AE34E1"/>
    <w:rsid w:val="00AE3573"/>
    <w:rsid w:val="00AE3627"/>
    <w:rsid w:val="00AE37B9"/>
    <w:rsid w:val="00AE3839"/>
    <w:rsid w:val="00AE3A36"/>
    <w:rsid w:val="00AE3A41"/>
    <w:rsid w:val="00AE3AF4"/>
    <w:rsid w:val="00AE3E80"/>
    <w:rsid w:val="00AE3FD0"/>
    <w:rsid w:val="00AE40FB"/>
    <w:rsid w:val="00AE428F"/>
    <w:rsid w:val="00AE42D1"/>
    <w:rsid w:val="00AE447A"/>
    <w:rsid w:val="00AE450B"/>
    <w:rsid w:val="00AE4557"/>
    <w:rsid w:val="00AE458F"/>
    <w:rsid w:val="00AE47A1"/>
    <w:rsid w:val="00AE4866"/>
    <w:rsid w:val="00AE48F9"/>
    <w:rsid w:val="00AE4A10"/>
    <w:rsid w:val="00AE4A1F"/>
    <w:rsid w:val="00AE4C40"/>
    <w:rsid w:val="00AE4C55"/>
    <w:rsid w:val="00AE4C91"/>
    <w:rsid w:val="00AE4E37"/>
    <w:rsid w:val="00AE4E4B"/>
    <w:rsid w:val="00AE4F01"/>
    <w:rsid w:val="00AE521A"/>
    <w:rsid w:val="00AE52B8"/>
    <w:rsid w:val="00AE5434"/>
    <w:rsid w:val="00AE595D"/>
    <w:rsid w:val="00AE5990"/>
    <w:rsid w:val="00AE5AA6"/>
    <w:rsid w:val="00AE5AF6"/>
    <w:rsid w:val="00AE5C22"/>
    <w:rsid w:val="00AE5DDD"/>
    <w:rsid w:val="00AE5DE4"/>
    <w:rsid w:val="00AE5E95"/>
    <w:rsid w:val="00AE5FC5"/>
    <w:rsid w:val="00AE5FC8"/>
    <w:rsid w:val="00AE6018"/>
    <w:rsid w:val="00AE604B"/>
    <w:rsid w:val="00AE641B"/>
    <w:rsid w:val="00AE6433"/>
    <w:rsid w:val="00AE64AE"/>
    <w:rsid w:val="00AE6584"/>
    <w:rsid w:val="00AE69BD"/>
    <w:rsid w:val="00AE6C01"/>
    <w:rsid w:val="00AE6C43"/>
    <w:rsid w:val="00AE6D12"/>
    <w:rsid w:val="00AE6E3C"/>
    <w:rsid w:val="00AE6E41"/>
    <w:rsid w:val="00AE6FB9"/>
    <w:rsid w:val="00AE71E8"/>
    <w:rsid w:val="00AE723D"/>
    <w:rsid w:val="00AE736D"/>
    <w:rsid w:val="00AE756A"/>
    <w:rsid w:val="00AE7587"/>
    <w:rsid w:val="00AE7728"/>
    <w:rsid w:val="00AE773B"/>
    <w:rsid w:val="00AE7751"/>
    <w:rsid w:val="00AE779C"/>
    <w:rsid w:val="00AE780C"/>
    <w:rsid w:val="00AE787C"/>
    <w:rsid w:val="00AE7992"/>
    <w:rsid w:val="00AE79D9"/>
    <w:rsid w:val="00AE7A43"/>
    <w:rsid w:val="00AE7C66"/>
    <w:rsid w:val="00AE7DA5"/>
    <w:rsid w:val="00AE7E01"/>
    <w:rsid w:val="00AE7EF7"/>
    <w:rsid w:val="00AF0244"/>
    <w:rsid w:val="00AF02F2"/>
    <w:rsid w:val="00AF0313"/>
    <w:rsid w:val="00AF045F"/>
    <w:rsid w:val="00AF04BC"/>
    <w:rsid w:val="00AF066B"/>
    <w:rsid w:val="00AF0741"/>
    <w:rsid w:val="00AF0828"/>
    <w:rsid w:val="00AF096E"/>
    <w:rsid w:val="00AF0B57"/>
    <w:rsid w:val="00AF0F2D"/>
    <w:rsid w:val="00AF0FFE"/>
    <w:rsid w:val="00AF1018"/>
    <w:rsid w:val="00AF140F"/>
    <w:rsid w:val="00AF1414"/>
    <w:rsid w:val="00AF15C3"/>
    <w:rsid w:val="00AF173F"/>
    <w:rsid w:val="00AF1814"/>
    <w:rsid w:val="00AF19CD"/>
    <w:rsid w:val="00AF1A4A"/>
    <w:rsid w:val="00AF1B05"/>
    <w:rsid w:val="00AF1B3A"/>
    <w:rsid w:val="00AF1DA1"/>
    <w:rsid w:val="00AF1FD0"/>
    <w:rsid w:val="00AF222D"/>
    <w:rsid w:val="00AF228A"/>
    <w:rsid w:val="00AF22CD"/>
    <w:rsid w:val="00AF23BE"/>
    <w:rsid w:val="00AF23F1"/>
    <w:rsid w:val="00AF24C1"/>
    <w:rsid w:val="00AF24F9"/>
    <w:rsid w:val="00AF250A"/>
    <w:rsid w:val="00AF25F3"/>
    <w:rsid w:val="00AF2799"/>
    <w:rsid w:val="00AF27B3"/>
    <w:rsid w:val="00AF27E3"/>
    <w:rsid w:val="00AF27EE"/>
    <w:rsid w:val="00AF28B0"/>
    <w:rsid w:val="00AF298F"/>
    <w:rsid w:val="00AF29A1"/>
    <w:rsid w:val="00AF29B4"/>
    <w:rsid w:val="00AF29EC"/>
    <w:rsid w:val="00AF2A90"/>
    <w:rsid w:val="00AF2ADB"/>
    <w:rsid w:val="00AF2B4C"/>
    <w:rsid w:val="00AF2B8C"/>
    <w:rsid w:val="00AF2DED"/>
    <w:rsid w:val="00AF3084"/>
    <w:rsid w:val="00AF31A4"/>
    <w:rsid w:val="00AF34D4"/>
    <w:rsid w:val="00AF3560"/>
    <w:rsid w:val="00AF357F"/>
    <w:rsid w:val="00AF364D"/>
    <w:rsid w:val="00AF3671"/>
    <w:rsid w:val="00AF36A8"/>
    <w:rsid w:val="00AF3727"/>
    <w:rsid w:val="00AF37E6"/>
    <w:rsid w:val="00AF389A"/>
    <w:rsid w:val="00AF39AA"/>
    <w:rsid w:val="00AF3BB4"/>
    <w:rsid w:val="00AF3C6A"/>
    <w:rsid w:val="00AF3C80"/>
    <w:rsid w:val="00AF3C8C"/>
    <w:rsid w:val="00AF3D1D"/>
    <w:rsid w:val="00AF3D55"/>
    <w:rsid w:val="00AF3DA4"/>
    <w:rsid w:val="00AF3F10"/>
    <w:rsid w:val="00AF4095"/>
    <w:rsid w:val="00AF4142"/>
    <w:rsid w:val="00AF41FC"/>
    <w:rsid w:val="00AF4371"/>
    <w:rsid w:val="00AF43BD"/>
    <w:rsid w:val="00AF43C1"/>
    <w:rsid w:val="00AF4447"/>
    <w:rsid w:val="00AF4473"/>
    <w:rsid w:val="00AF4491"/>
    <w:rsid w:val="00AF457C"/>
    <w:rsid w:val="00AF45BA"/>
    <w:rsid w:val="00AF4670"/>
    <w:rsid w:val="00AF4743"/>
    <w:rsid w:val="00AF4ABD"/>
    <w:rsid w:val="00AF4B94"/>
    <w:rsid w:val="00AF4BDC"/>
    <w:rsid w:val="00AF4C86"/>
    <w:rsid w:val="00AF4D0E"/>
    <w:rsid w:val="00AF4D3E"/>
    <w:rsid w:val="00AF4ED7"/>
    <w:rsid w:val="00AF4FEC"/>
    <w:rsid w:val="00AF522B"/>
    <w:rsid w:val="00AF5363"/>
    <w:rsid w:val="00AF5366"/>
    <w:rsid w:val="00AF53EE"/>
    <w:rsid w:val="00AF55D7"/>
    <w:rsid w:val="00AF577F"/>
    <w:rsid w:val="00AF5845"/>
    <w:rsid w:val="00AF5A40"/>
    <w:rsid w:val="00AF5AB1"/>
    <w:rsid w:val="00AF5BBC"/>
    <w:rsid w:val="00AF5DAE"/>
    <w:rsid w:val="00AF5F78"/>
    <w:rsid w:val="00AF6040"/>
    <w:rsid w:val="00AF61A6"/>
    <w:rsid w:val="00AF63A9"/>
    <w:rsid w:val="00AF6460"/>
    <w:rsid w:val="00AF6591"/>
    <w:rsid w:val="00AF6655"/>
    <w:rsid w:val="00AF66F1"/>
    <w:rsid w:val="00AF6A76"/>
    <w:rsid w:val="00AF6AE1"/>
    <w:rsid w:val="00AF6B1B"/>
    <w:rsid w:val="00AF6C87"/>
    <w:rsid w:val="00AF6D65"/>
    <w:rsid w:val="00AF6D88"/>
    <w:rsid w:val="00AF714D"/>
    <w:rsid w:val="00AF7257"/>
    <w:rsid w:val="00AF7363"/>
    <w:rsid w:val="00AF738A"/>
    <w:rsid w:val="00AF745D"/>
    <w:rsid w:val="00AF76DD"/>
    <w:rsid w:val="00AF7737"/>
    <w:rsid w:val="00AF78F1"/>
    <w:rsid w:val="00AF79F3"/>
    <w:rsid w:val="00AF79FD"/>
    <w:rsid w:val="00AF7C5E"/>
    <w:rsid w:val="00AF7D5F"/>
    <w:rsid w:val="00AF7F09"/>
    <w:rsid w:val="00AF7F0E"/>
    <w:rsid w:val="00AF7FCD"/>
    <w:rsid w:val="00B001DF"/>
    <w:rsid w:val="00B002BA"/>
    <w:rsid w:val="00B00306"/>
    <w:rsid w:val="00B00400"/>
    <w:rsid w:val="00B0081D"/>
    <w:rsid w:val="00B00A3B"/>
    <w:rsid w:val="00B00AD1"/>
    <w:rsid w:val="00B00D27"/>
    <w:rsid w:val="00B00D62"/>
    <w:rsid w:val="00B00E12"/>
    <w:rsid w:val="00B01058"/>
    <w:rsid w:val="00B010D3"/>
    <w:rsid w:val="00B01123"/>
    <w:rsid w:val="00B01213"/>
    <w:rsid w:val="00B0144A"/>
    <w:rsid w:val="00B0171B"/>
    <w:rsid w:val="00B01AB1"/>
    <w:rsid w:val="00B01BEB"/>
    <w:rsid w:val="00B01C07"/>
    <w:rsid w:val="00B01CAE"/>
    <w:rsid w:val="00B01CC2"/>
    <w:rsid w:val="00B01EE6"/>
    <w:rsid w:val="00B01F0D"/>
    <w:rsid w:val="00B01F5F"/>
    <w:rsid w:val="00B02014"/>
    <w:rsid w:val="00B020A8"/>
    <w:rsid w:val="00B0226D"/>
    <w:rsid w:val="00B023FC"/>
    <w:rsid w:val="00B0250A"/>
    <w:rsid w:val="00B02587"/>
    <w:rsid w:val="00B0263D"/>
    <w:rsid w:val="00B026CF"/>
    <w:rsid w:val="00B0278D"/>
    <w:rsid w:val="00B0283D"/>
    <w:rsid w:val="00B029E8"/>
    <w:rsid w:val="00B02A4C"/>
    <w:rsid w:val="00B02AC8"/>
    <w:rsid w:val="00B02AD0"/>
    <w:rsid w:val="00B02CA0"/>
    <w:rsid w:val="00B02F91"/>
    <w:rsid w:val="00B02FAD"/>
    <w:rsid w:val="00B03101"/>
    <w:rsid w:val="00B0317A"/>
    <w:rsid w:val="00B032F8"/>
    <w:rsid w:val="00B03347"/>
    <w:rsid w:val="00B033BF"/>
    <w:rsid w:val="00B035EB"/>
    <w:rsid w:val="00B0389B"/>
    <w:rsid w:val="00B039CE"/>
    <w:rsid w:val="00B03BB8"/>
    <w:rsid w:val="00B03D26"/>
    <w:rsid w:val="00B03EC2"/>
    <w:rsid w:val="00B03EFB"/>
    <w:rsid w:val="00B03F34"/>
    <w:rsid w:val="00B03F40"/>
    <w:rsid w:val="00B03FA0"/>
    <w:rsid w:val="00B040E3"/>
    <w:rsid w:val="00B040F9"/>
    <w:rsid w:val="00B0412B"/>
    <w:rsid w:val="00B0415D"/>
    <w:rsid w:val="00B043BA"/>
    <w:rsid w:val="00B046C4"/>
    <w:rsid w:val="00B04908"/>
    <w:rsid w:val="00B049C5"/>
    <w:rsid w:val="00B04AD7"/>
    <w:rsid w:val="00B04CEA"/>
    <w:rsid w:val="00B04D36"/>
    <w:rsid w:val="00B04E0E"/>
    <w:rsid w:val="00B04F11"/>
    <w:rsid w:val="00B0504B"/>
    <w:rsid w:val="00B051E2"/>
    <w:rsid w:val="00B0539C"/>
    <w:rsid w:val="00B0540A"/>
    <w:rsid w:val="00B05688"/>
    <w:rsid w:val="00B056CF"/>
    <w:rsid w:val="00B0588E"/>
    <w:rsid w:val="00B05A98"/>
    <w:rsid w:val="00B05F22"/>
    <w:rsid w:val="00B06011"/>
    <w:rsid w:val="00B06086"/>
    <w:rsid w:val="00B0621A"/>
    <w:rsid w:val="00B06478"/>
    <w:rsid w:val="00B06541"/>
    <w:rsid w:val="00B06634"/>
    <w:rsid w:val="00B06696"/>
    <w:rsid w:val="00B066BC"/>
    <w:rsid w:val="00B066FE"/>
    <w:rsid w:val="00B06771"/>
    <w:rsid w:val="00B0677F"/>
    <w:rsid w:val="00B06809"/>
    <w:rsid w:val="00B06873"/>
    <w:rsid w:val="00B06A26"/>
    <w:rsid w:val="00B06B03"/>
    <w:rsid w:val="00B06B53"/>
    <w:rsid w:val="00B06C77"/>
    <w:rsid w:val="00B06CBC"/>
    <w:rsid w:val="00B06CF5"/>
    <w:rsid w:val="00B06EE7"/>
    <w:rsid w:val="00B06FF3"/>
    <w:rsid w:val="00B07120"/>
    <w:rsid w:val="00B071BE"/>
    <w:rsid w:val="00B07282"/>
    <w:rsid w:val="00B07390"/>
    <w:rsid w:val="00B0759A"/>
    <w:rsid w:val="00B075EC"/>
    <w:rsid w:val="00B07683"/>
    <w:rsid w:val="00B076A7"/>
    <w:rsid w:val="00B076C4"/>
    <w:rsid w:val="00B07821"/>
    <w:rsid w:val="00B079C2"/>
    <w:rsid w:val="00B07A16"/>
    <w:rsid w:val="00B07B00"/>
    <w:rsid w:val="00B07CBE"/>
    <w:rsid w:val="00B100B3"/>
    <w:rsid w:val="00B100C5"/>
    <w:rsid w:val="00B10103"/>
    <w:rsid w:val="00B101A2"/>
    <w:rsid w:val="00B103E1"/>
    <w:rsid w:val="00B105B6"/>
    <w:rsid w:val="00B10886"/>
    <w:rsid w:val="00B108ED"/>
    <w:rsid w:val="00B10931"/>
    <w:rsid w:val="00B1093D"/>
    <w:rsid w:val="00B1099D"/>
    <w:rsid w:val="00B10A4F"/>
    <w:rsid w:val="00B10BE8"/>
    <w:rsid w:val="00B10C1F"/>
    <w:rsid w:val="00B10CA2"/>
    <w:rsid w:val="00B10CF9"/>
    <w:rsid w:val="00B10D69"/>
    <w:rsid w:val="00B10DF3"/>
    <w:rsid w:val="00B10FA8"/>
    <w:rsid w:val="00B1111E"/>
    <w:rsid w:val="00B1122F"/>
    <w:rsid w:val="00B1125F"/>
    <w:rsid w:val="00B1167A"/>
    <w:rsid w:val="00B11882"/>
    <w:rsid w:val="00B119F2"/>
    <w:rsid w:val="00B11B8F"/>
    <w:rsid w:val="00B11C32"/>
    <w:rsid w:val="00B11E29"/>
    <w:rsid w:val="00B11E38"/>
    <w:rsid w:val="00B11E71"/>
    <w:rsid w:val="00B11EFF"/>
    <w:rsid w:val="00B121CE"/>
    <w:rsid w:val="00B12221"/>
    <w:rsid w:val="00B122BA"/>
    <w:rsid w:val="00B12603"/>
    <w:rsid w:val="00B12898"/>
    <w:rsid w:val="00B12921"/>
    <w:rsid w:val="00B12926"/>
    <w:rsid w:val="00B12A8C"/>
    <w:rsid w:val="00B12BBD"/>
    <w:rsid w:val="00B12D2A"/>
    <w:rsid w:val="00B12E3D"/>
    <w:rsid w:val="00B12F34"/>
    <w:rsid w:val="00B13003"/>
    <w:rsid w:val="00B1301B"/>
    <w:rsid w:val="00B1304A"/>
    <w:rsid w:val="00B1310F"/>
    <w:rsid w:val="00B132C4"/>
    <w:rsid w:val="00B137BE"/>
    <w:rsid w:val="00B13829"/>
    <w:rsid w:val="00B1394E"/>
    <w:rsid w:val="00B13AE6"/>
    <w:rsid w:val="00B13B18"/>
    <w:rsid w:val="00B13CC7"/>
    <w:rsid w:val="00B13F0B"/>
    <w:rsid w:val="00B13F1F"/>
    <w:rsid w:val="00B140B8"/>
    <w:rsid w:val="00B140D6"/>
    <w:rsid w:val="00B140FD"/>
    <w:rsid w:val="00B14251"/>
    <w:rsid w:val="00B143F2"/>
    <w:rsid w:val="00B14497"/>
    <w:rsid w:val="00B1463E"/>
    <w:rsid w:val="00B146D8"/>
    <w:rsid w:val="00B147C8"/>
    <w:rsid w:val="00B147CC"/>
    <w:rsid w:val="00B14953"/>
    <w:rsid w:val="00B149C5"/>
    <w:rsid w:val="00B14A67"/>
    <w:rsid w:val="00B14B2F"/>
    <w:rsid w:val="00B14BA2"/>
    <w:rsid w:val="00B14CF3"/>
    <w:rsid w:val="00B14D7A"/>
    <w:rsid w:val="00B14F40"/>
    <w:rsid w:val="00B14F52"/>
    <w:rsid w:val="00B14F66"/>
    <w:rsid w:val="00B14F70"/>
    <w:rsid w:val="00B1504D"/>
    <w:rsid w:val="00B150E1"/>
    <w:rsid w:val="00B15110"/>
    <w:rsid w:val="00B15141"/>
    <w:rsid w:val="00B151C6"/>
    <w:rsid w:val="00B151CE"/>
    <w:rsid w:val="00B1529A"/>
    <w:rsid w:val="00B15309"/>
    <w:rsid w:val="00B15343"/>
    <w:rsid w:val="00B1547D"/>
    <w:rsid w:val="00B155A0"/>
    <w:rsid w:val="00B155DC"/>
    <w:rsid w:val="00B156C6"/>
    <w:rsid w:val="00B1588B"/>
    <w:rsid w:val="00B15988"/>
    <w:rsid w:val="00B15B44"/>
    <w:rsid w:val="00B15B5E"/>
    <w:rsid w:val="00B15C6A"/>
    <w:rsid w:val="00B15CCE"/>
    <w:rsid w:val="00B15F52"/>
    <w:rsid w:val="00B16073"/>
    <w:rsid w:val="00B16295"/>
    <w:rsid w:val="00B16342"/>
    <w:rsid w:val="00B163AC"/>
    <w:rsid w:val="00B16554"/>
    <w:rsid w:val="00B165EF"/>
    <w:rsid w:val="00B16616"/>
    <w:rsid w:val="00B166BE"/>
    <w:rsid w:val="00B16815"/>
    <w:rsid w:val="00B168C4"/>
    <w:rsid w:val="00B1695A"/>
    <w:rsid w:val="00B169A4"/>
    <w:rsid w:val="00B169D2"/>
    <w:rsid w:val="00B169FA"/>
    <w:rsid w:val="00B16B46"/>
    <w:rsid w:val="00B16B5F"/>
    <w:rsid w:val="00B16D06"/>
    <w:rsid w:val="00B16D08"/>
    <w:rsid w:val="00B16D1A"/>
    <w:rsid w:val="00B16D24"/>
    <w:rsid w:val="00B16DC5"/>
    <w:rsid w:val="00B16E89"/>
    <w:rsid w:val="00B17221"/>
    <w:rsid w:val="00B1736C"/>
    <w:rsid w:val="00B1750F"/>
    <w:rsid w:val="00B175CB"/>
    <w:rsid w:val="00B17744"/>
    <w:rsid w:val="00B1789A"/>
    <w:rsid w:val="00B17921"/>
    <w:rsid w:val="00B17974"/>
    <w:rsid w:val="00B179FF"/>
    <w:rsid w:val="00B17B8D"/>
    <w:rsid w:val="00B17C06"/>
    <w:rsid w:val="00B17C57"/>
    <w:rsid w:val="00B17D3E"/>
    <w:rsid w:val="00B17E45"/>
    <w:rsid w:val="00B17E7B"/>
    <w:rsid w:val="00B17ED8"/>
    <w:rsid w:val="00B20057"/>
    <w:rsid w:val="00B20402"/>
    <w:rsid w:val="00B2043A"/>
    <w:rsid w:val="00B204D2"/>
    <w:rsid w:val="00B205C8"/>
    <w:rsid w:val="00B206DD"/>
    <w:rsid w:val="00B20778"/>
    <w:rsid w:val="00B209A9"/>
    <w:rsid w:val="00B20AA6"/>
    <w:rsid w:val="00B20AAA"/>
    <w:rsid w:val="00B20AFC"/>
    <w:rsid w:val="00B20C6B"/>
    <w:rsid w:val="00B20CD7"/>
    <w:rsid w:val="00B20DA2"/>
    <w:rsid w:val="00B20E2B"/>
    <w:rsid w:val="00B20E33"/>
    <w:rsid w:val="00B20F3D"/>
    <w:rsid w:val="00B21016"/>
    <w:rsid w:val="00B211B1"/>
    <w:rsid w:val="00B21423"/>
    <w:rsid w:val="00B2142C"/>
    <w:rsid w:val="00B214C0"/>
    <w:rsid w:val="00B2156F"/>
    <w:rsid w:val="00B215F9"/>
    <w:rsid w:val="00B21637"/>
    <w:rsid w:val="00B21709"/>
    <w:rsid w:val="00B217CD"/>
    <w:rsid w:val="00B21882"/>
    <w:rsid w:val="00B219AF"/>
    <w:rsid w:val="00B21A56"/>
    <w:rsid w:val="00B21B67"/>
    <w:rsid w:val="00B21B9D"/>
    <w:rsid w:val="00B21CA7"/>
    <w:rsid w:val="00B21F65"/>
    <w:rsid w:val="00B2205B"/>
    <w:rsid w:val="00B22266"/>
    <w:rsid w:val="00B22472"/>
    <w:rsid w:val="00B22593"/>
    <w:rsid w:val="00B22657"/>
    <w:rsid w:val="00B2284E"/>
    <w:rsid w:val="00B229C3"/>
    <w:rsid w:val="00B22A52"/>
    <w:rsid w:val="00B22B35"/>
    <w:rsid w:val="00B22E9E"/>
    <w:rsid w:val="00B23023"/>
    <w:rsid w:val="00B231A7"/>
    <w:rsid w:val="00B23214"/>
    <w:rsid w:val="00B232CB"/>
    <w:rsid w:val="00B2339F"/>
    <w:rsid w:val="00B233A9"/>
    <w:rsid w:val="00B235DA"/>
    <w:rsid w:val="00B23630"/>
    <w:rsid w:val="00B236FB"/>
    <w:rsid w:val="00B2377B"/>
    <w:rsid w:val="00B237E7"/>
    <w:rsid w:val="00B2380C"/>
    <w:rsid w:val="00B239CC"/>
    <w:rsid w:val="00B23B66"/>
    <w:rsid w:val="00B23C08"/>
    <w:rsid w:val="00B23C57"/>
    <w:rsid w:val="00B23E2E"/>
    <w:rsid w:val="00B23EFF"/>
    <w:rsid w:val="00B23F25"/>
    <w:rsid w:val="00B2409B"/>
    <w:rsid w:val="00B243FF"/>
    <w:rsid w:val="00B2442B"/>
    <w:rsid w:val="00B24491"/>
    <w:rsid w:val="00B24708"/>
    <w:rsid w:val="00B24800"/>
    <w:rsid w:val="00B2496A"/>
    <w:rsid w:val="00B24996"/>
    <w:rsid w:val="00B24ADC"/>
    <w:rsid w:val="00B24B90"/>
    <w:rsid w:val="00B24D5C"/>
    <w:rsid w:val="00B24F49"/>
    <w:rsid w:val="00B25042"/>
    <w:rsid w:val="00B2529C"/>
    <w:rsid w:val="00B2533B"/>
    <w:rsid w:val="00B25380"/>
    <w:rsid w:val="00B253F0"/>
    <w:rsid w:val="00B25464"/>
    <w:rsid w:val="00B25585"/>
    <w:rsid w:val="00B2564D"/>
    <w:rsid w:val="00B2571D"/>
    <w:rsid w:val="00B2572B"/>
    <w:rsid w:val="00B2575E"/>
    <w:rsid w:val="00B258AB"/>
    <w:rsid w:val="00B258AD"/>
    <w:rsid w:val="00B25996"/>
    <w:rsid w:val="00B25A0E"/>
    <w:rsid w:val="00B25A70"/>
    <w:rsid w:val="00B25BD8"/>
    <w:rsid w:val="00B25C30"/>
    <w:rsid w:val="00B25C9F"/>
    <w:rsid w:val="00B25E1D"/>
    <w:rsid w:val="00B25E72"/>
    <w:rsid w:val="00B25F9A"/>
    <w:rsid w:val="00B26085"/>
    <w:rsid w:val="00B2613A"/>
    <w:rsid w:val="00B262E9"/>
    <w:rsid w:val="00B263BE"/>
    <w:rsid w:val="00B2648E"/>
    <w:rsid w:val="00B265F0"/>
    <w:rsid w:val="00B267B2"/>
    <w:rsid w:val="00B269CE"/>
    <w:rsid w:val="00B26BF0"/>
    <w:rsid w:val="00B26E0C"/>
    <w:rsid w:val="00B26EF4"/>
    <w:rsid w:val="00B271B4"/>
    <w:rsid w:val="00B272B5"/>
    <w:rsid w:val="00B27504"/>
    <w:rsid w:val="00B2754A"/>
    <w:rsid w:val="00B2757B"/>
    <w:rsid w:val="00B27652"/>
    <w:rsid w:val="00B27C64"/>
    <w:rsid w:val="00B27D54"/>
    <w:rsid w:val="00B27EBA"/>
    <w:rsid w:val="00B30108"/>
    <w:rsid w:val="00B301B1"/>
    <w:rsid w:val="00B3039A"/>
    <w:rsid w:val="00B3039C"/>
    <w:rsid w:val="00B304BF"/>
    <w:rsid w:val="00B3055D"/>
    <w:rsid w:val="00B30760"/>
    <w:rsid w:val="00B307A9"/>
    <w:rsid w:val="00B307C9"/>
    <w:rsid w:val="00B3089C"/>
    <w:rsid w:val="00B30DFC"/>
    <w:rsid w:val="00B30F45"/>
    <w:rsid w:val="00B31081"/>
    <w:rsid w:val="00B310B4"/>
    <w:rsid w:val="00B31224"/>
    <w:rsid w:val="00B31320"/>
    <w:rsid w:val="00B3144E"/>
    <w:rsid w:val="00B315AD"/>
    <w:rsid w:val="00B316B0"/>
    <w:rsid w:val="00B317EB"/>
    <w:rsid w:val="00B31826"/>
    <w:rsid w:val="00B31BDD"/>
    <w:rsid w:val="00B31D7F"/>
    <w:rsid w:val="00B31DAC"/>
    <w:rsid w:val="00B31DEC"/>
    <w:rsid w:val="00B31E56"/>
    <w:rsid w:val="00B31E5F"/>
    <w:rsid w:val="00B31F2B"/>
    <w:rsid w:val="00B32298"/>
    <w:rsid w:val="00B322A7"/>
    <w:rsid w:val="00B322FD"/>
    <w:rsid w:val="00B323BD"/>
    <w:rsid w:val="00B32444"/>
    <w:rsid w:val="00B32494"/>
    <w:rsid w:val="00B32562"/>
    <w:rsid w:val="00B32607"/>
    <w:rsid w:val="00B326BE"/>
    <w:rsid w:val="00B326C3"/>
    <w:rsid w:val="00B329C7"/>
    <w:rsid w:val="00B329FD"/>
    <w:rsid w:val="00B32AFA"/>
    <w:rsid w:val="00B32B10"/>
    <w:rsid w:val="00B32B1F"/>
    <w:rsid w:val="00B32F7F"/>
    <w:rsid w:val="00B32FDF"/>
    <w:rsid w:val="00B33126"/>
    <w:rsid w:val="00B33344"/>
    <w:rsid w:val="00B33607"/>
    <w:rsid w:val="00B338AD"/>
    <w:rsid w:val="00B338CE"/>
    <w:rsid w:val="00B3396B"/>
    <w:rsid w:val="00B33A4E"/>
    <w:rsid w:val="00B33B99"/>
    <w:rsid w:val="00B33D08"/>
    <w:rsid w:val="00B33F7C"/>
    <w:rsid w:val="00B340FD"/>
    <w:rsid w:val="00B34307"/>
    <w:rsid w:val="00B34390"/>
    <w:rsid w:val="00B3442C"/>
    <w:rsid w:val="00B34472"/>
    <w:rsid w:val="00B34A6E"/>
    <w:rsid w:val="00B34B1F"/>
    <w:rsid w:val="00B34C68"/>
    <w:rsid w:val="00B34CDE"/>
    <w:rsid w:val="00B34DD8"/>
    <w:rsid w:val="00B34EC6"/>
    <w:rsid w:val="00B351E4"/>
    <w:rsid w:val="00B35208"/>
    <w:rsid w:val="00B35302"/>
    <w:rsid w:val="00B3537B"/>
    <w:rsid w:val="00B3539A"/>
    <w:rsid w:val="00B355F6"/>
    <w:rsid w:val="00B3574E"/>
    <w:rsid w:val="00B357A7"/>
    <w:rsid w:val="00B357B0"/>
    <w:rsid w:val="00B35A96"/>
    <w:rsid w:val="00B35C43"/>
    <w:rsid w:val="00B35CB3"/>
    <w:rsid w:val="00B35DFF"/>
    <w:rsid w:val="00B35E3D"/>
    <w:rsid w:val="00B35E8C"/>
    <w:rsid w:val="00B35F8E"/>
    <w:rsid w:val="00B36291"/>
    <w:rsid w:val="00B362D9"/>
    <w:rsid w:val="00B3639A"/>
    <w:rsid w:val="00B36603"/>
    <w:rsid w:val="00B366B5"/>
    <w:rsid w:val="00B3676F"/>
    <w:rsid w:val="00B36869"/>
    <w:rsid w:val="00B36871"/>
    <w:rsid w:val="00B3689B"/>
    <w:rsid w:val="00B36CE6"/>
    <w:rsid w:val="00B36D61"/>
    <w:rsid w:val="00B36E9B"/>
    <w:rsid w:val="00B36F39"/>
    <w:rsid w:val="00B36FB9"/>
    <w:rsid w:val="00B3706D"/>
    <w:rsid w:val="00B37154"/>
    <w:rsid w:val="00B37188"/>
    <w:rsid w:val="00B37194"/>
    <w:rsid w:val="00B372E5"/>
    <w:rsid w:val="00B37423"/>
    <w:rsid w:val="00B374A7"/>
    <w:rsid w:val="00B375CE"/>
    <w:rsid w:val="00B375D0"/>
    <w:rsid w:val="00B37896"/>
    <w:rsid w:val="00B37AF5"/>
    <w:rsid w:val="00B37C11"/>
    <w:rsid w:val="00B37D98"/>
    <w:rsid w:val="00B37EA4"/>
    <w:rsid w:val="00B37F93"/>
    <w:rsid w:val="00B37FEA"/>
    <w:rsid w:val="00B4003E"/>
    <w:rsid w:val="00B400E0"/>
    <w:rsid w:val="00B40122"/>
    <w:rsid w:val="00B401FB"/>
    <w:rsid w:val="00B4028F"/>
    <w:rsid w:val="00B40292"/>
    <w:rsid w:val="00B40295"/>
    <w:rsid w:val="00B40387"/>
    <w:rsid w:val="00B40474"/>
    <w:rsid w:val="00B40481"/>
    <w:rsid w:val="00B40680"/>
    <w:rsid w:val="00B406B2"/>
    <w:rsid w:val="00B40785"/>
    <w:rsid w:val="00B408A2"/>
    <w:rsid w:val="00B40B80"/>
    <w:rsid w:val="00B40CA2"/>
    <w:rsid w:val="00B40D73"/>
    <w:rsid w:val="00B4110D"/>
    <w:rsid w:val="00B411A3"/>
    <w:rsid w:val="00B412CB"/>
    <w:rsid w:val="00B41671"/>
    <w:rsid w:val="00B416D8"/>
    <w:rsid w:val="00B41728"/>
    <w:rsid w:val="00B41961"/>
    <w:rsid w:val="00B41B06"/>
    <w:rsid w:val="00B41B34"/>
    <w:rsid w:val="00B41BBF"/>
    <w:rsid w:val="00B41BEB"/>
    <w:rsid w:val="00B41BFB"/>
    <w:rsid w:val="00B41C45"/>
    <w:rsid w:val="00B41D7E"/>
    <w:rsid w:val="00B41DA9"/>
    <w:rsid w:val="00B41F97"/>
    <w:rsid w:val="00B420C2"/>
    <w:rsid w:val="00B4219F"/>
    <w:rsid w:val="00B423EC"/>
    <w:rsid w:val="00B4242F"/>
    <w:rsid w:val="00B425D2"/>
    <w:rsid w:val="00B425F3"/>
    <w:rsid w:val="00B426CF"/>
    <w:rsid w:val="00B4276B"/>
    <w:rsid w:val="00B42879"/>
    <w:rsid w:val="00B42964"/>
    <w:rsid w:val="00B42997"/>
    <w:rsid w:val="00B42FA6"/>
    <w:rsid w:val="00B430D3"/>
    <w:rsid w:val="00B430F2"/>
    <w:rsid w:val="00B43176"/>
    <w:rsid w:val="00B431A2"/>
    <w:rsid w:val="00B432DC"/>
    <w:rsid w:val="00B43302"/>
    <w:rsid w:val="00B433A0"/>
    <w:rsid w:val="00B4361F"/>
    <w:rsid w:val="00B437BD"/>
    <w:rsid w:val="00B43808"/>
    <w:rsid w:val="00B43834"/>
    <w:rsid w:val="00B43880"/>
    <w:rsid w:val="00B43985"/>
    <w:rsid w:val="00B439FA"/>
    <w:rsid w:val="00B43A27"/>
    <w:rsid w:val="00B43A72"/>
    <w:rsid w:val="00B43C03"/>
    <w:rsid w:val="00B43CA9"/>
    <w:rsid w:val="00B43D4D"/>
    <w:rsid w:val="00B43EF1"/>
    <w:rsid w:val="00B43F9E"/>
    <w:rsid w:val="00B43FAC"/>
    <w:rsid w:val="00B440C2"/>
    <w:rsid w:val="00B440CF"/>
    <w:rsid w:val="00B4418B"/>
    <w:rsid w:val="00B44255"/>
    <w:rsid w:val="00B443C5"/>
    <w:rsid w:val="00B444D7"/>
    <w:rsid w:val="00B44631"/>
    <w:rsid w:val="00B4485B"/>
    <w:rsid w:val="00B449B9"/>
    <w:rsid w:val="00B449DA"/>
    <w:rsid w:val="00B44A14"/>
    <w:rsid w:val="00B44A4C"/>
    <w:rsid w:val="00B44A79"/>
    <w:rsid w:val="00B44D95"/>
    <w:rsid w:val="00B4503C"/>
    <w:rsid w:val="00B45247"/>
    <w:rsid w:val="00B452F6"/>
    <w:rsid w:val="00B453AD"/>
    <w:rsid w:val="00B45578"/>
    <w:rsid w:val="00B4591D"/>
    <w:rsid w:val="00B45A61"/>
    <w:rsid w:val="00B45AC0"/>
    <w:rsid w:val="00B45C4D"/>
    <w:rsid w:val="00B45E1C"/>
    <w:rsid w:val="00B45E94"/>
    <w:rsid w:val="00B45F18"/>
    <w:rsid w:val="00B460DD"/>
    <w:rsid w:val="00B464E8"/>
    <w:rsid w:val="00B46501"/>
    <w:rsid w:val="00B46970"/>
    <w:rsid w:val="00B469A7"/>
    <w:rsid w:val="00B46A3B"/>
    <w:rsid w:val="00B46AEE"/>
    <w:rsid w:val="00B46BEF"/>
    <w:rsid w:val="00B46F4F"/>
    <w:rsid w:val="00B4728C"/>
    <w:rsid w:val="00B473FE"/>
    <w:rsid w:val="00B4745E"/>
    <w:rsid w:val="00B474FD"/>
    <w:rsid w:val="00B4751F"/>
    <w:rsid w:val="00B47523"/>
    <w:rsid w:val="00B47599"/>
    <w:rsid w:val="00B47784"/>
    <w:rsid w:val="00B4783F"/>
    <w:rsid w:val="00B47858"/>
    <w:rsid w:val="00B4793F"/>
    <w:rsid w:val="00B47958"/>
    <w:rsid w:val="00B47980"/>
    <w:rsid w:val="00B47A70"/>
    <w:rsid w:val="00B47CEF"/>
    <w:rsid w:val="00B47D65"/>
    <w:rsid w:val="00B47F18"/>
    <w:rsid w:val="00B50261"/>
    <w:rsid w:val="00B50269"/>
    <w:rsid w:val="00B502AE"/>
    <w:rsid w:val="00B5049A"/>
    <w:rsid w:val="00B504F7"/>
    <w:rsid w:val="00B50591"/>
    <w:rsid w:val="00B506FF"/>
    <w:rsid w:val="00B50810"/>
    <w:rsid w:val="00B50840"/>
    <w:rsid w:val="00B50933"/>
    <w:rsid w:val="00B509C0"/>
    <w:rsid w:val="00B50C65"/>
    <w:rsid w:val="00B50E06"/>
    <w:rsid w:val="00B50E09"/>
    <w:rsid w:val="00B50E9E"/>
    <w:rsid w:val="00B510AD"/>
    <w:rsid w:val="00B5111F"/>
    <w:rsid w:val="00B513AA"/>
    <w:rsid w:val="00B513FC"/>
    <w:rsid w:val="00B51420"/>
    <w:rsid w:val="00B51526"/>
    <w:rsid w:val="00B51539"/>
    <w:rsid w:val="00B516B8"/>
    <w:rsid w:val="00B517F1"/>
    <w:rsid w:val="00B5181E"/>
    <w:rsid w:val="00B51841"/>
    <w:rsid w:val="00B518F3"/>
    <w:rsid w:val="00B5192F"/>
    <w:rsid w:val="00B5193E"/>
    <w:rsid w:val="00B51946"/>
    <w:rsid w:val="00B519DD"/>
    <w:rsid w:val="00B51A3C"/>
    <w:rsid w:val="00B51A40"/>
    <w:rsid w:val="00B51B23"/>
    <w:rsid w:val="00B51E62"/>
    <w:rsid w:val="00B51EFB"/>
    <w:rsid w:val="00B52166"/>
    <w:rsid w:val="00B522B5"/>
    <w:rsid w:val="00B5238F"/>
    <w:rsid w:val="00B524B6"/>
    <w:rsid w:val="00B52565"/>
    <w:rsid w:val="00B5267B"/>
    <w:rsid w:val="00B526BF"/>
    <w:rsid w:val="00B527B2"/>
    <w:rsid w:val="00B527C5"/>
    <w:rsid w:val="00B527E9"/>
    <w:rsid w:val="00B5284B"/>
    <w:rsid w:val="00B5286E"/>
    <w:rsid w:val="00B528E9"/>
    <w:rsid w:val="00B529A5"/>
    <w:rsid w:val="00B529D8"/>
    <w:rsid w:val="00B529F2"/>
    <w:rsid w:val="00B52A0E"/>
    <w:rsid w:val="00B52C8C"/>
    <w:rsid w:val="00B52CBC"/>
    <w:rsid w:val="00B52EC2"/>
    <w:rsid w:val="00B52EC8"/>
    <w:rsid w:val="00B531A0"/>
    <w:rsid w:val="00B53256"/>
    <w:rsid w:val="00B53404"/>
    <w:rsid w:val="00B53470"/>
    <w:rsid w:val="00B53485"/>
    <w:rsid w:val="00B534A2"/>
    <w:rsid w:val="00B5367C"/>
    <w:rsid w:val="00B53693"/>
    <w:rsid w:val="00B536CB"/>
    <w:rsid w:val="00B5370C"/>
    <w:rsid w:val="00B53767"/>
    <w:rsid w:val="00B5377A"/>
    <w:rsid w:val="00B53895"/>
    <w:rsid w:val="00B538FB"/>
    <w:rsid w:val="00B538FF"/>
    <w:rsid w:val="00B539D9"/>
    <w:rsid w:val="00B53B16"/>
    <w:rsid w:val="00B53B3C"/>
    <w:rsid w:val="00B53BCD"/>
    <w:rsid w:val="00B53CFE"/>
    <w:rsid w:val="00B53E00"/>
    <w:rsid w:val="00B53EAE"/>
    <w:rsid w:val="00B53EF5"/>
    <w:rsid w:val="00B5414E"/>
    <w:rsid w:val="00B541F3"/>
    <w:rsid w:val="00B54215"/>
    <w:rsid w:val="00B542BA"/>
    <w:rsid w:val="00B5448C"/>
    <w:rsid w:val="00B5462A"/>
    <w:rsid w:val="00B5462B"/>
    <w:rsid w:val="00B54646"/>
    <w:rsid w:val="00B54764"/>
    <w:rsid w:val="00B54989"/>
    <w:rsid w:val="00B54A4E"/>
    <w:rsid w:val="00B54CC5"/>
    <w:rsid w:val="00B54CD1"/>
    <w:rsid w:val="00B55015"/>
    <w:rsid w:val="00B55061"/>
    <w:rsid w:val="00B55069"/>
    <w:rsid w:val="00B550A2"/>
    <w:rsid w:val="00B55200"/>
    <w:rsid w:val="00B55227"/>
    <w:rsid w:val="00B55252"/>
    <w:rsid w:val="00B552CA"/>
    <w:rsid w:val="00B5534D"/>
    <w:rsid w:val="00B5535B"/>
    <w:rsid w:val="00B55385"/>
    <w:rsid w:val="00B553BE"/>
    <w:rsid w:val="00B553CF"/>
    <w:rsid w:val="00B55463"/>
    <w:rsid w:val="00B555B8"/>
    <w:rsid w:val="00B5563A"/>
    <w:rsid w:val="00B55707"/>
    <w:rsid w:val="00B55ACA"/>
    <w:rsid w:val="00B55F1A"/>
    <w:rsid w:val="00B55FF3"/>
    <w:rsid w:val="00B561BD"/>
    <w:rsid w:val="00B561C2"/>
    <w:rsid w:val="00B564FE"/>
    <w:rsid w:val="00B566E0"/>
    <w:rsid w:val="00B5674E"/>
    <w:rsid w:val="00B5685D"/>
    <w:rsid w:val="00B56A5B"/>
    <w:rsid w:val="00B56A89"/>
    <w:rsid w:val="00B56B1F"/>
    <w:rsid w:val="00B56B4F"/>
    <w:rsid w:val="00B56C73"/>
    <w:rsid w:val="00B56D76"/>
    <w:rsid w:val="00B56DFF"/>
    <w:rsid w:val="00B56E91"/>
    <w:rsid w:val="00B56F22"/>
    <w:rsid w:val="00B5700E"/>
    <w:rsid w:val="00B5725B"/>
    <w:rsid w:val="00B572C2"/>
    <w:rsid w:val="00B5735B"/>
    <w:rsid w:val="00B573F5"/>
    <w:rsid w:val="00B574B5"/>
    <w:rsid w:val="00B574BA"/>
    <w:rsid w:val="00B575F1"/>
    <w:rsid w:val="00B57625"/>
    <w:rsid w:val="00B57861"/>
    <w:rsid w:val="00B57A1D"/>
    <w:rsid w:val="00B57CD7"/>
    <w:rsid w:val="00B57D6A"/>
    <w:rsid w:val="00B57DAC"/>
    <w:rsid w:val="00B57EAE"/>
    <w:rsid w:val="00B60407"/>
    <w:rsid w:val="00B6059C"/>
    <w:rsid w:val="00B60791"/>
    <w:rsid w:val="00B607B3"/>
    <w:rsid w:val="00B6080D"/>
    <w:rsid w:val="00B609F0"/>
    <w:rsid w:val="00B60A1D"/>
    <w:rsid w:val="00B60AD1"/>
    <w:rsid w:val="00B60ADC"/>
    <w:rsid w:val="00B60C79"/>
    <w:rsid w:val="00B60E6E"/>
    <w:rsid w:val="00B60EE9"/>
    <w:rsid w:val="00B610E0"/>
    <w:rsid w:val="00B6112D"/>
    <w:rsid w:val="00B6116E"/>
    <w:rsid w:val="00B6156C"/>
    <w:rsid w:val="00B6163B"/>
    <w:rsid w:val="00B6170D"/>
    <w:rsid w:val="00B6177A"/>
    <w:rsid w:val="00B617A4"/>
    <w:rsid w:val="00B61872"/>
    <w:rsid w:val="00B619AF"/>
    <w:rsid w:val="00B61B85"/>
    <w:rsid w:val="00B61BB2"/>
    <w:rsid w:val="00B61C42"/>
    <w:rsid w:val="00B61C6D"/>
    <w:rsid w:val="00B61CC0"/>
    <w:rsid w:val="00B61CFF"/>
    <w:rsid w:val="00B61F08"/>
    <w:rsid w:val="00B61F70"/>
    <w:rsid w:val="00B61FD0"/>
    <w:rsid w:val="00B620F1"/>
    <w:rsid w:val="00B62333"/>
    <w:rsid w:val="00B6237B"/>
    <w:rsid w:val="00B62429"/>
    <w:rsid w:val="00B624EF"/>
    <w:rsid w:val="00B625B3"/>
    <w:rsid w:val="00B6267F"/>
    <w:rsid w:val="00B62732"/>
    <w:rsid w:val="00B6276E"/>
    <w:rsid w:val="00B62894"/>
    <w:rsid w:val="00B6294F"/>
    <w:rsid w:val="00B62A18"/>
    <w:rsid w:val="00B62A43"/>
    <w:rsid w:val="00B62AED"/>
    <w:rsid w:val="00B62BD3"/>
    <w:rsid w:val="00B62DD2"/>
    <w:rsid w:val="00B62EB7"/>
    <w:rsid w:val="00B62EF2"/>
    <w:rsid w:val="00B633AE"/>
    <w:rsid w:val="00B633F5"/>
    <w:rsid w:val="00B63429"/>
    <w:rsid w:val="00B63485"/>
    <w:rsid w:val="00B634B0"/>
    <w:rsid w:val="00B6352F"/>
    <w:rsid w:val="00B63578"/>
    <w:rsid w:val="00B635BE"/>
    <w:rsid w:val="00B63626"/>
    <w:rsid w:val="00B63870"/>
    <w:rsid w:val="00B6389F"/>
    <w:rsid w:val="00B63A61"/>
    <w:rsid w:val="00B63A70"/>
    <w:rsid w:val="00B63AC0"/>
    <w:rsid w:val="00B63B10"/>
    <w:rsid w:val="00B63BDA"/>
    <w:rsid w:val="00B63CA5"/>
    <w:rsid w:val="00B63D67"/>
    <w:rsid w:val="00B63F37"/>
    <w:rsid w:val="00B640AB"/>
    <w:rsid w:val="00B64124"/>
    <w:rsid w:val="00B6412D"/>
    <w:rsid w:val="00B64398"/>
    <w:rsid w:val="00B64484"/>
    <w:rsid w:val="00B64558"/>
    <w:rsid w:val="00B6457B"/>
    <w:rsid w:val="00B645F8"/>
    <w:rsid w:val="00B6462F"/>
    <w:rsid w:val="00B64646"/>
    <w:rsid w:val="00B64664"/>
    <w:rsid w:val="00B64A44"/>
    <w:rsid w:val="00B64B51"/>
    <w:rsid w:val="00B64D68"/>
    <w:rsid w:val="00B64D89"/>
    <w:rsid w:val="00B64F54"/>
    <w:rsid w:val="00B64FD6"/>
    <w:rsid w:val="00B6501C"/>
    <w:rsid w:val="00B650DE"/>
    <w:rsid w:val="00B650F9"/>
    <w:rsid w:val="00B65113"/>
    <w:rsid w:val="00B651F4"/>
    <w:rsid w:val="00B652B0"/>
    <w:rsid w:val="00B65553"/>
    <w:rsid w:val="00B65725"/>
    <w:rsid w:val="00B65731"/>
    <w:rsid w:val="00B6573E"/>
    <w:rsid w:val="00B65771"/>
    <w:rsid w:val="00B657A8"/>
    <w:rsid w:val="00B6581C"/>
    <w:rsid w:val="00B65C34"/>
    <w:rsid w:val="00B65CAA"/>
    <w:rsid w:val="00B65CBA"/>
    <w:rsid w:val="00B65CF7"/>
    <w:rsid w:val="00B66293"/>
    <w:rsid w:val="00B6644E"/>
    <w:rsid w:val="00B664EC"/>
    <w:rsid w:val="00B665D1"/>
    <w:rsid w:val="00B66696"/>
    <w:rsid w:val="00B66698"/>
    <w:rsid w:val="00B666B1"/>
    <w:rsid w:val="00B666FF"/>
    <w:rsid w:val="00B6670D"/>
    <w:rsid w:val="00B66711"/>
    <w:rsid w:val="00B66801"/>
    <w:rsid w:val="00B668B4"/>
    <w:rsid w:val="00B668C9"/>
    <w:rsid w:val="00B6696A"/>
    <w:rsid w:val="00B66A71"/>
    <w:rsid w:val="00B66ACD"/>
    <w:rsid w:val="00B66B69"/>
    <w:rsid w:val="00B66C00"/>
    <w:rsid w:val="00B66E99"/>
    <w:rsid w:val="00B66FFC"/>
    <w:rsid w:val="00B671E6"/>
    <w:rsid w:val="00B672C4"/>
    <w:rsid w:val="00B674AF"/>
    <w:rsid w:val="00B674F3"/>
    <w:rsid w:val="00B6751F"/>
    <w:rsid w:val="00B676A2"/>
    <w:rsid w:val="00B67835"/>
    <w:rsid w:val="00B6796C"/>
    <w:rsid w:val="00B6797C"/>
    <w:rsid w:val="00B67A6F"/>
    <w:rsid w:val="00B67AE3"/>
    <w:rsid w:val="00B67B2B"/>
    <w:rsid w:val="00B67B59"/>
    <w:rsid w:val="00B67CE3"/>
    <w:rsid w:val="00B67DBA"/>
    <w:rsid w:val="00B67EA3"/>
    <w:rsid w:val="00B67F32"/>
    <w:rsid w:val="00B70191"/>
    <w:rsid w:val="00B7019B"/>
    <w:rsid w:val="00B7021B"/>
    <w:rsid w:val="00B70333"/>
    <w:rsid w:val="00B703E4"/>
    <w:rsid w:val="00B703F0"/>
    <w:rsid w:val="00B7074F"/>
    <w:rsid w:val="00B70779"/>
    <w:rsid w:val="00B70995"/>
    <w:rsid w:val="00B70A3C"/>
    <w:rsid w:val="00B70A49"/>
    <w:rsid w:val="00B70AE7"/>
    <w:rsid w:val="00B70B5A"/>
    <w:rsid w:val="00B70EDB"/>
    <w:rsid w:val="00B712F9"/>
    <w:rsid w:val="00B71319"/>
    <w:rsid w:val="00B718EE"/>
    <w:rsid w:val="00B71A25"/>
    <w:rsid w:val="00B71A5D"/>
    <w:rsid w:val="00B71B54"/>
    <w:rsid w:val="00B71C0F"/>
    <w:rsid w:val="00B71D35"/>
    <w:rsid w:val="00B71D41"/>
    <w:rsid w:val="00B71D7E"/>
    <w:rsid w:val="00B71E2E"/>
    <w:rsid w:val="00B71E80"/>
    <w:rsid w:val="00B71EFE"/>
    <w:rsid w:val="00B71FBB"/>
    <w:rsid w:val="00B72211"/>
    <w:rsid w:val="00B72404"/>
    <w:rsid w:val="00B724A1"/>
    <w:rsid w:val="00B7270E"/>
    <w:rsid w:val="00B7273B"/>
    <w:rsid w:val="00B727B8"/>
    <w:rsid w:val="00B72815"/>
    <w:rsid w:val="00B7281C"/>
    <w:rsid w:val="00B72947"/>
    <w:rsid w:val="00B72BD1"/>
    <w:rsid w:val="00B72C04"/>
    <w:rsid w:val="00B72D6C"/>
    <w:rsid w:val="00B73097"/>
    <w:rsid w:val="00B73282"/>
    <w:rsid w:val="00B7329C"/>
    <w:rsid w:val="00B732CF"/>
    <w:rsid w:val="00B73382"/>
    <w:rsid w:val="00B733F7"/>
    <w:rsid w:val="00B73432"/>
    <w:rsid w:val="00B73453"/>
    <w:rsid w:val="00B7350C"/>
    <w:rsid w:val="00B7359C"/>
    <w:rsid w:val="00B7366C"/>
    <w:rsid w:val="00B736EA"/>
    <w:rsid w:val="00B737C7"/>
    <w:rsid w:val="00B73B5A"/>
    <w:rsid w:val="00B73BD0"/>
    <w:rsid w:val="00B73D1B"/>
    <w:rsid w:val="00B73E00"/>
    <w:rsid w:val="00B73E31"/>
    <w:rsid w:val="00B73FF2"/>
    <w:rsid w:val="00B74113"/>
    <w:rsid w:val="00B7452B"/>
    <w:rsid w:val="00B745ED"/>
    <w:rsid w:val="00B745EF"/>
    <w:rsid w:val="00B7476F"/>
    <w:rsid w:val="00B74832"/>
    <w:rsid w:val="00B74838"/>
    <w:rsid w:val="00B74A0D"/>
    <w:rsid w:val="00B74C90"/>
    <w:rsid w:val="00B74DF2"/>
    <w:rsid w:val="00B74EC0"/>
    <w:rsid w:val="00B75011"/>
    <w:rsid w:val="00B75535"/>
    <w:rsid w:val="00B75541"/>
    <w:rsid w:val="00B75542"/>
    <w:rsid w:val="00B75667"/>
    <w:rsid w:val="00B7571E"/>
    <w:rsid w:val="00B7575C"/>
    <w:rsid w:val="00B75793"/>
    <w:rsid w:val="00B75863"/>
    <w:rsid w:val="00B7599C"/>
    <w:rsid w:val="00B75A5C"/>
    <w:rsid w:val="00B75A85"/>
    <w:rsid w:val="00B75AFC"/>
    <w:rsid w:val="00B75B34"/>
    <w:rsid w:val="00B75C90"/>
    <w:rsid w:val="00B75CC0"/>
    <w:rsid w:val="00B75ECF"/>
    <w:rsid w:val="00B761EB"/>
    <w:rsid w:val="00B7646F"/>
    <w:rsid w:val="00B7688E"/>
    <w:rsid w:val="00B76995"/>
    <w:rsid w:val="00B769F3"/>
    <w:rsid w:val="00B76A23"/>
    <w:rsid w:val="00B76A24"/>
    <w:rsid w:val="00B76C05"/>
    <w:rsid w:val="00B76E60"/>
    <w:rsid w:val="00B76F6A"/>
    <w:rsid w:val="00B7705F"/>
    <w:rsid w:val="00B77062"/>
    <w:rsid w:val="00B7709F"/>
    <w:rsid w:val="00B770A1"/>
    <w:rsid w:val="00B77104"/>
    <w:rsid w:val="00B77228"/>
    <w:rsid w:val="00B77241"/>
    <w:rsid w:val="00B772FB"/>
    <w:rsid w:val="00B77360"/>
    <w:rsid w:val="00B77403"/>
    <w:rsid w:val="00B7742E"/>
    <w:rsid w:val="00B774CC"/>
    <w:rsid w:val="00B774D4"/>
    <w:rsid w:val="00B77596"/>
    <w:rsid w:val="00B77605"/>
    <w:rsid w:val="00B776F1"/>
    <w:rsid w:val="00B778CF"/>
    <w:rsid w:val="00B77A51"/>
    <w:rsid w:val="00B77AB4"/>
    <w:rsid w:val="00B77B57"/>
    <w:rsid w:val="00B77D8A"/>
    <w:rsid w:val="00B77DA4"/>
    <w:rsid w:val="00B77EE1"/>
    <w:rsid w:val="00B77EE6"/>
    <w:rsid w:val="00B800EF"/>
    <w:rsid w:val="00B803A3"/>
    <w:rsid w:val="00B8053A"/>
    <w:rsid w:val="00B80627"/>
    <w:rsid w:val="00B80795"/>
    <w:rsid w:val="00B80861"/>
    <w:rsid w:val="00B8098D"/>
    <w:rsid w:val="00B80996"/>
    <w:rsid w:val="00B80C27"/>
    <w:rsid w:val="00B80F47"/>
    <w:rsid w:val="00B80F5B"/>
    <w:rsid w:val="00B80F67"/>
    <w:rsid w:val="00B811C2"/>
    <w:rsid w:val="00B8137F"/>
    <w:rsid w:val="00B81553"/>
    <w:rsid w:val="00B81578"/>
    <w:rsid w:val="00B8158B"/>
    <w:rsid w:val="00B81684"/>
    <w:rsid w:val="00B817F4"/>
    <w:rsid w:val="00B818CE"/>
    <w:rsid w:val="00B8196B"/>
    <w:rsid w:val="00B81A88"/>
    <w:rsid w:val="00B81A9F"/>
    <w:rsid w:val="00B81B27"/>
    <w:rsid w:val="00B81C41"/>
    <w:rsid w:val="00B81CBA"/>
    <w:rsid w:val="00B81F0B"/>
    <w:rsid w:val="00B81F2D"/>
    <w:rsid w:val="00B81FFA"/>
    <w:rsid w:val="00B820AE"/>
    <w:rsid w:val="00B8210E"/>
    <w:rsid w:val="00B82150"/>
    <w:rsid w:val="00B821AB"/>
    <w:rsid w:val="00B821B2"/>
    <w:rsid w:val="00B821B7"/>
    <w:rsid w:val="00B8224A"/>
    <w:rsid w:val="00B8252A"/>
    <w:rsid w:val="00B8299C"/>
    <w:rsid w:val="00B82A8C"/>
    <w:rsid w:val="00B82C61"/>
    <w:rsid w:val="00B830EB"/>
    <w:rsid w:val="00B830F7"/>
    <w:rsid w:val="00B831DC"/>
    <w:rsid w:val="00B8321E"/>
    <w:rsid w:val="00B8324E"/>
    <w:rsid w:val="00B832FA"/>
    <w:rsid w:val="00B83407"/>
    <w:rsid w:val="00B83420"/>
    <w:rsid w:val="00B837F5"/>
    <w:rsid w:val="00B83904"/>
    <w:rsid w:val="00B83ABC"/>
    <w:rsid w:val="00B83AC3"/>
    <w:rsid w:val="00B83AEB"/>
    <w:rsid w:val="00B83B93"/>
    <w:rsid w:val="00B83CD2"/>
    <w:rsid w:val="00B83D02"/>
    <w:rsid w:val="00B83DAC"/>
    <w:rsid w:val="00B83DF6"/>
    <w:rsid w:val="00B83E13"/>
    <w:rsid w:val="00B83E20"/>
    <w:rsid w:val="00B8401F"/>
    <w:rsid w:val="00B8447D"/>
    <w:rsid w:val="00B845AB"/>
    <w:rsid w:val="00B845C6"/>
    <w:rsid w:val="00B845DA"/>
    <w:rsid w:val="00B8478C"/>
    <w:rsid w:val="00B84805"/>
    <w:rsid w:val="00B84886"/>
    <w:rsid w:val="00B8499C"/>
    <w:rsid w:val="00B849AF"/>
    <w:rsid w:val="00B84A1B"/>
    <w:rsid w:val="00B84AF2"/>
    <w:rsid w:val="00B84B23"/>
    <w:rsid w:val="00B84BE8"/>
    <w:rsid w:val="00B84D54"/>
    <w:rsid w:val="00B84DC5"/>
    <w:rsid w:val="00B84E24"/>
    <w:rsid w:val="00B84F63"/>
    <w:rsid w:val="00B8505D"/>
    <w:rsid w:val="00B85137"/>
    <w:rsid w:val="00B854BC"/>
    <w:rsid w:val="00B855A8"/>
    <w:rsid w:val="00B85669"/>
    <w:rsid w:val="00B85837"/>
    <w:rsid w:val="00B85840"/>
    <w:rsid w:val="00B8585C"/>
    <w:rsid w:val="00B859D2"/>
    <w:rsid w:val="00B859D3"/>
    <w:rsid w:val="00B85A1B"/>
    <w:rsid w:val="00B85A5F"/>
    <w:rsid w:val="00B85B2D"/>
    <w:rsid w:val="00B85C0D"/>
    <w:rsid w:val="00B85CEF"/>
    <w:rsid w:val="00B85F67"/>
    <w:rsid w:val="00B85FC3"/>
    <w:rsid w:val="00B8600C"/>
    <w:rsid w:val="00B86039"/>
    <w:rsid w:val="00B86367"/>
    <w:rsid w:val="00B86557"/>
    <w:rsid w:val="00B86608"/>
    <w:rsid w:val="00B86AE2"/>
    <w:rsid w:val="00B86C63"/>
    <w:rsid w:val="00B86D5B"/>
    <w:rsid w:val="00B86D87"/>
    <w:rsid w:val="00B86DBB"/>
    <w:rsid w:val="00B86E60"/>
    <w:rsid w:val="00B86EC6"/>
    <w:rsid w:val="00B86F78"/>
    <w:rsid w:val="00B86FE4"/>
    <w:rsid w:val="00B87004"/>
    <w:rsid w:val="00B87067"/>
    <w:rsid w:val="00B878B9"/>
    <w:rsid w:val="00B87A27"/>
    <w:rsid w:val="00B87C60"/>
    <w:rsid w:val="00B87FAF"/>
    <w:rsid w:val="00B90165"/>
    <w:rsid w:val="00B9016E"/>
    <w:rsid w:val="00B9043F"/>
    <w:rsid w:val="00B9085B"/>
    <w:rsid w:val="00B90960"/>
    <w:rsid w:val="00B90CE1"/>
    <w:rsid w:val="00B90DC7"/>
    <w:rsid w:val="00B90F05"/>
    <w:rsid w:val="00B91240"/>
    <w:rsid w:val="00B91246"/>
    <w:rsid w:val="00B91356"/>
    <w:rsid w:val="00B914C9"/>
    <w:rsid w:val="00B916A3"/>
    <w:rsid w:val="00B916C7"/>
    <w:rsid w:val="00B91734"/>
    <w:rsid w:val="00B9180C"/>
    <w:rsid w:val="00B91827"/>
    <w:rsid w:val="00B9192A"/>
    <w:rsid w:val="00B91A04"/>
    <w:rsid w:val="00B91CCB"/>
    <w:rsid w:val="00B91DAE"/>
    <w:rsid w:val="00B91E51"/>
    <w:rsid w:val="00B91E9D"/>
    <w:rsid w:val="00B91F09"/>
    <w:rsid w:val="00B91F47"/>
    <w:rsid w:val="00B920C4"/>
    <w:rsid w:val="00B920CC"/>
    <w:rsid w:val="00B92252"/>
    <w:rsid w:val="00B922C4"/>
    <w:rsid w:val="00B923B5"/>
    <w:rsid w:val="00B923FC"/>
    <w:rsid w:val="00B92417"/>
    <w:rsid w:val="00B92641"/>
    <w:rsid w:val="00B926E0"/>
    <w:rsid w:val="00B928EE"/>
    <w:rsid w:val="00B9295C"/>
    <w:rsid w:val="00B929E9"/>
    <w:rsid w:val="00B92AD4"/>
    <w:rsid w:val="00B92BF1"/>
    <w:rsid w:val="00B92C76"/>
    <w:rsid w:val="00B92FF2"/>
    <w:rsid w:val="00B930AA"/>
    <w:rsid w:val="00B932E1"/>
    <w:rsid w:val="00B932FC"/>
    <w:rsid w:val="00B933CC"/>
    <w:rsid w:val="00B93487"/>
    <w:rsid w:val="00B9391B"/>
    <w:rsid w:val="00B939C6"/>
    <w:rsid w:val="00B93B32"/>
    <w:rsid w:val="00B93BF2"/>
    <w:rsid w:val="00B93C36"/>
    <w:rsid w:val="00B93C96"/>
    <w:rsid w:val="00B93CD1"/>
    <w:rsid w:val="00B93E31"/>
    <w:rsid w:val="00B93F6D"/>
    <w:rsid w:val="00B94054"/>
    <w:rsid w:val="00B94155"/>
    <w:rsid w:val="00B94253"/>
    <w:rsid w:val="00B9436E"/>
    <w:rsid w:val="00B94377"/>
    <w:rsid w:val="00B9441D"/>
    <w:rsid w:val="00B94427"/>
    <w:rsid w:val="00B946E7"/>
    <w:rsid w:val="00B9480D"/>
    <w:rsid w:val="00B94850"/>
    <w:rsid w:val="00B94ED8"/>
    <w:rsid w:val="00B950C7"/>
    <w:rsid w:val="00B950E8"/>
    <w:rsid w:val="00B95372"/>
    <w:rsid w:val="00B953D5"/>
    <w:rsid w:val="00B95400"/>
    <w:rsid w:val="00B954FC"/>
    <w:rsid w:val="00B95A04"/>
    <w:rsid w:val="00B95A97"/>
    <w:rsid w:val="00B95AE0"/>
    <w:rsid w:val="00B95C49"/>
    <w:rsid w:val="00B95C78"/>
    <w:rsid w:val="00B95E38"/>
    <w:rsid w:val="00B95E4F"/>
    <w:rsid w:val="00B95EEF"/>
    <w:rsid w:val="00B95FD7"/>
    <w:rsid w:val="00B95FE1"/>
    <w:rsid w:val="00B96022"/>
    <w:rsid w:val="00B9608D"/>
    <w:rsid w:val="00B96139"/>
    <w:rsid w:val="00B96179"/>
    <w:rsid w:val="00B96228"/>
    <w:rsid w:val="00B96269"/>
    <w:rsid w:val="00B962E0"/>
    <w:rsid w:val="00B96313"/>
    <w:rsid w:val="00B9640D"/>
    <w:rsid w:val="00B964DE"/>
    <w:rsid w:val="00B9667D"/>
    <w:rsid w:val="00B96702"/>
    <w:rsid w:val="00B9670E"/>
    <w:rsid w:val="00B96753"/>
    <w:rsid w:val="00B96848"/>
    <w:rsid w:val="00B96AE0"/>
    <w:rsid w:val="00B96C7F"/>
    <w:rsid w:val="00B96C98"/>
    <w:rsid w:val="00B96CF0"/>
    <w:rsid w:val="00B96DA2"/>
    <w:rsid w:val="00B972F2"/>
    <w:rsid w:val="00B9734A"/>
    <w:rsid w:val="00B97491"/>
    <w:rsid w:val="00B97592"/>
    <w:rsid w:val="00B977E6"/>
    <w:rsid w:val="00B97A40"/>
    <w:rsid w:val="00B97A87"/>
    <w:rsid w:val="00B97DEB"/>
    <w:rsid w:val="00BA0126"/>
    <w:rsid w:val="00BA04D7"/>
    <w:rsid w:val="00BA05F8"/>
    <w:rsid w:val="00BA067F"/>
    <w:rsid w:val="00BA07EB"/>
    <w:rsid w:val="00BA08CF"/>
    <w:rsid w:val="00BA09F6"/>
    <w:rsid w:val="00BA0D74"/>
    <w:rsid w:val="00BA0EA9"/>
    <w:rsid w:val="00BA0F4A"/>
    <w:rsid w:val="00BA0FFB"/>
    <w:rsid w:val="00BA1011"/>
    <w:rsid w:val="00BA1149"/>
    <w:rsid w:val="00BA1246"/>
    <w:rsid w:val="00BA12E4"/>
    <w:rsid w:val="00BA12EA"/>
    <w:rsid w:val="00BA13E0"/>
    <w:rsid w:val="00BA141A"/>
    <w:rsid w:val="00BA1450"/>
    <w:rsid w:val="00BA16E8"/>
    <w:rsid w:val="00BA17C4"/>
    <w:rsid w:val="00BA1AAE"/>
    <w:rsid w:val="00BA1AEB"/>
    <w:rsid w:val="00BA1D0F"/>
    <w:rsid w:val="00BA1D13"/>
    <w:rsid w:val="00BA1F76"/>
    <w:rsid w:val="00BA2091"/>
    <w:rsid w:val="00BA2217"/>
    <w:rsid w:val="00BA2312"/>
    <w:rsid w:val="00BA237E"/>
    <w:rsid w:val="00BA2514"/>
    <w:rsid w:val="00BA2520"/>
    <w:rsid w:val="00BA270E"/>
    <w:rsid w:val="00BA2729"/>
    <w:rsid w:val="00BA283C"/>
    <w:rsid w:val="00BA2AEB"/>
    <w:rsid w:val="00BA2B41"/>
    <w:rsid w:val="00BA2C01"/>
    <w:rsid w:val="00BA2CB8"/>
    <w:rsid w:val="00BA2DA1"/>
    <w:rsid w:val="00BA2E3D"/>
    <w:rsid w:val="00BA308B"/>
    <w:rsid w:val="00BA32BD"/>
    <w:rsid w:val="00BA33E7"/>
    <w:rsid w:val="00BA3565"/>
    <w:rsid w:val="00BA3603"/>
    <w:rsid w:val="00BA3671"/>
    <w:rsid w:val="00BA388C"/>
    <w:rsid w:val="00BA3896"/>
    <w:rsid w:val="00BA38B2"/>
    <w:rsid w:val="00BA38DE"/>
    <w:rsid w:val="00BA38E5"/>
    <w:rsid w:val="00BA390E"/>
    <w:rsid w:val="00BA3974"/>
    <w:rsid w:val="00BA3A52"/>
    <w:rsid w:val="00BA3C13"/>
    <w:rsid w:val="00BA3CC9"/>
    <w:rsid w:val="00BA3D2F"/>
    <w:rsid w:val="00BA3D93"/>
    <w:rsid w:val="00BA3DAE"/>
    <w:rsid w:val="00BA3E3D"/>
    <w:rsid w:val="00BA3F29"/>
    <w:rsid w:val="00BA40BE"/>
    <w:rsid w:val="00BA4293"/>
    <w:rsid w:val="00BA438D"/>
    <w:rsid w:val="00BA48E0"/>
    <w:rsid w:val="00BA4A1B"/>
    <w:rsid w:val="00BA4B2B"/>
    <w:rsid w:val="00BA4CF4"/>
    <w:rsid w:val="00BA4E2B"/>
    <w:rsid w:val="00BA4FA7"/>
    <w:rsid w:val="00BA506A"/>
    <w:rsid w:val="00BA507A"/>
    <w:rsid w:val="00BA5239"/>
    <w:rsid w:val="00BA54FB"/>
    <w:rsid w:val="00BA555B"/>
    <w:rsid w:val="00BA5A24"/>
    <w:rsid w:val="00BA5AAD"/>
    <w:rsid w:val="00BA5AFD"/>
    <w:rsid w:val="00BA5B6D"/>
    <w:rsid w:val="00BA5C97"/>
    <w:rsid w:val="00BA5D45"/>
    <w:rsid w:val="00BA5EFB"/>
    <w:rsid w:val="00BA618A"/>
    <w:rsid w:val="00BA6260"/>
    <w:rsid w:val="00BA6391"/>
    <w:rsid w:val="00BA6393"/>
    <w:rsid w:val="00BA63BE"/>
    <w:rsid w:val="00BA63D7"/>
    <w:rsid w:val="00BA659A"/>
    <w:rsid w:val="00BA65F0"/>
    <w:rsid w:val="00BA688E"/>
    <w:rsid w:val="00BA68C1"/>
    <w:rsid w:val="00BA6A36"/>
    <w:rsid w:val="00BA6A73"/>
    <w:rsid w:val="00BA6AB0"/>
    <w:rsid w:val="00BA6B5B"/>
    <w:rsid w:val="00BA6CA3"/>
    <w:rsid w:val="00BA6D3E"/>
    <w:rsid w:val="00BA6D50"/>
    <w:rsid w:val="00BA6DF3"/>
    <w:rsid w:val="00BA6E96"/>
    <w:rsid w:val="00BA6F20"/>
    <w:rsid w:val="00BA70A9"/>
    <w:rsid w:val="00BA712E"/>
    <w:rsid w:val="00BA713E"/>
    <w:rsid w:val="00BA72FB"/>
    <w:rsid w:val="00BA7423"/>
    <w:rsid w:val="00BA7688"/>
    <w:rsid w:val="00BA770C"/>
    <w:rsid w:val="00BA77AE"/>
    <w:rsid w:val="00BA7812"/>
    <w:rsid w:val="00BA7A20"/>
    <w:rsid w:val="00BA7B04"/>
    <w:rsid w:val="00BA7BA9"/>
    <w:rsid w:val="00BA7C86"/>
    <w:rsid w:val="00BA7DD1"/>
    <w:rsid w:val="00BA7EB0"/>
    <w:rsid w:val="00BB008F"/>
    <w:rsid w:val="00BB028F"/>
    <w:rsid w:val="00BB0485"/>
    <w:rsid w:val="00BB0528"/>
    <w:rsid w:val="00BB05F6"/>
    <w:rsid w:val="00BB0611"/>
    <w:rsid w:val="00BB070E"/>
    <w:rsid w:val="00BB09B2"/>
    <w:rsid w:val="00BB0C75"/>
    <w:rsid w:val="00BB0D75"/>
    <w:rsid w:val="00BB0F49"/>
    <w:rsid w:val="00BB0FE4"/>
    <w:rsid w:val="00BB1005"/>
    <w:rsid w:val="00BB118D"/>
    <w:rsid w:val="00BB1286"/>
    <w:rsid w:val="00BB1295"/>
    <w:rsid w:val="00BB1483"/>
    <w:rsid w:val="00BB1598"/>
    <w:rsid w:val="00BB1614"/>
    <w:rsid w:val="00BB1786"/>
    <w:rsid w:val="00BB17C0"/>
    <w:rsid w:val="00BB1B10"/>
    <w:rsid w:val="00BB1C4F"/>
    <w:rsid w:val="00BB1D1E"/>
    <w:rsid w:val="00BB1DAD"/>
    <w:rsid w:val="00BB206A"/>
    <w:rsid w:val="00BB20E7"/>
    <w:rsid w:val="00BB225D"/>
    <w:rsid w:val="00BB2478"/>
    <w:rsid w:val="00BB24AD"/>
    <w:rsid w:val="00BB2609"/>
    <w:rsid w:val="00BB2647"/>
    <w:rsid w:val="00BB26DD"/>
    <w:rsid w:val="00BB277B"/>
    <w:rsid w:val="00BB2835"/>
    <w:rsid w:val="00BB2A11"/>
    <w:rsid w:val="00BB2BC9"/>
    <w:rsid w:val="00BB2C4F"/>
    <w:rsid w:val="00BB2C6D"/>
    <w:rsid w:val="00BB2D31"/>
    <w:rsid w:val="00BB2E3B"/>
    <w:rsid w:val="00BB2EAD"/>
    <w:rsid w:val="00BB30A3"/>
    <w:rsid w:val="00BB3102"/>
    <w:rsid w:val="00BB3135"/>
    <w:rsid w:val="00BB314B"/>
    <w:rsid w:val="00BB325C"/>
    <w:rsid w:val="00BB32B2"/>
    <w:rsid w:val="00BB3490"/>
    <w:rsid w:val="00BB34FD"/>
    <w:rsid w:val="00BB354F"/>
    <w:rsid w:val="00BB3609"/>
    <w:rsid w:val="00BB3614"/>
    <w:rsid w:val="00BB365A"/>
    <w:rsid w:val="00BB36A4"/>
    <w:rsid w:val="00BB3725"/>
    <w:rsid w:val="00BB37B0"/>
    <w:rsid w:val="00BB38A0"/>
    <w:rsid w:val="00BB3961"/>
    <w:rsid w:val="00BB3A24"/>
    <w:rsid w:val="00BB3A61"/>
    <w:rsid w:val="00BB3B06"/>
    <w:rsid w:val="00BB3D91"/>
    <w:rsid w:val="00BB3F4C"/>
    <w:rsid w:val="00BB4048"/>
    <w:rsid w:val="00BB426F"/>
    <w:rsid w:val="00BB46DC"/>
    <w:rsid w:val="00BB46DE"/>
    <w:rsid w:val="00BB47E6"/>
    <w:rsid w:val="00BB48A1"/>
    <w:rsid w:val="00BB4A42"/>
    <w:rsid w:val="00BB4C37"/>
    <w:rsid w:val="00BB4CD4"/>
    <w:rsid w:val="00BB4F91"/>
    <w:rsid w:val="00BB4FC7"/>
    <w:rsid w:val="00BB5075"/>
    <w:rsid w:val="00BB5321"/>
    <w:rsid w:val="00BB5420"/>
    <w:rsid w:val="00BB559D"/>
    <w:rsid w:val="00BB56F2"/>
    <w:rsid w:val="00BB57D2"/>
    <w:rsid w:val="00BB57E0"/>
    <w:rsid w:val="00BB57E7"/>
    <w:rsid w:val="00BB57F7"/>
    <w:rsid w:val="00BB5846"/>
    <w:rsid w:val="00BB5DAF"/>
    <w:rsid w:val="00BB5E3F"/>
    <w:rsid w:val="00BB5FD2"/>
    <w:rsid w:val="00BB60CD"/>
    <w:rsid w:val="00BB61DC"/>
    <w:rsid w:val="00BB6258"/>
    <w:rsid w:val="00BB6399"/>
    <w:rsid w:val="00BB6431"/>
    <w:rsid w:val="00BB645D"/>
    <w:rsid w:val="00BB6472"/>
    <w:rsid w:val="00BB65C0"/>
    <w:rsid w:val="00BB684C"/>
    <w:rsid w:val="00BB69AA"/>
    <w:rsid w:val="00BB6A3A"/>
    <w:rsid w:val="00BB6B76"/>
    <w:rsid w:val="00BB6CB6"/>
    <w:rsid w:val="00BB6CC7"/>
    <w:rsid w:val="00BB6FBD"/>
    <w:rsid w:val="00BB71EC"/>
    <w:rsid w:val="00BB724B"/>
    <w:rsid w:val="00BB72FF"/>
    <w:rsid w:val="00BB732F"/>
    <w:rsid w:val="00BB73E6"/>
    <w:rsid w:val="00BB740F"/>
    <w:rsid w:val="00BB748C"/>
    <w:rsid w:val="00BB761B"/>
    <w:rsid w:val="00BB76F1"/>
    <w:rsid w:val="00BB77AA"/>
    <w:rsid w:val="00BB7882"/>
    <w:rsid w:val="00BB7A59"/>
    <w:rsid w:val="00BB7DB1"/>
    <w:rsid w:val="00BB7E90"/>
    <w:rsid w:val="00BB7F5F"/>
    <w:rsid w:val="00BC01AA"/>
    <w:rsid w:val="00BC01B6"/>
    <w:rsid w:val="00BC0204"/>
    <w:rsid w:val="00BC023C"/>
    <w:rsid w:val="00BC0440"/>
    <w:rsid w:val="00BC04F9"/>
    <w:rsid w:val="00BC0637"/>
    <w:rsid w:val="00BC06E5"/>
    <w:rsid w:val="00BC076A"/>
    <w:rsid w:val="00BC0877"/>
    <w:rsid w:val="00BC0AA8"/>
    <w:rsid w:val="00BC0AE6"/>
    <w:rsid w:val="00BC0BC9"/>
    <w:rsid w:val="00BC0E9A"/>
    <w:rsid w:val="00BC0E9E"/>
    <w:rsid w:val="00BC11F5"/>
    <w:rsid w:val="00BC1248"/>
    <w:rsid w:val="00BC13F4"/>
    <w:rsid w:val="00BC1500"/>
    <w:rsid w:val="00BC152A"/>
    <w:rsid w:val="00BC15AE"/>
    <w:rsid w:val="00BC15E7"/>
    <w:rsid w:val="00BC16BF"/>
    <w:rsid w:val="00BC1795"/>
    <w:rsid w:val="00BC17A3"/>
    <w:rsid w:val="00BC17A9"/>
    <w:rsid w:val="00BC1A0C"/>
    <w:rsid w:val="00BC1B4B"/>
    <w:rsid w:val="00BC1BBB"/>
    <w:rsid w:val="00BC1BD2"/>
    <w:rsid w:val="00BC1C1F"/>
    <w:rsid w:val="00BC1CBD"/>
    <w:rsid w:val="00BC1D75"/>
    <w:rsid w:val="00BC1E30"/>
    <w:rsid w:val="00BC1EEB"/>
    <w:rsid w:val="00BC1F70"/>
    <w:rsid w:val="00BC201A"/>
    <w:rsid w:val="00BC21EA"/>
    <w:rsid w:val="00BC2515"/>
    <w:rsid w:val="00BC261C"/>
    <w:rsid w:val="00BC267F"/>
    <w:rsid w:val="00BC26F3"/>
    <w:rsid w:val="00BC279A"/>
    <w:rsid w:val="00BC290A"/>
    <w:rsid w:val="00BC2A36"/>
    <w:rsid w:val="00BC2AD8"/>
    <w:rsid w:val="00BC2AED"/>
    <w:rsid w:val="00BC2BC7"/>
    <w:rsid w:val="00BC2E34"/>
    <w:rsid w:val="00BC2F45"/>
    <w:rsid w:val="00BC2FEA"/>
    <w:rsid w:val="00BC3061"/>
    <w:rsid w:val="00BC335A"/>
    <w:rsid w:val="00BC3423"/>
    <w:rsid w:val="00BC344E"/>
    <w:rsid w:val="00BC3463"/>
    <w:rsid w:val="00BC3556"/>
    <w:rsid w:val="00BC38B8"/>
    <w:rsid w:val="00BC38D2"/>
    <w:rsid w:val="00BC39A4"/>
    <w:rsid w:val="00BC3B45"/>
    <w:rsid w:val="00BC3C2C"/>
    <w:rsid w:val="00BC3CF8"/>
    <w:rsid w:val="00BC3E6F"/>
    <w:rsid w:val="00BC3EEF"/>
    <w:rsid w:val="00BC3F33"/>
    <w:rsid w:val="00BC3FB3"/>
    <w:rsid w:val="00BC4128"/>
    <w:rsid w:val="00BC4267"/>
    <w:rsid w:val="00BC436C"/>
    <w:rsid w:val="00BC43A9"/>
    <w:rsid w:val="00BC44AE"/>
    <w:rsid w:val="00BC46E5"/>
    <w:rsid w:val="00BC4701"/>
    <w:rsid w:val="00BC494F"/>
    <w:rsid w:val="00BC49AF"/>
    <w:rsid w:val="00BC4B9C"/>
    <w:rsid w:val="00BC4BA6"/>
    <w:rsid w:val="00BC4BCA"/>
    <w:rsid w:val="00BC4DD5"/>
    <w:rsid w:val="00BC4EE1"/>
    <w:rsid w:val="00BC506B"/>
    <w:rsid w:val="00BC50F8"/>
    <w:rsid w:val="00BC5181"/>
    <w:rsid w:val="00BC531F"/>
    <w:rsid w:val="00BC5499"/>
    <w:rsid w:val="00BC56C1"/>
    <w:rsid w:val="00BC58EE"/>
    <w:rsid w:val="00BC5956"/>
    <w:rsid w:val="00BC59DF"/>
    <w:rsid w:val="00BC5A95"/>
    <w:rsid w:val="00BC5AC3"/>
    <w:rsid w:val="00BC5BE8"/>
    <w:rsid w:val="00BC5BF1"/>
    <w:rsid w:val="00BC5C69"/>
    <w:rsid w:val="00BC5C82"/>
    <w:rsid w:val="00BC5CE2"/>
    <w:rsid w:val="00BC5D8C"/>
    <w:rsid w:val="00BC5DF2"/>
    <w:rsid w:val="00BC5E1E"/>
    <w:rsid w:val="00BC5F9D"/>
    <w:rsid w:val="00BC6062"/>
    <w:rsid w:val="00BC6081"/>
    <w:rsid w:val="00BC6103"/>
    <w:rsid w:val="00BC642E"/>
    <w:rsid w:val="00BC66F0"/>
    <w:rsid w:val="00BC66F1"/>
    <w:rsid w:val="00BC6742"/>
    <w:rsid w:val="00BC6859"/>
    <w:rsid w:val="00BC6A9C"/>
    <w:rsid w:val="00BC6AB2"/>
    <w:rsid w:val="00BC6B1E"/>
    <w:rsid w:val="00BC6C7A"/>
    <w:rsid w:val="00BC6C88"/>
    <w:rsid w:val="00BC6E48"/>
    <w:rsid w:val="00BC7080"/>
    <w:rsid w:val="00BC71C5"/>
    <w:rsid w:val="00BC73C0"/>
    <w:rsid w:val="00BC7541"/>
    <w:rsid w:val="00BC758A"/>
    <w:rsid w:val="00BC7659"/>
    <w:rsid w:val="00BC76B8"/>
    <w:rsid w:val="00BC779E"/>
    <w:rsid w:val="00BC791C"/>
    <w:rsid w:val="00BC7A38"/>
    <w:rsid w:val="00BC7A42"/>
    <w:rsid w:val="00BC7A8B"/>
    <w:rsid w:val="00BC7BBA"/>
    <w:rsid w:val="00BC7CB4"/>
    <w:rsid w:val="00BC7CEB"/>
    <w:rsid w:val="00BC7E6E"/>
    <w:rsid w:val="00BC7EC5"/>
    <w:rsid w:val="00BD013E"/>
    <w:rsid w:val="00BD014F"/>
    <w:rsid w:val="00BD0201"/>
    <w:rsid w:val="00BD0383"/>
    <w:rsid w:val="00BD03ED"/>
    <w:rsid w:val="00BD0747"/>
    <w:rsid w:val="00BD0782"/>
    <w:rsid w:val="00BD07B2"/>
    <w:rsid w:val="00BD082C"/>
    <w:rsid w:val="00BD0C9B"/>
    <w:rsid w:val="00BD0D91"/>
    <w:rsid w:val="00BD0FBE"/>
    <w:rsid w:val="00BD0FC4"/>
    <w:rsid w:val="00BD1122"/>
    <w:rsid w:val="00BD1193"/>
    <w:rsid w:val="00BD1272"/>
    <w:rsid w:val="00BD1363"/>
    <w:rsid w:val="00BD13EC"/>
    <w:rsid w:val="00BD13ED"/>
    <w:rsid w:val="00BD140B"/>
    <w:rsid w:val="00BD159F"/>
    <w:rsid w:val="00BD15DC"/>
    <w:rsid w:val="00BD160E"/>
    <w:rsid w:val="00BD1618"/>
    <w:rsid w:val="00BD1749"/>
    <w:rsid w:val="00BD17A8"/>
    <w:rsid w:val="00BD187E"/>
    <w:rsid w:val="00BD191D"/>
    <w:rsid w:val="00BD1B9F"/>
    <w:rsid w:val="00BD1CAC"/>
    <w:rsid w:val="00BD1DD7"/>
    <w:rsid w:val="00BD201A"/>
    <w:rsid w:val="00BD2093"/>
    <w:rsid w:val="00BD2189"/>
    <w:rsid w:val="00BD21E3"/>
    <w:rsid w:val="00BD229D"/>
    <w:rsid w:val="00BD233C"/>
    <w:rsid w:val="00BD238C"/>
    <w:rsid w:val="00BD2396"/>
    <w:rsid w:val="00BD2603"/>
    <w:rsid w:val="00BD269E"/>
    <w:rsid w:val="00BD2700"/>
    <w:rsid w:val="00BD276B"/>
    <w:rsid w:val="00BD2A08"/>
    <w:rsid w:val="00BD2A58"/>
    <w:rsid w:val="00BD2BD1"/>
    <w:rsid w:val="00BD2EAC"/>
    <w:rsid w:val="00BD2F55"/>
    <w:rsid w:val="00BD3014"/>
    <w:rsid w:val="00BD3426"/>
    <w:rsid w:val="00BD3697"/>
    <w:rsid w:val="00BD36B6"/>
    <w:rsid w:val="00BD3744"/>
    <w:rsid w:val="00BD3837"/>
    <w:rsid w:val="00BD385A"/>
    <w:rsid w:val="00BD385B"/>
    <w:rsid w:val="00BD386B"/>
    <w:rsid w:val="00BD3A2D"/>
    <w:rsid w:val="00BD3C69"/>
    <w:rsid w:val="00BD3D21"/>
    <w:rsid w:val="00BD3D5E"/>
    <w:rsid w:val="00BD3D7A"/>
    <w:rsid w:val="00BD41DA"/>
    <w:rsid w:val="00BD41EB"/>
    <w:rsid w:val="00BD4355"/>
    <w:rsid w:val="00BD43F7"/>
    <w:rsid w:val="00BD45A7"/>
    <w:rsid w:val="00BD49DC"/>
    <w:rsid w:val="00BD4A64"/>
    <w:rsid w:val="00BD4B4D"/>
    <w:rsid w:val="00BD4B66"/>
    <w:rsid w:val="00BD4BBB"/>
    <w:rsid w:val="00BD4C8D"/>
    <w:rsid w:val="00BD4E06"/>
    <w:rsid w:val="00BD4E24"/>
    <w:rsid w:val="00BD52FA"/>
    <w:rsid w:val="00BD551E"/>
    <w:rsid w:val="00BD5732"/>
    <w:rsid w:val="00BD5753"/>
    <w:rsid w:val="00BD59AB"/>
    <w:rsid w:val="00BD5A17"/>
    <w:rsid w:val="00BD5A26"/>
    <w:rsid w:val="00BD5A74"/>
    <w:rsid w:val="00BD5B75"/>
    <w:rsid w:val="00BD5C17"/>
    <w:rsid w:val="00BD5D4D"/>
    <w:rsid w:val="00BD5F20"/>
    <w:rsid w:val="00BD5F70"/>
    <w:rsid w:val="00BD614C"/>
    <w:rsid w:val="00BD6197"/>
    <w:rsid w:val="00BD6251"/>
    <w:rsid w:val="00BD6310"/>
    <w:rsid w:val="00BD63C8"/>
    <w:rsid w:val="00BD6509"/>
    <w:rsid w:val="00BD65D2"/>
    <w:rsid w:val="00BD689C"/>
    <w:rsid w:val="00BD6909"/>
    <w:rsid w:val="00BD6A22"/>
    <w:rsid w:val="00BD6B63"/>
    <w:rsid w:val="00BD6CF8"/>
    <w:rsid w:val="00BD6D75"/>
    <w:rsid w:val="00BD71F7"/>
    <w:rsid w:val="00BD7212"/>
    <w:rsid w:val="00BD740B"/>
    <w:rsid w:val="00BD7499"/>
    <w:rsid w:val="00BD75D8"/>
    <w:rsid w:val="00BD75F2"/>
    <w:rsid w:val="00BD76F4"/>
    <w:rsid w:val="00BD778C"/>
    <w:rsid w:val="00BD78B8"/>
    <w:rsid w:val="00BD799A"/>
    <w:rsid w:val="00BD7A5E"/>
    <w:rsid w:val="00BD7A82"/>
    <w:rsid w:val="00BD7C16"/>
    <w:rsid w:val="00BD7DC0"/>
    <w:rsid w:val="00BD7F21"/>
    <w:rsid w:val="00BD7F39"/>
    <w:rsid w:val="00BD7F5B"/>
    <w:rsid w:val="00BD7F6C"/>
    <w:rsid w:val="00BD7F8C"/>
    <w:rsid w:val="00BD7F97"/>
    <w:rsid w:val="00BD7F9E"/>
    <w:rsid w:val="00BE001D"/>
    <w:rsid w:val="00BE023C"/>
    <w:rsid w:val="00BE03D2"/>
    <w:rsid w:val="00BE058B"/>
    <w:rsid w:val="00BE058E"/>
    <w:rsid w:val="00BE072F"/>
    <w:rsid w:val="00BE08DD"/>
    <w:rsid w:val="00BE0962"/>
    <w:rsid w:val="00BE0A07"/>
    <w:rsid w:val="00BE0B2B"/>
    <w:rsid w:val="00BE0B5C"/>
    <w:rsid w:val="00BE0C3B"/>
    <w:rsid w:val="00BE0C86"/>
    <w:rsid w:val="00BE0CA7"/>
    <w:rsid w:val="00BE0EE6"/>
    <w:rsid w:val="00BE1010"/>
    <w:rsid w:val="00BE13B8"/>
    <w:rsid w:val="00BE15A1"/>
    <w:rsid w:val="00BE1634"/>
    <w:rsid w:val="00BE18DC"/>
    <w:rsid w:val="00BE1908"/>
    <w:rsid w:val="00BE197A"/>
    <w:rsid w:val="00BE19EF"/>
    <w:rsid w:val="00BE1A06"/>
    <w:rsid w:val="00BE1E15"/>
    <w:rsid w:val="00BE1F1B"/>
    <w:rsid w:val="00BE1F7A"/>
    <w:rsid w:val="00BE2053"/>
    <w:rsid w:val="00BE2060"/>
    <w:rsid w:val="00BE22EA"/>
    <w:rsid w:val="00BE27BF"/>
    <w:rsid w:val="00BE2962"/>
    <w:rsid w:val="00BE2A02"/>
    <w:rsid w:val="00BE2A2E"/>
    <w:rsid w:val="00BE2C08"/>
    <w:rsid w:val="00BE2CF3"/>
    <w:rsid w:val="00BE2D7F"/>
    <w:rsid w:val="00BE2E99"/>
    <w:rsid w:val="00BE2ED6"/>
    <w:rsid w:val="00BE2FAF"/>
    <w:rsid w:val="00BE3194"/>
    <w:rsid w:val="00BE3405"/>
    <w:rsid w:val="00BE3758"/>
    <w:rsid w:val="00BE37F6"/>
    <w:rsid w:val="00BE384F"/>
    <w:rsid w:val="00BE3851"/>
    <w:rsid w:val="00BE3892"/>
    <w:rsid w:val="00BE3AFA"/>
    <w:rsid w:val="00BE3F09"/>
    <w:rsid w:val="00BE3F52"/>
    <w:rsid w:val="00BE403F"/>
    <w:rsid w:val="00BE4108"/>
    <w:rsid w:val="00BE4269"/>
    <w:rsid w:val="00BE442F"/>
    <w:rsid w:val="00BE45C1"/>
    <w:rsid w:val="00BE47D5"/>
    <w:rsid w:val="00BE49CA"/>
    <w:rsid w:val="00BE4A43"/>
    <w:rsid w:val="00BE4EEE"/>
    <w:rsid w:val="00BE51C7"/>
    <w:rsid w:val="00BE52AE"/>
    <w:rsid w:val="00BE5515"/>
    <w:rsid w:val="00BE5613"/>
    <w:rsid w:val="00BE57BE"/>
    <w:rsid w:val="00BE57C8"/>
    <w:rsid w:val="00BE5813"/>
    <w:rsid w:val="00BE59F7"/>
    <w:rsid w:val="00BE5A1E"/>
    <w:rsid w:val="00BE5A46"/>
    <w:rsid w:val="00BE5B90"/>
    <w:rsid w:val="00BE5C7E"/>
    <w:rsid w:val="00BE5C86"/>
    <w:rsid w:val="00BE5DC1"/>
    <w:rsid w:val="00BE5DE0"/>
    <w:rsid w:val="00BE5E42"/>
    <w:rsid w:val="00BE6040"/>
    <w:rsid w:val="00BE612C"/>
    <w:rsid w:val="00BE6189"/>
    <w:rsid w:val="00BE658F"/>
    <w:rsid w:val="00BE6592"/>
    <w:rsid w:val="00BE65B3"/>
    <w:rsid w:val="00BE68B9"/>
    <w:rsid w:val="00BE6B02"/>
    <w:rsid w:val="00BE6B7C"/>
    <w:rsid w:val="00BE6D4E"/>
    <w:rsid w:val="00BE6D6B"/>
    <w:rsid w:val="00BE6E1C"/>
    <w:rsid w:val="00BE6F5A"/>
    <w:rsid w:val="00BE7072"/>
    <w:rsid w:val="00BE7080"/>
    <w:rsid w:val="00BE7265"/>
    <w:rsid w:val="00BE737B"/>
    <w:rsid w:val="00BE7392"/>
    <w:rsid w:val="00BE73D8"/>
    <w:rsid w:val="00BE76E3"/>
    <w:rsid w:val="00BE786F"/>
    <w:rsid w:val="00BE7A0F"/>
    <w:rsid w:val="00BE7B09"/>
    <w:rsid w:val="00BE7B27"/>
    <w:rsid w:val="00BE7B61"/>
    <w:rsid w:val="00BE7CAF"/>
    <w:rsid w:val="00BE7D62"/>
    <w:rsid w:val="00BE7E10"/>
    <w:rsid w:val="00BE7EBC"/>
    <w:rsid w:val="00BE7F61"/>
    <w:rsid w:val="00BE7FBE"/>
    <w:rsid w:val="00BF00DD"/>
    <w:rsid w:val="00BF016F"/>
    <w:rsid w:val="00BF02E6"/>
    <w:rsid w:val="00BF0589"/>
    <w:rsid w:val="00BF0647"/>
    <w:rsid w:val="00BF06C7"/>
    <w:rsid w:val="00BF0736"/>
    <w:rsid w:val="00BF07CB"/>
    <w:rsid w:val="00BF09F3"/>
    <w:rsid w:val="00BF0A66"/>
    <w:rsid w:val="00BF0B70"/>
    <w:rsid w:val="00BF0C37"/>
    <w:rsid w:val="00BF0F1C"/>
    <w:rsid w:val="00BF0F43"/>
    <w:rsid w:val="00BF10D2"/>
    <w:rsid w:val="00BF10D6"/>
    <w:rsid w:val="00BF120B"/>
    <w:rsid w:val="00BF1290"/>
    <w:rsid w:val="00BF12A6"/>
    <w:rsid w:val="00BF1309"/>
    <w:rsid w:val="00BF130D"/>
    <w:rsid w:val="00BF13E2"/>
    <w:rsid w:val="00BF14A1"/>
    <w:rsid w:val="00BF171F"/>
    <w:rsid w:val="00BF1881"/>
    <w:rsid w:val="00BF18B9"/>
    <w:rsid w:val="00BF1B70"/>
    <w:rsid w:val="00BF1B81"/>
    <w:rsid w:val="00BF2202"/>
    <w:rsid w:val="00BF220D"/>
    <w:rsid w:val="00BF220E"/>
    <w:rsid w:val="00BF236B"/>
    <w:rsid w:val="00BF23A3"/>
    <w:rsid w:val="00BF2817"/>
    <w:rsid w:val="00BF2BE0"/>
    <w:rsid w:val="00BF2BEE"/>
    <w:rsid w:val="00BF2C5A"/>
    <w:rsid w:val="00BF2C65"/>
    <w:rsid w:val="00BF2D95"/>
    <w:rsid w:val="00BF2F4F"/>
    <w:rsid w:val="00BF2F98"/>
    <w:rsid w:val="00BF303D"/>
    <w:rsid w:val="00BF30BA"/>
    <w:rsid w:val="00BF31CB"/>
    <w:rsid w:val="00BF366D"/>
    <w:rsid w:val="00BF36C5"/>
    <w:rsid w:val="00BF3744"/>
    <w:rsid w:val="00BF382E"/>
    <w:rsid w:val="00BF3847"/>
    <w:rsid w:val="00BF388A"/>
    <w:rsid w:val="00BF38A8"/>
    <w:rsid w:val="00BF3AB4"/>
    <w:rsid w:val="00BF3AE6"/>
    <w:rsid w:val="00BF3C10"/>
    <w:rsid w:val="00BF3CDA"/>
    <w:rsid w:val="00BF405C"/>
    <w:rsid w:val="00BF4231"/>
    <w:rsid w:val="00BF42A8"/>
    <w:rsid w:val="00BF42F4"/>
    <w:rsid w:val="00BF432F"/>
    <w:rsid w:val="00BF4395"/>
    <w:rsid w:val="00BF46F1"/>
    <w:rsid w:val="00BF4710"/>
    <w:rsid w:val="00BF4923"/>
    <w:rsid w:val="00BF4B1F"/>
    <w:rsid w:val="00BF4B69"/>
    <w:rsid w:val="00BF4BF8"/>
    <w:rsid w:val="00BF4E07"/>
    <w:rsid w:val="00BF4E60"/>
    <w:rsid w:val="00BF4EA0"/>
    <w:rsid w:val="00BF50A1"/>
    <w:rsid w:val="00BF50B2"/>
    <w:rsid w:val="00BF5350"/>
    <w:rsid w:val="00BF55D0"/>
    <w:rsid w:val="00BF55F8"/>
    <w:rsid w:val="00BF5623"/>
    <w:rsid w:val="00BF56A8"/>
    <w:rsid w:val="00BF5A07"/>
    <w:rsid w:val="00BF5CF1"/>
    <w:rsid w:val="00BF5EFE"/>
    <w:rsid w:val="00BF60E3"/>
    <w:rsid w:val="00BF6385"/>
    <w:rsid w:val="00BF6491"/>
    <w:rsid w:val="00BF6597"/>
    <w:rsid w:val="00BF6C20"/>
    <w:rsid w:val="00BF6CFC"/>
    <w:rsid w:val="00BF6D8E"/>
    <w:rsid w:val="00BF6DAE"/>
    <w:rsid w:val="00BF6EE6"/>
    <w:rsid w:val="00BF6FBF"/>
    <w:rsid w:val="00BF7042"/>
    <w:rsid w:val="00BF70A1"/>
    <w:rsid w:val="00BF70F8"/>
    <w:rsid w:val="00BF737C"/>
    <w:rsid w:val="00BF75EF"/>
    <w:rsid w:val="00BF76AB"/>
    <w:rsid w:val="00BF7746"/>
    <w:rsid w:val="00BF78E7"/>
    <w:rsid w:val="00BF79AA"/>
    <w:rsid w:val="00BF7AE9"/>
    <w:rsid w:val="00BF7B11"/>
    <w:rsid w:val="00BF7CDD"/>
    <w:rsid w:val="00BF7CE1"/>
    <w:rsid w:val="00BF7D43"/>
    <w:rsid w:val="00BF7D5C"/>
    <w:rsid w:val="00BF7E21"/>
    <w:rsid w:val="00BF7E8F"/>
    <w:rsid w:val="00C0013F"/>
    <w:rsid w:val="00C00559"/>
    <w:rsid w:val="00C007CA"/>
    <w:rsid w:val="00C00A0B"/>
    <w:rsid w:val="00C00AAE"/>
    <w:rsid w:val="00C00AEE"/>
    <w:rsid w:val="00C00BE1"/>
    <w:rsid w:val="00C00E3A"/>
    <w:rsid w:val="00C00E52"/>
    <w:rsid w:val="00C00F1A"/>
    <w:rsid w:val="00C00F29"/>
    <w:rsid w:val="00C010F5"/>
    <w:rsid w:val="00C01156"/>
    <w:rsid w:val="00C01165"/>
    <w:rsid w:val="00C01354"/>
    <w:rsid w:val="00C0150C"/>
    <w:rsid w:val="00C015BE"/>
    <w:rsid w:val="00C0168E"/>
    <w:rsid w:val="00C01835"/>
    <w:rsid w:val="00C018E2"/>
    <w:rsid w:val="00C01907"/>
    <w:rsid w:val="00C01BE4"/>
    <w:rsid w:val="00C01CC6"/>
    <w:rsid w:val="00C01CE5"/>
    <w:rsid w:val="00C01D82"/>
    <w:rsid w:val="00C01DD8"/>
    <w:rsid w:val="00C01DFD"/>
    <w:rsid w:val="00C01E2D"/>
    <w:rsid w:val="00C01F07"/>
    <w:rsid w:val="00C02192"/>
    <w:rsid w:val="00C0220F"/>
    <w:rsid w:val="00C0222E"/>
    <w:rsid w:val="00C022C6"/>
    <w:rsid w:val="00C022FD"/>
    <w:rsid w:val="00C02608"/>
    <w:rsid w:val="00C02795"/>
    <w:rsid w:val="00C0279C"/>
    <w:rsid w:val="00C028F0"/>
    <w:rsid w:val="00C02A6F"/>
    <w:rsid w:val="00C02A8C"/>
    <w:rsid w:val="00C02BFD"/>
    <w:rsid w:val="00C02C1F"/>
    <w:rsid w:val="00C02C95"/>
    <w:rsid w:val="00C02CDE"/>
    <w:rsid w:val="00C02DE2"/>
    <w:rsid w:val="00C03196"/>
    <w:rsid w:val="00C033B3"/>
    <w:rsid w:val="00C034B2"/>
    <w:rsid w:val="00C034C6"/>
    <w:rsid w:val="00C039A9"/>
    <w:rsid w:val="00C039DB"/>
    <w:rsid w:val="00C03ACF"/>
    <w:rsid w:val="00C03B7B"/>
    <w:rsid w:val="00C03B91"/>
    <w:rsid w:val="00C03C30"/>
    <w:rsid w:val="00C041BB"/>
    <w:rsid w:val="00C04305"/>
    <w:rsid w:val="00C04322"/>
    <w:rsid w:val="00C04339"/>
    <w:rsid w:val="00C04421"/>
    <w:rsid w:val="00C04711"/>
    <w:rsid w:val="00C04933"/>
    <w:rsid w:val="00C04C26"/>
    <w:rsid w:val="00C04C6C"/>
    <w:rsid w:val="00C04CF6"/>
    <w:rsid w:val="00C04DAE"/>
    <w:rsid w:val="00C04DE2"/>
    <w:rsid w:val="00C04ECA"/>
    <w:rsid w:val="00C0510D"/>
    <w:rsid w:val="00C05395"/>
    <w:rsid w:val="00C05512"/>
    <w:rsid w:val="00C05684"/>
    <w:rsid w:val="00C057E0"/>
    <w:rsid w:val="00C05863"/>
    <w:rsid w:val="00C05992"/>
    <w:rsid w:val="00C059A7"/>
    <w:rsid w:val="00C05B4D"/>
    <w:rsid w:val="00C05B59"/>
    <w:rsid w:val="00C05C20"/>
    <w:rsid w:val="00C05D2D"/>
    <w:rsid w:val="00C05D67"/>
    <w:rsid w:val="00C05DD9"/>
    <w:rsid w:val="00C05F09"/>
    <w:rsid w:val="00C05F36"/>
    <w:rsid w:val="00C05F55"/>
    <w:rsid w:val="00C05F5F"/>
    <w:rsid w:val="00C06031"/>
    <w:rsid w:val="00C06066"/>
    <w:rsid w:val="00C061A1"/>
    <w:rsid w:val="00C0622D"/>
    <w:rsid w:val="00C062AF"/>
    <w:rsid w:val="00C0648A"/>
    <w:rsid w:val="00C0675E"/>
    <w:rsid w:val="00C067A4"/>
    <w:rsid w:val="00C06857"/>
    <w:rsid w:val="00C068A1"/>
    <w:rsid w:val="00C06C84"/>
    <w:rsid w:val="00C06DBD"/>
    <w:rsid w:val="00C06E27"/>
    <w:rsid w:val="00C06E5A"/>
    <w:rsid w:val="00C06E7E"/>
    <w:rsid w:val="00C06E8B"/>
    <w:rsid w:val="00C06F8C"/>
    <w:rsid w:val="00C07259"/>
    <w:rsid w:val="00C07332"/>
    <w:rsid w:val="00C079A4"/>
    <w:rsid w:val="00C079B3"/>
    <w:rsid w:val="00C07A6C"/>
    <w:rsid w:val="00C07A9D"/>
    <w:rsid w:val="00C07AE3"/>
    <w:rsid w:val="00C07AE4"/>
    <w:rsid w:val="00C07C5C"/>
    <w:rsid w:val="00C07D34"/>
    <w:rsid w:val="00C07E24"/>
    <w:rsid w:val="00C07F3E"/>
    <w:rsid w:val="00C10051"/>
    <w:rsid w:val="00C10101"/>
    <w:rsid w:val="00C102EA"/>
    <w:rsid w:val="00C1030D"/>
    <w:rsid w:val="00C103F4"/>
    <w:rsid w:val="00C1051C"/>
    <w:rsid w:val="00C10599"/>
    <w:rsid w:val="00C1077F"/>
    <w:rsid w:val="00C107EC"/>
    <w:rsid w:val="00C10804"/>
    <w:rsid w:val="00C10A9A"/>
    <w:rsid w:val="00C10B20"/>
    <w:rsid w:val="00C10CBC"/>
    <w:rsid w:val="00C10DB3"/>
    <w:rsid w:val="00C10F09"/>
    <w:rsid w:val="00C10F46"/>
    <w:rsid w:val="00C11026"/>
    <w:rsid w:val="00C1114F"/>
    <w:rsid w:val="00C11183"/>
    <w:rsid w:val="00C11197"/>
    <w:rsid w:val="00C11200"/>
    <w:rsid w:val="00C11548"/>
    <w:rsid w:val="00C1157C"/>
    <w:rsid w:val="00C115A3"/>
    <w:rsid w:val="00C11638"/>
    <w:rsid w:val="00C11647"/>
    <w:rsid w:val="00C11676"/>
    <w:rsid w:val="00C116A9"/>
    <w:rsid w:val="00C117AC"/>
    <w:rsid w:val="00C11BA2"/>
    <w:rsid w:val="00C11C33"/>
    <w:rsid w:val="00C11C73"/>
    <w:rsid w:val="00C11D9A"/>
    <w:rsid w:val="00C11FE5"/>
    <w:rsid w:val="00C11FF6"/>
    <w:rsid w:val="00C12068"/>
    <w:rsid w:val="00C12170"/>
    <w:rsid w:val="00C12176"/>
    <w:rsid w:val="00C123CD"/>
    <w:rsid w:val="00C12566"/>
    <w:rsid w:val="00C1257C"/>
    <w:rsid w:val="00C12877"/>
    <w:rsid w:val="00C12955"/>
    <w:rsid w:val="00C129E5"/>
    <w:rsid w:val="00C129FC"/>
    <w:rsid w:val="00C12B80"/>
    <w:rsid w:val="00C12CD3"/>
    <w:rsid w:val="00C12EB5"/>
    <w:rsid w:val="00C12FDF"/>
    <w:rsid w:val="00C13125"/>
    <w:rsid w:val="00C1328A"/>
    <w:rsid w:val="00C13452"/>
    <w:rsid w:val="00C13504"/>
    <w:rsid w:val="00C135CF"/>
    <w:rsid w:val="00C1364E"/>
    <w:rsid w:val="00C13773"/>
    <w:rsid w:val="00C137B1"/>
    <w:rsid w:val="00C138F9"/>
    <w:rsid w:val="00C13917"/>
    <w:rsid w:val="00C13920"/>
    <w:rsid w:val="00C13A8E"/>
    <w:rsid w:val="00C13A8F"/>
    <w:rsid w:val="00C13BCA"/>
    <w:rsid w:val="00C13C8A"/>
    <w:rsid w:val="00C13CA0"/>
    <w:rsid w:val="00C13CE9"/>
    <w:rsid w:val="00C13DB1"/>
    <w:rsid w:val="00C13DDD"/>
    <w:rsid w:val="00C13F22"/>
    <w:rsid w:val="00C14080"/>
    <w:rsid w:val="00C14081"/>
    <w:rsid w:val="00C140FE"/>
    <w:rsid w:val="00C14346"/>
    <w:rsid w:val="00C14691"/>
    <w:rsid w:val="00C14840"/>
    <w:rsid w:val="00C14BA7"/>
    <w:rsid w:val="00C14CC2"/>
    <w:rsid w:val="00C14D69"/>
    <w:rsid w:val="00C14E1E"/>
    <w:rsid w:val="00C14EF8"/>
    <w:rsid w:val="00C14FC2"/>
    <w:rsid w:val="00C15034"/>
    <w:rsid w:val="00C1507C"/>
    <w:rsid w:val="00C15135"/>
    <w:rsid w:val="00C151E8"/>
    <w:rsid w:val="00C1526B"/>
    <w:rsid w:val="00C15442"/>
    <w:rsid w:val="00C1565D"/>
    <w:rsid w:val="00C15807"/>
    <w:rsid w:val="00C1581E"/>
    <w:rsid w:val="00C15875"/>
    <w:rsid w:val="00C159ED"/>
    <w:rsid w:val="00C15B5B"/>
    <w:rsid w:val="00C15C75"/>
    <w:rsid w:val="00C15CAB"/>
    <w:rsid w:val="00C16095"/>
    <w:rsid w:val="00C160E3"/>
    <w:rsid w:val="00C1616A"/>
    <w:rsid w:val="00C16231"/>
    <w:rsid w:val="00C16386"/>
    <w:rsid w:val="00C16497"/>
    <w:rsid w:val="00C165BA"/>
    <w:rsid w:val="00C165C6"/>
    <w:rsid w:val="00C1662C"/>
    <w:rsid w:val="00C16748"/>
    <w:rsid w:val="00C16813"/>
    <w:rsid w:val="00C16B16"/>
    <w:rsid w:val="00C16D14"/>
    <w:rsid w:val="00C16DA8"/>
    <w:rsid w:val="00C16DB7"/>
    <w:rsid w:val="00C1706E"/>
    <w:rsid w:val="00C1707B"/>
    <w:rsid w:val="00C17099"/>
    <w:rsid w:val="00C170AD"/>
    <w:rsid w:val="00C170AE"/>
    <w:rsid w:val="00C17317"/>
    <w:rsid w:val="00C173EB"/>
    <w:rsid w:val="00C17442"/>
    <w:rsid w:val="00C17470"/>
    <w:rsid w:val="00C17542"/>
    <w:rsid w:val="00C17593"/>
    <w:rsid w:val="00C176B6"/>
    <w:rsid w:val="00C17A02"/>
    <w:rsid w:val="00C17B4D"/>
    <w:rsid w:val="00C17D7E"/>
    <w:rsid w:val="00C17D89"/>
    <w:rsid w:val="00C17E82"/>
    <w:rsid w:val="00C202C5"/>
    <w:rsid w:val="00C202D5"/>
    <w:rsid w:val="00C2068D"/>
    <w:rsid w:val="00C206C4"/>
    <w:rsid w:val="00C206EC"/>
    <w:rsid w:val="00C20736"/>
    <w:rsid w:val="00C2082D"/>
    <w:rsid w:val="00C20A72"/>
    <w:rsid w:val="00C20DD5"/>
    <w:rsid w:val="00C20E16"/>
    <w:rsid w:val="00C20E33"/>
    <w:rsid w:val="00C20E6E"/>
    <w:rsid w:val="00C20EE6"/>
    <w:rsid w:val="00C20F2A"/>
    <w:rsid w:val="00C20FDE"/>
    <w:rsid w:val="00C2103F"/>
    <w:rsid w:val="00C210CC"/>
    <w:rsid w:val="00C21370"/>
    <w:rsid w:val="00C213AF"/>
    <w:rsid w:val="00C21436"/>
    <w:rsid w:val="00C21728"/>
    <w:rsid w:val="00C2186E"/>
    <w:rsid w:val="00C2191F"/>
    <w:rsid w:val="00C219AE"/>
    <w:rsid w:val="00C21B2C"/>
    <w:rsid w:val="00C21B35"/>
    <w:rsid w:val="00C21E3B"/>
    <w:rsid w:val="00C21F40"/>
    <w:rsid w:val="00C2200A"/>
    <w:rsid w:val="00C22038"/>
    <w:rsid w:val="00C22142"/>
    <w:rsid w:val="00C2218F"/>
    <w:rsid w:val="00C2221B"/>
    <w:rsid w:val="00C222B6"/>
    <w:rsid w:val="00C2232D"/>
    <w:rsid w:val="00C22486"/>
    <w:rsid w:val="00C226B6"/>
    <w:rsid w:val="00C226CE"/>
    <w:rsid w:val="00C228C7"/>
    <w:rsid w:val="00C22C33"/>
    <w:rsid w:val="00C22E09"/>
    <w:rsid w:val="00C22EA4"/>
    <w:rsid w:val="00C22F83"/>
    <w:rsid w:val="00C22FA0"/>
    <w:rsid w:val="00C23201"/>
    <w:rsid w:val="00C2327F"/>
    <w:rsid w:val="00C232B9"/>
    <w:rsid w:val="00C232DD"/>
    <w:rsid w:val="00C233D9"/>
    <w:rsid w:val="00C233F4"/>
    <w:rsid w:val="00C23465"/>
    <w:rsid w:val="00C23565"/>
    <w:rsid w:val="00C235AF"/>
    <w:rsid w:val="00C235E8"/>
    <w:rsid w:val="00C2366A"/>
    <w:rsid w:val="00C23812"/>
    <w:rsid w:val="00C238E8"/>
    <w:rsid w:val="00C23C0F"/>
    <w:rsid w:val="00C23D8F"/>
    <w:rsid w:val="00C23E9C"/>
    <w:rsid w:val="00C24148"/>
    <w:rsid w:val="00C2423A"/>
    <w:rsid w:val="00C244D8"/>
    <w:rsid w:val="00C24544"/>
    <w:rsid w:val="00C24789"/>
    <w:rsid w:val="00C248AF"/>
    <w:rsid w:val="00C248B0"/>
    <w:rsid w:val="00C24A23"/>
    <w:rsid w:val="00C24B8C"/>
    <w:rsid w:val="00C24E1F"/>
    <w:rsid w:val="00C24EE5"/>
    <w:rsid w:val="00C250CF"/>
    <w:rsid w:val="00C2517C"/>
    <w:rsid w:val="00C2524F"/>
    <w:rsid w:val="00C2544D"/>
    <w:rsid w:val="00C25546"/>
    <w:rsid w:val="00C256FB"/>
    <w:rsid w:val="00C25728"/>
    <w:rsid w:val="00C25803"/>
    <w:rsid w:val="00C25978"/>
    <w:rsid w:val="00C25BB0"/>
    <w:rsid w:val="00C25C00"/>
    <w:rsid w:val="00C25F07"/>
    <w:rsid w:val="00C261DF"/>
    <w:rsid w:val="00C26274"/>
    <w:rsid w:val="00C262FC"/>
    <w:rsid w:val="00C2642D"/>
    <w:rsid w:val="00C264DB"/>
    <w:rsid w:val="00C2654D"/>
    <w:rsid w:val="00C2664D"/>
    <w:rsid w:val="00C26671"/>
    <w:rsid w:val="00C26784"/>
    <w:rsid w:val="00C267F7"/>
    <w:rsid w:val="00C26871"/>
    <w:rsid w:val="00C2695A"/>
    <w:rsid w:val="00C26B6E"/>
    <w:rsid w:val="00C26EB2"/>
    <w:rsid w:val="00C26ED7"/>
    <w:rsid w:val="00C270CE"/>
    <w:rsid w:val="00C27156"/>
    <w:rsid w:val="00C27315"/>
    <w:rsid w:val="00C274BE"/>
    <w:rsid w:val="00C275A3"/>
    <w:rsid w:val="00C275D9"/>
    <w:rsid w:val="00C2769D"/>
    <w:rsid w:val="00C277C7"/>
    <w:rsid w:val="00C27988"/>
    <w:rsid w:val="00C279CC"/>
    <w:rsid w:val="00C27C05"/>
    <w:rsid w:val="00C27CD4"/>
    <w:rsid w:val="00C27DF2"/>
    <w:rsid w:val="00C27E49"/>
    <w:rsid w:val="00C30345"/>
    <w:rsid w:val="00C303DF"/>
    <w:rsid w:val="00C30531"/>
    <w:rsid w:val="00C305A3"/>
    <w:rsid w:val="00C30664"/>
    <w:rsid w:val="00C307AB"/>
    <w:rsid w:val="00C307FA"/>
    <w:rsid w:val="00C30C4B"/>
    <w:rsid w:val="00C30CBA"/>
    <w:rsid w:val="00C30D10"/>
    <w:rsid w:val="00C30D3F"/>
    <w:rsid w:val="00C30DAA"/>
    <w:rsid w:val="00C30F1F"/>
    <w:rsid w:val="00C30FB5"/>
    <w:rsid w:val="00C31060"/>
    <w:rsid w:val="00C31089"/>
    <w:rsid w:val="00C31228"/>
    <w:rsid w:val="00C31312"/>
    <w:rsid w:val="00C314DF"/>
    <w:rsid w:val="00C3153D"/>
    <w:rsid w:val="00C315D4"/>
    <w:rsid w:val="00C3175A"/>
    <w:rsid w:val="00C317B2"/>
    <w:rsid w:val="00C3182D"/>
    <w:rsid w:val="00C319A2"/>
    <w:rsid w:val="00C31A7F"/>
    <w:rsid w:val="00C31A89"/>
    <w:rsid w:val="00C31A94"/>
    <w:rsid w:val="00C31AAC"/>
    <w:rsid w:val="00C31B48"/>
    <w:rsid w:val="00C31B6A"/>
    <w:rsid w:val="00C31D78"/>
    <w:rsid w:val="00C3208A"/>
    <w:rsid w:val="00C32339"/>
    <w:rsid w:val="00C323CE"/>
    <w:rsid w:val="00C32622"/>
    <w:rsid w:val="00C3265F"/>
    <w:rsid w:val="00C32767"/>
    <w:rsid w:val="00C32994"/>
    <w:rsid w:val="00C32A16"/>
    <w:rsid w:val="00C32A8B"/>
    <w:rsid w:val="00C32AA1"/>
    <w:rsid w:val="00C32BB7"/>
    <w:rsid w:val="00C32C09"/>
    <w:rsid w:val="00C32C32"/>
    <w:rsid w:val="00C32C7A"/>
    <w:rsid w:val="00C32CCE"/>
    <w:rsid w:val="00C32EA3"/>
    <w:rsid w:val="00C330C9"/>
    <w:rsid w:val="00C331B5"/>
    <w:rsid w:val="00C3332D"/>
    <w:rsid w:val="00C33523"/>
    <w:rsid w:val="00C3376C"/>
    <w:rsid w:val="00C337EC"/>
    <w:rsid w:val="00C33961"/>
    <w:rsid w:val="00C33963"/>
    <w:rsid w:val="00C339DE"/>
    <w:rsid w:val="00C33A1E"/>
    <w:rsid w:val="00C33AA7"/>
    <w:rsid w:val="00C33AD9"/>
    <w:rsid w:val="00C33C6B"/>
    <w:rsid w:val="00C33D78"/>
    <w:rsid w:val="00C33DCE"/>
    <w:rsid w:val="00C340CA"/>
    <w:rsid w:val="00C340DF"/>
    <w:rsid w:val="00C34168"/>
    <w:rsid w:val="00C3463A"/>
    <w:rsid w:val="00C346A0"/>
    <w:rsid w:val="00C346BB"/>
    <w:rsid w:val="00C346C1"/>
    <w:rsid w:val="00C34707"/>
    <w:rsid w:val="00C34A80"/>
    <w:rsid w:val="00C34BBA"/>
    <w:rsid w:val="00C34BDB"/>
    <w:rsid w:val="00C34C05"/>
    <w:rsid w:val="00C34C46"/>
    <w:rsid w:val="00C34D4B"/>
    <w:rsid w:val="00C34D91"/>
    <w:rsid w:val="00C34ECB"/>
    <w:rsid w:val="00C34F16"/>
    <w:rsid w:val="00C35150"/>
    <w:rsid w:val="00C35339"/>
    <w:rsid w:val="00C3533D"/>
    <w:rsid w:val="00C35657"/>
    <w:rsid w:val="00C3566B"/>
    <w:rsid w:val="00C357B6"/>
    <w:rsid w:val="00C358DB"/>
    <w:rsid w:val="00C3592F"/>
    <w:rsid w:val="00C359D9"/>
    <w:rsid w:val="00C35B23"/>
    <w:rsid w:val="00C35CAE"/>
    <w:rsid w:val="00C35CC8"/>
    <w:rsid w:val="00C35E65"/>
    <w:rsid w:val="00C35F6B"/>
    <w:rsid w:val="00C36050"/>
    <w:rsid w:val="00C361B0"/>
    <w:rsid w:val="00C3633E"/>
    <w:rsid w:val="00C365DF"/>
    <w:rsid w:val="00C366F6"/>
    <w:rsid w:val="00C367B9"/>
    <w:rsid w:val="00C36868"/>
    <w:rsid w:val="00C36923"/>
    <w:rsid w:val="00C36BA3"/>
    <w:rsid w:val="00C36DAD"/>
    <w:rsid w:val="00C36EE3"/>
    <w:rsid w:val="00C36F30"/>
    <w:rsid w:val="00C36FB2"/>
    <w:rsid w:val="00C37004"/>
    <w:rsid w:val="00C3701F"/>
    <w:rsid w:val="00C37044"/>
    <w:rsid w:val="00C37050"/>
    <w:rsid w:val="00C371FD"/>
    <w:rsid w:val="00C372D9"/>
    <w:rsid w:val="00C3747C"/>
    <w:rsid w:val="00C375D1"/>
    <w:rsid w:val="00C376C4"/>
    <w:rsid w:val="00C37756"/>
    <w:rsid w:val="00C37A3B"/>
    <w:rsid w:val="00C37A42"/>
    <w:rsid w:val="00C37A54"/>
    <w:rsid w:val="00C37ABC"/>
    <w:rsid w:val="00C37CA6"/>
    <w:rsid w:val="00C37CDD"/>
    <w:rsid w:val="00C37E8F"/>
    <w:rsid w:val="00C37F8D"/>
    <w:rsid w:val="00C40014"/>
    <w:rsid w:val="00C4018E"/>
    <w:rsid w:val="00C402F2"/>
    <w:rsid w:val="00C404AB"/>
    <w:rsid w:val="00C404D5"/>
    <w:rsid w:val="00C4075B"/>
    <w:rsid w:val="00C4090F"/>
    <w:rsid w:val="00C40968"/>
    <w:rsid w:val="00C40B7D"/>
    <w:rsid w:val="00C40BC8"/>
    <w:rsid w:val="00C40CB7"/>
    <w:rsid w:val="00C40CD4"/>
    <w:rsid w:val="00C40D22"/>
    <w:rsid w:val="00C40D61"/>
    <w:rsid w:val="00C40EF0"/>
    <w:rsid w:val="00C40F1B"/>
    <w:rsid w:val="00C40F76"/>
    <w:rsid w:val="00C40F7A"/>
    <w:rsid w:val="00C41052"/>
    <w:rsid w:val="00C41057"/>
    <w:rsid w:val="00C411E2"/>
    <w:rsid w:val="00C41224"/>
    <w:rsid w:val="00C412C8"/>
    <w:rsid w:val="00C41496"/>
    <w:rsid w:val="00C4154A"/>
    <w:rsid w:val="00C41570"/>
    <w:rsid w:val="00C415ED"/>
    <w:rsid w:val="00C417E5"/>
    <w:rsid w:val="00C41876"/>
    <w:rsid w:val="00C41966"/>
    <w:rsid w:val="00C4196B"/>
    <w:rsid w:val="00C41AB9"/>
    <w:rsid w:val="00C41D95"/>
    <w:rsid w:val="00C41E8D"/>
    <w:rsid w:val="00C41EBC"/>
    <w:rsid w:val="00C41FAD"/>
    <w:rsid w:val="00C41FD1"/>
    <w:rsid w:val="00C42130"/>
    <w:rsid w:val="00C42306"/>
    <w:rsid w:val="00C42317"/>
    <w:rsid w:val="00C424ED"/>
    <w:rsid w:val="00C4259A"/>
    <w:rsid w:val="00C42766"/>
    <w:rsid w:val="00C42784"/>
    <w:rsid w:val="00C429E1"/>
    <w:rsid w:val="00C429EF"/>
    <w:rsid w:val="00C42C6D"/>
    <w:rsid w:val="00C42CFD"/>
    <w:rsid w:val="00C42F2A"/>
    <w:rsid w:val="00C42FDD"/>
    <w:rsid w:val="00C43360"/>
    <w:rsid w:val="00C43462"/>
    <w:rsid w:val="00C43610"/>
    <w:rsid w:val="00C437A8"/>
    <w:rsid w:val="00C4388E"/>
    <w:rsid w:val="00C43990"/>
    <w:rsid w:val="00C439B4"/>
    <w:rsid w:val="00C439F0"/>
    <w:rsid w:val="00C43B40"/>
    <w:rsid w:val="00C43BC3"/>
    <w:rsid w:val="00C43BF0"/>
    <w:rsid w:val="00C43CE7"/>
    <w:rsid w:val="00C43EA6"/>
    <w:rsid w:val="00C43F70"/>
    <w:rsid w:val="00C44189"/>
    <w:rsid w:val="00C444BA"/>
    <w:rsid w:val="00C44528"/>
    <w:rsid w:val="00C44577"/>
    <w:rsid w:val="00C445BA"/>
    <w:rsid w:val="00C44757"/>
    <w:rsid w:val="00C447FB"/>
    <w:rsid w:val="00C4484A"/>
    <w:rsid w:val="00C44886"/>
    <w:rsid w:val="00C449E0"/>
    <w:rsid w:val="00C44A50"/>
    <w:rsid w:val="00C44B3C"/>
    <w:rsid w:val="00C44C9A"/>
    <w:rsid w:val="00C44CD6"/>
    <w:rsid w:val="00C44F96"/>
    <w:rsid w:val="00C44FA8"/>
    <w:rsid w:val="00C44FF2"/>
    <w:rsid w:val="00C451D4"/>
    <w:rsid w:val="00C45422"/>
    <w:rsid w:val="00C4587D"/>
    <w:rsid w:val="00C45A84"/>
    <w:rsid w:val="00C45AD9"/>
    <w:rsid w:val="00C45AF5"/>
    <w:rsid w:val="00C45C42"/>
    <w:rsid w:val="00C45C66"/>
    <w:rsid w:val="00C45C95"/>
    <w:rsid w:val="00C45DEF"/>
    <w:rsid w:val="00C46017"/>
    <w:rsid w:val="00C4615A"/>
    <w:rsid w:val="00C463A1"/>
    <w:rsid w:val="00C463E1"/>
    <w:rsid w:val="00C46542"/>
    <w:rsid w:val="00C46AEF"/>
    <w:rsid w:val="00C46B84"/>
    <w:rsid w:val="00C46DEC"/>
    <w:rsid w:val="00C46E29"/>
    <w:rsid w:val="00C46E3A"/>
    <w:rsid w:val="00C470AA"/>
    <w:rsid w:val="00C47181"/>
    <w:rsid w:val="00C47241"/>
    <w:rsid w:val="00C47695"/>
    <w:rsid w:val="00C4786C"/>
    <w:rsid w:val="00C479B0"/>
    <w:rsid w:val="00C47A28"/>
    <w:rsid w:val="00C47AE8"/>
    <w:rsid w:val="00C47AFC"/>
    <w:rsid w:val="00C47B93"/>
    <w:rsid w:val="00C47BDE"/>
    <w:rsid w:val="00C47CB1"/>
    <w:rsid w:val="00C47D98"/>
    <w:rsid w:val="00C47E33"/>
    <w:rsid w:val="00C47E7C"/>
    <w:rsid w:val="00C47EC4"/>
    <w:rsid w:val="00C47FBF"/>
    <w:rsid w:val="00C47FD4"/>
    <w:rsid w:val="00C501BE"/>
    <w:rsid w:val="00C50511"/>
    <w:rsid w:val="00C50833"/>
    <w:rsid w:val="00C50856"/>
    <w:rsid w:val="00C508AC"/>
    <w:rsid w:val="00C508B7"/>
    <w:rsid w:val="00C509D3"/>
    <w:rsid w:val="00C50AA6"/>
    <w:rsid w:val="00C50D36"/>
    <w:rsid w:val="00C50F2F"/>
    <w:rsid w:val="00C51014"/>
    <w:rsid w:val="00C510EF"/>
    <w:rsid w:val="00C511FD"/>
    <w:rsid w:val="00C513A7"/>
    <w:rsid w:val="00C51675"/>
    <w:rsid w:val="00C51694"/>
    <w:rsid w:val="00C51696"/>
    <w:rsid w:val="00C5182D"/>
    <w:rsid w:val="00C5183D"/>
    <w:rsid w:val="00C51897"/>
    <w:rsid w:val="00C518AE"/>
    <w:rsid w:val="00C5193F"/>
    <w:rsid w:val="00C51A32"/>
    <w:rsid w:val="00C51BCD"/>
    <w:rsid w:val="00C51D11"/>
    <w:rsid w:val="00C51D30"/>
    <w:rsid w:val="00C51E08"/>
    <w:rsid w:val="00C51F21"/>
    <w:rsid w:val="00C520F2"/>
    <w:rsid w:val="00C521CD"/>
    <w:rsid w:val="00C5257E"/>
    <w:rsid w:val="00C52636"/>
    <w:rsid w:val="00C526E6"/>
    <w:rsid w:val="00C5288C"/>
    <w:rsid w:val="00C5307A"/>
    <w:rsid w:val="00C530ED"/>
    <w:rsid w:val="00C531B4"/>
    <w:rsid w:val="00C53246"/>
    <w:rsid w:val="00C532F9"/>
    <w:rsid w:val="00C533BC"/>
    <w:rsid w:val="00C53437"/>
    <w:rsid w:val="00C5348B"/>
    <w:rsid w:val="00C5354A"/>
    <w:rsid w:val="00C536A6"/>
    <w:rsid w:val="00C536C5"/>
    <w:rsid w:val="00C53935"/>
    <w:rsid w:val="00C53AF8"/>
    <w:rsid w:val="00C53B65"/>
    <w:rsid w:val="00C53C0F"/>
    <w:rsid w:val="00C53E22"/>
    <w:rsid w:val="00C53F75"/>
    <w:rsid w:val="00C53FB5"/>
    <w:rsid w:val="00C54075"/>
    <w:rsid w:val="00C544D3"/>
    <w:rsid w:val="00C545F4"/>
    <w:rsid w:val="00C548F0"/>
    <w:rsid w:val="00C549CE"/>
    <w:rsid w:val="00C549D8"/>
    <w:rsid w:val="00C54ABE"/>
    <w:rsid w:val="00C54B39"/>
    <w:rsid w:val="00C54B4F"/>
    <w:rsid w:val="00C54B72"/>
    <w:rsid w:val="00C54B94"/>
    <w:rsid w:val="00C54C14"/>
    <w:rsid w:val="00C54C62"/>
    <w:rsid w:val="00C54CBD"/>
    <w:rsid w:val="00C54CDD"/>
    <w:rsid w:val="00C54DAA"/>
    <w:rsid w:val="00C54DC8"/>
    <w:rsid w:val="00C54FFC"/>
    <w:rsid w:val="00C550DA"/>
    <w:rsid w:val="00C5510C"/>
    <w:rsid w:val="00C55378"/>
    <w:rsid w:val="00C554AC"/>
    <w:rsid w:val="00C55530"/>
    <w:rsid w:val="00C555D7"/>
    <w:rsid w:val="00C55818"/>
    <w:rsid w:val="00C55852"/>
    <w:rsid w:val="00C5589B"/>
    <w:rsid w:val="00C55A08"/>
    <w:rsid w:val="00C55A58"/>
    <w:rsid w:val="00C55AB0"/>
    <w:rsid w:val="00C55BF4"/>
    <w:rsid w:val="00C55D73"/>
    <w:rsid w:val="00C55E23"/>
    <w:rsid w:val="00C55E56"/>
    <w:rsid w:val="00C55EDD"/>
    <w:rsid w:val="00C55EE8"/>
    <w:rsid w:val="00C5636E"/>
    <w:rsid w:val="00C5638E"/>
    <w:rsid w:val="00C567E5"/>
    <w:rsid w:val="00C56893"/>
    <w:rsid w:val="00C56918"/>
    <w:rsid w:val="00C569CA"/>
    <w:rsid w:val="00C56AD3"/>
    <w:rsid w:val="00C56BAD"/>
    <w:rsid w:val="00C56C26"/>
    <w:rsid w:val="00C56C6D"/>
    <w:rsid w:val="00C56D44"/>
    <w:rsid w:val="00C56DDE"/>
    <w:rsid w:val="00C56DDF"/>
    <w:rsid w:val="00C56E10"/>
    <w:rsid w:val="00C56EC4"/>
    <w:rsid w:val="00C56ECE"/>
    <w:rsid w:val="00C56FCE"/>
    <w:rsid w:val="00C5705C"/>
    <w:rsid w:val="00C57268"/>
    <w:rsid w:val="00C572D9"/>
    <w:rsid w:val="00C5733A"/>
    <w:rsid w:val="00C5748C"/>
    <w:rsid w:val="00C574BA"/>
    <w:rsid w:val="00C57684"/>
    <w:rsid w:val="00C5777C"/>
    <w:rsid w:val="00C57C6D"/>
    <w:rsid w:val="00C57CC6"/>
    <w:rsid w:val="00C57D43"/>
    <w:rsid w:val="00C57DBA"/>
    <w:rsid w:val="00C57DD0"/>
    <w:rsid w:val="00C57EEE"/>
    <w:rsid w:val="00C60063"/>
    <w:rsid w:val="00C6009E"/>
    <w:rsid w:val="00C601EB"/>
    <w:rsid w:val="00C60203"/>
    <w:rsid w:val="00C602DB"/>
    <w:rsid w:val="00C603B3"/>
    <w:rsid w:val="00C60423"/>
    <w:rsid w:val="00C604D0"/>
    <w:rsid w:val="00C605AB"/>
    <w:rsid w:val="00C60631"/>
    <w:rsid w:val="00C60708"/>
    <w:rsid w:val="00C609B8"/>
    <w:rsid w:val="00C60A7E"/>
    <w:rsid w:val="00C60D87"/>
    <w:rsid w:val="00C60EC1"/>
    <w:rsid w:val="00C611BB"/>
    <w:rsid w:val="00C611D6"/>
    <w:rsid w:val="00C613E1"/>
    <w:rsid w:val="00C61544"/>
    <w:rsid w:val="00C617AA"/>
    <w:rsid w:val="00C619CD"/>
    <w:rsid w:val="00C61AC3"/>
    <w:rsid w:val="00C61B5A"/>
    <w:rsid w:val="00C61BC8"/>
    <w:rsid w:val="00C61C6D"/>
    <w:rsid w:val="00C61D30"/>
    <w:rsid w:val="00C61EE5"/>
    <w:rsid w:val="00C61F83"/>
    <w:rsid w:val="00C61FDC"/>
    <w:rsid w:val="00C62027"/>
    <w:rsid w:val="00C621E6"/>
    <w:rsid w:val="00C6230A"/>
    <w:rsid w:val="00C62477"/>
    <w:rsid w:val="00C62612"/>
    <w:rsid w:val="00C62669"/>
    <w:rsid w:val="00C627A5"/>
    <w:rsid w:val="00C627B3"/>
    <w:rsid w:val="00C62997"/>
    <w:rsid w:val="00C62A70"/>
    <w:rsid w:val="00C62B08"/>
    <w:rsid w:val="00C62B9D"/>
    <w:rsid w:val="00C62BC9"/>
    <w:rsid w:val="00C62DDD"/>
    <w:rsid w:val="00C62E31"/>
    <w:rsid w:val="00C62F9A"/>
    <w:rsid w:val="00C63152"/>
    <w:rsid w:val="00C631E2"/>
    <w:rsid w:val="00C632CC"/>
    <w:rsid w:val="00C63328"/>
    <w:rsid w:val="00C63338"/>
    <w:rsid w:val="00C633AB"/>
    <w:rsid w:val="00C6343A"/>
    <w:rsid w:val="00C63505"/>
    <w:rsid w:val="00C63585"/>
    <w:rsid w:val="00C635B7"/>
    <w:rsid w:val="00C635EE"/>
    <w:rsid w:val="00C636A9"/>
    <w:rsid w:val="00C636B0"/>
    <w:rsid w:val="00C63901"/>
    <w:rsid w:val="00C63B14"/>
    <w:rsid w:val="00C63C65"/>
    <w:rsid w:val="00C63D08"/>
    <w:rsid w:val="00C63D72"/>
    <w:rsid w:val="00C63F14"/>
    <w:rsid w:val="00C63FDF"/>
    <w:rsid w:val="00C6413B"/>
    <w:rsid w:val="00C642F4"/>
    <w:rsid w:val="00C6444F"/>
    <w:rsid w:val="00C64639"/>
    <w:rsid w:val="00C6464D"/>
    <w:rsid w:val="00C646F3"/>
    <w:rsid w:val="00C647E9"/>
    <w:rsid w:val="00C64819"/>
    <w:rsid w:val="00C64849"/>
    <w:rsid w:val="00C64B83"/>
    <w:rsid w:val="00C64C11"/>
    <w:rsid w:val="00C64E57"/>
    <w:rsid w:val="00C64E8E"/>
    <w:rsid w:val="00C64FAC"/>
    <w:rsid w:val="00C64FCF"/>
    <w:rsid w:val="00C65439"/>
    <w:rsid w:val="00C6554F"/>
    <w:rsid w:val="00C65601"/>
    <w:rsid w:val="00C6560B"/>
    <w:rsid w:val="00C6560D"/>
    <w:rsid w:val="00C657E7"/>
    <w:rsid w:val="00C6581A"/>
    <w:rsid w:val="00C65959"/>
    <w:rsid w:val="00C65A91"/>
    <w:rsid w:val="00C65ADD"/>
    <w:rsid w:val="00C65C43"/>
    <w:rsid w:val="00C65D24"/>
    <w:rsid w:val="00C65DC1"/>
    <w:rsid w:val="00C65E0D"/>
    <w:rsid w:val="00C65EA4"/>
    <w:rsid w:val="00C65EE7"/>
    <w:rsid w:val="00C65F4F"/>
    <w:rsid w:val="00C65F58"/>
    <w:rsid w:val="00C6609C"/>
    <w:rsid w:val="00C660B0"/>
    <w:rsid w:val="00C66393"/>
    <w:rsid w:val="00C6648D"/>
    <w:rsid w:val="00C66571"/>
    <w:rsid w:val="00C666DB"/>
    <w:rsid w:val="00C666FC"/>
    <w:rsid w:val="00C667D8"/>
    <w:rsid w:val="00C667F6"/>
    <w:rsid w:val="00C66887"/>
    <w:rsid w:val="00C66935"/>
    <w:rsid w:val="00C66A58"/>
    <w:rsid w:val="00C66A93"/>
    <w:rsid w:val="00C66BBC"/>
    <w:rsid w:val="00C66C19"/>
    <w:rsid w:val="00C66C34"/>
    <w:rsid w:val="00C66D8A"/>
    <w:rsid w:val="00C670F0"/>
    <w:rsid w:val="00C672C3"/>
    <w:rsid w:val="00C67383"/>
    <w:rsid w:val="00C67487"/>
    <w:rsid w:val="00C6754C"/>
    <w:rsid w:val="00C6785B"/>
    <w:rsid w:val="00C6797C"/>
    <w:rsid w:val="00C679A4"/>
    <w:rsid w:val="00C67BDC"/>
    <w:rsid w:val="00C67C4C"/>
    <w:rsid w:val="00C67E64"/>
    <w:rsid w:val="00C67ED2"/>
    <w:rsid w:val="00C67F34"/>
    <w:rsid w:val="00C67F7A"/>
    <w:rsid w:val="00C70081"/>
    <w:rsid w:val="00C70366"/>
    <w:rsid w:val="00C703A9"/>
    <w:rsid w:val="00C7040D"/>
    <w:rsid w:val="00C7043C"/>
    <w:rsid w:val="00C708D7"/>
    <w:rsid w:val="00C709D7"/>
    <w:rsid w:val="00C70A68"/>
    <w:rsid w:val="00C70B8C"/>
    <w:rsid w:val="00C70DCB"/>
    <w:rsid w:val="00C70E02"/>
    <w:rsid w:val="00C70E47"/>
    <w:rsid w:val="00C711DA"/>
    <w:rsid w:val="00C71327"/>
    <w:rsid w:val="00C71468"/>
    <w:rsid w:val="00C71677"/>
    <w:rsid w:val="00C71744"/>
    <w:rsid w:val="00C718D2"/>
    <w:rsid w:val="00C71B59"/>
    <w:rsid w:val="00C71D36"/>
    <w:rsid w:val="00C71D3A"/>
    <w:rsid w:val="00C71F56"/>
    <w:rsid w:val="00C720AE"/>
    <w:rsid w:val="00C72204"/>
    <w:rsid w:val="00C72219"/>
    <w:rsid w:val="00C7223C"/>
    <w:rsid w:val="00C72310"/>
    <w:rsid w:val="00C723AF"/>
    <w:rsid w:val="00C723C0"/>
    <w:rsid w:val="00C723CA"/>
    <w:rsid w:val="00C724C6"/>
    <w:rsid w:val="00C725A8"/>
    <w:rsid w:val="00C72654"/>
    <w:rsid w:val="00C72866"/>
    <w:rsid w:val="00C729AE"/>
    <w:rsid w:val="00C72A42"/>
    <w:rsid w:val="00C72AD7"/>
    <w:rsid w:val="00C72B40"/>
    <w:rsid w:val="00C72DF8"/>
    <w:rsid w:val="00C72E64"/>
    <w:rsid w:val="00C72EA4"/>
    <w:rsid w:val="00C72EF5"/>
    <w:rsid w:val="00C72F6F"/>
    <w:rsid w:val="00C7317C"/>
    <w:rsid w:val="00C7322E"/>
    <w:rsid w:val="00C7322F"/>
    <w:rsid w:val="00C7337F"/>
    <w:rsid w:val="00C733CE"/>
    <w:rsid w:val="00C733ED"/>
    <w:rsid w:val="00C73504"/>
    <w:rsid w:val="00C7357D"/>
    <w:rsid w:val="00C7359E"/>
    <w:rsid w:val="00C735F2"/>
    <w:rsid w:val="00C73721"/>
    <w:rsid w:val="00C737E6"/>
    <w:rsid w:val="00C739E1"/>
    <w:rsid w:val="00C73A7C"/>
    <w:rsid w:val="00C73B60"/>
    <w:rsid w:val="00C73B80"/>
    <w:rsid w:val="00C73BF6"/>
    <w:rsid w:val="00C73CAB"/>
    <w:rsid w:val="00C73CE3"/>
    <w:rsid w:val="00C73E60"/>
    <w:rsid w:val="00C73FC0"/>
    <w:rsid w:val="00C74157"/>
    <w:rsid w:val="00C7419C"/>
    <w:rsid w:val="00C74458"/>
    <w:rsid w:val="00C7448E"/>
    <w:rsid w:val="00C74633"/>
    <w:rsid w:val="00C74714"/>
    <w:rsid w:val="00C7475B"/>
    <w:rsid w:val="00C74806"/>
    <w:rsid w:val="00C74859"/>
    <w:rsid w:val="00C74870"/>
    <w:rsid w:val="00C748E2"/>
    <w:rsid w:val="00C7492C"/>
    <w:rsid w:val="00C74940"/>
    <w:rsid w:val="00C749B5"/>
    <w:rsid w:val="00C74AF9"/>
    <w:rsid w:val="00C74B2A"/>
    <w:rsid w:val="00C74C56"/>
    <w:rsid w:val="00C74D13"/>
    <w:rsid w:val="00C74E5B"/>
    <w:rsid w:val="00C75004"/>
    <w:rsid w:val="00C75020"/>
    <w:rsid w:val="00C75021"/>
    <w:rsid w:val="00C750E0"/>
    <w:rsid w:val="00C753A8"/>
    <w:rsid w:val="00C753B9"/>
    <w:rsid w:val="00C753F6"/>
    <w:rsid w:val="00C755E8"/>
    <w:rsid w:val="00C7572A"/>
    <w:rsid w:val="00C75775"/>
    <w:rsid w:val="00C7587D"/>
    <w:rsid w:val="00C7596A"/>
    <w:rsid w:val="00C75970"/>
    <w:rsid w:val="00C75971"/>
    <w:rsid w:val="00C759E2"/>
    <w:rsid w:val="00C75AC4"/>
    <w:rsid w:val="00C75BAC"/>
    <w:rsid w:val="00C75C6C"/>
    <w:rsid w:val="00C75C9D"/>
    <w:rsid w:val="00C75DD1"/>
    <w:rsid w:val="00C760CE"/>
    <w:rsid w:val="00C760E7"/>
    <w:rsid w:val="00C7618F"/>
    <w:rsid w:val="00C76261"/>
    <w:rsid w:val="00C7632C"/>
    <w:rsid w:val="00C76391"/>
    <w:rsid w:val="00C76726"/>
    <w:rsid w:val="00C76952"/>
    <w:rsid w:val="00C76C16"/>
    <w:rsid w:val="00C76C68"/>
    <w:rsid w:val="00C76CDB"/>
    <w:rsid w:val="00C76D1D"/>
    <w:rsid w:val="00C76D7B"/>
    <w:rsid w:val="00C76F89"/>
    <w:rsid w:val="00C77052"/>
    <w:rsid w:val="00C77188"/>
    <w:rsid w:val="00C77270"/>
    <w:rsid w:val="00C7731D"/>
    <w:rsid w:val="00C7741D"/>
    <w:rsid w:val="00C77432"/>
    <w:rsid w:val="00C7747F"/>
    <w:rsid w:val="00C77480"/>
    <w:rsid w:val="00C7786C"/>
    <w:rsid w:val="00C7790E"/>
    <w:rsid w:val="00C7799E"/>
    <w:rsid w:val="00C77BBA"/>
    <w:rsid w:val="00C8023F"/>
    <w:rsid w:val="00C80245"/>
    <w:rsid w:val="00C80302"/>
    <w:rsid w:val="00C80357"/>
    <w:rsid w:val="00C80441"/>
    <w:rsid w:val="00C804F0"/>
    <w:rsid w:val="00C80547"/>
    <w:rsid w:val="00C8054A"/>
    <w:rsid w:val="00C809C9"/>
    <w:rsid w:val="00C80BCA"/>
    <w:rsid w:val="00C80C71"/>
    <w:rsid w:val="00C80DB5"/>
    <w:rsid w:val="00C80DC8"/>
    <w:rsid w:val="00C80EB6"/>
    <w:rsid w:val="00C81092"/>
    <w:rsid w:val="00C8116C"/>
    <w:rsid w:val="00C81432"/>
    <w:rsid w:val="00C8151D"/>
    <w:rsid w:val="00C81589"/>
    <w:rsid w:val="00C81899"/>
    <w:rsid w:val="00C8198E"/>
    <w:rsid w:val="00C81B30"/>
    <w:rsid w:val="00C81C98"/>
    <w:rsid w:val="00C81D0C"/>
    <w:rsid w:val="00C81D94"/>
    <w:rsid w:val="00C81F93"/>
    <w:rsid w:val="00C820FD"/>
    <w:rsid w:val="00C8220B"/>
    <w:rsid w:val="00C8236D"/>
    <w:rsid w:val="00C82387"/>
    <w:rsid w:val="00C823D0"/>
    <w:rsid w:val="00C82726"/>
    <w:rsid w:val="00C8296B"/>
    <w:rsid w:val="00C82AC0"/>
    <w:rsid w:val="00C82CCB"/>
    <w:rsid w:val="00C82DCE"/>
    <w:rsid w:val="00C82F2E"/>
    <w:rsid w:val="00C82F4B"/>
    <w:rsid w:val="00C82FF8"/>
    <w:rsid w:val="00C8301C"/>
    <w:rsid w:val="00C83023"/>
    <w:rsid w:val="00C831FC"/>
    <w:rsid w:val="00C83289"/>
    <w:rsid w:val="00C83408"/>
    <w:rsid w:val="00C8351F"/>
    <w:rsid w:val="00C836CA"/>
    <w:rsid w:val="00C8395C"/>
    <w:rsid w:val="00C839FA"/>
    <w:rsid w:val="00C83C6A"/>
    <w:rsid w:val="00C83D50"/>
    <w:rsid w:val="00C84054"/>
    <w:rsid w:val="00C841AB"/>
    <w:rsid w:val="00C84231"/>
    <w:rsid w:val="00C842B4"/>
    <w:rsid w:val="00C843D7"/>
    <w:rsid w:val="00C8454A"/>
    <w:rsid w:val="00C8456A"/>
    <w:rsid w:val="00C847B8"/>
    <w:rsid w:val="00C847C8"/>
    <w:rsid w:val="00C848E9"/>
    <w:rsid w:val="00C84A13"/>
    <w:rsid w:val="00C84A58"/>
    <w:rsid w:val="00C84A83"/>
    <w:rsid w:val="00C84B5F"/>
    <w:rsid w:val="00C84D00"/>
    <w:rsid w:val="00C84D5A"/>
    <w:rsid w:val="00C84DA3"/>
    <w:rsid w:val="00C84F87"/>
    <w:rsid w:val="00C85034"/>
    <w:rsid w:val="00C85053"/>
    <w:rsid w:val="00C850F6"/>
    <w:rsid w:val="00C85132"/>
    <w:rsid w:val="00C8514B"/>
    <w:rsid w:val="00C8517A"/>
    <w:rsid w:val="00C8534D"/>
    <w:rsid w:val="00C8547F"/>
    <w:rsid w:val="00C8548F"/>
    <w:rsid w:val="00C85A43"/>
    <w:rsid w:val="00C85BE7"/>
    <w:rsid w:val="00C85D9B"/>
    <w:rsid w:val="00C85DD2"/>
    <w:rsid w:val="00C85E2C"/>
    <w:rsid w:val="00C85E59"/>
    <w:rsid w:val="00C85F06"/>
    <w:rsid w:val="00C85F12"/>
    <w:rsid w:val="00C85F35"/>
    <w:rsid w:val="00C85F96"/>
    <w:rsid w:val="00C86072"/>
    <w:rsid w:val="00C8610E"/>
    <w:rsid w:val="00C8624F"/>
    <w:rsid w:val="00C86345"/>
    <w:rsid w:val="00C86379"/>
    <w:rsid w:val="00C864DB"/>
    <w:rsid w:val="00C8655E"/>
    <w:rsid w:val="00C865B2"/>
    <w:rsid w:val="00C8669B"/>
    <w:rsid w:val="00C8675F"/>
    <w:rsid w:val="00C867AD"/>
    <w:rsid w:val="00C86934"/>
    <w:rsid w:val="00C86A10"/>
    <w:rsid w:val="00C86A6A"/>
    <w:rsid w:val="00C86AC9"/>
    <w:rsid w:val="00C86AF3"/>
    <w:rsid w:val="00C86B11"/>
    <w:rsid w:val="00C86C05"/>
    <w:rsid w:val="00C86EE2"/>
    <w:rsid w:val="00C86FDF"/>
    <w:rsid w:val="00C87053"/>
    <w:rsid w:val="00C87056"/>
    <w:rsid w:val="00C870BA"/>
    <w:rsid w:val="00C87299"/>
    <w:rsid w:val="00C872A0"/>
    <w:rsid w:val="00C873F0"/>
    <w:rsid w:val="00C8742B"/>
    <w:rsid w:val="00C87445"/>
    <w:rsid w:val="00C87479"/>
    <w:rsid w:val="00C87539"/>
    <w:rsid w:val="00C875C1"/>
    <w:rsid w:val="00C87660"/>
    <w:rsid w:val="00C876E8"/>
    <w:rsid w:val="00C877B0"/>
    <w:rsid w:val="00C8781D"/>
    <w:rsid w:val="00C878E9"/>
    <w:rsid w:val="00C87AF9"/>
    <w:rsid w:val="00C87E0A"/>
    <w:rsid w:val="00C901A9"/>
    <w:rsid w:val="00C903DC"/>
    <w:rsid w:val="00C9047A"/>
    <w:rsid w:val="00C905AC"/>
    <w:rsid w:val="00C9065E"/>
    <w:rsid w:val="00C90A7E"/>
    <w:rsid w:val="00C90B43"/>
    <w:rsid w:val="00C90C65"/>
    <w:rsid w:val="00C90C82"/>
    <w:rsid w:val="00C90CF9"/>
    <w:rsid w:val="00C90D01"/>
    <w:rsid w:val="00C90DF0"/>
    <w:rsid w:val="00C90F7A"/>
    <w:rsid w:val="00C9106D"/>
    <w:rsid w:val="00C911D6"/>
    <w:rsid w:val="00C911EF"/>
    <w:rsid w:val="00C912CD"/>
    <w:rsid w:val="00C9134F"/>
    <w:rsid w:val="00C91593"/>
    <w:rsid w:val="00C9180C"/>
    <w:rsid w:val="00C91834"/>
    <w:rsid w:val="00C919B5"/>
    <w:rsid w:val="00C91CDA"/>
    <w:rsid w:val="00C91CFB"/>
    <w:rsid w:val="00C91D25"/>
    <w:rsid w:val="00C91EAE"/>
    <w:rsid w:val="00C91F20"/>
    <w:rsid w:val="00C91FAC"/>
    <w:rsid w:val="00C92013"/>
    <w:rsid w:val="00C92015"/>
    <w:rsid w:val="00C9211F"/>
    <w:rsid w:val="00C9220C"/>
    <w:rsid w:val="00C9226E"/>
    <w:rsid w:val="00C922C5"/>
    <w:rsid w:val="00C92352"/>
    <w:rsid w:val="00C923B7"/>
    <w:rsid w:val="00C924B2"/>
    <w:rsid w:val="00C926C0"/>
    <w:rsid w:val="00C9276D"/>
    <w:rsid w:val="00C92792"/>
    <w:rsid w:val="00C927AB"/>
    <w:rsid w:val="00C92846"/>
    <w:rsid w:val="00C928EA"/>
    <w:rsid w:val="00C92AEF"/>
    <w:rsid w:val="00C92B7A"/>
    <w:rsid w:val="00C92C2A"/>
    <w:rsid w:val="00C92C2B"/>
    <w:rsid w:val="00C92CFE"/>
    <w:rsid w:val="00C92DBE"/>
    <w:rsid w:val="00C92E46"/>
    <w:rsid w:val="00C92EA9"/>
    <w:rsid w:val="00C92F9B"/>
    <w:rsid w:val="00C93089"/>
    <w:rsid w:val="00C9308D"/>
    <w:rsid w:val="00C9318C"/>
    <w:rsid w:val="00C93297"/>
    <w:rsid w:val="00C9352D"/>
    <w:rsid w:val="00C93543"/>
    <w:rsid w:val="00C93AD3"/>
    <w:rsid w:val="00C93B59"/>
    <w:rsid w:val="00C93C84"/>
    <w:rsid w:val="00C93CDD"/>
    <w:rsid w:val="00C93DA2"/>
    <w:rsid w:val="00C93E5E"/>
    <w:rsid w:val="00C93F61"/>
    <w:rsid w:val="00C93F73"/>
    <w:rsid w:val="00C9401B"/>
    <w:rsid w:val="00C943AE"/>
    <w:rsid w:val="00C9440F"/>
    <w:rsid w:val="00C94533"/>
    <w:rsid w:val="00C94593"/>
    <w:rsid w:val="00C945AA"/>
    <w:rsid w:val="00C945EC"/>
    <w:rsid w:val="00C947E8"/>
    <w:rsid w:val="00C9486F"/>
    <w:rsid w:val="00C9488B"/>
    <w:rsid w:val="00C94A5E"/>
    <w:rsid w:val="00C94B58"/>
    <w:rsid w:val="00C94BBA"/>
    <w:rsid w:val="00C94E45"/>
    <w:rsid w:val="00C95101"/>
    <w:rsid w:val="00C9525E"/>
    <w:rsid w:val="00C95300"/>
    <w:rsid w:val="00C95302"/>
    <w:rsid w:val="00C953A9"/>
    <w:rsid w:val="00C954AF"/>
    <w:rsid w:val="00C95548"/>
    <w:rsid w:val="00C955BD"/>
    <w:rsid w:val="00C955F6"/>
    <w:rsid w:val="00C95656"/>
    <w:rsid w:val="00C95673"/>
    <w:rsid w:val="00C95686"/>
    <w:rsid w:val="00C95730"/>
    <w:rsid w:val="00C9579A"/>
    <w:rsid w:val="00C958A6"/>
    <w:rsid w:val="00C9594A"/>
    <w:rsid w:val="00C95962"/>
    <w:rsid w:val="00C9597D"/>
    <w:rsid w:val="00C959AA"/>
    <w:rsid w:val="00C95B01"/>
    <w:rsid w:val="00C95D3F"/>
    <w:rsid w:val="00C95EC0"/>
    <w:rsid w:val="00C95F63"/>
    <w:rsid w:val="00C95FAC"/>
    <w:rsid w:val="00C960E9"/>
    <w:rsid w:val="00C96302"/>
    <w:rsid w:val="00C963E1"/>
    <w:rsid w:val="00C9640F"/>
    <w:rsid w:val="00C9648B"/>
    <w:rsid w:val="00C96507"/>
    <w:rsid w:val="00C965AD"/>
    <w:rsid w:val="00C965B3"/>
    <w:rsid w:val="00C965C6"/>
    <w:rsid w:val="00C96A24"/>
    <w:rsid w:val="00C96B6E"/>
    <w:rsid w:val="00C96B6F"/>
    <w:rsid w:val="00C96D37"/>
    <w:rsid w:val="00C96D71"/>
    <w:rsid w:val="00C96F73"/>
    <w:rsid w:val="00C96F89"/>
    <w:rsid w:val="00C96FE0"/>
    <w:rsid w:val="00C972D6"/>
    <w:rsid w:val="00C973A1"/>
    <w:rsid w:val="00C97410"/>
    <w:rsid w:val="00C974D9"/>
    <w:rsid w:val="00C97572"/>
    <w:rsid w:val="00C975C6"/>
    <w:rsid w:val="00C977EA"/>
    <w:rsid w:val="00C9785E"/>
    <w:rsid w:val="00C97865"/>
    <w:rsid w:val="00C97893"/>
    <w:rsid w:val="00C978B2"/>
    <w:rsid w:val="00C9798F"/>
    <w:rsid w:val="00C97A03"/>
    <w:rsid w:val="00C97AF1"/>
    <w:rsid w:val="00C97D77"/>
    <w:rsid w:val="00C97DD3"/>
    <w:rsid w:val="00C97E6D"/>
    <w:rsid w:val="00CA0108"/>
    <w:rsid w:val="00CA0297"/>
    <w:rsid w:val="00CA0307"/>
    <w:rsid w:val="00CA0455"/>
    <w:rsid w:val="00CA0487"/>
    <w:rsid w:val="00CA05E1"/>
    <w:rsid w:val="00CA0680"/>
    <w:rsid w:val="00CA09AA"/>
    <w:rsid w:val="00CA0A5C"/>
    <w:rsid w:val="00CA0A7D"/>
    <w:rsid w:val="00CA0A81"/>
    <w:rsid w:val="00CA0CA2"/>
    <w:rsid w:val="00CA0CD3"/>
    <w:rsid w:val="00CA0E26"/>
    <w:rsid w:val="00CA0FCC"/>
    <w:rsid w:val="00CA10B2"/>
    <w:rsid w:val="00CA10C5"/>
    <w:rsid w:val="00CA114D"/>
    <w:rsid w:val="00CA1164"/>
    <w:rsid w:val="00CA1225"/>
    <w:rsid w:val="00CA12F8"/>
    <w:rsid w:val="00CA146C"/>
    <w:rsid w:val="00CA149F"/>
    <w:rsid w:val="00CA14CE"/>
    <w:rsid w:val="00CA15AC"/>
    <w:rsid w:val="00CA1675"/>
    <w:rsid w:val="00CA18D2"/>
    <w:rsid w:val="00CA1A07"/>
    <w:rsid w:val="00CA1A5E"/>
    <w:rsid w:val="00CA1AB0"/>
    <w:rsid w:val="00CA1D90"/>
    <w:rsid w:val="00CA1DF9"/>
    <w:rsid w:val="00CA1F7B"/>
    <w:rsid w:val="00CA21A0"/>
    <w:rsid w:val="00CA24A8"/>
    <w:rsid w:val="00CA2506"/>
    <w:rsid w:val="00CA28A4"/>
    <w:rsid w:val="00CA2919"/>
    <w:rsid w:val="00CA297C"/>
    <w:rsid w:val="00CA2BF5"/>
    <w:rsid w:val="00CA2C56"/>
    <w:rsid w:val="00CA2E51"/>
    <w:rsid w:val="00CA30CB"/>
    <w:rsid w:val="00CA31A0"/>
    <w:rsid w:val="00CA3281"/>
    <w:rsid w:val="00CA32E9"/>
    <w:rsid w:val="00CA3536"/>
    <w:rsid w:val="00CA35E4"/>
    <w:rsid w:val="00CA3777"/>
    <w:rsid w:val="00CA37CA"/>
    <w:rsid w:val="00CA392A"/>
    <w:rsid w:val="00CA397F"/>
    <w:rsid w:val="00CA39D6"/>
    <w:rsid w:val="00CA3AB3"/>
    <w:rsid w:val="00CA3CA6"/>
    <w:rsid w:val="00CA3D24"/>
    <w:rsid w:val="00CA3E51"/>
    <w:rsid w:val="00CA40B1"/>
    <w:rsid w:val="00CA40DB"/>
    <w:rsid w:val="00CA4391"/>
    <w:rsid w:val="00CA4476"/>
    <w:rsid w:val="00CA4556"/>
    <w:rsid w:val="00CA475D"/>
    <w:rsid w:val="00CA483C"/>
    <w:rsid w:val="00CA4961"/>
    <w:rsid w:val="00CA49C0"/>
    <w:rsid w:val="00CA4A24"/>
    <w:rsid w:val="00CA4A3F"/>
    <w:rsid w:val="00CA4A64"/>
    <w:rsid w:val="00CA4C14"/>
    <w:rsid w:val="00CA4C7F"/>
    <w:rsid w:val="00CA4D05"/>
    <w:rsid w:val="00CA4D33"/>
    <w:rsid w:val="00CA4D9A"/>
    <w:rsid w:val="00CA4F58"/>
    <w:rsid w:val="00CA514C"/>
    <w:rsid w:val="00CA51A0"/>
    <w:rsid w:val="00CA51B6"/>
    <w:rsid w:val="00CA5275"/>
    <w:rsid w:val="00CA52B5"/>
    <w:rsid w:val="00CA533F"/>
    <w:rsid w:val="00CA5428"/>
    <w:rsid w:val="00CA54B2"/>
    <w:rsid w:val="00CA5547"/>
    <w:rsid w:val="00CA571C"/>
    <w:rsid w:val="00CA5842"/>
    <w:rsid w:val="00CA5AC4"/>
    <w:rsid w:val="00CA5AE0"/>
    <w:rsid w:val="00CA5BD4"/>
    <w:rsid w:val="00CA5DA3"/>
    <w:rsid w:val="00CA5DE6"/>
    <w:rsid w:val="00CA6025"/>
    <w:rsid w:val="00CA602D"/>
    <w:rsid w:val="00CA6164"/>
    <w:rsid w:val="00CA61D5"/>
    <w:rsid w:val="00CA647A"/>
    <w:rsid w:val="00CA657E"/>
    <w:rsid w:val="00CA65CF"/>
    <w:rsid w:val="00CA6914"/>
    <w:rsid w:val="00CA6BDF"/>
    <w:rsid w:val="00CA6D12"/>
    <w:rsid w:val="00CA710B"/>
    <w:rsid w:val="00CA74B7"/>
    <w:rsid w:val="00CA7943"/>
    <w:rsid w:val="00CA7C69"/>
    <w:rsid w:val="00CA7C73"/>
    <w:rsid w:val="00CA7D72"/>
    <w:rsid w:val="00CA7DD7"/>
    <w:rsid w:val="00CA7F0C"/>
    <w:rsid w:val="00CA7F5E"/>
    <w:rsid w:val="00CB0160"/>
    <w:rsid w:val="00CB01BC"/>
    <w:rsid w:val="00CB03CF"/>
    <w:rsid w:val="00CB03D6"/>
    <w:rsid w:val="00CB047F"/>
    <w:rsid w:val="00CB068A"/>
    <w:rsid w:val="00CB0722"/>
    <w:rsid w:val="00CB0732"/>
    <w:rsid w:val="00CB0A9B"/>
    <w:rsid w:val="00CB0ADD"/>
    <w:rsid w:val="00CB0B3A"/>
    <w:rsid w:val="00CB0CE5"/>
    <w:rsid w:val="00CB0F92"/>
    <w:rsid w:val="00CB1053"/>
    <w:rsid w:val="00CB11BD"/>
    <w:rsid w:val="00CB1368"/>
    <w:rsid w:val="00CB167F"/>
    <w:rsid w:val="00CB179C"/>
    <w:rsid w:val="00CB1902"/>
    <w:rsid w:val="00CB1913"/>
    <w:rsid w:val="00CB19D8"/>
    <w:rsid w:val="00CB1B48"/>
    <w:rsid w:val="00CB1C31"/>
    <w:rsid w:val="00CB1C35"/>
    <w:rsid w:val="00CB1D10"/>
    <w:rsid w:val="00CB1D84"/>
    <w:rsid w:val="00CB1F2A"/>
    <w:rsid w:val="00CB1F93"/>
    <w:rsid w:val="00CB2112"/>
    <w:rsid w:val="00CB21C2"/>
    <w:rsid w:val="00CB2282"/>
    <w:rsid w:val="00CB24A0"/>
    <w:rsid w:val="00CB2568"/>
    <w:rsid w:val="00CB268F"/>
    <w:rsid w:val="00CB27EF"/>
    <w:rsid w:val="00CB283F"/>
    <w:rsid w:val="00CB2918"/>
    <w:rsid w:val="00CB299C"/>
    <w:rsid w:val="00CB2A7C"/>
    <w:rsid w:val="00CB2BBA"/>
    <w:rsid w:val="00CB2BFC"/>
    <w:rsid w:val="00CB2DDE"/>
    <w:rsid w:val="00CB2FBC"/>
    <w:rsid w:val="00CB3060"/>
    <w:rsid w:val="00CB314C"/>
    <w:rsid w:val="00CB31F6"/>
    <w:rsid w:val="00CB3404"/>
    <w:rsid w:val="00CB34BA"/>
    <w:rsid w:val="00CB35C5"/>
    <w:rsid w:val="00CB35ED"/>
    <w:rsid w:val="00CB361E"/>
    <w:rsid w:val="00CB3814"/>
    <w:rsid w:val="00CB38FE"/>
    <w:rsid w:val="00CB3956"/>
    <w:rsid w:val="00CB39C3"/>
    <w:rsid w:val="00CB39EB"/>
    <w:rsid w:val="00CB3AAB"/>
    <w:rsid w:val="00CB3AB7"/>
    <w:rsid w:val="00CB3C0A"/>
    <w:rsid w:val="00CB3C39"/>
    <w:rsid w:val="00CB3F6E"/>
    <w:rsid w:val="00CB41E7"/>
    <w:rsid w:val="00CB4278"/>
    <w:rsid w:val="00CB43BC"/>
    <w:rsid w:val="00CB44A6"/>
    <w:rsid w:val="00CB47B4"/>
    <w:rsid w:val="00CB480A"/>
    <w:rsid w:val="00CB4AAF"/>
    <w:rsid w:val="00CB4B94"/>
    <w:rsid w:val="00CB4C12"/>
    <w:rsid w:val="00CB4C39"/>
    <w:rsid w:val="00CB4C5F"/>
    <w:rsid w:val="00CB4D2C"/>
    <w:rsid w:val="00CB4DB0"/>
    <w:rsid w:val="00CB4FA5"/>
    <w:rsid w:val="00CB5000"/>
    <w:rsid w:val="00CB5008"/>
    <w:rsid w:val="00CB5185"/>
    <w:rsid w:val="00CB51B2"/>
    <w:rsid w:val="00CB537B"/>
    <w:rsid w:val="00CB5494"/>
    <w:rsid w:val="00CB567A"/>
    <w:rsid w:val="00CB5825"/>
    <w:rsid w:val="00CB58AE"/>
    <w:rsid w:val="00CB58DD"/>
    <w:rsid w:val="00CB58F4"/>
    <w:rsid w:val="00CB5A67"/>
    <w:rsid w:val="00CB5C0A"/>
    <w:rsid w:val="00CB5C81"/>
    <w:rsid w:val="00CB5DD4"/>
    <w:rsid w:val="00CB6069"/>
    <w:rsid w:val="00CB61EB"/>
    <w:rsid w:val="00CB6343"/>
    <w:rsid w:val="00CB63F4"/>
    <w:rsid w:val="00CB6481"/>
    <w:rsid w:val="00CB6517"/>
    <w:rsid w:val="00CB6520"/>
    <w:rsid w:val="00CB6576"/>
    <w:rsid w:val="00CB657A"/>
    <w:rsid w:val="00CB69D6"/>
    <w:rsid w:val="00CB6B3E"/>
    <w:rsid w:val="00CB70B8"/>
    <w:rsid w:val="00CB70BA"/>
    <w:rsid w:val="00CB7240"/>
    <w:rsid w:val="00CB73A7"/>
    <w:rsid w:val="00CB73DE"/>
    <w:rsid w:val="00CB75A5"/>
    <w:rsid w:val="00CB75E0"/>
    <w:rsid w:val="00CB7648"/>
    <w:rsid w:val="00CB78A4"/>
    <w:rsid w:val="00CB7939"/>
    <w:rsid w:val="00CB79A4"/>
    <w:rsid w:val="00CB7A6C"/>
    <w:rsid w:val="00CB7B56"/>
    <w:rsid w:val="00CB7B6B"/>
    <w:rsid w:val="00CB7B94"/>
    <w:rsid w:val="00CB7F5F"/>
    <w:rsid w:val="00CC00B7"/>
    <w:rsid w:val="00CC01EE"/>
    <w:rsid w:val="00CC0245"/>
    <w:rsid w:val="00CC0275"/>
    <w:rsid w:val="00CC02B4"/>
    <w:rsid w:val="00CC034B"/>
    <w:rsid w:val="00CC0492"/>
    <w:rsid w:val="00CC04DD"/>
    <w:rsid w:val="00CC0630"/>
    <w:rsid w:val="00CC07BA"/>
    <w:rsid w:val="00CC0869"/>
    <w:rsid w:val="00CC099A"/>
    <w:rsid w:val="00CC09AE"/>
    <w:rsid w:val="00CC0AA7"/>
    <w:rsid w:val="00CC0B28"/>
    <w:rsid w:val="00CC0CCD"/>
    <w:rsid w:val="00CC0D2D"/>
    <w:rsid w:val="00CC0D40"/>
    <w:rsid w:val="00CC0E56"/>
    <w:rsid w:val="00CC107C"/>
    <w:rsid w:val="00CC1129"/>
    <w:rsid w:val="00CC1146"/>
    <w:rsid w:val="00CC1232"/>
    <w:rsid w:val="00CC12FF"/>
    <w:rsid w:val="00CC1491"/>
    <w:rsid w:val="00CC14AB"/>
    <w:rsid w:val="00CC1555"/>
    <w:rsid w:val="00CC172A"/>
    <w:rsid w:val="00CC190A"/>
    <w:rsid w:val="00CC195B"/>
    <w:rsid w:val="00CC1974"/>
    <w:rsid w:val="00CC1A18"/>
    <w:rsid w:val="00CC1D2E"/>
    <w:rsid w:val="00CC1E3E"/>
    <w:rsid w:val="00CC1E40"/>
    <w:rsid w:val="00CC21A7"/>
    <w:rsid w:val="00CC2633"/>
    <w:rsid w:val="00CC266E"/>
    <w:rsid w:val="00CC27F5"/>
    <w:rsid w:val="00CC2924"/>
    <w:rsid w:val="00CC2A7D"/>
    <w:rsid w:val="00CC2D18"/>
    <w:rsid w:val="00CC2D36"/>
    <w:rsid w:val="00CC2EFE"/>
    <w:rsid w:val="00CC30FB"/>
    <w:rsid w:val="00CC32B0"/>
    <w:rsid w:val="00CC339F"/>
    <w:rsid w:val="00CC3574"/>
    <w:rsid w:val="00CC3614"/>
    <w:rsid w:val="00CC367C"/>
    <w:rsid w:val="00CC36EE"/>
    <w:rsid w:val="00CC3763"/>
    <w:rsid w:val="00CC38C2"/>
    <w:rsid w:val="00CC3990"/>
    <w:rsid w:val="00CC3BDD"/>
    <w:rsid w:val="00CC3D0D"/>
    <w:rsid w:val="00CC3D8D"/>
    <w:rsid w:val="00CC3DF8"/>
    <w:rsid w:val="00CC3E8C"/>
    <w:rsid w:val="00CC3EE1"/>
    <w:rsid w:val="00CC400F"/>
    <w:rsid w:val="00CC40B5"/>
    <w:rsid w:val="00CC41D2"/>
    <w:rsid w:val="00CC4365"/>
    <w:rsid w:val="00CC442B"/>
    <w:rsid w:val="00CC44C0"/>
    <w:rsid w:val="00CC4535"/>
    <w:rsid w:val="00CC469E"/>
    <w:rsid w:val="00CC46E1"/>
    <w:rsid w:val="00CC483C"/>
    <w:rsid w:val="00CC4896"/>
    <w:rsid w:val="00CC4897"/>
    <w:rsid w:val="00CC48C1"/>
    <w:rsid w:val="00CC4BE9"/>
    <w:rsid w:val="00CC4C5E"/>
    <w:rsid w:val="00CC4CD7"/>
    <w:rsid w:val="00CC4EC6"/>
    <w:rsid w:val="00CC4F0C"/>
    <w:rsid w:val="00CC4F58"/>
    <w:rsid w:val="00CC50CB"/>
    <w:rsid w:val="00CC50EB"/>
    <w:rsid w:val="00CC52D6"/>
    <w:rsid w:val="00CC549E"/>
    <w:rsid w:val="00CC5586"/>
    <w:rsid w:val="00CC55D0"/>
    <w:rsid w:val="00CC5603"/>
    <w:rsid w:val="00CC57AE"/>
    <w:rsid w:val="00CC584A"/>
    <w:rsid w:val="00CC58D1"/>
    <w:rsid w:val="00CC5A20"/>
    <w:rsid w:val="00CC5AC1"/>
    <w:rsid w:val="00CC5B74"/>
    <w:rsid w:val="00CC5D82"/>
    <w:rsid w:val="00CC5DED"/>
    <w:rsid w:val="00CC5E35"/>
    <w:rsid w:val="00CC606C"/>
    <w:rsid w:val="00CC60B9"/>
    <w:rsid w:val="00CC620F"/>
    <w:rsid w:val="00CC6354"/>
    <w:rsid w:val="00CC6486"/>
    <w:rsid w:val="00CC659A"/>
    <w:rsid w:val="00CC6875"/>
    <w:rsid w:val="00CC68B5"/>
    <w:rsid w:val="00CC6A0A"/>
    <w:rsid w:val="00CC6D42"/>
    <w:rsid w:val="00CC6E6C"/>
    <w:rsid w:val="00CC728B"/>
    <w:rsid w:val="00CC72A9"/>
    <w:rsid w:val="00CC7356"/>
    <w:rsid w:val="00CC74D5"/>
    <w:rsid w:val="00CC74F3"/>
    <w:rsid w:val="00CC762A"/>
    <w:rsid w:val="00CC770C"/>
    <w:rsid w:val="00CC77B4"/>
    <w:rsid w:val="00CC7915"/>
    <w:rsid w:val="00CC792D"/>
    <w:rsid w:val="00CC7A6D"/>
    <w:rsid w:val="00CC7AAA"/>
    <w:rsid w:val="00CC7B06"/>
    <w:rsid w:val="00CC7D8C"/>
    <w:rsid w:val="00CC7DF5"/>
    <w:rsid w:val="00CD0226"/>
    <w:rsid w:val="00CD03C1"/>
    <w:rsid w:val="00CD04B6"/>
    <w:rsid w:val="00CD04C7"/>
    <w:rsid w:val="00CD0712"/>
    <w:rsid w:val="00CD0713"/>
    <w:rsid w:val="00CD0740"/>
    <w:rsid w:val="00CD0768"/>
    <w:rsid w:val="00CD088E"/>
    <w:rsid w:val="00CD09BD"/>
    <w:rsid w:val="00CD0B87"/>
    <w:rsid w:val="00CD0C02"/>
    <w:rsid w:val="00CD0D29"/>
    <w:rsid w:val="00CD0D37"/>
    <w:rsid w:val="00CD1084"/>
    <w:rsid w:val="00CD1298"/>
    <w:rsid w:val="00CD13F1"/>
    <w:rsid w:val="00CD147E"/>
    <w:rsid w:val="00CD14AE"/>
    <w:rsid w:val="00CD14CB"/>
    <w:rsid w:val="00CD161C"/>
    <w:rsid w:val="00CD1679"/>
    <w:rsid w:val="00CD16A9"/>
    <w:rsid w:val="00CD179D"/>
    <w:rsid w:val="00CD19C8"/>
    <w:rsid w:val="00CD1AD9"/>
    <w:rsid w:val="00CD1B59"/>
    <w:rsid w:val="00CD1B7E"/>
    <w:rsid w:val="00CD1DB6"/>
    <w:rsid w:val="00CD1E74"/>
    <w:rsid w:val="00CD2249"/>
    <w:rsid w:val="00CD2417"/>
    <w:rsid w:val="00CD254F"/>
    <w:rsid w:val="00CD2585"/>
    <w:rsid w:val="00CD25EE"/>
    <w:rsid w:val="00CD283A"/>
    <w:rsid w:val="00CD296C"/>
    <w:rsid w:val="00CD2985"/>
    <w:rsid w:val="00CD2AF5"/>
    <w:rsid w:val="00CD2B97"/>
    <w:rsid w:val="00CD2D8F"/>
    <w:rsid w:val="00CD2FF3"/>
    <w:rsid w:val="00CD309B"/>
    <w:rsid w:val="00CD30E0"/>
    <w:rsid w:val="00CD3122"/>
    <w:rsid w:val="00CD325D"/>
    <w:rsid w:val="00CD3372"/>
    <w:rsid w:val="00CD3421"/>
    <w:rsid w:val="00CD3888"/>
    <w:rsid w:val="00CD3B95"/>
    <w:rsid w:val="00CD3C3B"/>
    <w:rsid w:val="00CD3C6A"/>
    <w:rsid w:val="00CD3CA6"/>
    <w:rsid w:val="00CD3D06"/>
    <w:rsid w:val="00CD3D0C"/>
    <w:rsid w:val="00CD3D4B"/>
    <w:rsid w:val="00CD3F09"/>
    <w:rsid w:val="00CD3FAF"/>
    <w:rsid w:val="00CD4008"/>
    <w:rsid w:val="00CD403D"/>
    <w:rsid w:val="00CD4125"/>
    <w:rsid w:val="00CD417D"/>
    <w:rsid w:val="00CD41BA"/>
    <w:rsid w:val="00CD41FF"/>
    <w:rsid w:val="00CD4289"/>
    <w:rsid w:val="00CD4472"/>
    <w:rsid w:val="00CD45EB"/>
    <w:rsid w:val="00CD462E"/>
    <w:rsid w:val="00CD46F0"/>
    <w:rsid w:val="00CD475B"/>
    <w:rsid w:val="00CD492B"/>
    <w:rsid w:val="00CD4D33"/>
    <w:rsid w:val="00CD4EF5"/>
    <w:rsid w:val="00CD4F13"/>
    <w:rsid w:val="00CD5019"/>
    <w:rsid w:val="00CD502B"/>
    <w:rsid w:val="00CD50CB"/>
    <w:rsid w:val="00CD5291"/>
    <w:rsid w:val="00CD5492"/>
    <w:rsid w:val="00CD5632"/>
    <w:rsid w:val="00CD5783"/>
    <w:rsid w:val="00CD587F"/>
    <w:rsid w:val="00CD5ADA"/>
    <w:rsid w:val="00CD5B8F"/>
    <w:rsid w:val="00CD5C02"/>
    <w:rsid w:val="00CD5C50"/>
    <w:rsid w:val="00CD5C77"/>
    <w:rsid w:val="00CD5D34"/>
    <w:rsid w:val="00CD5D46"/>
    <w:rsid w:val="00CD5E0F"/>
    <w:rsid w:val="00CD5E27"/>
    <w:rsid w:val="00CD5ED8"/>
    <w:rsid w:val="00CD5F80"/>
    <w:rsid w:val="00CD61E3"/>
    <w:rsid w:val="00CD622D"/>
    <w:rsid w:val="00CD6369"/>
    <w:rsid w:val="00CD643D"/>
    <w:rsid w:val="00CD6630"/>
    <w:rsid w:val="00CD669B"/>
    <w:rsid w:val="00CD6823"/>
    <w:rsid w:val="00CD6898"/>
    <w:rsid w:val="00CD6BEF"/>
    <w:rsid w:val="00CD6D63"/>
    <w:rsid w:val="00CD6E0B"/>
    <w:rsid w:val="00CD6EDA"/>
    <w:rsid w:val="00CD6F23"/>
    <w:rsid w:val="00CD7299"/>
    <w:rsid w:val="00CD76F3"/>
    <w:rsid w:val="00CD7707"/>
    <w:rsid w:val="00CD780C"/>
    <w:rsid w:val="00CD787F"/>
    <w:rsid w:val="00CD7A39"/>
    <w:rsid w:val="00CD7A85"/>
    <w:rsid w:val="00CD7A86"/>
    <w:rsid w:val="00CD7B0B"/>
    <w:rsid w:val="00CD7D5F"/>
    <w:rsid w:val="00CE01DA"/>
    <w:rsid w:val="00CE025E"/>
    <w:rsid w:val="00CE02FA"/>
    <w:rsid w:val="00CE030D"/>
    <w:rsid w:val="00CE03B6"/>
    <w:rsid w:val="00CE04D2"/>
    <w:rsid w:val="00CE04E8"/>
    <w:rsid w:val="00CE0514"/>
    <w:rsid w:val="00CE05F2"/>
    <w:rsid w:val="00CE0755"/>
    <w:rsid w:val="00CE097D"/>
    <w:rsid w:val="00CE0A13"/>
    <w:rsid w:val="00CE0B8B"/>
    <w:rsid w:val="00CE0CB2"/>
    <w:rsid w:val="00CE0CBF"/>
    <w:rsid w:val="00CE0CEE"/>
    <w:rsid w:val="00CE0DC0"/>
    <w:rsid w:val="00CE0F12"/>
    <w:rsid w:val="00CE10E9"/>
    <w:rsid w:val="00CE110E"/>
    <w:rsid w:val="00CE112E"/>
    <w:rsid w:val="00CE1225"/>
    <w:rsid w:val="00CE12E2"/>
    <w:rsid w:val="00CE132D"/>
    <w:rsid w:val="00CE1345"/>
    <w:rsid w:val="00CE13D4"/>
    <w:rsid w:val="00CE13D5"/>
    <w:rsid w:val="00CE143E"/>
    <w:rsid w:val="00CE144C"/>
    <w:rsid w:val="00CE169F"/>
    <w:rsid w:val="00CE1765"/>
    <w:rsid w:val="00CE1784"/>
    <w:rsid w:val="00CE17A6"/>
    <w:rsid w:val="00CE1906"/>
    <w:rsid w:val="00CE19F2"/>
    <w:rsid w:val="00CE1A45"/>
    <w:rsid w:val="00CE1D52"/>
    <w:rsid w:val="00CE1E14"/>
    <w:rsid w:val="00CE2048"/>
    <w:rsid w:val="00CE21F2"/>
    <w:rsid w:val="00CE253D"/>
    <w:rsid w:val="00CE293F"/>
    <w:rsid w:val="00CE2998"/>
    <w:rsid w:val="00CE29A2"/>
    <w:rsid w:val="00CE2A92"/>
    <w:rsid w:val="00CE2D87"/>
    <w:rsid w:val="00CE2FF1"/>
    <w:rsid w:val="00CE30B5"/>
    <w:rsid w:val="00CE30DC"/>
    <w:rsid w:val="00CE3257"/>
    <w:rsid w:val="00CE33E5"/>
    <w:rsid w:val="00CE3573"/>
    <w:rsid w:val="00CE37FA"/>
    <w:rsid w:val="00CE3838"/>
    <w:rsid w:val="00CE38AA"/>
    <w:rsid w:val="00CE3A09"/>
    <w:rsid w:val="00CE3A4D"/>
    <w:rsid w:val="00CE3ADE"/>
    <w:rsid w:val="00CE3B69"/>
    <w:rsid w:val="00CE3C11"/>
    <w:rsid w:val="00CE3C72"/>
    <w:rsid w:val="00CE3CDC"/>
    <w:rsid w:val="00CE3D16"/>
    <w:rsid w:val="00CE3D41"/>
    <w:rsid w:val="00CE3E2C"/>
    <w:rsid w:val="00CE3FBA"/>
    <w:rsid w:val="00CE4075"/>
    <w:rsid w:val="00CE4344"/>
    <w:rsid w:val="00CE44BA"/>
    <w:rsid w:val="00CE45EF"/>
    <w:rsid w:val="00CE4672"/>
    <w:rsid w:val="00CE49A8"/>
    <w:rsid w:val="00CE4ACD"/>
    <w:rsid w:val="00CE4C1E"/>
    <w:rsid w:val="00CE5051"/>
    <w:rsid w:val="00CE51EE"/>
    <w:rsid w:val="00CE528D"/>
    <w:rsid w:val="00CE52A3"/>
    <w:rsid w:val="00CE52E0"/>
    <w:rsid w:val="00CE5386"/>
    <w:rsid w:val="00CE53A7"/>
    <w:rsid w:val="00CE5409"/>
    <w:rsid w:val="00CE54BC"/>
    <w:rsid w:val="00CE55B0"/>
    <w:rsid w:val="00CE56FD"/>
    <w:rsid w:val="00CE5766"/>
    <w:rsid w:val="00CE59CE"/>
    <w:rsid w:val="00CE5ADB"/>
    <w:rsid w:val="00CE5AF1"/>
    <w:rsid w:val="00CE5C70"/>
    <w:rsid w:val="00CE5DF1"/>
    <w:rsid w:val="00CE5DFA"/>
    <w:rsid w:val="00CE5E50"/>
    <w:rsid w:val="00CE5F5B"/>
    <w:rsid w:val="00CE5F5F"/>
    <w:rsid w:val="00CE5FA1"/>
    <w:rsid w:val="00CE608B"/>
    <w:rsid w:val="00CE60C8"/>
    <w:rsid w:val="00CE61B8"/>
    <w:rsid w:val="00CE630B"/>
    <w:rsid w:val="00CE66E0"/>
    <w:rsid w:val="00CE6789"/>
    <w:rsid w:val="00CE6826"/>
    <w:rsid w:val="00CE68A8"/>
    <w:rsid w:val="00CE695F"/>
    <w:rsid w:val="00CE69E4"/>
    <w:rsid w:val="00CE69F3"/>
    <w:rsid w:val="00CE6AD5"/>
    <w:rsid w:val="00CE6BCF"/>
    <w:rsid w:val="00CE6E24"/>
    <w:rsid w:val="00CE6EF1"/>
    <w:rsid w:val="00CE7001"/>
    <w:rsid w:val="00CE7108"/>
    <w:rsid w:val="00CE7202"/>
    <w:rsid w:val="00CE7392"/>
    <w:rsid w:val="00CE7546"/>
    <w:rsid w:val="00CE7556"/>
    <w:rsid w:val="00CE76BD"/>
    <w:rsid w:val="00CE781A"/>
    <w:rsid w:val="00CE786B"/>
    <w:rsid w:val="00CE78B5"/>
    <w:rsid w:val="00CE791C"/>
    <w:rsid w:val="00CE7B6E"/>
    <w:rsid w:val="00CE7B7F"/>
    <w:rsid w:val="00CE7C64"/>
    <w:rsid w:val="00CE7E49"/>
    <w:rsid w:val="00CF00E4"/>
    <w:rsid w:val="00CF0131"/>
    <w:rsid w:val="00CF01D8"/>
    <w:rsid w:val="00CF02AC"/>
    <w:rsid w:val="00CF0315"/>
    <w:rsid w:val="00CF035B"/>
    <w:rsid w:val="00CF03C3"/>
    <w:rsid w:val="00CF0501"/>
    <w:rsid w:val="00CF057C"/>
    <w:rsid w:val="00CF06E6"/>
    <w:rsid w:val="00CF06EF"/>
    <w:rsid w:val="00CF07EE"/>
    <w:rsid w:val="00CF085C"/>
    <w:rsid w:val="00CF0BDE"/>
    <w:rsid w:val="00CF0C5E"/>
    <w:rsid w:val="00CF105D"/>
    <w:rsid w:val="00CF12B5"/>
    <w:rsid w:val="00CF12B9"/>
    <w:rsid w:val="00CF1577"/>
    <w:rsid w:val="00CF1749"/>
    <w:rsid w:val="00CF18AB"/>
    <w:rsid w:val="00CF1AA6"/>
    <w:rsid w:val="00CF1C27"/>
    <w:rsid w:val="00CF1C5A"/>
    <w:rsid w:val="00CF1DDE"/>
    <w:rsid w:val="00CF20C8"/>
    <w:rsid w:val="00CF2305"/>
    <w:rsid w:val="00CF2449"/>
    <w:rsid w:val="00CF24C9"/>
    <w:rsid w:val="00CF25A5"/>
    <w:rsid w:val="00CF2606"/>
    <w:rsid w:val="00CF2611"/>
    <w:rsid w:val="00CF2639"/>
    <w:rsid w:val="00CF2707"/>
    <w:rsid w:val="00CF2741"/>
    <w:rsid w:val="00CF29A9"/>
    <w:rsid w:val="00CF2DDE"/>
    <w:rsid w:val="00CF2EF5"/>
    <w:rsid w:val="00CF2FBF"/>
    <w:rsid w:val="00CF3337"/>
    <w:rsid w:val="00CF33BA"/>
    <w:rsid w:val="00CF3437"/>
    <w:rsid w:val="00CF3508"/>
    <w:rsid w:val="00CF3527"/>
    <w:rsid w:val="00CF39FA"/>
    <w:rsid w:val="00CF3D22"/>
    <w:rsid w:val="00CF3DBF"/>
    <w:rsid w:val="00CF3E2B"/>
    <w:rsid w:val="00CF3E71"/>
    <w:rsid w:val="00CF3F01"/>
    <w:rsid w:val="00CF3FC7"/>
    <w:rsid w:val="00CF4050"/>
    <w:rsid w:val="00CF41AE"/>
    <w:rsid w:val="00CF4313"/>
    <w:rsid w:val="00CF43CE"/>
    <w:rsid w:val="00CF470A"/>
    <w:rsid w:val="00CF475E"/>
    <w:rsid w:val="00CF495B"/>
    <w:rsid w:val="00CF4B3B"/>
    <w:rsid w:val="00CF4BAB"/>
    <w:rsid w:val="00CF4BE4"/>
    <w:rsid w:val="00CF4E09"/>
    <w:rsid w:val="00CF4E8E"/>
    <w:rsid w:val="00CF4F02"/>
    <w:rsid w:val="00CF4F65"/>
    <w:rsid w:val="00CF4F88"/>
    <w:rsid w:val="00CF5195"/>
    <w:rsid w:val="00CF51E1"/>
    <w:rsid w:val="00CF52FD"/>
    <w:rsid w:val="00CF5678"/>
    <w:rsid w:val="00CF5B35"/>
    <w:rsid w:val="00CF5B48"/>
    <w:rsid w:val="00CF5E8C"/>
    <w:rsid w:val="00CF5EE9"/>
    <w:rsid w:val="00CF5F94"/>
    <w:rsid w:val="00CF5FA2"/>
    <w:rsid w:val="00CF5FB8"/>
    <w:rsid w:val="00CF60DF"/>
    <w:rsid w:val="00CF610F"/>
    <w:rsid w:val="00CF6135"/>
    <w:rsid w:val="00CF617D"/>
    <w:rsid w:val="00CF61A3"/>
    <w:rsid w:val="00CF6565"/>
    <w:rsid w:val="00CF66DE"/>
    <w:rsid w:val="00CF67FC"/>
    <w:rsid w:val="00CF6848"/>
    <w:rsid w:val="00CF6AF3"/>
    <w:rsid w:val="00CF6AFC"/>
    <w:rsid w:val="00CF6BED"/>
    <w:rsid w:val="00CF6BFA"/>
    <w:rsid w:val="00CF6C9A"/>
    <w:rsid w:val="00CF6D8F"/>
    <w:rsid w:val="00CF70E6"/>
    <w:rsid w:val="00CF731B"/>
    <w:rsid w:val="00CF739A"/>
    <w:rsid w:val="00CF7418"/>
    <w:rsid w:val="00CF74F6"/>
    <w:rsid w:val="00CF7513"/>
    <w:rsid w:val="00CF75AF"/>
    <w:rsid w:val="00CF76AE"/>
    <w:rsid w:val="00CF7819"/>
    <w:rsid w:val="00CF78B8"/>
    <w:rsid w:val="00CF7BB4"/>
    <w:rsid w:val="00CF7C62"/>
    <w:rsid w:val="00CF7CCF"/>
    <w:rsid w:val="00CF7D8D"/>
    <w:rsid w:val="00CF7DAE"/>
    <w:rsid w:val="00CF7E23"/>
    <w:rsid w:val="00D00059"/>
    <w:rsid w:val="00D00115"/>
    <w:rsid w:val="00D001E1"/>
    <w:rsid w:val="00D00250"/>
    <w:rsid w:val="00D00333"/>
    <w:rsid w:val="00D0033A"/>
    <w:rsid w:val="00D00467"/>
    <w:rsid w:val="00D004DC"/>
    <w:rsid w:val="00D00522"/>
    <w:rsid w:val="00D00529"/>
    <w:rsid w:val="00D006E6"/>
    <w:rsid w:val="00D00734"/>
    <w:rsid w:val="00D0073C"/>
    <w:rsid w:val="00D00A16"/>
    <w:rsid w:val="00D00B22"/>
    <w:rsid w:val="00D00C0C"/>
    <w:rsid w:val="00D00F39"/>
    <w:rsid w:val="00D00FCA"/>
    <w:rsid w:val="00D010C7"/>
    <w:rsid w:val="00D01160"/>
    <w:rsid w:val="00D0121A"/>
    <w:rsid w:val="00D01227"/>
    <w:rsid w:val="00D0130A"/>
    <w:rsid w:val="00D01431"/>
    <w:rsid w:val="00D01486"/>
    <w:rsid w:val="00D01631"/>
    <w:rsid w:val="00D0163D"/>
    <w:rsid w:val="00D01673"/>
    <w:rsid w:val="00D01678"/>
    <w:rsid w:val="00D0177B"/>
    <w:rsid w:val="00D017EE"/>
    <w:rsid w:val="00D0198D"/>
    <w:rsid w:val="00D01C69"/>
    <w:rsid w:val="00D01C73"/>
    <w:rsid w:val="00D01C88"/>
    <w:rsid w:val="00D01E18"/>
    <w:rsid w:val="00D02181"/>
    <w:rsid w:val="00D02294"/>
    <w:rsid w:val="00D022A5"/>
    <w:rsid w:val="00D02369"/>
    <w:rsid w:val="00D0277D"/>
    <w:rsid w:val="00D0299E"/>
    <w:rsid w:val="00D02AFC"/>
    <w:rsid w:val="00D02B52"/>
    <w:rsid w:val="00D02C36"/>
    <w:rsid w:val="00D02CCD"/>
    <w:rsid w:val="00D02DFF"/>
    <w:rsid w:val="00D02E17"/>
    <w:rsid w:val="00D02EA7"/>
    <w:rsid w:val="00D02EFA"/>
    <w:rsid w:val="00D02F2F"/>
    <w:rsid w:val="00D03024"/>
    <w:rsid w:val="00D0321D"/>
    <w:rsid w:val="00D03220"/>
    <w:rsid w:val="00D0325F"/>
    <w:rsid w:val="00D0351A"/>
    <w:rsid w:val="00D036C0"/>
    <w:rsid w:val="00D0370A"/>
    <w:rsid w:val="00D0377C"/>
    <w:rsid w:val="00D0392D"/>
    <w:rsid w:val="00D03A47"/>
    <w:rsid w:val="00D03B03"/>
    <w:rsid w:val="00D03D60"/>
    <w:rsid w:val="00D03E02"/>
    <w:rsid w:val="00D03E0F"/>
    <w:rsid w:val="00D04041"/>
    <w:rsid w:val="00D041F9"/>
    <w:rsid w:val="00D042C6"/>
    <w:rsid w:val="00D043D5"/>
    <w:rsid w:val="00D043FF"/>
    <w:rsid w:val="00D04818"/>
    <w:rsid w:val="00D0481A"/>
    <w:rsid w:val="00D048A8"/>
    <w:rsid w:val="00D04976"/>
    <w:rsid w:val="00D04A55"/>
    <w:rsid w:val="00D04A63"/>
    <w:rsid w:val="00D04AE9"/>
    <w:rsid w:val="00D04C94"/>
    <w:rsid w:val="00D04CAF"/>
    <w:rsid w:val="00D04D08"/>
    <w:rsid w:val="00D04DFB"/>
    <w:rsid w:val="00D04E34"/>
    <w:rsid w:val="00D04FC8"/>
    <w:rsid w:val="00D04FEF"/>
    <w:rsid w:val="00D05075"/>
    <w:rsid w:val="00D050BA"/>
    <w:rsid w:val="00D051F3"/>
    <w:rsid w:val="00D0523C"/>
    <w:rsid w:val="00D053C8"/>
    <w:rsid w:val="00D05541"/>
    <w:rsid w:val="00D05583"/>
    <w:rsid w:val="00D055B8"/>
    <w:rsid w:val="00D05912"/>
    <w:rsid w:val="00D05994"/>
    <w:rsid w:val="00D05A2A"/>
    <w:rsid w:val="00D05B47"/>
    <w:rsid w:val="00D05B72"/>
    <w:rsid w:val="00D05BFF"/>
    <w:rsid w:val="00D05C0E"/>
    <w:rsid w:val="00D05DCB"/>
    <w:rsid w:val="00D05EBD"/>
    <w:rsid w:val="00D05F62"/>
    <w:rsid w:val="00D05FD4"/>
    <w:rsid w:val="00D05FF6"/>
    <w:rsid w:val="00D06088"/>
    <w:rsid w:val="00D060B2"/>
    <w:rsid w:val="00D06165"/>
    <w:rsid w:val="00D063EB"/>
    <w:rsid w:val="00D06476"/>
    <w:rsid w:val="00D064E5"/>
    <w:rsid w:val="00D066DD"/>
    <w:rsid w:val="00D06734"/>
    <w:rsid w:val="00D0675C"/>
    <w:rsid w:val="00D06800"/>
    <w:rsid w:val="00D06802"/>
    <w:rsid w:val="00D06839"/>
    <w:rsid w:val="00D06975"/>
    <w:rsid w:val="00D06B22"/>
    <w:rsid w:val="00D06DD4"/>
    <w:rsid w:val="00D06DDC"/>
    <w:rsid w:val="00D06DED"/>
    <w:rsid w:val="00D06F80"/>
    <w:rsid w:val="00D06FF1"/>
    <w:rsid w:val="00D070AD"/>
    <w:rsid w:val="00D07159"/>
    <w:rsid w:val="00D071FB"/>
    <w:rsid w:val="00D0734F"/>
    <w:rsid w:val="00D0736B"/>
    <w:rsid w:val="00D073D1"/>
    <w:rsid w:val="00D073F2"/>
    <w:rsid w:val="00D07607"/>
    <w:rsid w:val="00D078A7"/>
    <w:rsid w:val="00D078A9"/>
    <w:rsid w:val="00D078C9"/>
    <w:rsid w:val="00D07A94"/>
    <w:rsid w:val="00D07B01"/>
    <w:rsid w:val="00D07C6B"/>
    <w:rsid w:val="00D07CAA"/>
    <w:rsid w:val="00D07D73"/>
    <w:rsid w:val="00D07DCA"/>
    <w:rsid w:val="00D07E5F"/>
    <w:rsid w:val="00D07F48"/>
    <w:rsid w:val="00D100F2"/>
    <w:rsid w:val="00D1023A"/>
    <w:rsid w:val="00D10309"/>
    <w:rsid w:val="00D10579"/>
    <w:rsid w:val="00D10750"/>
    <w:rsid w:val="00D10775"/>
    <w:rsid w:val="00D1081F"/>
    <w:rsid w:val="00D10BC0"/>
    <w:rsid w:val="00D10E1F"/>
    <w:rsid w:val="00D10F22"/>
    <w:rsid w:val="00D11465"/>
    <w:rsid w:val="00D1159F"/>
    <w:rsid w:val="00D11672"/>
    <w:rsid w:val="00D116DC"/>
    <w:rsid w:val="00D117CC"/>
    <w:rsid w:val="00D1181D"/>
    <w:rsid w:val="00D11873"/>
    <w:rsid w:val="00D118C9"/>
    <w:rsid w:val="00D11989"/>
    <w:rsid w:val="00D11A80"/>
    <w:rsid w:val="00D11FAE"/>
    <w:rsid w:val="00D11FE5"/>
    <w:rsid w:val="00D1203F"/>
    <w:rsid w:val="00D12096"/>
    <w:rsid w:val="00D12371"/>
    <w:rsid w:val="00D12440"/>
    <w:rsid w:val="00D1249E"/>
    <w:rsid w:val="00D12578"/>
    <w:rsid w:val="00D126C1"/>
    <w:rsid w:val="00D126E6"/>
    <w:rsid w:val="00D126F8"/>
    <w:rsid w:val="00D128CC"/>
    <w:rsid w:val="00D128F5"/>
    <w:rsid w:val="00D12A57"/>
    <w:rsid w:val="00D12B75"/>
    <w:rsid w:val="00D12BBE"/>
    <w:rsid w:val="00D12CC0"/>
    <w:rsid w:val="00D12F00"/>
    <w:rsid w:val="00D1303E"/>
    <w:rsid w:val="00D13085"/>
    <w:rsid w:val="00D130CA"/>
    <w:rsid w:val="00D132FA"/>
    <w:rsid w:val="00D13316"/>
    <w:rsid w:val="00D13324"/>
    <w:rsid w:val="00D1333D"/>
    <w:rsid w:val="00D1339D"/>
    <w:rsid w:val="00D13451"/>
    <w:rsid w:val="00D134A2"/>
    <w:rsid w:val="00D13517"/>
    <w:rsid w:val="00D13820"/>
    <w:rsid w:val="00D13858"/>
    <w:rsid w:val="00D13880"/>
    <w:rsid w:val="00D13A6D"/>
    <w:rsid w:val="00D13ABB"/>
    <w:rsid w:val="00D13BBC"/>
    <w:rsid w:val="00D13F02"/>
    <w:rsid w:val="00D13F9F"/>
    <w:rsid w:val="00D14180"/>
    <w:rsid w:val="00D14204"/>
    <w:rsid w:val="00D14342"/>
    <w:rsid w:val="00D1450F"/>
    <w:rsid w:val="00D14839"/>
    <w:rsid w:val="00D14A21"/>
    <w:rsid w:val="00D14B51"/>
    <w:rsid w:val="00D14B77"/>
    <w:rsid w:val="00D14CCF"/>
    <w:rsid w:val="00D14F63"/>
    <w:rsid w:val="00D15280"/>
    <w:rsid w:val="00D15358"/>
    <w:rsid w:val="00D153FD"/>
    <w:rsid w:val="00D153FE"/>
    <w:rsid w:val="00D1543E"/>
    <w:rsid w:val="00D1552A"/>
    <w:rsid w:val="00D15565"/>
    <w:rsid w:val="00D15708"/>
    <w:rsid w:val="00D15944"/>
    <w:rsid w:val="00D159D0"/>
    <w:rsid w:val="00D15B92"/>
    <w:rsid w:val="00D15D4B"/>
    <w:rsid w:val="00D15D9D"/>
    <w:rsid w:val="00D15DDC"/>
    <w:rsid w:val="00D15E1F"/>
    <w:rsid w:val="00D15E5A"/>
    <w:rsid w:val="00D15F90"/>
    <w:rsid w:val="00D16054"/>
    <w:rsid w:val="00D16062"/>
    <w:rsid w:val="00D16065"/>
    <w:rsid w:val="00D1624D"/>
    <w:rsid w:val="00D16440"/>
    <w:rsid w:val="00D16549"/>
    <w:rsid w:val="00D16591"/>
    <w:rsid w:val="00D1660B"/>
    <w:rsid w:val="00D1665C"/>
    <w:rsid w:val="00D166D6"/>
    <w:rsid w:val="00D166F3"/>
    <w:rsid w:val="00D169D5"/>
    <w:rsid w:val="00D16A02"/>
    <w:rsid w:val="00D16ACA"/>
    <w:rsid w:val="00D16F30"/>
    <w:rsid w:val="00D16F9A"/>
    <w:rsid w:val="00D1717F"/>
    <w:rsid w:val="00D172D8"/>
    <w:rsid w:val="00D172ED"/>
    <w:rsid w:val="00D173CA"/>
    <w:rsid w:val="00D1744F"/>
    <w:rsid w:val="00D17553"/>
    <w:rsid w:val="00D175D1"/>
    <w:rsid w:val="00D1765E"/>
    <w:rsid w:val="00D1780B"/>
    <w:rsid w:val="00D17869"/>
    <w:rsid w:val="00D178FB"/>
    <w:rsid w:val="00D1792B"/>
    <w:rsid w:val="00D179B9"/>
    <w:rsid w:val="00D17B31"/>
    <w:rsid w:val="00D17D29"/>
    <w:rsid w:val="00D17F24"/>
    <w:rsid w:val="00D17F37"/>
    <w:rsid w:val="00D17F39"/>
    <w:rsid w:val="00D17FE7"/>
    <w:rsid w:val="00D2008E"/>
    <w:rsid w:val="00D200E8"/>
    <w:rsid w:val="00D202D3"/>
    <w:rsid w:val="00D20378"/>
    <w:rsid w:val="00D204D7"/>
    <w:rsid w:val="00D20B19"/>
    <w:rsid w:val="00D20C4C"/>
    <w:rsid w:val="00D20C90"/>
    <w:rsid w:val="00D20CD7"/>
    <w:rsid w:val="00D21064"/>
    <w:rsid w:val="00D2146A"/>
    <w:rsid w:val="00D214D7"/>
    <w:rsid w:val="00D21523"/>
    <w:rsid w:val="00D21596"/>
    <w:rsid w:val="00D215B7"/>
    <w:rsid w:val="00D2171B"/>
    <w:rsid w:val="00D217A4"/>
    <w:rsid w:val="00D217CE"/>
    <w:rsid w:val="00D21971"/>
    <w:rsid w:val="00D21A77"/>
    <w:rsid w:val="00D21D7F"/>
    <w:rsid w:val="00D21E67"/>
    <w:rsid w:val="00D21F2A"/>
    <w:rsid w:val="00D22022"/>
    <w:rsid w:val="00D220BB"/>
    <w:rsid w:val="00D22148"/>
    <w:rsid w:val="00D222F6"/>
    <w:rsid w:val="00D229A3"/>
    <w:rsid w:val="00D22A1B"/>
    <w:rsid w:val="00D22B3F"/>
    <w:rsid w:val="00D22BFC"/>
    <w:rsid w:val="00D22D40"/>
    <w:rsid w:val="00D23049"/>
    <w:rsid w:val="00D232E5"/>
    <w:rsid w:val="00D23361"/>
    <w:rsid w:val="00D23408"/>
    <w:rsid w:val="00D23426"/>
    <w:rsid w:val="00D2348D"/>
    <w:rsid w:val="00D2349D"/>
    <w:rsid w:val="00D234B2"/>
    <w:rsid w:val="00D23556"/>
    <w:rsid w:val="00D235EF"/>
    <w:rsid w:val="00D23718"/>
    <w:rsid w:val="00D2380C"/>
    <w:rsid w:val="00D239B2"/>
    <w:rsid w:val="00D239F9"/>
    <w:rsid w:val="00D23A1F"/>
    <w:rsid w:val="00D23B89"/>
    <w:rsid w:val="00D23BA8"/>
    <w:rsid w:val="00D23CE2"/>
    <w:rsid w:val="00D241F4"/>
    <w:rsid w:val="00D244BA"/>
    <w:rsid w:val="00D244D5"/>
    <w:rsid w:val="00D24654"/>
    <w:rsid w:val="00D24AED"/>
    <w:rsid w:val="00D24B91"/>
    <w:rsid w:val="00D24C3D"/>
    <w:rsid w:val="00D24C90"/>
    <w:rsid w:val="00D24D04"/>
    <w:rsid w:val="00D24DBA"/>
    <w:rsid w:val="00D2503E"/>
    <w:rsid w:val="00D25093"/>
    <w:rsid w:val="00D250F6"/>
    <w:rsid w:val="00D25118"/>
    <w:rsid w:val="00D25141"/>
    <w:rsid w:val="00D25571"/>
    <w:rsid w:val="00D255AB"/>
    <w:rsid w:val="00D256A0"/>
    <w:rsid w:val="00D2570B"/>
    <w:rsid w:val="00D2579E"/>
    <w:rsid w:val="00D25866"/>
    <w:rsid w:val="00D259BF"/>
    <w:rsid w:val="00D25A61"/>
    <w:rsid w:val="00D25E03"/>
    <w:rsid w:val="00D25FCC"/>
    <w:rsid w:val="00D260BF"/>
    <w:rsid w:val="00D260EA"/>
    <w:rsid w:val="00D261FB"/>
    <w:rsid w:val="00D26283"/>
    <w:rsid w:val="00D2638F"/>
    <w:rsid w:val="00D263B5"/>
    <w:rsid w:val="00D26535"/>
    <w:rsid w:val="00D26586"/>
    <w:rsid w:val="00D2664C"/>
    <w:rsid w:val="00D2670D"/>
    <w:rsid w:val="00D26877"/>
    <w:rsid w:val="00D26B2E"/>
    <w:rsid w:val="00D26D5F"/>
    <w:rsid w:val="00D26DBE"/>
    <w:rsid w:val="00D26EC0"/>
    <w:rsid w:val="00D26ED0"/>
    <w:rsid w:val="00D26EFC"/>
    <w:rsid w:val="00D272BC"/>
    <w:rsid w:val="00D2735B"/>
    <w:rsid w:val="00D273AB"/>
    <w:rsid w:val="00D274B4"/>
    <w:rsid w:val="00D274EB"/>
    <w:rsid w:val="00D27550"/>
    <w:rsid w:val="00D27588"/>
    <w:rsid w:val="00D27791"/>
    <w:rsid w:val="00D2794D"/>
    <w:rsid w:val="00D27AAD"/>
    <w:rsid w:val="00D27CBF"/>
    <w:rsid w:val="00D27D32"/>
    <w:rsid w:val="00D27E0C"/>
    <w:rsid w:val="00D27F01"/>
    <w:rsid w:val="00D27F2C"/>
    <w:rsid w:val="00D30008"/>
    <w:rsid w:val="00D301E0"/>
    <w:rsid w:val="00D30373"/>
    <w:rsid w:val="00D30573"/>
    <w:rsid w:val="00D30702"/>
    <w:rsid w:val="00D308E5"/>
    <w:rsid w:val="00D308EE"/>
    <w:rsid w:val="00D3095B"/>
    <w:rsid w:val="00D30992"/>
    <w:rsid w:val="00D309B2"/>
    <w:rsid w:val="00D309D3"/>
    <w:rsid w:val="00D30ADA"/>
    <w:rsid w:val="00D30ADB"/>
    <w:rsid w:val="00D30BC5"/>
    <w:rsid w:val="00D30C46"/>
    <w:rsid w:val="00D30CF6"/>
    <w:rsid w:val="00D30DDF"/>
    <w:rsid w:val="00D30DF0"/>
    <w:rsid w:val="00D30F6A"/>
    <w:rsid w:val="00D30FC7"/>
    <w:rsid w:val="00D31071"/>
    <w:rsid w:val="00D31139"/>
    <w:rsid w:val="00D313C9"/>
    <w:rsid w:val="00D3144E"/>
    <w:rsid w:val="00D314F9"/>
    <w:rsid w:val="00D3179B"/>
    <w:rsid w:val="00D317D5"/>
    <w:rsid w:val="00D31893"/>
    <w:rsid w:val="00D3190F"/>
    <w:rsid w:val="00D31B0E"/>
    <w:rsid w:val="00D31B9F"/>
    <w:rsid w:val="00D31BEA"/>
    <w:rsid w:val="00D31DBD"/>
    <w:rsid w:val="00D3203B"/>
    <w:rsid w:val="00D320F5"/>
    <w:rsid w:val="00D32253"/>
    <w:rsid w:val="00D322AD"/>
    <w:rsid w:val="00D329DA"/>
    <w:rsid w:val="00D32C27"/>
    <w:rsid w:val="00D32CE4"/>
    <w:rsid w:val="00D32F40"/>
    <w:rsid w:val="00D33059"/>
    <w:rsid w:val="00D3307B"/>
    <w:rsid w:val="00D33143"/>
    <w:rsid w:val="00D33313"/>
    <w:rsid w:val="00D33316"/>
    <w:rsid w:val="00D333D7"/>
    <w:rsid w:val="00D33410"/>
    <w:rsid w:val="00D33418"/>
    <w:rsid w:val="00D33458"/>
    <w:rsid w:val="00D33463"/>
    <w:rsid w:val="00D334E3"/>
    <w:rsid w:val="00D337D7"/>
    <w:rsid w:val="00D33AFC"/>
    <w:rsid w:val="00D33C0E"/>
    <w:rsid w:val="00D33D68"/>
    <w:rsid w:val="00D33FD7"/>
    <w:rsid w:val="00D3406D"/>
    <w:rsid w:val="00D3410B"/>
    <w:rsid w:val="00D34226"/>
    <w:rsid w:val="00D342AC"/>
    <w:rsid w:val="00D344C9"/>
    <w:rsid w:val="00D34766"/>
    <w:rsid w:val="00D3479E"/>
    <w:rsid w:val="00D34806"/>
    <w:rsid w:val="00D349C0"/>
    <w:rsid w:val="00D34A8E"/>
    <w:rsid w:val="00D34F5F"/>
    <w:rsid w:val="00D34F99"/>
    <w:rsid w:val="00D35048"/>
    <w:rsid w:val="00D35111"/>
    <w:rsid w:val="00D3511F"/>
    <w:rsid w:val="00D35145"/>
    <w:rsid w:val="00D3553A"/>
    <w:rsid w:val="00D3557A"/>
    <w:rsid w:val="00D35648"/>
    <w:rsid w:val="00D356B5"/>
    <w:rsid w:val="00D358B2"/>
    <w:rsid w:val="00D359BB"/>
    <w:rsid w:val="00D35C28"/>
    <w:rsid w:val="00D35E30"/>
    <w:rsid w:val="00D35ED8"/>
    <w:rsid w:val="00D35F0A"/>
    <w:rsid w:val="00D3609F"/>
    <w:rsid w:val="00D360CA"/>
    <w:rsid w:val="00D3610A"/>
    <w:rsid w:val="00D3619D"/>
    <w:rsid w:val="00D362D2"/>
    <w:rsid w:val="00D3637F"/>
    <w:rsid w:val="00D365EF"/>
    <w:rsid w:val="00D36606"/>
    <w:rsid w:val="00D366C8"/>
    <w:rsid w:val="00D368C6"/>
    <w:rsid w:val="00D36C39"/>
    <w:rsid w:val="00D36C8E"/>
    <w:rsid w:val="00D36D5A"/>
    <w:rsid w:val="00D36F6D"/>
    <w:rsid w:val="00D36FEA"/>
    <w:rsid w:val="00D37353"/>
    <w:rsid w:val="00D3740D"/>
    <w:rsid w:val="00D3746D"/>
    <w:rsid w:val="00D37734"/>
    <w:rsid w:val="00D3794E"/>
    <w:rsid w:val="00D37A26"/>
    <w:rsid w:val="00D37B87"/>
    <w:rsid w:val="00D37C2D"/>
    <w:rsid w:val="00D37CC2"/>
    <w:rsid w:val="00D37E9B"/>
    <w:rsid w:val="00D37F1C"/>
    <w:rsid w:val="00D37F72"/>
    <w:rsid w:val="00D37FE3"/>
    <w:rsid w:val="00D37FE6"/>
    <w:rsid w:val="00D400F3"/>
    <w:rsid w:val="00D404CE"/>
    <w:rsid w:val="00D404E0"/>
    <w:rsid w:val="00D40539"/>
    <w:rsid w:val="00D40585"/>
    <w:rsid w:val="00D4060B"/>
    <w:rsid w:val="00D408D0"/>
    <w:rsid w:val="00D40984"/>
    <w:rsid w:val="00D409F1"/>
    <w:rsid w:val="00D40D79"/>
    <w:rsid w:val="00D40E25"/>
    <w:rsid w:val="00D40E78"/>
    <w:rsid w:val="00D40F5C"/>
    <w:rsid w:val="00D41009"/>
    <w:rsid w:val="00D411CE"/>
    <w:rsid w:val="00D41211"/>
    <w:rsid w:val="00D41254"/>
    <w:rsid w:val="00D4138D"/>
    <w:rsid w:val="00D41392"/>
    <w:rsid w:val="00D414BC"/>
    <w:rsid w:val="00D41505"/>
    <w:rsid w:val="00D4151F"/>
    <w:rsid w:val="00D41564"/>
    <w:rsid w:val="00D41609"/>
    <w:rsid w:val="00D41810"/>
    <w:rsid w:val="00D4185D"/>
    <w:rsid w:val="00D41901"/>
    <w:rsid w:val="00D419E0"/>
    <w:rsid w:val="00D41AAD"/>
    <w:rsid w:val="00D41AB4"/>
    <w:rsid w:val="00D41B46"/>
    <w:rsid w:val="00D41C05"/>
    <w:rsid w:val="00D41CD0"/>
    <w:rsid w:val="00D41D71"/>
    <w:rsid w:val="00D41FD0"/>
    <w:rsid w:val="00D42044"/>
    <w:rsid w:val="00D4212F"/>
    <w:rsid w:val="00D42177"/>
    <w:rsid w:val="00D421D9"/>
    <w:rsid w:val="00D42223"/>
    <w:rsid w:val="00D422E4"/>
    <w:rsid w:val="00D422E7"/>
    <w:rsid w:val="00D4238C"/>
    <w:rsid w:val="00D4239E"/>
    <w:rsid w:val="00D424C9"/>
    <w:rsid w:val="00D424E7"/>
    <w:rsid w:val="00D425DC"/>
    <w:rsid w:val="00D425FE"/>
    <w:rsid w:val="00D426FB"/>
    <w:rsid w:val="00D42746"/>
    <w:rsid w:val="00D429B6"/>
    <w:rsid w:val="00D42B71"/>
    <w:rsid w:val="00D42D5D"/>
    <w:rsid w:val="00D42E09"/>
    <w:rsid w:val="00D42E84"/>
    <w:rsid w:val="00D42F4D"/>
    <w:rsid w:val="00D43088"/>
    <w:rsid w:val="00D43090"/>
    <w:rsid w:val="00D4328F"/>
    <w:rsid w:val="00D43476"/>
    <w:rsid w:val="00D436B2"/>
    <w:rsid w:val="00D437AD"/>
    <w:rsid w:val="00D43888"/>
    <w:rsid w:val="00D438C3"/>
    <w:rsid w:val="00D43A4D"/>
    <w:rsid w:val="00D43C69"/>
    <w:rsid w:val="00D43D6F"/>
    <w:rsid w:val="00D44029"/>
    <w:rsid w:val="00D44040"/>
    <w:rsid w:val="00D440A1"/>
    <w:rsid w:val="00D441BE"/>
    <w:rsid w:val="00D4429F"/>
    <w:rsid w:val="00D4430E"/>
    <w:rsid w:val="00D44409"/>
    <w:rsid w:val="00D448D5"/>
    <w:rsid w:val="00D449A6"/>
    <w:rsid w:val="00D44A43"/>
    <w:rsid w:val="00D44A5C"/>
    <w:rsid w:val="00D44E3F"/>
    <w:rsid w:val="00D44E65"/>
    <w:rsid w:val="00D44EF2"/>
    <w:rsid w:val="00D44F6A"/>
    <w:rsid w:val="00D44FA7"/>
    <w:rsid w:val="00D4505D"/>
    <w:rsid w:val="00D45126"/>
    <w:rsid w:val="00D454BF"/>
    <w:rsid w:val="00D455C1"/>
    <w:rsid w:val="00D456B5"/>
    <w:rsid w:val="00D4577A"/>
    <w:rsid w:val="00D45925"/>
    <w:rsid w:val="00D45B31"/>
    <w:rsid w:val="00D45B68"/>
    <w:rsid w:val="00D45BBB"/>
    <w:rsid w:val="00D45D51"/>
    <w:rsid w:val="00D45E22"/>
    <w:rsid w:val="00D45F27"/>
    <w:rsid w:val="00D45F33"/>
    <w:rsid w:val="00D4606F"/>
    <w:rsid w:val="00D46110"/>
    <w:rsid w:val="00D4613A"/>
    <w:rsid w:val="00D46317"/>
    <w:rsid w:val="00D4666C"/>
    <w:rsid w:val="00D466A0"/>
    <w:rsid w:val="00D466E5"/>
    <w:rsid w:val="00D46735"/>
    <w:rsid w:val="00D467C7"/>
    <w:rsid w:val="00D4680B"/>
    <w:rsid w:val="00D4688E"/>
    <w:rsid w:val="00D46CB8"/>
    <w:rsid w:val="00D46D97"/>
    <w:rsid w:val="00D46EF2"/>
    <w:rsid w:val="00D46F2D"/>
    <w:rsid w:val="00D470DC"/>
    <w:rsid w:val="00D471EF"/>
    <w:rsid w:val="00D472F3"/>
    <w:rsid w:val="00D474D5"/>
    <w:rsid w:val="00D475CC"/>
    <w:rsid w:val="00D4764F"/>
    <w:rsid w:val="00D477E2"/>
    <w:rsid w:val="00D4785C"/>
    <w:rsid w:val="00D47903"/>
    <w:rsid w:val="00D479F7"/>
    <w:rsid w:val="00D47A34"/>
    <w:rsid w:val="00D50300"/>
    <w:rsid w:val="00D503ED"/>
    <w:rsid w:val="00D5044A"/>
    <w:rsid w:val="00D50481"/>
    <w:rsid w:val="00D50573"/>
    <w:rsid w:val="00D506AC"/>
    <w:rsid w:val="00D506EA"/>
    <w:rsid w:val="00D5085E"/>
    <w:rsid w:val="00D508BE"/>
    <w:rsid w:val="00D50A7D"/>
    <w:rsid w:val="00D50C82"/>
    <w:rsid w:val="00D50CEE"/>
    <w:rsid w:val="00D50E17"/>
    <w:rsid w:val="00D50F95"/>
    <w:rsid w:val="00D50FE7"/>
    <w:rsid w:val="00D5102A"/>
    <w:rsid w:val="00D51090"/>
    <w:rsid w:val="00D512D1"/>
    <w:rsid w:val="00D513F0"/>
    <w:rsid w:val="00D51468"/>
    <w:rsid w:val="00D51565"/>
    <w:rsid w:val="00D51715"/>
    <w:rsid w:val="00D5171F"/>
    <w:rsid w:val="00D5172A"/>
    <w:rsid w:val="00D51996"/>
    <w:rsid w:val="00D51A1C"/>
    <w:rsid w:val="00D51AAF"/>
    <w:rsid w:val="00D51C5B"/>
    <w:rsid w:val="00D51F84"/>
    <w:rsid w:val="00D52079"/>
    <w:rsid w:val="00D521FE"/>
    <w:rsid w:val="00D52200"/>
    <w:rsid w:val="00D52227"/>
    <w:rsid w:val="00D52400"/>
    <w:rsid w:val="00D52669"/>
    <w:rsid w:val="00D527A2"/>
    <w:rsid w:val="00D527E7"/>
    <w:rsid w:val="00D52819"/>
    <w:rsid w:val="00D52A14"/>
    <w:rsid w:val="00D52A33"/>
    <w:rsid w:val="00D52A9A"/>
    <w:rsid w:val="00D52B46"/>
    <w:rsid w:val="00D52E1D"/>
    <w:rsid w:val="00D52F2B"/>
    <w:rsid w:val="00D53685"/>
    <w:rsid w:val="00D536B4"/>
    <w:rsid w:val="00D53768"/>
    <w:rsid w:val="00D537B0"/>
    <w:rsid w:val="00D53849"/>
    <w:rsid w:val="00D538D3"/>
    <w:rsid w:val="00D53956"/>
    <w:rsid w:val="00D53A13"/>
    <w:rsid w:val="00D53B11"/>
    <w:rsid w:val="00D53C57"/>
    <w:rsid w:val="00D53C71"/>
    <w:rsid w:val="00D53D12"/>
    <w:rsid w:val="00D53DE9"/>
    <w:rsid w:val="00D53EC8"/>
    <w:rsid w:val="00D54214"/>
    <w:rsid w:val="00D542C4"/>
    <w:rsid w:val="00D54370"/>
    <w:rsid w:val="00D5438E"/>
    <w:rsid w:val="00D54904"/>
    <w:rsid w:val="00D5498D"/>
    <w:rsid w:val="00D54C59"/>
    <w:rsid w:val="00D54CA0"/>
    <w:rsid w:val="00D54D09"/>
    <w:rsid w:val="00D54D88"/>
    <w:rsid w:val="00D54DD8"/>
    <w:rsid w:val="00D5521C"/>
    <w:rsid w:val="00D55258"/>
    <w:rsid w:val="00D552ED"/>
    <w:rsid w:val="00D554E6"/>
    <w:rsid w:val="00D55538"/>
    <w:rsid w:val="00D5554F"/>
    <w:rsid w:val="00D5555D"/>
    <w:rsid w:val="00D55568"/>
    <w:rsid w:val="00D555F1"/>
    <w:rsid w:val="00D55723"/>
    <w:rsid w:val="00D55B68"/>
    <w:rsid w:val="00D55BD5"/>
    <w:rsid w:val="00D55C37"/>
    <w:rsid w:val="00D5605A"/>
    <w:rsid w:val="00D562B6"/>
    <w:rsid w:val="00D56330"/>
    <w:rsid w:val="00D563C2"/>
    <w:rsid w:val="00D564A7"/>
    <w:rsid w:val="00D5655A"/>
    <w:rsid w:val="00D565C5"/>
    <w:rsid w:val="00D566B4"/>
    <w:rsid w:val="00D56810"/>
    <w:rsid w:val="00D5683C"/>
    <w:rsid w:val="00D568A9"/>
    <w:rsid w:val="00D56926"/>
    <w:rsid w:val="00D56B30"/>
    <w:rsid w:val="00D56C0E"/>
    <w:rsid w:val="00D56C31"/>
    <w:rsid w:val="00D56D65"/>
    <w:rsid w:val="00D56DDD"/>
    <w:rsid w:val="00D570C2"/>
    <w:rsid w:val="00D572B2"/>
    <w:rsid w:val="00D573E9"/>
    <w:rsid w:val="00D57469"/>
    <w:rsid w:val="00D57536"/>
    <w:rsid w:val="00D5771B"/>
    <w:rsid w:val="00D57723"/>
    <w:rsid w:val="00D577C2"/>
    <w:rsid w:val="00D578DE"/>
    <w:rsid w:val="00D578FB"/>
    <w:rsid w:val="00D57953"/>
    <w:rsid w:val="00D579EF"/>
    <w:rsid w:val="00D57A0C"/>
    <w:rsid w:val="00D57AC0"/>
    <w:rsid w:val="00D57C20"/>
    <w:rsid w:val="00D57C75"/>
    <w:rsid w:val="00D57E1D"/>
    <w:rsid w:val="00D57F0A"/>
    <w:rsid w:val="00D600BC"/>
    <w:rsid w:val="00D60148"/>
    <w:rsid w:val="00D6014A"/>
    <w:rsid w:val="00D60165"/>
    <w:rsid w:val="00D60207"/>
    <w:rsid w:val="00D60211"/>
    <w:rsid w:val="00D6024B"/>
    <w:rsid w:val="00D603F1"/>
    <w:rsid w:val="00D60411"/>
    <w:rsid w:val="00D6041F"/>
    <w:rsid w:val="00D604A1"/>
    <w:rsid w:val="00D60517"/>
    <w:rsid w:val="00D6053A"/>
    <w:rsid w:val="00D60887"/>
    <w:rsid w:val="00D608F4"/>
    <w:rsid w:val="00D60963"/>
    <w:rsid w:val="00D60B19"/>
    <w:rsid w:val="00D60BCB"/>
    <w:rsid w:val="00D60C1A"/>
    <w:rsid w:val="00D60C22"/>
    <w:rsid w:val="00D60CB2"/>
    <w:rsid w:val="00D60DD4"/>
    <w:rsid w:val="00D60E30"/>
    <w:rsid w:val="00D610F8"/>
    <w:rsid w:val="00D610FA"/>
    <w:rsid w:val="00D61525"/>
    <w:rsid w:val="00D61697"/>
    <w:rsid w:val="00D61A29"/>
    <w:rsid w:val="00D61A63"/>
    <w:rsid w:val="00D61FDE"/>
    <w:rsid w:val="00D6205B"/>
    <w:rsid w:val="00D620DB"/>
    <w:rsid w:val="00D6220B"/>
    <w:rsid w:val="00D62243"/>
    <w:rsid w:val="00D62382"/>
    <w:rsid w:val="00D62456"/>
    <w:rsid w:val="00D625E8"/>
    <w:rsid w:val="00D62743"/>
    <w:rsid w:val="00D6274A"/>
    <w:rsid w:val="00D6278F"/>
    <w:rsid w:val="00D6279C"/>
    <w:rsid w:val="00D62949"/>
    <w:rsid w:val="00D629D3"/>
    <w:rsid w:val="00D62AE1"/>
    <w:rsid w:val="00D62C7B"/>
    <w:rsid w:val="00D62C80"/>
    <w:rsid w:val="00D62DEC"/>
    <w:rsid w:val="00D62E00"/>
    <w:rsid w:val="00D62E26"/>
    <w:rsid w:val="00D62FB9"/>
    <w:rsid w:val="00D63087"/>
    <w:rsid w:val="00D633D0"/>
    <w:rsid w:val="00D63565"/>
    <w:rsid w:val="00D6358B"/>
    <w:rsid w:val="00D6365B"/>
    <w:rsid w:val="00D63788"/>
    <w:rsid w:val="00D63B4B"/>
    <w:rsid w:val="00D63B6F"/>
    <w:rsid w:val="00D63BAD"/>
    <w:rsid w:val="00D63C34"/>
    <w:rsid w:val="00D63CD5"/>
    <w:rsid w:val="00D63D8C"/>
    <w:rsid w:val="00D63E94"/>
    <w:rsid w:val="00D63EB2"/>
    <w:rsid w:val="00D63FBA"/>
    <w:rsid w:val="00D6410E"/>
    <w:rsid w:val="00D6420A"/>
    <w:rsid w:val="00D64312"/>
    <w:rsid w:val="00D643F5"/>
    <w:rsid w:val="00D6447E"/>
    <w:rsid w:val="00D6448A"/>
    <w:rsid w:val="00D645BF"/>
    <w:rsid w:val="00D646A5"/>
    <w:rsid w:val="00D64713"/>
    <w:rsid w:val="00D647F9"/>
    <w:rsid w:val="00D6485C"/>
    <w:rsid w:val="00D64992"/>
    <w:rsid w:val="00D64B10"/>
    <w:rsid w:val="00D64BA8"/>
    <w:rsid w:val="00D64CB8"/>
    <w:rsid w:val="00D64E2C"/>
    <w:rsid w:val="00D64EC6"/>
    <w:rsid w:val="00D64EC8"/>
    <w:rsid w:val="00D651EB"/>
    <w:rsid w:val="00D6538B"/>
    <w:rsid w:val="00D6538D"/>
    <w:rsid w:val="00D65404"/>
    <w:rsid w:val="00D6550F"/>
    <w:rsid w:val="00D65738"/>
    <w:rsid w:val="00D6575A"/>
    <w:rsid w:val="00D65831"/>
    <w:rsid w:val="00D65837"/>
    <w:rsid w:val="00D65849"/>
    <w:rsid w:val="00D658E1"/>
    <w:rsid w:val="00D65BC7"/>
    <w:rsid w:val="00D65C3C"/>
    <w:rsid w:val="00D65CE8"/>
    <w:rsid w:val="00D65D38"/>
    <w:rsid w:val="00D65DD6"/>
    <w:rsid w:val="00D65F87"/>
    <w:rsid w:val="00D66008"/>
    <w:rsid w:val="00D66022"/>
    <w:rsid w:val="00D66065"/>
    <w:rsid w:val="00D66108"/>
    <w:rsid w:val="00D665BB"/>
    <w:rsid w:val="00D665E6"/>
    <w:rsid w:val="00D66C66"/>
    <w:rsid w:val="00D66CC1"/>
    <w:rsid w:val="00D66DAA"/>
    <w:rsid w:val="00D66E08"/>
    <w:rsid w:val="00D66F27"/>
    <w:rsid w:val="00D66FDC"/>
    <w:rsid w:val="00D670E2"/>
    <w:rsid w:val="00D671BC"/>
    <w:rsid w:val="00D671EF"/>
    <w:rsid w:val="00D67295"/>
    <w:rsid w:val="00D67486"/>
    <w:rsid w:val="00D674A3"/>
    <w:rsid w:val="00D67780"/>
    <w:rsid w:val="00D67888"/>
    <w:rsid w:val="00D679B0"/>
    <w:rsid w:val="00D679D0"/>
    <w:rsid w:val="00D67B40"/>
    <w:rsid w:val="00D67B4F"/>
    <w:rsid w:val="00D67EB4"/>
    <w:rsid w:val="00D67F2E"/>
    <w:rsid w:val="00D70037"/>
    <w:rsid w:val="00D700D8"/>
    <w:rsid w:val="00D7010A"/>
    <w:rsid w:val="00D70223"/>
    <w:rsid w:val="00D70363"/>
    <w:rsid w:val="00D7040B"/>
    <w:rsid w:val="00D7066F"/>
    <w:rsid w:val="00D706A6"/>
    <w:rsid w:val="00D7075B"/>
    <w:rsid w:val="00D7078D"/>
    <w:rsid w:val="00D707FC"/>
    <w:rsid w:val="00D708BB"/>
    <w:rsid w:val="00D7096D"/>
    <w:rsid w:val="00D70B5B"/>
    <w:rsid w:val="00D70F52"/>
    <w:rsid w:val="00D70F5E"/>
    <w:rsid w:val="00D70F87"/>
    <w:rsid w:val="00D7101E"/>
    <w:rsid w:val="00D710F1"/>
    <w:rsid w:val="00D71207"/>
    <w:rsid w:val="00D7123A"/>
    <w:rsid w:val="00D712F9"/>
    <w:rsid w:val="00D71423"/>
    <w:rsid w:val="00D7144B"/>
    <w:rsid w:val="00D715B2"/>
    <w:rsid w:val="00D71707"/>
    <w:rsid w:val="00D71BD5"/>
    <w:rsid w:val="00D71DDB"/>
    <w:rsid w:val="00D7204A"/>
    <w:rsid w:val="00D72253"/>
    <w:rsid w:val="00D72265"/>
    <w:rsid w:val="00D7233E"/>
    <w:rsid w:val="00D7235F"/>
    <w:rsid w:val="00D7267B"/>
    <w:rsid w:val="00D726BC"/>
    <w:rsid w:val="00D72786"/>
    <w:rsid w:val="00D7295E"/>
    <w:rsid w:val="00D72984"/>
    <w:rsid w:val="00D7299D"/>
    <w:rsid w:val="00D72BDC"/>
    <w:rsid w:val="00D72D9C"/>
    <w:rsid w:val="00D72E11"/>
    <w:rsid w:val="00D72E7E"/>
    <w:rsid w:val="00D73118"/>
    <w:rsid w:val="00D7319C"/>
    <w:rsid w:val="00D73347"/>
    <w:rsid w:val="00D73554"/>
    <w:rsid w:val="00D7364D"/>
    <w:rsid w:val="00D7388E"/>
    <w:rsid w:val="00D739DF"/>
    <w:rsid w:val="00D73A04"/>
    <w:rsid w:val="00D73A19"/>
    <w:rsid w:val="00D73A3C"/>
    <w:rsid w:val="00D73A6B"/>
    <w:rsid w:val="00D73D35"/>
    <w:rsid w:val="00D73DAD"/>
    <w:rsid w:val="00D73DD4"/>
    <w:rsid w:val="00D73E0D"/>
    <w:rsid w:val="00D73E8E"/>
    <w:rsid w:val="00D73EA9"/>
    <w:rsid w:val="00D743AF"/>
    <w:rsid w:val="00D743F8"/>
    <w:rsid w:val="00D74447"/>
    <w:rsid w:val="00D74461"/>
    <w:rsid w:val="00D7447E"/>
    <w:rsid w:val="00D74512"/>
    <w:rsid w:val="00D748F0"/>
    <w:rsid w:val="00D749A8"/>
    <w:rsid w:val="00D749FC"/>
    <w:rsid w:val="00D74AF7"/>
    <w:rsid w:val="00D74D46"/>
    <w:rsid w:val="00D74F5B"/>
    <w:rsid w:val="00D74FAA"/>
    <w:rsid w:val="00D7505F"/>
    <w:rsid w:val="00D75199"/>
    <w:rsid w:val="00D75249"/>
    <w:rsid w:val="00D75277"/>
    <w:rsid w:val="00D752CC"/>
    <w:rsid w:val="00D752EB"/>
    <w:rsid w:val="00D755A0"/>
    <w:rsid w:val="00D75685"/>
    <w:rsid w:val="00D75696"/>
    <w:rsid w:val="00D75843"/>
    <w:rsid w:val="00D758A1"/>
    <w:rsid w:val="00D75949"/>
    <w:rsid w:val="00D759D0"/>
    <w:rsid w:val="00D75AB1"/>
    <w:rsid w:val="00D75C0D"/>
    <w:rsid w:val="00D75E85"/>
    <w:rsid w:val="00D75E8C"/>
    <w:rsid w:val="00D75EAB"/>
    <w:rsid w:val="00D75F68"/>
    <w:rsid w:val="00D761F8"/>
    <w:rsid w:val="00D763BE"/>
    <w:rsid w:val="00D7643F"/>
    <w:rsid w:val="00D7645E"/>
    <w:rsid w:val="00D767D0"/>
    <w:rsid w:val="00D769F0"/>
    <w:rsid w:val="00D76A5E"/>
    <w:rsid w:val="00D76AF6"/>
    <w:rsid w:val="00D76B01"/>
    <w:rsid w:val="00D76B64"/>
    <w:rsid w:val="00D76C59"/>
    <w:rsid w:val="00D76E0D"/>
    <w:rsid w:val="00D76E16"/>
    <w:rsid w:val="00D76E83"/>
    <w:rsid w:val="00D76FE1"/>
    <w:rsid w:val="00D77008"/>
    <w:rsid w:val="00D771C9"/>
    <w:rsid w:val="00D771DF"/>
    <w:rsid w:val="00D7759C"/>
    <w:rsid w:val="00D776A1"/>
    <w:rsid w:val="00D776E5"/>
    <w:rsid w:val="00D77775"/>
    <w:rsid w:val="00D77792"/>
    <w:rsid w:val="00D777AD"/>
    <w:rsid w:val="00D777DC"/>
    <w:rsid w:val="00D77A0D"/>
    <w:rsid w:val="00D77DE8"/>
    <w:rsid w:val="00D800A1"/>
    <w:rsid w:val="00D800C7"/>
    <w:rsid w:val="00D80184"/>
    <w:rsid w:val="00D8027C"/>
    <w:rsid w:val="00D8036A"/>
    <w:rsid w:val="00D80451"/>
    <w:rsid w:val="00D8053C"/>
    <w:rsid w:val="00D80673"/>
    <w:rsid w:val="00D80A27"/>
    <w:rsid w:val="00D80AB8"/>
    <w:rsid w:val="00D80BD1"/>
    <w:rsid w:val="00D80C93"/>
    <w:rsid w:val="00D80CCB"/>
    <w:rsid w:val="00D80E14"/>
    <w:rsid w:val="00D80E4C"/>
    <w:rsid w:val="00D80E71"/>
    <w:rsid w:val="00D80F5E"/>
    <w:rsid w:val="00D81071"/>
    <w:rsid w:val="00D8117B"/>
    <w:rsid w:val="00D81307"/>
    <w:rsid w:val="00D81465"/>
    <w:rsid w:val="00D81737"/>
    <w:rsid w:val="00D817FD"/>
    <w:rsid w:val="00D81807"/>
    <w:rsid w:val="00D81809"/>
    <w:rsid w:val="00D81998"/>
    <w:rsid w:val="00D81AB7"/>
    <w:rsid w:val="00D81AD6"/>
    <w:rsid w:val="00D81AE4"/>
    <w:rsid w:val="00D81D78"/>
    <w:rsid w:val="00D81E1E"/>
    <w:rsid w:val="00D81E54"/>
    <w:rsid w:val="00D81E73"/>
    <w:rsid w:val="00D81F25"/>
    <w:rsid w:val="00D81F6F"/>
    <w:rsid w:val="00D81FF2"/>
    <w:rsid w:val="00D82061"/>
    <w:rsid w:val="00D820F3"/>
    <w:rsid w:val="00D821A1"/>
    <w:rsid w:val="00D822C1"/>
    <w:rsid w:val="00D8231A"/>
    <w:rsid w:val="00D82390"/>
    <w:rsid w:val="00D8252A"/>
    <w:rsid w:val="00D826BB"/>
    <w:rsid w:val="00D829AC"/>
    <w:rsid w:val="00D82AA1"/>
    <w:rsid w:val="00D82AD2"/>
    <w:rsid w:val="00D82AFF"/>
    <w:rsid w:val="00D82C40"/>
    <w:rsid w:val="00D82C77"/>
    <w:rsid w:val="00D8302A"/>
    <w:rsid w:val="00D8312D"/>
    <w:rsid w:val="00D8325E"/>
    <w:rsid w:val="00D8339A"/>
    <w:rsid w:val="00D83401"/>
    <w:rsid w:val="00D83850"/>
    <w:rsid w:val="00D83C1E"/>
    <w:rsid w:val="00D83D1B"/>
    <w:rsid w:val="00D83D24"/>
    <w:rsid w:val="00D83D86"/>
    <w:rsid w:val="00D83E93"/>
    <w:rsid w:val="00D83F09"/>
    <w:rsid w:val="00D84055"/>
    <w:rsid w:val="00D84268"/>
    <w:rsid w:val="00D84278"/>
    <w:rsid w:val="00D845B9"/>
    <w:rsid w:val="00D8461A"/>
    <w:rsid w:val="00D846C5"/>
    <w:rsid w:val="00D84715"/>
    <w:rsid w:val="00D847C6"/>
    <w:rsid w:val="00D84878"/>
    <w:rsid w:val="00D84EC9"/>
    <w:rsid w:val="00D851AB"/>
    <w:rsid w:val="00D8527B"/>
    <w:rsid w:val="00D852AA"/>
    <w:rsid w:val="00D853D1"/>
    <w:rsid w:val="00D85425"/>
    <w:rsid w:val="00D85481"/>
    <w:rsid w:val="00D8550E"/>
    <w:rsid w:val="00D856ED"/>
    <w:rsid w:val="00D85747"/>
    <w:rsid w:val="00D85937"/>
    <w:rsid w:val="00D859B9"/>
    <w:rsid w:val="00D85F83"/>
    <w:rsid w:val="00D86015"/>
    <w:rsid w:val="00D860B1"/>
    <w:rsid w:val="00D86A6B"/>
    <w:rsid w:val="00D86ACF"/>
    <w:rsid w:val="00D86B0A"/>
    <w:rsid w:val="00D86B37"/>
    <w:rsid w:val="00D86BB0"/>
    <w:rsid w:val="00D86E5D"/>
    <w:rsid w:val="00D86EF6"/>
    <w:rsid w:val="00D870BC"/>
    <w:rsid w:val="00D87109"/>
    <w:rsid w:val="00D87154"/>
    <w:rsid w:val="00D87391"/>
    <w:rsid w:val="00D87477"/>
    <w:rsid w:val="00D874A1"/>
    <w:rsid w:val="00D8778A"/>
    <w:rsid w:val="00D8790E"/>
    <w:rsid w:val="00D87BCE"/>
    <w:rsid w:val="00D87D47"/>
    <w:rsid w:val="00D87DAB"/>
    <w:rsid w:val="00D87EF0"/>
    <w:rsid w:val="00D90277"/>
    <w:rsid w:val="00D9031B"/>
    <w:rsid w:val="00D905C2"/>
    <w:rsid w:val="00D906A5"/>
    <w:rsid w:val="00D906AB"/>
    <w:rsid w:val="00D907D9"/>
    <w:rsid w:val="00D9086F"/>
    <w:rsid w:val="00D90933"/>
    <w:rsid w:val="00D90ABB"/>
    <w:rsid w:val="00D90BBC"/>
    <w:rsid w:val="00D90CAF"/>
    <w:rsid w:val="00D90E75"/>
    <w:rsid w:val="00D90EB8"/>
    <w:rsid w:val="00D90FE6"/>
    <w:rsid w:val="00D91009"/>
    <w:rsid w:val="00D9112F"/>
    <w:rsid w:val="00D91160"/>
    <w:rsid w:val="00D9120D"/>
    <w:rsid w:val="00D9126A"/>
    <w:rsid w:val="00D912DF"/>
    <w:rsid w:val="00D914A9"/>
    <w:rsid w:val="00D9151F"/>
    <w:rsid w:val="00D9184F"/>
    <w:rsid w:val="00D919F7"/>
    <w:rsid w:val="00D91AEE"/>
    <w:rsid w:val="00D91D53"/>
    <w:rsid w:val="00D91F8C"/>
    <w:rsid w:val="00D91FCD"/>
    <w:rsid w:val="00D91FCE"/>
    <w:rsid w:val="00D9203E"/>
    <w:rsid w:val="00D9211C"/>
    <w:rsid w:val="00D9216F"/>
    <w:rsid w:val="00D9225A"/>
    <w:rsid w:val="00D92265"/>
    <w:rsid w:val="00D9230B"/>
    <w:rsid w:val="00D92459"/>
    <w:rsid w:val="00D92558"/>
    <w:rsid w:val="00D92633"/>
    <w:rsid w:val="00D92696"/>
    <w:rsid w:val="00D92725"/>
    <w:rsid w:val="00D92738"/>
    <w:rsid w:val="00D9281D"/>
    <w:rsid w:val="00D92AB7"/>
    <w:rsid w:val="00D92C81"/>
    <w:rsid w:val="00D92CBC"/>
    <w:rsid w:val="00D92D00"/>
    <w:rsid w:val="00D92D35"/>
    <w:rsid w:val="00D92FD3"/>
    <w:rsid w:val="00D931F2"/>
    <w:rsid w:val="00D9328C"/>
    <w:rsid w:val="00D932A5"/>
    <w:rsid w:val="00D935D9"/>
    <w:rsid w:val="00D93634"/>
    <w:rsid w:val="00D93818"/>
    <w:rsid w:val="00D938B0"/>
    <w:rsid w:val="00D938C1"/>
    <w:rsid w:val="00D938CE"/>
    <w:rsid w:val="00D93A20"/>
    <w:rsid w:val="00D93AFD"/>
    <w:rsid w:val="00D93EF4"/>
    <w:rsid w:val="00D940E6"/>
    <w:rsid w:val="00D9443B"/>
    <w:rsid w:val="00D9445E"/>
    <w:rsid w:val="00D944D2"/>
    <w:rsid w:val="00D947E5"/>
    <w:rsid w:val="00D94801"/>
    <w:rsid w:val="00D94887"/>
    <w:rsid w:val="00D94909"/>
    <w:rsid w:val="00D94955"/>
    <w:rsid w:val="00D949DC"/>
    <w:rsid w:val="00D94BB0"/>
    <w:rsid w:val="00D94C68"/>
    <w:rsid w:val="00D94D7B"/>
    <w:rsid w:val="00D94E99"/>
    <w:rsid w:val="00D94FCD"/>
    <w:rsid w:val="00D94FF3"/>
    <w:rsid w:val="00D950B4"/>
    <w:rsid w:val="00D952F0"/>
    <w:rsid w:val="00D95322"/>
    <w:rsid w:val="00D954A3"/>
    <w:rsid w:val="00D954E8"/>
    <w:rsid w:val="00D955B0"/>
    <w:rsid w:val="00D955FF"/>
    <w:rsid w:val="00D956D9"/>
    <w:rsid w:val="00D957C0"/>
    <w:rsid w:val="00D95888"/>
    <w:rsid w:val="00D95A97"/>
    <w:rsid w:val="00D95BC2"/>
    <w:rsid w:val="00D95BFF"/>
    <w:rsid w:val="00D95CAF"/>
    <w:rsid w:val="00D95E1E"/>
    <w:rsid w:val="00D95E3A"/>
    <w:rsid w:val="00D95F45"/>
    <w:rsid w:val="00D95F7C"/>
    <w:rsid w:val="00D96016"/>
    <w:rsid w:val="00D960F8"/>
    <w:rsid w:val="00D96221"/>
    <w:rsid w:val="00D965CB"/>
    <w:rsid w:val="00D9675A"/>
    <w:rsid w:val="00D96AD5"/>
    <w:rsid w:val="00D96CDB"/>
    <w:rsid w:val="00D96DDB"/>
    <w:rsid w:val="00D96DEC"/>
    <w:rsid w:val="00D96DF0"/>
    <w:rsid w:val="00D96E93"/>
    <w:rsid w:val="00D96F5E"/>
    <w:rsid w:val="00D973DE"/>
    <w:rsid w:val="00D9748F"/>
    <w:rsid w:val="00D97549"/>
    <w:rsid w:val="00D97838"/>
    <w:rsid w:val="00D978A4"/>
    <w:rsid w:val="00D9793D"/>
    <w:rsid w:val="00D979A8"/>
    <w:rsid w:val="00D97AA9"/>
    <w:rsid w:val="00D97B18"/>
    <w:rsid w:val="00D97B21"/>
    <w:rsid w:val="00D97D08"/>
    <w:rsid w:val="00D97D7A"/>
    <w:rsid w:val="00D97DD1"/>
    <w:rsid w:val="00D97E86"/>
    <w:rsid w:val="00D97E8D"/>
    <w:rsid w:val="00D97E8E"/>
    <w:rsid w:val="00D97EDA"/>
    <w:rsid w:val="00DA000D"/>
    <w:rsid w:val="00DA015E"/>
    <w:rsid w:val="00DA028C"/>
    <w:rsid w:val="00DA02EC"/>
    <w:rsid w:val="00DA0386"/>
    <w:rsid w:val="00DA03B1"/>
    <w:rsid w:val="00DA0430"/>
    <w:rsid w:val="00DA04C0"/>
    <w:rsid w:val="00DA0648"/>
    <w:rsid w:val="00DA06A0"/>
    <w:rsid w:val="00DA084C"/>
    <w:rsid w:val="00DA086C"/>
    <w:rsid w:val="00DA0986"/>
    <w:rsid w:val="00DA09FD"/>
    <w:rsid w:val="00DA0A37"/>
    <w:rsid w:val="00DA0B59"/>
    <w:rsid w:val="00DA0B6A"/>
    <w:rsid w:val="00DA0BCB"/>
    <w:rsid w:val="00DA0C6C"/>
    <w:rsid w:val="00DA0C92"/>
    <w:rsid w:val="00DA0E31"/>
    <w:rsid w:val="00DA0EE4"/>
    <w:rsid w:val="00DA0FC0"/>
    <w:rsid w:val="00DA10DE"/>
    <w:rsid w:val="00DA10F6"/>
    <w:rsid w:val="00DA11B1"/>
    <w:rsid w:val="00DA11D3"/>
    <w:rsid w:val="00DA13A3"/>
    <w:rsid w:val="00DA15A3"/>
    <w:rsid w:val="00DA1752"/>
    <w:rsid w:val="00DA193F"/>
    <w:rsid w:val="00DA1D80"/>
    <w:rsid w:val="00DA1DD2"/>
    <w:rsid w:val="00DA1F2E"/>
    <w:rsid w:val="00DA1F9B"/>
    <w:rsid w:val="00DA1FB0"/>
    <w:rsid w:val="00DA2046"/>
    <w:rsid w:val="00DA205A"/>
    <w:rsid w:val="00DA2078"/>
    <w:rsid w:val="00DA2099"/>
    <w:rsid w:val="00DA2108"/>
    <w:rsid w:val="00DA2185"/>
    <w:rsid w:val="00DA223C"/>
    <w:rsid w:val="00DA23D2"/>
    <w:rsid w:val="00DA25C8"/>
    <w:rsid w:val="00DA2771"/>
    <w:rsid w:val="00DA27E3"/>
    <w:rsid w:val="00DA298D"/>
    <w:rsid w:val="00DA29C4"/>
    <w:rsid w:val="00DA2BCC"/>
    <w:rsid w:val="00DA2CA0"/>
    <w:rsid w:val="00DA2CDE"/>
    <w:rsid w:val="00DA2D90"/>
    <w:rsid w:val="00DA2DFE"/>
    <w:rsid w:val="00DA2E4D"/>
    <w:rsid w:val="00DA2EFD"/>
    <w:rsid w:val="00DA349C"/>
    <w:rsid w:val="00DA36EB"/>
    <w:rsid w:val="00DA3A26"/>
    <w:rsid w:val="00DA3B43"/>
    <w:rsid w:val="00DA3B98"/>
    <w:rsid w:val="00DA3C5E"/>
    <w:rsid w:val="00DA3C75"/>
    <w:rsid w:val="00DA3D75"/>
    <w:rsid w:val="00DA3E38"/>
    <w:rsid w:val="00DA3E3A"/>
    <w:rsid w:val="00DA3EA5"/>
    <w:rsid w:val="00DA3F00"/>
    <w:rsid w:val="00DA3FA9"/>
    <w:rsid w:val="00DA3FC1"/>
    <w:rsid w:val="00DA41FE"/>
    <w:rsid w:val="00DA4377"/>
    <w:rsid w:val="00DA43CA"/>
    <w:rsid w:val="00DA4562"/>
    <w:rsid w:val="00DA4604"/>
    <w:rsid w:val="00DA487A"/>
    <w:rsid w:val="00DA492A"/>
    <w:rsid w:val="00DA49C9"/>
    <w:rsid w:val="00DA49D8"/>
    <w:rsid w:val="00DA4A17"/>
    <w:rsid w:val="00DA4B0B"/>
    <w:rsid w:val="00DA4B26"/>
    <w:rsid w:val="00DA4D72"/>
    <w:rsid w:val="00DA4DE0"/>
    <w:rsid w:val="00DA4E08"/>
    <w:rsid w:val="00DA4E82"/>
    <w:rsid w:val="00DA4EDE"/>
    <w:rsid w:val="00DA53F5"/>
    <w:rsid w:val="00DA55E6"/>
    <w:rsid w:val="00DA5B1D"/>
    <w:rsid w:val="00DA5CA9"/>
    <w:rsid w:val="00DA5CDE"/>
    <w:rsid w:val="00DA5DE0"/>
    <w:rsid w:val="00DA5E7E"/>
    <w:rsid w:val="00DA5EAA"/>
    <w:rsid w:val="00DA607D"/>
    <w:rsid w:val="00DA6154"/>
    <w:rsid w:val="00DA6256"/>
    <w:rsid w:val="00DA648B"/>
    <w:rsid w:val="00DA6618"/>
    <w:rsid w:val="00DA6908"/>
    <w:rsid w:val="00DA6A2A"/>
    <w:rsid w:val="00DA6BC5"/>
    <w:rsid w:val="00DA6DE0"/>
    <w:rsid w:val="00DA6F3D"/>
    <w:rsid w:val="00DA714A"/>
    <w:rsid w:val="00DA71AF"/>
    <w:rsid w:val="00DA71EF"/>
    <w:rsid w:val="00DA727D"/>
    <w:rsid w:val="00DA7461"/>
    <w:rsid w:val="00DA754B"/>
    <w:rsid w:val="00DA75F8"/>
    <w:rsid w:val="00DA79DB"/>
    <w:rsid w:val="00DA7A85"/>
    <w:rsid w:val="00DA7BC7"/>
    <w:rsid w:val="00DA7E4C"/>
    <w:rsid w:val="00DA7EC1"/>
    <w:rsid w:val="00DB0564"/>
    <w:rsid w:val="00DB05B1"/>
    <w:rsid w:val="00DB061F"/>
    <w:rsid w:val="00DB06F5"/>
    <w:rsid w:val="00DB09F3"/>
    <w:rsid w:val="00DB0B15"/>
    <w:rsid w:val="00DB0D45"/>
    <w:rsid w:val="00DB0D5D"/>
    <w:rsid w:val="00DB0D98"/>
    <w:rsid w:val="00DB0E0F"/>
    <w:rsid w:val="00DB10EB"/>
    <w:rsid w:val="00DB1136"/>
    <w:rsid w:val="00DB14E2"/>
    <w:rsid w:val="00DB1539"/>
    <w:rsid w:val="00DB17A7"/>
    <w:rsid w:val="00DB194B"/>
    <w:rsid w:val="00DB1B12"/>
    <w:rsid w:val="00DB1F03"/>
    <w:rsid w:val="00DB1F98"/>
    <w:rsid w:val="00DB1FEF"/>
    <w:rsid w:val="00DB246C"/>
    <w:rsid w:val="00DB2557"/>
    <w:rsid w:val="00DB257E"/>
    <w:rsid w:val="00DB2600"/>
    <w:rsid w:val="00DB2641"/>
    <w:rsid w:val="00DB27D4"/>
    <w:rsid w:val="00DB27E1"/>
    <w:rsid w:val="00DB281D"/>
    <w:rsid w:val="00DB29FA"/>
    <w:rsid w:val="00DB2BD0"/>
    <w:rsid w:val="00DB2CDC"/>
    <w:rsid w:val="00DB2CE1"/>
    <w:rsid w:val="00DB2CF9"/>
    <w:rsid w:val="00DB2D6B"/>
    <w:rsid w:val="00DB2DDB"/>
    <w:rsid w:val="00DB2EA4"/>
    <w:rsid w:val="00DB2F94"/>
    <w:rsid w:val="00DB2FD6"/>
    <w:rsid w:val="00DB2FDC"/>
    <w:rsid w:val="00DB305C"/>
    <w:rsid w:val="00DB30FF"/>
    <w:rsid w:val="00DB323D"/>
    <w:rsid w:val="00DB3362"/>
    <w:rsid w:val="00DB35C7"/>
    <w:rsid w:val="00DB3627"/>
    <w:rsid w:val="00DB3719"/>
    <w:rsid w:val="00DB39DE"/>
    <w:rsid w:val="00DB3C2D"/>
    <w:rsid w:val="00DB3C71"/>
    <w:rsid w:val="00DB3D0B"/>
    <w:rsid w:val="00DB3D52"/>
    <w:rsid w:val="00DB3D8D"/>
    <w:rsid w:val="00DB3DF5"/>
    <w:rsid w:val="00DB3EAA"/>
    <w:rsid w:val="00DB4029"/>
    <w:rsid w:val="00DB4119"/>
    <w:rsid w:val="00DB416F"/>
    <w:rsid w:val="00DB41D9"/>
    <w:rsid w:val="00DB4202"/>
    <w:rsid w:val="00DB42C3"/>
    <w:rsid w:val="00DB4322"/>
    <w:rsid w:val="00DB43E6"/>
    <w:rsid w:val="00DB4445"/>
    <w:rsid w:val="00DB452C"/>
    <w:rsid w:val="00DB4544"/>
    <w:rsid w:val="00DB47A9"/>
    <w:rsid w:val="00DB4881"/>
    <w:rsid w:val="00DB493C"/>
    <w:rsid w:val="00DB49A6"/>
    <w:rsid w:val="00DB4A1D"/>
    <w:rsid w:val="00DB4A27"/>
    <w:rsid w:val="00DB4B85"/>
    <w:rsid w:val="00DB4D50"/>
    <w:rsid w:val="00DB4D77"/>
    <w:rsid w:val="00DB4EF1"/>
    <w:rsid w:val="00DB4F54"/>
    <w:rsid w:val="00DB4F9D"/>
    <w:rsid w:val="00DB505D"/>
    <w:rsid w:val="00DB5273"/>
    <w:rsid w:val="00DB541D"/>
    <w:rsid w:val="00DB54CD"/>
    <w:rsid w:val="00DB56FD"/>
    <w:rsid w:val="00DB5785"/>
    <w:rsid w:val="00DB5799"/>
    <w:rsid w:val="00DB58AE"/>
    <w:rsid w:val="00DB5A21"/>
    <w:rsid w:val="00DB5C02"/>
    <w:rsid w:val="00DB5D90"/>
    <w:rsid w:val="00DB5DA1"/>
    <w:rsid w:val="00DB5DEB"/>
    <w:rsid w:val="00DB5EE5"/>
    <w:rsid w:val="00DB6085"/>
    <w:rsid w:val="00DB6114"/>
    <w:rsid w:val="00DB6264"/>
    <w:rsid w:val="00DB62D5"/>
    <w:rsid w:val="00DB646E"/>
    <w:rsid w:val="00DB6681"/>
    <w:rsid w:val="00DB6C07"/>
    <w:rsid w:val="00DB6C76"/>
    <w:rsid w:val="00DB6E73"/>
    <w:rsid w:val="00DB6FBE"/>
    <w:rsid w:val="00DB6FDF"/>
    <w:rsid w:val="00DB70B3"/>
    <w:rsid w:val="00DB70F4"/>
    <w:rsid w:val="00DB730E"/>
    <w:rsid w:val="00DB749A"/>
    <w:rsid w:val="00DB78EC"/>
    <w:rsid w:val="00DB7B87"/>
    <w:rsid w:val="00DB7E8C"/>
    <w:rsid w:val="00DB7FE7"/>
    <w:rsid w:val="00DC05BA"/>
    <w:rsid w:val="00DC06F7"/>
    <w:rsid w:val="00DC0921"/>
    <w:rsid w:val="00DC0B16"/>
    <w:rsid w:val="00DC0F93"/>
    <w:rsid w:val="00DC10A7"/>
    <w:rsid w:val="00DC120D"/>
    <w:rsid w:val="00DC12E3"/>
    <w:rsid w:val="00DC1379"/>
    <w:rsid w:val="00DC1384"/>
    <w:rsid w:val="00DC13D4"/>
    <w:rsid w:val="00DC145C"/>
    <w:rsid w:val="00DC1479"/>
    <w:rsid w:val="00DC14C3"/>
    <w:rsid w:val="00DC1574"/>
    <w:rsid w:val="00DC1603"/>
    <w:rsid w:val="00DC1624"/>
    <w:rsid w:val="00DC16F4"/>
    <w:rsid w:val="00DC1763"/>
    <w:rsid w:val="00DC17C9"/>
    <w:rsid w:val="00DC184C"/>
    <w:rsid w:val="00DC1977"/>
    <w:rsid w:val="00DC1E47"/>
    <w:rsid w:val="00DC1F3C"/>
    <w:rsid w:val="00DC1FCC"/>
    <w:rsid w:val="00DC21B3"/>
    <w:rsid w:val="00DC22B7"/>
    <w:rsid w:val="00DC257F"/>
    <w:rsid w:val="00DC2702"/>
    <w:rsid w:val="00DC2768"/>
    <w:rsid w:val="00DC2898"/>
    <w:rsid w:val="00DC28A6"/>
    <w:rsid w:val="00DC28EC"/>
    <w:rsid w:val="00DC29AA"/>
    <w:rsid w:val="00DC2AEF"/>
    <w:rsid w:val="00DC2E18"/>
    <w:rsid w:val="00DC2E1F"/>
    <w:rsid w:val="00DC301F"/>
    <w:rsid w:val="00DC3226"/>
    <w:rsid w:val="00DC32BB"/>
    <w:rsid w:val="00DC33F8"/>
    <w:rsid w:val="00DC3417"/>
    <w:rsid w:val="00DC3497"/>
    <w:rsid w:val="00DC34B2"/>
    <w:rsid w:val="00DC34FA"/>
    <w:rsid w:val="00DC372A"/>
    <w:rsid w:val="00DC37A5"/>
    <w:rsid w:val="00DC38D5"/>
    <w:rsid w:val="00DC38E3"/>
    <w:rsid w:val="00DC3965"/>
    <w:rsid w:val="00DC39CA"/>
    <w:rsid w:val="00DC3C2E"/>
    <w:rsid w:val="00DC3DE4"/>
    <w:rsid w:val="00DC42FD"/>
    <w:rsid w:val="00DC445D"/>
    <w:rsid w:val="00DC4535"/>
    <w:rsid w:val="00DC45BB"/>
    <w:rsid w:val="00DC464D"/>
    <w:rsid w:val="00DC4683"/>
    <w:rsid w:val="00DC477A"/>
    <w:rsid w:val="00DC4950"/>
    <w:rsid w:val="00DC4A98"/>
    <w:rsid w:val="00DC4C51"/>
    <w:rsid w:val="00DC4D5D"/>
    <w:rsid w:val="00DC4D82"/>
    <w:rsid w:val="00DC4E99"/>
    <w:rsid w:val="00DC5015"/>
    <w:rsid w:val="00DC508D"/>
    <w:rsid w:val="00DC5163"/>
    <w:rsid w:val="00DC522F"/>
    <w:rsid w:val="00DC52B9"/>
    <w:rsid w:val="00DC530F"/>
    <w:rsid w:val="00DC5478"/>
    <w:rsid w:val="00DC54DC"/>
    <w:rsid w:val="00DC54E3"/>
    <w:rsid w:val="00DC588E"/>
    <w:rsid w:val="00DC599C"/>
    <w:rsid w:val="00DC5ADF"/>
    <w:rsid w:val="00DC5E7A"/>
    <w:rsid w:val="00DC6035"/>
    <w:rsid w:val="00DC6094"/>
    <w:rsid w:val="00DC6102"/>
    <w:rsid w:val="00DC6170"/>
    <w:rsid w:val="00DC61D4"/>
    <w:rsid w:val="00DC6357"/>
    <w:rsid w:val="00DC63B5"/>
    <w:rsid w:val="00DC63D8"/>
    <w:rsid w:val="00DC64B7"/>
    <w:rsid w:val="00DC6535"/>
    <w:rsid w:val="00DC6576"/>
    <w:rsid w:val="00DC65D8"/>
    <w:rsid w:val="00DC65E9"/>
    <w:rsid w:val="00DC65F0"/>
    <w:rsid w:val="00DC6618"/>
    <w:rsid w:val="00DC6870"/>
    <w:rsid w:val="00DC68AA"/>
    <w:rsid w:val="00DC6909"/>
    <w:rsid w:val="00DC6948"/>
    <w:rsid w:val="00DC69C6"/>
    <w:rsid w:val="00DC6A94"/>
    <w:rsid w:val="00DC6ACE"/>
    <w:rsid w:val="00DC6C27"/>
    <w:rsid w:val="00DC6DB1"/>
    <w:rsid w:val="00DC6E29"/>
    <w:rsid w:val="00DC6F2D"/>
    <w:rsid w:val="00DC7005"/>
    <w:rsid w:val="00DC702E"/>
    <w:rsid w:val="00DC70B1"/>
    <w:rsid w:val="00DC731F"/>
    <w:rsid w:val="00DC735E"/>
    <w:rsid w:val="00DC737D"/>
    <w:rsid w:val="00DC73B9"/>
    <w:rsid w:val="00DC7446"/>
    <w:rsid w:val="00DC76FA"/>
    <w:rsid w:val="00DC7890"/>
    <w:rsid w:val="00DC78CD"/>
    <w:rsid w:val="00DC79A3"/>
    <w:rsid w:val="00DC79D0"/>
    <w:rsid w:val="00DC7E92"/>
    <w:rsid w:val="00DC7FC5"/>
    <w:rsid w:val="00DD009E"/>
    <w:rsid w:val="00DD0195"/>
    <w:rsid w:val="00DD0230"/>
    <w:rsid w:val="00DD02C4"/>
    <w:rsid w:val="00DD02F3"/>
    <w:rsid w:val="00DD044C"/>
    <w:rsid w:val="00DD0492"/>
    <w:rsid w:val="00DD04C5"/>
    <w:rsid w:val="00DD05A1"/>
    <w:rsid w:val="00DD05F5"/>
    <w:rsid w:val="00DD086A"/>
    <w:rsid w:val="00DD091F"/>
    <w:rsid w:val="00DD0982"/>
    <w:rsid w:val="00DD09CB"/>
    <w:rsid w:val="00DD0B76"/>
    <w:rsid w:val="00DD0C17"/>
    <w:rsid w:val="00DD0CFF"/>
    <w:rsid w:val="00DD10C9"/>
    <w:rsid w:val="00DD11FD"/>
    <w:rsid w:val="00DD128A"/>
    <w:rsid w:val="00DD129C"/>
    <w:rsid w:val="00DD12B1"/>
    <w:rsid w:val="00DD12B5"/>
    <w:rsid w:val="00DD1388"/>
    <w:rsid w:val="00DD1479"/>
    <w:rsid w:val="00DD14BA"/>
    <w:rsid w:val="00DD1590"/>
    <w:rsid w:val="00DD1692"/>
    <w:rsid w:val="00DD177D"/>
    <w:rsid w:val="00DD17EE"/>
    <w:rsid w:val="00DD182F"/>
    <w:rsid w:val="00DD18BD"/>
    <w:rsid w:val="00DD1947"/>
    <w:rsid w:val="00DD194B"/>
    <w:rsid w:val="00DD1AE1"/>
    <w:rsid w:val="00DD1E08"/>
    <w:rsid w:val="00DD1E75"/>
    <w:rsid w:val="00DD1ED7"/>
    <w:rsid w:val="00DD1F38"/>
    <w:rsid w:val="00DD2110"/>
    <w:rsid w:val="00DD2213"/>
    <w:rsid w:val="00DD2426"/>
    <w:rsid w:val="00DD242B"/>
    <w:rsid w:val="00DD24B1"/>
    <w:rsid w:val="00DD25FB"/>
    <w:rsid w:val="00DD265B"/>
    <w:rsid w:val="00DD267B"/>
    <w:rsid w:val="00DD2974"/>
    <w:rsid w:val="00DD2AA5"/>
    <w:rsid w:val="00DD2AF0"/>
    <w:rsid w:val="00DD2B4D"/>
    <w:rsid w:val="00DD2B92"/>
    <w:rsid w:val="00DD2BFC"/>
    <w:rsid w:val="00DD2C01"/>
    <w:rsid w:val="00DD2CD1"/>
    <w:rsid w:val="00DD2D4F"/>
    <w:rsid w:val="00DD2FE5"/>
    <w:rsid w:val="00DD30A7"/>
    <w:rsid w:val="00DD3130"/>
    <w:rsid w:val="00DD31A9"/>
    <w:rsid w:val="00DD31C4"/>
    <w:rsid w:val="00DD32DF"/>
    <w:rsid w:val="00DD3401"/>
    <w:rsid w:val="00DD3430"/>
    <w:rsid w:val="00DD3480"/>
    <w:rsid w:val="00DD3565"/>
    <w:rsid w:val="00DD35C5"/>
    <w:rsid w:val="00DD360B"/>
    <w:rsid w:val="00DD36FA"/>
    <w:rsid w:val="00DD3760"/>
    <w:rsid w:val="00DD3A8A"/>
    <w:rsid w:val="00DD3AA3"/>
    <w:rsid w:val="00DD3C19"/>
    <w:rsid w:val="00DD3C9C"/>
    <w:rsid w:val="00DD3D65"/>
    <w:rsid w:val="00DD3D8F"/>
    <w:rsid w:val="00DD3DC9"/>
    <w:rsid w:val="00DD3DF1"/>
    <w:rsid w:val="00DD3DF4"/>
    <w:rsid w:val="00DD3E26"/>
    <w:rsid w:val="00DD3EE8"/>
    <w:rsid w:val="00DD4123"/>
    <w:rsid w:val="00DD41CC"/>
    <w:rsid w:val="00DD445D"/>
    <w:rsid w:val="00DD465E"/>
    <w:rsid w:val="00DD4769"/>
    <w:rsid w:val="00DD47E4"/>
    <w:rsid w:val="00DD49D3"/>
    <w:rsid w:val="00DD4A14"/>
    <w:rsid w:val="00DD4AD4"/>
    <w:rsid w:val="00DD4B13"/>
    <w:rsid w:val="00DD4CC4"/>
    <w:rsid w:val="00DD4D75"/>
    <w:rsid w:val="00DD4DE2"/>
    <w:rsid w:val="00DD51A7"/>
    <w:rsid w:val="00DD5521"/>
    <w:rsid w:val="00DD581F"/>
    <w:rsid w:val="00DD583D"/>
    <w:rsid w:val="00DD59AB"/>
    <w:rsid w:val="00DD5CEF"/>
    <w:rsid w:val="00DD5FFE"/>
    <w:rsid w:val="00DD605B"/>
    <w:rsid w:val="00DD6065"/>
    <w:rsid w:val="00DD6396"/>
    <w:rsid w:val="00DD6463"/>
    <w:rsid w:val="00DD6A73"/>
    <w:rsid w:val="00DD6B95"/>
    <w:rsid w:val="00DD6C70"/>
    <w:rsid w:val="00DD6DA2"/>
    <w:rsid w:val="00DD6E1C"/>
    <w:rsid w:val="00DD6EDA"/>
    <w:rsid w:val="00DD7047"/>
    <w:rsid w:val="00DD716C"/>
    <w:rsid w:val="00DD7196"/>
    <w:rsid w:val="00DD7227"/>
    <w:rsid w:val="00DD7241"/>
    <w:rsid w:val="00DD729D"/>
    <w:rsid w:val="00DD75D1"/>
    <w:rsid w:val="00DD761C"/>
    <w:rsid w:val="00DD79F0"/>
    <w:rsid w:val="00DD7A34"/>
    <w:rsid w:val="00DD7FD8"/>
    <w:rsid w:val="00DE0171"/>
    <w:rsid w:val="00DE01DE"/>
    <w:rsid w:val="00DE02A3"/>
    <w:rsid w:val="00DE0305"/>
    <w:rsid w:val="00DE0333"/>
    <w:rsid w:val="00DE0558"/>
    <w:rsid w:val="00DE05CD"/>
    <w:rsid w:val="00DE0620"/>
    <w:rsid w:val="00DE067E"/>
    <w:rsid w:val="00DE06F6"/>
    <w:rsid w:val="00DE0831"/>
    <w:rsid w:val="00DE088E"/>
    <w:rsid w:val="00DE09E0"/>
    <w:rsid w:val="00DE09F4"/>
    <w:rsid w:val="00DE0B83"/>
    <w:rsid w:val="00DE0C34"/>
    <w:rsid w:val="00DE11C5"/>
    <w:rsid w:val="00DE128B"/>
    <w:rsid w:val="00DE1465"/>
    <w:rsid w:val="00DE160E"/>
    <w:rsid w:val="00DE1799"/>
    <w:rsid w:val="00DE17B3"/>
    <w:rsid w:val="00DE1836"/>
    <w:rsid w:val="00DE1849"/>
    <w:rsid w:val="00DE1AD1"/>
    <w:rsid w:val="00DE1B65"/>
    <w:rsid w:val="00DE1C2D"/>
    <w:rsid w:val="00DE1C89"/>
    <w:rsid w:val="00DE1CA5"/>
    <w:rsid w:val="00DE1CAD"/>
    <w:rsid w:val="00DE1DE0"/>
    <w:rsid w:val="00DE2028"/>
    <w:rsid w:val="00DE2067"/>
    <w:rsid w:val="00DE2075"/>
    <w:rsid w:val="00DE20EB"/>
    <w:rsid w:val="00DE21CF"/>
    <w:rsid w:val="00DE221F"/>
    <w:rsid w:val="00DE2251"/>
    <w:rsid w:val="00DE2550"/>
    <w:rsid w:val="00DE279F"/>
    <w:rsid w:val="00DE282E"/>
    <w:rsid w:val="00DE298A"/>
    <w:rsid w:val="00DE2995"/>
    <w:rsid w:val="00DE29FE"/>
    <w:rsid w:val="00DE2A87"/>
    <w:rsid w:val="00DE2A97"/>
    <w:rsid w:val="00DE2B54"/>
    <w:rsid w:val="00DE2B62"/>
    <w:rsid w:val="00DE2CE6"/>
    <w:rsid w:val="00DE2D4B"/>
    <w:rsid w:val="00DE3072"/>
    <w:rsid w:val="00DE3164"/>
    <w:rsid w:val="00DE32BF"/>
    <w:rsid w:val="00DE3452"/>
    <w:rsid w:val="00DE34E0"/>
    <w:rsid w:val="00DE35E0"/>
    <w:rsid w:val="00DE3740"/>
    <w:rsid w:val="00DE3885"/>
    <w:rsid w:val="00DE3CC5"/>
    <w:rsid w:val="00DE3DE7"/>
    <w:rsid w:val="00DE3E7C"/>
    <w:rsid w:val="00DE3F03"/>
    <w:rsid w:val="00DE417C"/>
    <w:rsid w:val="00DE4293"/>
    <w:rsid w:val="00DE42A0"/>
    <w:rsid w:val="00DE42A9"/>
    <w:rsid w:val="00DE4538"/>
    <w:rsid w:val="00DE45BD"/>
    <w:rsid w:val="00DE464E"/>
    <w:rsid w:val="00DE4664"/>
    <w:rsid w:val="00DE4811"/>
    <w:rsid w:val="00DE4826"/>
    <w:rsid w:val="00DE491C"/>
    <w:rsid w:val="00DE4AA9"/>
    <w:rsid w:val="00DE4B0C"/>
    <w:rsid w:val="00DE4DD2"/>
    <w:rsid w:val="00DE4FD7"/>
    <w:rsid w:val="00DE5053"/>
    <w:rsid w:val="00DE568B"/>
    <w:rsid w:val="00DE577C"/>
    <w:rsid w:val="00DE58D4"/>
    <w:rsid w:val="00DE59B4"/>
    <w:rsid w:val="00DE5A9C"/>
    <w:rsid w:val="00DE5D56"/>
    <w:rsid w:val="00DE5DC5"/>
    <w:rsid w:val="00DE5E9C"/>
    <w:rsid w:val="00DE5F89"/>
    <w:rsid w:val="00DE5FDA"/>
    <w:rsid w:val="00DE601B"/>
    <w:rsid w:val="00DE6062"/>
    <w:rsid w:val="00DE6187"/>
    <w:rsid w:val="00DE61AA"/>
    <w:rsid w:val="00DE62F6"/>
    <w:rsid w:val="00DE63A3"/>
    <w:rsid w:val="00DE6584"/>
    <w:rsid w:val="00DE6895"/>
    <w:rsid w:val="00DE6987"/>
    <w:rsid w:val="00DE6ACB"/>
    <w:rsid w:val="00DE6AF5"/>
    <w:rsid w:val="00DE6B38"/>
    <w:rsid w:val="00DE6C55"/>
    <w:rsid w:val="00DE6CC5"/>
    <w:rsid w:val="00DE6E2B"/>
    <w:rsid w:val="00DE6EC6"/>
    <w:rsid w:val="00DE6FDB"/>
    <w:rsid w:val="00DE71B8"/>
    <w:rsid w:val="00DE74A5"/>
    <w:rsid w:val="00DE752E"/>
    <w:rsid w:val="00DE75BD"/>
    <w:rsid w:val="00DE76A3"/>
    <w:rsid w:val="00DE7793"/>
    <w:rsid w:val="00DE78CB"/>
    <w:rsid w:val="00DE7982"/>
    <w:rsid w:val="00DE7A1B"/>
    <w:rsid w:val="00DE7B8F"/>
    <w:rsid w:val="00DE7CA7"/>
    <w:rsid w:val="00DE7D03"/>
    <w:rsid w:val="00DE7E9E"/>
    <w:rsid w:val="00DE7EC5"/>
    <w:rsid w:val="00DE7F45"/>
    <w:rsid w:val="00DF00BD"/>
    <w:rsid w:val="00DF0221"/>
    <w:rsid w:val="00DF02EC"/>
    <w:rsid w:val="00DF051E"/>
    <w:rsid w:val="00DF06F5"/>
    <w:rsid w:val="00DF076B"/>
    <w:rsid w:val="00DF0820"/>
    <w:rsid w:val="00DF0A8F"/>
    <w:rsid w:val="00DF0AD8"/>
    <w:rsid w:val="00DF0B12"/>
    <w:rsid w:val="00DF0CE8"/>
    <w:rsid w:val="00DF0CF8"/>
    <w:rsid w:val="00DF0D33"/>
    <w:rsid w:val="00DF0DDD"/>
    <w:rsid w:val="00DF0DDF"/>
    <w:rsid w:val="00DF0E63"/>
    <w:rsid w:val="00DF1171"/>
    <w:rsid w:val="00DF11E2"/>
    <w:rsid w:val="00DF120B"/>
    <w:rsid w:val="00DF1242"/>
    <w:rsid w:val="00DF12DC"/>
    <w:rsid w:val="00DF1300"/>
    <w:rsid w:val="00DF13BA"/>
    <w:rsid w:val="00DF1496"/>
    <w:rsid w:val="00DF1627"/>
    <w:rsid w:val="00DF1650"/>
    <w:rsid w:val="00DF1659"/>
    <w:rsid w:val="00DF1698"/>
    <w:rsid w:val="00DF16F9"/>
    <w:rsid w:val="00DF1742"/>
    <w:rsid w:val="00DF187E"/>
    <w:rsid w:val="00DF1926"/>
    <w:rsid w:val="00DF195C"/>
    <w:rsid w:val="00DF1EB6"/>
    <w:rsid w:val="00DF1FD6"/>
    <w:rsid w:val="00DF225F"/>
    <w:rsid w:val="00DF2297"/>
    <w:rsid w:val="00DF22C5"/>
    <w:rsid w:val="00DF22FF"/>
    <w:rsid w:val="00DF23EB"/>
    <w:rsid w:val="00DF2A3B"/>
    <w:rsid w:val="00DF2A50"/>
    <w:rsid w:val="00DF2C41"/>
    <w:rsid w:val="00DF2CB4"/>
    <w:rsid w:val="00DF2DCE"/>
    <w:rsid w:val="00DF3062"/>
    <w:rsid w:val="00DF3125"/>
    <w:rsid w:val="00DF32AF"/>
    <w:rsid w:val="00DF3307"/>
    <w:rsid w:val="00DF349B"/>
    <w:rsid w:val="00DF35EB"/>
    <w:rsid w:val="00DF360E"/>
    <w:rsid w:val="00DF3623"/>
    <w:rsid w:val="00DF3707"/>
    <w:rsid w:val="00DF3718"/>
    <w:rsid w:val="00DF37E2"/>
    <w:rsid w:val="00DF389E"/>
    <w:rsid w:val="00DF3A2C"/>
    <w:rsid w:val="00DF3BD6"/>
    <w:rsid w:val="00DF3C20"/>
    <w:rsid w:val="00DF3CBE"/>
    <w:rsid w:val="00DF3D4D"/>
    <w:rsid w:val="00DF3D61"/>
    <w:rsid w:val="00DF407D"/>
    <w:rsid w:val="00DF4158"/>
    <w:rsid w:val="00DF42F8"/>
    <w:rsid w:val="00DF440B"/>
    <w:rsid w:val="00DF4430"/>
    <w:rsid w:val="00DF448C"/>
    <w:rsid w:val="00DF4622"/>
    <w:rsid w:val="00DF47E7"/>
    <w:rsid w:val="00DF47F0"/>
    <w:rsid w:val="00DF480D"/>
    <w:rsid w:val="00DF48AB"/>
    <w:rsid w:val="00DF48DA"/>
    <w:rsid w:val="00DF4920"/>
    <w:rsid w:val="00DF4A07"/>
    <w:rsid w:val="00DF4D73"/>
    <w:rsid w:val="00DF4DEA"/>
    <w:rsid w:val="00DF4F19"/>
    <w:rsid w:val="00DF5002"/>
    <w:rsid w:val="00DF50D9"/>
    <w:rsid w:val="00DF5139"/>
    <w:rsid w:val="00DF5229"/>
    <w:rsid w:val="00DF5270"/>
    <w:rsid w:val="00DF53AD"/>
    <w:rsid w:val="00DF5404"/>
    <w:rsid w:val="00DF54B4"/>
    <w:rsid w:val="00DF54D6"/>
    <w:rsid w:val="00DF54F1"/>
    <w:rsid w:val="00DF595F"/>
    <w:rsid w:val="00DF5987"/>
    <w:rsid w:val="00DF5B4C"/>
    <w:rsid w:val="00DF5C89"/>
    <w:rsid w:val="00DF5E22"/>
    <w:rsid w:val="00DF6014"/>
    <w:rsid w:val="00DF6026"/>
    <w:rsid w:val="00DF60F5"/>
    <w:rsid w:val="00DF61ED"/>
    <w:rsid w:val="00DF6233"/>
    <w:rsid w:val="00DF628F"/>
    <w:rsid w:val="00DF64FA"/>
    <w:rsid w:val="00DF6531"/>
    <w:rsid w:val="00DF65B4"/>
    <w:rsid w:val="00DF6663"/>
    <w:rsid w:val="00DF6824"/>
    <w:rsid w:val="00DF688E"/>
    <w:rsid w:val="00DF69A9"/>
    <w:rsid w:val="00DF6A83"/>
    <w:rsid w:val="00DF6B54"/>
    <w:rsid w:val="00DF6B66"/>
    <w:rsid w:val="00DF6B7A"/>
    <w:rsid w:val="00DF6D1A"/>
    <w:rsid w:val="00DF6F34"/>
    <w:rsid w:val="00DF7067"/>
    <w:rsid w:val="00DF7091"/>
    <w:rsid w:val="00DF71CC"/>
    <w:rsid w:val="00DF7226"/>
    <w:rsid w:val="00DF72DA"/>
    <w:rsid w:val="00DF73D3"/>
    <w:rsid w:val="00DF74C0"/>
    <w:rsid w:val="00DF755B"/>
    <w:rsid w:val="00DF76CF"/>
    <w:rsid w:val="00DF7A37"/>
    <w:rsid w:val="00DF7A8C"/>
    <w:rsid w:val="00DF7BC3"/>
    <w:rsid w:val="00E00270"/>
    <w:rsid w:val="00E00368"/>
    <w:rsid w:val="00E005EF"/>
    <w:rsid w:val="00E005F0"/>
    <w:rsid w:val="00E005F5"/>
    <w:rsid w:val="00E007B1"/>
    <w:rsid w:val="00E00807"/>
    <w:rsid w:val="00E00A07"/>
    <w:rsid w:val="00E00A56"/>
    <w:rsid w:val="00E00A92"/>
    <w:rsid w:val="00E00B56"/>
    <w:rsid w:val="00E00B87"/>
    <w:rsid w:val="00E00D43"/>
    <w:rsid w:val="00E00F9B"/>
    <w:rsid w:val="00E0102B"/>
    <w:rsid w:val="00E010F0"/>
    <w:rsid w:val="00E0128F"/>
    <w:rsid w:val="00E01395"/>
    <w:rsid w:val="00E01514"/>
    <w:rsid w:val="00E016ED"/>
    <w:rsid w:val="00E019AC"/>
    <w:rsid w:val="00E019EA"/>
    <w:rsid w:val="00E01A5C"/>
    <w:rsid w:val="00E01C1A"/>
    <w:rsid w:val="00E01E88"/>
    <w:rsid w:val="00E02151"/>
    <w:rsid w:val="00E0226E"/>
    <w:rsid w:val="00E023C0"/>
    <w:rsid w:val="00E02435"/>
    <w:rsid w:val="00E02462"/>
    <w:rsid w:val="00E025BA"/>
    <w:rsid w:val="00E025CA"/>
    <w:rsid w:val="00E02663"/>
    <w:rsid w:val="00E0283F"/>
    <w:rsid w:val="00E028E6"/>
    <w:rsid w:val="00E02A2D"/>
    <w:rsid w:val="00E02C20"/>
    <w:rsid w:val="00E02CDB"/>
    <w:rsid w:val="00E02F5B"/>
    <w:rsid w:val="00E0324B"/>
    <w:rsid w:val="00E03250"/>
    <w:rsid w:val="00E0345F"/>
    <w:rsid w:val="00E03576"/>
    <w:rsid w:val="00E03BAB"/>
    <w:rsid w:val="00E03BEA"/>
    <w:rsid w:val="00E03C5A"/>
    <w:rsid w:val="00E03E0A"/>
    <w:rsid w:val="00E03E1C"/>
    <w:rsid w:val="00E03F7F"/>
    <w:rsid w:val="00E0401E"/>
    <w:rsid w:val="00E042A0"/>
    <w:rsid w:val="00E042CB"/>
    <w:rsid w:val="00E043EA"/>
    <w:rsid w:val="00E04577"/>
    <w:rsid w:val="00E04598"/>
    <w:rsid w:val="00E045C4"/>
    <w:rsid w:val="00E04695"/>
    <w:rsid w:val="00E046C1"/>
    <w:rsid w:val="00E049EC"/>
    <w:rsid w:val="00E04A60"/>
    <w:rsid w:val="00E04B81"/>
    <w:rsid w:val="00E04BE3"/>
    <w:rsid w:val="00E04E62"/>
    <w:rsid w:val="00E04E83"/>
    <w:rsid w:val="00E04F13"/>
    <w:rsid w:val="00E05040"/>
    <w:rsid w:val="00E05046"/>
    <w:rsid w:val="00E05063"/>
    <w:rsid w:val="00E050AF"/>
    <w:rsid w:val="00E051B4"/>
    <w:rsid w:val="00E051CC"/>
    <w:rsid w:val="00E0540F"/>
    <w:rsid w:val="00E056CB"/>
    <w:rsid w:val="00E05757"/>
    <w:rsid w:val="00E058F4"/>
    <w:rsid w:val="00E059CA"/>
    <w:rsid w:val="00E059F6"/>
    <w:rsid w:val="00E05A43"/>
    <w:rsid w:val="00E05BD3"/>
    <w:rsid w:val="00E05C79"/>
    <w:rsid w:val="00E05CBC"/>
    <w:rsid w:val="00E05E39"/>
    <w:rsid w:val="00E05EC6"/>
    <w:rsid w:val="00E05FC4"/>
    <w:rsid w:val="00E064A2"/>
    <w:rsid w:val="00E0669C"/>
    <w:rsid w:val="00E06977"/>
    <w:rsid w:val="00E069BC"/>
    <w:rsid w:val="00E06A61"/>
    <w:rsid w:val="00E06AF4"/>
    <w:rsid w:val="00E06B6A"/>
    <w:rsid w:val="00E06F6A"/>
    <w:rsid w:val="00E06F76"/>
    <w:rsid w:val="00E071F0"/>
    <w:rsid w:val="00E07333"/>
    <w:rsid w:val="00E0734A"/>
    <w:rsid w:val="00E073C8"/>
    <w:rsid w:val="00E07686"/>
    <w:rsid w:val="00E077C5"/>
    <w:rsid w:val="00E0781A"/>
    <w:rsid w:val="00E07B1E"/>
    <w:rsid w:val="00E07B69"/>
    <w:rsid w:val="00E07E45"/>
    <w:rsid w:val="00E07E58"/>
    <w:rsid w:val="00E07F40"/>
    <w:rsid w:val="00E1007C"/>
    <w:rsid w:val="00E101F9"/>
    <w:rsid w:val="00E10203"/>
    <w:rsid w:val="00E102BD"/>
    <w:rsid w:val="00E1039D"/>
    <w:rsid w:val="00E103F8"/>
    <w:rsid w:val="00E104ED"/>
    <w:rsid w:val="00E105F1"/>
    <w:rsid w:val="00E10631"/>
    <w:rsid w:val="00E1077C"/>
    <w:rsid w:val="00E109A6"/>
    <w:rsid w:val="00E109F5"/>
    <w:rsid w:val="00E10B18"/>
    <w:rsid w:val="00E10B68"/>
    <w:rsid w:val="00E10BE0"/>
    <w:rsid w:val="00E10EAF"/>
    <w:rsid w:val="00E10EEC"/>
    <w:rsid w:val="00E10F43"/>
    <w:rsid w:val="00E11124"/>
    <w:rsid w:val="00E11345"/>
    <w:rsid w:val="00E113B4"/>
    <w:rsid w:val="00E11562"/>
    <w:rsid w:val="00E11816"/>
    <w:rsid w:val="00E1182A"/>
    <w:rsid w:val="00E118FC"/>
    <w:rsid w:val="00E11AF2"/>
    <w:rsid w:val="00E11B41"/>
    <w:rsid w:val="00E11B7C"/>
    <w:rsid w:val="00E11CCD"/>
    <w:rsid w:val="00E11D12"/>
    <w:rsid w:val="00E11E03"/>
    <w:rsid w:val="00E11EB8"/>
    <w:rsid w:val="00E11F29"/>
    <w:rsid w:val="00E11F95"/>
    <w:rsid w:val="00E1273A"/>
    <w:rsid w:val="00E12933"/>
    <w:rsid w:val="00E12935"/>
    <w:rsid w:val="00E12958"/>
    <w:rsid w:val="00E129EB"/>
    <w:rsid w:val="00E12A5A"/>
    <w:rsid w:val="00E12AF0"/>
    <w:rsid w:val="00E12D7C"/>
    <w:rsid w:val="00E12EAF"/>
    <w:rsid w:val="00E12F29"/>
    <w:rsid w:val="00E1304D"/>
    <w:rsid w:val="00E13106"/>
    <w:rsid w:val="00E132A6"/>
    <w:rsid w:val="00E132F0"/>
    <w:rsid w:val="00E133A9"/>
    <w:rsid w:val="00E13452"/>
    <w:rsid w:val="00E136AE"/>
    <w:rsid w:val="00E136F3"/>
    <w:rsid w:val="00E1389B"/>
    <w:rsid w:val="00E139D0"/>
    <w:rsid w:val="00E13AB9"/>
    <w:rsid w:val="00E13C3A"/>
    <w:rsid w:val="00E13D26"/>
    <w:rsid w:val="00E13E77"/>
    <w:rsid w:val="00E13EF5"/>
    <w:rsid w:val="00E14043"/>
    <w:rsid w:val="00E143A8"/>
    <w:rsid w:val="00E143F1"/>
    <w:rsid w:val="00E145A7"/>
    <w:rsid w:val="00E145C6"/>
    <w:rsid w:val="00E145E0"/>
    <w:rsid w:val="00E146A6"/>
    <w:rsid w:val="00E147E5"/>
    <w:rsid w:val="00E148DF"/>
    <w:rsid w:val="00E14913"/>
    <w:rsid w:val="00E149D5"/>
    <w:rsid w:val="00E14A9F"/>
    <w:rsid w:val="00E14B71"/>
    <w:rsid w:val="00E14DD8"/>
    <w:rsid w:val="00E14DE9"/>
    <w:rsid w:val="00E14F6E"/>
    <w:rsid w:val="00E14F70"/>
    <w:rsid w:val="00E1502D"/>
    <w:rsid w:val="00E150B1"/>
    <w:rsid w:val="00E15352"/>
    <w:rsid w:val="00E15357"/>
    <w:rsid w:val="00E15388"/>
    <w:rsid w:val="00E153A7"/>
    <w:rsid w:val="00E154A1"/>
    <w:rsid w:val="00E1586B"/>
    <w:rsid w:val="00E15B94"/>
    <w:rsid w:val="00E15CD3"/>
    <w:rsid w:val="00E15ED2"/>
    <w:rsid w:val="00E161D3"/>
    <w:rsid w:val="00E161F3"/>
    <w:rsid w:val="00E162F6"/>
    <w:rsid w:val="00E16478"/>
    <w:rsid w:val="00E164E8"/>
    <w:rsid w:val="00E1654E"/>
    <w:rsid w:val="00E165B4"/>
    <w:rsid w:val="00E16688"/>
    <w:rsid w:val="00E167D4"/>
    <w:rsid w:val="00E16868"/>
    <w:rsid w:val="00E1686D"/>
    <w:rsid w:val="00E168FF"/>
    <w:rsid w:val="00E16BB9"/>
    <w:rsid w:val="00E16BBC"/>
    <w:rsid w:val="00E1714B"/>
    <w:rsid w:val="00E172D5"/>
    <w:rsid w:val="00E172EB"/>
    <w:rsid w:val="00E1754F"/>
    <w:rsid w:val="00E175FF"/>
    <w:rsid w:val="00E1778C"/>
    <w:rsid w:val="00E17851"/>
    <w:rsid w:val="00E17952"/>
    <w:rsid w:val="00E17A71"/>
    <w:rsid w:val="00E17B61"/>
    <w:rsid w:val="00E17C3F"/>
    <w:rsid w:val="00E17CFB"/>
    <w:rsid w:val="00E17E53"/>
    <w:rsid w:val="00E200EF"/>
    <w:rsid w:val="00E201E3"/>
    <w:rsid w:val="00E2035C"/>
    <w:rsid w:val="00E20661"/>
    <w:rsid w:val="00E20770"/>
    <w:rsid w:val="00E20855"/>
    <w:rsid w:val="00E20862"/>
    <w:rsid w:val="00E209CE"/>
    <w:rsid w:val="00E20AD1"/>
    <w:rsid w:val="00E20CA6"/>
    <w:rsid w:val="00E21145"/>
    <w:rsid w:val="00E211DD"/>
    <w:rsid w:val="00E21446"/>
    <w:rsid w:val="00E2149D"/>
    <w:rsid w:val="00E214FB"/>
    <w:rsid w:val="00E215FB"/>
    <w:rsid w:val="00E2162A"/>
    <w:rsid w:val="00E216A5"/>
    <w:rsid w:val="00E21AC8"/>
    <w:rsid w:val="00E21BF9"/>
    <w:rsid w:val="00E21D3B"/>
    <w:rsid w:val="00E21F68"/>
    <w:rsid w:val="00E220BD"/>
    <w:rsid w:val="00E222C6"/>
    <w:rsid w:val="00E22394"/>
    <w:rsid w:val="00E224C9"/>
    <w:rsid w:val="00E225EC"/>
    <w:rsid w:val="00E22625"/>
    <w:rsid w:val="00E226BD"/>
    <w:rsid w:val="00E22716"/>
    <w:rsid w:val="00E227F0"/>
    <w:rsid w:val="00E229F7"/>
    <w:rsid w:val="00E22A10"/>
    <w:rsid w:val="00E22A86"/>
    <w:rsid w:val="00E22BF5"/>
    <w:rsid w:val="00E22C96"/>
    <w:rsid w:val="00E22E2B"/>
    <w:rsid w:val="00E22E2F"/>
    <w:rsid w:val="00E22EAD"/>
    <w:rsid w:val="00E22EE3"/>
    <w:rsid w:val="00E22FCC"/>
    <w:rsid w:val="00E23010"/>
    <w:rsid w:val="00E23224"/>
    <w:rsid w:val="00E232F1"/>
    <w:rsid w:val="00E2331C"/>
    <w:rsid w:val="00E23467"/>
    <w:rsid w:val="00E23526"/>
    <w:rsid w:val="00E23662"/>
    <w:rsid w:val="00E23851"/>
    <w:rsid w:val="00E239B8"/>
    <w:rsid w:val="00E23AC0"/>
    <w:rsid w:val="00E23ACC"/>
    <w:rsid w:val="00E23ADB"/>
    <w:rsid w:val="00E23B26"/>
    <w:rsid w:val="00E23C44"/>
    <w:rsid w:val="00E23CE1"/>
    <w:rsid w:val="00E23E36"/>
    <w:rsid w:val="00E23E5C"/>
    <w:rsid w:val="00E23EF9"/>
    <w:rsid w:val="00E23F36"/>
    <w:rsid w:val="00E24299"/>
    <w:rsid w:val="00E24385"/>
    <w:rsid w:val="00E24439"/>
    <w:rsid w:val="00E244A1"/>
    <w:rsid w:val="00E244DD"/>
    <w:rsid w:val="00E244E7"/>
    <w:rsid w:val="00E24553"/>
    <w:rsid w:val="00E245FC"/>
    <w:rsid w:val="00E246BB"/>
    <w:rsid w:val="00E24892"/>
    <w:rsid w:val="00E24B40"/>
    <w:rsid w:val="00E24BAB"/>
    <w:rsid w:val="00E24D56"/>
    <w:rsid w:val="00E24DE0"/>
    <w:rsid w:val="00E24ECA"/>
    <w:rsid w:val="00E24F6C"/>
    <w:rsid w:val="00E250D5"/>
    <w:rsid w:val="00E250DB"/>
    <w:rsid w:val="00E25298"/>
    <w:rsid w:val="00E25328"/>
    <w:rsid w:val="00E25334"/>
    <w:rsid w:val="00E2536F"/>
    <w:rsid w:val="00E253CC"/>
    <w:rsid w:val="00E2558D"/>
    <w:rsid w:val="00E2571D"/>
    <w:rsid w:val="00E25741"/>
    <w:rsid w:val="00E25998"/>
    <w:rsid w:val="00E259D3"/>
    <w:rsid w:val="00E25BE0"/>
    <w:rsid w:val="00E25BF8"/>
    <w:rsid w:val="00E25DAB"/>
    <w:rsid w:val="00E25DE0"/>
    <w:rsid w:val="00E25F1D"/>
    <w:rsid w:val="00E25F49"/>
    <w:rsid w:val="00E26136"/>
    <w:rsid w:val="00E2617B"/>
    <w:rsid w:val="00E26398"/>
    <w:rsid w:val="00E263B5"/>
    <w:rsid w:val="00E26559"/>
    <w:rsid w:val="00E26583"/>
    <w:rsid w:val="00E26743"/>
    <w:rsid w:val="00E2680F"/>
    <w:rsid w:val="00E2690E"/>
    <w:rsid w:val="00E26AA4"/>
    <w:rsid w:val="00E26BF6"/>
    <w:rsid w:val="00E26DD6"/>
    <w:rsid w:val="00E26DE0"/>
    <w:rsid w:val="00E26E78"/>
    <w:rsid w:val="00E26ECD"/>
    <w:rsid w:val="00E27081"/>
    <w:rsid w:val="00E271B3"/>
    <w:rsid w:val="00E272FE"/>
    <w:rsid w:val="00E275A6"/>
    <w:rsid w:val="00E27676"/>
    <w:rsid w:val="00E2774F"/>
    <w:rsid w:val="00E27BB8"/>
    <w:rsid w:val="00E27C29"/>
    <w:rsid w:val="00E27E54"/>
    <w:rsid w:val="00E27F43"/>
    <w:rsid w:val="00E30063"/>
    <w:rsid w:val="00E30069"/>
    <w:rsid w:val="00E30207"/>
    <w:rsid w:val="00E30517"/>
    <w:rsid w:val="00E3070A"/>
    <w:rsid w:val="00E30817"/>
    <w:rsid w:val="00E3087B"/>
    <w:rsid w:val="00E3093D"/>
    <w:rsid w:val="00E30A72"/>
    <w:rsid w:val="00E30AAF"/>
    <w:rsid w:val="00E30D65"/>
    <w:rsid w:val="00E30DB2"/>
    <w:rsid w:val="00E30EAD"/>
    <w:rsid w:val="00E30EF4"/>
    <w:rsid w:val="00E30F51"/>
    <w:rsid w:val="00E3105C"/>
    <w:rsid w:val="00E31138"/>
    <w:rsid w:val="00E31184"/>
    <w:rsid w:val="00E31195"/>
    <w:rsid w:val="00E31486"/>
    <w:rsid w:val="00E314C8"/>
    <w:rsid w:val="00E31506"/>
    <w:rsid w:val="00E315AB"/>
    <w:rsid w:val="00E315BC"/>
    <w:rsid w:val="00E315E2"/>
    <w:rsid w:val="00E31618"/>
    <w:rsid w:val="00E31814"/>
    <w:rsid w:val="00E318E7"/>
    <w:rsid w:val="00E31988"/>
    <w:rsid w:val="00E31E73"/>
    <w:rsid w:val="00E3200D"/>
    <w:rsid w:val="00E32236"/>
    <w:rsid w:val="00E32273"/>
    <w:rsid w:val="00E3229C"/>
    <w:rsid w:val="00E327F2"/>
    <w:rsid w:val="00E32826"/>
    <w:rsid w:val="00E3287F"/>
    <w:rsid w:val="00E32AA7"/>
    <w:rsid w:val="00E32C12"/>
    <w:rsid w:val="00E32C20"/>
    <w:rsid w:val="00E32C56"/>
    <w:rsid w:val="00E32DAA"/>
    <w:rsid w:val="00E32E0E"/>
    <w:rsid w:val="00E32E1D"/>
    <w:rsid w:val="00E32EF4"/>
    <w:rsid w:val="00E32F46"/>
    <w:rsid w:val="00E3305B"/>
    <w:rsid w:val="00E330C1"/>
    <w:rsid w:val="00E3323C"/>
    <w:rsid w:val="00E33243"/>
    <w:rsid w:val="00E332A6"/>
    <w:rsid w:val="00E33427"/>
    <w:rsid w:val="00E33451"/>
    <w:rsid w:val="00E33506"/>
    <w:rsid w:val="00E33512"/>
    <w:rsid w:val="00E33802"/>
    <w:rsid w:val="00E33814"/>
    <w:rsid w:val="00E339C6"/>
    <w:rsid w:val="00E33B8C"/>
    <w:rsid w:val="00E33D77"/>
    <w:rsid w:val="00E33DB3"/>
    <w:rsid w:val="00E33E4D"/>
    <w:rsid w:val="00E34001"/>
    <w:rsid w:val="00E34061"/>
    <w:rsid w:val="00E340F6"/>
    <w:rsid w:val="00E3438B"/>
    <w:rsid w:val="00E34484"/>
    <w:rsid w:val="00E344E8"/>
    <w:rsid w:val="00E34500"/>
    <w:rsid w:val="00E34559"/>
    <w:rsid w:val="00E34560"/>
    <w:rsid w:val="00E345DC"/>
    <w:rsid w:val="00E34660"/>
    <w:rsid w:val="00E34700"/>
    <w:rsid w:val="00E3472E"/>
    <w:rsid w:val="00E347C3"/>
    <w:rsid w:val="00E34B3D"/>
    <w:rsid w:val="00E34D51"/>
    <w:rsid w:val="00E34D6F"/>
    <w:rsid w:val="00E34E93"/>
    <w:rsid w:val="00E34ED0"/>
    <w:rsid w:val="00E34F08"/>
    <w:rsid w:val="00E34FC3"/>
    <w:rsid w:val="00E35452"/>
    <w:rsid w:val="00E354AE"/>
    <w:rsid w:val="00E35698"/>
    <w:rsid w:val="00E35737"/>
    <w:rsid w:val="00E35969"/>
    <w:rsid w:val="00E359DC"/>
    <w:rsid w:val="00E35AC2"/>
    <w:rsid w:val="00E35B13"/>
    <w:rsid w:val="00E35E19"/>
    <w:rsid w:val="00E35EB9"/>
    <w:rsid w:val="00E35F47"/>
    <w:rsid w:val="00E3604E"/>
    <w:rsid w:val="00E360E1"/>
    <w:rsid w:val="00E3610B"/>
    <w:rsid w:val="00E36130"/>
    <w:rsid w:val="00E3620F"/>
    <w:rsid w:val="00E363B9"/>
    <w:rsid w:val="00E36400"/>
    <w:rsid w:val="00E364CA"/>
    <w:rsid w:val="00E36A7B"/>
    <w:rsid w:val="00E36AED"/>
    <w:rsid w:val="00E36B03"/>
    <w:rsid w:val="00E36C4D"/>
    <w:rsid w:val="00E36C72"/>
    <w:rsid w:val="00E36D81"/>
    <w:rsid w:val="00E36D96"/>
    <w:rsid w:val="00E36DF6"/>
    <w:rsid w:val="00E37645"/>
    <w:rsid w:val="00E37746"/>
    <w:rsid w:val="00E377BF"/>
    <w:rsid w:val="00E377D8"/>
    <w:rsid w:val="00E3798F"/>
    <w:rsid w:val="00E37C25"/>
    <w:rsid w:val="00E37C6A"/>
    <w:rsid w:val="00E37E51"/>
    <w:rsid w:val="00E37F5F"/>
    <w:rsid w:val="00E37FDD"/>
    <w:rsid w:val="00E4012F"/>
    <w:rsid w:val="00E40362"/>
    <w:rsid w:val="00E40966"/>
    <w:rsid w:val="00E40A2C"/>
    <w:rsid w:val="00E40A2D"/>
    <w:rsid w:val="00E40AC4"/>
    <w:rsid w:val="00E40BA8"/>
    <w:rsid w:val="00E40CD1"/>
    <w:rsid w:val="00E40E00"/>
    <w:rsid w:val="00E41062"/>
    <w:rsid w:val="00E410AC"/>
    <w:rsid w:val="00E4138F"/>
    <w:rsid w:val="00E415C7"/>
    <w:rsid w:val="00E41609"/>
    <w:rsid w:val="00E417D6"/>
    <w:rsid w:val="00E417ED"/>
    <w:rsid w:val="00E4180B"/>
    <w:rsid w:val="00E41A00"/>
    <w:rsid w:val="00E41BAC"/>
    <w:rsid w:val="00E41C3B"/>
    <w:rsid w:val="00E41C43"/>
    <w:rsid w:val="00E41DF1"/>
    <w:rsid w:val="00E42025"/>
    <w:rsid w:val="00E42027"/>
    <w:rsid w:val="00E42066"/>
    <w:rsid w:val="00E420F0"/>
    <w:rsid w:val="00E42162"/>
    <w:rsid w:val="00E422B2"/>
    <w:rsid w:val="00E4252B"/>
    <w:rsid w:val="00E42532"/>
    <w:rsid w:val="00E42602"/>
    <w:rsid w:val="00E42619"/>
    <w:rsid w:val="00E42783"/>
    <w:rsid w:val="00E427E1"/>
    <w:rsid w:val="00E428D5"/>
    <w:rsid w:val="00E42914"/>
    <w:rsid w:val="00E42AD4"/>
    <w:rsid w:val="00E42D71"/>
    <w:rsid w:val="00E43116"/>
    <w:rsid w:val="00E43182"/>
    <w:rsid w:val="00E4325B"/>
    <w:rsid w:val="00E432AE"/>
    <w:rsid w:val="00E432C5"/>
    <w:rsid w:val="00E433B8"/>
    <w:rsid w:val="00E43416"/>
    <w:rsid w:val="00E4349C"/>
    <w:rsid w:val="00E434D2"/>
    <w:rsid w:val="00E4351C"/>
    <w:rsid w:val="00E4356E"/>
    <w:rsid w:val="00E43745"/>
    <w:rsid w:val="00E43908"/>
    <w:rsid w:val="00E43916"/>
    <w:rsid w:val="00E43977"/>
    <w:rsid w:val="00E439E9"/>
    <w:rsid w:val="00E43B8F"/>
    <w:rsid w:val="00E43CDA"/>
    <w:rsid w:val="00E43CFB"/>
    <w:rsid w:val="00E43D4A"/>
    <w:rsid w:val="00E43F1E"/>
    <w:rsid w:val="00E4409C"/>
    <w:rsid w:val="00E441BA"/>
    <w:rsid w:val="00E44374"/>
    <w:rsid w:val="00E443F9"/>
    <w:rsid w:val="00E44500"/>
    <w:rsid w:val="00E4453C"/>
    <w:rsid w:val="00E4459C"/>
    <w:rsid w:val="00E4466A"/>
    <w:rsid w:val="00E447D5"/>
    <w:rsid w:val="00E44923"/>
    <w:rsid w:val="00E44B39"/>
    <w:rsid w:val="00E44E2D"/>
    <w:rsid w:val="00E44E6C"/>
    <w:rsid w:val="00E44EF9"/>
    <w:rsid w:val="00E44F97"/>
    <w:rsid w:val="00E45041"/>
    <w:rsid w:val="00E450D8"/>
    <w:rsid w:val="00E4515C"/>
    <w:rsid w:val="00E452D0"/>
    <w:rsid w:val="00E454C2"/>
    <w:rsid w:val="00E454F0"/>
    <w:rsid w:val="00E455C5"/>
    <w:rsid w:val="00E455D3"/>
    <w:rsid w:val="00E456BA"/>
    <w:rsid w:val="00E456E2"/>
    <w:rsid w:val="00E4574F"/>
    <w:rsid w:val="00E458B4"/>
    <w:rsid w:val="00E458F6"/>
    <w:rsid w:val="00E45A9D"/>
    <w:rsid w:val="00E45C34"/>
    <w:rsid w:val="00E45CBA"/>
    <w:rsid w:val="00E45D40"/>
    <w:rsid w:val="00E45DFD"/>
    <w:rsid w:val="00E4607A"/>
    <w:rsid w:val="00E460A1"/>
    <w:rsid w:val="00E4626F"/>
    <w:rsid w:val="00E46270"/>
    <w:rsid w:val="00E46809"/>
    <w:rsid w:val="00E46A41"/>
    <w:rsid w:val="00E46A47"/>
    <w:rsid w:val="00E46A54"/>
    <w:rsid w:val="00E46AE9"/>
    <w:rsid w:val="00E46BBE"/>
    <w:rsid w:val="00E46C3F"/>
    <w:rsid w:val="00E46CC9"/>
    <w:rsid w:val="00E46DFD"/>
    <w:rsid w:val="00E46FCF"/>
    <w:rsid w:val="00E47172"/>
    <w:rsid w:val="00E47311"/>
    <w:rsid w:val="00E47371"/>
    <w:rsid w:val="00E47499"/>
    <w:rsid w:val="00E474ED"/>
    <w:rsid w:val="00E474FD"/>
    <w:rsid w:val="00E47C2F"/>
    <w:rsid w:val="00E47D5F"/>
    <w:rsid w:val="00E47D96"/>
    <w:rsid w:val="00E47F73"/>
    <w:rsid w:val="00E47FDB"/>
    <w:rsid w:val="00E47FE6"/>
    <w:rsid w:val="00E501A1"/>
    <w:rsid w:val="00E503C3"/>
    <w:rsid w:val="00E503DE"/>
    <w:rsid w:val="00E5041F"/>
    <w:rsid w:val="00E504B2"/>
    <w:rsid w:val="00E5051E"/>
    <w:rsid w:val="00E5062D"/>
    <w:rsid w:val="00E50759"/>
    <w:rsid w:val="00E508D6"/>
    <w:rsid w:val="00E50CD2"/>
    <w:rsid w:val="00E50E01"/>
    <w:rsid w:val="00E51078"/>
    <w:rsid w:val="00E510B3"/>
    <w:rsid w:val="00E512A2"/>
    <w:rsid w:val="00E5133A"/>
    <w:rsid w:val="00E515A3"/>
    <w:rsid w:val="00E51735"/>
    <w:rsid w:val="00E5174B"/>
    <w:rsid w:val="00E51A16"/>
    <w:rsid w:val="00E51B3C"/>
    <w:rsid w:val="00E51BD5"/>
    <w:rsid w:val="00E51E23"/>
    <w:rsid w:val="00E51ED0"/>
    <w:rsid w:val="00E521FA"/>
    <w:rsid w:val="00E5228A"/>
    <w:rsid w:val="00E523F3"/>
    <w:rsid w:val="00E5260A"/>
    <w:rsid w:val="00E527E0"/>
    <w:rsid w:val="00E52A08"/>
    <w:rsid w:val="00E52A99"/>
    <w:rsid w:val="00E52BD8"/>
    <w:rsid w:val="00E52D8C"/>
    <w:rsid w:val="00E52F76"/>
    <w:rsid w:val="00E52F94"/>
    <w:rsid w:val="00E530C1"/>
    <w:rsid w:val="00E5312D"/>
    <w:rsid w:val="00E5315C"/>
    <w:rsid w:val="00E532E8"/>
    <w:rsid w:val="00E534EA"/>
    <w:rsid w:val="00E53529"/>
    <w:rsid w:val="00E537C1"/>
    <w:rsid w:val="00E538E0"/>
    <w:rsid w:val="00E539FC"/>
    <w:rsid w:val="00E53A7D"/>
    <w:rsid w:val="00E53AFB"/>
    <w:rsid w:val="00E53C32"/>
    <w:rsid w:val="00E53D18"/>
    <w:rsid w:val="00E53E31"/>
    <w:rsid w:val="00E53F11"/>
    <w:rsid w:val="00E54053"/>
    <w:rsid w:val="00E542C2"/>
    <w:rsid w:val="00E542E3"/>
    <w:rsid w:val="00E5432E"/>
    <w:rsid w:val="00E543D1"/>
    <w:rsid w:val="00E54638"/>
    <w:rsid w:val="00E546C0"/>
    <w:rsid w:val="00E547DF"/>
    <w:rsid w:val="00E548CF"/>
    <w:rsid w:val="00E54AD4"/>
    <w:rsid w:val="00E54B12"/>
    <w:rsid w:val="00E54B17"/>
    <w:rsid w:val="00E54B9B"/>
    <w:rsid w:val="00E54CC0"/>
    <w:rsid w:val="00E54D33"/>
    <w:rsid w:val="00E54DC6"/>
    <w:rsid w:val="00E54F18"/>
    <w:rsid w:val="00E55264"/>
    <w:rsid w:val="00E552C6"/>
    <w:rsid w:val="00E555A0"/>
    <w:rsid w:val="00E55716"/>
    <w:rsid w:val="00E55810"/>
    <w:rsid w:val="00E559F8"/>
    <w:rsid w:val="00E55AF1"/>
    <w:rsid w:val="00E55BDA"/>
    <w:rsid w:val="00E56007"/>
    <w:rsid w:val="00E561A8"/>
    <w:rsid w:val="00E5633E"/>
    <w:rsid w:val="00E56380"/>
    <w:rsid w:val="00E56436"/>
    <w:rsid w:val="00E564C1"/>
    <w:rsid w:val="00E5666E"/>
    <w:rsid w:val="00E566EA"/>
    <w:rsid w:val="00E56A31"/>
    <w:rsid w:val="00E56AAF"/>
    <w:rsid w:val="00E56CC2"/>
    <w:rsid w:val="00E56CFB"/>
    <w:rsid w:val="00E56D45"/>
    <w:rsid w:val="00E56D81"/>
    <w:rsid w:val="00E56D97"/>
    <w:rsid w:val="00E56DAD"/>
    <w:rsid w:val="00E56DF4"/>
    <w:rsid w:val="00E56E3C"/>
    <w:rsid w:val="00E56EC7"/>
    <w:rsid w:val="00E56ED2"/>
    <w:rsid w:val="00E56F3C"/>
    <w:rsid w:val="00E56F5A"/>
    <w:rsid w:val="00E56FC2"/>
    <w:rsid w:val="00E57020"/>
    <w:rsid w:val="00E5711F"/>
    <w:rsid w:val="00E5729C"/>
    <w:rsid w:val="00E57367"/>
    <w:rsid w:val="00E573BE"/>
    <w:rsid w:val="00E573DD"/>
    <w:rsid w:val="00E577D1"/>
    <w:rsid w:val="00E57813"/>
    <w:rsid w:val="00E579F6"/>
    <w:rsid w:val="00E57A18"/>
    <w:rsid w:val="00E57BB1"/>
    <w:rsid w:val="00E57C48"/>
    <w:rsid w:val="00E57D56"/>
    <w:rsid w:val="00E57D88"/>
    <w:rsid w:val="00E57EB0"/>
    <w:rsid w:val="00E57ECC"/>
    <w:rsid w:val="00E6000E"/>
    <w:rsid w:val="00E60050"/>
    <w:rsid w:val="00E6014B"/>
    <w:rsid w:val="00E602C9"/>
    <w:rsid w:val="00E60644"/>
    <w:rsid w:val="00E608B7"/>
    <w:rsid w:val="00E608C8"/>
    <w:rsid w:val="00E608E1"/>
    <w:rsid w:val="00E60981"/>
    <w:rsid w:val="00E609ED"/>
    <w:rsid w:val="00E60A00"/>
    <w:rsid w:val="00E60AE3"/>
    <w:rsid w:val="00E60B23"/>
    <w:rsid w:val="00E60BCD"/>
    <w:rsid w:val="00E60D2A"/>
    <w:rsid w:val="00E60E12"/>
    <w:rsid w:val="00E60F80"/>
    <w:rsid w:val="00E610F4"/>
    <w:rsid w:val="00E6134E"/>
    <w:rsid w:val="00E613CE"/>
    <w:rsid w:val="00E61763"/>
    <w:rsid w:val="00E6184B"/>
    <w:rsid w:val="00E619AC"/>
    <w:rsid w:val="00E61BE3"/>
    <w:rsid w:val="00E61C91"/>
    <w:rsid w:val="00E61DA7"/>
    <w:rsid w:val="00E61DAC"/>
    <w:rsid w:val="00E61F86"/>
    <w:rsid w:val="00E62139"/>
    <w:rsid w:val="00E62202"/>
    <w:rsid w:val="00E6231B"/>
    <w:rsid w:val="00E6253C"/>
    <w:rsid w:val="00E6264C"/>
    <w:rsid w:val="00E626A7"/>
    <w:rsid w:val="00E62988"/>
    <w:rsid w:val="00E629AA"/>
    <w:rsid w:val="00E629CD"/>
    <w:rsid w:val="00E62AF2"/>
    <w:rsid w:val="00E62BCF"/>
    <w:rsid w:val="00E62C6B"/>
    <w:rsid w:val="00E62CA8"/>
    <w:rsid w:val="00E62DDA"/>
    <w:rsid w:val="00E62E8B"/>
    <w:rsid w:val="00E62EB3"/>
    <w:rsid w:val="00E630F7"/>
    <w:rsid w:val="00E63414"/>
    <w:rsid w:val="00E634A7"/>
    <w:rsid w:val="00E6350C"/>
    <w:rsid w:val="00E6389C"/>
    <w:rsid w:val="00E639B8"/>
    <w:rsid w:val="00E639BA"/>
    <w:rsid w:val="00E639E8"/>
    <w:rsid w:val="00E63A8C"/>
    <w:rsid w:val="00E63B72"/>
    <w:rsid w:val="00E63B97"/>
    <w:rsid w:val="00E63C55"/>
    <w:rsid w:val="00E63D57"/>
    <w:rsid w:val="00E63E76"/>
    <w:rsid w:val="00E64050"/>
    <w:rsid w:val="00E64138"/>
    <w:rsid w:val="00E64262"/>
    <w:rsid w:val="00E64327"/>
    <w:rsid w:val="00E643D0"/>
    <w:rsid w:val="00E645E7"/>
    <w:rsid w:val="00E64763"/>
    <w:rsid w:val="00E647DC"/>
    <w:rsid w:val="00E6484F"/>
    <w:rsid w:val="00E64914"/>
    <w:rsid w:val="00E6494B"/>
    <w:rsid w:val="00E64B20"/>
    <w:rsid w:val="00E64B29"/>
    <w:rsid w:val="00E64B4F"/>
    <w:rsid w:val="00E64C56"/>
    <w:rsid w:val="00E64C7B"/>
    <w:rsid w:val="00E64FC2"/>
    <w:rsid w:val="00E6500A"/>
    <w:rsid w:val="00E65333"/>
    <w:rsid w:val="00E653E9"/>
    <w:rsid w:val="00E6552F"/>
    <w:rsid w:val="00E657DE"/>
    <w:rsid w:val="00E658B4"/>
    <w:rsid w:val="00E65913"/>
    <w:rsid w:val="00E65A35"/>
    <w:rsid w:val="00E65A5B"/>
    <w:rsid w:val="00E65BFD"/>
    <w:rsid w:val="00E65D5F"/>
    <w:rsid w:val="00E65DEB"/>
    <w:rsid w:val="00E65E6B"/>
    <w:rsid w:val="00E661B9"/>
    <w:rsid w:val="00E66211"/>
    <w:rsid w:val="00E6631C"/>
    <w:rsid w:val="00E6640D"/>
    <w:rsid w:val="00E66498"/>
    <w:rsid w:val="00E666A1"/>
    <w:rsid w:val="00E666C4"/>
    <w:rsid w:val="00E6681D"/>
    <w:rsid w:val="00E6682F"/>
    <w:rsid w:val="00E668D1"/>
    <w:rsid w:val="00E6694C"/>
    <w:rsid w:val="00E66A74"/>
    <w:rsid w:val="00E66B86"/>
    <w:rsid w:val="00E66C40"/>
    <w:rsid w:val="00E66C42"/>
    <w:rsid w:val="00E66CD7"/>
    <w:rsid w:val="00E67266"/>
    <w:rsid w:val="00E67573"/>
    <w:rsid w:val="00E67631"/>
    <w:rsid w:val="00E67817"/>
    <w:rsid w:val="00E678E8"/>
    <w:rsid w:val="00E678F2"/>
    <w:rsid w:val="00E67BC6"/>
    <w:rsid w:val="00E67D02"/>
    <w:rsid w:val="00E70261"/>
    <w:rsid w:val="00E702DC"/>
    <w:rsid w:val="00E7041A"/>
    <w:rsid w:val="00E705E5"/>
    <w:rsid w:val="00E7077D"/>
    <w:rsid w:val="00E707A7"/>
    <w:rsid w:val="00E7096C"/>
    <w:rsid w:val="00E70B0C"/>
    <w:rsid w:val="00E70B6E"/>
    <w:rsid w:val="00E70C5D"/>
    <w:rsid w:val="00E70C6F"/>
    <w:rsid w:val="00E70E6D"/>
    <w:rsid w:val="00E70EB1"/>
    <w:rsid w:val="00E70EE5"/>
    <w:rsid w:val="00E71189"/>
    <w:rsid w:val="00E7128A"/>
    <w:rsid w:val="00E712BD"/>
    <w:rsid w:val="00E71952"/>
    <w:rsid w:val="00E719D2"/>
    <w:rsid w:val="00E71A6A"/>
    <w:rsid w:val="00E71D91"/>
    <w:rsid w:val="00E71DF1"/>
    <w:rsid w:val="00E71EDB"/>
    <w:rsid w:val="00E722D9"/>
    <w:rsid w:val="00E723D3"/>
    <w:rsid w:val="00E7242A"/>
    <w:rsid w:val="00E724F3"/>
    <w:rsid w:val="00E72558"/>
    <w:rsid w:val="00E725DA"/>
    <w:rsid w:val="00E72737"/>
    <w:rsid w:val="00E72ABE"/>
    <w:rsid w:val="00E72BCC"/>
    <w:rsid w:val="00E72C08"/>
    <w:rsid w:val="00E72CF7"/>
    <w:rsid w:val="00E72DD9"/>
    <w:rsid w:val="00E72F17"/>
    <w:rsid w:val="00E7309E"/>
    <w:rsid w:val="00E73279"/>
    <w:rsid w:val="00E733F3"/>
    <w:rsid w:val="00E737EA"/>
    <w:rsid w:val="00E739A7"/>
    <w:rsid w:val="00E739CE"/>
    <w:rsid w:val="00E73A5E"/>
    <w:rsid w:val="00E73AF9"/>
    <w:rsid w:val="00E73BC7"/>
    <w:rsid w:val="00E73C37"/>
    <w:rsid w:val="00E73C80"/>
    <w:rsid w:val="00E73DE5"/>
    <w:rsid w:val="00E73E01"/>
    <w:rsid w:val="00E73F0C"/>
    <w:rsid w:val="00E73F35"/>
    <w:rsid w:val="00E73F9D"/>
    <w:rsid w:val="00E74227"/>
    <w:rsid w:val="00E7449A"/>
    <w:rsid w:val="00E7465A"/>
    <w:rsid w:val="00E746D0"/>
    <w:rsid w:val="00E74824"/>
    <w:rsid w:val="00E748B5"/>
    <w:rsid w:val="00E74941"/>
    <w:rsid w:val="00E74A10"/>
    <w:rsid w:val="00E74A5E"/>
    <w:rsid w:val="00E74B5A"/>
    <w:rsid w:val="00E74D56"/>
    <w:rsid w:val="00E74E7F"/>
    <w:rsid w:val="00E74EB4"/>
    <w:rsid w:val="00E74FC0"/>
    <w:rsid w:val="00E75014"/>
    <w:rsid w:val="00E7502A"/>
    <w:rsid w:val="00E75096"/>
    <w:rsid w:val="00E75169"/>
    <w:rsid w:val="00E7524F"/>
    <w:rsid w:val="00E7535E"/>
    <w:rsid w:val="00E75466"/>
    <w:rsid w:val="00E7556D"/>
    <w:rsid w:val="00E7562C"/>
    <w:rsid w:val="00E75693"/>
    <w:rsid w:val="00E756FB"/>
    <w:rsid w:val="00E758AA"/>
    <w:rsid w:val="00E75ACC"/>
    <w:rsid w:val="00E75BE4"/>
    <w:rsid w:val="00E75CBE"/>
    <w:rsid w:val="00E75EA4"/>
    <w:rsid w:val="00E75FFC"/>
    <w:rsid w:val="00E760BC"/>
    <w:rsid w:val="00E760E7"/>
    <w:rsid w:val="00E76141"/>
    <w:rsid w:val="00E76270"/>
    <w:rsid w:val="00E762B7"/>
    <w:rsid w:val="00E76531"/>
    <w:rsid w:val="00E765CA"/>
    <w:rsid w:val="00E7689F"/>
    <w:rsid w:val="00E7690E"/>
    <w:rsid w:val="00E76AD0"/>
    <w:rsid w:val="00E76B45"/>
    <w:rsid w:val="00E76D50"/>
    <w:rsid w:val="00E76DFA"/>
    <w:rsid w:val="00E76EC1"/>
    <w:rsid w:val="00E76F3C"/>
    <w:rsid w:val="00E76F93"/>
    <w:rsid w:val="00E77040"/>
    <w:rsid w:val="00E772C4"/>
    <w:rsid w:val="00E773F6"/>
    <w:rsid w:val="00E77655"/>
    <w:rsid w:val="00E77746"/>
    <w:rsid w:val="00E778F8"/>
    <w:rsid w:val="00E779A6"/>
    <w:rsid w:val="00E77A96"/>
    <w:rsid w:val="00E77B42"/>
    <w:rsid w:val="00E8000E"/>
    <w:rsid w:val="00E800E3"/>
    <w:rsid w:val="00E8016D"/>
    <w:rsid w:val="00E805A6"/>
    <w:rsid w:val="00E80606"/>
    <w:rsid w:val="00E80760"/>
    <w:rsid w:val="00E80A76"/>
    <w:rsid w:val="00E80A94"/>
    <w:rsid w:val="00E80B1A"/>
    <w:rsid w:val="00E80BB4"/>
    <w:rsid w:val="00E80BF7"/>
    <w:rsid w:val="00E80C47"/>
    <w:rsid w:val="00E80CE8"/>
    <w:rsid w:val="00E80EBD"/>
    <w:rsid w:val="00E810EC"/>
    <w:rsid w:val="00E8112C"/>
    <w:rsid w:val="00E8123A"/>
    <w:rsid w:val="00E812F1"/>
    <w:rsid w:val="00E812F6"/>
    <w:rsid w:val="00E814B1"/>
    <w:rsid w:val="00E81587"/>
    <w:rsid w:val="00E81970"/>
    <w:rsid w:val="00E81DD3"/>
    <w:rsid w:val="00E81E7D"/>
    <w:rsid w:val="00E81E8C"/>
    <w:rsid w:val="00E81EB9"/>
    <w:rsid w:val="00E82298"/>
    <w:rsid w:val="00E82356"/>
    <w:rsid w:val="00E82411"/>
    <w:rsid w:val="00E824FB"/>
    <w:rsid w:val="00E826C8"/>
    <w:rsid w:val="00E82749"/>
    <w:rsid w:val="00E82819"/>
    <w:rsid w:val="00E82951"/>
    <w:rsid w:val="00E829D1"/>
    <w:rsid w:val="00E82A22"/>
    <w:rsid w:val="00E82AD1"/>
    <w:rsid w:val="00E82B10"/>
    <w:rsid w:val="00E82DD9"/>
    <w:rsid w:val="00E82E6D"/>
    <w:rsid w:val="00E82EE0"/>
    <w:rsid w:val="00E82F3C"/>
    <w:rsid w:val="00E83094"/>
    <w:rsid w:val="00E83280"/>
    <w:rsid w:val="00E8328D"/>
    <w:rsid w:val="00E832B6"/>
    <w:rsid w:val="00E832C9"/>
    <w:rsid w:val="00E8344D"/>
    <w:rsid w:val="00E83469"/>
    <w:rsid w:val="00E834AA"/>
    <w:rsid w:val="00E835EE"/>
    <w:rsid w:val="00E83653"/>
    <w:rsid w:val="00E83759"/>
    <w:rsid w:val="00E83C21"/>
    <w:rsid w:val="00E83CB5"/>
    <w:rsid w:val="00E83E42"/>
    <w:rsid w:val="00E83E6E"/>
    <w:rsid w:val="00E83EF0"/>
    <w:rsid w:val="00E8400F"/>
    <w:rsid w:val="00E8412F"/>
    <w:rsid w:val="00E843EF"/>
    <w:rsid w:val="00E84661"/>
    <w:rsid w:val="00E84678"/>
    <w:rsid w:val="00E8469E"/>
    <w:rsid w:val="00E848F2"/>
    <w:rsid w:val="00E84934"/>
    <w:rsid w:val="00E84A69"/>
    <w:rsid w:val="00E84AFE"/>
    <w:rsid w:val="00E84CDE"/>
    <w:rsid w:val="00E84D7B"/>
    <w:rsid w:val="00E84E26"/>
    <w:rsid w:val="00E84F0E"/>
    <w:rsid w:val="00E84F9A"/>
    <w:rsid w:val="00E84FAD"/>
    <w:rsid w:val="00E85233"/>
    <w:rsid w:val="00E852A9"/>
    <w:rsid w:val="00E852BB"/>
    <w:rsid w:val="00E852F0"/>
    <w:rsid w:val="00E852FA"/>
    <w:rsid w:val="00E853AC"/>
    <w:rsid w:val="00E85402"/>
    <w:rsid w:val="00E85483"/>
    <w:rsid w:val="00E854EA"/>
    <w:rsid w:val="00E8559C"/>
    <w:rsid w:val="00E8572A"/>
    <w:rsid w:val="00E8589D"/>
    <w:rsid w:val="00E8590A"/>
    <w:rsid w:val="00E85A81"/>
    <w:rsid w:val="00E85C5D"/>
    <w:rsid w:val="00E85CAB"/>
    <w:rsid w:val="00E85D6C"/>
    <w:rsid w:val="00E85EC2"/>
    <w:rsid w:val="00E85EC6"/>
    <w:rsid w:val="00E85FC7"/>
    <w:rsid w:val="00E85FE6"/>
    <w:rsid w:val="00E86057"/>
    <w:rsid w:val="00E8607E"/>
    <w:rsid w:val="00E8608E"/>
    <w:rsid w:val="00E861F7"/>
    <w:rsid w:val="00E8627F"/>
    <w:rsid w:val="00E862A5"/>
    <w:rsid w:val="00E86396"/>
    <w:rsid w:val="00E864CA"/>
    <w:rsid w:val="00E86647"/>
    <w:rsid w:val="00E8676A"/>
    <w:rsid w:val="00E869BC"/>
    <w:rsid w:val="00E86A67"/>
    <w:rsid w:val="00E86AD8"/>
    <w:rsid w:val="00E86B10"/>
    <w:rsid w:val="00E86BF7"/>
    <w:rsid w:val="00E86C13"/>
    <w:rsid w:val="00E87182"/>
    <w:rsid w:val="00E871DE"/>
    <w:rsid w:val="00E872DD"/>
    <w:rsid w:val="00E87820"/>
    <w:rsid w:val="00E87934"/>
    <w:rsid w:val="00E879F0"/>
    <w:rsid w:val="00E87A06"/>
    <w:rsid w:val="00E87A89"/>
    <w:rsid w:val="00E87AB6"/>
    <w:rsid w:val="00E87AE6"/>
    <w:rsid w:val="00E87BC7"/>
    <w:rsid w:val="00E87BFE"/>
    <w:rsid w:val="00E87C3F"/>
    <w:rsid w:val="00E87E05"/>
    <w:rsid w:val="00E90040"/>
    <w:rsid w:val="00E900CD"/>
    <w:rsid w:val="00E902FA"/>
    <w:rsid w:val="00E90441"/>
    <w:rsid w:val="00E9049B"/>
    <w:rsid w:val="00E904A0"/>
    <w:rsid w:val="00E90529"/>
    <w:rsid w:val="00E905A9"/>
    <w:rsid w:val="00E90612"/>
    <w:rsid w:val="00E906BC"/>
    <w:rsid w:val="00E90726"/>
    <w:rsid w:val="00E90738"/>
    <w:rsid w:val="00E9091E"/>
    <w:rsid w:val="00E90CFE"/>
    <w:rsid w:val="00E90D11"/>
    <w:rsid w:val="00E90DE9"/>
    <w:rsid w:val="00E90ED9"/>
    <w:rsid w:val="00E90F17"/>
    <w:rsid w:val="00E9109D"/>
    <w:rsid w:val="00E91139"/>
    <w:rsid w:val="00E91583"/>
    <w:rsid w:val="00E915B1"/>
    <w:rsid w:val="00E915E1"/>
    <w:rsid w:val="00E91725"/>
    <w:rsid w:val="00E91845"/>
    <w:rsid w:val="00E91982"/>
    <w:rsid w:val="00E919AC"/>
    <w:rsid w:val="00E919F0"/>
    <w:rsid w:val="00E91AD7"/>
    <w:rsid w:val="00E91BDC"/>
    <w:rsid w:val="00E91BF2"/>
    <w:rsid w:val="00E91CED"/>
    <w:rsid w:val="00E91CFF"/>
    <w:rsid w:val="00E91D1B"/>
    <w:rsid w:val="00E91DA4"/>
    <w:rsid w:val="00E91DDE"/>
    <w:rsid w:val="00E91E44"/>
    <w:rsid w:val="00E91E61"/>
    <w:rsid w:val="00E920B8"/>
    <w:rsid w:val="00E92252"/>
    <w:rsid w:val="00E92386"/>
    <w:rsid w:val="00E92416"/>
    <w:rsid w:val="00E924C7"/>
    <w:rsid w:val="00E925BB"/>
    <w:rsid w:val="00E9281F"/>
    <w:rsid w:val="00E92A6A"/>
    <w:rsid w:val="00E92ACC"/>
    <w:rsid w:val="00E92B2E"/>
    <w:rsid w:val="00E92D2E"/>
    <w:rsid w:val="00E92E51"/>
    <w:rsid w:val="00E92E7D"/>
    <w:rsid w:val="00E92F0A"/>
    <w:rsid w:val="00E92F7E"/>
    <w:rsid w:val="00E92FFC"/>
    <w:rsid w:val="00E93168"/>
    <w:rsid w:val="00E931AF"/>
    <w:rsid w:val="00E93300"/>
    <w:rsid w:val="00E93402"/>
    <w:rsid w:val="00E93403"/>
    <w:rsid w:val="00E9346A"/>
    <w:rsid w:val="00E93485"/>
    <w:rsid w:val="00E934E2"/>
    <w:rsid w:val="00E93610"/>
    <w:rsid w:val="00E9384F"/>
    <w:rsid w:val="00E93904"/>
    <w:rsid w:val="00E939E4"/>
    <w:rsid w:val="00E93A67"/>
    <w:rsid w:val="00E93A7A"/>
    <w:rsid w:val="00E93B3D"/>
    <w:rsid w:val="00E93BE0"/>
    <w:rsid w:val="00E93C16"/>
    <w:rsid w:val="00E93D34"/>
    <w:rsid w:val="00E93D80"/>
    <w:rsid w:val="00E93DDC"/>
    <w:rsid w:val="00E93E10"/>
    <w:rsid w:val="00E93E5D"/>
    <w:rsid w:val="00E93F9E"/>
    <w:rsid w:val="00E93FF3"/>
    <w:rsid w:val="00E94058"/>
    <w:rsid w:val="00E941E3"/>
    <w:rsid w:val="00E942DA"/>
    <w:rsid w:val="00E94307"/>
    <w:rsid w:val="00E9459B"/>
    <w:rsid w:val="00E94762"/>
    <w:rsid w:val="00E947A9"/>
    <w:rsid w:val="00E9483C"/>
    <w:rsid w:val="00E94C16"/>
    <w:rsid w:val="00E94E37"/>
    <w:rsid w:val="00E94F58"/>
    <w:rsid w:val="00E9502B"/>
    <w:rsid w:val="00E951EE"/>
    <w:rsid w:val="00E952B8"/>
    <w:rsid w:val="00E95367"/>
    <w:rsid w:val="00E953AB"/>
    <w:rsid w:val="00E95428"/>
    <w:rsid w:val="00E95481"/>
    <w:rsid w:val="00E95754"/>
    <w:rsid w:val="00E95829"/>
    <w:rsid w:val="00E959A9"/>
    <w:rsid w:val="00E95A8F"/>
    <w:rsid w:val="00E95A9A"/>
    <w:rsid w:val="00E95C97"/>
    <w:rsid w:val="00E95DFB"/>
    <w:rsid w:val="00E96080"/>
    <w:rsid w:val="00E961EC"/>
    <w:rsid w:val="00E9627E"/>
    <w:rsid w:val="00E962E0"/>
    <w:rsid w:val="00E9657B"/>
    <w:rsid w:val="00E966BC"/>
    <w:rsid w:val="00E969CA"/>
    <w:rsid w:val="00E96A44"/>
    <w:rsid w:val="00E96ABD"/>
    <w:rsid w:val="00E96C84"/>
    <w:rsid w:val="00E96DF5"/>
    <w:rsid w:val="00E96E67"/>
    <w:rsid w:val="00E96F40"/>
    <w:rsid w:val="00E96FBC"/>
    <w:rsid w:val="00E9702D"/>
    <w:rsid w:val="00E97117"/>
    <w:rsid w:val="00E971CA"/>
    <w:rsid w:val="00E972ED"/>
    <w:rsid w:val="00E97353"/>
    <w:rsid w:val="00E97365"/>
    <w:rsid w:val="00E9738B"/>
    <w:rsid w:val="00E97507"/>
    <w:rsid w:val="00E97512"/>
    <w:rsid w:val="00E97529"/>
    <w:rsid w:val="00E97604"/>
    <w:rsid w:val="00E97976"/>
    <w:rsid w:val="00E979DB"/>
    <w:rsid w:val="00E97ABE"/>
    <w:rsid w:val="00E97C24"/>
    <w:rsid w:val="00E97C34"/>
    <w:rsid w:val="00E97C79"/>
    <w:rsid w:val="00E97DF8"/>
    <w:rsid w:val="00E97F8A"/>
    <w:rsid w:val="00EA0281"/>
    <w:rsid w:val="00EA04D1"/>
    <w:rsid w:val="00EA058C"/>
    <w:rsid w:val="00EA0670"/>
    <w:rsid w:val="00EA06F5"/>
    <w:rsid w:val="00EA074F"/>
    <w:rsid w:val="00EA0BD3"/>
    <w:rsid w:val="00EA0BFA"/>
    <w:rsid w:val="00EA0E05"/>
    <w:rsid w:val="00EA0E10"/>
    <w:rsid w:val="00EA1095"/>
    <w:rsid w:val="00EA1110"/>
    <w:rsid w:val="00EA11E2"/>
    <w:rsid w:val="00EA126A"/>
    <w:rsid w:val="00EA12FC"/>
    <w:rsid w:val="00EA1B19"/>
    <w:rsid w:val="00EA1B4A"/>
    <w:rsid w:val="00EA1BF0"/>
    <w:rsid w:val="00EA1C21"/>
    <w:rsid w:val="00EA1CC1"/>
    <w:rsid w:val="00EA1D11"/>
    <w:rsid w:val="00EA1E46"/>
    <w:rsid w:val="00EA1EC0"/>
    <w:rsid w:val="00EA2114"/>
    <w:rsid w:val="00EA217F"/>
    <w:rsid w:val="00EA2198"/>
    <w:rsid w:val="00EA2271"/>
    <w:rsid w:val="00EA2351"/>
    <w:rsid w:val="00EA2585"/>
    <w:rsid w:val="00EA25AE"/>
    <w:rsid w:val="00EA2730"/>
    <w:rsid w:val="00EA2926"/>
    <w:rsid w:val="00EA2A84"/>
    <w:rsid w:val="00EA2B4A"/>
    <w:rsid w:val="00EA2CB4"/>
    <w:rsid w:val="00EA2D18"/>
    <w:rsid w:val="00EA2F1A"/>
    <w:rsid w:val="00EA2F46"/>
    <w:rsid w:val="00EA2FFA"/>
    <w:rsid w:val="00EA3027"/>
    <w:rsid w:val="00EA30C0"/>
    <w:rsid w:val="00EA3201"/>
    <w:rsid w:val="00EA3284"/>
    <w:rsid w:val="00EA3293"/>
    <w:rsid w:val="00EA33E2"/>
    <w:rsid w:val="00EA346E"/>
    <w:rsid w:val="00EA3487"/>
    <w:rsid w:val="00EA352A"/>
    <w:rsid w:val="00EA356A"/>
    <w:rsid w:val="00EA3590"/>
    <w:rsid w:val="00EA3641"/>
    <w:rsid w:val="00EA36CB"/>
    <w:rsid w:val="00EA3776"/>
    <w:rsid w:val="00EA37A1"/>
    <w:rsid w:val="00EA38C1"/>
    <w:rsid w:val="00EA3A2F"/>
    <w:rsid w:val="00EA3C24"/>
    <w:rsid w:val="00EA3D67"/>
    <w:rsid w:val="00EA3DB9"/>
    <w:rsid w:val="00EA3E22"/>
    <w:rsid w:val="00EA40DC"/>
    <w:rsid w:val="00EA41BD"/>
    <w:rsid w:val="00EA45A0"/>
    <w:rsid w:val="00EA4706"/>
    <w:rsid w:val="00EA475E"/>
    <w:rsid w:val="00EA475F"/>
    <w:rsid w:val="00EA476A"/>
    <w:rsid w:val="00EA49C3"/>
    <w:rsid w:val="00EA4A36"/>
    <w:rsid w:val="00EA4B32"/>
    <w:rsid w:val="00EA4C72"/>
    <w:rsid w:val="00EA4D3C"/>
    <w:rsid w:val="00EA4D43"/>
    <w:rsid w:val="00EA4DBC"/>
    <w:rsid w:val="00EA4E53"/>
    <w:rsid w:val="00EA4F01"/>
    <w:rsid w:val="00EA4F4E"/>
    <w:rsid w:val="00EA4FB2"/>
    <w:rsid w:val="00EA5029"/>
    <w:rsid w:val="00EA51D6"/>
    <w:rsid w:val="00EA52E0"/>
    <w:rsid w:val="00EA5335"/>
    <w:rsid w:val="00EA5571"/>
    <w:rsid w:val="00EA5A10"/>
    <w:rsid w:val="00EA5C0D"/>
    <w:rsid w:val="00EA5C33"/>
    <w:rsid w:val="00EA5CC5"/>
    <w:rsid w:val="00EA5EAD"/>
    <w:rsid w:val="00EA5EF6"/>
    <w:rsid w:val="00EA6095"/>
    <w:rsid w:val="00EA630B"/>
    <w:rsid w:val="00EA64A5"/>
    <w:rsid w:val="00EA6549"/>
    <w:rsid w:val="00EA65F2"/>
    <w:rsid w:val="00EA6A99"/>
    <w:rsid w:val="00EA6BAF"/>
    <w:rsid w:val="00EA6D16"/>
    <w:rsid w:val="00EA6E13"/>
    <w:rsid w:val="00EA6E29"/>
    <w:rsid w:val="00EA7256"/>
    <w:rsid w:val="00EA7470"/>
    <w:rsid w:val="00EA755B"/>
    <w:rsid w:val="00EA76AF"/>
    <w:rsid w:val="00EA76FB"/>
    <w:rsid w:val="00EA7A1A"/>
    <w:rsid w:val="00EA7A46"/>
    <w:rsid w:val="00EA7A55"/>
    <w:rsid w:val="00EA7AF8"/>
    <w:rsid w:val="00EA7B1C"/>
    <w:rsid w:val="00EA7B64"/>
    <w:rsid w:val="00EA7CE6"/>
    <w:rsid w:val="00EA7E15"/>
    <w:rsid w:val="00EA7E9E"/>
    <w:rsid w:val="00EA7EC1"/>
    <w:rsid w:val="00EA7EF5"/>
    <w:rsid w:val="00EA7F07"/>
    <w:rsid w:val="00EA7F1F"/>
    <w:rsid w:val="00EA7FB9"/>
    <w:rsid w:val="00EB00D5"/>
    <w:rsid w:val="00EB0118"/>
    <w:rsid w:val="00EB0134"/>
    <w:rsid w:val="00EB026D"/>
    <w:rsid w:val="00EB0275"/>
    <w:rsid w:val="00EB0308"/>
    <w:rsid w:val="00EB05DC"/>
    <w:rsid w:val="00EB0754"/>
    <w:rsid w:val="00EB084E"/>
    <w:rsid w:val="00EB09A9"/>
    <w:rsid w:val="00EB0B50"/>
    <w:rsid w:val="00EB0BFF"/>
    <w:rsid w:val="00EB0C54"/>
    <w:rsid w:val="00EB0CBB"/>
    <w:rsid w:val="00EB0DE4"/>
    <w:rsid w:val="00EB0E96"/>
    <w:rsid w:val="00EB10B9"/>
    <w:rsid w:val="00EB10E4"/>
    <w:rsid w:val="00EB16B7"/>
    <w:rsid w:val="00EB1705"/>
    <w:rsid w:val="00EB17C2"/>
    <w:rsid w:val="00EB17C4"/>
    <w:rsid w:val="00EB1A4B"/>
    <w:rsid w:val="00EB1C54"/>
    <w:rsid w:val="00EB1E43"/>
    <w:rsid w:val="00EB1F3F"/>
    <w:rsid w:val="00EB1FE2"/>
    <w:rsid w:val="00EB205B"/>
    <w:rsid w:val="00EB233C"/>
    <w:rsid w:val="00EB2435"/>
    <w:rsid w:val="00EB2571"/>
    <w:rsid w:val="00EB2658"/>
    <w:rsid w:val="00EB269A"/>
    <w:rsid w:val="00EB26E4"/>
    <w:rsid w:val="00EB2769"/>
    <w:rsid w:val="00EB2814"/>
    <w:rsid w:val="00EB296A"/>
    <w:rsid w:val="00EB2C23"/>
    <w:rsid w:val="00EB2CC3"/>
    <w:rsid w:val="00EB2E1D"/>
    <w:rsid w:val="00EB31D7"/>
    <w:rsid w:val="00EB3453"/>
    <w:rsid w:val="00EB3495"/>
    <w:rsid w:val="00EB34EA"/>
    <w:rsid w:val="00EB3752"/>
    <w:rsid w:val="00EB3828"/>
    <w:rsid w:val="00EB384B"/>
    <w:rsid w:val="00EB3879"/>
    <w:rsid w:val="00EB3953"/>
    <w:rsid w:val="00EB3ACE"/>
    <w:rsid w:val="00EB3C0C"/>
    <w:rsid w:val="00EB3C5E"/>
    <w:rsid w:val="00EB3C6C"/>
    <w:rsid w:val="00EB3C79"/>
    <w:rsid w:val="00EB3CE0"/>
    <w:rsid w:val="00EB3DB0"/>
    <w:rsid w:val="00EB3E4D"/>
    <w:rsid w:val="00EB3F50"/>
    <w:rsid w:val="00EB4105"/>
    <w:rsid w:val="00EB410B"/>
    <w:rsid w:val="00EB4128"/>
    <w:rsid w:val="00EB4172"/>
    <w:rsid w:val="00EB42C8"/>
    <w:rsid w:val="00EB461B"/>
    <w:rsid w:val="00EB47E6"/>
    <w:rsid w:val="00EB4BC7"/>
    <w:rsid w:val="00EB4C22"/>
    <w:rsid w:val="00EB4D5B"/>
    <w:rsid w:val="00EB4FC3"/>
    <w:rsid w:val="00EB5008"/>
    <w:rsid w:val="00EB50FA"/>
    <w:rsid w:val="00EB5135"/>
    <w:rsid w:val="00EB5333"/>
    <w:rsid w:val="00EB534C"/>
    <w:rsid w:val="00EB5494"/>
    <w:rsid w:val="00EB54BB"/>
    <w:rsid w:val="00EB5515"/>
    <w:rsid w:val="00EB5543"/>
    <w:rsid w:val="00EB55D2"/>
    <w:rsid w:val="00EB55D3"/>
    <w:rsid w:val="00EB5635"/>
    <w:rsid w:val="00EB56E5"/>
    <w:rsid w:val="00EB57CC"/>
    <w:rsid w:val="00EB5A08"/>
    <w:rsid w:val="00EB5C31"/>
    <w:rsid w:val="00EB5CB2"/>
    <w:rsid w:val="00EB5FCD"/>
    <w:rsid w:val="00EB6077"/>
    <w:rsid w:val="00EB619E"/>
    <w:rsid w:val="00EB65F2"/>
    <w:rsid w:val="00EB6721"/>
    <w:rsid w:val="00EB6738"/>
    <w:rsid w:val="00EB697B"/>
    <w:rsid w:val="00EB6BB2"/>
    <w:rsid w:val="00EB6BF3"/>
    <w:rsid w:val="00EB6C53"/>
    <w:rsid w:val="00EB6CDE"/>
    <w:rsid w:val="00EB6D0B"/>
    <w:rsid w:val="00EB7097"/>
    <w:rsid w:val="00EB7160"/>
    <w:rsid w:val="00EB71FF"/>
    <w:rsid w:val="00EB720A"/>
    <w:rsid w:val="00EB7271"/>
    <w:rsid w:val="00EB7300"/>
    <w:rsid w:val="00EB734D"/>
    <w:rsid w:val="00EB749C"/>
    <w:rsid w:val="00EB74CB"/>
    <w:rsid w:val="00EB7675"/>
    <w:rsid w:val="00EB76BB"/>
    <w:rsid w:val="00EB780B"/>
    <w:rsid w:val="00EB7832"/>
    <w:rsid w:val="00EB7ACA"/>
    <w:rsid w:val="00EB7B45"/>
    <w:rsid w:val="00EB7B4D"/>
    <w:rsid w:val="00EB7B7F"/>
    <w:rsid w:val="00EB7C50"/>
    <w:rsid w:val="00EB7D52"/>
    <w:rsid w:val="00EB7E4D"/>
    <w:rsid w:val="00EB7E97"/>
    <w:rsid w:val="00EB7FE2"/>
    <w:rsid w:val="00EB7FE8"/>
    <w:rsid w:val="00EC01A1"/>
    <w:rsid w:val="00EC02BC"/>
    <w:rsid w:val="00EC02EF"/>
    <w:rsid w:val="00EC05B8"/>
    <w:rsid w:val="00EC06DE"/>
    <w:rsid w:val="00EC0A60"/>
    <w:rsid w:val="00EC0B3E"/>
    <w:rsid w:val="00EC0BA7"/>
    <w:rsid w:val="00EC0E6D"/>
    <w:rsid w:val="00EC0F04"/>
    <w:rsid w:val="00EC0F98"/>
    <w:rsid w:val="00EC0FCD"/>
    <w:rsid w:val="00EC1172"/>
    <w:rsid w:val="00EC1198"/>
    <w:rsid w:val="00EC1207"/>
    <w:rsid w:val="00EC1211"/>
    <w:rsid w:val="00EC171C"/>
    <w:rsid w:val="00EC17B0"/>
    <w:rsid w:val="00EC183D"/>
    <w:rsid w:val="00EC18CD"/>
    <w:rsid w:val="00EC18E8"/>
    <w:rsid w:val="00EC19EF"/>
    <w:rsid w:val="00EC1A2D"/>
    <w:rsid w:val="00EC1B04"/>
    <w:rsid w:val="00EC1C10"/>
    <w:rsid w:val="00EC1C54"/>
    <w:rsid w:val="00EC1D83"/>
    <w:rsid w:val="00EC1E57"/>
    <w:rsid w:val="00EC1EA0"/>
    <w:rsid w:val="00EC1FE9"/>
    <w:rsid w:val="00EC219F"/>
    <w:rsid w:val="00EC2308"/>
    <w:rsid w:val="00EC2452"/>
    <w:rsid w:val="00EC24FE"/>
    <w:rsid w:val="00EC259E"/>
    <w:rsid w:val="00EC2820"/>
    <w:rsid w:val="00EC28CD"/>
    <w:rsid w:val="00EC2915"/>
    <w:rsid w:val="00EC2AB2"/>
    <w:rsid w:val="00EC2B6F"/>
    <w:rsid w:val="00EC2C50"/>
    <w:rsid w:val="00EC2C7A"/>
    <w:rsid w:val="00EC2CE0"/>
    <w:rsid w:val="00EC2DDF"/>
    <w:rsid w:val="00EC2E21"/>
    <w:rsid w:val="00EC30FE"/>
    <w:rsid w:val="00EC329F"/>
    <w:rsid w:val="00EC332C"/>
    <w:rsid w:val="00EC3542"/>
    <w:rsid w:val="00EC35BD"/>
    <w:rsid w:val="00EC36DD"/>
    <w:rsid w:val="00EC392F"/>
    <w:rsid w:val="00EC3A7F"/>
    <w:rsid w:val="00EC3B0B"/>
    <w:rsid w:val="00EC3BCB"/>
    <w:rsid w:val="00EC3CA4"/>
    <w:rsid w:val="00EC3E81"/>
    <w:rsid w:val="00EC3E82"/>
    <w:rsid w:val="00EC3EAD"/>
    <w:rsid w:val="00EC3EBA"/>
    <w:rsid w:val="00EC3EC8"/>
    <w:rsid w:val="00EC40C9"/>
    <w:rsid w:val="00EC4331"/>
    <w:rsid w:val="00EC434A"/>
    <w:rsid w:val="00EC4374"/>
    <w:rsid w:val="00EC44AA"/>
    <w:rsid w:val="00EC44E7"/>
    <w:rsid w:val="00EC45A6"/>
    <w:rsid w:val="00EC46A9"/>
    <w:rsid w:val="00EC46BA"/>
    <w:rsid w:val="00EC47EC"/>
    <w:rsid w:val="00EC4C71"/>
    <w:rsid w:val="00EC4C9B"/>
    <w:rsid w:val="00EC4D77"/>
    <w:rsid w:val="00EC4D7B"/>
    <w:rsid w:val="00EC4E2E"/>
    <w:rsid w:val="00EC5002"/>
    <w:rsid w:val="00EC5125"/>
    <w:rsid w:val="00EC5184"/>
    <w:rsid w:val="00EC547B"/>
    <w:rsid w:val="00EC555C"/>
    <w:rsid w:val="00EC55A8"/>
    <w:rsid w:val="00EC55AD"/>
    <w:rsid w:val="00EC5872"/>
    <w:rsid w:val="00EC5A83"/>
    <w:rsid w:val="00EC5B58"/>
    <w:rsid w:val="00EC5D1D"/>
    <w:rsid w:val="00EC5E33"/>
    <w:rsid w:val="00EC5EA0"/>
    <w:rsid w:val="00EC60A1"/>
    <w:rsid w:val="00EC614D"/>
    <w:rsid w:val="00EC6337"/>
    <w:rsid w:val="00EC63AD"/>
    <w:rsid w:val="00EC63BF"/>
    <w:rsid w:val="00EC65E3"/>
    <w:rsid w:val="00EC672E"/>
    <w:rsid w:val="00EC678B"/>
    <w:rsid w:val="00EC6867"/>
    <w:rsid w:val="00EC68FD"/>
    <w:rsid w:val="00EC6972"/>
    <w:rsid w:val="00EC6D68"/>
    <w:rsid w:val="00EC6D82"/>
    <w:rsid w:val="00EC6EB6"/>
    <w:rsid w:val="00EC6F64"/>
    <w:rsid w:val="00EC6FC3"/>
    <w:rsid w:val="00EC7183"/>
    <w:rsid w:val="00EC71AB"/>
    <w:rsid w:val="00EC7425"/>
    <w:rsid w:val="00EC744A"/>
    <w:rsid w:val="00EC7BD1"/>
    <w:rsid w:val="00EC7BDD"/>
    <w:rsid w:val="00EC7C47"/>
    <w:rsid w:val="00EC7EDB"/>
    <w:rsid w:val="00EC7EE8"/>
    <w:rsid w:val="00EC7EFC"/>
    <w:rsid w:val="00ED0166"/>
    <w:rsid w:val="00ED04E6"/>
    <w:rsid w:val="00ED053A"/>
    <w:rsid w:val="00ED0593"/>
    <w:rsid w:val="00ED05B8"/>
    <w:rsid w:val="00ED0653"/>
    <w:rsid w:val="00ED0735"/>
    <w:rsid w:val="00ED08BC"/>
    <w:rsid w:val="00ED08BE"/>
    <w:rsid w:val="00ED09C8"/>
    <w:rsid w:val="00ED0B7E"/>
    <w:rsid w:val="00ED0D46"/>
    <w:rsid w:val="00ED0DE8"/>
    <w:rsid w:val="00ED0EB9"/>
    <w:rsid w:val="00ED0FEB"/>
    <w:rsid w:val="00ED1001"/>
    <w:rsid w:val="00ED1072"/>
    <w:rsid w:val="00ED11D1"/>
    <w:rsid w:val="00ED123C"/>
    <w:rsid w:val="00ED1403"/>
    <w:rsid w:val="00ED1454"/>
    <w:rsid w:val="00ED14D8"/>
    <w:rsid w:val="00ED14FF"/>
    <w:rsid w:val="00ED16E1"/>
    <w:rsid w:val="00ED17D6"/>
    <w:rsid w:val="00ED18C7"/>
    <w:rsid w:val="00ED19AA"/>
    <w:rsid w:val="00ED19D3"/>
    <w:rsid w:val="00ED1A21"/>
    <w:rsid w:val="00ED1A39"/>
    <w:rsid w:val="00ED1C2F"/>
    <w:rsid w:val="00ED1CD6"/>
    <w:rsid w:val="00ED1E7D"/>
    <w:rsid w:val="00ED1FCF"/>
    <w:rsid w:val="00ED24CE"/>
    <w:rsid w:val="00ED265E"/>
    <w:rsid w:val="00ED28D3"/>
    <w:rsid w:val="00ED2B1B"/>
    <w:rsid w:val="00ED2BBC"/>
    <w:rsid w:val="00ED2D13"/>
    <w:rsid w:val="00ED2FF1"/>
    <w:rsid w:val="00ED2FF6"/>
    <w:rsid w:val="00ED3074"/>
    <w:rsid w:val="00ED3178"/>
    <w:rsid w:val="00ED3207"/>
    <w:rsid w:val="00ED32E7"/>
    <w:rsid w:val="00ED341E"/>
    <w:rsid w:val="00ED3423"/>
    <w:rsid w:val="00ED348E"/>
    <w:rsid w:val="00ED352D"/>
    <w:rsid w:val="00ED3534"/>
    <w:rsid w:val="00ED3577"/>
    <w:rsid w:val="00ED36A5"/>
    <w:rsid w:val="00ED36E4"/>
    <w:rsid w:val="00ED3736"/>
    <w:rsid w:val="00ED38D7"/>
    <w:rsid w:val="00ED391E"/>
    <w:rsid w:val="00ED3B7D"/>
    <w:rsid w:val="00ED3C5B"/>
    <w:rsid w:val="00ED3D54"/>
    <w:rsid w:val="00ED3D8D"/>
    <w:rsid w:val="00ED3DA3"/>
    <w:rsid w:val="00ED3EE7"/>
    <w:rsid w:val="00ED3F05"/>
    <w:rsid w:val="00ED40CC"/>
    <w:rsid w:val="00ED4308"/>
    <w:rsid w:val="00ED434C"/>
    <w:rsid w:val="00ED4484"/>
    <w:rsid w:val="00ED44C6"/>
    <w:rsid w:val="00ED4573"/>
    <w:rsid w:val="00ED47C9"/>
    <w:rsid w:val="00ED4832"/>
    <w:rsid w:val="00ED4834"/>
    <w:rsid w:val="00ED495B"/>
    <w:rsid w:val="00ED4ADC"/>
    <w:rsid w:val="00ED4C77"/>
    <w:rsid w:val="00ED4DDF"/>
    <w:rsid w:val="00ED4E3C"/>
    <w:rsid w:val="00ED4E51"/>
    <w:rsid w:val="00ED4EEA"/>
    <w:rsid w:val="00ED4FD5"/>
    <w:rsid w:val="00ED5073"/>
    <w:rsid w:val="00ED5122"/>
    <w:rsid w:val="00ED526F"/>
    <w:rsid w:val="00ED53D9"/>
    <w:rsid w:val="00ED54F7"/>
    <w:rsid w:val="00ED5608"/>
    <w:rsid w:val="00ED56A7"/>
    <w:rsid w:val="00ED57B7"/>
    <w:rsid w:val="00ED58F2"/>
    <w:rsid w:val="00ED5B69"/>
    <w:rsid w:val="00ED5C6B"/>
    <w:rsid w:val="00ED5C7B"/>
    <w:rsid w:val="00ED5C84"/>
    <w:rsid w:val="00ED5D02"/>
    <w:rsid w:val="00ED5D78"/>
    <w:rsid w:val="00ED5DFB"/>
    <w:rsid w:val="00ED5F41"/>
    <w:rsid w:val="00ED6100"/>
    <w:rsid w:val="00ED6A1F"/>
    <w:rsid w:val="00ED6A40"/>
    <w:rsid w:val="00ED6A57"/>
    <w:rsid w:val="00ED6BB3"/>
    <w:rsid w:val="00ED6C3A"/>
    <w:rsid w:val="00ED6E4E"/>
    <w:rsid w:val="00ED6E7D"/>
    <w:rsid w:val="00ED718C"/>
    <w:rsid w:val="00ED71BC"/>
    <w:rsid w:val="00ED7229"/>
    <w:rsid w:val="00ED7372"/>
    <w:rsid w:val="00ED74C7"/>
    <w:rsid w:val="00ED757F"/>
    <w:rsid w:val="00ED7770"/>
    <w:rsid w:val="00ED782F"/>
    <w:rsid w:val="00ED7B47"/>
    <w:rsid w:val="00ED7BAF"/>
    <w:rsid w:val="00ED7D4D"/>
    <w:rsid w:val="00ED7DC3"/>
    <w:rsid w:val="00ED7DF2"/>
    <w:rsid w:val="00EE00D7"/>
    <w:rsid w:val="00EE0154"/>
    <w:rsid w:val="00EE0318"/>
    <w:rsid w:val="00EE036F"/>
    <w:rsid w:val="00EE03D1"/>
    <w:rsid w:val="00EE0572"/>
    <w:rsid w:val="00EE08BC"/>
    <w:rsid w:val="00EE0935"/>
    <w:rsid w:val="00EE093D"/>
    <w:rsid w:val="00EE0951"/>
    <w:rsid w:val="00EE09EA"/>
    <w:rsid w:val="00EE09F9"/>
    <w:rsid w:val="00EE0A49"/>
    <w:rsid w:val="00EE0A8B"/>
    <w:rsid w:val="00EE0B11"/>
    <w:rsid w:val="00EE0CF2"/>
    <w:rsid w:val="00EE0DEE"/>
    <w:rsid w:val="00EE0F84"/>
    <w:rsid w:val="00EE0FE7"/>
    <w:rsid w:val="00EE11CC"/>
    <w:rsid w:val="00EE12AA"/>
    <w:rsid w:val="00EE12E6"/>
    <w:rsid w:val="00EE1320"/>
    <w:rsid w:val="00EE141F"/>
    <w:rsid w:val="00EE144A"/>
    <w:rsid w:val="00EE15CA"/>
    <w:rsid w:val="00EE1806"/>
    <w:rsid w:val="00EE189B"/>
    <w:rsid w:val="00EE18BB"/>
    <w:rsid w:val="00EE1938"/>
    <w:rsid w:val="00EE1A30"/>
    <w:rsid w:val="00EE1AE4"/>
    <w:rsid w:val="00EE1AF2"/>
    <w:rsid w:val="00EE1B3B"/>
    <w:rsid w:val="00EE1BF1"/>
    <w:rsid w:val="00EE1C0B"/>
    <w:rsid w:val="00EE1CDA"/>
    <w:rsid w:val="00EE1D37"/>
    <w:rsid w:val="00EE1DA9"/>
    <w:rsid w:val="00EE1E11"/>
    <w:rsid w:val="00EE1F51"/>
    <w:rsid w:val="00EE24B7"/>
    <w:rsid w:val="00EE26A7"/>
    <w:rsid w:val="00EE286B"/>
    <w:rsid w:val="00EE29EE"/>
    <w:rsid w:val="00EE2AAB"/>
    <w:rsid w:val="00EE2B13"/>
    <w:rsid w:val="00EE2BD3"/>
    <w:rsid w:val="00EE2C90"/>
    <w:rsid w:val="00EE2D56"/>
    <w:rsid w:val="00EE3180"/>
    <w:rsid w:val="00EE3196"/>
    <w:rsid w:val="00EE3203"/>
    <w:rsid w:val="00EE32EF"/>
    <w:rsid w:val="00EE3318"/>
    <w:rsid w:val="00EE33A6"/>
    <w:rsid w:val="00EE3632"/>
    <w:rsid w:val="00EE3720"/>
    <w:rsid w:val="00EE38AE"/>
    <w:rsid w:val="00EE3B34"/>
    <w:rsid w:val="00EE3B6E"/>
    <w:rsid w:val="00EE3D6B"/>
    <w:rsid w:val="00EE3DCB"/>
    <w:rsid w:val="00EE4039"/>
    <w:rsid w:val="00EE4184"/>
    <w:rsid w:val="00EE447A"/>
    <w:rsid w:val="00EE4482"/>
    <w:rsid w:val="00EE458F"/>
    <w:rsid w:val="00EE47B1"/>
    <w:rsid w:val="00EE4825"/>
    <w:rsid w:val="00EE48A7"/>
    <w:rsid w:val="00EE4AD6"/>
    <w:rsid w:val="00EE4C79"/>
    <w:rsid w:val="00EE4D23"/>
    <w:rsid w:val="00EE4D57"/>
    <w:rsid w:val="00EE4F49"/>
    <w:rsid w:val="00EE4FE2"/>
    <w:rsid w:val="00EE5112"/>
    <w:rsid w:val="00EE5114"/>
    <w:rsid w:val="00EE5190"/>
    <w:rsid w:val="00EE51EE"/>
    <w:rsid w:val="00EE5321"/>
    <w:rsid w:val="00EE53F5"/>
    <w:rsid w:val="00EE5706"/>
    <w:rsid w:val="00EE572C"/>
    <w:rsid w:val="00EE5757"/>
    <w:rsid w:val="00EE588E"/>
    <w:rsid w:val="00EE58A3"/>
    <w:rsid w:val="00EE6295"/>
    <w:rsid w:val="00EE62B4"/>
    <w:rsid w:val="00EE636D"/>
    <w:rsid w:val="00EE63AB"/>
    <w:rsid w:val="00EE66B1"/>
    <w:rsid w:val="00EE6A63"/>
    <w:rsid w:val="00EE6D04"/>
    <w:rsid w:val="00EE6E05"/>
    <w:rsid w:val="00EE6EA1"/>
    <w:rsid w:val="00EE6F69"/>
    <w:rsid w:val="00EE71ED"/>
    <w:rsid w:val="00EE73C3"/>
    <w:rsid w:val="00EE752C"/>
    <w:rsid w:val="00EE7626"/>
    <w:rsid w:val="00EE7641"/>
    <w:rsid w:val="00EE77B9"/>
    <w:rsid w:val="00EE78F3"/>
    <w:rsid w:val="00EE79AA"/>
    <w:rsid w:val="00EE7BB2"/>
    <w:rsid w:val="00EE7BEC"/>
    <w:rsid w:val="00EE7BF9"/>
    <w:rsid w:val="00EE7D0F"/>
    <w:rsid w:val="00EE7D1B"/>
    <w:rsid w:val="00EE7D91"/>
    <w:rsid w:val="00EE7ECE"/>
    <w:rsid w:val="00EE7F2E"/>
    <w:rsid w:val="00EE7F6D"/>
    <w:rsid w:val="00EE7FCB"/>
    <w:rsid w:val="00EF0257"/>
    <w:rsid w:val="00EF0299"/>
    <w:rsid w:val="00EF074B"/>
    <w:rsid w:val="00EF082A"/>
    <w:rsid w:val="00EF08F5"/>
    <w:rsid w:val="00EF09DC"/>
    <w:rsid w:val="00EF0A38"/>
    <w:rsid w:val="00EF0E50"/>
    <w:rsid w:val="00EF102C"/>
    <w:rsid w:val="00EF1090"/>
    <w:rsid w:val="00EF1176"/>
    <w:rsid w:val="00EF12DA"/>
    <w:rsid w:val="00EF12E8"/>
    <w:rsid w:val="00EF14E6"/>
    <w:rsid w:val="00EF16D6"/>
    <w:rsid w:val="00EF17D0"/>
    <w:rsid w:val="00EF1868"/>
    <w:rsid w:val="00EF1A3A"/>
    <w:rsid w:val="00EF1B01"/>
    <w:rsid w:val="00EF1D80"/>
    <w:rsid w:val="00EF209D"/>
    <w:rsid w:val="00EF20A8"/>
    <w:rsid w:val="00EF20FD"/>
    <w:rsid w:val="00EF2164"/>
    <w:rsid w:val="00EF2190"/>
    <w:rsid w:val="00EF22C6"/>
    <w:rsid w:val="00EF2457"/>
    <w:rsid w:val="00EF2578"/>
    <w:rsid w:val="00EF2786"/>
    <w:rsid w:val="00EF2798"/>
    <w:rsid w:val="00EF28B1"/>
    <w:rsid w:val="00EF28E6"/>
    <w:rsid w:val="00EF2ACF"/>
    <w:rsid w:val="00EF2BA2"/>
    <w:rsid w:val="00EF2FAB"/>
    <w:rsid w:val="00EF2FB5"/>
    <w:rsid w:val="00EF3419"/>
    <w:rsid w:val="00EF34E1"/>
    <w:rsid w:val="00EF369F"/>
    <w:rsid w:val="00EF36A5"/>
    <w:rsid w:val="00EF37FE"/>
    <w:rsid w:val="00EF3A28"/>
    <w:rsid w:val="00EF3A3D"/>
    <w:rsid w:val="00EF3A4A"/>
    <w:rsid w:val="00EF3AFE"/>
    <w:rsid w:val="00EF3B3E"/>
    <w:rsid w:val="00EF3D41"/>
    <w:rsid w:val="00EF3D43"/>
    <w:rsid w:val="00EF3EE0"/>
    <w:rsid w:val="00EF3EFC"/>
    <w:rsid w:val="00EF3F0E"/>
    <w:rsid w:val="00EF3F89"/>
    <w:rsid w:val="00EF3FC7"/>
    <w:rsid w:val="00EF3FDB"/>
    <w:rsid w:val="00EF41E7"/>
    <w:rsid w:val="00EF427C"/>
    <w:rsid w:val="00EF42E5"/>
    <w:rsid w:val="00EF453D"/>
    <w:rsid w:val="00EF47C6"/>
    <w:rsid w:val="00EF4916"/>
    <w:rsid w:val="00EF493B"/>
    <w:rsid w:val="00EF4B5C"/>
    <w:rsid w:val="00EF4D1A"/>
    <w:rsid w:val="00EF4E59"/>
    <w:rsid w:val="00EF4EFB"/>
    <w:rsid w:val="00EF4F32"/>
    <w:rsid w:val="00EF512D"/>
    <w:rsid w:val="00EF52AE"/>
    <w:rsid w:val="00EF5326"/>
    <w:rsid w:val="00EF5401"/>
    <w:rsid w:val="00EF545A"/>
    <w:rsid w:val="00EF556D"/>
    <w:rsid w:val="00EF57CF"/>
    <w:rsid w:val="00EF57F7"/>
    <w:rsid w:val="00EF580A"/>
    <w:rsid w:val="00EF580B"/>
    <w:rsid w:val="00EF5829"/>
    <w:rsid w:val="00EF5861"/>
    <w:rsid w:val="00EF588F"/>
    <w:rsid w:val="00EF58BA"/>
    <w:rsid w:val="00EF5AC1"/>
    <w:rsid w:val="00EF5CF0"/>
    <w:rsid w:val="00EF5DB2"/>
    <w:rsid w:val="00EF5F50"/>
    <w:rsid w:val="00EF61C2"/>
    <w:rsid w:val="00EF634C"/>
    <w:rsid w:val="00EF65C8"/>
    <w:rsid w:val="00EF6714"/>
    <w:rsid w:val="00EF6771"/>
    <w:rsid w:val="00EF6800"/>
    <w:rsid w:val="00EF6AA2"/>
    <w:rsid w:val="00EF6B45"/>
    <w:rsid w:val="00EF6B73"/>
    <w:rsid w:val="00EF6CA9"/>
    <w:rsid w:val="00EF6DE7"/>
    <w:rsid w:val="00EF6ED8"/>
    <w:rsid w:val="00EF6EF5"/>
    <w:rsid w:val="00EF6F6C"/>
    <w:rsid w:val="00EF704E"/>
    <w:rsid w:val="00EF719D"/>
    <w:rsid w:val="00EF71EE"/>
    <w:rsid w:val="00EF726C"/>
    <w:rsid w:val="00EF767C"/>
    <w:rsid w:val="00EF7690"/>
    <w:rsid w:val="00EF76F1"/>
    <w:rsid w:val="00EF77E3"/>
    <w:rsid w:val="00EF781E"/>
    <w:rsid w:val="00EF7827"/>
    <w:rsid w:val="00EF786F"/>
    <w:rsid w:val="00EF7878"/>
    <w:rsid w:val="00EF78A7"/>
    <w:rsid w:val="00EF7933"/>
    <w:rsid w:val="00EF7BCA"/>
    <w:rsid w:val="00EF7DD2"/>
    <w:rsid w:val="00EF7F14"/>
    <w:rsid w:val="00EF7F47"/>
    <w:rsid w:val="00F000F0"/>
    <w:rsid w:val="00F00180"/>
    <w:rsid w:val="00F0021C"/>
    <w:rsid w:val="00F0030A"/>
    <w:rsid w:val="00F00465"/>
    <w:rsid w:val="00F004AB"/>
    <w:rsid w:val="00F00520"/>
    <w:rsid w:val="00F00619"/>
    <w:rsid w:val="00F006E4"/>
    <w:rsid w:val="00F00868"/>
    <w:rsid w:val="00F008BD"/>
    <w:rsid w:val="00F00923"/>
    <w:rsid w:val="00F00994"/>
    <w:rsid w:val="00F00C7C"/>
    <w:rsid w:val="00F00C95"/>
    <w:rsid w:val="00F00C9D"/>
    <w:rsid w:val="00F00DC2"/>
    <w:rsid w:val="00F00FF1"/>
    <w:rsid w:val="00F0109A"/>
    <w:rsid w:val="00F010F8"/>
    <w:rsid w:val="00F0119A"/>
    <w:rsid w:val="00F012BD"/>
    <w:rsid w:val="00F0131F"/>
    <w:rsid w:val="00F0139C"/>
    <w:rsid w:val="00F01465"/>
    <w:rsid w:val="00F01571"/>
    <w:rsid w:val="00F016C8"/>
    <w:rsid w:val="00F017CD"/>
    <w:rsid w:val="00F0197D"/>
    <w:rsid w:val="00F01A58"/>
    <w:rsid w:val="00F01A6E"/>
    <w:rsid w:val="00F01A86"/>
    <w:rsid w:val="00F01E94"/>
    <w:rsid w:val="00F02371"/>
    <w:rsid w:val="00F023A1"/>
    <w:rsid w:val="00F02491"/>
    <w:rsid w:val="00F026AE"/>
    <w:rsid w:val="00F02753"/>
    <w:rsid w:val="00F027BD"/>
    <w:rsid w:val="00F027FF"/>
    <w:rsid w:val="00F02B17"/>
    <w:rsid w:val="00F02B5B"/>
    <w:rsid w:val="00F02D06"/>
    <w:rsid w:val="00F02D44"/>
    <w:rsid w:val="00F02EBD"/>
    <w:rsid w:val="00F0301D"/>
    <w:rsid w:val="00F03122"/>
    <w:rsid w:val="00F0318E"/>
    <w:rsid w:val="00F031F1"/>
    <w:rsid w:val="00F0323C"/>
    <w:rsid w:val="00F032DF"/>
    <w:rsid w:val="00F03350"/>
    <w:rsid w:val="00F0347C"/>
    <w:rsid w:val="00F034FB"/>
    <w:rsid w:val="00F0352C"/>
    <w:rsid w:val="00F03550"/>
    <w:rsid w:val="00F0372A"/>
    <w:rsid w:val="00F0379A"/>
    <w:rsid w:val="00F0388F"/>
    <w:rsid w:val="00F03891"/>
    <w:rsid w:val="00F0395D"/>
    <w:rsid w:val="00F03A62"/>
    <w:rsid w:val="00F03A88"/>
    <w:rsid w:val="00F03A93"/>
    <w:rsid w:val="00F03CD2"/>
    <w:rsid w:val="00F03E01"/>
    <w:rsid w:val="00F040A9"/>
    <w:rsid w:val="00F04158"/>
    <w:rsid w:val="00F04190"/>
    <w:rsid w:val="00F04235"/>
    <w:rsid w:val="00F044F6"/>
    <w:rsid w:val="00F04538"/>
    <w:rsid w:val="00F04601"/>
    <w:rsid w:val="00F046FD"/>
    <w:rsid w:val="00F04721"/>
    <w:rsid w:val="00F0476A"/>
    <w:rsid w:val="00F04D51"/>
    <w:rsid w:val="00F04DE0"/>
    <w:rsid w:val="00F04EF1"/>
    <w:rsid w:val="00F05011"/>
    <w:rsid w:val="00F051B9"/>
    <w:rsid w:val="00F051BE"/>
    <w:rsid w:val="00F05235"/>
    <w:rsid w:val="00F05271"/>
    <w:rsid w:val="00F05367"/>
    <w:rsid w:val="00F0551F"/>
    <w:rsid w:val="00F05520"/>
    <w:rsid w:val="00F0577C"/>
    <w:rsid w:val="00F057D0"/>
    <w:rsid w:val="00F05A0F"/>
    <w:rsid w:val="00F05BFA"/>
    <w:rsid w:val="00F05EED"/>
    <w:rsid w:val="00F060B1"/>
    <w:rsid w:val="00F0620B"/>
    <w:rsid w:val="00F0655A"/>
    <w:rsid w:val="00F0679D"/>
    <w:rsid w:val="00F0684F"/>
    <w:rsid w:val="00F06B44"/>
    <w:rsid w:val="00F06F02"/>
    <w:rsid w:val="00F06FC8"/>
    <w:rsid w:val="00F06FE6"/>
    <w:rsid w:val="00F071F5"/>
    <w:rsid w:val="00F07834"/>
    <w:rsid w:val="00F0799D"/>
    <w:rsid w:val="00F07B43"/>
    <w:rsid w:val="00F07E5F"/>
    <w:rsid w:val="00F07EBD"/>
    <w:rsid w:val="00F07F47"/>
    <w:rsid w:val="00F07F63"/>
    <w:rsid w:val="00F10073"/>
    <w:rsid w:val="00F103C2"/>
    <w:rsid w:val="00F10437"/>
    <w:rsid w:val="00F10465"/>
    <w:rsid w:val="00F10633"/>
    <w:rsid w:val="00F106DD"/>
    <w:rsid w:val="00F10864"/>
    <w:rsid w:val="00F10B3B"/>
    <w:rsid w:val="00F10F7F"/>
    <w:rsid w:val="00F110B7"/>
    <w:rsid w:val="00F110D1"/>
    <w:rsid w:val="00F11603"/>
    <w:rsid w:val="00F1165E"/>
    <w:rsid w:val="00F1172D"/>
    <w:rsid w:val="00F118B4"/>
    <w:rsid w:val="00F11CF5"/>
    <w:rsid w:val="00F11DA8"/>
    <w:rsid w:val="00F11F15"/>
    <w:rsid w:val="00F1263F"/>
    <w:rsid w:val="00F126CE"/>
    <w:rsid w:val="00F1273D"/>
    <w:rsid w:val="00F128D0"/>
    <w:rsid w:val="00F12A26"/>
    <w:rsid w:val="00F12B37"/>
    <w:rsid w:val="00F12B3D"/>
    <w:rsid w:val="00F12B84"/>
    <w:rsid w:val="00F12C35"/>
    <w:rsid w:val="00F12C54"/>
    <w:rsid w:val="00F12CC1"/>
    <w:rsid w:val="00F12D4E"/>
    <w:rsid w:val="00F12D61"/>
    <w:rsid w:val="00F12EF0"/>
    <w:rsid w:val="00F13120"/>
    <w:rsid w:val="00F13191"/>
    <w:rsid w:val="00F131B6"/>
    <w:rsid w:val="00F13236"/>
    <w:rsid w:val="00F13242"/>
    <w:rsid w:val="00F132CD"/>
    <w:rsid w:val="00F13634"/>
    <w:rsid w:val="00F13748"/>
    <w:rsid w:val="00F13A83"/>
    <w:rsid w:val="00F13B08"/>
    <w:rsid w:val="00F13C37"/>
    <w:rsid w:val="00F13C5D"/>
    <w:rsid w:val="00F13D7C"/>
    <w:rsid w:val="00F13E52"/>
    <w:rsid w:val="00F13E95"/>
    <w:rsid w:val="00F13F5F"/>
    <w:rsid w:val="00F13F73"/>
    <w:rsid w:val="00F13FF0"/>
    <w:rsid w:val="00F1403E"/>
    <w:rsid w:val="00F140C1"/>
    <w:rsid w:val="00F140FE"/>
    <w:rsid w:val="00F1410C"/>
    <w:rsid w:val="00F1415B"/>
    <w:rsid w:val="00F1429E"/>
    <w:rsid w:val="00F1435C"/>
    <w:rsid w:val="00F14537"/>
    <w:rsid w:val="00F14817"/>
    <w:rsid w:val="00F148B0"/>
    <w:rsid w:val="00F14AC9"/>
    <w:rsid w:val="00F14CC0"/>
    <w:rsid w:val="00F14DC3"/>
    <w:rsid w:val="00F14FB4"/>
    <w:rsid w:val="00F15046"/>
    <w:rsid w:val="00F15189"/>
    <w:rsid w:val="00F15244"/>
    <w:rsid w:val="00F1548E"/>
    <w:rsid w:val="00F15725"/>
    <w:rsid w:val="00F15784"/>
    <w:rsid w:val="00F158EE"/>
    <w:rsid w:val="00F15AF3"/>
    <w:rsid w:val="00F15B75"/>
    <w:rsid w:val="00F15CE7"/>
    <w:rsid w:val="00F15EAA"/>
    <w:rsid w:val="00F1623A"/>
    <w:rsid w:val="00F16584"/>
    <w:rsid w:val="00F165EC"/>
    <w:rsid w:val="00F165FF"/>
    <w:rsid w:val="00F166B3"/>
    <w:rsid w:val="00F167B0"/>
    <w:rsid w:val="00F16958"/>
    <w:rsid w:val="00F16BB1"/>
    <w:rsid w:val="00F16FB9"/>
    <w:rsid w:val="00F1713D"/>
    <w:rsid w:val="00F175AB"/>
    <w:rsid w:val="00F17A8F"/>
    <w:rsid w:val="00F17A96"/>
    <w:rsid w:val="00F17C44"/>
    <w:rsid w:val="00F17C4E"/>
    <w:rsid w:val="00F17D32"/>
    <w:rsid w:val="00F17D56"/>
    <w:rsid w:val="00F17FE3"/>
    <w:rsid w:val="00F20046"/>
    <w:rsid w:val="00F20242"/>
    <w:rsid w:val="00F2064C"/>
    <w:rsid w:val="00F206FE"/>
    <w:rsid w:val="00F207F2"/>
    <w:rsid w:val="00F20974"/>
    <w:rsid w:val="00F20A5C"/>
    <w:rsid w:val="00F20A5E"/>
    <w:rsid w:val="00F20B30"/>
    <w:rsid w:val="00F20B94"/>
    <w:rsid w:val="00F20D83"/>
    <w:rsid w:val="00F20E46"/>
    <w:rsid w:val="00F20F5B"/>
    <w:rsid w:val="00F2103F"/>
    <w:rsid w:val="00F21048"/>
    <w:rsid w:val="00F210AB"/>
    <w:rsid w:val="00F21171"/>
    <w:rsid w:val="00F211A3"/>
    <w:rsid w:val="00F2157F"/>
    <w:rsid w:val="00F2168E"/>
    <w:rsid w:val="00F21758"/>
    <w:rsid w:val="00F217BB"/>
    <w:rsid w:val="00F217BD"/>
    <w:rsid w:val="00F21857"/>
    <w:rsid w:val="00F2186A"/>
    <w:rsid w:val="00F218EF"/>
    <w:rsid w:val="00F219C7"/>
    <w:rsid w:val="00F21A41"/>
    <w:rsid w:val="00F21B96"/>
    <w:rsid w:val="00F21CA4"/>
    <w:rsid w:val="00F21DC3"/>
    <w:rsid w:val="00F21F61"/>
    <w:rsid w:val="00F2224E"/>
    <w:rsid w:val="00F22286"/>
    <w:rsid w:val="00F22402"/>
    <w:rsid w:val="00F2240D"/>
    <w:rsid w:val="00F22444"/>
    <w:rsid w:val="00F2250B"/>
    <w:rsid w:val="00F226CC"/>
    <w:rsid w:val="00F226F8"/>
    <w:rsid w:val="00F2281B"/>
    <w:rsid w:val="00F2288F"/>
    <w:rsid w:val="00F228A6"/>
    <w:rsid w:val="00F22992"/>
    <w:rsid w:val="00F22B85"/>
    <w:rsid w:val="00F22C96"/>
    <w:rsid w:val="00F22CF0"/>
    <w:rsid w:val="00F22D2B"/>
    <w:rsid w:val="00F22D7C"/>
    <w:rsid w:val="00F22FC1"/>
    <w:rsid w:val="00F23052"/>
    <w:rsid w:val="00F23166"/>
    <w:rsid w:val="00F23268"/>
    <w:rsid w:val="00F2335B"/>
    <w:rsid w:val="00F233FA"/>
    <w:rsid w:val="00F234CA"/>
    <w:rsid w:val="00F2357F"/>
    <w:rsid w:val="00F237BB"/>
    <w:rsid w:val="00F237EC"/>
    <w:rsid w:val="00F238C9"/>
    <w:rsid w:val="00F23919"/>
    <w:rsid w:val="00F23945"/>
    <w:rsid w:val="00F23AD6"/>
    <w:rsid w:val="00F23B6B"/>
    <w:rsid w:val="00F23BD0"/>
    <w:rsid w:val="00F23D7A"/>
    <w:rsid w:val="00F23E8E"/>
    <w:rsid w:val="00F23EB8"/>
    <w:rsid w:val="00F23FCA"/>
    <w:rsid w:val="00F241CB"/>
    <w:rsid w:val="00F243C9"/>
    <w:rsid w:val="00F244C7"/>
    <w:rsid w:val="00F2456B"/>
    <w:rsid w:val="00F2457D"/>
    <w:rsid w:val="00F247B3"/>
    <w:rsid w:val="00F247BC"/>
    <w:rsid w:val="00F248CD"/>
    <w:rsid w:val="00F24996"/>
    <w:rsid w:val="00F249E2"/>
    <w:rsid w:val="00F24A57"/>
    <w:rsid w:val="00F24D96"/>
    <w:rsid w:val="00F24DB4"/>
    <w:rsid w:val="00F24DFE"/>
    <w:rsid w:val="00F24E98"/>
    <w:rsid w:val="00F24ED4"/>
    <w:rsid w:val="00F24F4D"/>
    <w:rsid w:val="00F24F64"/>
    <w:rsid w:val="00F24FA0"/>
    <w:rsid w:val="00F25118"/>
    <w:rsid w:val="00F25157"/>
    <w:rsid w:val="00F252FC"/>
    <w:rsid w:val="00F2544C"/>
    <w:rsid w:val="00F254E5"/>
    <w:rsid w:val="00F25657"/>
    <w:rsid w:val="00F2570A"/>
    <w:rsid w:val="00F25796"/>
    <w:rsid w:val="00F257ED"/>
    <w:rsid w:val="00F2587E"/>
    <w:rsid w:val="00F25B17"/>
    <w:rsid w:val="00F25C82"/>
    <w:rsid w:val="00F25DB1"/>
    <w:rsid w:val="00F25E9D"/>
    <w:rsid w:val="00F25EB4"/>
    <w:rsid w:val="00F25F62"/>
    <w:rsid w:val="00F2617C"/>
    <w:rsid w:val="00F26231"/>
    <w:rsid w:val="00F26233"/>
    <w:rsid w:val="00F26334"/>
    <w:rsid w:val="00F2643A"/>
    <w:rsid w:val="00F26591"/>
    <w:rsid w:val="00F26603"/>
    <w:rsid w:val="00F266E8"/>
    <w:rsid w:val="00F267B5"/>
    <w:rsid w:val="00F26886"/>
    <w:rsid w:val="00F268A2"/>
    <w:rsid w:val="00F268B6"/>
    <w:rsid w:val="00F2699C"/>
    <w:rsid w:val="00F269D7"/>
    <w:rsid w:val="00F269E9"/>
    <w:rsid w:val="00F26AE8"/>
    <w:rsid w:val="00F26BB1"/>
    <w:rsid w:val="00F26F47"/>
    <w:rsid w:val="00F26FFD"/>
    <w:rsid w:val="00F27000"/>
    <w:rsid w:val="00F27029"/>
    <w:rsid w:val="00F270D5"/>
    <w:rsid w:val="00F270FF"/>
    <w:rsid w:val="00F27125"/>
    <w:rsid w:val="00F2715E"/>
    <w:rsid w:val="00F271C2"/>
    <w:rsid w:val="00F27352"/>
    <w:rsid w:val="00F27384"/>
    <w:rsid w:val="00F273EF"/>
    <w:rsid w:val="00F27471"/>
    <w:rsid w:val="00F27504"/>
    <w:rsid w:val="00F275F0"/>
    <w:rsid w:val="00F27728"/>
    <w:rsid w:val="00F278B3"/>
    <w:rsid w:val="00F27A49"/>
    <w:rsid w:val="00F27B8E"/>
    <w:rsid w:val="00F27BDE"/>
    <w:rsid w:val="00F27BE5"/>
    <w:rsid w:val="00F27BE7"/>
    <w:rsid w:val="00F27DED"/>
    <w:rsid w:val="00F27E0C"/>
    <w:rsid w:val="00F27F00"/>
    <w:rsid w:val="00F27F14"/>
    <w:rsid w:val="00F3002F"/>
    <w:rsid w:val="00F30077"/>
    <w:rsid w:val="00F300DB"/>
    <w:rsid w:val="00F3022F"/>
    <w:rsid w:val="00F30353"/>
    <w:rsid w:val="00F30587"/>
    <w:rsid w:val="00F305B9"/>
    <w:rsid w:val="00F3075E"/>
    <w:rsid w:val="00F308C0"/>
    <w:rsid w:val="00F30A0D"/>
    <w:rsid w:val="00F30AD4"/>
    <w:rsid w:val="00F30B31"/>
    <w:rsid w:val="00F30B8F"/>
    <w:rsid w:val="00F30F23"/>
    <w:rsid w:val="00F31061"/>
    <w:rsid w:val="00F310A7"/>
    <w:rsid w:val="00F3128C"/>
    <w:rsid w:val="00F31370"/>
    <w:rsid w:val="00F313F3"/>
    <w:rsid w:val="00F31778"/>
    <w:rsid w:val="00F317C1"/>
    <w:rsid w:val="00F31832"/>
    <w:rsid w:val="00F318E7"/>
    <w:rsid w:val="00F31C44"/>
    <w:rsid w:val="00F31DED"/>
    <w:rsid w:val="00F31F17"/>
    <w:rsid w:val="00F31F64"/>
    <w:rsid w:val="00F31FB1"/>
    <w:rsid w:val="00F32034"/>
    <w:rsid w:val="00F32351"/>
    <w:rsid w:val="00F3236F"/>
    <w:rsid w:val="00F32374"/>
    <w:rsid w:val="00F323CB"/>
    <w:rsid w:val="00F32410"/>
    <w:rsid w:val="00F32C03"/>
    <w:rsid w:val="00F32C95"/>
    <w:rsid w:val="00F32DD1"/>
    <w:rsid w:val="00F32E8B"/>
    <w:rsid w:val="00F32EF4"/>
    <w:rsid w:val="00F32F0E"/>
    <w:rsid w:val="00F32F22"/>
    <w:rsid w:val="00F32F34"/>
    <w:rsid w:val="00F32F3E"/>
    <w:rsid w:val="00F32F84"/>
    <w:rsid w:val="00F33155"/>
    <w:rsid w:val="00F332F8"/>
    <w:rsid w:val="00F33315"/>
    <w:rsid w:val="00F3333E"/>
    <w:rsid w:val="00F3364E"/>
    <w:rsid w:val="00F33690"/>
    <w:rsid w:val="00F336CD"/>
    <w:rsid w:val="00F3383E"/>
    <w:rsid w:val="00F339A4"/>
    <w:rsid w:val="00F33C5E"/>
    <w:rsid w:val="00F33CE0"/>
    <w:rsid w:val="00F33F77"/>
    <w:rsid w:val="00F34147"/>
    <w:rsid w:val="00F34286"/>
    <w:rsid w:val="00F342E5"/>
    <w:rsid w:val="00F343BA"/>
    <w:rsid w:val="00F34432"/>
    <w:rsid w:val="00F34514"/>
    <w:rsid w:val="00F346B7"/>
    <w:rsid w:val="00F346BC"/>
    <w:rsid w:val="00F34983"/>
    <w:rsid w:val="00F34C00"/>
    <w:rsid w:val="00F34C98"/>
    <w:rsid w:val="00F34D1D"/>
    <w:rsid w:val="00F34DDB"/>
    <w:rsid w:val="00F34ECD"/>
    <w:rsid w:val="00F34FE7"/>
    <w:rsid w:val="00F3521B"/>
    <w:rsid w:val="00F352C7"/>
    <w:rsid w:val="00F352EB"/>
    <w:rsid w:val="00F3532C"/>
    <w:rsid w:val="00F353D5"/>
    <w:rsid w:val="00F3540B"/>
    <w:rsid w:val="00F35561"/>
    <w:rsid w:val="00F355BE"/>
    <w:rsid w:val="00F35626"/>
    <w:rsid w:val="00F35637"/>
    <w:rsid w:val="00F35865"/>
    <w:rsid w:val="00F3586A"/>
    <w:rsid w:val="00F35AE3"/>
    <w:rsid w:val="00F35C3D"/>
    <w:rsid w:val="00F35C48"/>
    <w:rsid w:val="00F35CFA"/>
    <w:rsid w:val="00F35E92"/>
    <w:rsid w:val="00F35F13"/>
    <w:rsid w:val="00F35F2C"/>
    <w:rsid w:val="00F360BA"/>
    <w:rsid w:val="00F363C5"/>
    <w:rsid w:val="00F364CE"/>
    <w:rsid w:val="00F3650E"/>
    <w:rsid w:val="00F365F2"/>
    <w:rsid w:val="00F366CE"/>
    <w:rsid w:val="00F36882"/>
    <w:rsid w:val="00F369E8"/>
    <w:rsid w:val="00F369FF"/>
    <w:rsid w:val="00F36A19"/>
    <w:rsid w:val="00F36A42"/>
    <w:rsid w:val="00F36BBA"/>
    <w:rsid w:val="00F36BD9"/>
    <w:rsid w:val="00F36DDF"/>
    <w:rsid w:val="00F36F4C"/>
    <w:rsid w:val="00F3709B"/>
    <w:rsid w:val="00F373FA"/>
    <w:rsid w:val="00F37453"/>
    <w:rsid w:val="00F37638"/>
    <w:rsid w:val="00F3778E"/>
    <w:rsid w:val="00F377A2"/>
    <w:rsid w:val="00F37922"/>
    <w:rsid w:val="00F379E2"/>
    <w:rsid w:val="00F379F4"/>
    <w:rsid w:val="00F37AEF"/>
    <w:rsid w:val="00F37C97"/>
    <w:rsid w:val="00F37DC6"/>
    <w:rsid w:val="00F401FD"/>
    <w:rsid w:val="00F40456"/>
    <w:rsid w:val="00F40625"/>
    <w:rsid w:val="00F4062A"/>
    <w:rsid w:val="00F40892"/>
    <w:rsid w:val="00F409F9"/>
    <w:rsid w:val="00F40AB8"/>
    <w:rsid w:val="00F40AC0"/>
    <w:rsid w:val="00F40B1B"/>
    <w:rsid w:val="00F40B55"/>
    <w:rsid w:val="00F40C61"/>
    <w:rsid w:val="00F40DD0"/>
    <w:rsid w:val="00F40E3B"/>
    <w:rsid w:val="00F40E45"/>
    <w:rsid w:val="00F411C0"/>
    <w:rsid w:val="00F4121C"/>
    <w:rsid w:val="00F4166F"/>
    <w:rsid w:val="00F41724"/>
    <w:rsid w:val="00F4179A"/>
    <w:rsid w:val="00F41C76"/>
    <w:rsid w:val="00F41CF3"/>
    <w:rsid w:val="00F41D1F"/>
    <w:rsid w:val="00F41D2D"/>
    <w:rsid w:val="00F41E1B"/>
    <w:rsid w:val="00F42313"/>
    <w:rsid w:val="00F424D3"/>
    <w:rsid w:val="00F424F5"/>
    <w:rsid w:val="00F42747"/>
    <w:rsid w:val="00F42910"/>
    <w:rsid w:val="00F42927"/>
    <w:rsid w:val="00F42A6D"/>
    <w:rsid w:val="00F42A91"/>
    <w:rsid w:val="00F42BDE"/>
    <w:rsid w:val="00F42C2B"/>
    <w:rsid w:val="00F42DE7"/>
    <w:rsid w:val="00F43009"/>
    <w:rsid w:val="00F43641"/>
    <w:rsid w:val="00F43726"/>
    <w:rsid w:val="00F437A0"/>
    <w:rsid w:val="00F438A7"/>
    <w:rsid w:val="00F43905"/>
    <w:rsid w:val="00F43A98"/>
    <w:rsid w:val="00F43CEA"/>
    <w:rsid w:val="00F43DC1"/>
    <w:rsid w:val="00F4401A"/>
    <w:rsid w:val="00F44256"/>
    <w:rsid w:val="00F4435C"/>
    <w:rsid w:val="00F4436A"/>
    <w:rsid w:val="00F4436B"/>
    <w:rsid w:val="00F443B2"/>
    <w:rsid w:val="00F4440C"/>
    <w:rsid w:val="00F44833"/>
    <w:rsid w:val="00F448B7"/>
    <w:rsid w:val="00F448D7"/>
    <w:rsid w:val="00F44B90"/>
    <w:rsid w:val="00F44C83"/>
    <w:rsid w:val="00F44EB3"/>
    <w:rsid w:val="00F4504C"/>
    <w:rsid w:val="00F450A4"/>
    <w:rsid w:val="00F450BD"/>
    <w:rsid w:val="00F45251"/>
    <w:rsid w:val="00F4527B"/>
    <w:rsid w:val="00F454E5"/>
    <w:rsid w:val="00F45587"/>
    <w:rsid w:val="00F4565C"/>
    <w:rsid w:val="00F4597B"/>
    <w:rsid w:val="00F45B82"/>
    <w:rsid w:val="00F45D0C"/>
    <w:rsid w:val="00F45F9E"/>
    <w:rsid w:val="00F46204"/>
    <w:rsid w:val="00F4663C"/>
    <w:rsid w:val="00F46674"/>
    <w:rsid w:val="00F46687"/>
    <w:rsid w:val="00F46694"/>
    <w:rsid w:val="00F46733"/>
    <w:rsid w:val="00F4677F"/>
    <w:rsid w:val="00F467B0"/>
    <w:rsid w:val="00F4683A"/>
    <w:rsid w:val="00F468A1"/>
    <w:rsid w:val="00F46916"/>
    <w:rsid w:val="00F469EF"/>
    <w:rsid w:val="00F46ADA"/>
    <w:rsid w:val="00F46B9E"/>
    <w:rsid w:val="00F46C1B"/>
    <w:rsid w:val="00F46E40"/>
    <w:rsid w:val="00F46E82"/>
    <w:rsid w:val="00F46F8B"/>
    <w:rsid w:val="00F47132"/>
    <w:rsid w:val="00F4716D"/>
    <w:rsid w:val="00F473C9"/>
    <w:rsid w:val="00F47451"/>
    <w:rsid w:val="00F47599"/>
    <w:rsid w:val="00F47728"/>
    <w:rsid w:val="00F477A0"/>
    <w:rsid w:val="00F47AF4"/>
    <w:rsid w:val="00F47AFE"/>
    <w:rsid w:val="00F47CBA"/>
    <w:rsid w:val="00F47CC9"/>
    <w:rsid w:val="00F47CF5"/>
    <w:rsid w:val="00F47DD1"/>
    <w:rsid w:val="00F47EBA"/>
    <w:rsid w:val="00F47ED1"/>
    <w:rsid w:val="00F47EE9"/>
    <w:rsid w:val="00F47F90"/>
    <w:rsid w:val="00F50020"/>
    <w:rsid w:val="00F5019D"/>
    <w:rsid w:val="00F50220"/>
    <w:rsid w:val="00F50335"/>
    <w:rsid w:val="00F50364"/>
    <w:rsid w:val="00F50384"/>
    <w:rsid w:val="00F50440"/>
    <w:rsid w:val="00F50490"/>
    <w:rsid w:val="00F50582"/>
    <w:rsid w:val="00F50642"/>
    <w:rsid w:val="00F50671"/>
    <w:rsid w:val="00F506B5"/>
    <w:rsid w:val="00F506D9"/>
    <w:rsid w:val="00F506DB"/>
    <w:rsid w:val="00F5070C"/>
    <w:rsid w:val="00F50785"/>
    <w:rsid w:val="00F50849"/>
    <w:rsid w:val="00F5089C"/>
    <w:rsid w:val="00F50986"/>
    <w:rsid w:val="00F509F4"/>
    <w:rsid w:val="00F50DCA"/>
    <w:rsid w:val="00F50E04"/>
    <w:rsid w:val="00F50E2E"/>
    <w:rsid w:val="00F50F08"/>
    <w:rsid w:val="00F5110C"/>
    <w:rsid w:val="00F51197"/>
    <w:rsid w:val="00F51342"/>
    <w:rsid w:val="00F51378"/>
    <w:rsid w:val="00F513BA"/>
    <w:rsid w:val="00F51447"/>
    <w:rsid w:val="00F514EF"/>
    <w:rsid w:val="00F516F4"/>
    <w:rsid w:val="00F517FC"/>
    <w:rsid w:val="00F518E4"/>
    <w:rsid w:val="00F518F6"/>
    <w:rsid w:val="00F51918"/>
    <w:rsid w:val="00F51A1A"/>
    <w:rsid w:val="00F51B31"/>
    <w:rsid w:val="00F51BB7"/>
    <w:rsid w:val="00F51BF5"/>
    <w:rsid w:val="00F51D6D"/>
    <w:rsid w:val="00F51FD8"/>
    <w:rsid w:val="00F520BE"/>
    <w:rsid w:val="00F5234E"/>
    <w:rsid w:val="00F5238D"/>
    <w:rsid w:val="00F5240D"/>
    <w:rsid w:val="00F524BF"/>
    <w:rsid w:val="00F526ED"/>
    <w:rsid w:val="00F52756"/>
    <w:rsid w:val="00F52781"/>
    <w:rsid w:val="00F527B9"/>
    <w:rsid w:val="00F52894"/>
    <w:rsid w:val="00F528A1"/>
    <w:rsid w:val="00F52A33"/>
    <w:rsid w:val="00F52A47"/>
    <w:rsid w:val="00F52A4B"/>
    <w:rsid w:val="00F52A91"/>
    <w:rsid w:val="00F52B78"/>
    <w:rsid w:val="00F52C6C"/>
    <w:rsid w:val="00F52E16"/>
    <w:rsid w:val="00F52E45"/>
    <w:rsid w:val="00F52FA8"/>
    <w:rsid w:val="00F530BE"/>
    <w:rsid w:val="00F53215"/>
    <w:rsid w:val="00F532FD"/>
    <w:rsid w:val="00F534C1"/>
    <w:rsid w:val="00F53645"/>
    <w:rsid w:val="00F5370F"/>
    <w:rsid w:val="00F5375C"/>
    <w:rsid w:val="00F538CD"/>
    <w:rsid w:val="00F53AD8"/>
    <w:rsid w:val="00F53C0A"/>
    <w:rsid w:val="00F53C2A"/>
    <w:rsid w:val="00F53C6F"/>
    <w:rsid w:val="00F53D9A"/>
    <w:rsid w:val="00F5415E"/>
    <w:rsid w:val="00F54192"/>
    <w:rsid w:val="00F541AA"/>
    <w:rsid w:val="00F542D8"/>
    <w:rsid w:val="00F543D8"/>
    <w:rsid w:val="00F54460"/>
    <w:rsid w:val="00F54522"/>
    <w:rsid w:val="00F5459A"/>
    <w:rsid w:val="00F545C7"/>
    <w:rsid w:val="00F545F6"/>
    <w:rsid w:val="00F5468B"/>
    <w:rsid w:val="00F54696"/>
    <w:rsid w:val="00F548C8"/>
    <w:rsid w:val="00F549C6"/>
    <w:rsid w:val="00F54AB7"/>
    <w:rsid w:val="00F54B39"/>
    <w:rsid w:val="00F54E43"/>
    <w:rsid w:val="00F54F06"/>
    <w:rsid w:val="00F54F66"/>
    <w:rsid w:val="00F552EB"/>
    <w:rsid w:val="00F55328"/>
    <w:rsid w:val="00F553D1"/>
    <w:rsid w:val="00F5552E"/>
    <w:rsid w:val="00F55796"/>
    <w:rsid w:val="00F557EC"/>
    <w:rsid w:val="00F558E3"/>
    <w:rsid w:val="00F559C2"/>
    <w:rsid w:val="00F55AC5"/>
    <w:rsid w:val="00F55DD8"/>
    <w:rsid w:val="00F55E1E"/>
    <w:rsid w:val="00F55EBA"/>
    <w:rsid w:val="00F55F7D"/>
    <w:rsid w:val="00F5611D"/>
    <w:rsid w:val="00F56128"/>
    <w:rsid w:val="00F56298"/>
    <w:rsid w:val="00F562FC"/>
    <w:rsid w:val="00F564B4"/>
    <w:rsid w:val="00F56677"/>
    <w:rsid w:val="00F56740"/>
    <w:rsid w:val="00F5676C"/>
    <w:rsid w:val="00F56C42"/>
    <w:rsid w:val="00F56D31"/>
    <w:rsid w:val="00F57118"/>
    <w:rsid w:val="00F57183"/>
    <w:rsid w:val="00F572C1"/>
    <w:rsid w:val="00F57492"/>
    <w:rsid w:val="00F574F9"/>
    <w:rsid w:val="00F5751D"/>
    <w:rsid w:val="00F5765A"/>
    <w:rsid w:val="00F57668"/>
    <w:rsid w:val="00F577BD"/>
    <w:rsid w:val="00F57825"/>
    <w:rsid w:val="00F5783B"/>
    <w:rsid w:val="00F579D4"/>
    <w:rsid w:val="00F57C72"/>
    <w:rsid w:val="00F57E51"/>
    <w:rsid w:val="00F57E62"/>
    <w:rsid w:val="00F600C8"/>
    <w:rsid w:val="00F60122"/>
    <w:rsid w:val="00F6019A"/>
    <w:rsid w:val="00F60214"/>
    <w:rsid w:val="00F6021A"/>
    <w:rsid w:val="00F6021F"/>
    <w:rsid w:val="00F6036A"/>
    <w:rsid w:val="00F603CC"/>
    <w:rsid w:val="00F604AA"/>
    <w:rsid w:val="00F605B3"/>
    <w:rsid w:val="00F60617"/>
    <w:rsid w:val="00F60845"/>
    <w:rsid w:val="00F60B10"/>
    <w:rsid w:val="00F60CAE"/>
    <w:rsid w:val="00F60EC2"/>
    <w:rsid w:val="00F60F1F"/>
    <w:rsid w:val="00F60F2D"/>
    <w:rsid w:val="00F61144"/>
    <w:rsid w:val="00F61158"/>
    <w:rsid w:val="00F6139C"/>
    <w:rsid w:val="00F613C6"/>
    <w:rsid w:val="00F613E1"/>
    <w:rsid w:val="00F614D1"/>
    <w:rsid w:val="00F61524"/>
    <w:rsid w:val="00F61564"/>
    <w:rsid w:val="00F6177E"/>
    <w:rsid w:val="00F617A6"/>
    <w:rsid w:val="00F618AD"/>
    <w:rsid w:val="00F61BA2"/>
    <w:rsid w:val="00F61BEB"/>
    <w:rsid w:val="00F61F7F"/>
    <w:rsid w:val="00F61FDE"/>
    <w:rsid w:val="00F620A6"/>
    <w:rsid w:val="00F62143"/>
    <w:rsid w:val="00F62338"/>
    <w:rsid w:val="00F62377"/>
    <w:rsid w:val="00F6239F"/>
    <w:rsid w:val="00F62777"/>
    <w:rsid w:val="00F627B7"/>
    <w:rsid w:val="00F62862"/>
    <w:rsid w:val="00F628CF"/>
    <w:rsid w:val="00F62986"/>
    <w:rsid w:val="00F62A4B"/>
    <w:rsid w:val="00F62AFD"/>
    <w:rsid w:val="00F62C69"/>
    <w:rsid w:val="00F62D10"/>
    <w:rsid w:val="00F62EE5"/>
    <w:rsid w:val="00F62FE3"/>
    <w:rsid w:val="00F62FF0"/>
    <w:rsid w:val="00F63005"/>
    <w:rsid w:val="00F63178"/>
    <w:rsid w:val="00F63289"/>
    <w:rsid w:val="00F63410"/>
    <w:rsid w:val="00F63417"/>
    <w:rsid w:val="00F6342B"/>
    <w:rsid w:val="00F6353A"/>
    <w:rsid w:val="00F63558"/>
    <w:rsid w:val="00F636DF"/>
    <w:rsid w:val="00F63852"/>
    <w:rsid w:val="00F63971"/>
    <w:rsid w:val="00F639FA"/>
    <w:rsid w:val="00F63A2C"/>
    <w:rsid w:val="00F63A49"/>
    <w:rsid w:val="00F63C10"/>
    <w:rsid w:val="00F63CD2"/>
    <w:rsid w:val="00F63D18"/>
    <w:rsid w:val="00F63F71"/>
    <w:rsid w:val="00F63FA6"/>
    <w:rsid w:val="00F64092"/>
    <w:rsid w:val="00F640F0"/>
    <w:rsid w:val="00F64103"/>
    <w:rsid w:val="00F64191"/>
    <w:rsid w:val="00F641B7"/>
    <w:rsid w:val="00F6421D"/>
    <w:rsid w:val="00F6433B"/>
    <w:rsid w:val="00F6433C"/>
    <w:rsid w:val="00F6454F"/>
    <w:rsid w:val="00F6460F"/>
    <w:rsid w:val="00F64800"/>
    <w:rsid w:val="00F648A2"/>
    <w:rsid w:val="00F64928"/>
    <w:rsid w:val="00F64966"/>
    <w:rsid w:val="00F64A0D"/>
    <w:rsid w:val="00F64C5B"/>
    <w:rsid w:val="00F64F79"/>
    <w:rsid w:val="00F64F9D"/>
    <w:rsid w:val="00F6515F"/>
    <w:rsid w:val="00F6530A"/>
    <w:rsid w:val="00F65467"/>
    <w:rsid w:val="00F65521"/>
    <w:rsid w:val="00F655A4"/>
    <w:rsid w:val="00F65920"/>
    <w:rsid w:val="00F65961"/>
    <w:rsid w:val="00F659FB"/>
    <w:rsid w:val="00F65B28"/>
    <w:rsid w:val="00F65C54"/>
    <w:rsid w:val="00F65CDF"/>
    <w:rsid w:val="00F65DFE"/>
    <w:rsid w:val="00F65E8A"/>
    <w:rsid w:val="00F65E91"/>
    <w:rsid w:val="00F660B8"/>
    <w:rsid w:val="00F6617D"/>
    <w:rsid w:val="00F66280"/>
    <w:rsid w:val="00F662E7"/>
    <w:rsid w:val="00F666CF"/>
    <w:rsid w:val="00F66709"/>
    <w:rsid w:val="00F66723"/>
    <w:rsid w:val="00F669E3"/>
    <w:rsid w:val="00F66AF7"/>
    <w:rsid w:val="00F66B43"/>
    <w:rsid w:val="00F66D0A"/>
    <w:rsid w:val="00F66D3B"/>
    <w:rsid w:val="00F66E43"/>
    <w:rsid w:val="00F66E5A"/>
    <w:rsid w:val="00F66ED3"/>
    <w:rsid w:val="00F67143"/>
    <w:rsid w:val="00F671A2"/>
    <w:rsid w:val="00F6728D"/>
    <w:rsid w:val="00F672D5"/>
    <w:rsid w:val="00F672EB"/>
    <w:rsid w:val="00F6751C"/>
    <w:rsid w:val="00F6753C"/>
    <w:rsid w:val="00F677F4"/>
    <w:rsid w:val="00F6780F"/>
    <w:rsid w:val="00F67906"/>
    <w:rsid w:val="00F67A85"/>
    <w:rsid w:val="00F67C4C"/>
    <w:rsid w:val="00F67D0D"/>
    <w:rsid w:val="00F67EFA"/>
    <w:rsid w:val="00F700AE"/>
    <w:rsid w:val="00F70247"/>
    <w:rsid w:val="00F70251"/>
    <w:rsid w:val="00F703CC"/>
    <w:rsid w:val="00F70523"/>
    <w:rsid w:val="00F705A2"/>
    <w:rsid w:val="00F706E7"/>
    <w:rsid w:val="00F707B3"/>
    <w:rsid w:val="00F70837"/>
    <w:rsid w:val="00F70845"/>
    <w:rsid w:val="00F70A57"/>
    <w:rsid w:val="00F70C5B"/>
    <w:rsid w:val="00F70DB2"/>
    <w:rsid w:val="00F70DBB"/>
    <w:rsid w:val="00F70F90"/>
    <w:rsid w:val="00F71026"/>
    <w:rsid w:val="00F71042"/>
    <w:rsid w:val="00F710A0"/>
    <w:rsid w:val="00F710D9"/>
    <w:rsid w:val="00F7110D"/>
    <w:rsid w:val="00F7114A"/>
    <w:rsid w:val="00F71277"/>
    <w:rsid w:val="00F717AB"/>
    <w:rsid w:val="00F71976"/>
    <w:rsid w:val="00F71B2F"/>
    <w:rsid w:val="00F71C07"/>
    <w:rsid w:val="00F71C0D"/>
    <w:rsid w:val="00F71F79"/>
    <w:rsid w:val="00F72063"/>
    <w:rsid w:val="00F7219A"/>
    <w:rsid w:val="00F721A1"/>
    <w:rsid w:val="00F72226"/>
    <w:rsid w:val="00F723C5"/>
    <w:rsid w:val="00F724E3"/>
    <w:rsid w:val="00F724E8"/>
    <w:rsid w:val="00F72524"/>
    <w:rsid w:val="00F726B9"/>
    <w:rsid w:val="00F727AA"/>
    <w:rsid w:val="00F72A48"/>
    <w:rsid w:val="00F72C94"/>
    <w:rsid w:val="00F72C9D"/>
    <w:rsid w:val="00F72D8A"/>
    <w:rsid w:val="00F73787"/>
    <w:rsid w:val="00F73A28"/>
    <w:rsid w:val="00F73A57"/>
    <w:rsid w:val="00F73A82"/>
    <w:rsid w:val="00F73E8F"/>
    <w:rsid w:val="00F73F43"/>
    <w:rsid w:val="00F7401B"/>
    <w:rsid w:val="00F742A4"/>
    <w:rsid w:val="00F742E3"/>
    <w:rsid w:val="00F7445D"/>
    <w:rsid w:val="00F7453A"/>
    <w:rsid w:val="00F74664"/>
    <w:rsid w:val="00F74695"/>
    <w:rsid w:val="00F746E6"/>
    <w:rsid w:val="00F74791"/>
    <w:rsid w:val="00F747FD"/>
    <w:rsid w:val="00F74993"/>
    <w:rsid w:val="00F74A54"/>
    <w:rsid w:val="00F74A7A"/>
    <w:rsid w:val="00F74A84"/>
    <w:rsid w:val="00F74D0E"/>
    <w:rsid w:val="00F74E93"/>
    <w:rsid w:val="00F74EC5"/>
    <w:rsid w:val="00F74ED2"/>
    <w:rsid w:val="00F74EF9"/>
    <w:rsid w:val="00F74F8D"/>
    <w:rsid w:val="00F750F4"/>
    <w:rsid w:val="00F75180"/>
    <w:rsid w:val="00F752BB"/>
    <w:rsid w:val="00F752BF"/>
    <w:rsid w:val="00F7536A"/>
    <w:rsid w:val="00F75399"/>
    <w:rsid w:val="00F7586E"/>
    <w:rsid w:val="00F758B8"/>
    <w:rsid w:val="00F759BA"/>
    <w:rsid w:val="00F75C0B"/>
    <w:rsid w:val="00F75CA7"/>
    <w:rsid w:val="00F75DEF"/>
    <w:rsid w:val="00F75E09"/>
    <w:rsid w:val="00F75F2C"/>
    <w:rsid w:val="00F75F3E"/>
    <w:rsid w:val="00F760B9"/>
    <w:rsid w:val="00F760DF"/>
    <w:rsid w:val="00F7618F"/>
    <w:rsid w:val="00F76294"/>
    <w:rsid w:val="00F763DF"/>
    <w:rsid w:val="00F765F1"/>
    <w:rsid w:val="00F7668B"/>
    <w:rsid w:val="00F766C8"/>
    <w:rsid w:val="00F7670C"/>
    <w:rsid w:val="00F769A3"/>
    <w:rsid w:val="00F76A53"/>
    <w:rsid w:val="00F76E0B"/>
    <w:rsid w:val="00F76E40"/>
    <w:rsid w:val="00F77028"/>
    <w:rsid w:val="00F7717E"/>
    <w:rsid w:val="00F771CD"/>
    <w:rsid w:val="00F77202"/>
    <w:rsid w:val="00F772F4"/>
    <w:rsid w:val="00F77480"/>
    <w:rsid w:val="00F77544"/>
    <w:rsid w:val="00F77595"/>
    <w:rsid w:val="00F7774C"/>
    <w:rsid w:val="00F7792A"/>
    <w:rsid w:val="00F779A8"/>
    <w:rsid w:val="00F779E4"/>
    <w:rsid w:val="00F77AA9"/>
    <w:rsid w:val="00F77C36"/>
    <w:rsid w:val="00F77C47"/>
    <w:rsid w:val="00F77CFA"/>
    <w:rsid w:val="00F77E24"/>
    <w:rsid w:val="00F77F80"/>
    <w:rsid w:val="00F77F97"/>
    <w:rsid w:val="00F80066"/>
    <w:rsid w:val="00F802AD"/>
    <w:rsid w:val="00F802D3"/>
    <w:rsid w:val="00F804DB"/>
    <w:rsid w:val="00F805BC"/>
    <w:rsid w:val="00F80A32"/>
    <w:rsid w:val="00F80ACC"/>
    <w:rsid w:val="00F80D03"/>
    <w:rsid w:val="00F80D8F"/>
    <w:rsid w:val="00F8116A"/>
    <w:rsid w:val="00F81311"/>
    <w:rsid w:val="00F8148F"/>
    <w:rsid w:val="00F814CD"/>
    <w:rsid w:val="00F81625"/>
    <w:rsid w:val="00F8173B"/>
    <w:rsid w:val="00F8193B"/>
    <w:rsid w:val="00F819A1"/>
    <w:rsid w:val="00F81A54"/>
    <w:rsid w:val="00F81A94"/>
    <w:rsid w:val="00F81AC2"/>
    <w:rsid w:val="00F81D1E"/>
    <w:rsid w:val="00F81E0E"/>
    <w:rsid w:val="00F81F25"/>
    <w:rsid w:val="00F8212C"/>
    <w:rsid w:val="00F8218B"/>
    <w:rsid w:val="00F821A7"/>
    <w:rsid w:val="00F82272"/>
    <w:rsid w:val="00F824FA"/>
    <w:rsid w:val="00F825FF"/>
    <w:rsid w:val="00F82760"/>
    <w:rsid w:val="00F8276E"/>
    <w:rsid w:val="00F828F2"/>
    <w:rsid w:val="00F82A7D"/>
    <w:rsid w:val="00F82B20"/>
    <w:rsid w:val="00F82D8E"/>
    <w:rsid w:val="00F82DD6"/>
    <w:rsid w:val="00F82E35"/>
    <w:rsid w:val="00F82E98"/>
    <w:rsid w:val="00F8303D"/>
    <w:rsid w:val="00F8304B"/>
    <w:rsid w:val="00F83068"/>
    <w:rsid w:val="00F831C1"/>
    <w:rsid w:val="00F83301"/>
    <w:rsid w:val="00F83473"/>
    <w:rsid w:val="00F835DE"/>
    <w:rsid w:val="00F837DD"/>
    <w:rsid w:val="00F83BD0"/>
    <w:rsid w:val="00F83C26"/>
    <w:rsid w:val="00F83C94"/>
    <w:rsid w:val="00F83D16"/>
    <w:rsid w:val="00F83E34"/>
    <w:rsid w:val="00F83E60"/>
    <w:rsid w:val="00F83FDB"/>
    <w:rsid w:val="00F840F4"/>
    <w:rsid w:val="00F84132"/>
    <w:rsid w:val="00F843FB"/>
    <w:rsid w:val="00F8448A"/>
    <w:rsid w:val="00F8464D"/>
    <w:rsid w:val="00F84871"/>
    <w:rsid w:val="00F849CD"/>
    <w:rsid w:val="00F849D7"/>
    <w:rsid w:val="00F84A2F"/>
    <w:rsid w:val="00F84AF4"/>
    <w:rsid w:val="00F84B7C"/>
    <w:rsid w:val="00F84BAB"/>
    <w:rsid w:val="00F84C2F"/>
    <w:rsid w:val="00F84FD1"/>
    <w:rsid w:val="00F85092"/>
    <w:rsid w:val="00F850EB"/>
    <w:rsid w:val="00F85125"/>
    <w:rsid w:val="00F853D4"/>
    <w:rsid w:val="00F855CB"/>
    <w:rsid w:val="00F85744"/>
    <w:rsid w:val="00F85891"/>
    <w:rsid w:val="00F858DC"/>
    <w:rsid w:val="00F85F46"/>
    <w:rsid w:val="00F8605B"/>
    <w:rsid w:val="00F86096"/>
    <w:rsid w:val="00F86165"/>
    <w:rsid w:val="00F862CA"/>
    <w:rsid w:val="00F862E9"/>
    <w:rsid w:val="00F86337"/>
    <w:rsid w:val="00F863EB"/>
    <w:rsid w:val="00F8647A"/>
    <w:rsid w:val="00F8689E"/>
    <w:rsid w:val="00F869F4"/>
    <w:rsid w:val="00F869F5"/>
    <w:rsid w:val="00F86AF8"/>
    <w:rsid w:val="00F86B20"/>
    <w:rsid w:val="00F86BCD"/>
    <w:rsid w:val="00F86C43"/>
    <w:rsid w:val="00F86F84"/>
    <w:rsid w:val="00F86F90"/>
    <w:rsid w:val="00F8718E"/>
    <w:rsid w:val="00F87201"/>
    <w:rsid w:val="00F8721A"/>
    <w:rsid w:val="00F87293"/>
    <w:rsid w:val="00F87317"/>
    <w:rsid w:val="00F875FF"/>
    <w:rsid w:val="00F879C6"/>
    <w:rsid w:val="00F879E7"/>
    <w:rsid w:val="00F879EC"/>
    <w:rsid w:val="00F87A01"/>
    <w:rsid w:val="00F87D07"/>
    <w:rsid w:val="00F87D16"/>
    <w:rsid w:val="00F901C2"/>
    <w:rsid w:val="00F902D2"/>
    <w:rsid w:val="00F90391"/>
    <w:rsid w:val="00F9043F"/>
    <w:rsid w:val="00F9046C"/>
    <w:rsid w:val="00F904C0"/>
    <w:rsid w:val="00F9059E"/>
    <w:rsid w:val="00F905C1"/>
    <w:rsid w:val="00F90609"/>
    <w:rsid w:val="00F90692"/>
    <w:rsid w:val="00F90AA2"/>
    <w:rsid w:val="00F90BE4"/>
    <w:rsid w:val="00F90C86"/>
    <w:rsid w:val="00F90D30"/>
    <w:rsid w:val="00F90D38"/>
    <w:rsid w:val="00F90EAA"/>
    <w:rsid w:val="00F90F6C"/>
    <w:rsid w:val="00F90FD6"/>
    <w:rsid w:val="00F91057"/>
    <w:rsid w:val="00F910C9"/>
    <w:rsid w:val="00F910D4"/>
    <w:rsid w:val="00F910D7"/>
    <w:rsid w:val="00F910E4"/>
    <w:rsid w:val="00F9151F"/>
    <w:rsid w:val="00F91546"/>
    <w:rsid w:val="00F91574"/>
    <w:rsid w:val="00F915AB"/>
    <w:rsid w:val="00F915B8"/>
    <w:rsid w:val="00F9160B"/>
    <w:rsid w:val="00F9174D"/>
    <w:rsid w:val="00F917D0"/>
    <w:rsid w:val="00F91906"/>
    <w:rsid w:val="00F91932"/>
    <w:rsid w:val="00F919A5"/>
    <w:rsid w:val="00F91B8E"/>
    <w:rsid w:val="00F91CA2"/>
    <w:rsid w:val="00F91D4B"/>
    <w:rsid w:val="00F91DAC"/>
    <w:rsid w:val="00F91E48"/>
    <w:rsid w:val="00F91E91"/>
    <w:rsid w:val="00F91F70"/>
    <w:rsid w:val="00F91FA8"/>
    <w:rsid w:val="00F91FB8"/>
    <w:rsid w:val="00F92174"/>
    <w:rsid w:val="00F921B9"/>
    <w:rsid w:val="00F921D3"/>
    <w:rsid w:val="00F92268"/>
    <w:rsid w:val="00F922CB"/>
    <w:rsid w:val="00F923DB"/>
    <w:rsid w:val="00F9243E"/>
    <w:rsid w:val="00F92442"/>
    <w:rsid w:val="00F9271D"/>
    <w:rsid w:val="00F92725"/>
    <w:rsid w:val="00F928FC"/>
    <w:rsid w:val="00F9297F"/>
    <w:rsid w:val="00F92A1A"/>
    <w:rsid w:val="00F92AC4"/>
    <w:rsid w:val="00F92B3C"/>
    <w:rsid w:val="00F92BD3"/>
    <w:rsid w:val="00F92CED"/>
    <w:rsid w:val="00F92E55"/>
    <w:rsid w:val="00F92E62"/>
    <w:rsid w:val="00F92F8E"/>
    <w:rsid w:val="00F93041"/>
    <w:rsid w:val="00F930C3"/>
    <w:rsid w:val="00F9320D"/>
    <w:rsid w:val="00F932B9"/>
    <w:rsid w:val="00F9335C"/>
    <w:rsid w:val="00F9358A"/>
    <w:rsid w:val="00F93718"/>
    <w:rsid w:val="00F93929"/>
    <w:rsid w:val="00F93939"/>
    <w:rsid w:val="00F939E7"/>
    <w:rsid w:val="00F93A3D"/>
    <w:rsid w:val="00F93A5F"/>
    <w:rsid w:val="00F93B87"/>
    <w:rsid w:val="00F93B9A"/>
    <w:rsid w:val="00F94003"/>
    <w:rsid w:val="00F9434A"/>
    <w:rsid w:val="00F945E2"/>
    <w:rsid w:val="00F945F5"/>
    <w:rsid w:val="00F94641"/>
    <w:rsid w:val="00F94662"/>
    <w:rsid w:val="00F94737"/>
    <w:rsid w:val="00F9495D"/>
    <w:rsid w:val="00F94A19"/>
    <w:rsid w:val="00F94A71"/>
    <w:rsid w:val="00F94B37"/>
    <w:rsid w:val="00F94C8F"/>
    <w:rsid w:val="00F94D3A"/>
    <w:rsid w:val="00F94F61"/>
    <w:rsid w:val="00F95013"/>
    <w:rsid w:val="00F951BD"/>
    <w:rsid w:val="00F951C2"/>
    <w:rsid w:val="00F952AF"/>
    <w:rsid w:val="00F954C9"/>
    <w:rsid w:val="00F954DA"/>
    <w:rsid w:val="00F95528"/>
    <w:rsid w:val="00F95566"/>
    <w:rsid w:val="00F95567"/>
    <w:rsid w:val="00F955A3"/>
    <w:rsid w:val="00F9579B"/>
    <w:rsid w:val="00F957CF"/>
    <w:rsid w:val="00F9580E"/>
    <w:rsid w:val="00F9586D"/>
    <w:rsid w:val="00F9590D"/>
    <w:rsid w:val="00F95F45"/>
    <w:rsid w:val="00F95FF0"/>
    <w:rsid w:val="00F96198"/>
    <w:rsid w:val="00F9632D"/>
    <w:rsid w:val="00F9636B"/>
    <w:rsid w:val="00F9644F"/>
    <w:rsid w:val="00F96479"/>
    <w:rsid w:val="00F965A4"/>
    <w:rsid w:val="00F965D9"/>
    <w:rsid w:val="00F96911"/>
    <w:rsid w:val="00F96A6D"/>
    <w:rsid w:val="00F96A9D"/>
    <w:rsid w:val="00F96C7A"/>
    <w:rsid w:val="00F96CEF"/>
    <w:rsid w:val="00F96D62"/>
    <w:rsid w:val="00F96DA1"/>
    <w:rsid w:val="00F96E7C"/>
    <w:rsid w:val="00F97237"/>
    <w:rsid w:val="00F97494"/>
    <w:rsid w:val="00F974DC"/>
    <w:rsid w:val="00F975B5"/>
    <w:rsid w:val="00F97666"/>
    <w:rsid w:val="00F9771E"/>
    <w:rsid w:val="00F97755"/>
    <w:rsid w:val="00F9778C"/>
    <w:rsid w:val="00F977AB"/>
    <w:rsid w:val="00F97802"/>
    <w:rsid w:val="00F9786F"/>
    <w:rsid w:val="00F97A63"/>
    <w:rsid w:val="00F97BFA"/>
    <w:rsid w:val="00F97C55"/>
    <w:rsid w:val="00F97E45"/>
    <w:rsid w:val="00F97F06"/>
    <w:rsid w:val="00F97F57"/>
    <w:rsid w:val="00FA0048"/>
    <w:rsid w:val="00FA0069"/>
    <w:rsid w:val="00FA010B"/>
    <w:rsid w:val="00FA0338"/>
    <w:rsid w:val="00FA0487"/>
    <w:rsid w:val="00FA0509"/>
    <w:rsid w:val="00FA06AB"/>
    <w:rsid w:val="00FA08B6"/>
    <w:rsid w:val="00FA0A69"/>
    <w:rsid w:val="00FA0ADC"/>
    <w:rsid w:val="00FA0B67"/>
    <w:rsid w:val="00FA0DC5"/>
    <w:rsid w:val="00FA0E7C"/>
    <w:rsid w:val="00FA1242"/>
    <w:rsid w:val="00FA130D"/>
    <w:rsid w:val="00FA16D5"/>
    <w:rsid w:val="00FA16F2"/>
    <w:rsid w:val="00FA1712"/>
    <w:rsid w:val="00FA17D6"/>
    <w:rsid w:val="00FA1ADA"/>
    <w:rsid w:val="00FA1B1E"/>
    <w:rsid w:val="00FA1CBF"/>
    <w:rsid w:val="00FA1D13"/>
    <w:rsid w:val="00FA1D8F"/>
    <w:rsid w:val="00FA1E99"/>
    <w:rsid w:val="00FA1EB0"/>
    <w:rsid w:val="00FA1FE3"/>
    <w:rsid w:val="00FA2002"/>
    <w:rsid w:val="00FA2060"/>
    <w:rsid w:val="00FA2159"/>
    <w:rsid w:val="00FA2172"/>
    <w:rsid w:val="00FA2383"/>
    <w:rsid w:val="00FA2420"/>
    <w:rsid w:val="00FA2526"/>
    <w:rsid w:val="00FA255C"/>
    <w:rsid w:val="00FA2663"/>
    <w:rsid w:val="00FA285F"/>
    <w:rsid w:val="00FA291E"/>
    <w:rsid w:val="00FA2A5D"/>
    <w:rsid w:val="00FA2AB0"/>
    <w:rsid w:val="00FA2B66"/>
    <w:rsid w:val="00FA2D5D"/>
    <w:rsid w:val="00FA2E8F"/>
    <w:rsid w:val="00FA2F14"/>
    <w:rsid w:val="00FA2F60"/>
    <w:rsid w:val="00FA2F65"/>
    <w:rsid w:val="00FA33A2"/>
    <w:rsid w:val="00FA34D1"/>
    <w:rsid w:val="00FA37F1"/>
    <w:rsid w:val="00FA3871"/>
    <w:rsid w:val="00FA39D0"/>
    <w:rsid w:val="00FA3A1C"/>
    <w:rsid w:val="00FA3A9C"/>
    <w:rsid w:val="00FA3C84"/>
    <w:rsid w:val="00FA3F90"/>
    <w:rsid w:val="00FA3FBF"/>
    <w:rsid w:val="00FA403D"/>
    <w:rsid w:val="00FA4085"/>
    <w:rsid w:val="00FA4131"/>
    <w:rsid w:val="00FA4501"/>
    <w:rsid w:val="00FA464C"/>
    <w:rsid w:val="00FA46C4"/>
    <w:rsid w:val="00FA484A"/>
    <w:rsid w:val="00FA4A4C"/>
    <w:rsid w:val="00FA4B5F"/>
    <w:rsid w:val="00FA4D25"/>
    <w:rsid w:val="00FA4EDE"/>
    <w:rsid w:val="00FA4F18"/>
    <w:rsid w:val="00FA506E"/>
    <w:rsid w:val="00FA50E8"/>
    <w:rsid w:val="00FA50EF"/>
    <w:rsid w:val="00FA51C0"/>
    <w:rsid w:val="00FA5248"/>
    <w:rsid w:val="00FA526F"/>
    <w:rsid w:val="00FA537E"/>
    <w:rsid w:val="00FA53C1"/>
    <w:rsid w:val="00FA5458"/>
    <w:rsid w:val="00FA5527"/>
    <w:rsid w:val="00FA558C"/>
    <w:rsid w:val="00FA5710"/>
    <w:rsid w:val="00FA57B8"/>
    <w:rsid w:val="00FA5871"/>
    <w:rsid w:val="00FA589E"/>
    <w:rsid w:val="00FA5909"/>
    <w:rsid w:val="00FA5A96"/>
    <w:rsid w:val="00FA5C18"/>
    <w:rsid w:val="00FA5C97"/>
    <w:rsid w:val="00FA5CB0"/>
    <w:rsid w:val="00FA5D17"/>
    <w:rsid w:val="00FA6225"/>
    <w:rsid w:val="00FA62B6"/>
    <w:rsid w:val="00FA63F6"/>
    <w:rsid w:val="00FA6444"/>
    <w:rsid w:val="00FA64BA"/>
    <w:rsid w:val="00FA64D5"/>
    <w:rsid w:val="00FA6514"/>
    <w:rsid w:val="00FA656D"/>
    <w:rsid w:val="00FA6571"/>
    <w:rsid w:val="00FA65C9"/>
    <w:rsid w:val="00FA6686"/>
    <w:rsid w:val="00FA673F"/>
    <w:rsid w:val="00FA6831"/>
    <w:rsid w:val="00FA68B6"/>
    <w:rsid w:val="00FA68F0"/>
    <w:rsid w:val="00FA6A8C"/>
    <w:rsid w:val="00FA6AAD"/>
    <w:rsid w:val="00FA6CD3"/>
    <w:rsid w:val="00FA6F57"/>
    <w:rsid w:val="00FA6F59"/>
    <w:rsid w:val="00FA718F"/>
    <w:rsid w:val="00FA73C6"/>
    <w:rsid w:val="00FA74CF"/>
    <w:rsid w:val="00FA74EC"/>
    <w:rsid w:val="00FA7502"/>
    <w:rsid w:val="00FA76F1"/>
    <w:rsid w:val="00FA779E"/>
    <w:rsid w:val="00FA78AF"/>
    <w:rsid w:val="00FA797E"/>
    <w:rsid w:val="00FA7982"/>
    <w:rsid w:val="00FA7A20"/>
    <w:rsid w:val="00FA7AA6"/>
    <w:rsid w:val="00FA7C04"/>
    <w:rsid w:val="00FA7DD3"/>
    <w:rsid w:val="00FA7E06"/>
    <w:rsid w:val="00FB012D"/>
    <w:rsid w:val="00FB01E0"/>
    <w:rsid w:val="00FB0443"/>
    <w:rsid w:val="00FB0485"/>
    <w:rsid w:val="00FB0540"/>
    <w:rsid w:val="00FB05C7"/>
    <w:rsid w:val="00FB06B0"/>
    <w:rsid w:val="00FB0C6E"/>
    <w:rsid w:val="00FB0EE7"/>
    <w:rsid w:val="00FB1197"/>
    <w:rsid w:val="00FB1254"/>
    <w:rsid w:val="00FB1261"/>
    <w:rsid w:val="00FB1309"/>
    <w:rsid w:val="00FB1430"/>
    <w:rsid w:val="00FB145D"/>
    <w:rsid w:val="00FB1478"/>
    <w:rsid w:val="00FB14B4"/>
    <w:rsid w:val="00FB15D5"/>
    <w:rsid w:val="00FB186A"/>
    <w:rsid w:val="00FB18E8"/>
    <w:rsid w:val="00FB19D8"/>
    <w:rsid w:val="00FB1E18"/>
    <w:rsid w:val="00FB1E3F"/>
    <w:rsid w:val="00FB1E50"/>
    <w:rsid w:val="00FB1ECC"/>
    <w:rsid w:val="00FB2090"/>
    <w:rsid w:val="00FB20DE"/>
    <w:rsid w:val="00FB218C"/>
    <w:rsid w:val="00FB21DB"/>
    <w:rsid w:val="00FB2219"/>
    <w:rsid w:val="00FB22E5"/>
    <w:rsid w:val="00FB22F2"/>
    <w:rsid w:val="00FB2363"/>
    <w:rsid w:val="00FB241F"/>
    <w:rsid w:val="00FB251B"/>
    <w:rsid w:val="00FB2656"/>
    <w:rsid w:val="00FB27BC"/>
    <w:rsid w:val="00FB2864"/>
    <w:rsid w:val="00FB289A"/>
    <w:rsid w:val="00FB2A26"/>
    <w:rsid w:val="00FB2A4D"/>
    <w:rsid w:val="00FB2B1B"/>
    <w:rsid w:val="00FB2C4F"/>
    <w:rsid w:val="00FB2E7E"/>
    <w:rsid w:val="00FB2EF2"/>
    <w:rsid w:val="00FB2F94"/>
    <w:rsid w:val="00FB2FBB"/>
    <w:rsid w:val="00FB3006"/>
    <w:rsid w:val="00FB305A"/>
    <w:rsid w:val="00FB3210"/>
    <w:rsid w:val="00FB3282"/>
    <w:rsid w:val="00FB32B7"/>
    <w:rsid w:val="00FB3334"/>
    <w:rsid w:val="00FB34D7"/>
    <w:rsid w:val="00FB3536"/>
    <w:rsid w:val="00FB35B1"/>
    <w:rsid w:val="00FB3B8C"/>
    <w:rsid w:val="00FB3CD6"/>
    <w:rsid w:val="00FB3D81"/>
    <w:rsid w:val="00FB3DC0"/>
    <w:rsid w:val="00FB3E66"/>
    <w:rsid w:val="00FB3E7B"/>
    <w:rsid w:val="00FB3EC6"/>
    <w:rsid w:val="00FB4065"/>
    <w:rsid w:val="00FB4088"/>
    <w:rsid w:val="00FB40F2"/>
    <w:rsid w:val="00FB426F"/>
    <w:rsid w:val="00FB438B"/>
    <w:rsid w:val="00FB43D0"/>
    <w:rsid w:val="00FB4506"/>
    <w:rsid w:val="00FB4533"/>
    <w:rsid w:val="00FB45A5"/>
    <w:rsid w:val="00FB45D1"/>
    <w:rsid w:val="00FB474A"/>
    <w:rsid w:val="00FB4760"/>
    <w:rsid w:val="00FB47B5"/>
    <w:rsid w:val="00FB48ED"/>
    <w:rsid w:val="00FB4914"/>
    <w:rsid w:val="00FB4991"/>
    <w:rsid w:val="00FB4C2F"/>
    <w:rsid w:val="00FB4E38"/>
    <w:rsid w:val="00FB4F48"/>
    <w:rsid w:val="00FB4FAE"/>
    <w:rsid w:val="00FB503B"/>
    <w:rsid w:val="00FB5201"/>
    <w:rsid w:val="00FB52FD"/>
    <w:rsid w:val="00FB53CD"/>
    <w:rsid w:val="00FB56AE"/>
    <w:rsid w:val="00FB57A7"/>
    <w:rsid w:val="00FB58ED"/>
    <w:rsid w:val="00FB59A1"/>
    <w:rsid w:val="00FB5A6F"/>
    <w:rsid w:val="00FB5A7D"/>
    <w:rsid w:val="00FB5AB3"/>
    <w:rsid w:val="00FB5C8D"/>
    <w:rsid w:val="00FB5D2C"/>
    <w:rsid w:val="00FB5D49"/>
    <w:rsid w:val="00FB5D94"/>
    <w:rsid w:val="00FB5F17"/>
    <w:rsid w:val="00FB5F2B"/>
    <w:rsid w:val="00FB60D1"/>
    <w:rsid w:val="00FB6113"/>
    <w:rsid w:val="00FB6275"/>
    <w:rsid w:val="00FB6296"/>
    <w:rsid w:val="00FB6781"/>
    <w:rsid w:val="00FB67CA"/>
    <w:rsid w:val="00FB6884"/>
    <w:rsid w:val="00FB6AB3"/>
    <w:rsid w:val="00FB7061"/>
    <w:rsid w:val="00FB70E1"/>
    <w:rsid w:val="00FB70F9"/>
    <w:rsid w:val="00FB7284"/>
    <w:rsid w:val="00FB72CB"/>
    <w:rsid w:val="00FB7302"/>
    <w:rsid w:val="00FB74E6"/>
    <w:rsid w:val="00FB751F"/>
    <w:rsid w:val="00FB75C9"/>
    <w:rsid w:val="00FB75FE"/>
    <w:rsid w:val="00FB7636"/>
    <w:rsid w:val="00FB77BB"/>
    <w:rsid w:val="00FB78F1"/>
    <w:rsid w:val="00FB7ADF"/>
    <w:rsid w:val="00FB7C21"/>
    <w:rsid w:val="00FB7C38"/>
    <w:rsid w:val="00FB7ECD"/>
    <w:rsid w:val="00FB7F0C"/>
    <w:rsid w:val="00FB7F32"/>
    <w:rsid w:val="00FB7F43"/>
    <w:rsid w:val="00FC0038"/>
    <w:rsid w:val="00FC0145"/>
    <w:rsid w:val="00FC037B"/>
    <w:rsid w:val="00FC0407"/>
    <w:rsid w:val="00FC0513"/>
    <w:rsid w:val="00FC0557"/>
    <w:rsid w:val="00FC077B"/>
    <w:rsid w:val="00FC095F"/>
    <w:rsid w:val="00FC097A"/>
    <w:rsid w:val="00FC0AB4"/>
    <w:rsid w:val="00FC0AE4"/>
    <w:rsid w:val="00FC0B11"/>
    <w:rsid w:val="00FC0B9B"/>
    <w:rsid w:val="00FC0CD0"/>
    <w:rsid w:val="00FC0D09"/>
    <w:rsid w:val="00FC0DCD"/>
    <w:rsid w:val="00FC0E12"/>
    <w:rsid w:val="00FC1190"/>
    <w:rsid w:val="00FC14F9"/>
    <w:rsid w:val="00FC1829"/>
    <w:rsid w:val="00FC1859"/>
    <w:rsid w:val="00FC1876"/>
    <w:rsid w:val="00FC1AB5"/>
    <w:rsid w:val="00FC1B18"/>
    <w:rsid w:val="00FC1B61"/>
    <w:rsid w:val="00FC1C4D"/>
    <w:rsid w:val="00FC1E51"/>
    <w:rsid w:val="00FC1E86"/>
    <w:rsid w:val="00FC1EBD"/>
    <w:rsid w:val="00FC1F41"/>
    <w:rsid w:val="00FC1FFB"/>
    <w:rsid w:val="00FC201B"/>
    <w:rsid w:val="00FC20F2"/>
    <w:rsid w:val="00FC229B"/>
    <w:rsid w:val="00FC22FE"/>
    <w:rsid w:val="00FC23E0"/>
    <w:rsid w:val="00FC23FA"/>
    <w:rsid w:val="00FC2621"/>
    <w:rsid w:val="00FC2742"/>
    <w:rsid w:val="00FC28D7"/>
    <w:rsid w:val="00FC28DE"/>
    <w:rsid w:val="00FC297D"/>
    <w:rsid w:val="00FC2A2C"/>
    <w:rsid w:val="00FC2AE5"/>
    <w:rsid w:val="00FC2BDF"/>
    <w:rsid w:val="00FC2CAD"/>
    <w:rsid w:val="00FC2EE4"/>
    <w:rsid w:val="00FC3084"/>
    <w:rsid w:val="00FC3422"/>
    <w:rsid w:val="00FC37F0"/>
    <w:rsid w:val="00FC389B"/>
    <w:rsid w:val="00FC3950"/>
    <w:rsid w:val="00FC3AE1"/>
    <w:rsid w:val="00FC3B07"/>
    <w:rsid w:val="00FC3B27"/>
    <w:rsid w:val="00FC3BBC"/>
    <w:rsid w:val="00FC3C28"/>
    <w:rsid w:val="00FC3C9B"/>
    <w:rsid w:val="00FC3E16"/>
    <w:rsid w:val="00FC3E43"/>
    <w:rsid w:val="00FC3EEB"/>
    <w:rsid w:val="00FC4024"/>
    <w:rsid w:val="00FC4278"/>
    <w:rsid w:val="00FC42BD"/>
    <w:rsid w:val="00FC43FB"/>
    <w:rsid w:val="00FC4423"/>
    <w:rsid w:val="00FC44DB"/>
    <w:rsid w:val="00FC45EA"/>
    <w:rsid w:val="00FC46FF"/>
    <w:rsid w:val="00FC47CD"/>
    <w:rsid w:val="00FC47D1"/>
    <w:rsid w:val="00FC4A12"/>
    <w:rsid w:val="00FC4A8D"/>
    <w:rsid w:val="00FC4B48"/>
    <w:rsid w:val="00FC4BBC"/>
    <w:rsid w:val="00FC4CA4"/>
    <w:rsid w:val="00FC4DEF"/>
    <w:rsid w:val="00FC4ED1"/>
    <w:rsid w:val="00FC517B"/>
    <w:rsid w:val="00FC524D"/>
    <w:rsid w:val="00FC5303"/>
    <w:rsid w:val="00FC5382"/>
    <w:rsid w:val="00FC53FF"/>
    <w:rsid w:val="00FC545C"/>
    <w:rsid w:val="00FC553E"/>
    <w:rsid w:val="00FC56DF"/>
    <w:rsid w:val="00FC5766"/>
    <w:rsid w:val="00FC581E"/>
    <w:rsid w:val="00FC58C5"/>
    <w:rsid w:val="00FC58E3"/>
    <w:rsid w:val="00FC5986"/>
    <w:rsid w:val="00FC5A97"/>
    <w:rsid w:val="00FC5C37"/>
    <w:rsid w:val="00FC5CC5"/>
    <w:rsid w:val="00FC617A"/>
    <w:rsid w:val="00FC61E3"/>
    <w:rsid w:val="00FC620F"/>
    <w:rsid w:val="00FC629C"/>
    <w:rsid w:val="00FC63B7"/>
    <w:rsid w:val="00FC65A0"/>
    <w:rsid w:val="00FC6624"/>
    <w:rsid w:val="00FC6901"/>
    <w:rsid w:val="00FC6A91"/>
    <w:rsid w:val="00FC6B41"/>
    <w:rsid w:val="00FC6B64"/>
    <w:rsid w:val="00FC6D3A"/>
    <w:rsid w:val="00FC6D8C"/>
    <w:rsid w:val="00FC6D92"/>
    <w:rsid w:val="00FC6DF7"/>
    <w:rsid w:val="00FC6E46"/>
    <w:rsid w:val="00FC6E7D"/>
    <w:rsid w:val="00FC6E80"/>
    <w:rsid w:val="00FC6EC9"/>
    <w:rsid w:val="00FC70CD"/>
    <w:rsid w:val="00FC70FB"/>
    <w:rsid w:val="00FC7216"/>
    <w:rsid w:val="00FC7221"/>
    <w:rsid w:val="00FC733A"/>
    <w:rsid w:val="00FC733B"/>
    <w:rsid w:val="00FC75DE"/>
    <w:rsid w:val="00FC75EB"/>
    <w:rsid w:val="00FC762A"/>
    <w:rsid w:val="00FC769E"/>
    <w:rsid w:val="00FC76C9"/>
    <w:rsid w:val="00FC76E3"/>
    <w:rsid w:val="00FC782A"/>
    <w:rsid w:val="00FC791E"/>
    <w:rsid w:val="00FC7970"/>
    <w:rsid w:val="00FC7A1A"/>
    <w:rsid w:val="00FC7ED7"/>
    <w:rsid w:val="00FC7F93"/>
    <w:rsid w:val="00FC7FDA"/>
    <w:rsid w:val="00FD0157"/>
    <w:rsid w:val="00FD02BD"/>
    <w:rsid w:val="00FD02C2"/>
    <w:rsid w:val="00FD02E3"/>
    <w:rsid w:val="00FD0330"/>
    <w:rsid w:val="00FD06BF"/>
    <w:rsid w:val="00FD06E8"/>
    <w:rsid w:val="00FD0A19"/>
    <w:rsid w:val="00FD0B66"/>
    <w:rsid w:val="00FD0B9C"/>
    <w:rsid w:val="00FD0EF2"/>
    <w:rsid w:val="00FD0FE0"/>
    <w:rsid w:val="00FD10D2"/>
    <w:rsid w:val="00FD153E"/>
    <w:rsid w:val="00FD1608"/>
    <w:rsid w:val="00FD17D4"/>
    <w:rsid w:val="00FD17FF"/>
    <w:rsid w:val="00FD18CA"/>
    <w:rsid w:val="00FD195F"/>
    <w:rsid w:val="00FD1A54"/>
    <w:rsid w:val="00FD1A8B"/>
    <w:rsid w:val="00FD1D4E"/>
    <w:rsid w:val="00FD1DAA"/>
    <w:rsid w:val="00FD1DF8"/>
    <w:rsid w:val="00FD1E16"/>
    <w:rsid w:val="00FD22BD"/>
    <w:rsid w:val="00FD2358"/>
    <w:rsid w:val="00FD235B"/>
    <w:rsid w:val="00FD23B2"/>
    <w:rsid w:val="00FD23CF"/>
    <w:rsid w:val="00FD23D4"/>
    <w:rsid w:val="00FD2804"/>
    <w:rsid w:val="00FD282A"/>
    <w:rsid w:val="00FD2A71"/>
    <w:rsid w:val="00FD2AC0"/>
    <w:rsid w:val="00FD2BFE"/>
    <w:rsid w:val="00FD2C18"/>
    <w:rsid w:val="00FD2D5B"/>
    <w:rsid w:val="00FD2DB4"/>
    <w:rsid w:val="00FD2DEA"/>
    <w:rsid w:val="00FD2E6A"/>
    <w:rsid w:val="00FD2EB2"/>
    <w:rsid w:val="00FD2EFA"/>
    <w:rsid w:val="00FD3124"/>
    <w:rsid w:val="00FD320B"/>
    <w:rsid w:val="00FD3334"/>
    <w:rsid w:val="00FD3515"/>
    <w:rsid w:val="00FD3697"/>
    <w:rsid w:val="00FD379D"/>
    <w:rsid w:val="00FD37DD"/>
    <w:rsid w:val="00FD381D"/>
    <w:rsid w:val="00FD3886"/>
    <w:rsid w:val="00FD3905"/>
    <w:rsid w:val="00FD3BF1"/>
    <w:rsid w:val="00FD3E26"/>
    <w:rsid w:val="00FD3E66"/>
    <w:rsid w:val="00FD3EBC"/>
    <w:rsid w:val="00FD3F92"/>
    <w:rsid w:val="00FD4249"/>
    <w:rsid w:val="00FD4708"/>
    <w:rsid w:val="00FD4941"/>
    <w:rsid w:val="00FD4A67"/>
    <w:rsid w:val="00FD4B5C"/>
    <w:rsid w:val="00FD4CC0"/>
    <w:rsid w:val="00FD4CE8"/>
    <w:rsid w:val="00FD4EBE"/>
    <w:rsid w:val="00FD53F6"/>
    <w:rsid w:val="00FD54FD"/>
    <w:rsid w:val="00FD55C0"/>
    <w:rsid w:val="00FD586E"/>
    <w:rsid w:val="00FD5999"/>
    <w:rsid w:val="00FD5A07"/>
    <w:rsid w:val="00FD5B63"/>
    <w:rsid w:val="00FD5B76"/>
    <w:rsid w:val="00FD5D1C"/>
    <w:rsid w:val="00FD5D9B"/>
    <w:rsid w:val="00FD5DC7"/>
    <w:rsid w:val="00FD5F65"/>
    <w:rsid w:val="00FD5F98"/>
    <w:rsid w:val="00FD603D"/>
    <w:rsid w:val="00FD60D9"/>
    <w:rsid w:val="00FD6318"/>
    <w:rsid w:val="00FD652A"/>
    <w:rsid w:val="00FD6891"/>
    <w:rsid w:val="00FD6A3D"/>
    <w:rsid w:val="00FD6B20"/>
    <w:rsid w:val="00FD6C6D"/>
    <w:rsid w:val="00FD6D13"/>
    <w:rsid w:val="00FD6F9D"/>
    <w:rsid w:val="00FD723E"/>
    <w:rsid w:val="00FD7279"/>
    <w:rsid w:val="00FD72D9"/>
    <w:rsid w:val="00FD73AE"/>
    <w:rsid w:val="00FD742D"/>
    <w:rsid w:val="00FD7436"/>
    <w:rsid w:val="00FD7559"/>
    <w:rsid w:val="00FD7592"/>
    <w:rsid w:val="00FD75E4"/>
    <w:rsid w:val="00FD7698"/>
    <w:rsid w:val="00FD769D"/>
    <w:rsid w:val="00FD791C"/>
    <w:rsid w:val="00FD7AF1"/>
    <w:rsid w:val="00FD7B69"/>
    <w:rsid w:val="00FD7BCC"/>
    <w:rsid w:val="00FD7CCC"/>
    <w:rsid w:val="00FD7D6B"/>
    <w:rsid w:val="00FD7E72"/>
    <w:rsid w:val="00FE00B6"/>
    <w:rsid w:val="00FE00DC"/>
    <w:rsid w:val="00FE0356"/>
    <w:rsid w:val="00FE037B"/>
    <w:rsid w:val="00FE040A"/>
    <w:rsid w:val="00FE046A"/>
    <w:rsid w:val="00FE0477"/>
    <w:rsid w:val="00FE04B6"/>
    <w:rsid w:val="00FE0510"/>
    <w:rsid w:val="00FE060A"/>
    <w:rsid w:val="00FE0657"/>
    <w:rsid w:val="00FE07B1"/>
    <w:rsid w:val="00FE0918"/>
    <w:rsid w:val="00FE0A0E"/>
    <w:rsid w:val="00FE0A50"/>
    <w:rsid w:val="00FE0B60"/>
    <w:rsid w:val="00FE0D43"/>
    <w:rsid w:val="00FE0E0A"/>
    <w:rsid w:val="00FE0FCD"/>
    <w:rsid w:val="00FE1209"/>
    <w:rsid w:val="00FE14E6"/>
    <w:rsid w:val="00FE150E"/>
    <w:rsid w:val="00FE15F5"/>
    <w:rsid w:val="00FE16DD"/>
    <w:rsid w:val="00FE1728"/>
    <w:rsid w:val="00FE18A8"/>
    <w:rsid w:val="00FE1944"/>
    <w:rsid w:val="00FE1C66"/>
    <w:rsid w:val="00FE1D98"/>
    <w:rsid w:val="00FE1E7E"/>
    <w:rsid w:val="00FE1FF9"/>
    <w:rsid w:val="00FE22A8"/>
    <w:rsid w:val="00FE22FE"/>
    <w:rsid w:val="00FE238D"/>
    <w:rsid w:val="00FE2395"/>
    <w:rsid w:val="00FE2454"/>
    <w:rsid w:val="00FE24A0"/>
    <w:rsid w:val="00FE24C0"/>
    <w:rsid w:val="00FE2598"/>
    <w:rsid w:val="00FE25A3"/>
    <w:rsid w:val="00FE282F"/>
    <w:rsid w:val="00FE28CB"/>
    <w:rsid w:val="00FE2B7B"/>
    <w:rsid w:val="00FE2BC0"/>
    <w:rsid w:val="00FE2C69"/>
    <w:rsid w:val="00FE2C6F"/>
    <w:rsid w:val="00FE2C98"/>
    <w:rsid w:val="00FE2E22"/>
    <w:rsid w:val="00FE2EDE"/>
    <w:rsid w:val="00FE3052"/>
    <w:rsid w:val="00FE3100"/>
    <w:rsid w:val="00FE323E"/>
    <w:rsid w:val="00FE35BC"/>
    <w:rsid w:val="00FE36E1"/>
    <w:rsid w:val="00FE3735"/>
    <w:rsid w:val="00FE3768"/>
    <w:rsid w:val="00FE3812"/>
    <w:rsid w:val="00FE3AB9"/>
    <w:rsid w:val="00FE3B30"/>
    <w:rsid w:val="00FE3D47"/>
    <w:rsid w:val="00FE3EA6"/>
    <w:rsid w:val="00FE3ECB"/>
    <w:rsid w:val="00FE3F2A"/>
    <w:rsid w:val="00FE425D"/>
    <w:rsid w:val="00FE42C4"/>
    <w:rsid w:val="00FE4304"/>
    <w:rsid w:val="00FE4305"/>
    <w:rsid w:val="00FE443A"/>
    <w:rsid w:val="00FE4702"/>
    <w:rsid w:val="00FE4706"/>
    <w:rsid w:val="00FE47B0"/>
    <w:rsid w:val="00FE47D7"/>
    <w:rsid w:val="00FE4920"/>
    <w:rsid w:val="00FE4C8B"/>
    <w:rsid w:val="00FE5172"/>
    <w:rsid w:val="00FE51C2"/>
    <w:rsid w:val="00FE5236"/>
    <w:rsid w:val="00FE56F9"/>
    <w:rsid w:val="00FE5900"/>
    <w:rsid w:val="00FE5977"/>
    <w:rsid w:val="00FE5991"/>
    <w:rsid w:val="00FE5A97"/>
    <w:rsid w:val="00FE5C1D"/>
    <w:rsid w:val="00FE5C3D"/>
    <w:rsid w:val="00FE5CB2"/>
    <w:rsid w:val="00FE5D3F"/>
    <w:rsid w:val="00FE5F68"/>
    <w:rsid w:val="00FE5F76"/>
    <w:rsid w:val="00FE5FF1"/>
    <w:rsid w:val="00FE6094"/>
    <w:rsid w:val="00FE61D4"/>
    <w:rsid w:val="00FE6245"/>
    <w:rsid w:val="00FE62C5"/>
    <w:rsid w:val="00FE65DB"/>
    <w:rsid w:val="00FE6755"/>
    <w:rsid w:val="00FE6864"/>
    <w:rsid w:val="00FE69BC"/>
    <w:rsid w:val="00FE6CC9"/>
    <w:rsid w:val="00FE6DEC"/>
    <w:rsid w:val="00FE6F99"/>
    <w:rsid w:val="00FE707B"/>
    <w:rsid w:val="00FE7340"/>
    <w:rsid w:val="00FE7407"/>
    <w:rsid w:val="00FE74E2"/>
    <w:rsid w:val="00FE74FC"/>
    <w:rsid w:val="00FE754F"/>
    <w:rsid w:val="00FE756B"/>
    <w:rsid w:val="00FE759D"/>
    <w:rsid w:val="00FE761D"/>
    <w:rsid w:val="00FE7676"/>
    <w:rsid w:val="00FE76F3"/>
    <w:rsid w:val="00FE76FA"/>
    <w:rsid w:val="00FE7A09"/>
    <w:rsid w:val="00FE7A52"/>
    <w:rsid w:val="00FE7C2E"/>
    <w:rsid w:val="00FE7C38"/>
    <w:rsid w:val="00FE7CAD"/>
    <w:rsid w:val="00FE7D2A"/>
    <w:rsid w:val="00FE7E10"/>
    <w:rsid w:val="00FE7F3A"/>
    <w:rsid w:val="00FF00FF"/>
    <w:rsid w:val="00FF01C5"/>
    <w:rsid w:val="00FF01E6"/>
    <w:rsid w:val="00FF0224"/>
    <w:rsid w:val="00FF0289"/>
    <w:rsid w:val="00FF02A6"/>
    <w:rsid w:val="00FF02D6"/>
    <w:rsid w:val="00FF03D3"/>
    <w:rsid w:val="00FF06FF"/>
    <w:rsid w:val="00FF0895"/>
    <w:rsid w:val="00FF098E"/>
    <w:rsid w:val="00FF0BBB"/>
    <w:rsid w:val="00FF0C87"/>
    <w:rsid w:val="00FF0DA3"/>
    <w:rsid w:val="00FF0DD5"/>
    <w:rsid w:val="00FF0E46"/>
    <w:rsid w:val="00FF0F62"/>
    <w:rsid w:val="00FF1058"/>
    <w:rsid w:val="00FF123D"/>
    <w:rsid w:val="00FF1365"/>
    <w:rsid w:val="00FF1368"/>
    <w:rsid w:val="00FF1455"/>
    <w:rsid w:val="00FF1516"/>
    <w:rsid w:val="00FF165E"/>
    <w:rsid w:val="00FF167E"/>
    <w:rsid w:val="00FF16BB"/>
    <w:rsid w:val="00FF1716"/>
    <w:rsid w:val="00FF17E7"/>
    <w:rsid w:val="00FF185E"/>
    <w:rsid w:val="00FF1875"/>
    <w:rsid w:val="00FF1920"/>
    <w:rsid w:val="00FF1A0D"/>
    <w:rsid w:val="00FF1ACF"/>
    <w:rsid w:val="00FF1C7D"/>
    <w:rsid w:val="00FF1F60"/>
    <w:rsid w:val="00FF2025"/>
    <w:rsid w:val="00FF20DF"/>
    <w:rsid w:val="00FF2289"/>
    <w:rsid w:val="00FF242A"/>
    <w:rsid w:val="00FF2877"/>
    <w:rsid w:val="00FF289D"/>
    <w:rsid w:val="00FF2974"/>
    <w:rsid w:val="00FF2A87"/>
    <w:rsid w:val="00FF2A88"/>
    <w:rsid w:val="00FF2D13"/>
    <w:rsid w:val="00FF2D72"/>
    <w:rsid w:val="00FF2FC5"/>
    <w:rsid w:val="00FF31A5"/>
    <w:rsid w:val="00FF32FA"/>
    <w:rsid w:val="00FF3321"/>
    <w:rsid w:val="00FF34F1"/>
    <w:rsid w:val="00FF3797"/>
    <w:rsid w:val="00FF37C5"/>
    <w:rsid w:val="00FF3858"/>
    <w:rsid w:val="00FF386B"/>
    <w:rsid w:val="00FF39C5"/>
    <w:rsid w:val="00FF3A12"/>
    <w:rsid w:val="00FF3A6C"/>
    <w:rsid w:val="00FF3A6F"/>
    <w:rsid w:val="00FF3BB4"/>
    <w:rsid w:val="00FF3BC5"/>
    <w:rsid w:val="00FF3CAE"/>
    <w:rsid w:val="00FF3CFC"/>
    <w:rsid w:val="00FF3D3F"/>
    <w:rsid w:val="00FF3E22"/>
    <w:rsid w:val="00FF3E85"/>
    <w:rsid w:val="00FF3FB4"/>
    <w:rsid w:val="00FF402F"/>
    <w:rsid w:val="00FF4284"/>
    <w:rsid w:val="00FF43AF"/>
    <w:rsid w:val="00FF43CE"/>
    <w:rsid w:val="00FF441C"/>
    <w:rsid w:val="00FF45BC"/>
    <w:rsid w:val="00FF469A"/>
    <w:rsid w:val="00FF48E0"/>
    <w:rsid w:val="00FF4B14"/>
    <w:rsid w:val="00FF4B2F"/>
    <w:rsid w:val="00FF4DF0"/>
    <w:rsid w:val="00FF4E84"/>
    <w:rsid w:val="00FF4F1B"/>
    <w:rsid w:val="00FF4F2B"/>
    <w:rsid w:val="00FF5026"/>
    <w:rsid w:val="00FF5097"/>
    <w:rsid w:val="00FF50E2"/>
    <w:rsid w:val="00FF5173"/>
    <w:rsid w:val="00FF5181"/>
    <w:rsid w:val="00FF519C"/>
    <w:rsid w:val="00FF51D0"/>
    <w:rsid w:val="00FF52CC"/>
    <w:rsid w:val="00FF52E3"/>
    <w:rsid w:val="00FF53B9"/>
    <w:rsid w:val="00FF55D9"/>
    <w:rsid w:val="00FF5756"/>
    <w:rsid w:val="00FF5A22"/>
    <w:rsid w:val="00FF5B83"/>
    <w:rsid w:val="00FF5D1A"/>
    <w:rsid w:val="00FF5E91"/>
    <w:rsid w:val="00FF6037"/>
    <w:rsid w:val="00FF6093"/>
    <w:rsid w:val="00FF609A"/>
    <w:rsid w:val="00FF6186"/>
    <w:rsid w:val="00FF61B4"/>
    <w:rsid w:val="00FF6202"/>
    <w:rsid w:val="00FF63CB"/>
    <w:rsid w:val="00FF6650"/>
    <w:rsid w:val="00FF66CB"/>
    <w:rsid w:val="00FF6804"/>
    <w:rsid w:val="00FF6C5A"/>
    <w:rsid w:val="00FF6CDB"/>
    <w:rsid w:val="00FF6CF6"/>
    <w:rsid w:val="00FF6F2A"/>
    <w:rsid w:val="00FF7043"/>
    <w:rsid w:val="00FF70CF"/>
    <w:rsid w:val="00FF721F"/>
    <w:rsid w:val="00FF72A3"/>
    <w:rsid w:val="00FF738F"/>
    <w:rsid w:val="00FF73C8"/>
    <w:rsid w:val="00FF74BE"/>
    <w:rsid w:val="00FF75CA"/>
    <w:rsid w:val="00FF75EB"/>
    <w:rsid w:val="00FF76CA"/>
    <w:rsid w:val="00FF78DB"/>
    <w:rsid w:val="00FF79BC"/>
    <w:rsid w:val="00FF79FA"/>
    <w:rsid w:val="00FF7A0D"/>
    <w:rsid w:val="00FF7BE7"/>
    <w:rsid w:val="00FF7DDE"/>
    <w:rsid w:val="00FF7E5F"/>
    <w:rsid w:val="00FF7EEC"/>
    <w:rsid w:val="0E2BE4CE"/>
    <w:rsid w:val="138328B3"/>
    <w:rsid w:val="3B1E3D32"/>
    <w:rsid w:val="797426D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BE0AC73"/>
  <w15:docId w15:val="{C8E4D927-8BE2-4646-B67D-A4C41E11CC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C5BA6"/>
    <w:pPr>
      <w:overflowPunct w:val="0"/>
      <w:autoSpaceDE w:val="0"/>
      <w:autoSpaceDN w:val="0"/>
      <w:adjustRightInd w:val="0"/>
      <w:spacing w:after="120"/>
      <w:jc w:val="both"/>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0A735D"/>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0"/>
    <w:qForma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35"/>
    <w:qFormat/>
    <w:pPr>
      <w:spacing w:before="120"/>
    </w:pPr>
    <w:rPr>
      <w:b/>
      <w:bCs/>
    </w:rPr>
  </w:style>
  <w:style w:type="paragraph" w:customStyle="1" w:styleId="bodyCharCharChar">
    <w:name w:val="body Char Char Char"/>
    <w:basedOn w:val="Normal"/>
    <w:pPr>
      <w:tabs>
        <w:tab w:val="left" w:pos="2160"/>
      </w:tabs>
      <w:spacing w:before="120" w:line="280" w:lineRule="atLeast"/>
    </w:pPr>
    <w:rPr>
      <w:rFonts w:ascii="New York" w:hAnsi="New York"/>
      <w:sz w:val="24"/>
    </w:rPr>
  </w:style>
  <w:style w:type="paragraph" w:styleId="BodyText">
    <w:name w:val="Body Text"/>
    <w:aliases w:val="bt"/>
    <w:basedOn w:val="Normal"/>
    <w:link w:val="BodyTextChar"/>
    <w:rPr>
      <w:rFonts w:ascii="Times" w:hAnsi="Times"/>
      <w:szCs w:val="24"/>
    </w:rPr>
  </w:style>
  <w:style w:type="paragraph" w:styleId="BodyText2">
    <w:name w:val="Body Text 2"/>
    <w:basedOn w:val="Normal"/>
    <w:pPr>
      <w:tabs>
        <w:tab w:val="left" w:pos="1985"/>
      </w:tabs>
      <w:spacing w:after="0"/>
    </w:pPr>
    <w:rPr>
      <w:rFonts w:ascii="Arial" w:hAnsi="Arial"/>
      <w:sz w:val="22"/>
    </w:rPr>
  </w:style>
  <w:style w:type="character" w:customStyle="1" w:styleId="Heading1Char">
    <w:name w:val="Heading 1 Char"/>
    <w:rsid w:val="00BE1E15"/>
    <w:rPr>
      <w:lang w:val="en-US"/>
    </w:rPr>
  </w:style>
  <w:style w:type="paragraph" w:customStyle="1" w:styleId="body">
    <w:name w:val="body"/>
    <w:basedOn w:val="Normal"/>
    <w:pPr>
      <w:tabs>
        <w:tab w:val="left" w:pos="2160"/>
      </w:tabs>
      <w:spacing w:before="120" w:line="280" w:lineRule="atLeast"/>
    </w:pPr>
    <w:rPr>
      <w:rFonts w:ascii="New York" w:hAnsi="New York"/>
      <w:sz w:val="24"/>
    </w:rPr>
  </w:style>
  <w:style w:type="table" w:styleId="TableGrid">
    <w:name w:val="Table Grid"/>
    <w:basedOn w:val="TableNormal"/>
    <w:uiPriority w:val="5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qFormat/>
    <w:rsid w:val="00A10B48"/>
    <w:rPr>
      <w:sz w:val="16"/>
      <w:szCs w:val="16"/>
    </w:rPr>
  </w:style>
  <w:style w:type="paragraph" w:styleId="CommentText">
    <w:name w:val="annotation text"/>
    <w:basedOn w:val="Normal"/>
    <w:link w:val="CommentTextChar"/>
    <w:qFormat/>
    <w:rsid w:val="00A10B48"/>
    <w:rPr>
      <w:lang w:eastAsia="x-none"/>
    </w:rPr>
  </w:style>
  <w:style w:type="paragraph" w:styleId="CommentSubject">
    <w:name w:val="annotation subject"/>
    <w:basedOn w:val="CommentText"/>
    <w:next w:val="CommentText"/>
    <w:link w:val="CommentSubjectChar"/>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0A735D"/>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7D498B"/>
    <w:pPr>
      <w:overflowPunct/>
      <w:autoSpaceDE/>
      <w:autoSpaceDN/>
      <w:adjustRightInd/>
      <w:spacing w:after="0"/>
      <w:ind w:left="720"/>
      <w:textAlignment w:val="auto"/>
    </w:pPr>
    <w:rPr>
      <w:rFonts w:eastAsia="Calibri"/>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qFormat/>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7D498B"/>
    <w:rPr>
      <w:rFonts w:ascii="Times New Roman" w:eastAsia="Calibri" w:hAnsi="Times New Roman"/>
      <w:szCs w:val="22"/>
      <w:lang w:eastAsia="en-US"/>
    </w:rPr>
  </w:style>
  <w:style w:type="paragraph" w:customStyle="1" w:styleId="References">
    <w:name w:val="References"/>
    <w:basedOn w:val="Normal"/>
    <w:rsid w:val="00F00FF1"/>
    <w:pPr>
      <w:numPr>
        <w:numId w:val="4"/>
      </w:numPr>
      <w:overflowPunct/>
      <w:adjustRightInd/>
      <w:snapToGrid w:val="0"/>
      <w:spacing w:after="60"/>
      <w:textAlignment w:val="auto"/>
    </w:pPr>
    <w:rPr>
      <w:szCs w:val="16"/>
    </w:rPr>
  </w:style>
  <w:style w:type="table" w:styleId="GridTable5Dark-Accent1">
    <w:name w:val="Grid Table 5 Dark Accent 1"/>
    <w:basedOn w:val="TableNormal"/>
    <w:uiPriority w:val="50"/>
    <w:rsid w:val="00655B1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FooterChar">
    <w:name w:val="Footer Char"/>
    <w:basedOn w:val="DefaultParagraphFont"/>
    <w:link w:val="Footer"/>
    <w:rsid w:val="00CE5F5F"/>
    <w:rPr>
      <w:rFonts w:ascii="Arial" w:hAnsi="Arial"/>
      <w:b/>
      <w:i/>
      <w:noProof/>
      <w:sz w:val="18"/>
      <w:lang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35"/>
    <w:locked/>
    <w:rsid w:val="001C312D"/>
    <w:rPr>
      <w:rFonts w:ascii="Times New Roman" w:hAnsi="Times New Roman"/>
      <w:b/>
      <w:bCs/>
      <w:lang w:eastAsia="en-US"/>
    </w:rPr>
  </w:style>
  <w:style w:type="table" w:styleId="TableGridLight">
    <w:name w:val="Grid Table Light"/>
    <w:basedOn w:val="TableNormal"/>
    <w:uiPriority w:val="40"/>
    <w:rsid w:val="001C312D"/>
    <w:rPr>
      <w:rFonts w:eastAsia="Times New Roman"/>
      <w:lang w:eastAsia="en-US"/>
    </w:r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5Dark-Accent5">
    <w:name w:val="Grid Table 5 Dark Accent 5"/>
    <w:basedOn w:val="TableNormal"/>
    <w:uiPriority w:val="50"/>
    <w:rsid w:val="001C312D"/>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5Dark">
    <w:name w:val="Grid Table 5 Dark"/>
    <w:basedOn w:val="TableNormal"/>
    <w:uiPriority w:val="50"/>
    <w:rsid w:val="00A811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4-Accent2">
    <w:name w:val="Grid Table 4 Accent 2"/>
    <w:basedOn w:val="TableNormal"/>
    <w:uiPriority w:val="49"/>
    <w:rsid w:val="00956770"/>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DefaultParagraphFont"/>
    <w:uiPriority w:val="99"/>
    <w:semiHidden/>
    <w:unhideWhenUsed/>
    <w:rsid w:val="008441DC"/>
    <w:rPr>
      <w:color w:val="808080"/>
      <w:shd w:val="clear" w:color="auto" w:fill="E6E6E6"/>
    </w:rPr>
  </w:style>
  <w:style w:type="character" w:styleId="FollowedHyperlink">
    <w:name w:val="FollowedHyperlink"/>
    <w:basedOn w:val="DefaultParagraphFont"/>
    <w:semiHidden/>
    <w:unhideWhenUsed/>
    <w:rsid w:val="008441DC"/>
    <w:rPr>
      <w:color w:val="954F72" w:themeColor="followedHyperlink"/>
      <w:u w:val="single"/>
    </w:rPr>
  </w:style>
  <w:style w:type="table" w:styleId="GridTable4-Accent1">
    <w:name w:val="Grid Table 4 Accent 1"/>
    <w:basedOn w:val="TableNormal"/>
    <w:uiPriority w:val="49"/>
    <w:rsid w:val="006333DE"/>
    <w:rPr>
      <w:rFonts w:asciiTheme="minorHAnsi" w:eastAsiaTheme="minorEastAsia" w:hAnsiTheme="minorHAnsi" w:cstheme="minorBidi"/>
      <w:sz w:val="22"/>
      <w:szCs w:val="22"/>
      <w:lang w:eastAsia="ko-KR"/>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B10">
    <w:name w:val="B1 (文字)"/>
    <w:link w:val="B1"/>
    <w:uiPriority w:val="99"/>
    <w:locked/>
    <w:rsid w:val="00D87477"/>
    <w:rPr>
      <w:rFonts w:ascii="Times New Roman" w:hAnsi="Times New Roman"/>
      <w:lang w:eastAsia="en-US"/>
    </w:rPr>
  </w:style>
  <w:style w:type="paragraph" w:customStyle="1" w:styleId="Default">
    <w:name w:val="Default"/>
    <w:rsid w:val="00C820FD"/>
    <w:pPr>
      <w:autoSpaceDE w:val="0"/>
      <w:autoSpaceDN w:val="0"/>
      <w:adjustRightInd w:val="0"/>
    </w:pPr>
    <w:rPr>
      <w:rFonts w:ascii="Times New Roman" w:hAnsi="Times New Roman"/>
      <w:color w:val="000000"/>
      <w:sz w:val="24"/>
      <w:szCs w:val="24"/>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461CFE"/>
    <w:rPr>
      <w:rFonts w:ascii="Arial" w:hAnsi="Arial"/>
      <w:b/>
      <w:noProof/>
      <w:sz w:val="18"/>
      <w:lang w:eastAsia="en-US"/>
    </w:rPr>
  </w:style>
  <w:style w:type="character" w:customStyle="1" w:styleId="CommentSubjectChar">
    <w:name w:val="Comment Subject Char"/>
    <w:basedOn w:val="CommentTextChar"/>
    <w:link w:val="CommentSubject"/>
    <w:rsid w:val="00BC4267"/>
    <w:rPr>
      <w:rFonts w:ascii="Times New Roman" w:hAnsi="Times New Roman"/>
      <w:b/>
      <w:bCs/>
      <w:lang w:val="en-GB" w:eastAsia="x-none"/>
    </w:rPr>
  </w:style>
  <w:style w:type="character" w:customStyle="1" w:styleId="TAHCar">
    <w:name w:val="TAH Car"/>
    <w:link w:val="TAH"/>
    <w:qFormat/>
    <w:rsid w:val="005505BA"/>
    <w:rPr>
      <w:rFonts w:ascii="Arial" w:hAnsi="Arial"/>
      <w:b/>
      <w:sz w:val="18"/>
      <w:lang w:eastAsia="en-US"/>
    </w:rPr>
  </w:style>
  <w:style w:type="character" w:customStyle="1" w:styleId="TAHChar">
    <w:name w:val="TAH Char"/>
    <w:rsid w:val="00D752CC"/>
    <w:rPr>
      <w:rFonts w:ascii="Arial" w:eastAsia="SimSun" w:hAnsi="Arial"/>
      <w:b/>
      <w:sz w:val="18"/>
      <w:lang w:val="en-GB" w:eastAsia="en-US" w:bidi="ar-SA"/>
    </w:rPr>
  </w:style>
  <w:style w:type="character" w:customStyle="1" w:styleId="BodyTextChar">
    <w:name w:val="Body Text Char"/>
    <w:aliases w:val="bt Char"/>
    <w:basedOn w:val="DefaultParagraphFont"/>
    <w:link w:val="BodyText"/>
    <w:rsid w:val="006F2491"/>
    <w:rPr>
      <w:rFonts w:ascii="Times" w:hAnsi="Times"/>
      <w:szCs w:val="24"/>
      <w:lang w:eastAsia="en-US"/>
    </w:rPr>
  </w:style>
  <w:style w:type="paragraph" w:customStyle="1" w:styleId="berschrift1H1">
    <w:name w:val="Überschrift 1.H1"/>
    <w:basedOn w:val="Normal"/>
    <w:next w:val="Normal"/>
    <w:rsid w:val="00B13B18"/>
    <w:pPr>
      <w:keepNext/>
      <w:keepLines/>
      <w:numPr>
        <w:numId w:val="5"/>
      </w:numPr>
      <w:pBdr>
        <w:top w:val="single" w:sz="12" w:space="3" w:color="auto"/>
      </w:pBdr>
      <w:spacing w:before="240"/>
      <w:outlineLvl w:val="0"/>
    </w:pPr>
    <w:rPr>
      <w:rFonts w:ascii="Arial" w:eastAsia="Times New Roman" w:hAnsi="Arial"/>
      <w:sz w:val="36"/>
      <w:lang w:val="en-GB" w:eastAsia="de-DE"/>
    </w:rPr>
  </w:style>
  <w:style w:type="numbering" w:customStyle="1" w:styleId="StyleBulletedSymbolsymbolLeft025Hanging0252">
    <w:name w:val="Style Bulleted Symbol (symbol) Left:  0.25&quot; Hanging:  0.25&quot;2"/>
    <w:basedOn w:val="NoList"/>
    <w:rsid w:val="001636EF"/>
    <w:pPr>
      <w:numPr>
        <w:numId w:val="6"/>
      </w:numPr>
    </w:pPr>
  </w:style>
  <w:style w:type="character" w:customStyle="1" w:styleId="B2Char">
    <w:name w:val="B2 Char"/>
    <w:link w:val="B2"/>
    <w:qFormat/>
    <w:rsid w:val="005317EC"/>
    <w:rPr>
      <w:rFonts w:ascii="Times New Roman" w:hAnsi="Times New Roman"/>
      <w:lang w:eastAsia="en-US"/>
    </w:rPr>
  </w:style>
  <w:style w:type="paragraph" w:customStyle="1" w:styleId="RAN1bullet3">
    <w:name w:val="RAN1 bullet3"/>
    <w:basedOn w:val="Normal"/>
    <w:qFormat/>
    <w:rsid w:val="00A72D12"/>
    <w:pPr>
      <w:numPr>
        <w:ilvl w:val="2"/>
        <w:numId w:val="7"/>
      </w:numPr>
      <w:tabs>
        <w:tab w:val="left" w:pos="1440"/>
      </w:tabs>
      <w:overflowPunct/>
      <w:autoSpaceDE/>
      <w:autoSpaceDN/>
      <w:adjustRightInd/>
      <w:spacing w:after="0"/>
      <w:textAlignment w:val="auto"/>
    </w:pPr>
    <w:rPr>
      <w:rFonts w:ascii="Times" w:eastAsia="Batang" w:hAnsi="Times"/>
    </w:rPr>
  </w:style>
  <w:style w:type="character" w:customStyle="1" w:styleId="B1Zchn">
    <w:name w:val="B1 Zchn"/>
    <w:rsid w:val="00C66A93"/>
    <w:rPr>
      <w:lang w:eastAsia="en-US"/>
    </w:rPr>
  </w:style>
  <w:style w:type="paragraph" w:styleId="TableofFigures">
    <w:name w:val="table of figures"/>
    <w:basedOn w:val="Normal"/>
    <w:next w:val="Normal"/>
    <w:uiPriority w:val="99"/>
    <w:unhideWhenUsed/>
    <w:rsid w:val="003463E6"/>
    <w:pPr>
      <w:spacing w:after="0"/>
    </w:pPr>
  </w:style>
  <w:style w:type="paragraph" w:customStyle="1" w:styleId="Doc-text2">
    <w:name w:val="Doc-text2"/>
    <w:basedOn w:val="Normal"/>
    <w:link w:val="Doc-text2Char"/>
    <w:qFormat/>
    <w:rsid w:val="0094420E"/>
    <w:pPr>
      <w:tabs>
        <w:tab w:val="left" w:pos="1622"/>
      </w:tabs>
      <w:overflowPunct/>
      <w:autoSpaceDE/>
      <w:autoSpaceDN/>
      <w:adjustRightInd/>
      <w:spacing w:after="0"/>
      <w:ind w:left="1622" w:hanging="363"/>
      <w:textAlignment w:val="auto"/>
    </w:pPr>
    <w:rPr>
      <w:rFonts w:ascii="Arial" w:eastAsia="MS Mincho" w:hAnsi="Arial"/>
      <w:szCs w:val="24"/>
      <w:lang w:val="en-GB" w:eastAsia="en-GB"/>
    </w:rPr>
  </w:style>
  <w:style w:type="character" w:customStyle="1" w:styleId="Doc-text2Char">
    <w:name w:val="Doc-text2 Char"/>
    <w:link w:val="Doc-text2"/>
    <w:rsid w:val="0094420E"/>
    <w:rPr>
      <w:rFonts w:ascii="Arial" w:eastAsia="MS Mincho" w:hAnsi="Arial"/>
      <w:szCs w:val="24"/>
      <w:lang w:val="en-GB" w:eastAsia="en-GB"/>
    </w:rPr>
  </w:style>
  <w:style w:type="paragraph" w:customStyle="1" w:styleId="b11">
    <w:name w:val="b1"/>
    <w:basedOn w:val="Normal"/>
    <w:rsid w:val="00A45A9C"/>
    <w:pPr>
      <w:overflowPunct/>
      <w:autoSpaceDE/>
      <w:autoSpaceDN/>
      <w:adjustRightInd/>
      <w:spacing w:before="100" w:beforeAutospacing="1" w:after="100" w:afterAutospacing="1"/>
      <w:jc w:val="left"/>
      <w:textAlignment w:val="auto"/>
    </w:pPr>
    <w:rPr>
      <w:rFonts w:eastAsia="Times New Roman"/>
      <w:sz w:val="24"/>
      <w:szCs w:val="24"/>
      <w:lang w:eastAsia="ko-KR"/>
    </w:rPr>
  </w:style>
  <w:style w:type="paragraph" w:customStyle="1" w:styleId="pl0">
    <w:name w:val="pl"/>
    <w:basedOn w:val="Normal"/>
    <w:rsid w:val="000F3C99"/>
    <w:pPr>
      <w:overflowPunct/>
      <w:autoSpaceDE/>
      <w:autoSpaceDN/>
      <w:adjustRightInd/>
      <w:spacing w:before="100" w:beforeAutospacing="1" w:after="100" w:afterAutospacing="1"/>
      <w:jc w:val="left"/>
      <w:textAlignment w:val="auto"/>
    </w:pPr>
    <w:rPr>
      <w:rFonts w:eastAsia="Times New Roman"/>
      <w:sz w:val="24"/>
      <w:szCs w:val="24"/>
      <w:lang w:eastAsia="ko-KR"/>
    </w:rPr>
  </w:style>
  <w:style w:type="paragraph" w:customStyle="1" w:styleId="th0">
    <w:name w:val="th"/>
    <w:basedOn w:val="Normal"/>
    <w:rsid w:val="000F3C99"/>
    <w:pPr>
      <w:overflowPunct/>
      <w:autoSpaceDE/>
      <w:autoSpaceDN/>
      <w:adjustRightInd/>
      <w:spacing w:before="100" w:beforeAutospacing="1" w:after="100" w:afterAutospacing="1"/>
      <w:jc w:val="left"/>
      <w:textAlignment w:val="auto"/>
    </w:pPr>
    <w:rPr>
      <w:rFonts w:eastAsia="Times New Roman"/>
      <w:sz w:val="24"/>
      <w:szCs w:val="24"/>
      <w:lang w:eastAsia="ko-KR"/>
    </w:rPr>
  </w:style>
  <w:style w:type="character" w:styleId="Strong">
    <w:name w:val="Strong"/>
    <w:basedOn w:val="DefaultParagraphFont"/>
    <w:uiPriority w:val="22"/>
    <w:qFormat/>
    <w:rsid w:val="00310A9A"/>
    <w:rPr>
      <w:b/>
      <w:bCs/>
    </w:rPr>
  </w:style>
  <w:style w:type="character" w:styleId="Emphasis">
    <w:name w:val="Emphasis"/>
    <w:uiPriority w:val="20"/>
    <w:qFormat/>
    <w:rsid w:val="00195C9C"/>
    <w:rPr>
      <w:i/>
      <w:iCs/>
    </w:rPr>
  </w:style>
  <w:style w:type="paragraph" w:customStyle="1" w:styleId="LGTdoc1">
    <w:name w:val="LGTdoc_제목1"/>
    <w:basedOn w:val="Normal"/>
    <w:rsid w:val="00E01C1A"/>
    <w:pPr>
      <w:overflowPunct/>
      <w:autoSpaceDE/>
      <w:autoSpaceDN/>
      <w:snapToGrid w:val="0"/>
      <w:spacing w:beforeLines="50" w:after="100" w:afterAutospacing="1"/>
      <w:textAlignment w:val="auto"/>
    </w:pPr>
    <w:rPr>
      <w:rFonts w:eastAsia="Batang"/>
      <w:b/>
      <w:snapToGrid w:val="0"/>
      <w:sz w:val="28"/>
      <w:lang w:val="en-GB" w:eastAsia="ko-KR"/>
    </w:rPr>
  </w:style>
  <w:style w:type="character" w:styleId="UnresolvedMention">
    <w:name w:val="Unresolved Mention"/>
    <w:basedOn w:val="DefaultParagraphFont"/>
    <w:uiPriority w:val="99"/>
    <w:unhideWhenUsed/>
    <w:rsid w:val="00C9525E"/>
    <w:rPr>
      <w:color w:val="605E5C"/>
      <w:shd w:val="clear" w:color="auto" w:fill="E1DFDD"/>
    </w:rPr>
  </w:style>
  <w:style w:type="character" w:styleId="Mention">
    <w:name w:val="Mention"/>
    <w:basedOn w:val="DefaultParagraphFont"/>
    <w:uiPriority w:val="99"/>
    <w:unhideWhenUsed/>
    <w:rsid w:val="00C9525E"/>
    <w:rPr>
      <w:color w:val="2B579A"/>
      <w:shd w:val="clear" w:color="auto" w:fill="E1DFDD"/>
    </w:rPr>
  </w:style>
  <w:style w:type="table" w:styleId="GridTable1Light">
    <w:name w:val="Grid Table 1 Light"/>
    <w:basedOn w:val="TableNormal"/>
    <w:uiPriority w:val="46"/>
    <w:rsid w:val="008D3D22"/>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99079">
      <w:bodyDiv w:val="1"/>
      <w:marLeft w:val="0"/>
      <w:marRight w:val="0"/>
      <w:marTop w:val="0"/>
      <w:marBottom w:val="0"/>
      <w:divBdr>
        <w:top w:val="none" w:sz="0" w:space="0" w:color="auto"/>
        <w:left w:val="none" w:sz="0" w:space="0" w:color="auto"/>
        <w:bottom w:val="none" w:sz="0" w:space="0" w:color="auto"/>
        <w:right w:val="none" w:sz="0" w:space="0" w:color="auto"/>
      </w:divBdr>
      <w:divsChild>
        <w:div w:id="408960865">
          <w:marLeft w:val="1094"/>
          <w:marRight w:val="0"/>
          <w:marTop w:val="0"/>
          <w:marBottom w:val="0"/>
          <w:divBdr>
            <w:top w:val="none" w:sz="0" w:space="0" w:color="auto"/>
            <w:left w:val="none" w:sz="0" w:space="0" w:color="auto"/>
            <w:bottom w:val="none" w:sz="0" w:space="0" w:color="auto"/>
            <w:right w:val="none" w:sz="0" w:space="0" w:color="auto"/>
          </w:divBdr>
        </w:div>
        <w:div w:id="833910240">
          <w:marLeft w:val="533"/>
          <w:marRight w:val="0"/>
          <w:marTop w:val="0"/>
          <w:marBottom w:val="0"/>
          <w:divBdr>
            <w:top w:val="none" w:sz="0" w:space="0" w:color="auto"/>
            <w:left w:val="none" w:sz="0" w:space="0" w:color="auto"/>
            <w:bottom w:val="none" w:sz="0" w:space="0" w:color="auto"/>
            <w:right w:val="none" w:sz="0" w:space="0" w:color="auto"/>
          </w:divBdr>
        </w:div>
        <w:div w:id="1080715391">
          <w:marLeft w:val="533"/>
          <w:marRight w:val="0"/>
          <w:marTop w:val="0"/>
          <w:marBottom w:val="0"/>
          <w:divBdr>
            <w:top w:val="none" w:sz="0" w:space="0" w:color="auto"/>
            <w:left w:val="none" w:sz="0" w:space="0" w:color="auto"/>
            <w:bottom w:val="none" w:sz="0" w:space="0" w:color="auto"/>
            <w:right w:val="none" w:sz="0" w:space="0" w:color="auto"/>
          </w:divBdr>
        </w:div>
        <w:div w:id="1541669768">
          <w:marLeft w:val="1094"/>
          <w:marRight w:val="0"/>
          <w:marTop w:val="0"/>
          <w:marBottom w:val="0"/>
          <w:divBdr>
            <w:top w:val="none" w:sz="0" w:space="0" w:color="auto"/>
            <w:left w:val="none" w:sz="0" w:space="0" w:color="auto"/>
            <w:bottom w:val="none" w:sz="0" w:space="0" w:color="auto"/>
            <w:right w:val="none" w:sz="0" w:space="0" w:color="auto"/>
          </w:divBdr>
        </w:div>
      </w:divsChild>
    </w:div>
    <w:div w:id="19555315">
      <w:bodyDiv w:val="1"/>
      <w:marLeft w:val="0"/>
      <w:marRight w:val="0"/>
      <w:marTop w:val="0"/>
      <w:marBottom w:val="0"/>
      <w:divBdr>
        <w:top w:val="none" w:sz="0" w:space="0" w:color="auto"/>
        <w:left w:val="none" w:sz="0" w:space="0" w:color="auto"/>
        <w:bottom w:val="none" w:sz="0" w:space="0" w:color="auto"/>
        <w:right w:val="none" w:sz="0" w:space="0" w:color="auto"/>
      </w:divBdr>
      <w:divsChild>
        <w:div w:id="30494402">
          <w:marLeft w:val="1166"/>
          <w:marRight w:val="0"/>
          <w:marTop w:val="134"/>
          <w:marBottom w:val="0"/>
          <w:divBdr>
            <w:top w:val="none" w:sz="0" w:space="0" w:color="auto"/>
            <w:left w:val="none" w:sz="0" w:space="0" w:color="auto"/>
            <w:bottom w:val="none" w:sz="0" w:space="0" w:color="auto"/>
            <w:right w:val="none" w:sz="0" w:space="0" w:color="auto"/>
          </w:divBdr>
        </w:div>
        <w:div w:id="692152696">
          <w:marLeft w:val="1166"/>
          <w:marRight w:val="0"/>
          <w:marTop w:val="134"/>
          <w:marBottom w:val="0"/>
          <w:divBdr>
            <w:top w:val="none" w:sz="0" w:space="0" w:color="auto"/>
            <w:left w:val="none" w:sz="0" w:space="0" w:color="auto"/>
            <w:bottom w:val="none" w:sz="0" w:space="0" w:color="auto"/>
            <w:right w:val="none" w:sz="0" w:space="0" w:color="auto"/>
          </w:divBdr>
        </w:div>
        <w:div w:id="718213198">
          <w:marLeft w:val="1166"/>
          <w:marRight w:val="0"/>
          <w:marTop w:val="134"/>
          <w:marBottom w:val="0"/>
          <w:divBdr>
            <w:top w:val="none" w:sz="0" w:space="0" w:color="auto"/>
            <w:left w:val="none" w:sz="0" w:space="0" w:color="auto"/>
            <w:bottom w:val="none" w:sz="0" w:space="0" w:color="auto"/>
            <w:right w:val="none" w:sz="0" w:space="0" w:color="auto"/>
          </w:divBdr>
        </w:div>
        <w:div w:id="984168426">
          <w:marLeft w:val="1166"/>
          <w:marRight w:val="0"/>
          <w:marTop w:val="134"/>
          <w:marBottom w:val="0"/>
          <w:divBdr>
            <w:top w:val="none" w:sz="0" w:space="0" w:color="auto"/>
            <w:left w:val="none" w:sz="0" w:space="0" w:color="auto"/>
            <w:bottom w:val="none" w:sz="0" w:space="0" w:color="auto"/>
            <w:right w:val="none" w:sz="0" w:space="0" w:color="auto"/>
          </w:divBdr>
        </w:div>
        <w:div w:id="1525630696">
          <w:marLeft w:val="1166"/>
          <w:marRight w:val="0"/>
          <w:marTop w:val="134"/>
          <w:marBottom w:val="0"/>
          <w:divBdr>
            <w:top w:val="none" w:sz="0" w:space="0" w:color="auto"/>
            <w:left w:val="none" w:sz="0" w:space="0" w:color="auto"/>
            <w:bottom w:val="none" w:sz="0" w:space="0" w:color="auto"/>
            <w:right w:val="none" w:sz="0" w:space="0" w:color="auto"/>
          </w:divBdr>
        </w:div>
      </w:divsChild>
    </w:div>
    <w:div w:id="21712967">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28922495">
      <w:bodyDiv w:val="1"/>
      <w:marLeft w:val="0"/>
      <w:marRight w:val="0"/>
      <w:marTop w:val="0"/>
      <w:marBottom w:val="0"/>
      <w:divBdr>
        <w:top w:val="none" w:sz="0" w:space="0" w:color="auto"/>
        <w:left w:val="none" w:sz="0" w:space="0" w:color="auto"/>
        <w:bottom w:val="none" w:sz="0" w:space="0" w:color="auto"/>
        <w:right w:val="none" w:sz="0" w:space="0" w:color="auto"/>
      </w:divBdr>
      <w:divsChild>
        <w:div w:id="1463844699">
          <w:marLeft w:val="821"/>
          <w:marRight w:val="0"/>
          <w:marTop w:val="0"/>
          <w:marBottom w:val="0"/>
          <w:divBdr>
            <w:top w:val="none" w:sz="0" w:space="0" w:color="auto"/>
            <w:left w:val="none" w:sz="0" w:space="0" w:color="auto"/>
            <w:bottom w:val="none" w:sz="0" w:space="0" w:color="auto"/>
            <w:right w:val="none" w:sz="0" w:space="0" w:color="auto"/>
          </w:divBdr>
        </w:div>
      </w:divsChild>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68236002">
      <w:bodyDiv w:val="1"/>
      <w:marLeft w:val="0"/>
      <w:marRight w:val="0"/>
      <w:marTop w:val="0"/>
      <w:marBottom w:val="0"/>
      <w:divBdr>
        <w:top w:val="none" w:sz="0" w:space="0" w:color="auto"/>
        <w:left w:val="none" w:sz="0" w:space="0" w:color="auto"/>
        <w:bottom w:val="none" w:sz="0" w:space="0" w:color="auto"/>
        <w:right w:val="none" w:sz="0" w:space="0" w:color="auto"/>
      </w:divBdr>
    </w:div>
    <w:div w:id="71659439">
      <w:bodyDiv w:val="1"/>
      <w:marLeft w:val="0"/>
      <w:marRight w:val="0"/>
      <w:marTop w:val="0"/>
      <w:marBottom w:val="0"/>
      <w:divBdr>
        <w:top w:val="none" w:sz="0" w:space="0" w:color="auto"/>
        <w:left w:val="none" w:sz="0" w:space="0" w:color="auto"/>
        <w:bottom w:val="none" w:sz="0" w:space="0" w:color="auto"/>
        <w:right w:val="none" w:sz="0" w:space="0" w:color="auto"/>
      </w:divBdr>
    </w:div>
    <w:div w:id="73204424">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99498793">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15566398">
      <w:bodyDiv w:val="1"/>
      <w:marLeft w:val="0"/>
      <w:marRight w:val="0"/>
      <w:marTop w:val="0"/>
      <w:marBottom w:val="0"/>
      <w:divBdr>
        <w:top w:val="none" w:sz="0" w:space="0" w:color="auto"/>
        <w:left w:val="none" w:sz="0" w:space="0" w:color="auto"/>
        <w:bottom w:val="none" w:sz="0" w:space="0" w:color="auto"/>
        <w:right w:val="none" w:sz="0" w:space="0" w:color="auto"/>
      </w:divBdr>
    </w:div>
    <w:div w:id="135800821">
      <w:bodyDiv w:val="1"/>
      <w:marLeft w:val="0"/>
      <w:marRight w:val="0"/>
      <w:marTop w:val="0"/>
      <w:marBottom w:val="0"/>
      <w:divBdr>
        <w:top w:val="none" w:sz="0" w:space="0" w:color="auto"/>
        <w:left w:val="none" w:sz="0" w:space="0" w:color="auto"/>
        <w:bottom w:val="none" w:sz="0" w:space="0" w:color="auto"/>
        <w:right w:val="none" w:sz="0" w:space="0" w:color="auto"/>
      </w:divBdr>
    </w:div>
    <w:div w:id="145974888">
      <w:bodyDiv w:val="1"/>
      <w:marLeft w:val="0"/>
      <w:marRight w:val="0"/>
      <w:marTop w:val="0"/>
      <w:marBottom w:val="0"/>
      <w:divBdr>
        <w:top w:val="none" w:sz="0" w:space="0" w:color="auto"/>
        <w:left w:val="none" w:sz="0" w:space="0" w:color="auto"/>
        <w:bottom w:val="none" w:sz="0" w:space="0" w:color="auto"/>
        <w:right w:val="none" w:sz="0" w:space="0" w:color="auto"/>
      </w:divBdr>
    </w:div>
    <w:div w:id="175000987">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2617027">
      <w:bodyDiv w:val="1"/>
      <w:marLeft w:val="0"/>
      <w:marRight w:val="0"/>
      <w:marTop w:val="0"/>
      <w:marBottom w:val="0"/>
      <w:divBdr>
        <w:top w:val="none" w:sz="0" w:space="0" w:color="auto"/>
        <w:left w:val="none" w:sz="0" w:space="0" w:color="auto"/>
        <w:bottom w:val="none" w:sz="0" w:space="0" w:color="auto"/>
        <w:right w:val="none" w:sz="0" w:space="0" w:color="auto"/>
      </w:divBdr>
    </w:div>
    <w:div w:id="213469970">
      <w:bodyDiv w:val="1"/>
      <w:marLeft w:val="0"/>
      <w:marRight w:val="0"/>
      <w:marTop w:val="0"/>
      <w:marBottom w:val="0"/>
      <w:divBdr>
        <w:top w:val="none" w:sz="0" w:space="0" w:color="auto"/>
        <w:left w:val="none" w:sz="0" w:space="0" w:color="auto"/>
        <w:bottom w:val="none" w:sz="0" w:space="0" w:color="auto"/>
        <w:right w:val="none" w:sz="0" w:space="0" w:color="auto"/>
      </w:divBdr>
      <w:divsChild>
        <w:div w:id="1806850214">
          <w:marLeft w:val="547"/>
          <w:marRight w:val="0"/>
          <w:marTop w:val="0"/>
          <w:marBottom w:val="0"/>
          <w:divBdr>
            <w:top w:val="none" w:sz="0" w:space="0" w:color="auto"/>
            <w:left w:val="none" w:sz="0" w:space="0" w:color="auto"/>
            <w:bottom w:val="none" w:sz="0" w:space="0" w:color="auto"/>
            <w:right w:val="none" w:sz="0" w:space="0" w:color="auto"/>
          </w:divBdr>
        </w:div>
      </w:divsChild>
    </w:div>
    <w:div w:id="223028629">
      <w:bodyDiv w:val="1"/>
      <w:marLeft w:val="0"/>
      <w:marRight w:val="0"/>
      <w:marTop w:val="0"/>
      <w:marBottom w:val="0"/>
      <w:divBdr>
        <w:top w:val="none" w:sz="0" w:space="0" w:color="auto"/>
        <w:left w:val="none" w:sz="0" w:space="0" w:color="auto"/>
        <w:bottom w:val="none" w:sz="0" w:space="0" w:color="auto"/>
        <w:right w:val="none" w:sz="0" w:space="0" w:color="auto"/>
      </w:divBdr>
    </w:div>
    <w:div w:id="237906014">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7273729">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7717093">
      <w:bodyDiv w:val="1"/>
      <w:marLeft w:val="0"/>
      <w:marRight w:val="0"/>
      <w:marTop w:val="0"/>
      <w:marBottom w:val="0"/>
      <w:divBdr>
        <w:top w:val="none" w:sz="0" w:space="0" w:color="auto"/>
        <w:left w:val="none" w:sz="0" w:space="0" w:color="auto"/>
        <w:bottom w:val="none" w:sz="0" w:space="0" w:color="auto"/>
        <w:right w:val="none" w:sz="0" w:space="0" w:color="auto"/>
      </w:divBdr>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551205">
      <w:bodyDiv w:val="1"/>
      <w:marLeft w:val="0"/>
      <w:marRight w:val="0"/>
      <w:marTop w:val="0"/>
      <w:marBottom w:val="0"/>
      <w:divBdr>
        <w:top w:val="none" w:sz="0" w:space="0" w:color="auto"/>
        <w:left w:val="none" w:sz="0" w:space="0" w:color="auto"/>
        <w:bottom w:val="none" w:sz="0" w:space="0" w:color="auto"/>
        <w:right w:val="none" w:sz="0" w:space="0" w:color="auto"/>
      </w:divBdr>
      <w:divsChild>
        <w:div w:id="1077820410">
          <w:marLeft w:val="446"/>
          <w:marRight w:val="0"/>
          <w:marTop w:val="0"/>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0942999">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44014067">
      <w:bodyDiv w:val="1"/>
      <w:marLeft w:val="0"/>
      <w:marRight w:val="0"/>
      <w:marTop w:val="0"/>
      <w:marBottom w:val="0"/>
      <w:divBdr>
        <w:top w:val="none" w:sz="0" w:space="0" w:color="auto"/>
        <w:left w:val="none" w:sz="0" w:space="0" w:color="auto"/>
        <w:bottom w:val="none" w:sz="0" w:space="0" w:color="auto"/>
        <w:right w:val="none" w:sz="0" w:space="0" w:color="auto"/>
      </w:divBdr>
      <w:divsChild>
        <w:div w:id="103967940">
          <w:marLeft w:val="1166"/>
          <w:marRight w:val="0"/>
          <w:marTop w:val="0"/>
          <w:marBottom w:val="0"/>
          <w:divBdr>
            <w:top w:val="none" w:sz="0" w:space="0" w:color="auto"/>
            <w:left w:val="none" w:sz="0" w:space="0" w:color="auto"/>
            <w:bottom w:val="none" w:sz="0" w:space="0" w:color="auto"/>
            <w:right w:val="none" w:sz="0" w:space="0" w:color="auto"/>
          </w:divBdr>
        </w:div>
        <w:div w:id="800684212">
          <w:marLeft w:val="547"/>
          <w:marRight w:val="0"/>
          <w:marTop w:val="0"/>
          <w:marBottom w:val="0"/>
          <w:divBdr>
            <w:top w:val="none" w:sz="0" w:space="0" w:color="auto"/>
            <w:left w:val="none" w:sz="0" w:space="0" w:color="auto"/>
            <w:bottom w:val="none" w:sz="0" w:space="0" w:color="auto"/>
            <w:right w:val="none" w:sz="0" w:space="0" w:color="auto"/>
          </w:divBdr>
        </w:div>
        <w:div w:id="1014498668">
          <w:marLeft w:val="1166"/>
          <w:marRight w:val="0"/>
          <w:marTop w:val="0"/>
          <w:marBottom w:val="0"/>
          <w:divBdr>
            <w:top w:val="none" w:sz="0" w:space="0" w:color="auto"/>
            <w:left w:val="none" w:sz="0" w:space="0" w:color="auto"/>
            <w:bottom w:val="none" w:sz="0" w:space="0" w:color="auto"/>
            <w:right w:val="none" w:sz="0" w:space="0" w:color="auto"/>
          </w:divBdr>
        </w:div>
        <w:div w:id="1580476920">
          <w:marLeft w:val="1166"/>
          <w:marRight w:val="0"/>
          <w:marTop w:val="0"/>
          <w:marBottom w:val="0"/>
          <w:divBdr>
            <w:top w:val="none" w:sz="0" w:space="0" w:color="auto"/>
            <w:left w:val="none" w:sz="0" w:space="0" w:color="auto"/>
            <w:bottom w:val="none" w:sz="0" w:space="0" w:color="auto"/>
            <w:right w:val="none" w:sz="0" w:space="0" w:color="auto"/>
          </w:divBdr>
        </w:div>
      </w:divsChild>
    </w:div>
    <w:div w:id="348072386">
      <w:bodyDiv w:val="1"/>
      <w:marLeft w:val="0"/>
      <w:marRight w:val="0"/>
      <w:marTop w:val="0"/>
      <w:marBottom w:val="0"/>
      <w:divBdr>
        <w:top w:val="none" w:sz="0" w:space="0" w:color="auto"/>
        <w:left w:val="none" w:sz="0" w:space="0" w:color="auto"/>
        <w:bottom w:val="none" w:sz="0" w:space="0" w:color="auto"/>
        <w:right w:val="none" w:sz="0" w:space="0" w:color="auto"/>
      </w:divBdr>
    </w:div>
    <w:div w:id="359089755">
      <w:bodyDiv w:val="1"/>
      <w:marLeft w:val="0"/>
      <w:marRight w:val="0"/>
      <w:marTop w:val="0"/>
      <w:marBottom w:val="0"/>
      <w:divBdr>
        <w:top w:val="none" w:sz="0" w:space="0" w:color="auto"/>
        <w:left w:val="none" w:sz="0" w:space="0" w:color="auto"/>
        <w:bottom w:val="none" w:sz="0" w:space="0" w:color="auto"/>
        <w:right w:val="none" w:sz="0" w:space="0" w:color="auto"/>
      </w:divBdr>
    </w:div>
    <w:div w:id="364868702">
      <w:bodyDiv w:val="1"/>
      <w:marLeft w:val="0"/>
      <w:marRight w:val="0"/>
      <w:marTop w:val="0"/>
      <w:marBottom w:val="0"/>
      <w:divBdr>
        <w:top w:val="none" w:sz="0" w:space="0" w:color="auto"/>
        <w:left w:val="none" w:sz="0" w:space="0" w:color="auto"/>
        <w:bottom w:val="none" w:sz="0" w:space="0" w:color="auto"/>
        <w:right w:val="none" w:sz="0" w:space="0" w:color="auto"/>
      </w:divBdr>
      <w:divsChild>
        <w:div w:id="509223342">
          <w:marLeft w:val="274"/>
          <w:marRight w:val="0"/>
          <w:marTop w:val="240"/>
          <w:marBottom w:val="0"/>
          <w:divBdr>
            <w:top w:val="none" w:sz="0" w:space="0" w:color="auto"/>
            <w:left w:val="none" w:sz="0" w:space="0" w:color="auto"/>
            <w:bottom w:val="none" w:sz="0" w:space="0" w:color="auto"/>
            <w:right w:val="none" w:sz="0" w:space="0" w:color="auto"/>
          </w:divBdr>
        </w:div>
      </w:divsChild>
    </w:div>
    <w:div w:id="387145208">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29200457">
      <w:bodyDiv w:val="1"/>
      <w:marLeft w:val="0"/>
      <w:marRight w:val="0"/>
      <w:marTop w:val="0"/>
      <w:marBottom w:val="0"/>
      <w:divBdr>
        <w:top w:val="none" w:sz="0" w:space="0" w:color="auto"/>
        <w:left w:val="none" w:sz="0" w:space="0" w:color="auto"/>
        <w:bottom w:val="none" w:sz="0" w:space="0" w:color="auto"/>
        <w:right w:val="none" w:sz="0" w:space="0" w:color="auto"/>
      </w:divBdr>
    </w:div>
    <w:div w:id="442698044">
      <w:bodyDiv w:val="1"/>
      <w:marLeft w:val="0"/>
      <w:marRight w:val="0"/>
      <w:marTop w:val="0"/>
      <w:marBottom w:val="0"/>
      <w:divBdr>
        <w:top w:val="none" w:sz="0" w:space="0" w:color="auto"/>
        <w:left w:val="none" w:sz="0" w:space="0" w:color="auto"/>
        <w:bottom w:val="none" w:sz="0" w:space="0" w:color="auto"/>
        <w:right w:val="none" w:sz="0" w:space="0" w:color="auto"/>
      </w:divBdr>
    </w:div>
    <w:div w:id="454763590">
      <w:bodyDiv w:val="1"/>
      <w:marLeft w:val="0"/>
      <w:marRight w:val="0"/>
      <w:marTop w:val="0"/>
      <w:marBottom w:val="0"/>
      <w:divBdr>
        <w:top w:val="none" w:sz="0" w:space="0" w:color="auto"/>
        <w:left w:val="none" w:sz="0" w:space="0" w:color="auto"/>
        <w:bottom w:val="none" w:sz="0" w:space="0" w:color="auto"/>
        <w:right w:val="none" w:sz="0" w:space="0" w:color="auto"/>
      </w:divBdr>
      <w:divsChild>
        <w:div w:id="60759503">
          <w:marLeft w:val="547"/>
          <w:marRight w:val="0"/>
          <w:marTop w:val="0"/>
          <w:marBottom w:val="0"/>
          <w:divBdr>
            <w:top w:val="none" w:sz="0" w:space="0" w:color="auto"/>
            <w:left w:val="none" w:sz="0" w:space="0" w:color="auto"/>
            <w:bottom w:val="none" w:sz="0" w:space="0" w:color="auto"/>
            <w:right w:val="none" w:sz="0" w:space="0" w:color="auto"/>
          </w:divBdr>
        </w:div>
      </w:divsChild>
    </w:div>
    <w:div w:id="459543119">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462743">
      <w:bodyDiv w:val="1"/>
      <w:marLeft w:val="0"/>
      <w:marRight w:val="0"/>
      <w:marTop w:val="0"/>
      <w:marBottom w:val="0"/>
      <w:divBdr>
        <w:top w:val="none" w:sz="0" w:space="0" w:color="auto"/>
        <w:left w:val="none" w:sz="0" w:space="0" w:color="auto"/>
        <w:bottom w:val="none" w:sz="0" w:space="0" w:color="auto"/>
        <w:right w:val="none" w:sz="0" w:space="0" w:color="auto"/>
      </w:divBdr>
    </w:div>
    <w:div w:id="481124506">
      <w:bodyDiv w:val="1"/>
      <w:marLeft w:val="0"/>
      <w:marRight w:val="0"/>
      <w:marTop w:val="0"/>
      <w:marBottom w:val="0"/>
      <w:divBdr>
        <w:top w:val="none" w:sz="0" w:space="0" w:color="auto"/>
        <w:left w:val="none" w:sz="0" w:space="0" w:color="auto"/>
        <w:bottom w:val="none" w:sz="0" w:space="0" w:color="auto"/>
        <w:right w:val="none" w:sz="0" w:space="0" w:color="auto"/>
      </w:divBdr>
      <w:divsChild>
        <w:div w:id="1076971476">
          <w:marLeft w:val="360"/>
          <w:marRight w:val="0"/>
          <w:marTop w:val="200"/>
          <w:marBottom w:val="0"/>
          <w:divBdr>
            <w:top w:val="none" w:sz="0" w:space="0" w:color="auto"/>
            <w:left w:val="none" w:sz="0" w:space="0" w:color="auto"/>
            <w:bottom w:val="none" w:sz="0" w:space="0" w:color="auto"/>
            <w:right w:val="none" w:sz="0" w:space="0" w:color="auto"/>
          </w:divBdr>
        </w:div>
        <w:div w:id="1207446778">
          <w:marLeft w:val="360"/>
          <w:marRight w:val="0"/>
          <w:marTop w:val="200"/>
          <w:marBottom w:val="0"/>
          <w:divBdr>
            <w:top w:val="none" w:sz="0" w:space="0" w:color="auto"/>
            <w:left w:val="none" w:sz="0" w:space="0" w:color="auto"/>
            <w:bottom w:val="none" w:sz="0" w:space="0" w:color="auto"/>
            <w:right w:val="none" w:sz="0" w:space="0" w:color="auto"/>
          </w:divBdr>
        </w:div>
        <w:div w:id="1456367716">
          <w:marLeft w:val="1080"/>
          <w:marRight w:val="0"/>
          <w:marTop w:val="100"/>
          <w:marBottom w:val="0"/>
          <w:divBdr>
            <w:top w:val="none" w:sz="0" w:space="0" w:color="auto"/>
            <w:left w:val="none" w:sz="0" w:space="0" w:color="auto"/>
            <w:bottom w:val="none" w:sz="0" w:space="0" w:color="auto"/>
            <w:right w:val="none" w:sz="0" w:space="0" w:color="auto"/>
          </w:divBdr>
        </w:div>
        <w:div w:id="1875187662">
          <w:marLeft w:val="360"/>
          <w:marRight w:val="0"/>
          <w:marTop w:val="200"/>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02472433">
      <w:bodyDiv w:val="1"/>
      <w:marLeft w:val="0"/>
      <w:marRight w:val="0"/>
      <w:marTop w:val="0"/>
      <w:marBottom w:val="0"/>
      <w:divBdr>
        <w:top w:val="none" w:sz="0" w:space="0" w:color="auto"/>
        <w:left w:val="none" w:sz="0" w:space="0" w:color="auto"/>
        <w:bottom w:val="none" w:sz="0" w:space="0" w:color="auto"/>
        <w:right w:val="none" w:sz="0" w:space="0" w:color="auto"/>
      </w:divBdr>
    </w:div>
    <w:div w:id="513226852">
      <w:bodyDiv w:val="1"/>
      <w:marLeft w:val="0"/>
      <w:marRight w:val="0"/>
      <w:marTop w:val="0"/>
      <w:marBottom w:val="0"/>
      <w:divBdr>
        <w:top w:val="none" w:sz="0" w:space="0" w:color="auto"/>
        <w:left w:val="none" w:sz="0" w:space="0" w:color="auto"/>
        <w:bottom w:val="none" w:sz="0" w:space="0" w:color="auto"/>
        <w:right w:val="none" w:sz="0" w:space="0" w:color="auto"/>
      </w:divBdr>
    </w:div>
    <w:div w:id="513348164">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50459542">
      <w:bodyDiv w:val="1"/>
      <w:marLeft w:val="0"/>
      <w:marRight w:val="0"/>
      <w:marTop w:val="0"/>
      <w:marBottom w:val="0"/>
      <w:divBdr>
        <w:top w:val="none" w:sz="0" w:space="0" w:color="auto"/>
        <w:left w:val="none" w:sz="0" w:space="0" w:color="auto"/>
        <w:bottom w:val="none" w:sz="0" w:space="0" w:color="auto"/>
        <w:right w:val="none" w:sz="0" w:space="0" w:color="auto"/>
      </w:divBdr>
      <w:divsChild>
        <w:div w:id="79257885">
          <w:marLeft w:val="1080"/>
          <w:marRight w:val="0"/>
          <w:marTop w:val="96"/>
          <w:marBottom w:val="0"/>
          <w:divBdr>
            <w:top w:val="none" w:sz="0" w:space="0" w:color="auto"/>
            <w:left w:val="none" w:sz="0" w:space="0" w:color="auto"/>
            <w:bottom w:val="none" w:sz="0" w:space="0" w:color="auto"/>
            <w:right w:val="none" w:sz="0" w:space="0" w:color="auto"/>
          </w:divBdr>
        </w:div>
        <w:div w:id="342826299">
          <w:marLeft w:val="1800"/>
          <w:marRight w:val="0"/>
          <w:marTop w:val="86"/>
          <w:marBottom w:val="0"/>
          <w:divBdr>
            <w:top w:val="none" w:sz="0" w:space="0" w:color="auto"/>
            <w:left w:val="none" w:sz="0" w:space="0" w:color="auto"/>
            <w:bottom w:val="none" w:sz="0" w:space="0" w:color="auto"/>
            <w:right w:val="none" w:sz="0" w:space="0" w:color="auto"/>
          </w:divBdr>
        </w:div>
        <w:div w:id="729815823">
          <w:marLeft w:val="1800"/>
          <w:marRight w:val="0"/>
          <w:marTop w:val="86"/>
          <w:marBottom w:val="0"/>
          <w:divBdr>
            <w:top w:val="none" w:sz="0" w:space="0" w:color="auto"/>
            <w:left w:val="none" w:sz="0" w:space="0" w:color="auto"/>
            <w:bottom w:val="none" w:sz="0" w:space="0" w:color="auto"/>
            <w:right w:val="none" w:sz="0" w:space="0" w:color="auto"/>
          </w:divBdr>
        </w:div>
      </w:divsChild>
    </w:div>
    <w:div w:id="553808746">
      <w:bodyDiv w:val="1"/>
      <w:marLeft w:val="0"/>
      <w:marRight w:val="0"/>
      <w:marTop w:val="0"/>
      <w:marBottom w:val="0"/>
      <w:divBdr>
        <w:top w:val="none" w:sz="0" w:space="0" w:color="auto"/>
        <w:left w:val="none" w:sz="0" w:space="0" w:color="auto"/>
        <w:bottom w:val="none" w:sz="0" w:space="0" w:color="auto"/>
        <w:right w:val="none" w:sz="0" w:space="0" w:color="auto"/>
      </w:divBdr>
    </w:div>
    <w:div w:id="564755054">
      <w:bodyDiv w:val="1"/>
      <w:marLeft w:val="0"/>
      <w:marRight w:val="0"/>
      <w:marTop w:val="0"/>
      <w:marBottom w:val="0"/>
      <w:divBdr>
        <w:top w:val="none" w:sz="0" w:space="0" w:color="auto"/>
        <w:left w:val="none" w:sz="0" w:space="0" w:color="auto"/>
        <w:bottom w:val="none" w:sz="0" w:space="0" w:color="auto"/>
        <w:right w:val="none" w:sz="0" w:space="0" w:color="auto"/>
      </w:divBdr>
    </w:div>
    <w:div w:id="576860710">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0181541">
      <w:bodyDiv w:val="1"/>
      <w:marLeft w:val="0"/>
      <w:marRight w:val="0"/>
      <w:marTop w:val="0"/>
      <w:marBottom w:val="0"/>
      <w:divBdr>
        <w:top w:val="none" w:sz="0" w:space="0" w:color="auto"/>
        <w:left w:val="none" w:sz="0" w:space="0" w:color="auto"/>
        <w:bottom w:val="none" w:sz="0" w:space="0" w:color="auto"/>
        <w:right w:val="none" w:sz="0" w:space="0" w:color="auto"/>
      </w:divBdr>
    </w:div>
    <w:div w:id="627008741">
      <w:bodyDiv w:val="1"/>
      <w:marLeft w:val="0"/>
      <w:marRight w:val="0"/>
      <w:marTop w:val="0"/>
      <w:marBottom w:val="0"/>
      <w:divBdr>
        <w:top w:val="none" w:sz="0" w:space="0" w:color="auto"/>
        <w:left w:val="none" w:sz="0" w:space="0" w:color="auto"/>
        <w:bottom w:val="none" w:sz="0" w:space="0" w:color="auto"/>
        <w:right w:val="none" w:sz="0" w:space="0" w:color="auto"/>
      </w:divBdr>
    </w:div>
    <w:div w:id="628784348">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34415235">
      <w:bodyDiv w:val="1"/>
      <w:marLeft w:val="0"/>
      <w:marRight w:val="0"/>
      <w:marTop w:val="0"/>
      <w:marBottom w:val="0"/>
      <w:divBdr>
        <w:top w:val="none" w:sz="0" w:space="0" w:color="auto"/>
        <w:left w:val="none" w:sz="0" w:space="0" w:color="auto"/>
        <w:bottom w:val="none" w:sz="0" w:space="0" w:color="auto"/>
        <w:right w:val="none" w:sz="0" w:space="0" w:color="auto"/>
      </w:divBdr>
      <w:divsChild>
        <w:div w:id="389888943">
          <w:marLeft w:val="1166"/>
          <w:marRight w:val="0"/>
          <w:marTop w:val="82"/>
          <w:marBottom w:val="0"/>
          <w:divBdr>
            <w:top w:val="none" w:sz="0" w:space="0" w:color="auto"/>
            <w:left w:val="none" w:sz="0" w:space="0" w:color="auto"/>
            <w:bottom w:val="none" w:sz="0" w:space="0" w:color="auto"/>
            <w:right w:val="none" w:sz="0" w:space="0" w:color="auto"/>
          </w:divBdr>
        </w:div>
        <w:div w:id="672487245">
          <w:marLeft w:val="547"/>
          <w:marRight w:val="0"/>
          <w:marTop w:val="96"/>
          <w:marBottom w:val="0"/>
          <w:divBdr>
            <w:top w:val="none" w:sz="0" w:space="0" w:color="auto"/>
            <w:left w:val="none" w:sz="0" w:space="0" w:color="auto"/>
            <w:bottom w:val="none" w:sz="0" w:space="0" w:color="auto"/>
            <w:right w:val="none" w:sz="0" w:space="0" w:color="auto"/>
          </w:divBdr>
        </w:div>
        <w:div w:id="793134786">
          <w:marLeft w:val="1166"/>
          <w:marRight w:val="0"/>
          <w:marTop w:val="82"/>
          <w:marBottom w:val="0"/>
          <w:divBdr>
            <w:top w:val="none" w:sz="0" w:space="0" w:color="auto"/>
            <w:left w:val="none" w:sz="0" w:space="0" w:color="auto"/>
            <w:bottom w:val="none" w:sz="0" w:space="0" w:color="auto"/>
            <w:right w:val="none" w:sz="0" w:space="0" w:color="auto"/>
          </w:divBdr>
        </w:div>
        <w:div w:id="1416173779">
          <w:marLeft w:val="547"/>
          <w:marRight w:val="0"/>
          <w:marTop w:val="96"/>
          <w:marBottom w:val="0"/>
          <w:divBdr>
            <w:top w:val="none" w:sz="0" w:space="0" w:color="auto"/>
            <w:left w:val="none" w:sz="0" w:space="0" w:color="auto"/>
            <w:bottom w:val="none" w:sz="0" w:space="0" w:color="auto"/>
            <w:right w:val="none" w:sz="0" w:space="0" w:color="auto"/>
          </w:divBdr>
        </w:div>
        <w:div w:id="1470707060">
          <w:marLeft w:val="547"/>
          <w:marRight w:val="0"/>
          <w:marTop w:val="96"/>
          <w:marBottom w:val="0"/>
          <w:divBdr>
            <w:top w:val="none" w:sz="0" w:space="0" w:color="auto"/>
            <w:left w:val="none" w:sz="0" w:space="0" w:color="auto"/>
            <w:bottom w:val="none" w:sz="0" w:space="0" w:color="auto"/>
            <w:right w:val="none" w:sz="0" w:space="0" w:color="auto"/>
          </w:divBdr>
        </w:div>
        <w:div w:id="1540387501">
          <w:marLeft w:val="547"/>
          <w:marRight w:val="0"/>
          <w:marTop w:val="96"/>
          <w:marBottom w:val="0"/>
          <w:divBdr>
            <w:top w:val="none" w:sz="0" w:space="0" w:color="auto"/>
            <w:left w:val="none" w:sz="0" w:space="0" w:color="auto"/>
            <w:bottom w:val="none" w:sz="0" w:space="0" w:color="auto"/>
            <w:right w:val="none" w:sz="0" w:space="0" w:color="auto"/>
          </w:divBdr>
        </w:div>
        <w:div w:id="1568607825">
          <w:marLeft w:val="1166"/>
          <w:marRight w:val="0"/>
          <w:marTop w:val="82"/>
          <w:marBottom w:val="0"/>
          <w:divBdr>
            <w:top w:val="none" w:sz="0" w:space="0" w:color="auto"/>
            <w:left w:val="none" w:sz="0" w:space="0" w:color="auto"/>
            <w:bottom w:val="none" w:sz="0" w:space="0" w:color="auto"/>
            <w:right w:val="none" w:sz="0" w:space="0" w:color="auto"/>
          </w:divBdr>
        </w:div>
        <w:div w:id="1836534397">
          <w:marLeft w:val="1166"/>
          <w:marRight w:val="0"/>
          <w:marTop w:val="82"/>
          <w:marBottom w:val="0"/>
          <w:divBdr>
            <w:top w:val="none" w:sz="0" w:space="0" w:color="auto"/>
            <w:left w:val="none" w:sz="0" w:space="0" w:color="auto"/>
            <w:bottom w:val="none" w:sz="0" w:space="0" w:color="auto"/>
            <w:right w:val="none" w:sz="0" w:space="0" w:color="auto"/>
          </w:divBdr>
        </w:div>
        <w:div w:id="1864902820">
          <w:marLeft w:val="1166"/>
          <w:marRight w:val="0"/>
          <w:marTop w:val="82"/>
          <w:marBottom w:val="0"/>
          <w:divBdr>
            <w:top w:val="none" w:sz="0" w:space="0" w:color="auto"/>
            <w:left w:val="none" w:sz="0" w:space="0" w:color="auto"/>
            <w:bottom w:val="none" w:sz="0" w:space="0" w:color="auto"/>
            <w:right w:val="none" w:sz="0" w:space="0" w:color="auto"/>
          </w:divBdr>
        </w:div>
        <w:div w:id="2058360142">
          <w:marLeft w:val="547"/>
          <w:marRight w:val="0"/>
          <w:marTop w:val="96"/>
          <w:marBottom w:val="0"/>
          <w:divBdr>
            <w:top w:val="none" w:sz="0" w:space="0" w:color="auto"/>
            <w:left w:val="none" w:sz="0" w:space="0" w:color="auto"/>
            <w:bottom w:val="none" w:sz="0" w:space="0" w:color="auto"/>
            <w:right w:val="none" w:sz="0" w:space="0" w:color="auto"/>
          </w:divBdr>
        </w:div>
      </w:divsChild>
    </w:div>
    <w:div w:id="640035592">
      <w:bodyDiv w:val="1"/>
      <w:marLeft w:val="0"/>
      <w:marRight w:val="0"/>
      <w:marTop w:val="0"/>
      <w:marBottom w:val="0"/>
      <w:divBdr>
        <w:top w:val="none" w:sz="0" w:space="0" w:color="auto"/>
        <w:left w:val="none" w:sz="0" w:space="0" w:color="auto"/>
        <w:bottom w:val="none" w:sz="0" w:space="0" w:color="auto"/>
        <w:right w:val="none" w:sz="0" w:space="0" w:color="auto"/>
      </w:divBdr>
      <w:divsChild>
        <w:div w:id="208229409">
          <w:marLeft w:val="533"/>
          <w:marRight w:val="0"/>
          <w:marTop w:val="0"/>
          <w:marBottom w:val="0"/>
          <w:divBdr>
            <w:top w:val="none" w:sz="0" w:space="0" w:color="auto"/>
            <w:left w:val="none" w:sz="0" w:space="0" w:color="auto"/>
            <w:bottom w:val="none" w:sz="0" w:space="0" w:color="auto"/>
            <w:right w:val="none" w:sz="0" w:space="0" w:color="auto"/>
          </w:divBdr>
        </w:div>
        <w:div w:id="1340042879">
          <w:marLeft w:val="533"/>
          <w:marRight w:val="0"/>
          <w:marTop w:val="0"/>
          <w:marBottom w:val="0"/>
          <w:divBdr>
            <w:top w:val="none" w:sz="0" w:space="0" w:color="auto"/>
            <w:left w:val="none" w:sz="0" w:space="0" w:color="auto"/>
            <w:bottom w:val="none" w:sz="0" w:space="0" w:color="auto"/>
            <w:right w:val="none" w:sz="0" w:space="0" w:color="auto"/>
          </w:divBdr>
        </w:div>
        <w:div w:id="1437679372">
          <w:marLeft w:val="533"/>
          <w:marRight w:val="0"/>
          <w:marTop w:val="0"/>
          <w:marBottom w:val="0"/>
          <w:divBdr>
            <w:top w:val="none" w:sz="0" w:space="0" w:color="auto"/>
            <w:left w:val="none" w:sz="0" w:space="0" w:color="auto"/>
            <w:bottom w:val="none" w:sz="0" w:space="0" w:color="auto"/>
            <w:right w:val="none" w:sz="0" w:space="0" w:color="auto"/>
          </w:divBdr>
        </w:div>
        <w:div w:id="1540123910">
          <w:marLeft w:val="533"/>
          <w:marRight w:val="0"/>
          <w:marTop w:val="0"/>
          <w:marBottom w:val="0"/>
          <w:divBdr>
            <w:top w:val="none" w:sz="0" w:space="0" w:color="auto"/>
            <w:left w:val="none" w:sz="0" w:space="0" w:color="auto"/>
            <w:bottom w:val="none" w:sz="0" w:space="0" w:color="auto"/>
            <w:right w:val="none" w:sz="0" w:space="0" w:color="auto"/>
          </w:divBdr>
        </w:div>
        <w:div w:id="1768622860">
          <w:marLeft w:val="533"/>
          <w:marRight w:val="0"/>
          <w:marTop w:val="0"/>
          <w:marBottom w:val="0"/>
          <w:divBdr>
            <w:top w:val="none" w:sz="0" w:space="0" w:color="auto"/>
            <w:left w:val="none" w:sz="0" w:space="0" w:color="auto"/>
            <w:bottom w:val="none" w:sz="0" w:space="0" w:color="auto"/>
            <w:right w:val="none" w:sz="0" w:space="0" w:color="auto"/>
          </w:divBdr>
        </w:div>
      </w:divsChild>
    </w:div>
    <w:div w:id="644891575">
      <w:bodyDiv w:val="1"/>
      <w:marLeft w:val="0"/>
      <w:marRight w:val="0"/>
      <w:marTop w:val="0"/>
      <w:marBottom w:val="0"/>
      <w:divBdr>
        <w:top w:val="none" w:sz="0" w:space="0" w:color="auto"/>
        <w:left w:val="none" w:sz="0" w:space="0" w:color="auto"/>
        <w:bottom w:val="none" w:sz="0" w:space="0" w:color="auto"/>
        <w:right w:val="none" w:sz="0" w:space="0" w:color="auto"/>
      </w:divBdr>
      <w:divsChild>
        <w:div w:id="147744755">
          <w:marLeft w:val="446"/>
          <w:marRight w:val="0"/>
          <w:marTop w:val="0"/>
          <w:marBottom w:val="0"/>
          <w:divBdr>
            <w:top w:val="none" w:sz="0" w:space="0" w:color="auto"/>
            <w:left w:val="none" w:sz="0" w:space="0" w:color="auto"/>
            <w:bottom w:val="none" w:sz="0" w:space="0" w:color="auto"/>
            <w:right w:val="none" w:sz="0" w:space="0" w:color="auto"/>
          </w:divBdr>
        </w:div>
        <w:div w:id="179509278">
          <w:marLeft w:val="1166"/>
          <w:marRight w:val="0"/>
          <w:marTop w:val="0"/>
          <w:marBottom w:val="0"/>
          <w:divBdr>
            <w:top w:val="none" w:sz="0" w:space="0" w:color="auto"/>
            <w:left w:val="none" w:sz="0" w:space="0" w:color="auto"/>
            <w:bottom w:val="none" w:sz="0" w:space="0" w:color="auto"/>
            <w:right w:val="none" w:sz="0" w:space="0" w:color="auto"/>
          </w:divBdr>
        </w:div>
        <w:div w:id="307826710">
          <w:marLeft w:val="1166"/>
          <w:marRight w:val="0"/>
          <w:marTop w:val="0"/>
          <w:marBottom w:val="0"/>
          <w:divBdr>
            <w:top w:val="none" w:sz="0" w:space="0" w:color="auto"/>
            <w:left w:val="none" w:sz="0" w:space="0" w:color="auto"/>
            <w:bottom w:val="none" w:sz="0" w:space="0" w:color="auto"/>
            <w:right w:val="none" w:sz="0" w:space="0" w:color="auto"/>
          </w:divBdr>
        </w:div>
        <w:div w:id="957183661">
          <w:marLeft w:val="446"/>
          <w:marRight w:val="0"/>
          <w:marTop w:val="0"/>
          <w:marBottom w:val="0"/>
          <w:divBdr>
            <w:top w:val="none" w:sz="0" w:space="0" w:color="auto"/>
            <w:left w:val="none" w:sz="0" w:space="0" w:color="auto"/>
            <w:bottom w:val="none" w:sz="0" w:space="0" w:color="auto"/>
            <w:right w:val="none" w:sz="0" w:space="0" w:color="auto"/>
          </w:divBdr>
        </w:div>
        <w:div w:id="1191722700">
          <w:marLeft w:val="1166"/>
          <w:marRight w:val="0"/>
          <w:marTop w:val="0"/>
          <w:marBottom w:val="0"/>
          <w:divBdr>
            <w:top w:val="none" w:sz="0" w:space="0" w:color="auto"/>
            <w:left w:val="none" w:sz="0" w:space="0" w:color="auto"/>
            <w:bottom w:val="none" w:sz="0" w:space="0" w:color="auto"/>
            <w:right w:val="none" w:sz="0" w:space="0" w:color="auto"/>
          </w:divBdr>
        </w:div>
        <w:div w:id="1709454748">
          <w:marLeft w:val="1886"/>
          <w:marRight w:val="0"/>
          <w:marTop w:val="0"/>
          <w:marBottom w:val="0"/>
          <w:divBdr>
            <w:top w:val="none" w:sz="0" w:space="0" w:color="auto"/>
            <w:left w:val="none" w:sz="0" w:space="0" w:color="auto"/>
            <w:bottom w:val="none" w:sz="0" w:space="0" w:color="auto"/>
            <w:right w:val="none" w:sz="0" w:space="0" w:color="auto"/>
          </w:divBdr>
        </w:div>
        <w:div w:id="1864248178">
          <w:marLeft w:val="1166"/>
          <w:marRight w:val="0"/>
          <w:marTop w:val="0"/>
          <w:marBottom w:val="0"/>
          <w:divBdr>
            <w:top w:val="none" w:sz="0" w:space="0" w:color="auto"/>
            <w:left w:val="none" w:sz="0" w:space="0" w:color="auto"/>
            <w:bottom w:val="none" w:sz="0" w:space="0" w:color="auto"/>
            <w:right w:val="none" w:sz="0" w:space="0" w:color="auto"/>
          </w:divBdr>
        </w:div>
        <w:div w:id="1871524106">
          <w:marLeft w:val="1166"/>
          <w:marRight w:val="0"/>
          <w:marTop w:val="0"/>
          <w:marBottom w:val="0"/>
          <w:divBdr>
            <w:top w:val="none" w:sz="0" w:space="0" w:color="auto"/>
            <w:left w:val="none" w:sz="0" w:space="0" w:color="auto"/>
            <w:bottom w:val="none" w:sz="0" w:space="0" w:color="auto"/>
            <w:right w:val="none" w:sz="0" w:space="0" w:color="auto"/>
          </w:divBdr>
        </w:div>
        <w:div w:id="1950433405">
          <w:marLeft w:val="1886"/>
          <w:marRight w:val="0"/>
          <w:marTop w:val="0"/>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45553970">
      <w:bodyDiv w:val="1"/>
      <w:marLeft w:val="0"/>
      <w:marRight w:val="0"/>
      <w:marTop w:val="0"/>
      <w:marBottom w:val="0"/>
      <w:divBdr>
        <w:top w:val="none" w:sz="0" w:space="0" w:color="auto"/>
        <w:left w:val="none" w:sz="0" w:space="0" w:color="auto"/>
        <w:bottom w:val="none" w:sz="0" w:space="0" w:color="auto"/>
        <w:right w:val="none" w:sz="0" w:space="0" w:color="auto"/>
      </w:divBdr>
      <w:divsChild>
        <w:div w:id="1998798740">
          <w:marLeft w:val="274"/>
          <w:marRight w:val="0"/>
          <w:marTop w:val="240"/>
          <w:marBottom w:val="0"/>
          <w:divBdr>
            <w:top w:val="none" w:sz="0" w:space="0" w:color="auto"/>
            <w:left w:val="none" w:sz="0" w:space="0" w:color="auto"/>
            <w:bottom w:val="none" w:sz="0" w:space="0" w:color="auto"/>
            <w:right w:val="none" w:sz="0" w:space="0" w:color="auto"/>
          </w:divBdr>
        </w:div>
      </w:divsChild>
    </w:div>
    <w:div w:id="657536182">
      <w:bodyDiv w:val="1"/>
      <w:marLeft w:val="0"/>
      <w:marRight w:val="0"/>
      <w:marTop w:val="0"/>
      <w:marBottom w:val="0"/>
      <w:divBdr>
        <w:top w:val="none" w:sz="0" w:space="0" w:color="auto"/>
        <w:left w:val="none" w:sz="0" w:space="0" w:color="auto"/>
        <w:bottom w:val="none" w:sz="0" w:space="0" w:color="auto"/>
        <w:right w:val="none" w:sz="0" w:space="0" w:color="auto"/>
      </w:divBdr>
    </w:div>
    <w:div w:id="665547632">
      <w:bodyDiv w:val="1"/>
      <w:marLeft w:val="0"/>
      <w:marRight w:val="0"/>
      <w:marTop w:val="0"/>
      <w:marBottom w:val="0"/>
      <w:divBdr>
        <w:top w:val="none" w:sz="0" w:space="0" w:color="auto"/>
        <w:left w:val="none" w:sz="0" w:space="0" w:color="auto"/>
        <w:bottom w:val="none" w:sz="0" w:space="0" w:color="auto"/>
        <w:right w:val="none" w:sz="0" w:space="0" w:color="auto"/>
      </w:divBdr>
      <w:divsChild>
        <w:div w:id="802037039">
          <w:marLeft w:val="274"/>
          <w:marRight w:val="0"/>
          <w:marTop w:val="240"/>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80275781">
      <w:bodyDiv w:val="1"/>
      <w:marLeft w:val="0"/>
      <w:marRight w:val="0"/>
      <w:marTop w:val="0"/>
      <w:marBottom w:val="0"/>
      <w:divBdr>
        <w:top w:val="none" w:sz="0" w:space="0" w:color="auto"/>
        <w:left w:val="none" w:sz="0" w:space="0" w:color="auto"/>
        <w:bottom w:val="none" w:sz="0" w:space="0" w:color="auto"/>
        <w:right w:val="none" w:sz="0" w:space="0" w:color="auto"/>
      </w:divBdr>
      <w:divsChild>
        <w:div w:id="14239057">
          <w:marLeft w:val="216"/>
          <w:marRight w:val="0"/>
          <w:marTop w:val="240"/>
          <w:marBottom w:val="0"/>
          <w:divBdr>
            <w:top w:val="none" w:sz="0" w:space="0" w:color="auto"/>
            <w:left w:val="none" w:sz="0" w:space="0" w:color="auto"/>
            <w:bottom w:val="none" w:sz="0" w:space="0" w:color="auto"/>
            <w:right w:val="none" w:sz="0" w:space="0" w:color="auto"/>
          </w:divBdr>
        </w:div>
        <w:div w:id="317657681">
          <w:marLeft w:val="562"/>
          <w:marRight w:val="0"/>
          <w:marTop w:val="0"/>
          <w:marBottom w:val="0"/>
          <w:divBdr>
            <w:top w:val="none" w:sz="0" w:space="0" w:color="auto"/>
            <w:left w:val="none" w:sz="0" w:space="0" w:color="auto"/>
            <w:bottom w:val="none" w:sz="0" w:space="0" w:color="auto"/>
            <w:right w:val="none" w:sz="0" w:space="0" w:color="auto"/>
          </w:divBdr>
        </w:div>
        <w:div w:id="665979950">
          <w:marLeft w:val="562"/>
          <w:marRight w:val="0"/>
          <w:marTop w:val="0"/>
          <w:marBottom w:val="0"/>
          <w:divBdr>
            <w:top w:val="none" w:sz="0" w:space="0" w:color="auto"/>
            <w:left w:val="none" w:sz="0" w:space="0" w:color="auto"/>
            <w:bottom w:val="none" w:sz="0" w:space="0" w:color="auto"/>
            <w:right w:val="none" w:sz="0" w:space="0" w:color="auto"/>
          </w:divBdr>
        </w:div>
        <w:div w:id="1649286542">
          <w:marLeft w:val="562"/>
          <w:marRight w:val="0"/>
          <w:marTop w:val="0"/>
          <w:marBottom w:val="0"/>
          <w:divBdr>
            <w:top w:val="none" w:sz="0" w:space="0" w:color="auto"/>
            <w:left w:val="none" w:sz="0" w:space="0" w:color="auto"/>
            <w:bottom w:val="none" w:sz="0" w:space="0" w:color="auto"/>
            <w:right w:val="none" w:sz="0" w:space="0" w:color="auto"/>
          </w:divBdr>
        </w:div>
      </w:divsChild>
    </w:div>
    <w:div w:id="695234510">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2439605">
      <w:bodyDiv w:val="1"/>
      <w:marLeft w:val="0"/>
      <w:marRight w:val="0"/>
      <w:marTop w:val="0"/>
      <w:marBottom w:val="0"/>
      <w:divBdr>
        <w:top w:val="none" w:sz="0" w:space="0" w:color="auto"/>
        <w:left w:val="none" w:sz="0" w:space="0" w:color="auto"/>
        <w:bottom w:val="none" w:sz="0" w:space="0" w:color="auto"/>
        <w:right w:val="none" w:sz="0" w:space="0" w:color="auto"/>
      </w:divBdr>
      <w:divsChild>
        <w:div w:id="1140876563">
          <w:marLeft w:val="274"/>
          <w:marRight w:val="0"/>
          <w:marTop w:val="240"/>
          <w:marBottom w:val="0"/>
          <w:divBdr>
            <w:top w:val="none" w:sz="0" w:space="0" w:color="auto"/>
            <w:left w:val="none" w:sz="0" w:space="0" w:color="auto"/>
            <w:bottom w:val="none" w:sz="0" w:space="0" w:color="auto"/>
            <w:right w:val="none" w:sz="0" w:space="0" w:color="auto"/>
          </w:divBdr>
        </w:div>
      </w:divsChild>
    </w:div>
    <w:div w:id="716734420">
      <w:bodyDiv w:val="1"/>
      <w:marLeft w:val="0"/>
      <w:marRight w:val="0"/>
      <w:marTop w:val="0"/>
      <w:marBottom w:val="0"/>
      <w:divBdr>
        <w:top w:val="none" w:sz="0" w:space="0" w:color="auto"/>
        <w:left w:val="none" w:sz="0" w:space="0" w:color="auto"/>
        <w:bottom w:val="none" w:sz="0" w:space="0" w:color="auto"/>
        <w:right w:val="none" w:sz="0" w:space="0" w:color="auto"/>
      </w:divBdr>
    </w:div>
    <w:div w:id="721632417">
      <w:bodyDiv w:val="1"/>
      <w:marLeft w:val="0"/>
      <w:marRight w:val="0"/>
      <w:marTop w:val="0"/>
      <w:marBottom w:val="0"/>
      <w:divBdr>
        <w:top w:val="none" w:sz="0" w:space="0" w:color="auto"/>
        <w:left w:val="none" w:sz="0" w:space="0" w:color="auto"/>
        <w:bottom w:val="none" w:sz="0" w:space="0" w:color="auto"/>
        <w:right w:val="none" w:sz="0" w:space="0" w:color="auto"/>
      </w:divBdr>
      <w:divsChild>
        <w:div w:id="145978311">
          <w:marLeft w:val="547"/>
          <w:marRight w:val="0"/>
          <w:marTop w:val="115"/>
          <w:marBottom w:val="0"/>
          <w:divBdr>
            <w:top w:val="none" w:sz="0" w:space="0" w:color="auto"/>
            <w:left w:val="none" w:sz="0" w:space="0" w:color="auto"/>
            <w:bottom w:val="none" w:sz="0" w:space="0" w:color="auto"/>
            <w:right w:val="none" w:sz="0" w:space="0" w:color="auto"/>
          </w:divBdr>
        </w:div>
        <w:div w:id="977492402">
          <w:marLeft w:val="547"/>
          <w:marRight w:val="0"/>
          <w:marTop w:val="115"/>
          <w:marBottom w:val="0"/>
          <w:divBdr>
            <w:top w:val="none" w:sz="0" w:space="0" w:color="auto"/>
            <w:left w:val="none" w:sz="0" w:space="0" w:color="auto"/>
            <w:bottom w:val="none" w:sz="0" w:space="0" w:color="auto"/>
            <w:right w:val="none" w:sz="0" w:space="0" w:color="auto"/>
          </w:divBdr>
        </w:div>
      </w:divsChild>
    </w:div>
    <w:div w:id="730007771">
      <w:bodyDiv w:val="1"/>
      <w:marLeft w:val="0"/>
      <w:marRight w:val="0"/>
      <w:marTop w:val="0"/>
      <w:marBottom w:val="0"/>
      <w:divBdr>
        <w:top w:val="none" w:sz="0" w:space="0" w:color="auto"/>
        <w:left w:val="none" w:sz="0" w:space="0" w:color="auto"/>
        <w:bottom w:val="none" w:sz="0" w:space="0" w:color="auto"/>
        <w:right w:val="none" w:sz="0" w:space="0" w:color="auto"/>
      </w:divBdr>
      <w:divsChild>
        <w:div w:id="66995750">
          <w:marLeft w:val="274"/>
          <w:marRight w:val="0"/>
          <w:marTop w:val="240"/>
          <w:marBottom w:val="0"/>
          <w:divBdr>
            <w:top w:val="none" w:sz="0" w:space="0" w:color="auto"/>
            <w:left w:val="none" w:sz="0" w:space="0" w:color="auto"/>
            <w:bottom w:val="none" w:sz="0" w:space="0" w:color="auto"/>
            <w:right w:val="none" w:sz="0" w:space="0" w:color="auto"/>
          </w:divBdr>
        </w:div>
      </w:divsChild>
    </w:div>
    <w:div w:id="733545229">
      <w:bodyDiv w:val="1"/>
      <w:marLeft w:val="0"/>
      <w:marRight w:val="0"/>
      <w:marTop w:val="0"/>
      <w:marBottom w:val="0"/>
      <w:divBdr>
        <w:top w:val="none" w:sz="0" w:space="0" w:color="auto"/>
        <w:left w:val="none" w:sz="0" w:space="0" w:color="auto"/>
        <w:bottom w:val="none" w:sz="0" w:space="0" w:color="auto"/>
        <w:right w:val="none" w:sz="0" w:space="0" w:color="auto"/>
      </w:divBdr>
    </w:div>
    <w:div w:id="771903978">
      <w:bodyDiv w:val="1"/>
      <w:marLeft w:val="0"/>
      <w:marRight w:val="0"/>
      <w:marTop w:val="0"/>
      <w:marBottom w:val="0"/>
      <w:divBdr>
        <w:top w:val="none" w:sz="0" w:space="0" w:color="auto"/>
        <w:left w:val="none" w:sz="0" w:space="0" w:color="auto"/>
        <w:bottom w:val="none" w:sz="0" w:space="0" w:color="auto"/>
        <w:right w:val="none" w:sz="0" w:space="0" w:color="auto"/>
      </w:divBdr>
    </w:div>
    <w:div w:id="773865720">
      <w:bodyDiv w:val="1"/>
      <w:marLeft w:val="0"/>
      <w:marRight w:val="0"/>
      <w:marTop w:val="0"/>
      <w:marBottom w:val="0"/>
      <w:divBdr>
        <w:top w:val="none" w:sz="0" w:space="0" w:color="auto"/>
        <w:left w:val="none" w:sz="0" w:space="0" w:color="auto"/>
        <w:bottom w:val="none" w:sz="0" w:space="0" w:color="auto"/>
        <w:right w:val="none" w:sz="0" w:space="0" w:color="auto"/>
      </w:divBdr>
      <w:divsChild>
        <w:div w:id="326370041">
          <w:marLeft w:val="907"/>
          <w:marRight w:val="0"/>
          <w:marTop w:val="100"/>
          <w:marBottom w:val="0"/>
          <w:divBdr>
            <w:top w:val="none" w:sz="0" w:space="0" w:color="auto"/>
            <w:left w:val="none" w:sz="0" w:space="0" w:color="auto"/>
            <w:bottom w:val="none" w:sz="0" w:space="0" w:color="auto"/>
            <w:right w:val="none" w:sz="0" w:space="0" w:color="auto"/>
          </w:divBdr>
        </w:div>
        <w:div w:id="1466006051">
          <w:marLeft w:val="187"/>
          <w:marRight w:val="0"/>
          <w:marTop w:val="200"/>
          <w:marBottom w:val="0"/>
          <w:divBdr>
            <w:top w:val="none" w:sz="0" w:space="0" w:color="auto"/>
            <w:left w:val="none" w:sz="0" w:space="0" w:color="auto"/>
            <w:bottom w:val="none" w:sz="0" w:space="0" w:color="auto"/>
            <w:right w:val="none" w:sz="0" w:space="0" w:color="auto"/>
          </w:divBdr>
        </w:div>
        <w:div w:id="1829443372">
          <w:marLeft w:val="360"/>
          <w:marRight w:val="0"/>
          <w:marTop w:val="200"/>
          <w:marBottom w:val="0"/>
          <w:divBdr>
            <w:top w:val="none" w:sz="0" w:space="0" w:color="auto"/>
            <w:left w:val="none" w:sz="0" w:space="0" w:color="auto"/>
            <w:bottom w:val="none" w:sz="0" w:space="0" w:color="auto"/>
            <w:right w:val="none" w:sz="0" w:space="0" w:color="auto"/>
          </w:divBdr>
        </w:div>
        <w:div w:id="1921982854">
          <w:marLeft w:val="1080"/>
          <w:marRight w:val="0"/>
          <w:marTop w:val="100"/>
          <w:marBottom w:val="0"/>
          <w:divBdr>
            <w:top w:val="none" w:sz="0" w:space="0" w:color="auto"/>
            <w:left w:val="none" w:sz="0" w:space="0" w:color="auto"/>
            <w:bottom w:val="none" w:sz="0" w:space="0" w:color="auto"/>
            <w:right w:val="none" w:sz="0" w:space="0" w:color="auto"/>
          </w:divBdr>
        </w:div>
        <w:div w:id="2052916340">
          <w:marLeft w:val="907"/>
          <w:marRight w:val="0"/>
          <w:marTop w:val="10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0096498">
      <w:bodyDiv w:val="1"/>
      <w:marLeft w:val="0"/>
      <w:marRight w:val="0"/>
      <w:marTop w:val="0"/>
      <w:marBottom w:val="0"/>
      <w:divBdr>
        <w:top w:val="none" w:sz="0" w:space="0" w:color="auto"/>
        <w:left w:val="none" w:sz="0" w:space="0" w:color="auto"/>
        <w:bottom w:val="none" w:sz="0" w:space="0" w:color="auto"/>
        <w:right w:val="none" w:sz="0" w:space="0" w:color="auto"/>
      </w:divBdr>
    </w:div>
    <w:div w:id="81070593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38735932">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58616266">
      <w:bodyDiv w:val="1"/>
      <w:marLeft w:val="0"/>
      <w:marRight w:val="0"/>
      <w:marTop w:val="0"/>
      <w:marBottom w:val="0"/>
      <w:divBdr>
        <w:top w:val="none" w:sz="0" w:space="0" w:color="auto"/>
        <w:left w:val="none" w:sz="0" w:space="0" w:color="auto"/>
        <w:bottom w:val="none" w:sz="0" w:space="0" w:color="auto"/>
        <w:right w:val="none" w:sz="0" w:space="0" w:color="auto"/>
      </w:divBdr>
      <w:divsChild>
        <w:div w:id="328605329">
          <w:marLeft w:val="274"/>
          <w:marRight w:val="0"/>
          <w:marTop w:val="240"/>
          <w:marBottom w:val="0"/>
          <w:divBdr>
            <w:top w:val="none" w:sz="0" w:space="0" w:color="auto"/>
            <w:left w:val="none" w:sz="0" w:space="0" w:color="auto"/>
            <w:bottom w:val="none" w:sz="0" w:space="0" w:color="auto"/>
            <w:right w:val="none" w:sz="0" w:space="0" w:color="auto"/>
          </w:divBdr>
        </w:div>
      </w:divsChild>
    </w:div>
    <w:div w:id="865219933">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05727093">
      <w:bodyDiv w:val="1"/>
      <w:marLeft w:val="0"/>
      <w:marRight w:val="0"/>
      <w:marTop w:val="0"/>
      <w:marBottom w:val="0"/>
      <w:divBdr>
        <w:top w:val="none" w:sz="0" w:space="0" w:color="auto"/>
        <w:left w:val="none" w:sz="0" w:space="0" w:color="auto"/>
        <w:bottom w:val="none" w:sz="0" w:space="0" w:color="auto"/>
        <w:right w:val="none" w:sz="0" w:space="0" w:color="auto"/>
      </w:divBdr>
      <w:divsChild>
        <w:div w:id="20085816">
          <w:marLeft w:val="547"/>
          <w:marRight w:val="0"/>
          <w:marTop w:val="0"/>
          <w:marBottom w:val="0"/>
          <w:divBdr>
            <w:top w:val="none" w:sz="0" w:space="0" w:color="auto"/>
            <w:left w:val="none" w:sz="0" w:space="0" w:color="auto"/>
            <w:bottom w:val="none" w:sz="0" w:space="0" w:color="auto"/>
            <w:right w:val="none" w:sz="0" w:space="0" w:color="auto"/>
          </w:divBdr>
        </w:div>
        <w:div w:id="384335173">
          <w:marLeft w:val="1166"/>
          <w:marRight w:val="0"/>
          <w:marTop w:val="0"/>
          <w:marBottom w:val="0"/>
          <w:divBdr>
            <w:top w:val="none" w:sz="0" w:space="0" w:color="auto"/>
            <w:left w:val="none" w:sz="0" w:space="0" w:color="auto"/>
            <w:bottom w:val="none" w:sz="0" w:space="0" w:color="auto"/>
            <w:right w:val="none" w:sz="0" w:space="0" w:color="auto"/>
          </w:divBdr>
        </w:div>
        <w:div w:id="1283462677">
          <w:marLeft w:val="1166"/>
          <w:marRight w:val="0"/>
          <w:marTop w:val="0"/>
          <w:marBottom w:val="0"/>
          <w:divBdr>
            <w:top w:val="none" w:sz="0" w:space="0" w:color="auto"/>
            <w:left w:val="none" w:sz="0" w:space="0" w:color="auto"/>
            <w:bottom w:val="none" w:sz="0" w:space="0" w:color="auto"/>
            <w:right w:val="none" w:sz="0" w:space="0" w:color="auto"/>
          </w:divBdr>
        </w:div>
        <w:div w:id="1805921825">
          <w:marLeft w:val="1166"/>
          <w:marRight w:val="0"/>
          <w:marTop w:val="0"/>
          <w:marBottom w:val="0"/>
          <w:divBdr>
            <w:top w:val="none" w:sz="0" w:space="0" w:color="auto"/>
            <w:left w:val="none" w:sz="0" w:space="0" w:color="auto"/>
            <w:bottom w:val="none" w:sz="0" w:space="0" w:color="auto"/>
            <w:right w:val="none" w:sz="0" w:space="0" w:color="auto"/>
          </w:divBdr>
        </w:div>
      </w:divsChild>
    </w:div>
    <w:div w:id="913398709">
      <w:bodyDiv w:val="1"/>
      <w:marLeft w:val="0"/>
      <w:marRight w:val="0"/>
      <w:marTop w:val="0"/>
      <w:marBottom w:val="0"/>
      <w:divBdr>
        <w:top w:val="none" w:sz="0" w:space="0" w:color="auto"/>
        <w:left w:val="none" w:sz="0" w:space="0" w:color="auto"/>
        <w:bottom w:val="none" w:sz="0" w:space="0" w:color="auto"/>
        <w:right w:val="none" w:sz="0" w:space="0" w:color="auto"/>
      </w:divBdr>
      <w:divsChild>
        <w:div w:id="863399822">
          <w:marLeft w:val="547"/>
          <w:marRight w:val="0"/>
          <w:marTop w:val="106"/>
          <w:marBottom w:val="0"/>
          <w:divBdr>
            <w:top w:val="none" w:sz="0" w:space="0" w:color="auto"/>
            <w:left w:val="none" w:sz="0" w:space="0" w:color="auto"/>
            <w:bottom w:val="none" w:sz="0" w:space="0" w:color="auto"/>
            <w:right w:val="none" w:sz="0" w:space="0" w:color="auto"/>
          </w:divBdr>
        </w:div>
      </w:divsChild>
    </w:div>
    <w:div w:id="920217634">
      <w:bodyDiv w:val="1"/>
      <w:marLeft w:val="0"/>
      <w:marRight w:val="0"/>
      <w:marTop w:val="0"/>
      <w:marBottom w:val="0"/>
      <w:divBdr>
        <w:top w:val="none" w:sz="0" w:space="0" w:color="auto"/>
        <w:left w:val="none" w:sz="0" w:space="0" w:color="auto"/>
        <w:bottom w:val="none" w:sz="0" w:space="0" w:color="auto"/>
        <w:right w:val="none" w:sz="0" w:space="0" w:color="auto"/>
      </w:divBdr>
    </w:div>
    <w:div w:id="924411783">
      <w:bodyDiv w:val="1"/>
      <w:marLeft w:val="0"/>
      <w:marRight w:val="0"/>
      <w:marTop w:val="0"/>
      <w:marBottom w:val="0"/>
      <w:divBdr>
        <w:top w:val="none" w:sz="0" w:space="0" w:color="auto"/>
        <w:left w:val="none" w:sz="0" w:space="0" w:color="auto"/>
        <w:bottom w:val="none" w:sz="0" w:space="0" w:color="auto"/>
        <w:right w:val="none" w:sz="0" w:space="0" w:color="auto"/>
      </w:divBdr>
    </w:div>
    <w:div w:id="926232236">
      <w:bodyDiv w:val="1"/>
      <w:marLeft w:val="0"/>
      <w:marRight w:val="0"/>
      <w:marTop w:val="0"/>
      <w:marBottom w:val="0"/>
      <w:divBdr>
        <w:top w:val="none" w:sz="0" w:space="0" w:color="auto"/>
        <w:left w:val="none" w:sz="0" w:space="0" w:color="auto"/>
        <w:bottom w:val="none" w:sz="0" w:space="0" w:color="auto"/>
        <w:right w:val="none" w:sz="0" w:space="0" w:color="auto"/>
      </w:divBdr>
    </w:div>
    <w:div w:id="929854980">
      <w:bodyDiv w:val="1"/>
      <w:marLeft w:val="0"/>
      <w:marRight w:val="0"/>
      <w:marTop w:val="0"/>
      <w:marBottom w:val="0"/>
      <w:divBdr>
        <w:top w:val="none" w:sz="0" w:space="0" w:color="auto"/>
        <w:left w:val="none" w:sz="0" w:space="0" w:color="auto"/>
        <w:bottom w:val="none" w:sz="0" w:space="0" w:color="auto"/>
        <w:right w:val="none" w:sz="0" w:space="0" w:color="auto"/>
      </w:divBdr>
    </w:div>
    <w:div w:id="932666907">
      <w:bodyDiv w:val="1"/>
      <w:marLeft w:val="0"/>
      <w:marRight w:val="0"/>
      <w:marTop w:val="0"/>
      <w:marBottom w:val="0"/>
      <w:divBdr>
        <w:top w:val="none" w:sz="0" w:space="0" w:color="auto"/>
        <w:left w:val="none" w:sz="0" w:space="0" w:color="auto"/>
        <w:bottom w:val="none" w:sz="0" w:space="0" w:color="auto"/>
        <w:right w:val="none" w:sz="0" w:space="0" w:color="auto"/>
      </w:divBdr>
    </w:div>
    <w:div w:id="940146660">
      <w:bodyDiv w:val="1"/>
      <w:marLeft w:val="0"/>
      <w:marRight w:val="0"/>
      <w:marTop w:val="0"/>
      <w:marBottom w:val="0"/>
      <w:divBdr>
        <w:top w:val="none" w:sz="0" w:space="0" w:color="auto"/>
        <w:left w:val="none" w:sz="0" w:space="0" w:color="auto"/>
        <w:bottom w:val="none" w:sz="0" w:space="0" w:color="auto"/>
        <w:right w:val="none" w:sz="0" w:space="0" w:color="auto"/>
      </w:divBdr>
      <w:divsChild>
        <w:div w:id="108161681">
          <w:marLeft w:val="2520"/>
          <w:marRight w:val="0"/>
          <w:marTop w:val="77"/>
          <w:marBottom w:val="0"/>
          <w:divBdr>
            <w:top w:val="none" w:sz="0" w:space="0" w:color="auto"/>
            <w:left w:val="none" w:sz="0" w:space="0" w:color="auto"/>
            <w:bottom w:val="none" w:sz="0" w:space="0" w:color="auto"/>
            <w:right w:val="none" w:sz="0" w:space="0" w:color="auto"/>
          </w:divBdr>
        </w:div>
        <w:div w:id="157383240">
          <w:marLeft w:val="1166"/>
          <w:marRight w:val="0"/>
          <w:marTop w:val="96"/>
          <w:marBottom w:val="0"/>
          <w:divBdr>
            <w:top w:val="none" w:sz="0" w:space="0" w:color="auto"/>
            <w:left w:val="none" w:sz="0" w:space="0" w:color="auto"/>
            <w:bottom w:val="none" w:sz="0" w:space="0" w:color="auto"/>
            <w:right w:val="none" w:sz="0" w:space="0" w:color="auto"/>
          </w:divBdr>
        </w:div>
        <w:div w:id="170066569">
          <w:marLeft w:val="1800"/>
          <w:marRight w:val="0"/>
          <w:marTop w:val="86"/>
          <w:marBottom w:val="0"/>
          <w:divBdr>
            <w:top w:val="none" w:sz="0" w:space="0" w:color="auto"/>
            <w:left w:val="none" w:sz="0" w:space="0" w:color="auto"/>
            <w:bottom w:val="none" w:sz="0" w:space="0" w:color="auto"/>
            <w:right w:val="none" w:sz="0" w:space="0" w:color="auto"/>
          </w:divBdr>
        </w:div>
        <w:div w:id="298653215">
          <w:marLeft w:val="1166"/>
          <w:marRight w:val="0"/>
          <w:marTop w:val="96"/>
          <w:marBottom w:val="0"/>
          <w:divBdr>
            <w:top w:val="none" w:sz="0" w:space="0" w:color="auto"/>
            <w:left w:val="none" w:sz="0" w:space="0" w:color="auto"/>
            <w:bottom w:val="none" w:sz="0" w:space="0" w:color="auto"/>
            <w:right w:val="none" w:sz="0" w:space="0" w:color="auto"/>
          </w:divBdr>
        </w:div>
        <w:div w:id="738598672">
          <w:marLeft w:val="1800"/>
          <w:marRight w:val="0"/>
          <w:marTop w:val="86"/>
          <w:marBottom w:val="0"/>
          <w:divBdr>
            <w:top w:val="none" w:sz="0" w:space="0" w:color="auto"/>
            <w:left w:val="none" w:sz="0" w:space="0" w:color="auto"/>
            <w:bottom w:val="none" w:sz="0" w:space="0" w:color="auto"/>
            <w:right w:val="none" w:sz="0" w:space="0" w:color="auto"/>
          </w:divBdr>
        </w:div>
        <w:div w:id="1037585274">
          <w:marLeft w:val="1800"/>
          <w:marRight w:val="0"/>
          <w:marTop w:val="86"/>
          <w:marBottom w:val="0"/>
          <w:divBdr>
            <w:top w:val="none" w:sz="0" w:space="0" w:color="auto"/>
            <w:left w:val="none" w:sz="0" w:space="0" w:color="auto"/>
            <w:bottom w:val="none" w:sz="0" w:space="0" w:color="auto"/>
            <w:right w:val="none" w:sz="0" w:space="0" w:color="auto"/>
          </w:divBdr>
        </w:div>
        <w:div w:id="1210386780">
          <w:marLeft w:val="2520"/>
          <w:marRight w:val="0"/>
          <w:marTop w:val="77"/>
          <w:marBottom w:val="0"/>
          <w:divBdr>
            <w:top w:val="none" w:sz="0" w:space="0" w:color="auto"/>
            <w:left w:val="none" w:sz="0" w:space="0" w:color="auto"/>
            <w:bottom w:val="none" w:sz="0" w:space="0" w:color="auto"/>
            <w:right w:val="none" w:sz="0" w:space="0" w:color="auto"/>
          </w:divBdr>
        </w:div>
        <w:div w:id="1388644410">
          <w:marLeft w:val="2520"/>
          <w:marRight w:val="0"/>
          <w:marTop w:val="77"/>
          <w:marBottom w:val="0"/>
          <w:divBdr>
            <w:top w:val="none" w:sz="0" w:space="0" w:color="auto"/>
            <w:left w:val="none" w:sz="0" w:space="0" w:color="auto"/>
            <w:bottom w:val="none" w:sz="0" w:space="0" w:color="auto"/>
            <w:right w:val="none" w:sz="0" w:space="0" w:color="auto"/>
          </w:divBdr>
        </w:div>
        <w:div w:id="1644237116">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73363247">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4895899">
      <w:bodyDiv w:val="1"/>
      <w:marLeft w:val="0"/>
      <w:marRight w:val="0"/>
      <w:marTop w:val="0"/>
      <w:marBottom w:val="0"/>
      <w:divBdr>
        <w:top w:val="none" w:sz="0" w:space="0" w:color="auto"/>
        <w:left w:val="none" w:sz="0" w:space="0" w:color="auto"/>
        <w:bottom w:val="none" w:sz="0" w:space="0" w:color="auto"/>
        <w:right w:val="none" w:sz="0" w:space="0" w:color="auto"/>
      </w:divBdr>
    </w:div>
    <w:div w:id="1005934998">
      <w:bodyDiv w:val="1"/>
      <w:marLeft w:val="0"/>
      <w:marRight w:val="0"/>
      <w:marTop w:val="0"/>
      <w:marBottom w:val="0"/>
      <w:divBdr>
        <w:top w:val="none" w:sz="0" w:space="0" w:color="auto"/>
        <w:left w:val="none" w:sz="0" w:space="0" w:color="auto"/>
        <w:bottom w:val="none" w:sz="0" w:space="0" w:color="auto"/>
        <w:right w:val="none" w:sz="0" w:space="0" w:color="auto"/>
      </w:divBdr>
    </w:div>
    <w:div w:id="1015957321">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2271727">
      <w:bodyDiv w:val="1"/>
      <w:marLeft w:val="0"/>
      <w:marRight w:val="0"/>
      <w:marTop w:val="0"/>
      <w:marBottom w:val="0"/>
      <w:divBdr>
        <w:top w:val="none" w:sz="0" w:space="0" w:color="auto"/>
        <w:left w:val="none" w:sz="0" w:space="0" w:color="auto"/>
        <w:bottom w:val="none" w:sz="0" w:space="0" w:color="auto"/>
        <w:right w:val="none" w:sz="0" w:space="0" w:color="auto"/>
      </w:divBdr>
      <w:divsChild>
        <w:div w:id="1012995772">
          <w:marLeft w:val="533"/>
          <w:marRight w:val="0"/>
          <w:marTop w:val="0"/>
          <w:marBottom w:val="0"/>
          <w:divBdr>
            <w:top w:val="none" w:sz="0" w:space="0" w:color="auto"/>
            <w:left w:val="none" w:sz="0" w:space="0" w:color="auto"/>
            <w:bottom w:val="none" w:sz="0" w:space="0" w:color="auto"/>
            <w:right w:val="none" w:sz="0" w:space="0" w:color="auto"/>
          </w:divBdr>
        </w:div>
        <w:div w:id="1596131346">
          <w:marLeft w:val="533"/>
          <w:marRight w:val="0"/>
          <w:marTop w:val="0"/>
          <w:marBottom w:val="0"/>
          <w:divBdr>
            <w:top w:val="none" w:sz="0" w:space="0" w:color="auto"/>
            <w:left w:val="none" w:sz="0" w:space="0" w:color="auto"/>
            <w:bottom w:val="none" w:sz="0" w:space="0" w:color="auto"/>
            <w:right w:val="none" w:sz="0" w:space="0" w:color="auto"/>
          </w:divBdr>
        </w:div>
      </w:divsChild>
    </w:div>
    <w:div w:id="1032682510">
      <w:bodyDiv w:val="1"/>
      <w:marLeft w:val="0"/>
      <w:marRight w:val="0"/>
      <w:marTop w:val="0"/>
      <w:marBottom w:val="0"/>
      <w:divBdr>
        <w:top w:val="none" w:sz="0" w:space="0" w:color="auto"/>
        <w:left w:val="none" w:sz="0" w:space="0" w:color="auto"/>
        <w:bottom w:val="none" w:sz="0" w:space="0" w:color="auto"/>
        <w:right w:val="none" w:sz="0" w:space="0" w:color="auto"/>
      </w:divBdr>
    </w:div>
    <w:div w:id="1041634719">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46367832">
      <w:bodyDiv w:val="1"/>
      <w:marLeft w:val="0"/>
      <w:marRight w:val="0"/>
      <w:marTop w:val="0"/>
      <w:marBottom w:val="0"/>
      <w:divBdr>
        <w:top w:val="none" w:sz="0" w:space="0" w:color="auto"/>
        <w:left w:val="none" w:sz="0" w:space="0" w:color="auto"/>
        <w:bottom w:val="none" w:sz="0" w:space="0" w:color="auto"/>
        <w:right w:val="none" w:sz="0" w:space="0" w:color="auto"/>
      </w:divBdr>
    </w:div>
    <w:div w:id="1049377030">
      <w:bodyDiv w:val="1"/>
      <w:marLeft w:val="0"/>
      <w:marRight w:val="0"/>
      <w:marTop w:val="0"/>
      <w:marBottom w:val="0"/>
      <w:divBdr>
        <w:top w:val="none" w:sz="0" w:space="0" w:color="auto"/>
        <w:left w:val="none" w:sz="0" w:space="0" w:color="auto"/>
        <w:bottom w:val="none" w:sz="0" w:space="0" w:color="auto"/>
        <w:right w:val="none" w:sz="0" w:space="0" w:color="auto"/>
      </w:divBdr>
    </w:div>
    <w:div w:id="1051735274">
      <w:bodyDiv w:val="1"/>
      <w:marLeft w:val="0"/>
      <w:marRight w:val="0"/>
      <w:marTop w:val="0"/>
      <w:marBottom w:val="0"/>
      <w:divBdr>
        <w:top w:val="none" w:sz="0" w:space="0" w:color="auto"/>
        <w:left w:val="none" w:sz="0" w:space="0" w:color="auto"/>
        <w:bottom w:val="none" w:sz="0" w:space="0" w:color="auto"/>
        <w:right w:val="none" w:sz="0" w:space="0" w:color="auto"/>
      </w:divBdr>
      <w:divsChild>
        <w:div w:id="618071823">
          <w:marLeft w:val="1166"/>
          <w:marRight w:val="0"/>
          <w:marTop w:val="0"/>
          <w:marBottom w:val="0"/>
          <w:divBdr>
            <w:top w:val="none" w:sz="0" w:space="0" w:color="auto"/>
            <w:left w:val="none" w:sz="0" w:space="0" w:color="auto"/>
            <w:bottom w:val="none" w:sz="0" w:space="0" w:color="auto"/>
            <w:right w:val="none" w:sz="0" w:space="0" w:color="auto"/>
          </w:divBdr>
        </w:div>
        <w:div w:id="1046414034">
          <w:marLeft w:val="446"/>
          <w:marRight w:val="0"/>
          <w:marTop w:val="0"/>
          <w:marBottom w:val="0"/>
          <w:divBdr>
            <w:top w:val="none" w:sz="0" w:space="0" w:color="auto"/>
            <w:left w:val="none" w:sz="0" w:space="0" w:color="auto"/>
            <w:bottom w:val="none" w:sz="0" w:space="0" w:color="auto"/>
            <w:right w:val="none" w:sz="0" w:space="0" w:color="auto"/>
          </w:divBdr>
        </w:div>
        <w:div w:id="1166482305">
          <w:marLeft w:val="446"/>
          <w:marRight w:val="0"/>
          <w:marTop w:val="0"/>
          <w:marBottom w:val="0"/>
          <w:divBdr>
            <w:top w:val="none" w:sz="0" w:space="0" w:color="auto"/>
            <w:left w:val="none" w:sz="0" w:space="0" w:color="auto"/>
            <w:bottom w:val="none" w:sz="0" w:space="0" w:color="auto"/>
            <w:right w:val="none" w:sz="0" w:space="0" w:color="auto"/>
          </w:divBdr>
        </w:div>
        <w:div w:id="1919947106">
          <w:marLeft w:val="446"/>
          <w:marRight w:val="0"/>
          <w:marTop w:val="0"/>
          <w:marBottom w:val="0"/>
          <w:divBdr>
            <w:top w:val="none" w:sz="0" w:space="0" w:color="auto"/>
            <w:left w:val="none" w:sz="0" w:space="0" w:color="auto"/>
            <w:bottom w:val="none" w:sz="0" w:space="0" w:color="auto"/>
            <w:right w:val="none" w:sz="0" w:space="0" w:color="auto"/>
          </w:divBdr>
        </w:div>
      </w:divsChild>
    </w:div>
    <w:div w:id="1057316631">
      <w:bodyDiv w:val="1"/>
      <w:marLeft w:val="0"/>
      <w:marRight w:val="0"/>
      <w:marTop w:val="0"/>
      <w:marBottom w:val="0"/>
      <w:divBdr>
        <w:top w:val="none" w:sz="0" w:space="0" w:color="auto"/>
        <w:left w:val="none" w:sz="0" w:space="0" w:color="auto"/>
        <w:bottom w:val="none" w:sz="0" w:space="0" w:color="auto"/>
        <w:right w:val="none" w:sz="0" w:space="0" w:color="auto"/>
      </w:divBdr>
      <w:divsChild>
        <w:div w:id="83185883">
          <w:marLeft w:val="1166"/>
          <w:marRight w:val="0"/>
          <w:marTop w:val="96"/>
          <w:marBottom w:val="0"/>
          <w:divBdr>
            <w:top w:val="none" w:sz="0" w:space="0" w:color="auto"/>
            <w:left w:val="none" w:sz="0" w:space="0" w:color="auto"/>
            <w:bottom w:val="none" w:sz="0" w:space="0" w:color="auto"/>
            <w:right w:val="none" w:sz="0" w:space="0" w:color="auto"/>
          </w:divBdr>
        </w:div>
        <w:div w:id="487326653">
          <w:marLeft w:val="1166"/>
          <w:marRight w:val="0"/>
          <w:marTop w:val="96"/>
          <w:marBottom w:val="0"/>
          <w:divBdr>
            <w:top w:val="none" w:sz="0" w:space="0" w:color="auto"/>
            <w:left w:val="none" w:sz="0" w:space="0" w:color="auto"/>
            <w:bottom w:val="none" w:sz="0" w:space="0" w:color="auto"/>
            <w:right w:val="none" w:sz="0" w:space="0" w:color="auto"/>
          </w:divBdr>
        </w:div>
        <w:div w:id="781388221">
          <w:marLeft w:val="1166"/>
          <w:marRight w:val="0"/>
          <w:marTop w:val="96"/>
          <w:marBottom w:val="0"/>
          <w:divBdr>
            <w:top w:val="none" w:sz="0" w:space="0" w:color="auto"/>
            <w:left w:val="none" w:sz="0" w:space="0" w:color="auto"/>
            <w:bottom w:val="none" w:sz="0" w:space="0" w:color="auto"/>
            <w:right w:val="none" w:sz="0" w:space="0" w:color="auto"/>
          </w:divBdr>
        </w:div>
        <w:div w:id="848639620">
          <w:marLeft w:val="547"/>
          <w:marRight w:val="0"/>
          <w:marTop w:val="115"/>
          <w:marBottom w:val="0"/>
          <w:divBdr>
            <w:top w:val="none" w:sz="0" w:space="0" w:color="auto"/>
            <w:left w:val="none" w:sz="0" w:space="0" w:color="auto"/>
            <w:bottom w:val="none" w:sz="0" w:space="0" w:color="auto"/>
            <w:right w:val="none" w:sz="0" w:space="0" w:color="auto"/>
          </w:divBdr>
        </w:div>
        <w:div w:id="997467056">
          <w:marLeft w:val="1166"/>
          <w:marRight w:val="0"/>
          <w:marTop w:val="96"/>
          <w:marBottom w:val="0"/>
          <w:divBdr>
            <w:top w:val="none" w:sz="0" w:space="0" w:color="auto"/>
            <w:left w:val="none" w:sz="0" w:space="0" w:color="auto"/>
            <w:bottom w:val="none" w:sz="0" w:space="0" w:color="auto"/>
            <w:right w:val="none" w:sz="0" w:space="0" w:color="auto"/>
          </w:divBdr>
        </w:div>
        <w:div w:id="1902597134">
          <w:marLeft w:val="1166"/>
          <w:marRight w:val="0"/>
          <w:marTop w:val="96"/>
          <w:marBottom w:val="0"/>
          <w:divBdr>
            <w:top w:val="none" w:sz="0" w:space="0" w:color="auto"/>
            <w:left w:val="none" w:sz="0" w:space="0" w:color="auto"/>
            <w:bottom w:val="none" w:sz="0" w:space="0" w:color="auto"/>
            <w:right w:val="none" w:sz="0" w:space="0" w:color="auto"/>
          </w:divBdr>
        </w:div>
      </w:divsChild>
    </w:div>
    <w:div w:id="1065684184">
      <w:bodyDiv w:val="1"/>
      <w:marLeft w:val="0"/>
      <w:marRight w:val="0"/>
      <w:marTop w:val="0"/>
      <w:marBottom w:val="0"/>
      <w:divBdr>
        <w:top w:val="none" w:sz="0" w:space="0" w:color="auto"/>
        <w:left w:val="none" w:sz="0" w:space="0" w:color="auto"/>
        <w:bottom w:val="none" w:sz="0" w:space="0" w:color="auto"/>
        <w:right w:val="none" w:sz="0" w:space="0" w:color="auto"/>
      </w:divBdr>
    </w:div>
    <w:div w:id="1069883551">
      <w:bodyDiv w:val="1"/>
      <w:marLeft w:val="0"/>
      <w:marRight w:val="0"/>
      <w:marTop w:val="0"/>
      <w:marBottom w:val="0"/>
      <w:divBdr>
        <w:top w:val="none" w:sz="0" w:space="0" w:color="auto"/>
        <w:left w:val="none" w:sz="0" w:space="0" w:color="auto"/>
        <w:bottom w:val="none" w:sz="0" w:space="0" w:color="auto"/>
        <w:right w:val="none" w:sz="0" w:space="0" w:color="auto"/>
      </w:divBdr>
      <w:divsChild>
        <w:div w:id="28842947">
          <w:marLeft w:val="533"/>
          <w:marRight w:val="0"/>
          <w:marTop w:val="0"/>
          <w:marBottom w:val="0"/>
          <w:divBdr>
            <w:top w:val="none" w:sz="0" w:space="0" w:color="auto"/>
            <w:left w:val="none" w:sz="0" w:space="0" w:color="auto"/>
            <w:bottom w:val="none" w:sz="0" w:space="0" w:color="auto"/>
            <w:right w:val="none" w:sz="0" w:space="0" w:color="auto"/>
          </w:divBdr>
        </w:div>
        <w:div w:id="46029129">
          <w:marLeft w:val="274"/>
          <w:marRight w:val="0"/>
          <w:marTop w:val="240"/>
          <w:marBottom w:val="0"/>
          <w:divBdr>
            <w:top w:val="none" w:sz="0" w:space="0" w:color="auto"/>
            <w:left w:val="none" w:sz="0" w:space="0" w:color="auto"/>
            <w:bottom w:val="none" w:sz="0" w:space="0" w:color="auto"/>
            <w:right w:val="none" w:sz="0" w:space="0" w:color="auto"/>
          </w:divBdr>
        </w:div>
        <w:div w:id="95903110">
          <w:marLeft w:val="533"/>
          <w:marRight w:val="0"/>
          <w:marTop w:val="0"/>
          <w:marBottom w:val="0"/>
          <w:divBdr>
            <w:top w:val="none" w:sz="0" w:space="0" w:color="auto"/>
            <w:left w:val="none" w:sz="0" w:space="0" w:color="auto"/>
            <w:bottom w:val="none" w:sz="0" w:space="0" w:color="auto"/>
            <w:right w:val="none" w:sz="0" w:space="0" w:color="auto"/>
          </w:divBdr>
        </w:div>
        <w:div w:id="194120646">
          <w:marLeft w:val="806"/>
          <w:marRight w:val="0"/>
          <w:marTop w:val="0"/>
          <w:marBottom w:val="0"/>
          <w:divBdr>
            <w:top w:val="none" w:sz="0" w:space="0" w:color="auto"/>
            <w:left w:val="none" w:sz="0" w:space="0" w:color="auto"/>
            <w:bottom w:val="none" w:sz="0" w:space="0" w:color="auto"/>
            <w:right w:val="none" w:sz="0" w:space="0" w:color="auto"/>
          </w:divBdr>
        </w:div>
        <w:div w:id="367805915">
          <w:marLeft w:val="274"/>
          <w:marRight w:val="0"/>
          <w:marTop w:val="240"/>
          <w:marBottom w:val="0"/>
          <w:divBdr>
            <w:top w:val="none" w:sz="0" w:space="0" w:color="auto"/>
            <w:left w:val="none" w:sz="0" w:space="0" w:color="auto"/>
            <w:bottom w:val="none" w:sz="0" w:space="0" w:color="auto"/>
            <w:right w:val="none" w:sz="0" w:space="0" w:color="auto"/>
          </w:divBdr>
        </w:div>
        <w:div w:id="461465577">
          <w:marLeft w:val="274"/>
          <w:marRight w:val="0"/>
          <w:marTop w:val="240"/>
          <w:marBottom w:val="0"/>
          <w:divBdr>
            <w:top w:val="none" w:sz="0" w:space="0" w:color="auto"/>
            <w:left w:val="none" w:sz="0" w:space="0" w:color="auto"/>
            <w:bottom w:val="none" w:sz="0" w:space="0" w:color="auto"/>
            <w:right w:val="none" w:sz="0" w:space="0" w:color="auto"/>
          </w:divBdr>
        </w:div>
        <w:div w:id="842820543">
          <w:marLeft w:val="806"/>
          <w:marRight w:val="0"/>
          <w:marTop w:val="0"/>
          <w:marBottom w:val="0"/>
          <w:divBdr>
            <w:top w:val="none" w:sz="0" w:space="0" w:color="auto"/>
            <w:left w:val="none" w:sz="0" w:space="0" w:color="auto"/>
            <w:bottom w:val="none" w:sz="0" w:space="0" w:color="auto"/>
            <w:right w:val="none" w:sz="0" w:space="0" w:color="auto"/>
          </w:divBdr>
        </w:div>
        <w:div w:id="892808889">
          <w:marLeft w:val="533"/>
          <w:marRight w:val="0"/>
          <w:marTop w:val="0"/>
          <w:marBottom w:val="0"/>
          <w:divBdr>
            <w:top w:val="none" w:sz="0" w:space="0" w:color="auto"/>
            <w:left w:val="none" w:sz="0" w:space="0" w:color="auto"/>
            <w:bottom w:val="none" w:sz="0" w:space="0" w:color="auto"/>
            <w:right w:val="none" w:sz="0" w:space="0" w:color="auto"/>
          </w:divBdr>
        </w:div>
        <w:div w:id="1029722286">
          <w:marLeft w:val="533"/>
          <w:marRight w:val="0"/>
          <w:marTop w:val="0"/>
          <w:marBottom w:val="0"/>
          <w:divBdr>
            <w:top w:val="none" w:sz="0" w:space="0" w:color="auto"/>
            <w:left w:val="none" w:sz="0" w:space="0" w:color="auto"/>
            <w:bottom w:val="none" w:sz="0" w:space="0" w:color="auto"/>
            <w:right w:val="none" w:sz="0" w:space="0" w:color="auto"/>
          </w:divBdr>
        </w:div>
        <w:div w:id="1139031124">
          <w:marLeft w:val="274"/>
          <w:marRight w:val="0"/>
          <w:marTop w:val="240"/>
          <w:marBottom w:val="0"/>
          <w:divBdr>
            <w:top w:val="none" w:sz="0" w:space="0" w:color="auto"/>
            <w:left w:val="none" w:sz="0" w:space="0" w:color="auto"/>
            <w:bottom w:val="none" w:sz="0" w:space="0" w:color="auto"/>
            <w:right w:val="none" w:sz="0" w:space="0" w:color="auto"/>
          </w:divBdr>
        </w:div>
        <w:div w:id="1194995217">
          <w:marLeft w:val="533"/>
          <w:marRight w:val="0"/>
          <w:marTop w:val="0"/>
          <w:marBottom w:val="0"/>
          <w:divBdr>
            <w:top w:val="none" w:sz="0" w:space="0" w:color="auto"/>
            <w:left w:val="none" w:sz="0" w:space="0" w:color="auto"/>
            <w:bottom w:val="none" w:sz="0" w:space="0" w:color="auto"/>
            <w:right w:val="none" w:sz="0" w:space="0" w:color="auto"/>
          </w:divBdr>
        </w:div>
        <w:div w:id="1318612021">
          <w:marLeft w:val="274"/>
          <w:marRight w:val="0"/>
          <w:marTop w:val="240"/>
          <w:marBottom w:val="0"/>
          <w:divBdr>
            <w:top w:val="none" w:sz="0" w:space="0" w:color="auto"/>
            <w:left w:val="none" w:sz="0" w:space="0" w:color="auto"/>
            <w:bottom w:val="none" w:sz="0" w:space="0" w:color="auto"/>
            <w:right w:val="none" w:sz="0" w:space="0" w:color="auto"/>
          </w:divBdr>
        </w:div>
        <w:div w:id="1350109589">
          <w:marLeft w:val="533"/>
          <w:marRight w:val="0"/>
          <w:marTop w:val="0"/>
          <w:marBottom w:val="0"/>
          <w:divBdr>
            <w:top w:val="none" w:sz="0" w:space="0" w:color="auto"/>
            <w:left w:val="none" w:sz="0" w:space="0" w:color="auto"/>
            <w:bottom w:val="none" w:sz="0" w:space="0" w:color="auto"/>
            <w:right w:val="none" w:sz="0" w:space="0" w:color="auto"/>
          </w:divBdr>
        </w:div>
        <w:div w:id="1463183710">
          <w:marLeft w:val="274"/>
          <w:marRight w:val="0"/>
          <w:marTop w:val="240"/>
          <w:marBottom w:val="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6655133">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2066326">
      <w:bodyDiv w:val="1"/>
      <w:marLeft w:val="0"/>
      <w:marRight w:val="0"/>
      <w:marTop w:val="0"/>
      <w:marBottom w:val="0"/>
      <w:divBdr>
        <w:top w:val="none" w:sz="0" w:space="0" w:color="auto"/>
        <w:left w:val="none" w:sz="0" w:space="0" w:color="auto"/>
        <w:bottom w:val="none" w:sz="0" w:space="0" w:color="auto"/>
        <w:right w:val="none" w:sz="0" w:space="0" w:color="auto"/>
      </w:divBdr>
    </w:div>
    <w:div w:id="1102409403">
      <w:bodyDiv w:val="1"/>
      <w:marLeft w:val="0"/>
      <w:marRight w:val="0"/>
      <w:marTop w:val="0"/>
      <w:marBottom w:val="0"/>
      <w:divBdr>
        <w:top w:val="none" w:sz="0" w:space="0" w:color="auto"/>
        <w:left w:val="none" w:sz="0" w:space="0" w:color="auto"/>
        <w:bottom w:val="none" w:sz="0" w:space="0" w:color="auto"/>
        <w:right w:val="none" w:sz="0" w:space="0" w:color="auto"/>
      </w:divBdr>
    </w:div>
    <w:div w:id="1117336356">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3062145">
      <w:bodyDiv w:val="1"/>
      <w:marLeft w:val="0"/>
      <w:marRight w:val="0"/>
      <w:marTop w:val="0"/>
      <w:marBottom w:val="0"/>
      <w:divBdr>
        <w:top w:val="none" w:sz="0" w:space="0" w:color="auto"/>
        <w:left w:val="none" w:sz="0" w:space="0" w:color="auto"/>
        <w:bottom w:val="none" w:sz="0" w:space="0" w:color="auto"/>
        <w:right w:val="none" w:sz="0" w:space="0" w:color="auto"/>
      </w:divBdr>
      <w:divsChild>
        <w:div w:id="286742382">
          <w:marLeft w:val="1080"/>
          <w:marRight w:val="0"/>
          <w:marTop w:val="0"/>
          <w:marBottom w:val="0"/>
          <w:divBdr>
            <w:top w:val="none" w:sz="0" w:space="0" w:color="auto"/>
            <w:left w:val="none" w:sz="0" w:space="0" w:color="auto"/>
            <w:bottom w:val="none" w:sz="0" w:space="0" w:color="auto"/>
            <w:right w:val="none" w:sz="0" w:space="0" w:color="auto"/>
          </w:divBdr>
        </w:div>
        <w:div w:id="823355169">
          <w:marLeft w:val="1080"/>
          <w:marRight w:val="0"/>
          <w:marTop w:val="0"/>
          <w:marBottom w:val="0"/>
          <w:divBdr>
            <w:top w:val="none" w:sz="0" w:space="0" w:color="auto"/>
            <w:left w:val="none" w:sz="0" w:space="0" w:color="auto"/>
            <w:bottom w:val="none" w:sz="0" w:space="0" w:color="auto"/>
            <w:right w:val="none" w:sz="0" w:space="0" w:color="auto"/>
          </w:divBdr>
        </w:div>
      </w:divsChild>
    </w:div>
    <w:div w:id="1163592077">
      <w:bodyDiv w:val="1"/>
      <w:marLeft w:val="0"/>
      <w:marRight w:val="0"/>
      <w:marTop w:val="0"/>
      <w:marBottom w:val="0"/>
      <w:divBdr>
        <w:top w:val="none" w:sz="0" w:space="0" w:color="auto"/>
        <w:left w:val="none" w:sz="0" w:space="0" w:color="auto"/>
        <w:bottom w:val="none" w:sz="0" w:space="0" w:color="auto"/>
        <w:right w:val="none" w:sz="0" w:space="0" w:color="auto"/>
      </w:divBdr>
      <w:divsChild>
        <w:div w:id="335503492">
          <w:marLeft w:val="1166"/>
          <w:marRight w:val="0"/>
          <w:marTop w:val="0"/>
          <w:marBottom w:val="0"/>
          <w:divBdr>
            <w:top w:val="none" w:sz="0" w:space="0" w:color="auto"/>
            <w:left w:val="none" w:sz="0" w:space="0" w:color="auto"/>
            <w:bottom w:val="none" w:sz="0" w:space="0" w:color="auto"/>
            <w:right w:val="none" w:sz="0" w:space="0" w:color="auto"/>
          </w:divBdr>
        </w:div>
        <w:div w:id="1272277536">
          <w:marLeft w:val="547"/>
          <w:marRight w:val="0"/>
          <w:marTop w:val="0"/>
          <w:marBottom w:val="0"/>
          <w:divBdr>
            <w:top w:val="none" w:sz="0" w:space="0" w:color="auto"/>
            <w:left w:val="none" w:sz="0" w:space="0" w:color="auto"/>
            <w:bottom w:val="none" w:sz="0" w:space="0" w:color="auto"/>
            <w:right w:val="none" w:sz="0" w:space="0" w:color="auto"/>
          </w:divBdr>
        </w:div>
        <w:div w:id="1503542528">
          <w:marLeft w:val="1166"/>
          <w:marRight w:val="0"/>
          <w:marTop w:val="0"/>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89564455">
      <w:bodyDiv w:val="1"/>
      <w:marLeft w:val="0"/>
      <w:marRight w:val="0"/>
      <w:marTop w:val="0"/>
      <w:marBottom w:val="0"/>
      <w:divBdr>
        <w:top w:val="none" w:sz="0" w:space="0" w:color="auto"/>
        <w:left w:val="none" w:sz="0" w:space="0" w:color="auto"/>
        <w:bottom w:val="none" w:sz="0" w:space="0" w:color="auto"/>
        <w:right w:val="none" w:sz="0" w:space="0" w:color="auto"/>
      </w:divBdr>
      <w:divsChild>
        <w:div w:id="110591797">
          <w:marLeft w:val="533"/>
          <w:marRight w:val="0"/>
          <w:marTop w:val="0"/>
          <w:marBottom w:val="0"/>
          <w:divBdr>
            <w:top w:val="none" w:sz="0" w:space="0" w:color="auto"/>
            <w:left w:val="none" w:sz="0" w:space="0" w:color="auto"/>
            <w:bottom w:val="none" w:sz="0" w:space="0" w:color="auto"/>
            <w:right w:val="none" w:sz="0" w:space="0" w:color="auto"/>
          </w:divBdr>
        </w:div>
        <w:div w:id="269746901">
          <w:marLeft w:val="274"/>
          <w:marRight w:val="0"/>
          <w:marTop w:val="240"/>
          <w:marBottom w:val="0"/>
          <w:divBdr>
            <w:top w:val="none" w:sz="0" w:space="0" w:color="auto"/>
            <w:left w:val="none" w:sz="0" w:space="0" w:color="auto"/>
            <w:bottom w:val="none" w:sz="0" w:space="0" w:color="auto"/>
            <w:right w:val="none" w:sz="0" w:space="0" w:color="auto"/>
          </w:divBdr>
        </w:div>
        <w:div w:id="584463672">
          <w:marLeft w:val="533"/>
          <w:marRight w:val="0"/>
          <w:marTop w:val="0"/>
          <w:marBottom w:val="0"/>
          <w:divBdr>
            <w:top w:val="none" w:sz="0" w:space="0" w:color="auto"/>
            <w:left w:val="none" w:sz="0" w:space="0" w:color="auto"/>
            <w:bottom w:val="none" w:sz="0" w:space="0" w:color="auto"/>
            <w:right w:val="none" w:sz="0" w:space="0" w:color="auto"/>
          </w:divBdr>
        </w:div>
        <w:div w:id="1914466447">
          <w:marLeft w:val="533"/>
          <w:marRight w:val="0"/>
          <w:marTop w:val="0"/>
          <w:marBottom w:val="0"/>
          <w:divBdr>
            <w:top w:val="none" w:sz="0" w:space="0" w:color="auto"/>
            <w:left w:val="none" w:sz="0" w:space="0" w:color="auto"/>
            <w:bottom w:val="none" w:sz="0" w:space="0" w:color="auto"/>
            <w:right w:val="none" w:sz="0" w:space="0" w:color="auto"/>
          </w:divBdr>
        </w:div>
        <w:div w:id="2023582404">
          <w:marLeft w:val="533"/>
          <w:marRight w:val="0"/>
          <w:marTop w:val="0"/>
          <w:marBottom w:val="0"/>
          <w:divBdr>
            <w:top w:val="none" w:sz="0" w:space="0" w:color="auto"/>
            <w:left w:val="none" w:sz="0" w:space="0" w:color="auto"/>
            <w:bottom w:val="none" w:sz="0" w:space="0" w:color="auto"/>
            <w:right w:val="none" w:sz="0" w:space="0" w:color="auto"/>
          </w:divBdr>
        </w:div>
      </w:divsChild>
    </w:div>
    <w:div w:id="1189834128">
      <w:bodyDiv w:val="1"/>
      <w:marLeft w:val="0"/>
      <w:marRight w:val="0"/>
      <w:marTop w:val="0"/>
      <w:marBottom w:val="0"/>
      <w:divBdr>
        <w:top w:val="none" w:sz="0" w:space="0" w:color="auto"/>
        <w:left w:val="none" w:sz="0" w:space="0" w:color="auto"/>
        <w:bottom w:val="none" w:sz="0" w:space="0" w:color="auto"/>
        <w:right w:val="none" w:sz="0" w:space="0" w:color="auto"/>
      </w:divBdr>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18787194">
      <w:bodyDiv w:val="1"/>
      <w:marLeft w:val="0"/>
      <w:marRight w:val="0"/>
      <w:marTop w:val="0"/>
      <w:marBottom w:val="0"/>
      <w:divBdr>
        <w:top w:val="none" w:sz="0" w:space="0" w:color="auto"/>
        <w:left w:val="none" w:sz="0" w:space="0" w:color="auto"/>
        <w:bottom w:val="none" w:sz="0" w:space="0" w:color="auto"/>
        <w:right w:val="none" w:sz="0" w:space="0" w:color="auto"/>
      </w:divBdr>
    </w:div>
    <w:div w:id="1221136868">
      <w:bodyDiv w:val="1"/>
      <w:marLeft w:val="0"/>
      <w:marRight w:val="0"/>
      <w:marTop w:val="0"/>
      <w:marBottom w:val="0"/>
      <w:divBdr>
        <w:top w:val="none" w:sz="0" w:space="0" w:color="auto"/>
        <w:left w:val="none" w:sz="0" w:space="0" w:color="auto"/>
        <w:bottom w:val="none" w:sz="0" w:space="0" w:color="auto"/>
        <w:right w:val="none" w:sz="0" w:space="0" w:color="auto"/>
      </w:divBdr>
      <w:divsChild>
        <w:div w:id="240455564">
          <w:marLeft w:val="1166"/>
          <w:marRight w:val="0"/>
          <w:marTop w:val="0"/>
          <w:marBottom w:val="0"/>
          <w:divBdr>
            <w:top w:val="none" w:sz="0" w:space="0" w:color="auto"/>
            <w:left w:val="none" w:sz="0" w:space="0" w:color="auto"/>
            <w:bottom w:val="none" w:sz="0" w:space="0" w:color="auto"/>
            <w:right w:val="none" w:sz="0" w:space="0" w:color="auto"/>
          </w:divBdr>
        </w:div>
        <w:div w:id="1124885470">
          <w:marLeft w:val="1166"/>
          <w:marRight w:val="0"/>
          <w:marTop w:val="0"/>
          <w:marBottom w:val="0"/>
          <w:divBdr>
            <w:top w:val="none" w:sz="0" w:space="0" w:color="auto"/>
            <w:left w:val="none" w:sz="0" w:space="0" w:color="auto"/>
            <w:bottom w:val="none" w:sz="0" w:space="0" w:color="auto"/>
            <w:right w:val="none" w:sz="0" w:space="0" w:color="auto"/>
          </w:divBdr>
        </w:div>
        <w:div w:id="1296987885">
          <w:marLeft w:val="547"/>
          <w:marRight w:val="0"/>
          <w:marTop w:val="0"/>
          <w:marBottom w:val="0"/>
          <w:divBdr>
            <w:top w:val="none" w:sz="0" w:space="0" w:color="auto"/>
            <w:left w:val="none" w:sz="0" w:space="0" w:color="auto"/>
            <w:bottom w:val="none" w:sz="0" w:space="0" w:color="auto"/>
            <w:right w:val="none" w:sz="0" w:space="0" w:color="auto"/>
          </w:divBdr>
        </w:div>
        <w:div w:id="1536767969">
          <w:marLeft w:val="1166"/>
          <w:marRight w:val="0"/>
          <w:marTop w:val="0"/>
          <w:marBottom w:val="0"/>
          <w:divBdr>
            <w:top w:val="none" w:sz="0" w:space="0" w:color="auto"/>
            <w:left w:val="none" w:sz="0" w:space="0" w:color="auto"/>
            <w:bottom w:val="none" w:sz="0" w:space="0" w:color="auto"/>
            <w:right w:val="none" w:sz="0" w:space="0" w:color="auto"/>
          </w:divBdr>
        </w:div>
      </w:divsChild>
    </w:div>
    <w:div w:id="1246643712">
      <w:bodyDiv w:val="1"/>
      <w:marLeft w:val="0"/>
      <w:marRight w:val="0"/>
      <w:marTop w:val="0"/>
      <w:marBottom w:val="0"/>
      <w:divBdr>
        <w:top w:val="none" w:sz="0" w:space="0" w:color="auto"/>
        <w:left w:val="none" w:sz="0" w:space="0" w:color="auto"/>
        <w:bottom w:val="none" w:sz="0" w:space="0" w:color="auto"/>
        <w:right w:val="none" w:sz="0" w:space="0" w:color="auto"/>
      </w:divBdr>
      <w:divsChild>
        <w:div w:id="2041860631">
          <w:marLeft w:val="274"/>
          <w:marRight w:val="0"/>
          <w:marTop w:val="240"/>
          <w:marBottom w:val="0"/>
          <w:divBdr>
            <w:top w:val="none" w:sz="0" w:space="0" w:color="auto"/>
            <w:left w:val="none" w:sz="0" w:space="0" w:color="auto"/>
            <w:bottom w:val="none" w:sz="0" w:space="0" w:color="auto"/>
            <w:right w:val="none" w:sz="0" w:space="0" w:color="auto"/>
          </w:divBdr>
        </w:div>
      </w:divsChild>
    </w:div>
    <w:div w:id="1259634579">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82497951">
      <w:bodyDiv w:val="1"/>
      <w:marLeft w:val="0"/>
      <w:marRight w:val="0"/>
      <w:marTop w:val="0"/>
      <w:marBottom w:val="0"/>
      <w:divBdr>
        <w:top w:val="none" w:sz="0" w:space="0" w:color="auto"/>
        <w:left w:val="none" w:sz="0" w:space="0" w:color="auto"/>
        <w:bottom w:val="none" w:sz="0" w:space="0" w:color="auto"/>
        <w:right w:val="none" w:sz="0" w:space="0" w:color="auto"/>
      </w:divBdr>
      <w:divsChild>
        <w:div w:id="1086027099">
          <w:marLeft w:val="274"/>
          <w:marRight w:val="0"/>
          <w:marTop w:val="240"/>
          <w:marBottom w:val="0"/>
          <w:divBdr>
            <w:top w:val="none" w:sz="0" w:space="0" w:color="auto"/>
            <w:left w:val="none" w:sz="0" w:space="0" w:color="auto"/>
            <w:bottom w:val="none" w:sz="0" w:space="0" w:color="auto"/>
            <w:right w:val="none" w:sz="0" w:space="0" w:color="auto"/>
          </w:divBdr>
        </w:div>
      </w:divsChild>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1692174">
      <w:bodyDiv w:val="1"/>
      <w:marLeft w:val="0"/>
      <w:marRight w:val="0"/>
      <w:marTop w:val="0"/>
      <w:marBottom w:val="0"/>
      <w:divBdr>
        <w:top w:val="none" w:sz="0" w:space="0" w:color="auto"/>
        <w:left w:val="none" w:sz="0" w:space="0" w:color="auto"/>
        <w:bottom w:val="none" w:sz="0" w:space="0" w:color="auto"/>
        <w:right w:val="none" w:sz="0" w:space="0" w:color="auto"/>
      </w:divBdr>
      <w:divsChild>
        <w:div w:id="287512981">
          <w:marLeft w:val="547"/>
          <w:marRight w:val="0"/>
          <w:marTop w:val="96"/>
          <w:marBottom w:val="0"/>
          <w:divBdr>
            <w:top w:val="none" w:sz="0" w:space="0" w:color="auto"/>
            <w:left w:val="none" w:sz="0" w:space="0" w:color="auto"/>
            <w:bottom w:val="none" w:sz="0" w:space="0" w:color="auto"/>
            <w:right w:val="none" w:sz="0" w:space="0" w:color="auto"/>
          </w:divBdr>
        </w:div>
        <w:div w:id="298074108">
          <w:marLeft w:val="547"/>
          <w:marRight w:val="0"/>
          <w:marTop w:val="96"/>
          <w:marBottom w:val="0"/>
          <w:divBdr>
            <w:top w:val="none" w:sz="0" w:space="0" w:color="auto"/>
            <w:left w:val="none" w:sz="0" w:space="0" w:color="auto"/>
            <w:bottom w:val="none" w:sz="0" w:space="0" w:color="auto"/>
            <w:right w:val="none" w:sz="0" w:space="0" w:color="auto"/>
          </w:divBdr>
        </w:div>
        <w:div w:id="1010179592">
          <w:marLeft w:val="547"/>
          <w:marRight w:val="0"/>
          <w:marTop w:val="96"/>
          <w:marBottom w:val="0"/>
          <w:divBdr>
            <w:top w:val="none" w:sz="0" w:space="0" w:color="auto"/>
            <w:left w:val="none" w:sz="0" w:space="0" w:color="auto"/>
            <w:bottom w:val="none" w:sz="0" w:space="0" w:color="auto"/>
            <w:right w:val="none" w:sz="0" w:space="0" w:color="auto"/>
          </w:divBdr>
        </w:div>
        <w:div w:id="1015614558">
          <w:marLeft w:val="1166"/>
          <w:marRight w:val="0"/>
          <w:marTop w:val="82"/>
          <w:marBottom w:val="0"/>
          <w:divBdr>
            <w:top w:val="none" w:sz="0" w:space="0" w:color="auto"/>
            <w:left w:val="none" w:sz="0" w:space="0" w:color="auto"/>
            <w:bottom w:val="none" w:sz="0" w:space="0" w:color="auto"/>
            <w:right w:val="none" w:sz="0" w:space="0" w:color="auto"/>
          </w:divBdr>
        </w:div>
        <w:div w:id="1175071488">
          <w:marLeft w:val="1166"/>
          <w:marRight w:val="0"/>
          <w:marTop w:val="82"/>
          <w:marBottom w:val="0"/>
          <w:divBdr>
            <w:top w:val="none" w:sz="0" w:space="0" w:color="auto"/>
            <w:left w:val="none" w:sz="0" w:space="0" w:color="auto"/>
            <w:bottom w:val="none" w:sz="0" w:space="0" w:color="auto"/>
            <w:right w:val="none" w:sz="0" w:space="0" w:color="auto"/>
          </w:divBdr>
        </w:div>
        <w:div w:id="1611278786">
          <w:marLeft w:val="1166"/>
          <w:marRight w:val="0"/>
          <w:marTop w:val="82"/>
          <w:marBottom w:val="0"/>
          <w:divBdr>
            <w:top w:val="none" w:sz="0" w:space="0" w:color="auto"/>
            <w:left w:val="none" w:sz="0" w:space="0" w:color="auto"/>
            <w:bottom w:val="none" w:sz="0" w:space="0" w:color="auto"/>
            <w:right w:val="none" w:sz="0" w:space="0" w:color="auto"/>
          </w:divBdr>
        </w:div>
        <w:div w:id="1715693843">
          <w:marLeft w:val="547"/>
          <w:marRight w:val="0"/>
          <w:marTop w:val="96"/>
          <w:marBottom w:val="0"/>
          <w:divBdr>
            <w:top w:val="none" w:sz="0" w:space="0" w:color="auto"/>
            <w:left w:val="none" w:sz="0" w:space="0" w:color="auto"/>
            <w:bottom w:val="none" w:sz="0" w:space="0" w:color="auto"/>
            <w:right w:val="none" w:sz="0" w:space="0" w:color="auto"/>
          </w:divBdr>
        </w:div>
        <w:div w:id="1853185517">
          <w:marLeft w:val="547"/>
          <w:marRight w:val="0"/>
          <w:marTop w:val="96"/>
          <w:marBottom w:val="0"/>
          <w:divBdr>
            <w:top w:val="none" w:sz="0" w:space="0" w:color="auto"/>
            <w:left w:val="none" w:sz="0" w:space="0" w:color="auto"/>
            <w:bottom w:val="none" w:sz="0" w:space="0" w:color="auto"/>
            <w:right w:val="none" w:sz="0" w:space="0" w:color="auto"/>
          </w:divBdr>
        </w:div>
        <w:div w:id="2011903218">
          <w:marLeft w:val="1166"/>
          <w:marRight w:val="0"/>
          <w:marTop w:val="82"/>
          <w:marBottom w:val="0"/>
          <w:divBdr>
            <w:top w:val="none" w:sz="0" w:space="0" w:color="auto"/>
            <w:left w:val="none" w:sz="0" w:space="0" w:color="auto"/>
            <w:bottom w:val="none" w:sz="0" w:space="0" w:color="auto"/>
            <w:right w:val="none" w:sz="0" w:space="0" w:color="auto"/>
          </w:divBdr>
        </w:div>
        <w:div w:id="2120686684">
          <w:marLeft w:val="1166"/>
          <w:marRight w:val="0"/>
          <w:marTop w:val="82"/>
          <w:marBottom w:val="0"/>
          <w:divBdr>
            <w:top w:val="none" w:sz="0" w:space="0" w:color="auto"/>
            <w:left w:val="none" w:sz="0" w:space="0" w:color="auto"/>
            <w:bottom w:val="none" w:sz="0" w:space="0" w:color="auto"/>
            <w:right w:val="none" w:sz="0" w:space="0" w:color="auto"/>
          </w:divBdr>
        </w:div>
      </w:divsChild>
    </w:div>
    <w:div w:id="1302275201">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7589429">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42316480">
      <w:bodyDiv w:val="1"/>
      <w:marLeft w:val="0"/>
      <w:marRight w:val="0"/>
      <w:marTop w:val="0"/>
      <w:marBottom w:val="0"/>
      <w:divBdr>
        <w:top w:val="none" w:sz="0" w:space="0" w:color="auto"/>
        <w:left w:val="none" w:sz="0" w:space="0" w:color="auto"/>
        <w:bottom w:val="none" w:sz="0" w:space="0" w:color="auto"/>
        <w:right w:val="none" w:sz="0" w:space="0" w:color="auto"/>
      </w:divBdr>
    </w:div>
    <w:div w:id="1356276118">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64281528">
      <w:bodyDiv w:val="1"/>
      <w:marLeft w:val="0"/>
      <w:marRight w:val="0"/>
      <w:marTop w:val="0"/>
      <w:marBottom w:val="0"/>
      <w:divBdr>
        <w:top w:val="none" w:sz="0" w:space="0" w:color="auto"/>
        <w:left w:val="none" w:sz="0" w:space="0" w:color="auto"/>
        <w:bottom w:val="none" w:sz="0" w:space="0" w:color="auto"/>
        <w:right w:val="none" w:sz="0" w:space="0" w:color="auto"/>
      </w:divBdr>
    </w:div>
    <w:div w:id="1375084842">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2245364">
      <w:bodyDiv w:val="1"/>
      <w:marLeft w:val="0"/>
      <w:marRight w:val="0"/>
      <w:marTop w:val="0"/>
      <w:marBottom w:val="0"/>
      <w:divBdr>
        <w:top w:val="none" w:sz="0" w:space="0" w:color="auto"/>
        <w:left w:val="none" w:sz="0" w:space="0" w:color="auto"/>
        <w:bottom w:val="none" w:sz="0" w:space="0" w:color="auto"/>
        <w:right w:val="none" w:sz="0" w:space="0" w:color="auto"/>
      </w:divBdr>
      <w:divsChild>
        <w:div w:id="26416672">
          <w:marLeft w:val="547"/>
          <w:marRight w:val="0"/>
          <w:marTop w:val="0"/>
          <w:marBottom w:val="0"/>
          <w:divBdr>
            <w:top w:val="none" w:sz="0" w:space="0" w:color="auto"/>
            <w:left w:val="none" w:sz="0" w:space="0" w:color="auto"/>
            <w:bottom w:val="none" w:sz="0" w:space="0" w:color="auto"/>
            <w:right w:val="none" w:sz="0" w:space="0" w:color="auto"/>
          </w:divBdr>
        </w:div>
        <w:div w:id="167717398">
          <w:marLeft w:val="547"/>
          <w:marRight w:val="0"/>
          <w:marTop w:val="0"/>
          <w:marBottom w:val="0"/>
          <w:divBdr>
            <w:top w:val="none" w:sz="0" w:space="0" w:color="auto"/>
            <w:left w:val="none" w:sz="0" w:space="0" w:color="auto"/>
            <w:bottom w:val="none" w:sz="0" w:space="0" w:color="auto"/>
            <w:right w:val="none" w:sz="0" w:space="0" w:color="auto"/>
          </w:divBdr>
        </w:div>
        <w:div w:id="553735583">
          <w:marLeft w:val="547"/>
          <w:marRight w:val="0"/>
          <w:marTop w:val="0"/>
          <w:marBottom w:val="0"/>
          <w:divBdr>
            <w:top w:val="none" w:sz="0" w:space="0" w:color="auto"/>
            <w:left w:val="none" w:sz="0" w:space="0" w:color="auto"/>
            <w:bottom w:val="none" w:sz="0" w:space="0" w:color="auto"/>
            <w:right w:val="none" w:sz="0" w:space="0" w:color="auto"/>
          </w:divBdr>
        </w:div>
        <w:div w:id="692340938">
          <w:marLeft w:val="360"/>
          <w:marRight w:val="0"/>
          <w:marTop w:val="0"/>
          <w:marBottom w:val="0"/>
          <w:divBdr>
            <w:top w:val="none" w:sz="0" w:space="0" w:color="auto"/>
            <w:left w:val="none" w:sz="0" w:space="0" w:color="auto"/>
            <w:bottom w:val="none" w:sz="0" w:space="0" w:color="auto"/>
            <w:right w:val="none" w:sz="0" w:space="0" w:color="auto"/>
          </w:divBdr>
        </w:div>
        <w:div w:id="785201736">
          <w:marLeft w:val="547"/>
          <w:marRight w:val="0"/>
          <w:marTop w:val="0"/>
          <w:marBottom w:val="0"/>
          <w:divBdr>
            <w:top w:val="none" w:sz="0" w:space="0" w:color="auto"/>
            <w:left w:val="none" w:sz="0" w:space="0" w:color="auto"/>
            <w:bottom w:val="none" w:sz="0" w:space="0" w:color="auto"/>
            <w:right w:val="none" w:sz="0" w:space="0" w:color="auto"/>
          </w:divBdr>
        </w:div>
        <w:div w:id="891503931">
          <w:marLeft w:val="547"/>
          <w:marRight w:val="0"/>
          <w:marTop w:val="0"/>
          <w:marBottom w:val="0"/>
          <w:divBdr>
            <w:top w:val="none" w:sz="0" w:space="0" w:color="auto"/>
            <w:left w:val="none" w:sz="0" w:space="0" w:color="auto"/>
            <w:bottom w:val="none" w:sz="0" w:space="0" w:color="auto"/>
            <w:right w:val="none" w:sz="0" w:space="0" w:color="auto"/>
          </w:divBdr>
        </w:div>
        <w:div w:id="1362977354">
          <w:marLeft w:val="547"/>
          <w:marRight w:val="0"/>
          <w:marTop w:val="0"/>
          <w:marBottom w:val="0"/>
          <w:divBdr>
            <w:top w:val="none" w:sz="0" w:space="0" w:color="auto"/>
            <w:left w:val="none" w:sz="0" w:space="0" w:color="auto"/>
            <w:bottom w:val="none" w:sz="0" w:space="0" w:color="auto"/>
            <w:right w:val="none" w:sz="0" w:space="0" w:color="auto"/>
          </w:divBdr>
        </w:div>
        <w:div w:id="1389498121">
          <w:marLeft w:val="547"/>
          <w:marRight w:val="0"/>
          <w:marTop w:val="0"/>
          <w:marBottom w:val="0"/>
          <w:divBdr>
            <w:top w:val="none" w:sz="0" w:space="0" w:color="auto"/>
            <w:left w:val="none" w:sz="0" w:space="0" w:color="auto"/>
            <w:bottom w:val="none" w:sz="0" w:space="0" w:color="auto"/>
            <w:right w:val="none" w:sz="0" w:space="0" w:color="auto"/>
          </w:divBdr>
        </w:div>
        <w:div w:id="1621450057">
          <w:marLeft w:val="547"/>
          <w:marRight w:val="0"/>
          <w:marTop w:val="0"/>
          <w:marBottom w:val="0"/>
          <w:divBdr>
            <w:top w:val="none" w:sz="0" w:space="0" w:color="auto"/>
            <w:left w:val="none" w:sz="0" w:space="0" w:color="auto"/>
            <w:bottom w:val="none" w:sz="0" w:space="0" w:color="auto"/>
            <w:right w:val="none" w:sz="0" w:space="0" w:color="auto"/>
          </w:divBdr>
        </w:div>
      </w:divsChild>
    </w:div>
    <w:div w:id="1385063746">
      <w:bodyDiv w:val="1"/>
      <w:marLeft w:val="0"/>
      <w:marRight w:val="0"/>
      <w:marTop w:val="0"/>
      <w:marBottom w:val="0"/>
      <w:divBdr>
        <w:top w:val="none" w:sz="0" w:space="0" w:color="auto"/>
        <w:left w:val="none" w:sz="0" w:space="0" w:color="auto"/>
        <w:bottom w:val="none" w:sz="0" w:space="0" w:color="auto"/>
        <w:right w:val="none" w:sz="0" w:space="0" w:color="auto"/>
      </w:divBdr>
      <w:divsChild>
        <w:div w:id="1177035370">
          <w:marLeft w:val="533"/>
          <w:marRight w:val="0"/>
          <w:marTop w:val="0"/>
          <w:marBottom w:val="0"/>
          <w:divBdr>
            <w:top w:val="none" w:sz="0" w:space="0" w:color="auto"/>
            <w:left w:val="none" w:sz="0" w:space="0" w:color="auto"/>
            <w:bottom w:val="none" w:sz="0" w:space="0" w:color="auto"/>
            <w:right w:val="none" w:sz="0" w:space="0" w:color="auto"/>
          </w:divBdr>
        </w:div>
      </w:divsChild>
    </w:div>
    <w:div w:id="1426072682">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72940578">
      <w:bodyDiv w:val="1"/>
      <w:marLeft w:val="0"/>
      <w:marRight w:val="0"/>
      <w:marTop w:val="0"/>
      <w:marBottom w:val="0"/>
      <w:divBdr>
        <w:top w:val="none" w:sz="0" w:space="0" w:color="auto"/>
        <w:left w:val="none" w:sz="0" w:space="0" w:color="auto"/>
        <w:bottom w:val="none" w:sz="0" w:space="0" w:color="auto"/>
        <w:right w:val="none" w:sz="0" w:space="0" w:color="auto"/>
      </w:divBdr>
      <w:divsChild>
        <w:div w:id="234509307">
          <w:marLeft w:val="547"/>
          <w:marRight w:val="0"/>
          <w:marTop w:val="0"/>
          <w:marBottom w:val="60"/>
          <w:divBdr>
            <w:top w:val="none" w:sz="0" w:space="0" w:color="auto"/>
            <w:left w:val="none" w:sz="0" w:space="0" w:color="auto"/>
            <w:bottom w:val="none" w:sz="0" w:space="0" w:color="auto"/>
            <w:right w:val="none" w:sz="0" w:space="0" w:color="auto"/>
          </w:divBdr>
        </w:div>
      </w:divsChild>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7822858">
      <w:bodyDiv w:val="1"/>
      <w:marLeft w:val="0"/>
      <w:marRight w:val="0"/>
      <w:marTop w:val="0"/>
      <w:marBottom w:val="0"/>
      <w:divBdr>
        <w:top w:val="none" w:sz="0" w:space="0" w:color="auto"/>
        <w:left w:val="none" w:sz="0" w:space="0" w:color="auto"/>
        <w:bottom w:val="none" w:sz="0" w:space="0" w:color="auto"/>
        <w:right w:val="none" w:sz="0" w:space="0" w:color="auto"/>
      </w:divBdr>
      <w:divsChild>
        <w:div w:id="238174929">
          <w:marLeft w:val="1166"/>
          <w:marRight w:val="0"/>
          <w:marTop w:val="0"/>
          <w:marBottom w:val="0"/>
          <w:divBdr>
            <w:top w:val="none" w:sz="0" w:space="0" w:color="auto"/>
            <w:left w:val="none" w:sz="0" w:space="0" w:color="auto"/>
            <w:bottom w:val="none" w:sz="0" w:space="0" w:color="auto"/>
            <w:right w:val="none" w:sz="0" w:space="0" w:color="auto"/>
          </w:divBdr>
        </w:div>
        <w:div w:id="437870690">
          <w:marLeft w:val="547"/>
          <w:marRight w:val="0"/>
          <w:marTop w:val="0"/>
          <w:marBottom w:val="0"/>
          <w:divBdr>
            <w:top w:val="none" w:sz="0" w:space="0" w:color="auto"/>
            <w:left w:val="none" w:sz="0" w:space="0" w:color="auto"/>
            <w:bottom w:val="none" w:sz="0" w:space="0" w:color="auto"/>
            <w:right w:val="none" w:sz="0" w:space="0" w:color="auto"/>
          </w:divBdr>
        </w:div>
        <w:div w:id="944845025">
          <w:marLeft w:val="1166"/>
          <w:marRight w:val="0"/>
          <w:marTop w:val="0"/>
          <w:marBottom w:val="0"/>
          <w:divBdr>
            <w:top w:val="none" w:sz="0" w:space="0" w:color="auto"/>
            <w:left w:val="none" w:sz="0" w:space="0" w:color="auto"/>
            <w:bottom w:val="none" w:sz="0" w:space="0" w:color="auto"/>
            <w:right w:val="none" w:sz="0" w:space="0" w:color="auto"/>
          </w:divBdr>
        </w:div>
        <w:div w:id="1902130409">
          <w:marLeft w:val="1166"/>
          <w:marRight w:val="0"/>
          <w:marTop w:val="0"/>
          <w:marBottom w:val="0"/>
          <w:divBdr>
            <w:top w:val="none" w:sz="0" w:space="0" w:color="auto"/>
            <w:left w:val="none" w:sz="0" w:space="0" w:color="auto"/>
            <w:bottom w:val="none" w:sz="0" w:space="0" w:color="auto"/>
            <w:right w:val="none" w:sz="0" w:space="0" w:color="auto"/>
          </w:divBdr>
        </w:div>
      </w:divsChild>
    </w:div>
    <w:div w:id="1506286668">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20654253">
      <w:bodyDiv w:val="1"/>
      <w:marLeft w:val="0"/>
      <w:marRight w:val="0"/>
      <w:marTop w:val="0"/>
      <w:marBottom w:val="0"/>
      <w:divBdr>
        <w:top w:val="none" w:sz="0" w:space="0" w:color="auto"/>
        <w:left w:val="none" w:sz="0" w:space="0" w:color="auto"/>
        <w:bottom w:val="none" w:sz="0" w:space="0" w:color="auto"/>
        <w:right w:val="none" w:sz="0" w:space="0" w:color="auto"/>
      </w:divBdr>
    </w:div>
    <w:div w:id="1522236374">
      <w:bodyDiv w:val="1"/>
      <w:marLeft w:val="0"/>
      <w:marRight w:val="0"/>
      <w:marTop w:val="0"/>
      <w:marBottom w:val="0"/>
      <w:divBdr>
        <w:top w:val="none" w:sz="0" w:space="0" w:color="auto"/>
        <w:left w:val="none" w:sz="0" w:space="0" w:color="auto"/>
        <w:bottom w:val="none" w:sz="0" w:space="0" w:color="auto"/>
        <w:right w:val="none" w:sz="0" w:space="0" w:color="auto"/>
      </w:divBdr>
      <w:divsChild>
        <w:div w:id="781918242">
          <w:marLeft w:val="821"/>
          <w:marRight w:val="0"/>
          <w:marTop w:val="0"/>
          <w:marBottom w:val="0"/>
          <w:divBdr>
            <w:top w:val="none" w:sz="0" w:space="0" w:color="auto"/>
            <w:left w:val="none" w:sz="0" w:space="0" w:color="auto"/>
            <w:bottom w:val="none" w:sz="0" w:space="0" w:color="auto"/>
            <w:right w:val="none" w:sz="0" w:space="0" w:color="auto"/>
          </w:divBdr>
        </w:div>
        <w:div w:id="900750924">
          <w:marLeft w:val="821"/>
          <w:marRight w:val="0"/>
          <w:marTop w:val="0"/>
          <w:marBottom w:val="0"/>
          <w:divBdr>
            <w:top w:val="none" w:sz="0" w:space="0" w:color="auto"/>
            <w:left w:val="none" w:sz="0" w:space="0" w:color="auto"/>
            <w:bottom w:val="none" w:sz="0" w:space="0" w:color="auto"/>
            <w:right w:val="none" w:sz="0" w:space="0" w:color="auto"/>
          </w:divBdr>
        </w:div>
        <w:div w:id="1187135796">
          <w:marLeft w:val="562"/>
          <w:marRight w:val="0"/>
          <w:marTop w:val="0"/>
          <w:marBottom w:val="0"/>
          <w:divBdr>
            <w:top w:val="none" w:sz="0" w:space="0" w:color="auto"/>
            <w:left w:val="none" w:sz="0" w:space="0" w:color="auto"/>
            <w:bottom w:val="none" w:sz="0" w:space="0" w:color="auto"/>
            <w:right w:val="none" w:sz="0" w:space="0" w:color="auto"/>
          </w:divBdr>
        </w:div>
      </w:divsChild>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802771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405292">
      <w:bodyDiv w:val="1"/>
      <w:marLeft w:val="0"/>
      <w:marRight w:val="0"/>
      <w:marTop w:val="0"/>
      <w:marBottom w:val="0"/>
      <w:divBdr>
        <w:top w:val="none" w:sz="0" w:space="0" w:color="auto"/>
        <w:left w:val="none" w:sz="0" w:space="0" w:color="auto"/>
        <w:bottom w:val="none" w:sz="0" w:space="0" w:color="auto"/>
        <w:right w:val="none" w:sz="0" w:space="0" w:color="auto"/>
      </w:divBdr>
    </w:div>
    <w:div w:id="1567455176">
      <w:bodyDiv w:val="1"/>
      <w:marLeft w:val="0"/>
      <w:marRight w:val="0"/>
      <w:marTop w:val="0"/>
      <w:marBottom w:val="0"/>
      <w:divBdr>
        <w:top w:val="none" w:sz="0" w:space="0" w:color="auto"/>
        <w:left w:val="none" w:sz="0" w:space="0" w:color="auto"/>
        <w:bottom w:val="none" w:sz="0" w:space="0" w:color="auto"/>
        <w:right w:val="none" w:sz="0" w:space="0" w:color="auto"/>
      </w:divBdr>
      <w:divsChild>
        <w:div w:id="1300577220">
          <w:marLeft w:val="1080"/>
          <w:marRight w:val="0"/>
          <w:marTop w:val="96"/>
          <w:marBottom w:val="0"/>
          <w:divBdr>
            <w:top w:val="none" w:sz="0" w:space="0" w:color="auto"/>
            <w:left w:val="none" w:sz="0" w:space="0" w:color="auto"/>
            <w:bottom w:val="none" w:sz="0" w:space="0" w:color="auto"/>
            <w:right w:val="none" w:sz="0" w:space="0" w:color="auto"/>
          </w:divBdr>
        </w:div>
        <w:div w:id="1901551012">
          <w:marLeft w:val="547"/>
          <w:marRight w:val="0"/>
          <w:marTop w:val="106"/>
          <w:marBottom w:val="0"/>
          <w:divBdr>
            <w:top w:val="none" w:sz="0" w:space="0" w:color="auto"/>
            <w:left w:val="none" w:sz="0" w:space="0" w:color="auto"/>
            <w:bottom w:val="none" w:sz="0" w:space="0" w:color="auto"/>
            <w:right w:val="none" w:sz="0" w:space="0" w:color="auto"/>
          </w:divBdr>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90041455">
      <w:bodyDiv w:val="1"/>
      <w:marLeft w:val="0"/>
      <w:marRight w:val="0"/>
      <w:marTop w:val="0"/>
      <w:marBottom w:val="0"/>
      <w:divBdr>
        <w:top w:val="none" w:sz="0" w:space="0" w:color="auto"/>
        <w:left w:val="none" w:sz="0" w:space="0" w:color="auto"/>
        <w:bottom w:val="none" w:sz="0" w:space="0" w:color="auto"/>
        <w:right w:val="none" w:sz="0" w:space="0" w:color="auto"/>
      </w:divBdr>
      <w:divsChild>
        <w:div w:id="1449857681">
          <w:marLeft w:val="821"/>
          <w:marRight w:val="0"/>
          <w:marTop w:val="0"/>
          <w:marBottom w:val="0"/>
          <w:divBdr>
            <w:top w:val="none" w:sz="0" w:space="0" w:color="auto"/>
            <w:left w:val="none" w:sz="0" w:space="0" w:color="auto"/>
            <w:bottom w:val="none" w:sz="0" w:space="0" w:color="auto"/>
            <w:right w:val="none" w:sz="0" w:space="0" w:color="auto"/>
          </w:divBdr>
        </w:div>
      </w:divsChild>
    </w:div>
    <w:div w:id="1590305798">
      <w:bodyDiv w:val="1"/>
      <w:marLeft w:val="0"/>
      <w:marRight w:val="0"/>
      <w:marTop w:val="0"/>
      <w:marBottom w:val="0"/>
      <w:divBdr>
        <w:top w:val="none" w:sz="0" w:space="0" w:color="auto"/>
        <w:left w:val="none" w:sz="0" w:space="0" w:color="auto"/>
        <w:bottom w:val="none" w:sz="0" w:space="0" w:color="auto"/>
        <w:right w:val="none" w:sz="0" w:space="0" w:color="auto"/>
      </w:divBdr>
    </w:div>
    <w:div w:id="1593201141">
      <w:bodyDiv w:val="1"/>
      <w:marLeft w:val="0"/>
      <w:marRight w:val="0"/>
      <w:marTop w:val="0"/>
      <w:marBottom w:val="0"/>
      <w:divBdr>
        <w:top w:val="none" w:sz="0" w:space="0" w:color="auto"/>
        <w:left w:val="none" w:sz="0" w:space="0" w:color="auto"/>
        <w:bottom w:val="none" w:sz="0" w:space="0" w:color="auto"/>
        <w:right w:val="none" w:sz="0" w:space="0" w:color="auto"/>
      </w:divBdr>
    </w:div>
    <w:div w:id="1593273382">
      <w:bodyDiv w:val="1"/>
      <w:marLeft w:val="0"/>
      <w:marRight w:val="0"/>
      <w:marTop w:val="0"/>
      <w:marBottom w:val="0"/>
      <w:divBdr>
        <w:top w:val="none" w:sz="0" w:space="0" w:color="auto"/>
        <w:left w:val="none" w:sz="0" w:space="0" w:color="auto"/>
        <w:bottom w:val="none" w:sz="0" w:space="0" w:color="auto"/>
        <w:right w:val="none" w:sz="0" w:space="0" w:color="auto"/>
      </w:divBdr>
      <w:divsChild>
        <w:div w:id="1207179478">
          <w:marLeft w:val="1080"/>
          <w:marRight w:val="0"/>
          <w:marTop w:val="100"/>
          <w:marBottom w:val="0"/>
          <w:divBdr>
            <w:top w:val="none" w:sz="0" w:space="0" w:color="auto"/>
            <w:left w:val="none" w:sz="0" w:space="0" w:color="auto"/>
            <w:bottom w:val="none" w:sz="0" w:space="0" w:color="auto"/>
            <w:right w:val="none" w:sz="0" w:space="0" w:color="auto"/>
          </w:divBdr>
        </w:div>
        <w:div w:id="1487554799">
          <w:marLeft w:val="1080"/>
          <w:marRight w:val="0"/>
          <w:marTop w:val="100"/>
          <w:marBottom w:val="0"/>
          <w:divBdr>
            <w:top w:val="none" w:sz="0" w:space="0" w:color="auto"/>
            <w:left w:val="none" w:sz="0" w:space="0" w:color="auto"/>
            <w:bottom w:val="none" w:sz="0" w:space="0" w:color="auto"/>
            <w:right w:val="none" w:sz="0" w:space="0" w:color="auto"/>
          </w:divBdr>
        </w:div>
        <w:div w:id="1549955599">
          <w:marLeft w:val="1080"/>
          <w:marRight w:val="0"/>
          <w:marTop w:val="100"/>
          <w:marBottom w:val="0"/>
          <w:divBdr>
            <w:top w:val="none" w:sz="0" w:space="0" w:color="auto"/>
            <w:left w:val="none" w:sz="0" w:space="0" w:color="auto"/>
            <w:bottom w:val="none" w:sz="0" w:space="0" w:color="auto"/>
            <w:right w:val="none" w:sz="0" w:space="0" w:color="auto"/>
          </w:divBdr>
        </w:div>
        <w:div w:id="1816142417">
          <w:marLeft w:val="1800"/>
          <w:marRight w:val="0"/>
          <w:marTop w:val="100"/>
          <w:marBottom w:val="0"/>
          <w:divBdr>
            <w:top w:val="none" w:sz="0" w:space="0" w:color="auto"/>
            <w:left w:val="none" w:sz="0" w:space="0" w:color="auto"/>
            <w:bottom w:val="none" w:sz="0" w:space="0" w:color="auto"/>
            <w:right w:val="none" w:sz="0" w:space="0" w:color="auto"/>
          </w:divBdr>
        </w:div>
        <w:div w:id="1835997498">
          <w:marLeft w:val="1080"/>
          <w:marRight w:val="0"/>
          <w:marTop w:val="100"/>
          <w:marBottom w:val="0"/>
          <w:divBdr>
            <w:top w:val="none" w:sz="0" w:space="0" w:color="auto"/>
            <w:left w:val="none" w:sz="0" w:space="0" w:color="auto"/>
            <w:bottom w:val="none" w:sz="0" w:space="0" w:color="auto"/>
            <w:right w:val="none" w:sz="0" w:space="0" w:color="auto"/>
          </w:divBdr>
        </w:div>
        <w:div w:id="1917545041">
          <w:marLeft w:val="360"/>
          <w:marRight w:val="0"/>
          <w:marTop w:val="200"/>
          <w:marBottom w:val="0"/>
          <w:divBdr>
            <w:top w:val="none" w:sz="0" w:space="0" w:color="auto"/>
            <w:left w:val="none" w:sz="0" w:space="0" w:color="auto"/>
            <w:bottom w:val="none" w:sz="0" w:space="0" w:color="auto"/>
            <w:right w:val="none" w:sz="0" w:space="0" w:color="auto"/>
          </w:divBdr>
        </w:div>
      </w:divsChild>
    </w:div>
    <w:div w:id="1608151277">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835146">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3335927">
      <w:bodyDiv w:val="1"/>
      <w:marLeft w:val="0"/>
      <w:marRight w:val="0"/>
      <w:marTop w:val="0"/>
      <w:marBottom w:val="0"/>
      <w:divBdr>
        <w:top w:val="none" w:sz="0" w:space="0" w:color="auto"/>
        <w:left w:val="none" w:sz="0" w:space="0" w:color="auto"/>
        <w:bottom w:val="none" w:sz="0" w:space="0" w:color="auto"/>
        <w:right w:val="none" w:sz="0" w:space="0" w:color="auto"/>
      </w:divBdr>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89257309">
      <w:bodyDiv w:val="1"/>
      <w:marLeft w:val="0"/>
      <w:marRight w:val="0"/>
      <w:marTop w:val="0"/>
      <w:marBottom w:val="0"/>
      <w:divBdr>
        <w:top w:val="none" w:sz="0" w:space="0" w:color="auto"/>
        <w:left w:val="none" w:sz="0" w:space="0" w:color="auto"/>
        <w:bottom w:val="none" w:sz="0" w:space="0" w:color="auto"/>
        <w:right w:val="none" w:sz="0" w:space="0" w:color="auto"/>
      </w:divBdr>
      <w:divsChild>
        <w:div w:id="1211305912">
          <w:marLeft w:val="547"/>
          <w:marRight w:val="0"/>
          <w:marTop w:val="60"/>
          <w:marBottom w:val="0"/>
          <w:divBdr>
            <w:top w:val="none" w:sz="0" w:space="0" w:color="auto"/>
            <w:left w:val="none" w:sz="0" w:space="0" w:color="auto"/>
            <w:bottom w:val="none" w:sz="0" w:space="0" w:color="auto"/>
            <w:right w:val="none" w:sz="0" w:space="0" w:color="auto"/>
          </w:divBdr>
        </w:div>
        <w:div w:id="1390374035">
          <w:marLeft w:val="547"/>
          <w:marRight w:val="0"/>
          <w:marTop w:val="60"/>
          <w:marBottom w:val="0"/>
          <w:divBdr>
            <w:top w:val="none" w:sz="0" w:space="0" w:color="auto"/>
            <w:left w:val="none" w:sz="0" w:space="0" w:color="auto"/>
            <w:bottom w:val="none" w:sz="0" w:space="0" w:color="auto"/>
            <w:right w:val="none" w:sz="0" w:space="0" w:color="auto"/>
          </w:divBdr>
        </w:div>
        <w:div w:id="1401291513">
          <w:marLeft w:val="547"/>
          <w:marRight w:val="0"/>
          <w:marTop w:val="60"/>
          <w:marBottom w:val="0"/>
          <w:divBdr>
            <w:top w:val="none" w:sz="0" w:space="0" w:color="auto"/>
            <w:left w:val="none" w:sz="0" w:space="0" w:color="auto"/>
            <w:bottom w:val="none" w:sz="0" w:space="0" w:color="auto"/>
            <w:right w:val="none" w:sz="0" w:space="0" w:color="auto"/>
          </w:divBdr>
        </w:div>
        <w:div w:id="1871988788">
          <w:marLeft w:val="547"/>
          <w:marRight w:val="0"/>
          <w:marTop w:val="60"/>
          <w:marBottom w:val="0"/>
          <w:divBdr>
            <w:top w:val="none" w:sz="0" w:space="0" w:color="auto"/>
            <w:left w:val="none" w:sz="0" w:space="0" w:color="auto"/>
            <w:bottom w:val="none" w:sz="0" w:space="0" w:color="auto"/>
            <w:right w:val="none" w:sz="0" w:space="0" w:color="auto"/>
          </w:divBdr>
        </w:div>
      </w:divsChild>
    </w:div>
    <w:div w:id="1690596991">
      <w:bodyDiv w:val="1"/>
      <w:marLeft w:val="0"/>
      <w:marRight w:val="0"/>
      <w:marTop w:val="0"/>
      <w:marBottom w:val="0"/>
      <w:divBdr>
        <w:top w:val="none" w:sz="0" w:space="0" w:color="auto"/>
        <w:left w:val="none" w:sz="0" w:space="0" w:color="auto"/>
        <w:bottom w:val="none" w:sz="0" w:space="0" w:color="auto"/>
        <w:right w:val="none" w:sz="0" w:space="0" w:color="auto"/>
      </w:divBdr>
      <w:divsChild>
        <w:div w:id="1497843876">
          <w:marLeft w:val="533"/>
          <w:marRight w:val="0"/>
          <w:marTop w:val="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7172436">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24210401">
      <w:bodyDiv w:val="1"/>
      <w:marLeft w:val="0"/>
      <w:marRight w:val="0"/>
      <w:marTop w:val="0"/>
      <w:marBottom w:val="0"/>
      <w:divBdr>
        <w:top w:val="none" w:sz="0" w:space="0" w:color="auto"/>
        <w:left w:val="none" w:sz="0" w:space="0" w:color="auto"/>
        <w:bottom w:val="none" w:sz="0" w:space="0" w:color="auto"/>
        <w:right w:val="none" w:sz="0" w:space="0" w:color="auto"/>
      </w:divBdr>
    </w:div>
    <w:div w:id="1733504010">
      <w:bodyDiv w:val="1"/>
      <w:marLeft w:val="0"/>
      <w:marRight w:val="0"/>
      <w:marTop w:val="0"/>
      <w:marBottom w:val="0"/>
      <w:divBdr>
        <w:top w:val="none" w:sz="0" w:space="0" w:color="auto"/>
        <w:left w:val="none" w:sz="0" w:space="0" w:color="auto"/>
        <w:bottom w:val="none" w:sz="0" w:space="0" w:color="auto"/>
        <w:right w:val="none" w:sz="0" w:space="0" w:color="auto"/>
      </w:divBdr>
    </w:div>
    <w:div w:id="1757750097">
      <w:bodyDiv w:val="1"/>
      <w:marLeft w:val="0"/>
      <w:marRight w:val="0"/>
      <w:marTop w:val="0"/>
      <w:marBottom w:val="0"/>
      <w:divBdr>
        <w:top w:val="none" w:sz="0" w:space="0" w:color="auto"/>
        <w:left w:val="none" w:sz="0" w:space="0" w:color="auto"/>
        <w:bottom w:val="none" w:sz="0" w:space="0" w:color="auto"/>
        <w:right w:val="none" w:sz="0" w:space="0" w:color="auto"/>
      </w:divBdr>
    </w:div>
    <w:div w:id="1785348364">
      <w:bodyDiv w:val="1"/>
      <w:marLeft w:val="0"/>
      <w:marRight w:val="0"/>
      <w:marTop w:val="0"/>
      <w:marBottom w:val="0"/>
      <w:divBdr>
        <w:top w:val="none" w:sz="0" w:space="0" w:color="auto"/>
        <w:left w:val="none" w:sz="0" w:space="0" w:color="auto"/>
        <w:bottom w:val="none" w:sz="0" w:space="0" w:color="auto"/>
        <w:right w:val="none" w:sz="0" w:space="0" w:color="auto"/>
      </w:divBdr>
    </w:div>
    <w:div w:id="1811901846">
      <w:bodyDiv w:val="1"/>
      <w:marLeft w:val="0"/>
      <w:marRight w:val="0"/>
      <w:marTop w:val="0"/>
      <w:marBottom w:val="0"/>
      <w:divBdr>
        <w:top w:val="none" w:sz="0" w:space="0" w:color="auto"/>
        <w:left w:val="none" w:sz="0" w:space="0" w:color="auto"/>
        <w:bottom w:val="none" w:sz="0" w:space="0" w:color="auto"/>
        <w:right w:val="none" w:sz="0" w:space="0" w:color="auto"/>
      </w:divBdr>
      <w:divsChild>
        <w:div w:id="100221739">
          <w:marLeft w:val="1166"/>
          <w:marRight w:val="0"/>
          <w:marTop w:val="96"/>
          <w:marBottom w:val="0"/>
          <w:divBdr>
            <w:top w:val="none" w:sz="0" w:space="0" w:color="auto"/>
            <w:left w:val="none" w:sz="0" w:space="0" w:color="auto"/>
            <w:bottom w:val="none" w:sz="0" w:space="0" w:color="auto"/>
            <w:right w:val="none" w:sz="0" w:space="0" w:color="auto"/>
          </w:divBdr>
        </w:div>
        <w:div w:id="394739005">
          <w:marLeft w:val="547"/>
          <w:marRight w:val="0"/>
          <w:marTop w:val="115"/>
          <w:marBottom w:val="0"/>
          <w:divBdr>
            <w:top w:val="none" w:sz="0" w:space="0" w:color="auto"/>
            <w:left w:val="none" w:sz="0" w:space="0" w:color="auto"/>
            <w:bottom w:val="none" w:sz="0" w:space="0" w:color="auto"/>
            <w:right w:val="none" w:sz="0" w:space="0" w:color="auto"/>
          </w:divBdr>
        </w:div>
        <w:div w:id="531305740">
          <w:marLeft w:val="1166"/>
          <w:marRight w:val="0"/>
          <w:marTop w:val="96"/>
          <w:marBottom w:val="0"/>
          <w:divBdr>
            <w:top w:val="none" w:sz="0" w:space="0" w:color="auto"/>
            <w:left w:val="none" w:sz="0" w:space="0" w:color="auto"/>
            <w:bottom w:val="none" w:sz="0" w:space="0" w:color="auto"/>
            <w:right w:val="none" w:sz="0" w:space="0" w:color="auto"/>
          </w:divBdr>
        </w:div>
        <w:div w:id="1478719953">
          <w:marLeft w:val="1166"/>
          <w:marRight w:val="0"/>
          <w:marTop w:val="96"/>
          <w:marBottom w:val="0"/>
          <w:divBdr>
            <w:top w:val="none" w:sz="0" w:space="0" w:color="auto"/>
            <w:left w:val="none" w:sz="0" w:space="0" w:color="auto"/>
            <w:bottom w:val="none" w:sz="0" w:space="0" w:color="auto"/>
            <w:right w:val="none" w:sz="0" w:space="0" w:color="auto"/>
          </w:divBdr>
        </w:div>
        <w:div w:id="1646809518">
          <w:marLeft w:val="1166"/>
          <w:marRight w:val="0"/>
          <w:marTop w:val="96"/>
          <w:marBottom w:val="0"/>
          <w:divBdr>
            <w:top w:val="none" w:sz="0" w:space="0" w:color="auto"/>
            <w:left w:val="none" w:sz="0" w:space="0" w:color="auto"/>
            <w:bottom w:val="none" w:sz="0" w:space="0" w:color="auto"/>
            <w:right w:val="none" w:sz="0" w:space="0" w:color="auto"/>
          </w:divBdr>
        </w:div>
        <w:div w:id="2006933136">
          <w:marLeft w:val="1166"/>
          <w:marRight w:val="0"/>
          <w:marTop w:val="96"/>
          <w:marBottom w:val="0"/>
          <w:divBdr>
            <w:top w:val="none" w:sz="0" w:space="0" w:color="auto"/>
            <w:left w:val="none" w:sz="0" w:space="0" w:color="auto"/>
            <w:bottom w:val="none" w:sz="0" w:space="0" w:color="auto"/>
            <w:right w:val="none" w:sz="0" w:space="0" w:color="auto"/>
          </w:divBdr>
        </w:div>
      </w:divsChild>
    </w:div>
    <w:div w:id="1813060326">
      <w:bodyDiv w:val="1"/>
      <w:marLeft w:val="0"/>
      <w:marRight w:val="0"/>
      <w:marTop w:val="0"/>
      <w:marBottom w:val="0"/>
      <w:divBdr>
        <w:top w:val="none" w:sz="0" w:space="0" w:color="auto"/>
        <w:left w:val="none" w:sz="0" w:space="0" w:color="auto"/>
        <w:bottom w:val="none" w:sz="0" w:space="0" w:color="auto"/>
        <w:right w:val="none" w:sz="0" w:space="0" w:color="auto"/>
      </w:divBdr>
      <w:divsChild>
        <w:div w:id="1544369182">
          <w:marLeft w:val="446"/>
          <w:marRight w:val="0"/>
          <w:marTop w:val="0"/>
          <w:marBottom w:val="0"/>
          <w:divBdr>
            <w:top w:val="none" w:sz="0" w:space="0" w:color="auto"/>
            <w:left w:val="none" w:sz="0" w:space="0" w:color="auto"/>
            <w:bottom w:val="none" w:sz="0" w:space="0" w:color="auto"/>
            <w:right w:val="none" w:sz="0" w:space="0" w:color="auto"/>
          </w:divBdr>
        </w:div>
      </w:divsChild>
    </w:div>
    <w:div w:id="1822194268">
      <w:bodyDiv w:val="1"/>
      <w:marLeft w:val="0"/>
      <w:marRight w:val="0"/>
      <w:marTop w:val="0"/>
      <w:marBottom w:val="0"/>
      <w:divBdr>
        <w:top w:val="none" w:sz="0" w:space="0" w:color="auto"/>
        <w:left w:val="none" w:sz="0" w:space="0" w:color="auto"/>
        <w:bottom w:val="none" w:sz="0" w:space="0" w:color="auto"/>
        <w:right w:val="none" w:sz="0" w:space="0" w:color="auto"/>
      </w:divBdr>
      <w:divsChild>
        <w:div w:id="897977267">
          <w:marLeft w:val="1080"/>
          <w:marRight w:val="0"/>
          <w:marTop w:val="96"/>
          <w:marBottom w:val="0"/>
          <w:divBdr>
            <w:top w:val="none" w:sz="0" w:space="0" w:color="auto"/>
            <w:left w:val="none" w:sz="0" w:space="0" w:color="auto"/>
            <w:bottom w:val="none" w:sz="0" w:space="0" w:color="auto"/>
            <w:right w:val="none" w:sz="0" w:space="0" w:color="auto"/>
          </w:divBdr>
        </w:div>
      </w:divsChild>
    </w:div>
    <w:div w:id="1836994445">
      <w:bodyDiv w:val="1"/>
      <w:marLeft w:val="0"/>
      <w:marRight w:val="0"/>
      <w:marTop w:val="0"/>
      <w:marBottom w:val="0"/>
      <w:divBdr>
        <w:top w:val="none" w:sz="0" w:space="0" w:color="auto"/>
        <w:left w:val="none" w:sz="0" w:space="0" w:color="auto"/>
        <w:bottom w:val="none" w:sz="0" w:space="0" w:color="auto"/>
        <w:right w:val="none" w:sz="0" w:space="0" w:color="auto"/>
      </w:divBdr>
    </w:div>
    <w:div w:id="1849514158">
      <w:bodyDiv w:val="1"/>
      <w:marLeft w:val="0"/>
      <w:marRight w:val="0"/>
      <w:marTop w:val="0"/>
      <w:marBottom w:val="0"/>
      <w:divBdr>
        <w:top w:val="none" w:sz="0" w:space="0" w:color="auto"/>
        <w:left w:val="none" w:sz="0" w:space="0" w:color="auto"/>
        <w:bottom w:val="none" w:sz="0" w:space="0" w:color="auto"/>
        <w:right w:val="none" w:sz="0" w:space="0" w:color="auto"/>
      </w:divBdr>
      <w:divsChild>
        <w:div w:id="2039773355">
          <w:marLeft w:val="216"/>
          <w:marRight w:val="0"/>
          <w:marTop w:val="240"/>
          <w:marBottom w:val="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7230588">
      <w:bodyDiv w:val="1"/>
      <w:marLeft w:val="0"/>
      <w:marRight w:val="0"/>
      <w:marTop w:val="0"/>
      <w:marBottom w:val="0"/>
      <w:divBdr>
        <w:top w:val="none" w:sz="0" w:space="0" w:color="auto"/>
        <w:left w:val="none" w:sz="0" w:space="0" w:color="auto"/>
        <w:bottom w:val="none" w:sz="0" w:space="0" w:color="auto"/>
        <w:right w:val="none" w:sz="0" w:space="0" w:color="auto"/>
      </w:divBdr>
    </w:div>
    <w:div w:id="1869027956">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8490080">
      <w:bodyDiv w:val="1"/>
      <w:marLeft w:val="0"/>
      <w:marRight w:val="0"/>
      <w:marTop w:val="0"/>
      <w:marBottom w:val="0"/>
      <w:divBdr>
        <w:top w:val="none" w:sz="0" w:space="0" w:color="auto"/>
        <w:left w:val="none" w:sz="0" w:space="0" w:color="auto"/>
        <w:bottom w:val="none" w:sz="0" w:space="0" w:color="auto"/>
        <w:right w:val="none" w:sz="0" w:space="0" w:color="auto"/>
      </w:divBdr>
      <w:divsChild>
        <w:div w:id="539828824">
          <w:marLeft w:val="1166"/>
          <w:marRight w:val="0"/>
          <w:marTop w:val="86"/>
          <w:marBottom w:val="0"/>
          <w:divBdr>
            <w:top w:val="none" w:sz="0" w:space="0" w:color="auto"/>
            <w:left w:val="none" w:sz="0" w:space="0" w:color="auto"/>
            <w:bottom w:val="none" w:sz="0" w:space="0" w:color="auto"/>
            <w:right w:val="none" w:sz="0" w:space="0" w:color="auto"/>
          </w:divBdr>
        </w:div>
        <w:div w:id="597063518">
          <w:marLeft w:val="1166"/>
          <w:marRight w:val="0"/>
          <w:marTop w:val="86"/>
          <w:marBottom w:val="0"/>
          <w:divBdr>
            <w:top w:val="none" w:sz="0" w:space="0" w:color="auto"/>
            <w:left w:val="none" w:sz="0" w:space="0" w:color="auto"/>
            <w:bottom w:val="none" w:sz="0" w:space="0" w:color="auto"/>
            <w:right w:val="none" w:sz="0" w:space="0" w:color="auto"/>
          </w:divBdr>
        </w:div>
        <w:div w:id="858933174">
          <w:marLeft w:val="1166"/>
          <w:marRight w:val="0"/>
          <w:marTop w:val="86"/>
          <w:marBottom w:val="0"/>
          <w:divBdr>
            <w:top w:val="none" w:sz="0" w:space="0" w:color="auto"/>
            <w:left w:val="none" w:sz="0" w:space="0" w:color="auto"/>
            <w:bottom w:val="none" w:sz="0" w:space="0" w:color="auto"/>
            <w:right w:val="none" w:sz="0" w:space="0" w:color="auto"/>
          </w:divBdr>
        </w:div>
        <w:div w:id="1498184860">
          <w:marLeft w:val="1166"/>
          <w:marRight w:val="0"/>
          <w:marTop w:val="86"/>
          <w:marBottom w:val="0"/>
          <w:divBdr>
            <w:top w:val="none" w:sz="0" w:space="0" w:color="auto"/>
            <w:left w:val="none" w:sz="0" w:space="0" w:color="auto"/>
            <w:bottom w:val="none" w:sz="0" w:space="0" w:color="auto"/>
            <w:right w:val="none" w:sz="0" w:space="0" w:color="auto"/>
          </w:divBdr>
        </w:div>
        <w:div w:id="2070419112">
          <w:marLeft w:val="547"/>
          <w:marRight w:val="0"/>
          <w:marTop w:val="106"/>
          <w:marBottom w:val="0"/>
          <w:divBdr>
            <w:top w:val="none" w:sz="0" w:space="0" w:color="auto"/>
            <w:left w:val="none" w:sz="0" w:space="0" w:color="auto"/>
            <w:bottom w:val="none" w:sz="0" w:space="0" w:color="auto"/>
            <w:right w:val="none" w:sz="0" w:space="0" w:color="auto"/>
          </w:divBdr>
        </w:div>
      </w:divsChild>
    </w:div>
    <w:div w:id="1888754980">
      <w:bodyDiv w:val="1"/>
      <w:marLeft w:val="0"/>
      <w:marRight w:val="0"/>
      <w:marTop w:val="0"/>
      <w:marBottom w:val="0"/>
      <w:divBdr>
        <w:top w:val="none" w:sz="0" w:space="0" w:color="auto"/>
        <w:left w:val="none" w:sz="0" w:space="0" w:color="auto"/>
        <w:bottom w:val="none" w:sz="0" w:space="0" w:color="auto"/>
        <w:right w:val="none" w:sz="0" w:space="0" w:color="auto"/>
      </w:divBdr>
      <w:divsChild>
        <w:div w:id="844979479">
          <w:marLeft w:val="1800"/>
          <w:marRight w:val="0"/>
          <w:marTop w:val="86"/>
          <w:marBottom w:val="0"/>
          <w:divBdr>
            <w:top w:val="none" w:sz="0" w:space="0" w:color="auto"/>
            <w:left w:val="none" w:sz="0" w:space="0" w:color="auto"/>
            <w:bottom w:val="none" w:sz="0" w:space="0" w:color="auto"/>
            <w:right w:val="none" w:sz="0" w:space="0" w:color="auto"/>
          </w:divBdr>
        </w:div>
        <w:div w:id="896361195">
          <w:marLeft w:val="1800"/>
          <w:marRight w:val="0"/>
          <w:marTop w:val="86"/>
          <w:marBottom w:val="0"/>
          <w:divBdr>
            <w:top w:val="none" w:sz="0" w:space="0" w:color="auto"/>
            <w:left w:val="none" w:sz="0" w:space="0" w:color="auto"/>
            <w:bottom w:val="none" w:sz="0" w:space="0" w:color="auto"/>
            <w:right w:val="none" w:sz="0" w:space="0" w:color="auto"/>
          </w:divBdr>
        </w:div>
      </w:divsChild>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07645848">
      <w:bodyDiv w:val="1"/>
      <w:marLeft w:val="0"/>
      <w:marRight w:val="0"/>
      <w:marTop w:val="0"/>
      <w:marBottom w:val="0"/>
      <w:divBdr>
        <w:top w:val="none" w:sz="0" w:space="0" w:color="auto"/>
        <w:left w:val="none" w:sz="0" w:space="0" w:color="auto"/>
        <w:bottom w:val="none" w:sz="0" w:space="0" w:color="auto"/>
        <w:right w:val="none" w:sz="0" w:space="0" w:color="auto"/>
      </w:divBdr>
      <w:divsChild>
        <w:div w:id="415633015">
          <w:marLeft w:val="1166"/>
          <w:marRight w:val="0"/>
          <w:marTop w:val="0"/>
          <w:marBottom w:val="0"/>
          <w:divBdr>
            <w:top w:val="none" w:sz="0" w:space="0" w:color="auto"/>
            <w:left w:val="none" w:sz="0" w:space="0" w:color="auto"/>
            <w:bottom w:val="none" w:sz="0" w:space="0" w:color="auto"/>
            <w:right w:val="none" w:sz="0" w:space="0" w:color="auto"/>
          </w:divBdr>
        </w:div>
        <w:div w:id="1088312844">
          <w:marLeft w:val="1166"/>
          <w:marRight w:val="0"/>
          <w:marTop w:val="0"/>
          <w:marBottom w:val="0"/>
          <w:divBdr>
            <w:top w:val="none" w:sz="0" w:space="0" w:color="auto"/>
            <w:left w:val="none" w:sz="0" w:space="0" w:color="auto"/>
            <w:bottom w:val="none" w:sz="0" w:space="0" w:color="auto"/>
            <w:right w:val="none" w:sz="0" w:space="0" w:color="auto"/>
          </w:divBdr>
        </w:div>
        <w:div w:id="1114253590">
          <w:marLeft w:val="446"/>
          <w:marRight w:val="0"/>
          <w:marTop w:val="0"/>
          <w:marBottom w:val="0"/>
          <w:divBdr>
            <w:top w:val="none" w:sz="0" w:space="0" w:color="auto"/>
            <w:left w:val="none" w:sz="0" w:space="0" w:color="auto"/>
            <w:bottom w:val="none" w:sz="0" w:space="0" w:color="auto"/>
            <w:right w:val="none" w:sz="0" w:space="0" w:color="auto"/>
          </w:divBdr>
        </w:div>
        <w:div w:id="1479951674">
          <w:marLeft w:val="1166"/>
          <w:marRight w:val="0"/>
          <w:marTop w:val="0"/>
          <w:marBottom w:val="0"/>
          <w:divBdr>
            <w:top w:val="none" w:sz="0" w:space="0" w:color="auto"/>
            <w:left w:val="none" w:sz="0" w:space="0" w:color="auto"/>
            <w:bottom w:val="none" w:sz="0" w:space="0" w:color="auto"/>
            <w:right w:val="none" w:sz="0" w:space="0" w:color="auto"/>
          </w:divBdr>
        </w:div>
        <w:div w:id="2054839752">
          <w:marLeft w:val="562"/>
          <w:marRight w:val="0"/>
          <w:marTop w:val="0"/>
          <w:marBottom w:val="0"/>
          <w:divBdr>
            <w:top w:val="none" w:sz="0" w:space="0" w:color="auto"/>
            <w:left w:val="none" w:sz="0" w:space="0" w:color="auto"/>
            <w:bottom w:val="none" w:sz="0" w:space="0" w:color="auto"/>
            <w:right w:val="none" w:sz="0" w:space="0" w:color="auto"/>
          </w:divBdr>
        </w:div>
      </w:divsChild>
    </w:div>
    <w:div w:id="1923106006">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25334308">
      <w:bodyDiv w:val="1"/>
      <w:marLeft w:val="0"/>
      <w:marRight w:val="0"/>
      <w:marTop w:val="0"/>
      <w:marBottom w:val="0"/>
      <w:divBdr>
        <w:top w:val="none" w:sz="0" w:space="0" w:color="auto"/>
        <w:left w:val="none" w:sz="0" w:space="0" w:color="auto"/>
        <w:bottom w:val="none" w:sz="0" w:space="0" w:color="auto"/>
        <w:right w:val="none" w:sz="0" w:space="0" w:color="auto"/>
      </w:divBdr>
    </w:div>
    <w:div w:id="1925527479">
      <w:bodyDiv w:val="1"/>
      <w:marLeft w:val="0"/>
      <w:marRight w:val="0"/>
      <w:marTop w:val="0"/>
      <w:marBottom w:val="0"/>
      <w:divBdr>
        <w:top w:val="none" w:sz="0" w:space="0" w:color="auto"/>
        <w:left w:val="none" w:sz="0" w:space="0" w:color="auto"/>
        <w:bottom w:val="none" w:sz="0" w:space="0" w:color="auto"/>
        <w:right w:val="none" w:sz="0" w:space="0" w:color="auto"/>
      </w:divBdr>
      <w:divsChild>
        <w:div w:id="86730118">
          <w:marLeft w:val="533"/>
          <w:marRight w:val="0"/>
          <w:marTop w:val="0"/>
          <w:marBottom w:val="0"/>
          <w:divBdr>
            <w:top w:val="none" w:sz="0" w:space="0" w:color="auto"/>
            <w:left w:val="none" w:sz="0" w:space="0" w:color="auto"/>
            <w:bottom w:val="none" w:sz="0" w:space="0" w:color="auto"/>
            <w:right w:val="none" w:sz="0" w:space="0" w:color="auto"/>
          </w:divBdr>
        </w:div>
        <w:div w:id="1138373958">
          <w:marLeft w:val="274"/>
          <w:marRight w:val="0"/>
          <w:marTop w:val="240"/>
          <w:marBottom w:val="0"/>
          <w:divBdr>
            <w:top w:val="none" w:sz="0" w:space="0" w:color="auto"/>
            <w:left w:val="none" w:sz="0" w:space="0" w:color="auto"/>
            <w:bottom w:val="none" w:sz="0" w:space="0" w:color="auto"/>
            <w:right w:val="none" w:sz="0" w:space="0" w:color="auto"/>
          </w:divBdr>
        </w:div>
      </w:divsChild>
    </w:div>
    <w:div w:id="1939605953">
      <w:bodyDiv w:val="1"/>
      <w:marLeft w:val="0"/>
      <w:marRight w:val="0"/>
      <w:marTop w:val="0"/>
      <w:marBottom w:val="0"/>
      <w:divBdr>
        <w:top w:val="none" w:sz="0" w:space="0" w:color="auto"/>
        <w:left w:val="none" w:sz="0" w:space="0" w:color="auto"/>
        <w:bottom w:val="none" w:sz="0" w:space="0" w:color="auto"/>
        <w:right w:val="none" w:sz="0" w:space="0" w:color="auto"/>
      </w:divBdr>
    </w:div>
    <w:div w:id="1946763651">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1663185">
      <w:bodyDiv w:val="1"/>
      <w:marLeft w:val="0"/>
      <w:marRight w:val="0"/>
      <w:marTop w:val="0"/>
      <w:marBottom w:val="0"/>
      <w:divBdr>
        <w:top w:val="none" w:sz="0" w:space="0" w:color="auto"/>
        <w:left w:val="none" w:sz="0" w:space="0" w:color="auto"/>
        <w:bottom w:val="none" w:sz="0" w:space="0" w:color="auto"/>
        <w:right w:val="none" w:sz="0" w:space="0" w:color="auto"/>
      </w:divBdr>
    </w:div>
    <w:div w:id="1975139485">
      <w:bodyDiv w:val="1"/>
      <w:marLeft w:val="0"/>
      <w:marRight w:val="0"/>
      <w:marTop w:val="0"/>
      <w:marBottom w:val="0"/>
      <w:divBdr>
        <w:top w:val="none" w:sz="0" w:space="0" w:color="auto"/>
        <w:left w:val="none" w:sz="0" w:space="0" w:color="auto"/>
        <w:bottom w:val="none" w:sz="0" w:space="0" w:color="auto"/>
        <w:right w:val="none" w:sz="0" w:space="0" w:color="auto"/>
      </w:divBdr>
    </w:div>
    <w:div w:id="1979651601">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4652555">
      <w:bodyDiv w:val="1"/>
      <w:marLeft w:val="0"/>
      <w:marRight w:val="0"/>
      <w:marTop w:val="0"/>
      <w:marBottom w:val="0"/>
      <w:divBdr>
        <w:top w:val="none" w:sz="0" w:space="0" w:color="auto"/>
        <w:left w:val="none" w:sz="0" w:space="0" w:color="auto"/>
        <w:bottom w:val="none" w:sz="0" w:space="0" w:color="auto"/>
        <w:right w:val="none" w:sz="0" w:space="0" w:color="auto"/>
      </w:divBdr>
    </w:div>
    <w:div w:id="1993875098">
      <w:bodyDiv w:val="1"/>
      <w:marLeft w:val="0"/>
      <w:marRight w:val="0"/>
      <w:marTop w:val="0"/>
      <w:marBottom w:val="0"/>
      <w:divBdr>
        <w:top w:val="none" w:sz="0" w:space="0" w:color="auto"/>
        <w:left w:val="none" w:sz="0" w:space="0" w:color="auto"/>
        <w:bottom w:val="none" w:sz="0" w:space="0" w:color="auto"/>
        <w:right w:val="none" w:sz="0" w:space="0" w:color="auto"/>
      </w:divBdr>
    </w:div>
    <w:div w:id="1999070856">
      <w:bodyDiv w:val="1"/>
      <w:marLeft w:val="0"/>
      <w:marRight w:val="0"/>
      <w:marTop w:val="0"/>
      <w:marBottom w:val="0"/>
      <w:divBdr>
        <w:top w:val="none" w:sz="0" w:space="0" w:color="auto"/>
        <w:left w:val="none" w:sz="0" w:space="0" w:color="auto"/>
        <w:bottom w:val="none" w:sz="0" w:space="0" w:color="auto"/>
        <w:right w:val="none" w:sz="0" w:space="0" w:color="auto"/>
      </w:divBdr>
    </w:div>
    <w:div w:id="2013726649">
      <w:bodyDiv w:val="1"/>
      <w:marLeft w:val="0"/>
      <w:marRight w:val="0"/>
      <w:marTop w:val="0"/>
      <w:marBottom w:val="0"/>
      <w:divBdr>
        <w:top w:val="none" w:sz="0" w:space="0" w:color="auto"/>
        <w:left w:val="none" w:sz="0" w:space="0" w:color="auto"/>
        <w:bottom w:val="none" w:sz="0" w:space="0" w:color="auto"/>
        <w:right w:val="none" w:sz="0" w:space="0" w:color="auto"/>
      </w:divBdr>
    </w:div>
    <w:div w:id="2026788385">
      <w:bodyDiv w:val="1"/>
      <w:marLeft w:val="0"/>
      <w:marRight w:val="0"/>
      <w:marTop w:val="0"/>
      <w:marBottom w:val="0"/>
      <w:divBdr>
        <w:top w:val="none" w:sz="0" w:space="0" w:color="auto"/>
        <w:left w:val="none" w:sz="0" w:space="0" w:color="auto"/>
        <w:bottom w:val="none" w:sz="0" w:space="0" w:color="auto"/>
        <w:right w:val="none" w:sz="0" w:space="0" w:color="auto"/>
      </w:divBdr>
    </w:div>
    <w:div w:id="2037345577">
      <w:bodyDiv w:val="1"/>
      <w:marLeft w:val="0"/>
      <w:marRight w:val="0"/>
      <w:marTop w:val="0"/>
      <w:marBottom w:val="0"/>
      <w:divBdr>
        <w:top w:val="none" w:sz="0" w:space="0" w:color="auto"/>
        <w:left w:val="none" w:sz="0" w:space="0" w:color="auto"/>
        <w:bottom w:val="none" w:sz="0" w:space="0" w:color="auto"/>
        <w:right w:val="none" w:sz="0" w:space="0" w:color="auto"/>
      </w:divBdr>
      <w:divsChild>
        <w:div w:id="68626030">
          <w:marLeft w:val="720"/>
          <w:marRight w:val="0"/>
          <w:marTop w:val="240"/>
          <w:marBottom w:val="0"/>
          <w:divBdr>
            <w:top w:val="none" w:sz="0" w:space="0" w:color="auto"/>
            <w:left w:val="none" w:sz="0" w:space="0" w:color="auto"/>
            <w:bottom w:val="none" w:sz="0" w:space="0" w:color="auto"/>
            <w:right w:val="none" w:sz="0" w:space="0" w:color="auto"/>
          </w:divBdr>
        </w:div>
        <w:div w:id="176308715">
          <w:marLeft w:val="1354"/>
          <w:marRight w:val="0"/>
          <w:marTop w:val="0"/>
          <w:marBottom w:val="0"/>
          <w:divBdr>
            <w:top w:val="none" w:sz="0" w:space="0" w:color="auto"/>
            <w:left w:val="none" w:sz="0" w:space="0" w:color="auto"/>
            <w:bottom w:val="none" w:sz="0" w:space="0" w:color="auto"/>
            <w:right w:val="none" w:sz="0" w:space="0" w:color="auto"/>
          </w:divBdr>
        </w:div>
        <w:div w:id="1496846704">
          <w:marLeft w:val="979"/>
          <w:marRight w:val="0"/>
          <w:marTop w:val="0"/>
          <w:marBottom w:val="0"/>
          <w:divBdr>
            <w:top w:val="none" w:sz="0" w:space="0" w:color="auto"/>
            <w:left w:val="none" w:sz="0" w:space="0" w:color="auto"/>
            <w:bottom w:val="none" w:sz="0" w:space="0" w:color="auto"/>
            <w:right w:val="none" w:sz="0" w:space="0" w:color="auto"/>
          </w:divBdr>
        </w:div>
        <w:div w:id="1634483273">
          <w:marLeft w:val="1354"/>
          <w:marRight w:val="0"/>
          <w:marTop w:val="0"/>
          <w:marBottom w:val="0"/>
          <w:divBdr>
            <w:top w:val="none" w:sz="0" w:space="0" w:color="auto"/>
            <w:left w:val="none" w:sz="0" w:space="0" w:color="auto"/>
            <w:bottom w:val="none" w:sz="0" w:space="0" w:color="auto"/>
            <w:right w:val="none" w:sz="0" w:space="0" w:color="auto"/>
          </w:divBdr>
        </w:div>
        <w:div w:id="2128232050">
          <w:marLeft w:val="979"/>
          <w:marRight w:val="0"/>
          <w:marTop w:val="0"/>
          <w:marBottom w:val="0"/>
          <w:divBdr>
            <w:top w:val="none" w:sz="0" w:space="0" w:color="auto"/>
            <w:left w:val="none" w:sz="0" w:space="0" w:color="auto"/>
            <w:bottom w:val="none" w:sz="0" w:space="0" w:color="auto"/>
            <w:right w:val="none" w:sz="0" w:space="0" w:color="auto"/>
          </w:divBdr>
        </w:div>
      </w:divsChild>
    </w:div>
    <w:div w:id="2037581363">
      <w:bodyDiv w:val="1"/>
      <w:marLeft w:val="0"/>
      <w:marRight w:val="0"/>
      <w:marTop w:val="0"/>
      <w:marBottom w:val="0"/>
      <w:divBdr>
        <w:top w:val="none" w:sz="0" w:space="0" w:color="auto"/>
        <w:left w:val="none" w:sz="0" w:space="0" w:color="auto"/>
        <w:bottom w:val="none" w:sz="0" w:space="0" w:color="auto"/>
        <w:right w:val="none" w:sz="0" w:space="0" w:color="auto"/>
      </w:divBdr>
      <w:divsChild>
        <w:div w:id="782069888">
          <w:marLeft w:val="533"/>
          <w:marRight w:val="0"/>
          <w:marTop w:val="0"/>
          <w:marBottom w:val="0"/>
          <w:divBdr>
            <w:top w:val="none" w:sz="0" w:space="0" w:color="auto"/>
            <w:left w:val="none" w:sz="0" w:space="0" w:color="auto"/>
            <w:bottom w:val="none" w:sz="0" w:space="0" w:color="auto"/>
            <w:right w:val="none" w:sz="0" w:space="0" w:color="auto"/>
          </w:divBdr>
        </w:div>
        <w:div w:id="1686203666">
          <w:marLeft w:val="274"/>
          <w:marRight w:val="0"/>
          <w:marTop w:val="240"/>
          <w:marBottom w:val="0"/>
          <w:divBdr>
            <w:top w:val="none" w:sz="0" w:space="0" w:color="auto"/>
            <w:left w:val="none" w:sz="0" w:space="0" w:color="auto"/>
            <w:bottom w:val="none" w:sz="0" w:space="0" w:color="auto"/>
            <w:right w:val="none" w:sz="0" w:space="0" w:color="auto"/>
          </w:divBdr>
        </w:div>
      </w:divsChild>
    </w:div>
    <w:div w:id="2046370844">
      <w:bodyDiv w:val="1"/>
      <w:marLeft w:val="0"/>
      <w:marRight w:val="0"/>
      <w:marTop w:val="0"/>
      <w:marBottom w:val="0"/>
      <w:divBdr>
        <w:top w:val="none" w:sz="0" w:space="0" w:color="auto"/>
        <w:left w:val="none" w:sz="0" w:space="0" w:color="auto"/>
        <w:bottom w:val="none" w:sz="0" w:space="0" w:color="auto"/>
        <w:right w:val="none" w:sz="0" w:space="0" w:color="auto"/>
      </w:divBdr>
    </w:div>
    <w:div w:id="2070882634">
      <w:bodyDiv w:val="1"/>
      <w:marLeft w:val="0"/>
      <w:marRight w:val="0"/>
      <w:marTop w:val="0"/>
      <w:marBottom w:val="0"/>
      <w:divBdr>
        <w:top w:val="none" w:sz="0" w:space="0" w:color="auto"/>
        <w:left w:val="none" w:sz="0" w:space="0" w:color="auto"/>
        <w:bottom w:val="none" w:sz="0" w:space="0" w:color="auto"/>
        <w:right w:val="none" w:sz="0" w:space="0" w:color="auto"/>
      </w:divBdr>
    </w:div>
    <w:div w:id="2080714911">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13040082">
      <w:bodyDiv w:val="1"/>
      <w:marLeft w:val="0"/>
      <w:marRight w:val="0"/>
      <w:marTop w:val="0"/>
      <w:marBottom w:val="0"/>
      <w:divBdr>
        <w:top w:val="none" w:sz="0" w:space="0" w:color="auto"/>
        <w:left w:val="none" w:sz="0" w:space="0" w:color="auto"/>
        <w:bottom w:val="none" w:sz="0" w:space="0" w:color="auto"/>
        <w:right w:val="none" w:sz="0" w:space="0" w:color="auto"/>
      </w:divBdr>
      <w:divsChild>
        <w:div w:id="1337151193">
          <w:marLeft w:val="274"/>
          <w:marRight w:val="0"/>
          <w:marTop w:val="240"/>
          <w:marBottom w:val="0"/>
          <w:divBdr>
            <w:top w:val="none" w:sz="0" w:space="0" w:color="auto"/>
            <w:left w:val="none" w:sz="0" w:space="0" w:color="auto"/>
            <w:bottom w:val="none" w:sz="0" w:space="0" w:color="auto"/>
            <w:right w:val="none" w:sz="0" w:space="0" w:color="auto"/>
          </w:divBdr>
        </w:div>
      </w:divsChild>
    </w:div>
    <w:div w:id="2119911401">
      <w:bodyDiv w:val="1"/>
      <w:marLeft w:val="0"/>
      <w:marRight w:val="0"/>
      <w:marTop w:val="0"/>
      <w:marBottom w:val="0"/>
      <w:divBdr>
        <w:top w:val="none" w:sz="0" w:space="0" w:color="auto"/>
        <w:left w:val="none" w:sz="0" w:space="0" w:color="auto"/>
        <w:bottom w:val="none" w:sz="0" w:space="0" w:color="auto"/>
        <w:right w:val="none" w:sz="0" w:space="0" w:color="auto"/>
      </w:divBdr>
    </w:div>
    <w:div w:id="2121367285">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4225758">
      <w:bodyDiv w:val="1"/>
      <w:marLeft w:val="0"/>
      <w:marRight w:val="0"/>
      <w:marTop w:val="0"/>
      <w:marBottom w:val="0"/>
      <w:divBdr>
        <w:top w:val="none" w:sz="0" w:space="0" w:color="auto"/>
        <w:left w:val="none" w:sz="0" w:space="0" w:color="auto"/>
        <w:bottom w:val="none" w:sz="0" w:space="0" w:color="auto"/>
        <w:right w:val="none" w:sz="0" w:space="0" w:color="auto"/>
      </w:divBdr>
    </w:div>
    <w:div w:id="2127851030">
      <w:bodyDiv w:val="1"/>
      <w:marLeft w:val="0"/>
      <w:marRight w:val="0"/>
      <w:marTop w:val="0"/>
      <w:marBottom w:val="0"/>
      <w:divBdr>
        <w:top w:val="none" w:sz="0" w:space="0" w:color="auto"/>
        <w:left w:val="none" w:sz="0" w:space="0" w:color="auto"/>
        <w:bottom w:val="none" w:sz="0" w:space="0" w:color="auto"/>
        <w:right w:val="none" w:sz="0" w:space="0" w:color="auto"/>
      </w:divBdr>
    </w:div>
    <w:div w:id="2129423520">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6.emf"/><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28.png"/><Relationship Id="rId47" Type="http://schemas.openxmlformats.org/officeDocument/2006/relationships/package" Target="embeddings/Microsoft_Visio_Drawing3.vsdx"/><Relationship Id="rId50" Type="http://schemas.openxmlformats.org/officeDocument/2006/relationships/footer" Target="footer2.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5.emf"/><Relationship Id="rId40" Type="http://schemas.openxmlformats.org/officeDocument/2006/relationships/package" Target="embeddings/Microsoft_Visio_Drawing2.vsdx"/><Relationship Id="rId45" Type="http://schemas.openxmlformats.org/officeDocument/2006/relationships/image" Target="media/image31.png"/><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package" Target="embeddings/Microsoft_Visio_Drawing.vsdx"/><Relationship Id="rId49"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0.png"/><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emf"/><Relationship Id="rId43" Type="http://schemas.openxmlformats.org/officeDocument/2006/relationships/image" Target="media/image29.png"/><Relationship Id="rId48"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package" Target="embeddings/Microsoft_Visio_Drawing1.vsdx"/><Relationship Id="rId46" Type="http://schemas.openxmlformats.org/officeDocument/2006/relationships/image" Target="media/image32.emf"/><Relationship Id="rId20" Type="http://schemas.openxmlformats.org/officeDocument/2006/relationships/image" Target="media/image9.png"/><Relationship Id="rId41" Type="http://schemas.openxmlformats.org/officeDocument/2006/relationships/image" Target="media/image27.png"/><Relationship Id="rId1" Type="http://schemas.openxmlformats.org/officeDocument/2006/relationships/customXml" Target="../customXml/item1.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401a1e0c-8dbe-4950-85d1-4031081349ee">3EQ6UJ4K66FU-702124171-43563</_dlc_DocId>
    <_dlc_DocIdUrl xmlns="401a1e0c-8dbe-4950-85d1-4031081349ee">
      <Url>https://qualcomm.sharepoint.com/teams/meridian1/_layouts/15/DocIdRedir.aspx?ID=3EQ6UJ4K66FU-702124171-43563</Url>
      <Description>3EQ6UJ4K66FU-702124171-43563</Description>
    </_dlc_DocIdUrl>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A4302797064FB946934CB06279B745B9" ma:contentTypeVersion="19" ma:contentTypeDescription="Create a new document." ma:contentTypeScope="" ma:versionID="3d6dbb6a2e365cbbb008932c2c1f3560">
  <xsd:schema xmlns:xsd="http://www.w3.org/2001/XMLSchema" xmlns:xs="http://www.w3.org/2001/XMLSchema" xmlns:p="http://schemas.microsoft.com/office/2006/metadata/properties" xmlns:ns2="401a1e0c-8dbe-4950-85d1-4031081349ee" xmlns:ns3="70022ec0-f71b-42b8-9339-c4cd9c357019" targetNamespace="http://schemas.microsoft.com/office/2006/metadata/properties" ma:root="true" ma:fieldsID="40157398a888a42dedba6ee1f9a5e30d" ns2:_="" ns3:_="">
    <xsd:import namespace="401a1e0c-8dbe-4950-85d1-4031081349ee"/>
    <xsd:import namespace="70022ec0-f71b-42b8-9339-c4cd9c357019"/>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2:SharedWithUsers" minOccurs="0"/>
                <xsd:element ref="ns2:SharedWithDetails" minOccurs="0"/>
                <xsd:element ref="ns3:MediaLengthInSeconds" minOccurs="0"/>
                <xsd:element ref="ns3:MediaServiceAutoTags" minOccurs="0"/>
                <xsd:element ref="ns3:MediaServiceLocation" minOccurs="0"/>
                <xsd:element ref="ns3:MediaServiceGenerationTime" minOccurs="0"/>
                <xsd:element ref="ns3:MediaServiceEventHashCode"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01a1e0c-8dbe-4950-85d1-4031081349ee"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0022ec0-f71b-42b8-9339-c4cd9c357019"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MediaServiceAutoTags" ma:index="19" nillable="true" ma:displayName="Tags" ma:internalName="MediaServiceAutoTags"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OCR" ma:index="23"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 ds:uri="401a1e0c-8dbe-4950-85d1-4031081349ee"/>
  </ds:schemaRefs>
</ds:datastoreItem>
</file>

<file path=customXml/itemProps2.xml><?xml version="1.0" encoding="utf-8"?>
<ds:datastoreItem xmlns:ds="http://schemas.openxmlformats.org/officeDocument/2006/customXml" ds:itemID="{1EC9D503-19FA-4680-A1DC-E53AEB4B70E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01a1e0c-8dbe-4950-85d1-4031081349ee"/>
    <ds:schemaRef ds:uri="70022ec0-f71b-42b8-9339-c4cd9c3570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55C4667-D826-47D3-B312-3EC68170B7A2}">
  <ds:schemaRefs>
    <ds:schemaRef ds:uri="http://schemas.openxmlformats.org/officeDocument/2006/bibliography"/>
  </ds:schemaRefs>
</ds:datastoreItem>
</file>

<file path=customXml/itemProps4.xml><?xml version="1.0" encoding="utf-8"?>
<ds:datastoreItem xmlns:ds="http://schemas.openxmlformats.org/officeDocument/2006/customXml" ds:itemID="{CA60222C-F23E-4DC2-8485-C4BC1F21EFF6}">
  <ds:schemaRefs>
    <ds:schemaRef ds:uri="http://schemas.microsoft.com/sharepoint/v3/contenttype/forms"/>
  </ds:schemaRefs>
</ds:datastoreItem>
</file>

<file path=customXml/itemProps5.xml><?xml version="1.0" encoding="utf-8"?>
<ds:datastoreItem xmlns:ds="http://schemas.openxmlformats.org/officeDocument/2006/customXml" ds:itemID="{9712F199-9282-4F6D-A5D4-EF0380FACC74}">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3gpp_70</Template>
  <TotalTime>278</TotalTime>
  <Pages>28</Pages>
  <Words>11688</Words>
  <Characters>66625</Characters>
  <Application>Microsoft Office Word</Application>
  <DocSecurity>0</DocSecurity>
  <Lines>555</Lines>
  <Paragraphs>156</Paragraphs>
  <ScaleCrop>false</ScaleCrop>
  <HeadingPairs>
    <vt:vector size="2" baseType="variant">
      <vt:variant>
        <vt:lpstr>Title</vt:lpstr>
      </vt:variant>
      <vt:variant>
        <vt:i4>1</vt:i4>
      </vt:variant>
    </vt:vector>
  </HeadingPairs>
  <TitlesOfParts>
    <vt:vector size="1" baseType="lpstr">
      <vt:lpstr>3GPP TSG-RAN WG1 #95AH</vt:lpstr>
    </vt:vector>
  </TitlesOfParts>
  <Company>Qualcomm Inc.</Company>
  <LinksUpToDate>false</LinksUpToDate>
  <CharactersWithSpaces>78157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#95AH</dc:title>
  <dc:subject/>
  <dc:creator>Qualcomm Inc.</dc:creator>
  <cp:keywords/>
  <cp:lastModifiedBy>Chih-Hao Liu (John)</cp:lastModifiedBy>
  <cp:revision>30</cp:revision>
  <cp:lastPrinted>2017-03-25T00:57:00Z</cp:lastPrinted>
  <dcterms:created xsi:type="dcterms:W3CDTF">2022-09-30T04:31:00Z</dcterms:created>
  <dcterms:modified xsi:type="dcterms:W3CDTF">2022-09-30T18:27:00Z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0x010100A4302797064FB946934CB06279B745B9</vt:lpwstr>
  </property>
  <property fmtid="{D5CDD505-2E9C-101B-9397-08002B2CF9AE}" pid="4" name="EmailHeaders">
    <vt:lpwstr/>
  </property>
  <property fmtid="{D5CDD505-2E9C-101B-9397-08002B2CF9AE}" pid="5" name="EmailTo">
    <vt:lpwstr/>
  </property>
  <property fmtid="{D5CDD505-2E9C-101B-9397-08002B2CF9AE}" pid="6" name="EmailSender">
    <vt:lpwstr/>
  </property>
  <property fmtid="{D5CDD505-2E9C-101B-9397-08002B2CF9AE}" pid="7"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8" name="EmailFrom">
    <vt:lpwstr/>
  </property>
  <property fmtid="{D5CDD505-2E9C-101B-9397-08002B2CF9AE}" pid="9" name="_ms_pID_7253432">
    <vt:lpwstr>VccgwQcwWNChu7tA3bYV9dL6J94GL2KN/uvi_x000d_
ZdfJyGZPwL8rebCFUkxZ/TG9ZIBS72p7/hf3MB99zcAM0Jiuv20=</vt:lpwstr>
  </property>
  <property fmtid="{D5CDD505-2E9C-101B-9397-08002B2CF9AE}" pid="10" name="_AuthorEmailDisplayName">
    <vt:lpwstr>Wooseok Nam</vt:lpwstr>
  </property>
  <property fmtid="{D5CDD505-2E9C-101B-9397-08002B2CF9AE}" pid="11" name="sflag">
    <vt:lpwstr>1382515179</vt:lpwstr>
  </property>
  <property fmtid="{D5CDD505-2E9C-101B-9397-08002B2CF9AE}" pid="12" name="_AdHocReviewCycleID">
    <vt:i4>-2146354798</vt:i4>
  </property>
  <property fmtid="{D5CDD505-2E9C-101B-9397-08002B2CF9AE}" pid="13" name="_EmailSubject">
    <vt:lpwstr>Some questions about power saving</vt:lpwstr>
  </property>
  <property fmtid="{D5CDD505-2E9C-101B-9397-08002B2CF9AE}" pid="14" name="_AuthorEmail">
    <vt:lpwstr>wnam@qti.qualcomm.com</vt:lpwstr>
  </property>
  <property fmtid="{D5CDD505-2E9C-101B-9397-08002B2CF9AE}" pid="15" name="_ms_pID_725343_00">
    <vt:lpwstr>_ms_pID_725343</vt:lpwstr>
  </property>
  <property fmtid="{D5CDD505-2E9C-101B-9397-08002B2CF9AE}" pid="16" name="_ms_pID_7253432_00">
    <vt:lpwstr>_ms_pID_7253432</vt:lpwstr>
  </property>
  <property fmtid="{D5CDD505-2E9C-101B-9397-08002B2CF9AE}" pid="17" name="EmailCc">
    <vt:lpwstr/>
  </property>
  <property fmtid="{D5CDD505-2E9C-101B-9397-08002B2CF9AE}" pid="18" name="_ms_pID_7253431_00">
    <vt:lpwstr>_ms_pID_7253431</vt:lpwstr>
  </property>
  <property fmtid="{D5CDD505-2E9C-101B-9397-08002B2CF9AE}" pid="19" name="IconOverlay">
    <vt:lpwstr/>
  </property>
  <property fmtid="{D5CDD505-2E9C-101B-9397-08002B2CF9AE}" pid="20"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21" name="EmailSubject">
    <vt:lpwstr/>
  </property>
  <property fmtid="{D5CDD505-2E9C-101B-9397-08002B2CF9AE}" pid="22" name="_PreviousAdHocReviewCycleID">
    <vt:i4>-1653119310</vt:i4>
  </property>
  <property fmtid="{D5CDD505-2E9C-101B-9397-08002B2CF9AE}" pid="23" name="_ReviewingToolsShownOnce">
    <vt:lpwstr/>
  </property>
  <property fmtid="{D5CDD505-2E9C-101B-9397-08002B2CF9AE}" pid="24" name="_dlc_DocIdItemGuid">
    <vt:lpwstr>e2e07f4e-5e56-411b-9ff3-564e95424dcf</vt:lpwstr>
  </property>
</Properties>
</file>