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7595F199" w:rsidR="00382CE2" w:rsidRPr="001D55C4" w:rsidRDefault="00382CE2" w:rsidP="00382CE2">
      <w:pPr>
        <w:tabs>
          <w:tab w:val="right" w:pos="9781"/>
        </w:tabs>
        <w:snapToGrid w:val="0"/>
        <w:ind w:right="-57"/>
        <w:rPr>
          <w:rFonts w:ascii="Arial" w:eastAsia="宋体" w:hAnsi="Arial"/>
          <w:b/>
          <w:sz w:val="22"/>
          <w:szCs w:val="22"/>
        </w:rPr>
      </w:pPr>
      <w:bookmarkStart w:id="0" w:name="OLE_LINK3"/>
      <w:r w:rsidRPr="001D55C4">
        <w:rPr>
          <w:rFonts w:ascii="Arial" w:eastAsia="宋体" w:hAnsi="Arial"/>
          <w:b/>
          <w:sz w:val="22"/>
          <w:szCs w:val="22"/>
        </w:rPr>
        <w:t>3GPP TSG RAN WG1</w:t>
      </w:r>
      <w:r w:rsidRPr="001D55C4">
        <w:rPr>
          <w:rFonts w:ascii="Arial" w:eastAsia="MS Mincho" w:hAnsi="Arial" w:hint="eastAsia"/>
          <w:b/>
          <w:sz w:val="22"/>
          <w:szCs w:val="22"/>
          <w:lang w:eastAsia="ja-JP"/>
        </w:rPr>
        <w:t xml:space="preserve"> </w:t>
      </w:r>
      <w:r w:rsidRPr="001D55C4">
        <w:rPr>
          <w:rFonts w:ascii="Arial" w:eastAsia="宋体" w:hAnsi="Arial"/>
          <w:b/>
          <w:sz w:val="22"/>
          <w:szCs w:val="22"/>
        </w:rPr>
        <w:t>#</w:t>
      </w:r>
      <w:r w:rsidR="00A26870" w:rsidRPr="001D55C4">
        <w:rPr>
          <w:rFonts w:ascii="Arial" w:eastAsia="宋体" w:hAnsi="Arial"/>
          <w:b/>
          <w:sz w:val="22"/>
          <w:szCs w:val="22"/>
        </w:rPr>
        <w:t>1</w:t>
      </w:r>
      <w:r w:rsidR="004A774B">
        <w:rPr>
          <w:rFonts w:ascii="Arial" w:eastAsia="宋体" w:hAnsi="Arial" w:hint="eastAsia"/>
          <w:b/>
          <w:sz w:val="22"/>
          <w:szCs w:val="22"/>
        </w:rPr>
        <w:t>10</w:t>
      </w:r>
      <w:r w:rsidR="00C71FE6">
        <w:rPr>
          <w:rFonts w:ascii="Arial" w:eastAsia="宋体" w:hAnsi="Arial"/>
          <w:b/>
          <w:sz w:val="22"/>
          <w:szCs w:val="22"/>
        </w:rPr>
        <w:t>bis-e</w:t>
      </w:r>
      <w:r w:rsidRPr="001D55C4">
        <w:rPr>
          <w:rFonts w:ascii="Arial" w:eastAsia="MS Mincho" w:hAnsi="Arial"/>
          <w:b/>
          <w:sz w:val="22"/>
          <w:szCs w:val="22"/>
          <w:lang w:eastAsia="ja-JP"/>
        </w:rPr>
        <w:tab/>
      </w:r>
      <w:r w:rsidR="00D01DA4" w:rsidRPr="00385B55">
        <w:rPr>
          <w:rFonts w:ascii="Arial" w:eastAsia="宋体" w:hAnsi="Arial"/>
          <w:b/>
          <w:sz w:val="22"/>
          <w:szCs w:val="22"/>
        </w:rPr>
        <w:t>R1-</w:t>
      </w:r>
      <w:r w:rsidR="00C71FE6" w:rsidRPr="00385B55">
        <w:rPr>
          <w:rFonts w:ascii="Arial" w:eastAsia="宋体" w:hAnsi="Arial"/>
          <w:b/>
          <w:sz w:val="22"/>
          <w:szCs w:val="22"/>
        </w:rPr>
        <w:t>22</w:t>
      </w:r>
      <w:r w:rsidR="00385B55">
        <w:rPr>
          <w:rFonts w:ascii="Arial" w:eastAsia="宋体" w:hAnsi="Arial"/>
          <w:b/>
          <w:sz w:val="22"/>
          <w:szCs w:val="22"/>
        </w:rPr>
        <w:t>09888</w:t>
      </w:r>
    </w:p>
    <w:p w14:paraId="31117D78" w14:textId="2A3C894E" w:rsidR="00382CE2" w:rsidRPr="004D3BDC" w:rsidRDefault="00C71FE6" w:rsidP="00382CE2">
      <w:pPr>
        <w:tabs>
          <w:tab w:val="center" w:pos="4536"/>
          <w:tab w:val="right" w:pos="9072"/>
        </w:tabs>
        <w:rPr>
          <w:sz w:val="22"/>
          <w:szCs w:val="22"/>
        </w:rPr>
      </w:pPr>
      <w:r>
        <w:rPr>
          <w:rFonts w:ascii="Arial" w:eastAsia="宋体" w:hAnsi="Arial"/>
          <w:b/>
          <w:sz w:val="22"/>
          <w:szCs w:val="22"/>
        </w:rPr>
        <w:t>e-meeting</w:t>
      </w:r>
      <w:r w:rsidR="004A774B">
        <w:rPr>
          <w:rFonts w:ascii="Arial" w:eastAsia="宋体" w:hAnsi="Arial"/>
          <w:b/>
          <w:sz w:val="22"/>
          <w:szCs w:val="22"/>
        </w:rPr>
        <w:t>,</w:t>
      </w:r>
      <w:r w:rsidR="001D55C4" w:rsidRPr="001D55C4">
        <w:t xml:space="preserve"> </w:t>
      </w:r>
      <w:r>
        <w:rPr>
          <w:rFonts w:ascii="Arial" w:eastAsia="宋体" w:hAnsi="Arial"/>
          <w:b/>
          <w:sz w:val="22"/>
          <w:szCs w:val="22"/>
        </w:rPr>
        <w:t>October</w:t>
      </w:r>
      <w:r w:rsidRPr="001D55C4">
        <w:rPr>
          <w:rFonts w:ascii="Arial" w:eastAsia="宋体" w:hAnsi="Arial"/>
          <w:b/>
          <w:sz w:val="22"/>
          <w:szCs w:val="22"/>
        </w:rPr>
        <w:t xml:space="preserve"> </w:t>
      </w:r>
      <w:r>
        <w:rPr>
          <w:rFonts w:ascii="Arial" w:eastAsia="宋体" w:hAnsi="Arial"/>
          <w:b/>
          <w:sz w:val="22"/>
          <w:szCs w:val="22"/>
        </w:rPr>
        <w:t>10th</w:t>
      </w:r>
      <w:r w:rsidRPr="001D55C4">
        <w:rPr>
          <w:rFonts w:ascii="Arial" w:eastAsia="宋体" w:hAnsi="Arial"/>
          <w:b/>
          <w:sz w:val="22"/>
          <w:szCs w:val="22"/>
        </w:rPr>
        <w:t xml:space="preserve"> </w:t>
      </w:r>
      <w:r w:rsidR="001D55C4" w:rsidRPr="001D55C4">
        <w:rPr>
          <w:rFonts w:ascii="Arial" w:eastAsia="宋体" w:hAnsi="Arial"/>
          <w:b/>
          <w:sz w:val="22"/>
          <w:szCs w:val="22"/>
        </w:rPr>
        <w:t xml:space="preserve">– </w:t>
      </w:r>
      <w:r>
        <w:rPr>
          <w:rFonts w:ascii="Arial" w:eastAsia="宋体" w:hAnsi="Arial"/>
          <w:b/>
          <w:sz w:val="22"/>
          <w:szCs w:val="22"/>
        </w:rPr>
        <w:t>19</w:t>
      </w:r>
      <w:r w:rsidRPr="001D55C4">
        <w:rPr>
          <w:rFonts w:ascii="Arial" w:eastAsia="宋体" w:hAnsi="Arial"/>
          <w:b/>
          <w:sz w:val="22"/>
          <w:szCs w:val="22"/>
        </w:rPr>
        <w:t>th</w:t>
      </w:r>
      <w:r w:rsidR="001D55C4" w:rsidRPr="001D55C4">
        <w:rPr>
          <w:rFonts w:ascii="Arial" w:eastAsia="宋体" w:hAnsi="Arial"/>
          <w:b/>
          <w:sz w:val="22"/>
          <w:szCs w:val="22"/>
        </w:rPr>
        <w:t>, 2022</w:t>
      </w:r>
    </w:p>
    <w:p w14:paraId="4D689D51" w14:textId="1C360EB2" w:rsidR="00942BD3" w:rsidRPr="00FA61AE" w:rsidRDefault="00942BD3" w:rsidP="00942BD3">
      <w:pPr>
        <w:pStyle w:val="a8"/>
        <w:ind w:left="1800" w:hanging="1800"/>
        <w:rPr>
          <w:rFonts w:eastAsia="MS Gothic"/>
          <w:noProof w:val="0"/>
          <w:sz w:val="22"/>
          <w:szCs w:val="22"/>
        </w:rPr>
      </w:pPr>
      <w:r w:rsidRPr="00FA61AE">
        <w:rPr>
          <w:rFonts w:eastAsia="MS Gothic"/>
          <w:noProof w:val="0"/>
          <w:sz w:val="22"/>
          <w:szCs w:val="22"/>
        </w:rPr>
        <w:t>Source:</w:t>
      </w:r>
      <w:r w:rsidRPr="00FA61AE">
        <w:rPr>
          <w:rFonts w:eastAsia="MS Gothic"/>
          <w:noProof w:val="0"/>
          <w:sz w:val="22"/>
          <w:szCs w:val="22"/>
        </w:rPr>
        <w:tab/>
      </w:r>
      <w:r w:rsidR="00456A2E" w:rsidRPr="00FA61AE">
        <w:rPr>
          <w:rFonts w:eastAsia="MS Gothic"/>
          <w:noProof w:val="0"/>
          <w:sz w:val="22"/>
          <w:szCs w:val="22"/>
        </w:rPr>
        <w:t>NTT DOCOMO, INC</w:t>
      </w:r>
    </w:p>
    <w:bookmarkEnd w:id="0"/>
    <w:p w14:paraId="41680584" w14:textId="22CABD93" w:rsidR="00942BD3" w:rsidRPr="00FA61AE" w:rsidRDefault="00942BD3" w:rsidP="00942BD3">
      <w:pPr>
        <w:pStyle w:val="a8"/>
        <w:ind w:left="1800" w:hanging="1800"/>
        <w:jc w:val="both"/>
        <w:rPr>
          <w:rFonts w:eastAsia="宋体" w:cs="Arial"/>
          <w:noProof w:val="0"/>
          <w:sz w:val="22"/>
          <w:szCs w:val="22"/>
          <w:lang w:eastAsia="zh-CN"/>
        </w:rPr>
      </w:pPr>
      <w:r w:rsidRPr="00FA61AE">
        <w:rPr>
          <w:rFonts w:eastAsia="MS Gothic"/>
          <w:noProof w:val="0"/>
          <w:sz w:val="22"/>
          <w:szCs w:val="22"/>
        </w:rPr>
        <w:t>Title:</w:t>
      </w:r>
      <w:r w:rsidRPr="00FA61AE">
        <w:rPr>
          <w:rFonts w:eastAsia="MS Gothic"/>
          <w:noProof w:val="0"/>
          <w:sz w:val="22"/>
          <w:szCs w:val="22"/>
        </w:rPr>
        <w:tab/>
      </w:r>
      <w:r w:rsidR="00D66AC2" w:rsidRPr="00D66AC2">
        <w:rPr>
          <w:rFonts w:eastAsia="MS Gothic"/>
          <w:noProof w:val="0"/>
          <w:sz w:val="22"/>
          <w:szCs w:val="22"/>
        </w:rPr>
        <w:t>Discussion on unified TCI framework extension for multi-TRP</w:t>
      </w:r>
    </w:p>
    <w:p w14:paraId="4EA871AB" w14:textId="5CB10B1F" w:rsidR="00942BD3" w:rsidRPr="00FA61AE" w:rsidRDefault="00942BD3" w:rsidP="00942BD3">
      <w:pPr>
        <w:pStyle w:val="a8"/>
        <w:tabs>
          <w:tab w:val="left" w:pos="1800"/>
        </w:tabs>
        <w:ind w:left="1800" w:hanging="1800"/>
        <w:rPr>
          <w:rFonts w:eastAsia="宋体"/>
          <w:noProof w:val="0"/>
          <w:sz w:val="22"/>
          <w:szCs w:val="22"/>
          <w:lang w:eastAsia="zh-CN"/>
        </w:rPr>
      </w:pPr>
      <w:r w:rsidRPr="00FA61AE">
        <w:rPr>
          <w:rFonts w:eastAsia="MS Gothic"/>
          <w:noProof w:val="0"/>
          <w:sz w:val="22"/>
          <w:szCs w:val="22"/>
        </w:rPr>
        <w:t>Agenda Item:</w:t>
      </w:r>
      <w:bookmarkStart w:id="1" w:name="Source"/>
      <w:bookmarkEnd w:id="1"/>
      <w:r w:rsidRPr="00FA61AE">
        <w:rPr>
          <w:rFonts w:eastAsia="MS Gothic"/>
          <w:noProof w:val="0"/>
          <w:sz w:val="22"/>
          <w:szCs w:val="22"/>
        </w:rPr>
        <w:tab/>
      </w:r>
      <w:r w:rsidR="006E1235">
        <w:rPr>
          <w:rFonts w:eastAsia="MS Gothic"/>
          <w:noProof w:val="0"/>
          <w:sz w:val="22"/>
          <w:szCs w:val="22"/>
        </w:rPr>
        <w:t>9</w:t>
      </w:r>
      <w:r w:rsidR="00437C54" w:rsidRPr="00FA61AE">
        <w:rPr>
          <w:rFonts w:eastAsia="MS Gothic"/>
          <w:noProof w:val="0"/>
          <w:sz w:val="22"/>
          <w:szCs w:val="22"/>
        </w:rPr>
        <w:t>.</w:t>
      </w:r>
      <w:r w:rsidR="008A15CE" w:rsidRPr="00FA61AE">
        <w:rPr>
          <w:rFonts w:eastAsia="MS Gothic"/>
          <w:noProof w:val="0"/>
          <w:sz w:val="22"/>
          <w:szCs w:val="22"/>
        </w:rPr>
        <w:t>1</w:t>
      </w:r>
      <w:r w:rsidR="00437C54" w:rsidRPr="00FA61AE">
        <w:rPr>
          <w:rFonts w:eastAsia="MS Gothic"/>
          <w:noProof w:val="0"/>
          <w:sz w:val="22"/>
          <w:szCs w:val="22"/>
        </w:rPr>
        <w:t>.</w:t>
      </w:r>
      <w:r w:rsidR="00415EC8" w:rsidRPr="00FA61AE">
        <w:rPr>
          <w:rFonts w:eastAsia="MS Gothic"/>
          <w:noProof w:val="0"/>
          <w:sz w:val="22"/>
          <w:szCs w:val="22"/>
        </w:rPr>
        <w:t>1</w:t>
      </w:r>
      <w:r w:rsidR="006E1235">
        <w:rPr>
          <w:rFonts w:eastAsia="MS Gothic"/>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宋体"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Pr="005634ED" w:rsidRDefault="009832B1" w:rsidP="00207BD5">
      <w:pPr>
        <w:pStyle w:val="10"/>
        <w:numPr>
          <w:ilvl w:val="0"/>
          <w:numId w:val="65"/>
        </w:numPr>
      </w:pPr>
      <w:r w:rsidRPr="005634ED">
        <w:t>Introduction</w:t>
      </w:r>
    </w:p>
    <w:p w14:paraId="6DD7723C" w14:textId="62857B56" w:rsidR="00F3459A" w:rsidRDefault="00634B1A" w:rsidP="009832B1">
      <w:pPr>
        <w:spacing w:beforeLines="50" w:before="120" w:afterLines="50" w:after="120"/>
        <w:jc w:val="both"/>
        <w:rPr>
          <w:rFonts w:eastAsiaTheme="minorEastAsia"/>
          <w:color w:val="000000"/>
        </w:rPr>
      </w:pPr>
      <w:r w:rsidRPr="00634B1A">
        <w:rPr>
          <w:rFonts w:eastAsiaTheme="minorEastAsia"/>
          <w:color w:val="000000"/>
        </w:rPr>
        <w:t xml:space="preserve">In RAN#94-e meeting, a new Rel-18 WID on MIMO [1] was agreed. From 7 objectives, there are </w:t>
      </w:r>
      <w:r w:rsidR="000D6D1B">
        <w:rPr>
          <w:rFonts w:eastAsiaTheme="minorEastAsia"/>
          <w:color w:val="000000"/>
        </w:rPr>
        <w:t>three</w:t>
      </w:r>
      <w:r w:rsidRPr="00634B1A">
        <w:rPr>
          <w:rFonts w:eastAsiaTheme="minorEastAsia"/>
          <w:color w:val="000000"/>
        </w:rPr>
        <w:t xml:space="preserve"> objectives for </w:t>
      </w:r>
      <w:r w:rsidR="000D6D1B">
        <w:rPr>
          <w:rFonts w:eastAsiaTheme="minorEastAsia"/>
          <w:color w:val="000000"/>
        </w:rPr>
        <w:t>extension of unified TCI framework</w:t>
      </w:r>
      <w:r w:rsidRPr="00634B1A">
        <w:rPr>
          <w:rFonts w:eastAsiaTheme="minorEastAsia"/>
          <w:color w:val="000000"/>
        </w:rPr>
        <w:t>, as shown below.</w:t>
      </w:r>
    </w:p>
    <w:tbl>
      <w:tblPr>
        <w:tblStyle w:val="af3"/>
        <w:tblW w:w="0" w:type="auto"/>
        <w:tblLook w:val="04A0" w:firstRow="1" w:lastRow="0" w:firstColumn="1" w:lastColumn="0" w:noHBand="0" w:noVBand="1"/>
      </w:tblPr>
      <w:tblGrid>
        <w:gridCol w:w="9962"/>
      </w:tblGrid>
      <w:tr w:rsidR="00634B1A" w:rsidRPr="006A6C12" w14:paraId="0CF762FD" w14:textId="77777777" w:rsidTr="00634B1A">
        <w:tc>
          <w:tcPr>
            <w:tcW w:w="9962" w:type="dxa"/>
          </w:tcPr>
          <w:p w14:paraId="4BD6254E" w14:textId="14A77BF1" w:rsidR="00D9521B" w:rsidRPr="00380A14" w:rsidRDefault="00D9521B" w:rsidP="00207BD5">
            <w:pPr>
              <w:pStyle w:val="10"/>
              <w:numPr>
                <w:ilvl w:val="0"/>
                <w:numId w:val="66"/>
              </w:numPr>
              <w:spacing w:before="0" w:after="0"/>
              <w:rPr>
                <w:rFonts w:ascii="Times New Roman" w:hAnsi="Times New Roman" w:cs="Times New Roman"/>
                <w:bCs w:val="0"/>
                <w:highlight w:val="yellow"/>
              </w:rPr>
            </w:pPr>
            <w:r w:rsidRPr="00380A14">
              <w:rPr>
                <w:rFonts w:ascii="Times New Roman" w:hAnsi="Times New Roman" w:cs="Times New Roman"/>
                <w:b w:val="0"/>
                <w:bCs w:val="0"/>
                <w:highlight w:val="yellow"/>
              </w:rPr>
              <w:t>Specify extension of Rel-17 Unified TCI framework for indication of multiple DL and UL TCI states focusing on multi-TRP use case, using Rel-17 unified TCI framework.</w:t>
            </w:r>
          </w:p>
          <w:p w14:paraId="4AD755E3" w14:textId="77777777" w:rsidR="00634B1A" w:rsidRPr="00380A14" w:rsidRDefault="00D9521B" w:rsidP="00380A14">
            <w:pPr>
              <w:spacing w:before="0" w:after="0"/>
              <w:jc w:val="both"/>
              <w:rPr>
                <w:rFonts w:ascii="Times New Roman" w:eastAsia="MS Mincho" w:hAnsi="Times New Roman" w:cs="Times New Roman"/>
                <w:color w:val="000000"/>
                <w:lang w:eastAsia="ja-JP"/>
              </w:rPr>
            </w:pPr>
            <w:r w:rsidRPr="00380A14">
              <w:rPr>
                <w:rFonts w:ascii="Times New Roman" w:eastAsia="MS Mincho" w:hAnsi="Times New Roman" w:cs="Times New Roman"/>
                <w:color w:val="000000"/>
                <w:lang w:eastAsia="ja-JP"/>
              </w:rPr>
              <w:t>[…]</w:t>
            </w:r>
          </w:p>
          <w:p w14:paraId="169EAC10" w14:textId="259A247D"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03BA938"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UL precoding indication for PUSCH, where no new codebook is introduced for multi-panel simultaneous transmission</w:t>
            </w:r>
          </w:p>
          <w:p w14:paraId="6BD7A727" w14:textId="77777777" w:rsidR="00976936" w:rsidRPr="00380A14" w:rsidRDefault="00976936" w:rsidP="00207BD5">
            <w:pPr>
              <w:pStyle w:val="af"/>
              <w:numPr>
                <w:ilvl w:val="0"/>
                <w:numId w:val="63"/>
              </w:numPr>
              <w:tabs>
                <w:tab w:val="left" w:pos="1418"/>
              </w:tabs>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The total number of layers is up to four across all panels and total number of codewords is up to two across all panels, considering single DCI and multi-DCI based multi-TRP operation.</w:t>
            </w:r>
          </w:p>
          <w:p w14:paraId="4B346CE4"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highlight w:val="yellow"/>
              </w:rPr>
            </w:pPr>
            <w:r w:rsidRPr="00380A14">
              <w:rPr>
                <w:rFonts w:ascii="Times New Roman" w:hAnsi="Times New Roman" w:cs="Times New Roman"/>
                <w:bCs/>
                <w:highlight w:val="yellow"/>
              </w:rPr>
              <w:t>UL beam indication for PUCCH/PUSCH, where unified TCI framework extension in objective 2 is assumed, considering single DCI and multi-DCI based multi-TRP operation</w:t>
            </w:r>
          </w:p>
          <w:p w14:paraId="35424C0F" w14:textId="77777777" w:rsidR="00976936" w:rsidRPr="00380A14" w:rsidRDefault="00976936" w:rsidP="00207BD5">
            <w:pPr>
              <w:pStyle w:val="af"/>
              <w:numPr>
                <w:ilvl w:val="0"/>
                <w:numId w:val="63"/>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For the case of multi-DCI based multi-TRP operation, only PUSCH+PUSCH, or PUCCH+PUCCH is transmitted across two panels in a same CC.</w:t>
            </w:r>
          </w:p>
          <w:p w14:paraId="4B6C9E23" w14:textId="4F0A2804"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 xml:space="preserve">Study, and if justified, specify the following </w:t>
            </w:r>
          </w:p>
          <w:p w14:paraId="20FB7185"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 xml:space="preserve">Two TAs for UL multi-DCI for multi-TRP operation </w:t>
            </w:r>
          </w:p>
          <w:p w14:paraId="1B57A8E7" w14:textId="246989E5" w:rsidR="00D9521B"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eastAsia="Batang" w:hAnsi="Times New Roman" w:cs="Times New Roman"/>
                <w:bCs/>
              </w:rPr>
            </w:pPr>
            <w:r w:rsidRPr="00380A14">
              <w:rPr>
                <w:rFonts w:ascii="Times New Roman" w:hAnsi="Times New Roman" w:cs="Times New Roman"/>
                <w:bCs/>
                <w:highlight w:val="yellow"/>
              </w:rPr>
              <w:t>Power control for UL single DCI for multi-TRP operation where unified TCI framework extension in objective 2 is assumed.</w:t>
            </w:r>
          </w:p>
        </w:tc>
      </w:tr>
    </w:tbl>
    <w:p w14:paraId="6476120F" w14:textId="0FF2BA08" w:rsidR="009832B1" w:rsidRPr="00320100" w:rsidRDefault="009832B1" w:rsidP="009832B1">
      <w:pPr>
        <w:spacing w:beforeLines="50" w:before="120" w:afterLines="50" w:after="120"/>
        <w:jc w:val="both"/>
        <w:rPr>
          <w:rFonts w:eastAsiaTheme="minorEastAsia"/>
          <w:color w:val="000000"/>
        </w:rPr>
      </w:pPr>
      <w:r w:rsidRPr="00380A14">
        <w:rPr>
          <w:rFonts w:ascii="Times New Roman" w:eastAsiaTheme="minorEastAsia" w:hAnsi="Times New Roman" w:cs="Times New Roman"/>
          <w:color w:val="000000"/>
        </w:rPr>
        <w:t xml:space="preserve">In this contribution, we discuss </w:t>
      </w:r>
      <w:r w:rsidR="00355058" w:rsidRPr="00380A14">
        <w:rPr>
          <w:rFonts w:ascii="Times New Roman" w:eastAsiaTheme="minorEastAsia" w:hAnsi="Times New Roman" w:cs="Times New Roman"/>
          <w:color w:val="000000"/>
        </w:rPr>
        <w:t xml:space="preserve">unified TCI framework </w:t>
      </w:r>
      <w:r w:rsidRPr="00380A14">
        <w:rPr>
          <w:rFonts w:ascii="Times New Roman" w:eastAsiaTheme="minorEastAsia" w:hAnsi="Times New Roman" w:cs="Times New Roman"/>
          <w:color w:val="000000"/>
        </w:rPr>
        <w:t>relat</w:t>
      </w:r>
      <w:r w:rsidRPr="00320100">
        <w:rPr>
          <w:rFonts w:eastAsiaTheme="minorEastAsia"/>
          <w:color w:val="000000"/>
        </w:rPr>
        <w:t>ed enhancements.</w:t>
      </w:r>
    </w:p>
    <w:p w14:paraId="690113A0" w14:textId="28CDDCA8" w:rsidR="00F2224D" w:rsidRDefault="00D53BC5" w:rsidP="00207BD5">
      <w:pPr>
        <w:pStyle w:val="10"/>
        <w:numPr>
          <w:ilvl w:val="0"/>
          <w:numId w:val="66"/>
        </w:numPr>
      </w:pPr>
      <w:r w:rsidRPr="00D53BC5">
        <w:t>Unified TCI framework extension for multi-TRP</w:t>
      </w:r>
      <w:r w:rsidR="005A1BF4">
        <w:t xml:space="preserve"> (M-TRP)</w:t>
      </w:r>
      <w:r w:rsidR="00F2224D" w:rsidRPr="006A1D17">
        <w:t xml:space="preserve"> </w:t>
      </w:r>
    </w:p>
    <w:p w14:paraId="02004A5B" w14:textId="77777777" w:rsidR="00BC46E8" w:rsidRDefault="00BC46E8" w:rsidP="00BC46E8">
      <w:pPr>
        <w:pStyle w:val="20"/>
        <w:numPr>
          <w:ilvl w:val="1"/>
          <w:numId w:val="59"/>
        </w:numPr>
        <w:spacing w:before="240" w:after="120"/>
      </w:pPr>
      <w:r>
        <w:rPr>
          <w:lang w:eastAsia="ja-JP"/>
        </w:rPr>
        <w:t>General framework for unified TCI extension</w:t>
      </w:r>
    </w:p>
    <w:p w14:paraId="6D4804F9" w14:textId="77777777" w:rsidR="003E0247" w:rsidRPr="00BE6732" w:rsidRDefault="003E0247" w:rsidP="003E0247">
      <w:pPr>
        <w:spacing w:beforeLines="50" w:before="120" w:afterLines="50" w:after="120"/>
        <w:jc w:val="both"/>
        <w:rPr>
          <w:rFonts w:eastAsia="MS Mincho"/>
          <w:b/>
          <w:bCs/>
          <w:u w:val="single"/>
          <w:lang w:eastAsia="ja-JP"/>
        </w:rPr>
      </w:pPr>
      <w:r w:rsidRPr="00BE6732">
        <w:rPr>
          <w:rFonts w:eastAsia="MS Mincho" w:hint="eastAsia"/>
          <w:b/>
          <w:bCs/>
          <w:u w:val="single"/>
          <w:lang w:eastAsia="ja-JP"/>
        </w:rPr>
        <w:t xml:space="preserve">For </w:t>
      </w:r>
      <w:r w:rsidRPr="00BE6732">
        <w:rPr>
          <w:rFonts w:eastAsia="MS Mincho"/>
          <w:b/>
          <w:bCs/>
          <w:u w:val="single"/>
          <w:lang w:eastAsia="ja-JP"/>
        </w:rPr>
        <w:t>M-TRP in Rel.16/17</w:t>
      </w:r>
    </w:p>
    <w:p w14:paraId="7EF3ABC8" w14:textId="77777777" w:rsidR="003E0247" w:rsidRDefault="003E0247" w:rsidP="003E0247">
      <w:pPr>
        <w:spacing w:beforeLines="50" w:before="120" w:afterLines="50" w:after="120"/>
        <w:jc w:val="both"/>
        <w:rPr>
          <w:rFonts w:eastAsia="MS Mincho"/>
          <w:lang w:eastAsia="ja-JP"/>
        </w:rPr>
      </w:pPr>
      <w:r>
        <w:rPr>
          <w:rFonts w:eastAsia="MS Mincho" w:hint="eastAsia"/>
          <w:lang w:eastAsia="ja-JP"/>
        </w:rPr>
        <w:t>I</w:t>
      </w:r>
      <w:r>
        <w:rPr>
          <w:rFonts w:eastAsia="MS Mincho"/>
          <w:lang w:eastAsia="ja-JP"/>
        </w:rPr>
        <w:t>n RAN1#110 meeting, it was agreed that up to 4 TCI states can be indicated for intra/inter cell M-TRP schemes in Rel.16/17.</w:t>
      </w:r>
    </w:p>
    <w:tbl>
      <w:tblPr>
        <w:tblStyle w:val="af3"/>
        <w:tblW w:w="0" w:type="auto"/>
        <w:tblLook w:val="04A0" w:firstRow="1" w:lastRow="0" w:firstColumn="1" w:lastColumn="0" w:noHBand="0" w:noVBand="1"/>
      </w:tblPr>
      <w:tblGrid>
        <w:gridCol w:w="9962"/>
      </w:tblGrid>
      <w:tr w:rsidR="003E0247" w14:paraId="7587DBBD" w14:textId="77777777" w:rsidTr="00F6301E">
        <w:tc>
          <w:tcPr>
            <w:tcW w:w="9962" w:type="dxa"/>
          </w:tcPr>
          <w:p w14:paraId="65120413" w14:textId="77777777" w:rsidR="003E0247" w:rsidRPr="00B42C38" w:rsidRDefault="003E0247" w:rsidP="00F6301E">
            <w:pPr>
              <w:spacing w:before="0" w:after="0"/>
              <w:rPr>
                <w:rFonts w:ascii="Times New Roman" w:hAnsi="Times New Roman" w:cs="Times New Roman"/>
                <w:b/>
                <w:bCs/>
                <w:highlight w:val="green"/>
              </w:rPr>
            </w:pPr>
            <w:r w:rsidRPr="00B42C38">
              <w:rPr>
                <w:rFonts w:ascii="Times New Roman" w:hAnsi="Times New Roman" w:cs="Times New Roman"/>
                <w:b/>
                <w:bCs/>
                <w:highlight w:val="green"/>
              </w:rPr>
              <w:t>Agreement</w:t>
            </w:r>
          </w:p>
          <w:p w14:paraId="7F3346CF" w14:textId="77777777" w:rsidR="003E0247" w:rsidRPr="00B42C38" w:rsidRDefault="003E0247" w:rsidP="00F6301E">
            <w:pPr>
              <w:spacing w:before="0" w:after="0"/>
              <w:rPr>
                <w:rFonts w:ascii="Times New Roman" w:hAnsi="Times New Roman" w:cs="Times New Roman"/>
                <w:color w:val="000000"/>
              </w:rPr>
            </w:pPr>
            <w:r w:rsidRPr="00B42C38">
              <w:rPr>
                <w:rFonts w:ascii="Times New Roman" w:hAnsi="Times New Roman" w:cs="Times New Roman"/>
                <w:color w:val="000000"/>
              </w:rPr>
              <w:t xml:space="preserve">On unified TCI framework extension, </w:t>
            </w:r>
            <w:r w:rsidRPr="00B42C38">
              <w:rPr>
                <w:rFonts w:ascii="Times New Roman" w:hAnsi="Times New Roman" w:cs="Times New Roman"/>
                <w:strike/>
                <w:color w:val="FF0000"/>
              </w:rPr>
              <w:t>at least</w:t>
            </w:r>
            <w:r w:rsidRPr="00B42C38">
              <w:rPr>
                <w:rFonts w:ascii="Times New Roman" w:hAnsi="Times New Roman" w:cs="Times New Roman"/>
                <w:color w:val="000000"/>
              </w:rPr>
              <w:t xml:space="preserve"> for the target use cases agreed in RAN1#109-e in AI 9.1.1.1, up to 4 TCI states can be indicated </w:t>
            </w:r>
            <w:bookmarkStart w:id="3" w:name="_Hlk113631593"/>
            <w:r w:rsidRPr="00B42C38">
              <w:rPr>
                <w:rFonts w:ascii="Times New Roman" w:hAnsi="Times New Roman" w:cs="Times New Roman"/>
                <w:color w:val="000000"/>
              </w:rPr>
              <w:t>in a CC/BWP or a set of CCs/BWPs in a CC list to DL receptions and/or UL transmissions</w:t>
            </w:r>
            <w:bookmarkEnd w:id="3"/>
            <w:r w:rsidRPr="00B42C38">
              <w:rPr>
                <w:rFonts w:ascii="Times New Roman" w:hAnsi="Times New Roman" w:cs="Times New Roman"/>
                <w:color w:val="000000"/>
              </w:rPr>
              <w:t>, where these TCI states are indicated/updated by MAC-CE/DCI with the necessary MAC-CE based TCI state activation</w:t>
            </w:r>
          </w:p>
          <w:p w14:paraId="6D306157" w14:textId="77777777" w:rsidR="003E0247" w:rsidRPr="00F96132" w:rsidRDefault="003E0247" w:rsidP="00F6301E">
            <w:pPr>
              <w:pStyle w:val="af"/>
              <w:numPr>
                <w:ilvl w:val="0"/>
                <w:numId w:val="77"/>
              </w:numPr>
              <w:spacing w:before="0" w:after="0"/>
              <w:ind w:firstLineChars="0"/>
              <w:contextualSpacing/>
              <w:rPr>
                <w:rFonts w:ascii="Times New Roman" w:hAnsi="Times New Roman"/>
                <w:color w:val="000000"/>
                <w:highlight w:val="yellow"/>
              </w:rPr>
            </w:pPr>
            <w:r w:rsidRPr="00F96132">
              <w:rPr>
                <w:rFonts w:ascii="Times New Roman" w:hAnsi="Times New Roman"/>
                <w:color w:val="000000"/>
                <w:highlight w:val="yellow"/>
              </w:rPr>
              <w:t>FFS: The possible combination(s) of joint/DL/UL TCI states that can be indicated to DL receptions and/or UL transmissions in a BWP/CC/TRP</w:t>
            </w:r>
          </w:p>
          <w:p w14:paraId="74134768" w14:textId="77777777" w:rsidR="003E0247" w:rsidRPr="0028108A" w:rsidRDefault="003E0247" w:rsidP="00F6301E">
            <w:pPr>
              <w:pStyle w:val="af"/>
              <w:numPr>
                <w:ilvl w:val="0"/>
                <w:numId w:val="77"/>
              </w:numPr>
              <w:spacing w:before="0" w:after="0"/>
              <w:ind w:firstLineChars="0"/>
              <w:contextualSpacing/>
              <w:rPr>
                <w:rFonts w:ascii="Times New Roman" w:hAnsi="Times New Roman"/>
                <w:color w:val="000000"/>
              </w:rPr>
            </w:pPr>
            <w:r w:rsidRPr="0028108A">
              <w:rPr>
                <w:rFonts w:ascii="Times New Roman" w:hAnsi="Times New Roman"/>
                <w:color w:val="000000"/>
              </w:rPr>
              <w:t xml:space="preserve">Note: This agreement does not imply that there will be more than 2 DL or </w:t>
            </w:r>
            <w:proofErr w:type="gramStart"/>
            <w:r w:rsidRPr="0028108A">
              <w:rPr>
                <w:rFonts w:ascii="Times New Roman" w:hAnsi="Times New Roman"/>
                <w:color w:val="000000"/>
              </w:rPr>
              <w:t>UL</w:t>
            </w:r>
            <w:proofErr w:type="gramEnd"/>
            <w:r w:rsidRPr="0028108A">
              <w:rPr>
                <w:rFonts w:ascii="Times New Roman" w:hAnsi="Times New Roman"/>
                <w:color w:val="000000"/>
              </w:rPr>
              <w:t xml:space="preserve"> or joint TCI states indicated in a CC/BWP for the target use cases agreed in RAN1#109-e in AI 9.1.1.1</w:t>
            </w:r>
          </w:p>
          <w:p w14:paraId="22A743EA" w14:textId="77777777" w:rsidR="003E0247" w:rsidRPr="0028108A" w:rsidRDefault="003E0247" w:rsidP="00F6301E">
            <w:pPr>
              <w:pStyle w:val="af"/>
              <w:numPr>
                <w:ilvl w:val="0"/>
                <w:numId w:val="77"/>
              </w:numPr>
              <w:spacing w:before="0" w:after="0"/>
              <w:ind w:firstLineChars="0"/>
              <w:contextualSpacing/>
              <w:rPr>
                <w:rFonts w:ascii="Times New Roman" w:eastAsia="PMingLiU" w:hAnsi="Times New Roman"/>
                <w:color w:val="FF0000"/>
                <w:lang w:eastAsia="zh-TW"/>
              </w:rPr>
            </w:pPr>
            <w:r w:rsidRPr="0028108A">
              <w:rPr>
                <w:rFonts w:ascii="Times New Roman" w:eastAsia="PMingLiU" w:hAnsi="Times New Roman"/>
                <w:color w:val="FF0000"/>
                <w:lang w:eastAsia="zh-TW"/>
              </w:rPr>
              <w:t>Note: The maximum number of TCI states that can be indicated to each of the target use cases agreed in RAN1#109-e in AI 9.1.1.1 is remained the same as in Rel-16/17</w:t>
            </w:r>
          </w:p>
          <w:p w14:paraId="05E5277A" w14:textId="77777777" w:rsidR="003E0247" w:rsidRPr="00B42C38" w:rsidRDefault="003E0247" w:rsidP="00F6301E">
            <w:pPr>
              <w:pStyle w:val="af"/>
              <w:spacing w:before="0" w:after="0"/>
              <w:ind w:firstLine="400"/>
              <w:contextualSpacing/>
              <w:rPr>
                <w:rFonts w:ascii="Times New Roman" w:hAnsi="Times New Roman"/>
                <w:color w:val="FF0000"/>
              </w:rPr>
            </w:pPr>
            <w:r w:rsidRPr="0028108A">
              <w:rPr>
                <w:rFonts w:ascii="Times New Roman" w:hAnsi="Times New Roman"/>
                <w:color w:val="FF0000"/>
              </w:rPr>
              <w:t xml:space="preserve">Note: The maximum number of TCI states that can be </w:t>
            </w:r>
            <w:r w:rsidRPr="0028108A">
              <w:rPr>
                <w:rFonts w:ascii="Times New Roman" w:eastAsia="PMingLiU" w:hAnsi="Times New Roman"/>
                <w:color w:val="FF0000"/>
                <w:lang w:eastAsia="zh-TW"/>
              </w:rPr>
              <w:t xml:space="preserve">indicated </w:t>
            </w:r>
            <w:r w:rsidRPr="0028108A">
              <w:rPr>
                <w:rFonts w:ascii="Times New Roman" w:hAnsi="Times New Roman"/>
                <w:color w:val="FF0000"/>
              </w:rPr>
              <w:t>simultaneously to CJT-based PDSCH reception and the required type(s) of TCI states (i.e., DL /UL/joint) are independently discussed in this AI</w:t>
            </w:r>
          </w:p>
          <w:p w14:paraId="43282107" w14:textId="77777777" w:rsidR="003E0247" w:rsidRPr="00F649BE" w:rsidRDefault="003E0247" w:rsidP="00F6301E">
            <w:pPr>
              <w:pStyle w:val="af"/>
              <w:numPr>
                <w:ilvl w:val="0"/>
                <w:numId w:val="69"/>
              </w:numPr>
              <w:overflowPunct w:val="0"/>
              <w:autoSpaceDE w:val="0"/>
              <w:autoSpaceDN w:val="0"/>
              <w:adjustRightInd w:val="0"/>
              <w:spacing w:before="0" w:after="0"/>
              <w:ind w:firstLineChars="0"/>
              <w:contextualSpacing/>
              <w:jc w:val="both"/>
              <w:textAlignment w:val="baseline"/>
              <w:rPr>
                <w:rFonts w:eastAsia="Times New Roman"/>
              </w:rPr>
            </w:pPr>
          </w:p>
        </w:tc>
      </w:tr>
    </w:tbl>
    <w:p w14:paraId="7805C576" w14:textId="77777777" w:rsidR="003E0247" w:rsidRDefault="003E0247" w:rsidP="003E0247">
      <w:pPr>
        <w:spacing w:beforeLines="50" w:before="120" w:afterLines="50" w:after="120"/>
        <w:jc w:val="both"/>
        <w:rPr>
          <w:rFonts w:eastAsia="MS Mincho"/>
          <w:lang w:eastAsia="ja-JP"/>
        </w:rPr>
      </w:pPr>
      <w:r>
        <w:rPr>
          <w:rFonts w:eastAsia="MS Mincho" w:hint="eastAsia"/>
          <w:lang w:eastAsia="ja-JP"/>
        </w:rPr>
        <w:t>O</w:t>
      </w:r>
      <w:r>
        <w:rPr>
          <w:rFonts w:eastAsia="MS Mincho"/>
          <w:lang w:eastAsia="ja-JP"/>
        </w:rPr>
        <w:t xml:space="preserve">ne open issue is the possible combination(s) of joint/DL/UL TCI states </w:t>
      </w:r>
      <w:r w:rsidRPr="00F96132">
        <w:rPr>
          <w:rFonts w:eastAsia="MS Mincho"/>
          <w:lang w:eastAsia="ja-JP"/>
        </w:rPr>
        <w:t>that can be indicated to DL receptions and/or UL transmissions in a BWP/CC/TRP</w:t>
      </w:r>
      <w:r>
        <w:rPr>
          <w:rFonts w:eastAsia="MS Mincho"/>
          <w:lang w:eastAsia="ja-JP"/>
        </w:rPr>
        <w:t xml:space="preserve">. For use-cases of intra/inter cell M-TRP schemes in Rel.16-17, up to 2 TRPs are considered. In RAN#110 meeting, some companies proposed that more than one TCI states are beneficial for even S-TRP case. However, </w:t>
      </w:r>
      <w:r>
        <w:rPr>
          <w:rFonts w:eastAsia="MS Mincho"/>
          <w:lang w:eastAsia="ja-JP"/>
        </w:rPr>
        <w:lastRenderedPageBreak/>
        <w:t>considering that Rel.17 unified TCI framework for S-TRP indicates one TCI state, we don’t see necessity to increase the number of indicated TCI states larger than the number of TRPs (</w:t>
      </w:r>
      <w:proofErr w:type="gramStart"/>
      <w:r>
        <w:rPr>
          <w:rFonts w:eastAsia="MS Mincho"/>
          <w:lang w:eastAsia="ja-JP"/>
        </w:rPr>
        <w:t>i.e.</w:t>
      </w:r>
      <w:proofErr w:type="gramEnd"/>
      <w:r>
        <w:rPr>
          <w:rFonts w:eastAsia="MS Mincho"/>
          <w:lang w:eastAsia="ja-JP"/>
        </w:rPr>
        <w:t xml:space="preserve"> 2). Additionally, in practical operation, gNB would configure one best CSI-RS/SSB index to all UL/DL channels per TRP, based on L1-beam reporting, we don’t see use-case that gNB needs to indicate more than 2 TCI states. Hence, the following combinations should be supported.</w:t>
      </w:r>
    </w:p>
    <w:p w14:paraId="10753DFA" w14:textId="77777777" w:rsidR="003E0247" w:rsidRPr="00FD2107" w:rsidRDefault="003E0247" w:rsidP="003E0247">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7CD747E7" w14:textId="77777777" w:rsidR="003E0247" w:rsidRDefault="003E0247" w:rsidP="003E0247">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Pr="00A73355">
        <w:rPr>
          <w:rFonts w:ascii="Times New Roman" w:eastAsia="MS Mincho" w:hAnsi="Times New Roman" w:cs="Times New Roman"/>
          <w:b/>
          <w:i/>
          <w:iCs/>
          <w:color w:val="000000" w:themeColor="text1"/>
          <w:lang w:eastAsia="ja-JP"/>
        </w:rPr>
        <w:t>the target use cases agreed in RAN1#109-e in AI 9.1.1.1,</w:t>
      </w:r>
      <w:r>
        <w:rPr>
          <w:rFonts w:ascii="Times New Roman" w:eastAsia="MS Mincho" w:hAnsi="Times New Roman" w:cs="Times New Roman"/>
          <w:b/>
          <w:i/>
          <w:iCs/>
          <w:color w:val="000000" w:themeColor="text1"/>
          <w:lang w:eastAsia="ja-JP"/>
        </w:rPr>
        <w:t xml:space="preserve"> following combinations of TCI states can be indicated </w:t>
      </w:r>
      <w:r w:rsidRPr="00142C48">
        <w:rPr>
          <w:rFonts w:ascii="Times New Roman" w:eastAsia="MS Mincho" w:hAnsi="Times New Roman" w:cs="Times New Roman"/>
          <w:b/>
          <w:i/>
          <w:iCs/>
          <w:color w:val="000000" w:themeColor="text1"/>
          <w:lang w:eastAsia="ja-JP"/>
        </w:rPr>
        <w:t>in a CC/BWP or a set of CCs/BWPs in a CC list to DL receptions and/or UL transmissions</w:t>
      </w:r>
      <w:r>
        <w:rPr>
          <w:rFonts w:ascii="Times New Roman" w:eastAsia="MS Mincho" w:hAnsi="Times New Roman" w:cs="Times New Roman"/>
          <w:b/>
          <w:i/>
          <w:iCs/>
          <w:color w:val="000000" w:themeColor="text1"/>
          <w:lang w:eastAsia="ja-JP"/>
        </w:rPr>
        <w:t>.</w:t>
      </w:r>
    </w:p>
    <w:p w14:paraId="69EE6FF0" w14:textId="77777777" w:rsidR="003E0247" w:rsidRDefault="003E0247" w:rsidP="003E024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For</w:t>
      </w:r>
      <w:r w:rsidRPr="00C07F7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joint</w:t>
      </w:r>
      <w:r w:rsidRPr="00C07F78">
        <w:rPr>
          <w:rFonts w:ascii="Times New Roman" w:eastAsia="MS Mincho" w:hAnsi="Times New Roman" w:cs="Times New Roman"/>
          <w:b/>
          <w:i/>
          <w:iCs/>
          <w:color w:val="000000" w:themeColor="text1"/>
          <w:lang w:eastAsia="ja-JP"/>
        </w:rPr>
        <w:t xml:space="preserve"> DL/UL TCI update</w:t>
      </w:r>
      <w:r>
        <w:rPr>
          <w:rFonts w:ascii="Times New Roman" w:eastAsia="MS Mincho" w:hAnsi="Times New Roman" w:cs="Times New Roman"/>
          <w:b/>
          <w:i/>
          <w:iCs/>
          <w:color w:val="000000" w:themeColor="text1"/>
          <w:lang w:eastAsia="ja-JP"/>
        </w:rPr>
        <w:t>:</w:t>
      </w:r>
    </w:p>
    <w:p w14:paraId="7B493050" w14:textId="77777777" w:rsidR="003E0247" w:rsidRPr="00C032F9" w:rsidRDefault="003E0247" w:rsidP="003E024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joint</w:t>
      </w:r>
      <w:r w:rsidRPr="00C032F9">
        <w:rPr>
          <w:rFonts w:ascii="Times New Roman" w:eastAsia="MS Mincho" w:hAnsi="Times New Roman" w:cs="Times New Roman"/>
          <w:b/>
          <w:i/>
          <w:iCs/>
          <w:color w:val="000000" w:themeColor="text1"/>
          <w:lang w:eastAsia="ja-JP"/>
        </w:rPr>
        <w:t xml:space="preserve"> TCI state + </w:t>
      </w:r>
      <w:r>
        <w:rPr>
          <w:rFonts w:ascii="Times New Roman" w:eastAsia="MS Mincho" w:hAnsi="Times New Roman" w:cs="Times New Roman"/>
          <w:b/>
          <w:i/>
          <w:iCs/>
          <w:color w:val="000000" w:themeColor="text1"/>
          <w:lang w:eastAsia="ja-JP"/>
        </w:rPr>
        <w:t>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joint</w:t>
      </w:r>
      <w:r w:rsidRPr="00C032F9">
        <w:rPr>
          <w:rFonts w:ascii="Times New Roman" w:eastAsia="MS Mincho" w:hAnsi="Times New Roman" w:cs="Times New Roman"/>
          <w:b/>
          <w:i/>
          <w:iCs/>
          <w:color w:val="000000" w:themeColor="text1"/>
          <w:lang w:eastAsia="ja-JP"/>
        </w:rPr>
        <w:t xml:space="preserve"> TCI state</w:t>
      </w:r>
    </w:p>
    <w:p w14:paraId="41CF5D01" w14:textId="77777777" w:rsidR="003E0247" w:rsidRPr="00C07F78" w:rsidRDefault="003E0247" w:rsidP="003E024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w:t>
      </w:r>
      <w:r w:rsidRPr="00C07F78">
        <w:rPr>
          <w:rFonts w:ascii="Times New Roman" w:eastAsia="MS Mincho" w:hAnsi="Times New Roman" w:cs="Times New Roman"/>
          <w:b/>
          <w:i/>
          <w:iCs/>
          <w:color w:val="000000" w:themeColor="text1"/>
          <w:lang w:eastAsia="ja-JP"/>
        </w:rPr>
        <w:t xml:space="preserve"> separate DL/UL TCI update</w:t>
      </w:r>
      <w:r>
        <w:rPr>
          <w:rFonts w:ascii="Times New Roman" w:eastAsia="MS Mincho" w:hAnsi="Times New Roman" w:cs="Times New Roman"/>
          <w:b/>
          <w:i/>
          <w:iCs/>
          <w:color w:val="000000" w:themeColor="text1"/>
          <w:lang w:eastAsia="ja-JP"/>
        </w:rPr>
        <w:t>:</w:t>
      </w:r>
    </w:p>
    <w:p w14:paraId="4B2FD797" w14:textId="77777777" w:rsidR="003E0247" w:rsidRPr="00C032F9" w:rsidRDefault="003E0247" w:rsidP="003E024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DL TCI state + 1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DL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w:t>
      </w:r>
    </w:p>
    <w:p w14:paraId="056E88BC" w14:textId="77777777" w:rsidR="003E0247" w:rsidRPr="00C032F9" w:rsidRDefault="003E0247" w:rsidP="003E024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bookmarkStart w:id="4" w:name="_Hlk113632691"/>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 xml:space="preserve">DL TCI state + </w:t>
      </w:r>
      <w:bookmarkEnd w:id="4"/>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 xml:space="preserve">DL TCI state </w:t>
      </w:r>
    </w:p>
    <w:p w14:paraId="7C8055B5" w14:textId="77777777" w:rsidR="003E0247" w:rsidRPr="00C032F9" w:rsidRDefault="003E0247" w:rsidP="003E024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DL TCI state + 1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w:t>
      </w:r>
    </w:p>
    <w:p w14:paraId="6264F08C" w14:textId="77777777" w:rsidR="003E0247" w:rsidRPr="00C032F9" w:rsidRDefault="003E0247" w:rsidP="003E024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DL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DL TCI state</w:t>
      </w:r>
    </w:p>
    <w:p w14:paraId="556D04FF" w14:textId="77777777" w:rsidR="003E0247" w:rsidRDefault="003E0247" w:rsidP="003E0247">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w:t>
      </w:r>
    </w:p>
    <w:p w14:paraId="5265982E" w14:textId="77777777" w:rsidR="003E0247" w:rsidRPr="003C6576" w:rsidRDefault="003E0247" w:rsidP="003E024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C6576">
        <w:rPr>
          <w:rFonts w:ascii="Times New Roman" w:eastAsia="MS Mincho" w:hAnsi="Times New Roman" w:cs="Times New Roman"/>
          <w:b/>
          <w:i/>
          <w:iCs/>
          <w:color w:val="000000" w:themeColor="text1"/>
          <w:lang w:eastAsia="ja-JP"/>
        </w:rPr>
        <w:t>Note: 1 joint TCI state is already supported by Rel-17 unified TCI framework</w:t>
      </w:r>
    </w:p>
    <w:p w14:paraId="1E8C0BFB" w14:textId="77777777" w:rsidR="003E0247" w:rsidRPr="00C032F9" w:rsidRDefault="003E0247" w:rsidP="003E0247">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C6576">
        <w:rPr>
          <w:rFonts w:ascii="Times New Roman" w:eastAsia="MS Mincho" w:hAnsi="Times New Roman" w:cs="Times New Roman"/>
          <w:b/>
          <w:i/>
          <w:iCs/>
          <w:color w:val="000000" w:themeColor="text1"/>
          <w:lang w:eastAsia="ja-JP"/>
        </w:rPr>
        <w:t>Note: 1 pair of DL and UL TCI states is already supported by Rel-17 unified TCI framework</w:t>
      </w:r>
    </w:p>
    <w:p w14:paraId="7DB46BE7" w14:textId="77777777" w:rsidR="003E0247" w:rsidRDefault="003E0247" w:rsidP="003E0247">
      <w:pPr>
        <w:spacing w:beforeLines="50" w:before="120" w:afterLines="50" w:after="120"/>
        <w:jc w:val="both"/>
        <w:rPr>
          <w:rFonts w:eastAsia="MS Mincho"/>
          <w:lang w:eastAsia="ja-JP"/>
        </w:rPr>
      </w:pPr>
    </w:p>
    <w:p w14:paraId="0D9C8750" w14:textId="77777777" w:rsidR="003E0247" w:rsidRPr="00BE6732" w:rsidRDefault="003E0247" w:rsidP="003E0247">
      <w:pPr>
        <w:spacing w:beforeLines="50" w:before="120" w:afterLines="50" w:after="120"/>
        <w:jc w:val="both"/>
        <w:rPr>
          <w:rFonts w:eastAsia="MS Mincho"/>
          <w:b/>
          <w:bCs/>
          <w:u w:val="single"/>
          <w:lang w:eastAsia="ja-JP"/>
        </w:rPr>
      </w:pPr>
      <w:r w:rsidRPr="00BE6732">
        <w:rPr>
          <w:rFonts w:eastAsia="MS Mincho" w:hint="eastAsia"/>
          <w:b/>
          <w:bCs/>
          <w:u w:val="single"/>
          <w:lang w:eastAsia="ja-JP"/>
        </w:rPr>
        <w:t xml:space="preserve">For </w:t>
      </w:r>
      <w:r w:rsidRPr="00BE6732">
        <w:rPr>
          <w:rFonts w:eastAsia="MS Mincho"/>
          <w:b/>
          <w:bCs/>
          <w:u w:val="single"/>
          <w:lang w:eastAsia="ja-JP"/>
        </w:rPr>
        <w:t xml:space="preserve">M-TRP </w:t>
      </w:r>
      <w:r>
        <w:rPr>
          <w:rFonts w:eastAsia="MS Mincho"/>
          <w:b/>
          <w:bCs/>
          <w:u w:val="single"/>
          <w:lang w:eastAsia="ja-JP"/>
        </w:rPr>
        <w:t xml:space="preserve">CJT </w:t>
      </w:r>
      <w:r w:rsidRPr="00BE6732">
        <w:rPr>
          <w:rFonts w:eastAsia="MS Mincho"/>
          <w:b/>
          <w:bCs/>
          <w:u w:val="single"/>
          <w:lang w:eastAsia="ja-JP"/>
        </w:rPr>
        <w:t>(Coherent Joint Transmission)</w:t>
      </w:r>
      <w:r>
        <w:rPr>
          <w:rFonts w:eastAsia="MS Mincho"/>
          <w:b/>
          <w:bCs/>
          <w:u w:val="single"/>
          <w:lang w:eastAsia="ja-JP"/>
        </w:rPr>
        <w:t xml:space="preserve"> </w:t>
      </w:r>
      <w:r w:rsidRPr="00BE6732">
        <w:rPr>
          <w:rFonts w:eastAsia="MS Mincho"/>
          <w:b/>
          <w:bCs/>
          <w:u w:val="single"/>
          <w:lang w:eastAsia="ja-JP"/>
        </w:rPr>
        <w:t>in Rel.1</w:t>
      </w:r>
      <w:r>
        <w:rPr>
          <w:rFonts w:eastAsia="MS Mincho"/>
          <w:b/>
          <w:bCs/>
          <w:u w:val="single"/>
          <w:lang w:eastAsia="ja-JP"/>
        </w:rPr>
        <w:t>8</w:t>
      </w:r>
    </w:p>
    <w:p w14:paraId="74E5AB84" w14:textId="68CE9101" w:rsidR="00BC46E8" w:rsidRDefault="003E0247" w:rsidP="003E0247">
      <w:pPr>
        <w:spacing w:beforeLines="50" w:before="120" w:afterLines="50" w:after="120"/>
        <w:jc w:val="both"/>
        <w:rPr>
          <w:rFonts w:eastAsia="MS Mincho"/>
          <w:lang w:eastAsia="ja-JP"/>
        </w:rPr>
      </w:pPr>
      <w:r>
        <w:rPr>
          <w:rFonts w:eastAsia="MS Mincho" w:hint="eastAsia"/>
          <w:lang w:eastAsia="ja-JP"/>
        </w:rPr>
        <w:t>A</w:t>
      </w:r>
      <w:r>
        <w:rPr>
          <w:rFonts w:eastAsia="MS Mincho"/>
          <w:lang w:eastAsia="ja-JP"/>
        </w:rPr>
        <w:t>nother discussion point is whether unified TCI state should be enhanced for M-TRP CJT.</w:t>
      </w:r>
      <w:r w:rsidR="006F247C">
        <w:rPr>
          <w:rFonts w:eastAsia="MS Mincho"/>
          <w:lang w:eastAsia="ja-JP"/>
        </w:rPr>
        <w:t xml:space="preserve"> </w:t>
      </w:r>
      <w:r w:rsidR="00BC46E8">
        <w:rPr>
          <w:rFonts w:eastAsia="MS Mincho"/>
          <w:lang w:eastAsia="ja-JP"/>
        </w:rPr>
        <w:t xml:space="preserve">In our view, enhanced </w:t>
      </w:r>
      <w:r w:rsidR="00BC46E8" w:rsidRPr="003817DA">
        <w:rPr>
          <w:rFonts w:eastAsia="MS Mincho"/>
          <w:lang w:eastAsia="ja-JP"/>
        </w:rPr>
        <w:t xml:space="preserve">unified TCI </w:t>
      </w:r>
      <w:r w:rsidR="00BC46E8">
        <w:rPr>
          <w:rFonts w:eastAsia="MS Mincho"/>
          <w:lang w:eastAsia="ja-JP"/>
        </w:rPr>
        <w:t xml:space="preserve">framework </w:t>
      </w:r>
      <w:r w:rsidR="00BC46E8" w:rsidRPr="003817DA">
        <w:rPr>
          <w:rFonts w:eastAsia="MS Mincho"/>
          <w:lang w:eastAsia="ja-JP"/>
        </w:rPr>
        <w:t xml:space="preserve">should support </w:t>
      </w:r>
      <w:r w:rsidR="00BC46E8">
        <w:rPr>
          <w:rFonts w:eastAsia="MS Mincho"/>
          <w:lang w:eastAsia="ja-JP"/>
        </w:rPr>
        <w:t xml:space="preserve">M-TRP </w:t>
      </w:r>
      <w:r w:rsidR="00BC46E8" w:rsidRPr="003817DA">
        <w:rPr>
          <w:rFonts w:eastAsia="MS Mincho"/>
          <w:lang w:eastAsia="ja-JP"/>
        </w:rPr>
        <w:t>CJT. If</w:t>
      </w:r>
      <w:r w:rsidR="00BC46E8">
        <w:rPr>
          <w:rFonts w:eastAsia="MS Mincho"/>
          <w:lang w:eastAsia="ja-JP"/>
        </w:rPr>
        <w:t xml:space="preserve"> not,</w:t>
      </w:r>
      <w:r w:rsidR="00BC46E8" w:rsidRPr="003817DA">
        <w:rPr>
          <w:rFonts w:eastAsia="MS Mincho"/>
          <w:lang w:eastAsia="ja-JP"/>
        </w:rPr>
        <w:t xml:space="preserve"> </w:t>
      </w:r>
      <w:r w:rsidR="00BC46E8">
        <w:rPr>
          <w:rFonts w:eastAsia="MS Mincho"/>
          <w:lang w:eastAsia="ja-JP"/>
        </w:rPr>
        <w:t xml:space="preserve">gNB needs to use </w:t>
      </w:r>
      <w:r w:rsidR="00BC46E8" w:rsidRPr="003817DA">
        <w:rPr>
          <w:rFonts w:eastAsia="MS Mincho"/>
          <w:lang w:eastAsia="ja-JP"/>
        </w:rPr>
        <w:t>Rel.15/16 TCI state/spatial relation</w:t>
      </w:r>
      <w:r w:rsidR="00BC46E8">
        <w:rPr>
          <w:rFonts w:eastAsia="MS Mincho"/>
          <w:lang w:eastAsia="ja-JP"/>
        </w:rPr>
        <w:t xml:space="preserve"> for M-TRP </w:t>
      </w:r>
      <w:r w:rsidR="00BC46E8" w:rsidRPr="003817DA">
        <w:rPr>
          <w:rFonts w:eastAsia="MS Mincho"/>
          <w:lang w:eastAsia="ja-JP"/>
        </w:rPr>
        <w:t>CJT</w:t>
      </w:r>
      <w:r w:rsidR="00BC46E8">
        <w:rPr>
          <w:rFonts w:eastAsia="MS Mincho"/>
          <w:lang w:eastAsia="ja-JP"/>
        </w:rPr>
        <w:t xml:space="preserve">. However, </w:t>
      </w:r>
      <w:r w:rsidR="00BC46E8">
        <w:rPr>
          <w:rFonts w:eastAsia="MS Mincho" w:hint="eastAsia"/>
          <w:lang w:eastAsia="ja-JP"/>
        </w:rPr>
        <w:t>i</w:t>
      </w:r>
      <w:r w:rsidR="00BC46E8">
        <w:rPr>
          <w:rFonts w:eastAsia="MS Mincho"/>
          <w:lang w:eastAsia="ja-JP"/>
        </w:rPr>
        <w:t>n unified TCI framework in Rel.17</w:t>
      </w:r>
      <w:r w:rsidR="00BC46E8" w:rsidRPr="003817DA">
        <w:rPr>
          <w:rFonts w:eastAsia="MS Mincho"/>
          <w:lang w:eastAsia="ja-JP"/>
        </w:rPr>
        <w:t xml:space="preserve">, </w:t>
      </w:r>
      <w:r w:rsidR="00BC46E8">
        <w:rPr>
          <w:rFonts w:eastAsia="MS Mincho"/>
          <w:lang w:eastAsia="ja-JP"/>
        </w:rPr>
        <w:t xml:space="preserve">UE does not expect to be configured both </w:t>
      </w:r>
      <w:r w:rsidR="00BC46E8" w:rsidRPr="003817DA">
        <w:rPr>
          <w:rFonts w:eastAsia="MS Mincho"/>
          <w:lang w:eastAsia="ja-JP"/>
        </w:rPr>
        <w:t>Rel.15/16 TCI state/spatial relation</w:t>
      </w:r>
      <w:r w:rsidR="00BC46E8">
        <w:rPr>
          <w:rFonts w:eastAsia="MS Mincho"/>
          <w:lang w:eastAsia="ja-JP"/>
        </w:rPr>
        <w:t xml:space="preserve"> and Rel.17 unified TCI state in the same band, </w:t>
      </w:r>
      <w:proofErr w:type="gramStart"/>
      <w:r w:rsidR="00BC46E8">
        <w:rPr>
          <w:rFonts w:eastAsia="MS Mincho"/>
          <w:lang w:eastAsia="ja-JP"/>
        </w:rPr>
        <w:t>i.e.</w:t>
      </w:r>
      <w:proofErr w:type="gramEnd"/>
      <w:r w:rsidR="00BC46E8">
        <w:rPr>
          <w:rFonts w:eastAsia="MS Mincho"/>
          <w:lang w:eastAsia="ja-JP"/>
        </w:rPr>
        <w:t xml:space="preserve"> gNB cannot configure one UE feature using </w:t>
      </w:r>
      <w:r w:rsidR="00BC46E8" w:rsidRPr="003817DA">
        <w:rPr>
          <w:rFonts w:eastAsia="MS Mincho"/>
          <w:lang w:eastAsia="ja-JP"/>
        </w:rPr>
        <w:t>Rel.15/16 TCI state/spatial relation</w:t>
      </w:r>
      <w:r w:rsidR="00BC46E8">
        <w:rPr>
          <w:rFonts w:eastAsia="MS Mincho"/>
          <w:lang w:eastAsia="ja-JP"/>
        </w:rPr>
        <w:t xml:space="preserve"> and another UE feature using Rel.17 unified TCI state in the same band. Hence, if unified TCI framework in Rel.18 does not support M-TRP CJT, gNB would not be able to configure M-TRP CJT in most cases.</w:t>
      </w:r>
    </w:p>
    <w:p w14:paraId="387B3124" w14:textId="77777777" w:rsidR="00FB2DD6" w:rsidRDefault="00FB2DD6" w:rsidP="00FB2DD6">
      <w:pPr>
        <w:spacing w:beforeLines="50" w:before="120" w:afterLines="50" w:after="120"/>
        <w:jc w:val="both"/>
        <w:rPr>
          <w:rFonts w:eastAsia="MS Mincho"/>
          <w:lang w:eastAsia="ja-JP"/>
        </w:rPr>
      </w:pPr>
      <w:r>
        <w:rPr>
          <w:rFonts w:eastAsia="MS Mincho"/>
          <w:lang w:eastAsia="ja-JP"/>
        </w:rPr>
        <w:t>In RAN1#110, the max number of TRPs for CJT is agreed as 4. It means the number of TCI states for PDSCH(s) for M-TRP CJT should be up to 4. In RAN1#110, some companies proposed smaller number of TCI states than the number of TRPs by SFN. For example, if TRP#0/#1 share the same TCI state#0 and TRP#2/#3 share the same TCI state#1, up to 2 TCI states is enough to support 4 TRPs with CJT. However, if we consider inter-site M-TRP, channel properties of TRP#0 and TRP#1 should be different, and we can’t say that two TRPs can share the same TCI state. Hence, up to 4 TCI state should be supported.</w:t>
      </w:r>
    </w:p>
    <w:p w14:paraId="69191129" w14:textId="77777777" w:rsidR="00FB2DD6" w:rsidRDefault="00FB2DD6" w:rsidP="00FB2DD6">
      <w:pPr>
        <w:spacing w:beforeLines="50" w:before="120" w:afterLines="50" w:after="120"/>
        <w:jc w:val="both"/>
        <w:rPr>
          <w:rFonts w:eastAsia="MS Mincho"/>
          <w:lang w:eastAsia="ja-JP"/>
        </w:rPr>
      </w:pPr>
      <w:r>
        <w:rPr>
          <w:rFonts w:eastAsia="MS Mincho"/>
          <w:lang w:eastAsia="ja-JP"/>
        </w:rPr>
        <w:t>In M-TRP CJT, if up to 2 TCI states are indicated, we could reuse Rel.17 specification of SFN-Scheme A, however, if more than 2 TCI states are indicated, we believe specification enhancement is needed. For example, Rel.18 spec. should allow to indicate up to 4 TCI states by MAC CE/DCI. In that case, for other than PDSCH, more than 2 TCI states cannot be applied. So, how to select 1 or 2 TCI states from the indicated more than 2 TCI states should be also discussed.</w:t>
      </w:r>
    </w:p>
    <w:p w14:paraId="01B43EFF" w14:textId="77777777" w:rsidR="00FB2DD6" w:rsidRPr="00FD2107" w:rsidRDefault="00FB2DD6" w:rsidP="00FB2DD6">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7AE15BBB" w14:textId="77777777" w:rsidR="00FB2DD6" w:rsidRDefault="00FB2DD6" w:rsidP="00FB2DD6">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up to 4 </w:t>
      </w:r>
      <w:r w:rsidRPr="005564B9">
        <w:rPr>
          <w:rFonts w:ascii="Times New Roman" w:eastAsia="MS Mincho" w:hAnsi="Times New Roman" w:cs="Times New Roman"/>
          <w:b/>
          <w:i/>
          <w:iCs/>
          <w:color w:val="000000" w:themeColor="text1"/>
          <w:lang w:eastAsia="ja-JP"/>
        </w:rPr>
        <w:t xml:space="preserve">joint/DL TCI states </w:t>
      </w:r>
      <w:r>
        <w:rPr>
          <w:rFonts w:ascii="Times New Roman" w:eastAsia="MS Mincho" w:hAnsi="Times New Roman" w:cs="Times New Roman"/>
          <w:b/>
          <w:i/>
          <w:iCs/>
          <w:color w:val="000000" w:themeColor="text1"/>
          <w:lang w:eastAsia="ja-JP"/>
        </w:rPr>
        <w:t>for</w:t>
      </w:r>
      <w:r w:rsidRPr="005564B9">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M-TRP </w:t>
      </w:r>
      <w:r w:rsidRPr="005564B9">
        <w:rPr>
          <w:rFonts w:ascii="Times New Roman" w:eastAsia="MS Mincho" w:hAnsi="Times New Roman" w:cs="Times New Roman"/>
          <w:b/>
          <w:i/>
          <w:iCs/>
          <w:color w:val="000000" w:themeColor="text1"/>
          <w:lang w:eastAsia="ja-JP"/>
        </w:rPr>
        <w:t>CJT-based PDSCH reception(s)</w:t>
      </w:r>
      <w:r>
        <w:rPr>
          <w:rFonts w:ascii="Times New Roman" w:eastAsia="MS Mincho" w:hAnsi="Times New Roman" w:cs="Times New Roman"/>
          <w:b/>
          <w:i/>
          <w:iCs/>
          <w:color w:val="000000" w:themeColor="text1"/>
          <w:lang w:eastAsia="ja-JP"/>
        </w:rPr>
        <w:t>.</w:t>
      </w:r>
    </w:p>
    <w:p w14:paraId="3288FD63" w14:textId="77777777" w:rsidR="00FB2DD6" w:rsidRDefault="00FB2DD6" w:rsidP="00FB2DD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I</w:t>
      </w:r>
      <w:r>
        <w:rPr>
          <w:rFonts w:ascii="Times New Roman" w:eastAsia="MS Mincho" w:hAnsi="Times New Roman" w:cs="Times New Roman"/>
          <w:b/>
          <w:i/>
          <w:iCs/>
          <w:color w:val="000000" w:themeColor="text1"/>
          <w:lang w:eastAsia="ja-JP"/>
        </w:rPr>
        <w:t>f more than 2 TCI states are indicated, discuss how to select 1 or 2 TCI states for Channel/RS, other than PDSCH, from the indicated more than 2TCI states.</w:t>
      </w:r>
    </w:p>
    <w:p w14:paraId="249D0EFE" w14:textId="77777777" w:rsidR="00BC46E8" w:rsidRPr="00FB2DD6" w:rsidRDefault="00BC46E8" w:rsidP="00BC46E8">
      <w:pPr>
        <w:spacing w:beforeLines="50" w:before="120" w:afterLines="50" w:after="120"/>
        <w:jc w:val="both"/>
        <w:rPr>
          <w:rFonts w:ascii="Times New Roman" w:eastAsia="MS Mincho" w:hAnsi="Times New Roman" w:cs="Times New Roman"/>
          <w:lang w:eastAsia="ja-JP"/>
        </w:rPr>
      </w:pPr>
    </w:p>
    <w:p w14:paraId="3854F0E7" w14:textId="77777777" w:rsidR="00BC46E8" w:rsidRDefault="00BC46E8" w:rsidP="00BC46E8">
      <w:pPr>
        <w:pStyle w:val="20"/>
        <w:numPr>
          <w:ilvl w:val="1"/>
          <w:numId w:val="59"/>
        </w:numPr>
        <w:spacing w:before="240" w:after="120"/>
      </w:pPr>
      <w:r>
        <w:rPr>
          <w:lang w:eastAsia="ja-JP"/>
        </w:rPr>
        <w:t>Extension of Rel.17 TCI framework</w:t>
      </w:r>
    </w:p>
    <w:p w14:paraId="0992E443" w14:textId="64363E41" w:rsidR="00DE13B6" w:rsidRPr="00BE6732" w:rsidRDefault="00DE13B6" w:rsidP="00DE13B6">
      <w:pPr>
        <w:spacing w:beforeLines="50" w:before="120" w:afterLines="50" w:after="120"/>
        <w:jc w:val="both"/>
        <w:rPr>
          <w:rFonts w:eastAsia="MS Mincho"/>
          <w:b/>
          <w:bCs/>
          <w:u w:val="single"/>
          <w:lang w:eastAsia="ja-JP"/>
        </w:rPr>
      </w:pPr>
      <w:r>
        <w:rPr>
          <w:rFonts w:eastAsia="MS Mincho"/>
          <w:b/>
          <w:bCs/>
          <w:u w:val="single"/>
          <w:lang w:eastAsia="ja-JP"/>
        </w:rPr>
        <w:t>TCI state field</w:t>
      </w:r>
    </w:p>
    <w:p w14:paraId="7594DEEA" w14:textId="7457458D" w:rsidR="002301D9" w:rsidRDefault="002301D9" w:rsidP="002301D9">
      <w:pPr>
        <w:spacing w:beforeLines="50" w:before="120" w:afterLines="50" w:after="120"/>
        <w:jc w:val="both"/>
        <w:rPr>
          <w:rFonts w:ascii="Times New Roman" w:eastAsia="MS Mincho" w:hAnsi="Times New Roman" w:cs="Times New Roman"/>
          <w:lang w:eastAsia="ja-JP"/>
        </w:rPr>
      </w:pPr>
      <w:r>
        <w:rPr>
          <w:rFonts w:ascii="Times New Roman" w:eastAsia="MS Mincho" w:hAnsi="Times New Roman" w:cs="Times New Roman" w:hint="eastAsia"/>
          <w:lang w:eastAsia="ja-JP"/>
        </w:rPr>
        <w:t>I</w:t>
      </w:r>
      <w:r>
        <w:rPr>
          <w:rFonts w:ascii="Times New Roman" w:eastAsia="MS Mincho" w:hAnsi="Times New Roman" w:cs="Times New Roman"/>
          <w:lang w:eastAsia="ja-JP"/>
        </w:rPr>
        <w:t>n RAN1#110, some companies proposed to increase the number of active TCI states</w:t>
      </w:r>
      <w:r w:rsidR="003352EE">
        <w:rPr>
          <w:rFonts w:ascii="Times New Roman" w:eastAsia="MS Mincho" w:hAnsi="Times New Roman" w:cs="Times New Roman"/>
          <w:lang w:eastAsia="ja-JP"/>
        </w:rPr>
        <w:t xml:space="preserve">. In Rel.16 S-DCI based M-TRP, the max number of active TCI states </w:t>
      </w:r>
      <w:r w:rsidR="00A52189">
        <w:rPr>
          <w:rFonts w:ascii="Times New Roman" w:eastAsia="MS Mincho" w:hAnsi="Times New Roman" w:cs="Times New Roman"/>
          <w:lang w:eastAsia="ja-JP"/>
        </w:rPr>
        <w:t>is 8</w:t>
      </w:r>
      <w:r w:rsidR="005E105E">
        <w:rPr>
          <w:rFonts w:ascii="Times New Roman" w:eastAsia="MS Mincho" w:hAnsi="Times New Roman" w:cs="Times New Roman"/>
          <w:lang w:eastAsia="ja-JP"/>
        </w:rPr>
        <w:t>, which is the same as S-TRP in Rel.15.</w:t>
      </w:r>
      <w:r w:rsidR="00A52189">
        <w:rPr>
          <w:rFonts w:ascii="Times New Roman" w:eastAsia="MS Mincho" w:hAnsi="Times New Roman" w:cs="Times New Roman"/>
          <w:lang w:eastAsia="ja-JP"/>
        </w:rPr>
        <w:t xml:space="preserve"> </w:t>
      </w:r>
      <w:r w:rsidR="005E105E">
        <w:rPr>
          <w:rFonts w:ascii="Times New Roman" w:eastAsia="MS Mincho" w:hAnsi="Times New Roman" w:cs="Times New Roman"/>
          <w:lang w:eastAsia="ja-JP"/>
        </w:rPr>
        <w:t>We prefer to increase the max number of active TCI states for S-DCI based M-TRP t</w:t>
      </w:r>
      <w:r w:rsidR="00C7611E">
        <w:rPr>
          <w:rFonts w:ascii="Times New Roman" w:eastAsia="MS Mincho" w:hAnsi="Times New Roman" w:cs="Times New Roman"/>
          <w:lang w:eastAsia="ja-JP"/>
        </w:rPr>
        <w:t>o</w:t>
      </w:r>
      <w:r>
        <w:rPr>
          <w:rFonts w:ascii="Times New Roman" w:eastAsia="MS Mincho" w:hAnsi="Times New Roman" w:cs="Times New Roman"/>
          <w:lang w:eastAsia="ja-JP"/>
        </w:rPr>
        <w:t xml:space="preserve"> improve the flexibility of beam indication.</w:t>
      </w:r>
    </w:p>
    <w:p w14:paraId="701F8EDA" w14:textId="5AB8DF9D" w:rsidR="00BC46E8" w:rsidRDefault="00BC46E8" w:rsidP="00BC46E8">
      <w:pPr>
        <w:spacing w:beforeLines="50" w:before="120" w:afterLines="50" w:after="120"/>
        <w:jc w:val="both"/>
        <w:rPr>
          <w:rFonts w:ascii="Times New Roman" w:eastAsia="MS Mincho" w:hAnsi="Times New Roman" w:cs="Times New Roman"/>
          <w:lang w:eastAsia="ja-JP"/>
        </w:rPr>
      </w:pPr>
      <w:r>
        <w:rPr>
          <w:rFonts w:ascii="Times New Roman" w:eastAsia="MS Mincho" w:hAnsi="Times New Roman" w:cs="Times New Roman" w:hint="eastAsia"/>
          <w:lang w:eastAsia="ja-JP"/>
        </w:rPr>
        <w:t>I</w:t>
      </w:r>
      <w:r>
        <w:rPr>
          <w:rFonts w:ascii="Times New Roman" w:eastAsia="MS Mincho" w:hAnsi="Times New Roman" w:cs="Times New Roman"/>
          <w:lang w:eastAsia="ja-JP"/>
        </w:rPr>
        <w:t xml:space="preserve">n Rel.15/16, the size of TCI state field is fixed as 3bit in DCI format 1_1 and configurable 0~3bit in DCI format 1_2. To support multiple “indicated TCI state”, 3bit </w:t>
      </w:r>
      <w:r w:rsidR="00811EC2">
        <w:rPr>
          <w:rFonts w:ascii="Times New Roman" w:eastAsia="MS Mincho" w:hAnsi="Times New Roman" w:cs="Times New Roman"/>
          <w:lang w:eastAsia="ja-JP"/>
        </w:rPr>
        <w:t xml:space="preserve">would </w:t>
      </w:r>
      <w:r>
        <w:rPr>
          <w:rFonts w:ascii="Times New Roman" w:eastAsia="MS Mincho" w:hAnsi="Times New Roman" w:cs="Times New Roman"/>
          <w:lang w:eastAsia="ja-JP"/>
        </w:rPr>
        <w:t xml:space="preserve">be </w:t>
      </w:r>
      <w:r w:rsidR="00811EC2">
        <w:rPr>
          <w:rFonts w:ascii="Times New Roman" w:eastAsia="MS Mincho" w:hAnsi="Times New Roman" w:cs="Times New Roman"/>
          <w:lang w:eastAsia="ja-JP"/>
        </w:rPr>
        <w:t xml:space="preserve">not </w:t>
      </w:r>
      <w:r>
        <w:rPr>
          <w:rFonts w:ascii="Times New Roman" w:eastAsia="MS Mincho" w:hAnsi="Times New Roman" w:cs="Times New Roman"/>
          <w:lang w:eastAsia="ja-JP"/>
        </w:rPr>
        <w:t xml:space="preserve">enough for some cases. Hence, </w:t>
      </w:r>
      <w:r w:rsidR="00DE30D0">
        <w:rPr>
          <w:rFonts w:ascii="Times New Roman" w:eastAsia="MS Mincho" w:hAnsi="Times New Roman" w:cs="Times New Roman"/>
          <w:lang w:eastAsia="ja-JP"/>
        </w:rPr>
        <w:t xml:space="preserve">we think it is good </w:t>
      </w:r>
      <w:r>
        <w:rPr>
          <w:rFonts w:ascii="Times New Roman" w:eastAsia="MS Mincho" w:hAnsi="Times New Roman" w:cs="Times New Roman"/>
          <w:lang w:eastAsia="ja-JP"/>
        </w:rPr>
        <w:t xml:space="preserve">to increase the </w:t>
      </w:r>
      <w:r w:rsidR="00DE30D0">
        <w:rPr>
          <w:rFonts w:ascii="Times New Roman" w:eastAsia="MS Mincho" w:hAnsi="Times New Roman" w:cs="Times New Roman"/>
          <w:lang w:eastAsia="ja-JP"/>
        </w:rPr>
        <w:t xml:space="preserve">max </w:t>
      </w:r>
      <w:r>
        <w:rPr>
          <w:rFonts w:ascii="Times New Roman" w:eastAsia="MS Mincho" w:hAnsi="Times New Roman" w:cs="Times New Roman"/>
          <w:lang w:eastAsia="ja-JP"/>
        </w:rPr>
        <w:t xml:space="preserve">size of TCI state field. Also, fixed 3bit TCI state field in DCI format 1_1 is not flexible, </w:t>
      </w:r>
      <w:r w:rsidR="00150E4B">
        <w:rPr>
          <w:rFonts w:ascii="Times New Roman" w:eastAsia="MS Mincho" w:hAnsi="Times New Roman" w:cs="Times New Roman"/>
          <w:lang w:eastAsia="ja-JP"/>
        </w:rPr>
        <w:t>we</w:t>
      </w:r>
      <w:r>
        <w:rPr>
          <w:rFonts w:ascii="Times New Roman" w:eastAsia="MS Mincho" w:hAnsi="Times New Roman" w:cs="Times New Roman"/>
          <w:lang w:eastAsia="ja-JP"/>
        </w:rPr>
        <w:t xml:space="preserve"> prefer to consider RRC configurable size of TCI state field in DCI format 1_1.</w:t>
      </w:r>
    </w:p>
    <w:p w14:paraId="05B821EE" w14:textId="1686E0BB"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lastRenderedPageBreak/>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03FA6E1F" w14:textId="27D3333D" w:rsidR="00BC46E8"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single-DCI based M-TRP,</w:t>
      </w:r>
    </w:p>
    <w:p w14:paraId="0A031DE4" w14:textId="21DB4A2E" w:rsidR="00A5476A" w:rsidRDefault="00A5476A" w:rsidP="00BC46E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Increase the max. number of active TCI states per BWP/CC</w:t>
      </w:r>
      <w:r w:rsidR="0075050E">
        <w:rPr>
          <w:rFonts w:ascii="Times New Roman" w:eastAsia="MS Mincho" w:hAnsi="Times New Roman" w:cs="Times New Roman"/>
          <w:b/>
          <w:i/>
          <w:iCs/>
          <w:color w:val="000000" w:themeColor="text1"/>
          <w:lang w:eastAsia="ja-JP"/>
        </w:rPr>
        <w:t>.</w:t>
      </w:r>
    </w:p>
    <w:p w14:paraId="395F59C1" w14:textId="6C616707" w:rsidR="00BC46E8" w:rsidRDefault="000F6CAB" w:rsidP="00BC46E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w:t>
      </w:r>
      <w:r w:rsidR="00BC46E8">
        <w:rPr>
          <w:rFonts w:ascii="Times New Roman" w:eastAsia="MS Mincho" w:hAnsi="Times New Roman" w:cs="Times New Roman"/>
          <w:b/>
          <w:i/>
          <w:iCs/>
          <w:color w:val="000000" w:themeColor="text1"/>
          <w:lang w:eastAsia="ja-JP"/>
        </w:rPr>
        <w:t>ncrease the max. number of bits for TCI state field in DCI format 1_1/1_2.</w:t>
      </w:r>
    </w:p>
    <w:p w14:paraId="1A030753" w14:textId="77777777" w:rsidR="00BC46E8" w:rsidRDefault="00BC46E8" w:rsidP="00BC46E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Consider RRC configurable size of TCI state field in DCI format 1_1.</w:t>
      </w:r>
    </w:p>
    <w:p w14:paraId="013CB633" w14:textId="77777777" w:rsidR="00BC46E8" w:rsidRDefault="00BC46E8" w:rsidP="00BC46E8">
      <w:pPr>
        <w:spacing w:before="0" w:afterLines="50" w:after="120"/>
        <w:jc w:val="both"/>
        <w:rPr>
          <w:rFonts w:ascii="Times New Roman" w:eastAsia="MS Mincho" w:hAnsi="Times New Roman" w:cs="Times New Roman"/>
          <w:lang w:eastAsia="ja-JP"/>
        </w:rPr>
      </w:pPr>
    </w:p>
    <w:p w14:paraId="158C15A1" w14:textId="5EB7D6AC" w:rsidR="004B5732" w:rsidRPr="00BE6732" w:rsidRDefault="004B5732" w:rsidP="004B5732">
      <w:pPr>
        <w:spacing w:beforeLines="50" w:before="120" w:afterLines="50" w:after="120"/>
        <w:jc w:val="both"/>
        <w:rPr>
          <w:rFonts w:eastAsia="MS Mincho"/>
          <w:b/>
          <w:bCs/>
          <w:u w:val="single"/>
          <w:lang w:eastAsia="ja-JP"/>
        </w:rPr>
      </w:pPr>
      <w:r w:rsidRPr="004B5732">
        <w:rPr>
          <w:rFonts w:eastAsia="MS Mincho"/>
          <w:b/>
          <w:bCs/>
          <w:u w:val="single"/>
          <w:lang w:eastAsia="ja-JP"/>
        </w:rPr>
        <w:t>followUnifiedTCIstate</w:t>
      </w:r>
    </w:p>
    <w:p w14:paraId="11267B1A" w14:textId="77777777" w:rsidR="00BC46E8" w:rsidRDefault="00BC46E8" w:rsidP="00BC46E8">
      <w:pPr>
        <w:spacing w:before="0" w:afterLines="50" w:after="120"/>
        <w:jc w:val="both"/>
        <w:rPr>
          <w:lang w:eastAsia="ja-JP"/>
        </w:rPr>
      </w:pPr>
      <w:r>
        <w:rPr>
          <w:rFonts w:ascii="Times New Roman" w:eastAsia="MS Mincho" w:hAnsi="Times New Roman" w:cs="Times New Roman" w:hint="eastAsia"/>
          <w:lang w:eastAsia="ja-JP"/>
        </w:rPr>
        <w:t>T</w:t>
      </w:r>
      <w:r>
        <w:rPr>
          <w:rFonts w:ascii="Times New Roman" w:eastAsia="MS Mincho" w:hAnsi="Times New Roman" w:cs="Times New Roman"/>
          <w:lang w:eastAsia="ja-JP"/>
        </w:rPr>
        <w:t xml:space="preserve">able 2-1 summarizes an </w:t>
      </w:r>
      <w:r>
        <w:rPr>
          <w:rFonts w:eastAsia="MS Mincho"/>
          <w:lang w:eastAsia="ja-JP"/>
        </w:rPr>
        <w:t>applicable condition of indicated TCI state for PDCCH/PDSCH in Rel.17</w:t>
      </w:r>
      <w:r>
        <w:rPr>
          <w:lang w:eastAsia="ja-JP"/>
        </w:rPr>
        <w:t xml:space="preserve">. For some cases, whether indicated TCI state is applied to PDCCH/PDSCH is determined by the configuration of </w:t>
      </w:r>
      <w:r w:rsidRPr="00E6786A">
        <w:rPr>
          <w:rFonts w:ascii="Times New Roman" w:eastAsia="MS Mincho" w:hAnsi="Times New Roman" w:cs="Times New Roman"/>
          <w:i/>
          <w:iCs/>
          <w:lang w:eastAsia="ja-JP"/>
        </w:rPr>
        <w:t>followUnifiedTCIstate</w:t>
      </w:r>
      <w:r>
        <w:rPr>
          <w:lang w:eastAsia="ja-JP"/>
        </w:rPr>
        <w:t>. We believe this basic principle should be reused in Rel.18 unified TCI extension for M-TRP.</w:t>
      </w:r>
    </w:p>
    <w:p w14:paraId="0C4D4D3F" w14:textId="55581174"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0C991CBB" w14:textId="77777777" w:rsidR="00BC46E8"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both single-DCI based and multi-DCI based M-TRP, r</w:t>
      </w:r>
      <w:r w:rsidRPr="00207BD5">
        <w:rPr>
          <w:rFonts w:ascii="Times New Roman" w:eastAsia="MS Mincho" w:hAnsi="Times New Roman" w:cs="Times New Roman"/>
          <w:b/>
          <w:i/>
          <w:iCs/>
          <w:color w:val="000000" w:themeColor="text1"/>
          <w:lang w:eastAsia="ja-JP"/>
        </w:rPr>
        <w:t xml:space="preserve">euse mechanism of using followUnifiedTCIstate to </w:t>
      </w:r>
      <w:r>
        <w:rPr>
          <w:rFonts w:ascii="Times New Roman" w:eastAsia="MS Mincho" w:hAnsi="Times New Roman" w:cs="Times New Roman"/>
          <w:b/>
          <w:i/>
          <w:iCs/>
          <w:color w:val="000000" w:themeColor="text1"/>
          <w:lang w:eastAsia="ja-JP"/>
        </w:rPr>
        <w:t>indicate</w:t>
      </w:r>
      <w:r w:rsidRPr="00207BD5">
        <w:rPr>
          <w:rFonts w:ascii="Times New Roman" w:eastAsia="MS Mincho" w:hAnsi="Times New Roman" w:cs="Times New Roman"/>
          <w:b/>
          <w:i/>
          <w:iCs/>
          <w:color w:val="000000" w:themeColor="text1"/>
          <w:lang w:eastAsia="ja-JP"/>
        </w:rPr>
        <w:t xml:space="preserve"> whether to follow indicated TCI state or not for PDCCH/PDSCH.</w:t>
      </w:r>
    </w:p>
    <w:p w14:paraId="68EFDB8E" w14:textId="77777777" w:rsidR="00BC46E8" w:rsidRDefault="00BC46E8" w:rsidP="00BC46E8">
      <w:pPr>
        <w:spacing w:beforeLines="50" w:before="120" w:afterLines="50" w:after="120"/>
        <w:jc w:val="center"/>
        <w:rPr>
          <w:rFonts w:eastAsia="MS Mincho"/>
          <w:lang w:eastAsia="ja-JP"/>
        </w:rPr>
      </w:pPr>
    </w:p>
    <w:p w14:paraId="54C6BFD2" w14:textId="77777777" w:rsidR="00BC46E8" w:rsidRPr="00DD42B5" w:rsidRDefault="00BC46E8" w:rsidP="00BC46E8">
      <w:pPr>
        <w:spacing w:beforeLines="50" w:before="120" w:afterLines="50" w:after="120"/>
        <w:jc w:val="center"/>
        <w:rPr>
          <w:rFonts w:eastAsia="MS Mincho"/>
          <w:lang w:eastAsia="ja-JP"/>
        </w:rPr>
      </w:pPr>
      <w:r>
        <w:rPr>
          <w:rFonts w:eastAsia="MS Mincho"/>
          <w:lang w:eastAsia="ja-JP"/>
        </w:rPr>
        <w:t>Table 2-1.</w:t>
      </w:r>
      <w:r w:rsidRPr="008820B6">
        <w:rPr>
          <w:rFonts w:eastAsia="MS Mincho"/>
          <w:lang w:eastAsia="ja-JP"/>
        </w:rPr>
        <w:t xml:space="preserve"> </w:t>
      </w:r>
      <w:r>
        <w:rPr>
          <w:rFonts w:eastAsia="MS Mincho"/>
          <w:lang w:eastAsia="ja-JP"/>
        </w:rPr>
        <w:t>Applicable condition of indicated TCI state for PDCCH/PDSCH in Rel.17</w:t>
      </w:r>
      <w:r>
        <w:rPr>
          <w:lang w:eastAsia="ja-JP"/>
        </w:rPr>
        <w:t>.</w:t>
      </w:r>
    </w:p>
    <w:tbl>
      <w:tblPr>
        <w:tblW w:w="9972" w:type="dxa"/>
        <w:tblCellMar>
          <w:left w:w="0" w:type="dxa"/>
          <w:right w:w="0" w:type="dxa"/>
        </w:tblCellMar>
        <w:tblLook w:val="0420" w:firstRow="1" w:lastRow="0" w:firstColumn="0" w:lastColumn="0" w:noHBand="0" w:noVBand="1"/>
      </w:tblPr>
      <w:tblGrid>
        <w:gridCol w:w="1124"/>
        <w:gridCol w:w="8848"/>
      </w:tblGrid>
      <w:tr w:rsidR="00BC46E8" w:rsidRPr="00E6786A" w14:paraId="5AA06C57" w14:textId="77777777" w:rsidTr="00F6301E">
        <w:trPr>
          <w:trHeight w:val="25"/>
        </w:trPr>
        <w:tc>
          <w:tcPr>
            <w:tcW w:w="112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67B9CCBA" w14:textId="77777777" w:rsidR="00BC46E8" w:rsidRPr="00E6786A" w:rsidRDefault="00BC46E8" w:rsidP="00F6301E">
            <w:pPr>
              <w:spacing w:before="0" w:after="0"/>
              <w:rPr>
                <w:rFonts w:ascii="Times New Roman" w:eastAsia="MS Mincho" w:hAnsi="Times New Roman" w:cs="Times New Roman"/>
                <w:b/>
                <w:bCs/>
                <w:lang w:eastAsia="ja-JP"/>
              </w:rPr>
            </w:pPr>
            <w:r w:rsidRPr="00271F07">
              <w:rPr>
                <w:rFonts w:ascii="Times New Roman" w:eastAsia="MS Mincho" w:hAnsi="Times New Roman" w:cs="Times New Roman" w:hint="eastAsia"/>
                <w:b/>
                <w:bCs/>
                <w:lang w:eastAsia="ja-JP"/>
              </w:rPr>
              <w:t>C</w:t>
            </w:r>
            <w:r w:rsidRPr="00271F07">
              <w:rPr>
                <w:rFonts w:ascii="Times New Roman" w:eastAsia="MS Mincho" w:hAnsi="Times New Roman" w:cs="Times New Roman"/>
                <w:b/>
                <w:bCs/>
                <w:lang w:eastAsia="ja-JP"/>
              </w:rPr>
              <w:t>hannels</w:t>
            </w:r>
          </w:p>
        </w:tc>
        <w:tc>
          <w:tcPr>
            <w:tcW w:w="884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DEFFBEC" w14:textId="77777777" w:rsidR="00BC46E8" w:rsidRPr="00E6786A" w:rsidRDefault="00BC46E8" w:rsidP="00F6301E">
            <w:pPr>
              <w:spacing w:before="0" w:after="0"/>
              <w:rPr>
                <w:rFonts w:ascii="Times New Roman" w:eastAsia="MS Mincho" w:hAnsi="Times New Roman" w:cs="Times New Roman"/>
                <w:lang w:eastAsia="ja-JP"/>
              </w:rPr>
            </w:pPr>
            <w:r w:rsidRPr="00E6786A">
              <w:rPr>
                <w:rFonts w:ascii="Times New Roman" w:eastAsia="MS Mincho" w:hAnsi="Times New Roman" w:cs="Times New Roman"/>
                <w:b/>
                <w:bCs/>
                <w:lang w:eastAsia="ja-JP"/>
              </w:rPr>
              <w:t>Applied condition of “indicated TCI state”</w:t>
            </w:r>
          </w:p>
        </w:tc>
      </w:tr>
      <w:tr w:rsidR="00BC46E8" w:rsidRPr="00E6786A" w14:paraId="60DDDEC2" w14:textId="77777777" w:rsidTr="00F6301E">
        <w:trPr>
          <w:trHeight w:val="1405"/>
        </w:trPr>
        <w:tc>
          <w:tcPr>
            <w:tcW w:w="112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7693D1D" w14:textId="77777777" w:rsidR="00BC46E8" w:rsidRPr="00E6786A" w:rsidRDefault="00BC46E8" w:rsidP="00F6301E">
            <w:pPr>
              <w:spacing w:before="0" w:after="0"/>
              <w:rPr>
                <w:rFonts w:ascii="Times New Roman" w:eastAsia="MS Mincho" w:hAnsi="Times New Roman" w:cs="Times New Roman"/>
                <w:lang w:eastAsia="ja-JP"/>
              </w:rPr>
            </w:pPr>
            <w:r w:rsidRPr="00E6786A">
              <w:rPr>
                <w:rFonts w:ascii="Times New Roman" w:eastAsia="MS Mincho" w:hAnsi="Times New Roman" w:cs="Times New Roman"/>
                <w:b/>
                <w:bCs/>
                <w:lang w:eastAsia="ja-JP"/>
              </w:rPr>
              <w:t>PDCCH</w:t>
            </w:r>
          </w:p>
        </w:tc>
        <w:tc>
          <w:tcPr>
            <w:tcW w:w="884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B5A76DF" w14:textId="77777777" w:rsidR="00BC46E8" w:rsidRPr="00E6786A" w:rsidRDefault="00BC46E8" w:rsidP="00F6301E">
            <w:pPr>
              <w:numPr>
                <w:ilvl w:val="0"/>
                <w:numId w:val="70"/>
              </w:numPr>
              <w:spacing w:before="0" w:after="0"/>
              <w:rPr>
                <w:rFonts w:ascii="Times New Roman" w:eastAsia="MS Mincho" w:hAnsi="Times New Roman" w:cs="Times New Roman"/>
                <w:lang w:eastAsia="ja-JP"/>
              </w:rPr>
            </w:pPr>
            <w:r w:rsidRPr="00E6786A">
              <w:rPr>
                <w:rFonts w:ascii="Times New Roman" w:eastAsia="MS Mincho" w:hAnsi="Times New Roman" w:cs="Times New Roman"/>
                <w:lang w:eastAsia="ja-JP"/>
              </w:rPr>
              <w:t xml:space="preserve">For CORESET 0, if </w:t>
            </w:r>
            <w:bookmarkStart w:id="5" w:name="_Hlk111046653"/>
            <w:r w:rsidRPr="00E6786A">
              <w:rPr>
                <w:rFonts w:ascii="Times New Roman" w:eastAsia="MS Mincho" w:hAnsi="Times New Roman" w:cs="Times New Roman"/>
                <w:i/>
                <w:iCs/>
                <w:lang w:eastAsia="ja-JP"/>
              </w:rPr>
              <w:t>followUnifiedTCIstate</w:t>
            </w:r>
            <w:r w:rsidRPr="00E6786A">
              <w:rPr>
                <w:rFonts w:ascii="Times New Roman" w:eastAsia="MS Mincho" w:hAnsi="Times New Roman" w:cs="Times New Roman"/>
                <w:lang w:eastAsia="ja-JP"/>
              </w:rPr>
              <w:t xml:space="preserve"> </w:t>
            </w:r>
            <w:bookmarkEnd w:id="5"/>
            <w:r w:rsidRPr="00E6786A">
              <w:rPr>
                <w:rFonts w:ascii="Times New Roman" w:eastAsia="MS Mincho" w:hAnsi="Times New Roman" w:cs="Times New Roman"/>
                <w:lang w:eastAsia="ja-JP"/>
              </w:rPr>
              <w:t>is configured, “indicated TCI state” is applied; else, reuse Rel.15 spec. (</w:t>
            </w:r>
            <w:proofErr w:type="gramStart"/>
            <w:r w:rsidRPr="00E6786A">
              <w:rPr>
                <w:rFonts w:ascii="Times New Roman" w:eastAsia="MS Mincho" w:hAnsi="Times New Roman" w:cs="Times New Roman"/>
                <w:lang w:eastAsia="ja-JP"/>
              </w:rPr>
              <w:t>i.e.</w:t>
            </w:r>
            <w:proofErr w:type="gramEnd"/>
            <w:r w:rsidRPr="00E6786A">
              <w:rPr>
                <w:rFonts w:ascii="Times New Roman" w:eastAsia="MS Mincho" w:hAnsi="Times New Roman" w:cs="Times New Roman"/>
                <w:lang w:eastAsia="ja-JP"/>
              </w:rPr>
              <w:t xml:space="preserve"> MAC CE activated TCI state or QCLed with SSB of last PRACH tx).</w:t>
            </w:r>
          </w:p>
          <w:p w14:paraId="588F3415" w14:textId="77777777" w:rsidR="00BC46E8" w:rsidRPr="00E6786A" w:rsidRDefault="00BC46E8" w:rsidP="00F6301E">
            <w:pPr>
              <w:numPr>
                <w:ilvl w:val="0"/>
                <w:numId w:val="70"/>
              </w:numPr>
              <w:spacing w:before="0" w:after="0"/>
              <w:rPr>
                <w:rFonts w:ascii="Times New Roman" w:eastAsia="MS Mincho" w:hAnsi="Times New Roman" w:cs="Times New Roman"/>
                <w:lang w:eastAsia="ja-JP"/>
              </w:rPr>
            </w:pPr>
            <w:r w:rsidRPr="00E6786A">
              <w:rPr>
                <w:rFonts w:ascii="Times New Roman" w:eastAsia="MS Mincho" w:hAnsi="Times New Roman" w:cs="Times New Roman"/>
                <w:lang w:eastAsia="ja-JP"/>
              </w:rPr>
              <w:t xml:space="preserve">CORESET (except 0) with only USS and/or CSS type 3, always “indicated TCI state” </w:t>
            </w:r>
            <w:r>
              <w:rPr>
                <w:rFonts w:ascii="Times New Roman" w:eastAsia="MS Mincho" w:hAnsi="Times New Roman" w:cs="Times New Roman"/>
                <w:lang w:eastAsia="ja-JP"/>
              </w:rPr>
              <w:t xml:space="preserve">is </w:t>
            </w:r>
            <w:r w:rsidRPr="00E6786A">
              <w:rPr>
                <w:rFonts w:ascii="Times New Roman" w:eastAsia="MS Mincho" w:hAnsi="Times New Roman" w:cs="Times New Roman"/>
                <w:lang w:eastAsia="ja-JP"/>
              </w:rPr>
              <w:t>applie</w:t>
            </w:r>
            <w:r>
              <w:rPr>
                <w:rFonts w:ascii="Times New Roman" w:eastAsia="MS Mincho" w:hAnsi="Times New Roman" w:cs="Times New Roman"/>
                <w:lang w:eastAsia="ja-JP"/>
              </w:rPr>
              <w:t>d</w:t>
            </w:r>
            <w:r w:rsidRPr="00E6786A">
              <w:rPr>
                <w:rFonts w:ascii="Times New Roman" w:eastAsia="MS Mincho" w:hAnsi="Times New Roman" w:cs="Times New Roman"/>
                <w:lang w:eastAsia="ja-JP"/>
              </w:rPr>
              <w:t>.</w:t>
            </w:r>
          </w:p>
          <w:p w14:paraId="08CDF933" w14:textId="77777777" w:rsidR="00BC46E8" w:rsidRPr="00E6786A" w:rsidRDefault="00BC46E8" w:rsidP="00F6301E">
            <w:pPr>
              <w:numPr>
                <w:ilvl w:val="0"/>
                <w:numId w:val="70"/>
              </w:numPr>
              <w:spacing w:before="0" w:after="0"/>
              <w:rPr>
                <w:rFonts w:ascii="Times New Roman" w:eastAsia="MS Mincho" w:hAnsi="Times New Roman" w:cs="Times New Roman"/>
                <w:lang w:eastAsia="ja-JP"/>
              </w:rPr>
            </w:pPr>
            <w:r w:rsidRPr="00E6786A">
              <w:rPr>
                <w:rFonts w:ascii="Times New Roman" w:eastAsia="MS Mincho" w:hAnsi="Times New Roman" w:cs="Times New Roman"/>
                <w:lang w:eastAsia="ja-JP"/>
              </w:rPr>
              <w:t xml:space="preserve">CORESET (except 0) with at least CSS except CSS type 3, if </w:t>
            </w:r>
            <w:r w:rsidRPr="00E6786A">
              <w:rPr>
                <w:rFonts w:ascii="Times New Roman" w:eastAsia="MS Mincho" w:hAnsi="Times New Roman" w:cs="Times New Roman"/>
                <w:i/>
                <w:iCs/>
                <w:lang w:eastAsia="ja-JP"/>
              </w:rPr>
              <w:t>followUnifiedTCIstate</w:t>
            </w:r>
            <w:r w:rsidRPr="00E6786A">
              <w:rPr>
                <w:rFonts w:ascii="Times New Roman" w:eastAsia="MS Mincho" w:hAnsi="Times New Roman" w:cs="Times New Roman"/>
                <w:lang w:eastAsia="ja-JP"/>
              </w:rPr>
              <w:t xml:space="preserve"> is configured, “indicated TCI state” is applied; else, configured TCI state of the CORESET is applied.</w:t>
            </w:r>
          </w:p>
        </w:tc>
      </w:tr>
      <w:tr w:rsidR="00BC46E8" w:rsidRPr="00E6786A" w14:paraId="65686443" w14:textId="77777777" w:rsidTr="00F6301E">
        <w:trPr>
          <w:trHeight w:val="586"/>
        </w:trPr>
        <w:tc>
          <w:tcPr>
            <w:tcW w:w="112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AB7B263" w14:textId="77777777" w:rsidR="00BC46E8" w:rsidRPr="00E6786A" w:rsidRDefault="00BC46E8" w:rsidP="00F6301E">
            <w:pPr>
              <w:spacing w:before="0" w:after="0"/>
              <w:rPr>
                <w:rFonts w:ascii="Times New Roman" w:eastAsia="MS Mincho" w:hAnsi="Times New Roman" w:cs="Times New Roman"/>
                <w:lang w:eastAsia="ja-JP"/>
              </w:rPr>
            </w:pPr>
            <w:r w:rsidRPr="00E6786A">
              <w:rPr>
                <w:rFonts w:ascii="Times New Roman" w:eastAsia="MS Mincho" w:hAnsi="Times New Roman" w:cs="Times New Roman"/>
                <w:b/>
                <w:bCs/>
                <w:lang w:eastAsia="ja-JP"/>
              </w:rPr>
              <w:t>PDSCH</w:t>
            </w:r>
          </w:p>
        </w:tc>
        <w:tc>
          <w:tcPr>
            <w:tcW w:w="884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44347BF" w14:textId="77777777" w:rsidR="00BC46E8" w:rsidRPr="00E6786A" w:rsidRDefault="00BC46E8" w:rsidP="00F6301E">
            <w:pPr>
              <w:spacing w:before="0" w:after="0"/>
              <w:rPr>
                <w:rFonts w:ascii="Times New Roman" w:eastAsia="MS Mincho" w:hAnsi="Times New Roman" w:cs="Times New Roman"/>
                <w:lang w:eastAsia="ja-JP"/>
              </w:rPr>
            </w:pPr>
            <w:r w:rsidRPr="00E6786A">
              <w:rPr>
                <w:rFonts w:ascii="Times New Roman" w:eastAsia="MS Mincho" w:hAnsi="Times New Roman" w:cs="Times New Roman"/>
                <w:lang w:eastAsia="ja-JP"/>
              </w:rPr>
              <w:t>If scheduling offset &lt; threshold (</w:t>
            </w:r>
            <w:r w:rsidRPr="00E6786A">
              <w:rPr>
                <w:rFonts w:ascii="Times New Roman" w:eastAsia="MS Mincho" w:hAnsi="Times New Roman" w:cs="Times New Roman"/>
                <w:i/>
                <w:iCs/>
                <w:lang w:eastAsia="ja-JP"/>
              </w:rPr>
              <w:t>timeDurationForQCL</w:t>
            </w:r>
            <w:r w:rsidRPr="00E6786A">
              <w:rPr>
                <w:rFonts w:ascii="Times New Roman" w:eastAsia="MS Mincho" w:hAnsi="Times New Roman" w:cs="Times New Roman"/>
                <w:lang w:eastAsia="ja-JP"/>
              </w:rPr>
              <w:t xml:space="preserve">), regardless of configuration of </w:t>
            </w:r>
            <w:r w:rsidRPr="00E6786A">
              <w:rPr>
                <w:rFonts w:ascii="Times New Roman" w:eastAsia="MS Mincho" w:hAnsi="Times New Roman" w:cs="Times New Roman"/>
                <w:i/>
                <w:iCs/>
                <w:lang w:eastAsia="ja-JP"/>
              </w:rPr>
              <w:t>followUnifiedTCIstate</w:t>
            </w:r>
            <w:r w:rsidRPr="00E6786A">
              <w:rPr>
                <w:rFonts w:ascii="Times New Roman" w:eastAsia="MS Mincho" w:hAnsi="Times New Roman" w:cs="Times New Roman"/>
                <w:lang w:eastAsia="ja-JP"/>
              </w:rPr>
              <w:t>,</w:t>
            </w:r>
          </w:p>
          <w:p w14:paraId="142444AE" w14:textId="77777777" w:rsidR="00BC46E8" w:rsidRPr="00E6786A" w:rsidRDefault="00BC46E8" w:rsidP="00F6301E">
            <w:pPr>
              <w:numPr>
                <w:ilvl w:val="0"/>
                <w:numId w:val="71"/>
              </w:numPr>
              <w:spacing w:before="0" w:after="0"/>
              <w:rPr>
                <w:rFonts w:ascii="Times New Roman" w:eastAsia="MS Mincho" w:hAnsi="Times New Roman" w:cs="Times New Roman"/>
                <w:lang w:eastAsia="ja-JP"/>
              </w:rPr>
            </w:pPr>
            <w:r w:rsidRPr="00E6786A">
              <w:rPr>
                <w:rFonts w:ascii="Times New Roman" w:eastAsia="MS Mincho" w:hAnsi="Times New Roman" w:cs="Times New Roman"/>
                <w:lang w:eastAsia="ja-JP"/>
              </w:rPr>
              <w:t>If indicated TCI state is associated with additional PCI, Rel.15 default QCL assumption is used.</w:t>
            </w:r>
          </w:p>
          <w:p w14:paraId="4E6B75F7" w14:textId="77777777" w:rsidR="00BC46E8" w:rsidRPr="00E6786A" w:rsidRDefault="00BC46E8" w:rsidP="00F6301E">
            <w:pPr>
              <w:numPr>
                <w:ilvl w:val="0"/>
                <w:numId w:val="71"/>
              </w:numPr>
              <w:spacing w:before="0" w:after="0"/>
              <w:rPr>
                <w:rFonts w:ascii="Times New Roman" w:eastAsia="MS Mincho" w:hAnsi="Times New Roman" w:cs="Times New Roman"/>
                <w:lang w:eastAsia="ja-JP"/>
              </w:rPr>
            </w:pPr>
            <w:r w:rsidRPr="00E6786A">
              <w:rPr>
                <w:rFonts w:ascii="Times New Roman" w:eastAsia="MS Mincho" w:hAnsi="Times New Roman" w:cs="Times New Roman"/>
                <w:lang w:eastAsia="ja-JP"/>
              </w:rPr>
              <w:t xml:space="preserve">Else, always indicated TCI state is </w:t>
            </w:r>
            <w:r>
              <w:rPr>
                <w:rFonts w:ascii="Times New Roman" w:eastAsia="MS Mincho" w:hAnsi="Times New Roman" w:cs="Times New Roman"/>
                <w:lang w:eastAsia="ja-JP"/>
              </w:rPr>
              <w:t>applied</w:t>
            </w:r>
            <w:r w:rsidRPr="00E6786A">
              <w:rPr>
                <w:rFonts w:ascii="Times New Roman" w:eastAsia="MS Mincho" w:hAnsi="Times New Roman" w:cs="Times New Roman"/>
                <w:lang w:eastAsia="ja-JP"/>
              </w:rPr>
              <w:t>.</w:t>
            </w:r>
          </w:p>
          <w:p w14:paraId="0B996BC3" w14:textId="77777777" w:rsidR="00BC46E8" w:rsidRPr="00E6786A" w:rsidRDefault="00BC46E8" w:rsidP="00F6301E">
            <w:pPr>
              <w:spacing w:before="0" w:after="0"/>
              <w:rPr>
                <w:rFonts w:ascii="Times New Roman" w:eastAsia="MS Mincho" w:hAnsi="Times New Roman" w:cs="Times New Roman"/>
                <w:lang w:eastAsia="ja-JP"/>
              </w:rPr>
            </w:pPr>
            <w:r w:rsidRPr="00E6786A">
              <w:rPr>
                <w:rFonts w:ascii="Times New Roman" w:eastAsia="MS Mincho" w:hAnsi="Times New Roman" w:cs="Times New Roman"/>
                <w:lang w:eastAsia="ja-JP"/>
              </w:rPr>
              <w:t>Elseif scheduling offset &gt;= threshold (</w:t>
            </w:r>
            <w:r w:rsidRPr="00E6786A">
              <w:rPr>
                <w:rFonts w:ascii="Times New Roman" w:eastAsia="MS Mincho" w:hAnsi="Times New Roman" w:cs="Times New Roman"/>
                <w:i/>
                <w:iCs/>
                <w:lang w:eastAsia="ja-JP"/>
              </w:rPr>
              <w:t>timeDurationForQCL</w:t>
            </w:r>
            <w:r w:rsidRPr="00E6786A">
              <w:rPr>
                <w:rFonts w:ascii="Times New Roman" w:eastAsia="MS Mincho" w:hAnsi="Times New Roman" w:cs="Times New Roman"/>
                <w:lang w:eastAsia="ja-JP"/>
              </w:rPr>
              <w:t xml:space="preserve">), </w:t>
            </w:r>
          </w:p>
          <w:p w14:paraId="17C7C1F4" w14:textId="77777777" w:rsidR="00BC46E8" w:rsidRPr="00E6786A" w:rsidRDefault="00BC46E8" w:rsidP="00F6301E">
            <w:pPr>
              <w:numPr>
                <w:ilvl w:val="0"/>
                <w:numId w:val="72"/>
              </w:numPr>
              <w:spacing w:before="0" w:after="0"/>
              <w:rPr>
                <w:rFonts w:ascii="Times New Roman" w:eastAsia="MS Mincho" w:hAnsi="Times New Roman" w:cs="Times New Roman"/>
                <w:lang w:eastAsia="ja-JP"/>
              </w:rPr>
            </w:pPr>
            <w:r w:rsidRPr="00E6786A">
              <w:rPr>
                <w:rFonts w:ascii="Times New Roman" w:eastAsia="MS Mincho" w:hAnsi="Times New Roman" w:cs="Times New Roman"/>
                <w:lang w:eastAsia="ja-JP"/>
              </w:rPr>
              <w:t>TCI state of PDSCH is derived from the scheduling CORESET.</w:t>
            </w:r>
          </w:p>
        </w:tc>
      </w:tr>
    </w:tbl>
    <w:p w14:paraId="70DB4823" w14:textId="77777777" w:rsidR="00BC46E8" w:rsidRDefault="00BC46E8" w:rsidP="00BC46E8">
      <w:pPr>
        <w:spacing w:before="0" w:afterLines="50" w:after="120"/>
        <w:jc w:val="both"/>
        <w:rPr>
          <w:rFonts w:ascii="Times New Roman" w:eastAsia="MS Mincho" w:hAnsi="Times New Roman" w:cs="Times New Roman"/>
          <w:lang w:eastAsia="ja-JP"/>
        </w:rPr>
      </w:pPr>
    </w:p>
    <w:p w14:paraId="6E440C05" w14:textId="2F1141FD" w:rsidR="004B5732" w:rsidRPr="00BE6732" w:rsidRDefault="004B5732" w:rsidP="004B5732">
      <w:pPr>
        <w:spacing w:beforeLines="50" w:before="120" w:afterLines="50" w:after="120"/>
        <w:jc w:val="both"/>
        <w:rPr>
          <w:rFonts w:eastAsia="MS Mincho"/>
          <w:b/>
          <w:bCs/>
          <w:u w:val="single"/>
          <w:lang w:eastAsia="ja-JP"/>
        </w:rPr>
      </w:pPr>
      <w:r>
        <w:rPr>
          <w:rFonts w:eastAsia="MS Mincho"/>
          <w:b/>
          <w:bCs/>
          <w:u w:val="single"/>
          <w:lang w:eastAsia="ja-JP"/>
        </w:rPr>
        <w:t>D</w:t>
      </w:r>
      <w:r w:rsidRPr="004B5732">
        <w:rPr>
          <w:rFonts w:eastAsia="MS Mincho"/>
          <w:b/>
          <w:bCs/>
          <w:u w:val="single"/>
          <w:lang w:eastAsia="ja-JP"/>
        </w:rPr>
        <w:t>efault QCL assumption</w:t>
      </w:r>
    </w:p>
    <w:p w14:paraId="276B52D7" w14:textId="77777777" w:rsidR="00BC46E8" w:rsidRDefault="00BC46E8" w:rsidP="00BC46E8">
      <w:pPr>
        <w:spacing w:before="0" w:afterLines="50" w:after="120"/>
        <w:jc w:val="both"/>
        <w:rPr>
          <w:rFonts w:ascii="Times New Roman" w:eastAsia="MS Mincho" w:hAnsi="Times New Roman" w:cs="Times New Roman"/>
          <w:lang w:eastAsia="ja-JP"/>
        </w:rPr>
      </w:pPr>
      <w:r>
        <w:rPr>
          <w:rFonts w:ascii="Times New Roman" w:eastAsia="MS Mincho" w:hAnsi="Times New Roman" w:cs="Times New Roman"/>
          <w:lang w:eastAsia="ja-JP"/>
        </w:rPr>
        <w:t>For PDSCH/A-CSI-RS, default QCL assumption (</w:t>
      </w:r>
      <w:proofErr w:type="gramStart"/>
      <w:r>
        <w:rPr>
          <w:rFonts w:ascii="Times New Roman" w:eastAsia="MS Mincho" w:hAnsi="Times New Roman" w:cs="Times New Roman"/>
          <w:lang w:eastAsia="ja-JP"/>
        </w:rPr>
        <w:t>i.e.</w:t>
      </w:r>
      <w:proofErr w:type="gramEnd"/>
      <w:r>
        <w:rPr>
          <w:rFonts w:ascii="Times New Roman" w:eastAsia="MS Mincho" w:hAnsi="Times New Roman" w:cs="Times New Roman"/>
          <w:lang w:eastAsia="ja-JP"/>
        </w:rPr>
        <w:t xml:space="preserve"> QCL assumption if </w:t>
      </w:r>
      <w:r w:rsidRPr="00591F9B">
        <w:rPr>
          <w:rFonts w:ascii="Times New Roman" w:eastAsia="MS Mincho" w:hAnsi="Times New Roman" w:cs="Times New Roman"/>
          <w:lang w:eastAsia="ja-JP"/>
        </w:rPr>
        <w:t>scheduling offset &lt; threshold</w:t>
      </w:r>
      <w:r>
        <w:rPr>
          <w:rFonts w:ascii="Times New Roman" w:eastAsia="MS Mincho" w:hAnsi="Times New Roman" w:cs="Times New Roman"/>
          <w:lang w:eastAsia="ja-JP"/>
        </w:rPr>
        <w:t>) is specified in Rel.17. This is because before finishing blind detection of scheduling DCI (</w:t>
      </w:r>
      <w:proofErr w:type="gramStart"/>
      <w:r>
        <w:rPr>
          <w:rFonts w:ascii="Times New Roman" w:eastAsia="MS Mincho" w:hAnsi="Times New Roman" w:cs="Times New Roman"/>
          <w:lang w:eastAsia="ja-JP"/>
        </w:rPr>
        <w:t>i.e.</w:t>
      </w:r>
      <w:proofErr w:type="gramEnd"/>
      <w:r w:rsidRPr="003F4CE0">
        <w:rPr>
          <w:rFonts w:ascii="Times New Roman" w:eastAsia="MS Mincho" w:hAnsi="Times New Roman" w:cs="Times New Roman"/>
          <w:lang w:eastAsia="ja-JP"/>
        </w:rPr>
        <w:t xml:space="preserve"> </w:t>
      </w:r>
      <w:r>
        <w:rPr>
          <w:rFonts w:ascii="Times New Roman" w:eastAsia="MS Mincho" w:hAnsi="Times New Roman" w:cs="Times New Roman"/>
          <w:lang w:eastAsia="ja-JP"/>
        </w:rPr>
        <w:t xml:space="preserve">if </w:t>
      </w:r>
      <w:r w:rsidRPr="00591F9B">
        <w:rPr>
          <w:rFonts w:ascii="Times New Roman" w:eastAsia="MS Mincho" w:hAnsi="Times New Roman" w:cs="Times New Roman"/>
          <w:lang w:eastAsia="ja-JP"/>
        </w:rPr>
        <w:t>scheduling offset &lt; threshold</w:t>
      </w:r>
      <w:r>
        <w:rPr>
          <w:rFonts w:ascii="Times New Roman" w:eastAsia="MS Mincho" w:hAnsi="Times New Roman" w:cs="Times New Roman"/>
          <w:lang w:eastAsia="ja-JP"/>
        </w:rPr>
        <w:t>), UE has no idea whether/which DCI schedules PDSCH/A-CSI-RS, and UE needs to buffer received signal in advance with a certain QCL assumption (i.e. default QCL assumption). For both single-DCI based and multi-DCI based M-TRP, default QCL assumption (</w:t>
      </w:r>
      <w:proofErr w:type="gramStart"/>
      <w:r>
        <w:rPr>
          <w:rFonts w:ascii="Times New Roman" w:eastAsia="MS Mincho" w:hAnsi="Times New Roman" w:cs="Times New Roman"/>
          <w:lang w:eastAsia="ja-JP"/>
        </w:rPr>
        <w:t>i.e.</w:t>
      </w:r>
      <w:proofErr w:type="gramEnd"/>
      <w:r>
        <w:rPr>
          <w:rFonts w:ascii="Times New Roman" w:eastAsia="MS Mincho" w:hAnsi="Times New Roman" w:cs="Times New Roman"/>
          <w:lang w:eastAsia="ja-JP"/>
        </w:rPr>
        <w:t xml:space="preserve"> QCL assumption if </w:t>
      </w:r>
      <w:r w:rsidRPr="00591F9B">
        <w:rPr>
          <w:rFonts w:ascii="Times New Roman" w:eastAsia="MS Mincho" w:hAnsi="Times New Roman" w:cs="Times New Roman"/>
          <w:lang w:eastAsia="ja-JP"/>
        </w:rPr>
        <w:t>scheduling offset &lt; threshold</w:t>
      </w:r>
      <w:r>
        <w:rPr>
          <w:rFonts w:ascii="Times New Roman" w:eastAsia="MS Mincho" w:hAnsi="Times New Roman" w:cs="Times New Roman"/>
          <w:lang w:eastAsia="ja-JP"/>
        </w:rPr>
        <w:t xml:space="preserve">) for PDSCH/A-CSI-RS in unified TCI framework should be specified. We believe default QCL assumption is very important, because gNB usually schedules PDSCH with scheduling offset &lt; threshold in real network. In Rel.16, default QCL assumption for single-DCI based and multi-DCI based M-TRP were specified in Rel.15 TCI state framework. In Rel.18, default QCL for unified TCI framework should be enhanced to support single-DCI based and multi-DCI based M-TRP with </w:t>
      </w:r>
      <w:r w:rsidRPr="00591F9B">
        <w:rPr>
          <w:rFonts w:ascii="Times New Roman" w:eastAsia="MS Mincho" w:hAnsi="Times New Roman" w:cs="Times New Roman"/>
          <w:lang w:eastAsia="ja-JP"/>
        </w:rPr>
        <w:t>scheduling offset &lt; threshold</w:t>
      </w:r>
      <w:r>
        <w:rPr>
          <w:rFonts w:ascii="Times New Roman" w:eastAsia="MS Mincho" w:hAnsi="Times New Roman" w:cs="Times New Roman"/>
          <w:lang w:eastAsia="ja-JP"/>
        </w:rPr>
        <w:t>.</w:t>
      </w:r>
    </w:p>
    <w:p w14:paraId="5B55B9C7" w14:textId="4363E6F3"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02C4DF90" w14:textId="14647AFC" w:rsidR="00BC46E8" w:rsidRPr="00207BD5"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both single-DCI based and multi-DCI based M-TRP, d</w:t>
      </w:r>
      <w:r w:rsidRPr="005B2720">
        <w:rPr>
          <w:rFonts w:ascii="Times New Roman" w:eastAsia="MS Mincho" w:hAnsi="Times New Roman" w:cs="Times New Roman"/>
          <w:b/>
          <w:i/>
          <w:iCs/>
          <w:color w:val="000000" w:themeColor="text1"/>
          <w:lang w:eastAsia="ja-JP"/>
        </w:rPr>
        <w:t>efault QCL assumption (</w:t>
      </w:r>
      <w:proofErr w:type="gramStart"/>
      <w:r w:rsidRPr="005B2720">
        <w:rPr>
          <w:rFonts w:ascii="Times New Roman" w:eastAsia="MS Mincho" w:hAnsi="Times New Roman" w:cs="Times New Roman"/>
          <w:b/>
          <w:i/>
          <w:iCs/>
          <w:color w:val="000000" w:themeColor="text1"/>
          <w:lang w:eastAsia="ja-JP"/>
        </w:rPr>
        <w:t>i.e.</w:t>
      </w:r>
      <w:proofErr w:type="gramEnd"/>
      <w:r w:rsidRPr="005B2720">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QCL assumption </w:t>
      </w:r>
      <w:r w:rsidRPr="005B2720">
        <w:rPr>
          <w:rFonts w:ascii="Times New Roman" w:eastAsia="MS Mincho" w:hAnsi="Times New Roman" w:cs="Times New Roman"/>
          <w:b/>
          <w:i/>
          <w:iCs/>
          <w:color w:val="000000" w:themeColor="text1"/>
          <w:lang w:eastAsia="ja-JP"/>
        </w:rPr>
        <w:t>if scheduling offset &lt; threshold) for PDSCH/A-CSI-RS in unified TCI framework should be specified</w:t>
      </w:r>
      <w:r>
        <w:rPr>
          <w:rFonts w:ascii="Times New Roman" w:eastAsia="MS Mincho" w:hAnsi="Times New Roman" w:cs="Times New Roman"/>
          <w:b/>
          <w:i/>
          <w:iCs/>
          <w:color w:val="000000" w:themeColor="text1"/>
          <w:lang w:eastAsia="ja-JP"/>
        </w:rPr>
        <w:t xml:space="preserve"> for both intra/inter</w:t>
      </w:r>
      <w:r w:rsidR="004703EC">
        <w:rPr>
          <w:rFonts w:ascii="Times New Roman" w:eastAsia="MS Mincho" w:hAnsi="Times New Roman" w:cs="Times New Roman"/>
          <w:b/>
          <w:i/>
          <w:iCs/>
          <w:color w:val="000000" w:themeColor="text1"/>
          <w:lang w:eastAsia="ja-JP"/>
        </w:rPr>
        <w:t>-</w:t>
      </w:r>
      <w:r>
        <w:rPr>
          <w:rFonts w:ascii="Times New Roman" w:eastAsia="MS Mincho" w:hAnsi="Times New Roman" w:cs="Times New Roman"/>
          <w:b/>
          <w:i/>
          <w:iCs/>
          <w:color w:val="000000" w:themeColor="text1"/>
          <w:lang w:eastAsia="ja-JP"/>
        </w:rPr>
        <w:t>cell cases.</w:t>
      </w:r>
    </w:p>
    <w:p w14:paraId="55C149BD" w14:textId="77777777" w:rsidR="00BC46E8" w:rsidRPr="00FA158D" w:rsidRDefault="00BC46E8" w:rsidP="00BC46E8">
      <w:pPr>
        <w:spacing w:before="0" w:afterLines="50" w:after="120"/>
        <w:rPr>
          <w:rFonts w:ascii="Times New Roman" w:eastAsia="MS Mincho" w:hAnsi="Times New Roman" w:cs="Times New Roman"/>
          <w:lang w:eastAsia="ja-JP"/>
        </w:rPr>
      </w:pPr>
    </w:p>
    <w:p w14:paraId="7336BADD" w14:textId="77777777" w:rsidR="00BC46E8" w:rsidRDefault="00BC46E8" w:rsidP="00BC46E8">
      <w:pPr>
        <w:pStyle w:val="20"/>
        <w:numPr>
          <w:ilvl w:val="1"/>
          <w:numId w:val="59"/>
        </w:numPr>
        <w:spacing w:before="240" w:after="120"/>
      </w:pPr>
      <w:r>
        <w:rPr>
          <w:lang w:eastAsia="ja-JP"/>
        </w:rPr>
        <w:lastRenderedPageBreak/>
        <w:t>Single-DCI based M-TRP</w:t>
      </w:r>
    </w:p>
    <w:p w14:paraId="71E57991" w14:textId="77777777" w:rsidR="00BC46E8" w:rsidRDefault="00BC46E8" w:rsidP="00BC46E8">
      <w:pPr>
        <w:pStyle w:val="31"/>
        <w:numPr>
          <w:ilvl w:val="0"/>
          <w:numId w:val="0"/>
        </w:numPr>
        <w:ind w:firstLineChars="142" w:firstLine="284"/>
      </w:pPr>
      <w:r>
        <w:rPr>
          <w:lang w:eastAsia="ja-JP"/>
        </w:rPr>
        <w:t>Mapping indicated TCI state to PDCCH</w:t>
      </w:r>
    </w:p>
    <w:p w14:paraId="0B759415" w14:textId="574B39DC" w:rsidR="00BC46E8" w:rsidRDefault="00BC46E8" w:rsidP="00BC46E8">
      <w:pPr>
        <w:spacing w:beforeLines="50" w:before="120" w:afterLines="50" w:after="120"/>
        <w:jc w:val="both"/>
        <w:rPr>
          <w:rFonts w:eastAsia="MS Mincho"/>
          <w:lang w:eastAsia="ja-JP"/>
        </w:rPr>
      </w:pPr>
      <w:r>
        <w:rPr>
          <w:rFonts w:eastAsia="MS Mincho" w:hint="eastAsia"/>
          <w:lang w:eastAsia="ja-JP"/>
        </w:rPr>
        <w:t>A</w:t>
      </w:r>
      <w:r>
        <w:rPr>
          <w:rFonts w:eastAsia="MS Mincho"/>
          <w:lang w:eastAsia="ja-JP"/>
        </w:rPr>
        <w:t>fter up to 4 indicated joint/DL/UL TCI states are indicated</w:t>
      </w:r>
      <w:r w:rsidR="00901F19">
        <w:rPr>
          <w:rFonts w:eastAsia="MS Mincho"/>
          <w:lang w:eastAsia="ja-JP"/>
        </w:rPr>
        <w:t xml:space="preserve"> by MAC CE/DCI</w:t>
      </w:r>
      <w:r>
        <w:rPr>
          <w:rFonts w:eastAsia="MS Mincho"/>
          <w:lang w:eastAsia="ja-JP"/>
        </w:rPr>
        <w:t>, how to map the indicated TCI state to each DL/UL CH/RS should be discussed. In the following explanation, one TCI state means “one joint TCI state”, or “one DL TCI state and/or one UL TCI state”.</w:t>
      </w:r>
    </w:p>
    <w:p w14:paraId="38BEAC64" w14:textId="7BF7A16F" w:rsidR="00BC46E8" w:rsidRDefault="00BC46E8" w:rsidP="00BC46E8">
      <w:pPr>
        <w:spacing w:beforeLines="50" w:before="120" w:afterLines="50" w:after="120"/>
        <w:jc w:val="both"/>
        <w:rPr>
          <w:rFonts w:eastAsia="MS Mincho"/>
          <w:lang w:eastAsia="ja-JP"/>
        </w:rPr>
      </w:pPr>
      <w:r>
        <w:rPr>
          <w:rFonts w:eastAsia="MS Mincho"/>
          <w:lang w:eastAsia="ja-JP"/>
        </w:rPr>
        <w:t>For PDCCH, we have the following agreement in RAN1#110 meeting.</w:t>
      </w:r>
    </w:p>
    <w:tbl>
      <w:tblPr>
        <w:tblStyle w:val="af3"/>
        <w:tblW w:w="0" w:type="auto"/>
        <w:tblLook w:val="04A0" w:firstRow="1" w:lastRow="0" w:firstColumn="1" w:lastColumn="0" w:noHBand="0" w:noVBand="1"/>
      </w:tblPr>
      <w:tblGrid>
        <w:gridCol w:w="9962"/>
      </w:tblGrid>
      <w:tr w:rsidR="00BC46E8" w14:paraId="6AF26085" w14:textId="77777777" w:rsidTr="00F6301E">
        <w:tc>
          <w:tcPr>
            <w:tcW w:w="9962" w:type="dxa"/>
          </w:tcPr>
          <w:p w14:paraId="05E84C1A" w14:textId="77777777" w:rsidR="00BC46E8" w:rsidRPr="000376CC" w:rsidRDefault="00BC46E8" w:rsidP="00CB6BD3">
            <w:pPr>
              <w:spacing w:before="0" w:after="0"/>
              <w:rPr>
                <w:rFonts w:ascii="Times New Roman" w:hAnsi="Times New Roman" w:cs="Times New Roman"/>
                <w:b/>
                <w:bCs/>
                <w:iCs/>
                <w:color w:val="000000"/>
                <w:highlight w:val="green"/>
              </w:rPr>
            </w:pPr>
            <w:r w:rsidRPr="000376CC">
              <w:rPr>
                <w:rFonts w:ascii="Times New Roman" w:hAnsi="Times New Roman" w:cs="Times New Roman"/>
                <w:b/>
                <w:bCs/>
                <w:iCs/>
                <w:color w:val="000000"/>
                <w:highlight w:val="green"/>
              </w:rPr>
              <w:t>Agreement</w:t>
            </w:r>
          </w:p>
          <w:p w14:paraId="3BBC37C5" w14:textId="77777777" w:rsidR="00BC46E8" w:rsidRPr="000376CC" w:rsidRDefault="00BC46E8" w:rsidP="00CB6BD3">
            <w:pPr>
              <w:spacing w:before="0" w:after="0"/>
              <w:rPr>
                <w:rFonts w:ascii="Times New Roman" w:hAnsi="Times New Roman" w:cs="Times New Roman"/>
                <w:color w:val="000000"/>
              </w:rPr>
            </w:pPr>
            <w:r w:rsidRPr="000376CC">
              <w:rPr>
                <w:rFonts w:ascii="Times New Roman" w:hAnsi="Times New Roman" w:cs="Times New Roman"/>
                <w:color w:val="000000"/>
              </w:rPr>
              <w:t>On unified TCI framework extension for S-DCI based MTRP, to inform the association with the joint/DL TCI state(s) indicated by DCI/MAC-CE for PDCCH repetition, PDCCH-SFN, and PDCCH w/o repetition/SFN, down-selection at least one alternative from the followings:</w:t>
            </w:r>
          </w:p>
          <w:p w14:paraId="3EB44E7E" w14:textId="77777777" w:rsidR="00BC46E8" w:rsidRPr="000376CC" w:rsidRDefault="00BC46E8" w:rsidP="00CB6BD3">
            <w:pPr>
              <w:pStyle w:val="af"/>
              <w:numPr>
                <w:ilvl w:val="0"/>
                <w:numId w:val="78"/>
              </w:numPr>
              <w:spacing w:before="0" w:after="0"/>
              <w:ind w:firstLineChars="0"/>
              <w:contextualSpacing/>
              <w:rPr>
                <w:rFonts w:ascii="Times New Roman" w:hAnsi="Times New Roman" w:cs="Times New Roman"/>
                <w:color w:val="000000"/>
              </w:rPr>
            </w:pPr>
            <w:r w:rsidRPr="000376CC">
              <w:rPr>
                <w:rFonts w:ascii="Times New Roman" w:hAnsi="Times New Roman" w:cs="Times New Roman"/>
                <w:color w:val="000000"/>
              </w:rPr>
              <w:t xml:space="preserve">Alt1-1: </w:t>
            </w:r>
            <w:r w:rsidRPr="000376CC">
              <w:rPr>
                <w:rFonts w:ascii="Times New Roman" w:hAnsi="Times New Roman" w:cs="Times New Roman"/>
                <w:color w:val="FF0000"/>
              </w:rPr>
              <w:t>Use RRC parameter(s)</w:t>
            </w:r>
            <w:r w:rsidRPr="000376CC">
              <w:rPr>
                <w:rFonts w:ascii="Times New Roman" w:eastAsia="PMingLiU" w:hAnsi="Times New Roman" w:cs="Times New Roman"/>
                <w:color w:val="FF0000"/>
                <w:lang w:eastAsia="zh-TW"/>
              </w:rPr>
              <w:t xml:space="preserve"> </w:t>
            </w:r>
            <w:r w:rsidRPr="000376CC">
              <w:rPr>
                <w:rFonts w:ascii="Times New Roman" w:hAnsi="Times New Roman" w:cs="Times New Roman"/>
                <w:color w:val="FF0000"/>
              </w:rPr>
              <w:t>in a CORESET configuration</w:t>
            </w:r>
            <w:r w:rsidRPr="000376CC">
              <w:rPr>
                <w:rFonts w:ascii="Times New Roman" w:hAnsi="Times New Roman" w:cs="Times New Roman"/>
                <w:color w:val="000000"/>
              </w:rPr>
              <w:t xml:space="preserve"> to inform the UE whether and/or which</w:t>
            </w:r>
            <w:r w:rsidRPr="000376CC">
              <w:rPr>
                <w:rFonts w:ascii="Times New Roman" w:eastAsia="PMingLiU" w:hAnsi="Times New Roman" w:cs="Times New Roman"/>
                <w:color w:val="000000"/>
                <w:lang w:eastAsia="zh-TW"/>
              </w:rPr>
              <w:t xml:space="preserve"> </w:t>
            </w:r>
            <w:r w:rsidRPr="000376CC">
              <w:rPr>
                <w:rFonts w:ascii="Times New Roman" w:hAnsi="Times New Roman" w:cs="Times New Roman"/>
                <w:color w:val="000000"/>
              </w:rPr>
              <w:t xml:space="preserve">indicated joint/DL TCI state(s) shall be applied </w:t>
            </w:r>
            <w:r w:rsidRPr="000376CC">
              <w:rPr>
                <w:rFonts w:ascii="Times New Roman" w:hAnsi="Times New Roman" w:cs="Times New Roman"/>
                <w:color w:val="FF0000"/>
              </w:rPr>
              <w:t>to the corresponding PDCCH receptions on the CORESET</w:t>
            </w:r>
          </w:p>
          <w:p w14:paraId="26340E05" w14:textId="77777777" w:rsidR="00BC46E8" w:rsidRPr="000376CC" w:rsidRDefault="00BC46E8" w:rsidP="00CB6BD3">
            <w:pPr>
              <w:pStyle w:val="af"/>
              <w:numPr>
                <w:ilvl w:val="1"/>
                <w:numId w:val="79"/>
              </w:numPr>
              <w:spacing w:before="0" w:after="0"/>
              <w:ind w:firstLineChars="0"/>
              <w:contextualSpacing/>
              <w:rPr>
                <w:rFonts w:ascii="Times New Roman" w:hAnsi="Times New Roman" w:cs="Times New Roman"/>
                <w:color w:val="000000"/>
              </w:rPr>
            </w:pPr>
            <w:r w:rsidRPr="000376CC">
              <w:rPr>
                <w:rFonts w:ascii="Times New Roman" w:hAnsi="Times New Roman" w:cs="Times New Roman"/>
                <w:color w:val="000000"/>
              </w:rPr>
              <w:t>FFS: Whether only the CORESET(s) that always/can share the unified TCI state as defined in Rel-17 unified TCI framework can be associated with the joint/DL TCI state(s) indicated by DCI/MAC-CE</w:t>
            </w:r>
          </w:p>
          <w:p w14:paraId="360A8BEA" w14:textId="77777777" w:rsidR="00BC46E8" w:rsidRPr="000376CC" w:rsidRDefault="00BC46E8" w:rsidP="00CB6BD3">
            <w:pPr>
              <w:pStyle w:val="af"/>
              <w:numPr>
                <w:ilvl w:val="0"/>
                <w:numId w:val="78"/>
              </w:numPr>
              <w:spacing w:before="0" w:after="0"/>
              <w:ind w:firstLineChars="0"/>
              <w:contextualSpacing/>
              <w:rPr>
                <w:rFonts w:ascii="Times New Roman" w:hAnsi="Times New Roman" w:cs="Times New Roman"/>
                <w:color w:val="000000"/>
              </w:rPr>
            </w:pPr>
            <w:r w:rsidRPr="000376CC">
              <w:rPr>
                <w:rFonts w:ascii="Times New Roman" w:hAnsi="Times New Roman" w:cs="Times New Roman"/>
                <w:color w:val="000000"/>
              </w:rPr>
              <w:t xml:space="preserve">Alt1-2: </w:t>
            </w:r>
            <w:r w:rsidRPr="000376CC">
              <w:rPr>
                <w:rFonts w:ascii="Times New Roman" w:hAnsi="Times New Roman" w:cs="Times New Roman"/>
                <w:color w:val="FF0000"/>
              </w:rPr>
              <w:t>Use an RRC parameter in a CORESET configuration</w:t>
            </w:r>
            <w:r w:rsidRPr="000376CC">
              <w:rPr>
                <w:rFonts w:ascii="Times New Roman" w:hAnsi="Times New Roman" w:cs="Times New Roman"/>
                <w:color w:val="000000"/>
              </w:rPr>
              <w:t xml:space="preserve"> to inform that the CORESET belongs to which CORESET group(s), and the indicated joint/DL TCI state(s) is associated with </w:t>
            </w:r>
            <w:r w:rsidRPr="000376CC">
              <w:rPr>
                <w:rFonts w:ascii="Times New Roman" w:hAnsi="Times New Roman" w:cs="Times New Roman"/>
                <w:color w:val="FF0000"/>
              </w:rPr>
              <w:t>each CORESET group</w:t>
            </w:r>
          </w:p>
          <w:p w14:paraId="4DA66F64" w14:textId="77777777" w:rsidR="00BC46E8" w:rsidRPr="000376CC" w:rsidRDefault="00BC46E8" w:rsidP="00CB6BD3">
            <w:pPr>
              <w:pStyle w:val="af"/>
              <w:numPr>
                <w:ilvl w:val="1"/>
                <w:numId w:val="79"/>
              </w:numPr>
              <w:spacing w:before="0" w:after="0"/>
              <w:ind w:firstLineChars="0"/>
              <w:contextualSpacing/>
              <w:rPr>
                <w:rFonts w:ascii="Times New Roman" w:hAnsi="Times New Roman" w:cs="Times New Roman"/>
                <w:color w:val="000000"/>
              </w:rPr>
            </w:pPr>
            <w:r w:rsidRPr="000376CC">
              <w:rPr>
                <w:rFonts w:ascii="Times New Roman" w:hAnsi="Times New Roman" w:cs="Times New Roman"/>
                <w:color w:val="000000"/>
              </w:rPr>
              <w:t>FFS: Whether only the CORESET(s) that always/can share the unified TCI state as defined in Rel-17 unified TCI framework can be associated with the CORESET group(s)</w:t>
            </w:r>
          </w:p>
          <w:p w14:paraId="050C31F0" w14:textId="77777777" w:rsidR="00BC46E8" w:rsidRPr="000376CC" w:rsidRDefault="00BC46E8" w:rsidP="00CB6BD3">
            <w:pPr>
              <w:pStyle w:val="af"/>
              <w:numPr>
                <w:ilvl w:val="1"/>
                <w:numId w:val="79"/>
              </w:numPr>
              <w:spacing w:before="0" w:after="0"/>
              <w:ind w:firstLineChars="0"/>
              <w:contextualSpacing/>
              <w:rPr>
                <w:rFonts w:ascii="Times New Roman" w:hAnsi="Times New Roman" w:cs="Times New Roman"/>
                <w:color w:val="000000"/>
              </w:rPr>
            </w:pPr>
            <w:r w:rsidRPr="000376CC">
              <w:rPr>
                <w:rFonts w:ascii="Times New Roman" w:eastAsia="PMingLiU" w:hAnsi="Times New Roman" w:cs="Times New Roman"/>
                <w:color w:val="000000"/>
                <w:lang w:eastAsia="zh-TW"/>
              </w:rPr>
              <w:t>FFS: How to associate the indicated</w:t>
            </w:r>
            <w:r w:rsidRPr="000376CC">
              <w:rPr>
                <w:rFonts w:ascii="Times New Roman" w:hAnsi="Times New Roman" w:cs="Times New Roman"/>
                <w:color w:val="000000"/>
              </w:rPr>
              <w:t xml:space="preserve"> joint/DL TCI state(s) with each CORESET group</w:t>
            </w:r>
          </w:p>
          <w:p w14:paraId="3FE4792A" w14:textId="77777777" w:rsidR="00BC46E8" w:rsidRPr="000376CC" w:rsidRDefault="00BC46E8" w:rsidP="00CB6BD3">
            <w:pPr>
              <w:pStyle w:val="af"/>
              <w:numPr>
                <w:ilvl w:val="1"/>
                <w:numId w:val="79"/>
              </w:numPr>
              <w:spacing w:before="0" w:after="0"/>
              <w:ind w:firstLineChars="0"/>
              <w:contextualSpacing/>
              <w:rPr>
                <w:rFonts w:ascii="Times New Roman" w:hAnsi="Times New Roman" w:cs="Times New Roman"/>
                <w:color w:val="000000"/>
              </w:rPr>
            </w:pPr>
            <w:r w:rsidRPr="000376CC">
              <w:rPr>
                <w:rFonts w:ascii="Times New Roman" w:eastAsia="PMingLiU" w:hAnsi="Times New Roman" w:cs="Times New Roman"/>
                <w:color w:val="000000"/>
                <w:lang w:eastAsia="zh-TW"/>
              </w:rPr>
              <w:t>FFS: The UE applies the indicated</w:t>
            </w:r>
            <w:r w:rsidRPr="000376CC">
              <w:rPr>
                <w:rFonts w:ascii="Times New Roman" w:hAnsi="Times New Roman" w:cs="Times New Roman"/>
                <w:color w:val="000000"/>
              </w:rPr>
              <w:t xml:space="preserve"> joint/DL TCI state(s) to a CORESET according to the CORESET group(s) the CORESET belongs to, or the UE applies the </w:t>
            </w:r>
            <w:r w:rsidRPr="000376CC">
              <w:rPr>
                <w:rFonts w:ascii="Times New Roman" w:eastAsia="PMingLiU" w:hAnsi="Times New Roman" w:cs="Times New Roman"/>
                <w:color w:val="000000"/>
                <w:lang w:eastAsia="zh-TW"/>
              </w:rPr>
              <w:t>indicated</w:t>
            </w:r>
            <w:r w:rsidRPr="000376CC">
              <w:rPr>
                <w:rFonts w:ascii="Times New Roman" w:hAnsi="Times New Roman" w:cs="Times New Roman"/>
                <w:color w:val="000000"/>
              </w:rPr>
              <w:t xml:space="preserve"> joint/DL TCI state(s) associated with the CORESET group(s) in which the beam indication DCI is received to all PDCCH receptions</w:t>
            </w:r>
          </w:p>
          <w:p w14:paraId="3B0903D8" w14:textId="77777777" w:rsidR="00BC46E8" w:rsidRPr="000376CC" w:rsidRDefault="00BC46E8" w:rsidP="00CB6BD3">
            <w:pPr>
              <w:pStyle w:val="af"/>
              <w:numPr>
                <w:ilvl w:val="0"/>
                <w:numId w:val="78"/>
              </w:numPr>
              <w:spacing w:before="0" w:after="0"/>
              <w:ind w:firstLineChars="0"/>
              <w:contextualSpacing/>
              <w:rPr>
                <w:rFonts w:ascii="Times New Roman" w:hAnsi="Times New Roman" w:cs="Times New Roman"/>
                <w:color w:val="000000"/>
              </w:rPr>
            </w:pPr>
            <w:r w:rsidRPr="000376CC">
              <w:rPr>
                <w:rFonts w:ascii="Times New Roman" w:hAnsi="Times New Roman" w:cs="Times New Roman"/>
                <w:color w:val="000000"/>
              </w:rPr>
              <w:t xml:space="preserve">Alt2: The association between a CORESET and the indicated joint/DL TCI state(s) is determined based on </w:t>
            </w:r>
            <w:r w:rsidRPr="000376CC">
              <w:rPr>
                <w:rFonts w:ascii="Times New Roman" w:hAnsi="Times New Roman" w:cs="Times New Roman"/>
                <w:color w:val="FF0000"/>
              </w:rPr>
              <w:t>a fixed rule</w:t>
            </w:r>
            <w:r w:rsidRPr="000376CC">
              <w:rPr>
                <w:rFonts w:ascii="Times New Roman" w:hAnsi="Times New Roman" w:cs="Times New Roman"/>
                <w:color w:val="000000"/>
              </w:rPr>
              <w:t>, and the UE shall apply the indicated joint/DL TCI state(s) to the corresponding PDCCH receptions on the CORESET</w:t>
            </w:r>
          </w:p>
          <w:p w14:paraId="63E54929" w14:textId="77777777" w:rsidR="00BC46E8" w:rsidRPr="000376CC" w:rsidRDefault="00BC46E8" w:rsidP="00CB6BD3">
            <w:pPr>
              <w:pStyle w:val="af"/>
              <w:numPr>
                <w:ilvl w:val="1"/>
                <w:numId w:val="79"/>
              </w:numPr>
              <w:spacing w:before="0" w:after="0"/>
              <w:ind w:firstLineChars="0"/>
              <w:contextualSpacing/>
              <w:rPr>
                <w:rFonts w:ascii="Times New Roman" w:hAnsi="Times New Roman" w:cs="Times New Roman"/>
                <w:color w:val="000000"/>
              </w:rPr>
            </w:pPr>
            <w:r w:rsidRPr="000376CC">
              <w:rPr>
                <w:rFonts w:ascii="Times New Roman" w:hAnsi="Times New Roman" w:cs="Times New Roman"/>
                <w:color w:val="000000"/>
              </w:rPr>
              <w:t>FFS: Whether only the CORESET(s) that always/can share the unified TCI state as defined in Rel-17 unified TCI framework can be associated with the joint/DL TCI state(s) indicated by DCI/MAC-CE</w:t>
            </w:r>
          </w:p>
          <w:p w14:paraId="6E34A5F9" w14:textId="77777777" w:rsidR="00BC46E8" w:rsidRPr="000376CC" w:rsidRDefault="00BC46E8" w:rsidP="00CB6BD3">
            <w:pPr>
              <w:pStyle w:val="af"/>
              <w:numPr>
                <w:ilvl w:val="0"/>
                <w:numId w:val="78"/>
              </w:numPr>
              <w:spacing w:before="0" w:after="0"/>
              <w:ind w:firstLineChars="0"/>
              <w:contextualSpacing/>
              <w:rPr>
                <w:rFonts w:ascii="Times New Roman" w:hAnsi="Times New Roman" w:cs="Times New Roman"/>
                <w:color w:val="000000"/>
              </w:rPr>
            </w:pPr>
            <w:r w:rsidRPr="000376CC">
              <w:rPr>
                <w:rFonts w:ascii="Times New Roman" w:hAnsi="Times New Roman" w:cs="Times New Roman"/>
                <w:color w:val="000000"/>
              </w:rPr>
              <w:t>Alt3:</w:t>
            </w:r>
            <w:r w:rsidRPr="000376CC">
              <w:rPr>
                <w:rFonts w:ascii="Times New Roman" w:hAnsi="Times New Roman" w:cs="Times New Roman"/>
                <w:color w:val="FF0000"/>
              </w:rPr>
              <w:t xml:space="preserve"> Use MAC-CE</w:t>
            </w:r>
            <w:r w:rsidRPr="000376CC">
              <w:rPr>
                <w:rFonts w:ascii="Times New Roman" w:hAnsi="Times New Roman" w:cs="Times New Roman"/>
                <w:color w:val="000000"/>
              </w:rPr>
              <w:t xml:space="preserve"> to inform the UE whether and/or which indicated joint/DL TCI state(s) shall be applied to the corresponding PDCCH receptions on a CORESET</w:t>
            </w:r>
          </w:p>
          <w:p w14:paraId="74D039DD" w14:textId="77777777" w:rsidR="00BC46E8" w:rsidRPr="000376CC" w:rsidRDefault="00BC46E8" w:rsidP="00CB6BD3">
            <w:pPr>
              <w:pStyle w:val="af"/>
              <w:numPr>
                <w:ilvl w:val="1"/>
                <w:numId w:val="79"/>
              </w:numPr>
              <w:spacing w:before="0" w:after="0"/>
              <w:ind w:firstLineChars="0"/>
              <w:contextualSpacing/>
              <w:rPr>
                <w:rFonts w:ascii="Times New Roman" w:hAnsi="Times New Roman" w:cs="Times New Roman"/>
                <w:color w:val="000000"/>
              </w:rPr>
            </w:pPr>
            <w:r w:rsidRPr="000376CC">
              <w:rPr>
                <w:rFonts w:ascii="Times New Roman" w:hAnsi="Times New Roman" w:cs="Times New Roman"/>
                <w:color w:val="000000"/>
              </w:rPr>
              <w:t>FFS: Whether only the CORESET(s) that always/can share the unified TCI state as defined in Rel-17 unified TCI framework can be associated with the joint/DL TCI state(s) indicated by DCI/MAC-CE</w:t>
            </w:r>
          </w:p>
          <w:p w14:paraId="6B45AC5D" w14:textId="72E9EB4F" w:rsidR="00BC46E8" w:rsidRPr="00D552B6" w:rsidRDefault="00BC46E8" w:rsidP="00F6301E">
            <w:pPr>
              <w:spacing w:before="0" w:after="0"/>
              <w:jc w:val="both"/>
              <w:rPr>
                <w:rFonts w:eastAsia="PMingLiU"/>
                <w:lang w:eastAsia="zh-TW"/>
              </w:rPr>
            </w:pPr>
            <w:r w:rsidRPr="000376CC">
              <w:rPr>
                <w:rFonts w:ascii="Times New Roman" w:hAnsi="Times New Roman" w:cs="Times New Roman"/>
                <w:iCs/>
              </w:rPr>
              <w:t>Switching between multi-TRP and single TRP operation is not precluded</w:t>
            </w:r>
          </w:p>
        </w:tc>
      </w:tr>
    </w:tbl>
    <w:p w14:paraId="6F6DCE84" w14:textId="77777777" w:rsidR="00BC46E8" w:rsidRPr="009C7844" w:rsidRDefault="00BC46E8" w:rsidP="00BC46E8">
      <w:pPr>
        <w:spacing w:beforeLines="50" w:before="120" w:afterLines="50" w:after="120"/>
        <w:jc w:val="both"/>
        <w:rPr>
          <w:rFonts w:eastAsia="MS Mincho"/>
          <w:lang w:eastAsia="ja-JP"/>
        </w:rPr>
      </w:pPr>
      <w:r>
        <w:rPr>
          <w:rFonts w:eastAsia="MS Mincho"/>
          <w:lang w:eastAsia="ja-JP"/>
        </w:rPr>
        <w:t>For PDCCH, when multiple indicated TCI states are indicated, only one indicated TCI state should be applied to non SFN-CORESET(s), and two indicated TCI states should be applied to SFN-CORESET</w:t>
      </w:r>
      <w:r w:rsidRPr="009C7844">
        <w:rPr>
          <w:rFonts w:eastAsia="MS Mincho"/>
          <w:lang w:eastAsia="ja-JP"/>
        </w:rPr>
        <w:t xml:space="preserve"> (</w:t>
      </w:r>
      <w:proofErr w:type="gramStart"/>
      <w:r w:rsidRPr="009C7844">
        <w:rPr>
          <w:rFonts w:eastAsia="MS Mincho"/>
          <w:lang w:eastAsia="ja-JP"/>
        </w:rPr>
        <w:t>i.e.</w:t>
      </w:r>
      <w:proofErr w:type="gramEnd"/>
      <w:r w:rsidRPr="009C7844">
        <w:rPr>
          <w:rFonts w:eastAsia="MS Mincho"/>
          <w:lang w:eastAsia="ja-JP"/>
        </w:rPr>
        <w:t xml:space="preserve"> CORESET configured with SFN scheme A/B)</w:t>
      </w:r>
      <w:r>
        <w:rPr>
          <w:rFonts w:eastAsia="MS Mincho"/>
          <w:lang w:eastAsia="ja-JP"/>
        </w:rPr>
        <w:t xml:space="preserve">. In Rel.17, there was no </w:t>
      </w:r>
      <w:r w:rsidRPr="009C7844">
        <w:rPr>
          <w:rFonts w:eastAsia="MS Mincho"/>
          <w:lang w:eastAsia="ja-JP"/>
        </w:rPr>
        <w:t>way for DCI to switch the number of active TCI states for a CORESET</w:t>
      </w:r>
      <w:r>
        <w:rPr>
          <w:rFonts w:eastAsia="MS Mincho"/>
          <w:lang w:eastAsia="ja-JP"/>
        </w:rPr>
        <w:t xml:space="preserve">, only RRC/MAC CE can update the number of active TCI states for a CORESET. In Rel.18 unified TCI framework for M-TRP, RRC configuration can be used to indicate </w:t>
      </w:r>
      <w:r w:rsidRPr="009C7844">
        <w:rPr>
          <w:rFonts w:eastAsia="MS Mincho"/>
          <w:lang w:eastAsia="ja-JP"/>
        </w:rPr>
        <w:t xml:space="preserve">“one or </w:t>
      </w:r>
      <w:r>
        <w:rPr>
          <w:rFonts w:eastAsia="MS Mincho"/>
          <w:lang w:eastAsia="ja-JP"/>
        </w:rPr>
        <w:t>two</w:t>
      </w:r>
      <w:r w:rsidRPr="009C7844">
        <w:rPr>
          <w:rFonts w:eastAsia="MS Mincho"/>
          <w:lang w:eastAsia="ja-JP"/>
        </w:rPr>
        <w:t xml:space="preserve"> index(es)” of indicated TCI state</w:t>
      </w:r>
      <w:r>
        <w:rPr>
          <w:rFonts w:eastAsia="MS Mincho"/>
          <w:lang w:eastAsia="ja-JP"/>
        </w:rPr>
        <w:t xml:space="preserve">(s), </w:t>
      </w:r>
      <w:r w:rsidRPr="009C7844">
        <w:rPr>
          <w:rFonts w:eastAsia="MS Mincho"/>
          <w:lang w:eastAsia="ja-JP"/>
        </w:rPr>
        <w:t xml:space="preserve">e.g. </w:t>
      </w:r>
      <w:r>
        <w:rPr>
          <w:rFonts w:eastAsia="MS Mincho"/>
          <w:lang w:eastAsia="ja-JP"/>
        </w:rPr>
        <w:t>{1</w:t>
      </w:r>
      <w:r w:rsidRPr="006715DB">
        <w:rPr>
          <w:rFonts w:eastAsia="MS Mincho"/>
          <w:vertAlign w:val="superscript"/>
          <w:lang w:eastAsia="ja-JP"/>
        </w:rPr>
        <w:t>st</w:t>
      </w:r>
      <w:r>
        <w:rPr>
          <w:rFonts w:eastAsia="MS Mincho"/>
          <w:lang w:eastAsia="ja-JP"/>
        </w:rPr>
        <w:t>, 2</w:t>
      </w:r>
      <w:r w:rsidRPr="006715DB">
        <w:rPr>
          <w:rFonts w:eastAsia="MS Mincho"/>
          <w:vertAlign w:val="superscript"/>
          <w:lang w:eastAsia="ja-JP"/>
        </w:rPr>
        <w:t>nd</w:t>
      </w:r>
      <w:r>
        <w:rPr>
          <w:rFonts w:eastAsia="MS Mincho"/>
          <w:lang w:eastAsia="ja-JP"/>
        </w:rPr>
        <w:t xml:space="preserve">, </w:t>
      </w:r>
      <w:r w:rsidRPr="009C7844">
        <w:rPr>
          <w:rFonts w:eastAsia="MS Mincho"/>
          <w:lang w:eastAsia="ja-JP"/>
        </w:rPr>
        <w:t>both</w:t>
      </w:r>
      <w:r>
        <w:rPr>
          <w:rFonts w:eastAsia="MS Mincho"/>
          <w:lang w:eastAsia="ja-JP"/>
        </w:rPr>
        <w:t>}. Hence, we support</w:t>
      </w:r>
      <w:r w:rsidRPr="009C7844">
        <w:rPr>
          <w:rFonts w:eastAsia="MS Mincho"/>
          <w:lang w:eastAsia="ja-JP"/>
        </w:rPr>
        <w:t xml:space="preserve"> Alt.1</w:t>
      </w:r>
      <w:r>
        <w:rPr>
          <w:rFonts w:eastAsia="MS Mincho"/>
          <w:lang w:eastAsia="ja-JP"/>
        </w:rPr>
        <w:t>-1 in the agreement</w:t>
      </w:r>
      <w:r w:rsidRPr="009C7844">
        <w:rPr>
          <w:rFonts w:eastAsia="MS Mincho"/>
          <w:lang w:eastAsia="ja-JP"/>
        </w:rPr>
        <w:t>.</w:t>
      </w:r>
      <w:r>
        <w:rPr>
          <w:rFonts w:eastAsia="MS Mincho"/>
          <w:lang w:eastAsia="ja-JP"/>
        </w:rPr>
        <w:t xml:space="preserve"> The index(es) of the indicated TCI state(s) can be configured per a CORESET by RRC, hence different CORESET can be associated with different set of indicate TCI state(s). The number of index(es) configured for a CORESET depends on whether the CORESET is configured with SFN scheme A/B. We believe new terminology of “CORESET group” in Alt.1-2 is not needed, and Alt.2 (fixed rule) is too restrictive. We are open for Alt.3 (MAC CE).</w:t>
      </w:r>
    </w:p>
    <w:p w14:paraId="62989610" w14:textId="0BF796F1"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12C1C440" w14:textId="77777777" w:rsidR="00BC46E8"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mapping of indicated TCI state to PDCCH for single-DCI based M-TRP,</w:t>
      </w:r>
    </w:p>
    <w:p w14:paraId="2E9275F6" w14:textId="61DD0AC9" w:rsidR="00BC46E8" w:rsidRDefault="00BC46E8" w:rsidP="00BC46E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Support Alt.1-1 (</w:t>
      </w:r>
      <w:r w:rsidRPr="006432F6">
        <w:rPr>
          <w:rFonts w:ascii="Times New Roman" w:eastAsia="MS Mincho" w:hAnsi="Times New Roman" w:cs="Times New Roman"/>
          <w:b/>
          <w:i/>
          <w:iCs/>
          <w:color w:val="000000" w:themeColor="text1"/>
          <w:lang w:eastAsia="ja-JP"/>
        </w:rPr>
        <w:t>Use RRC parameter(s) in a CORESET configuration to inform the UE whether and/or which indicated joint/DL TCI state(s) shall be applied to the corresponding PDCCH receptions on the CORESET</w:t>
      </w:r>
      <w:r>
        <w:rPr>
          <w:rFonts w:ascii="Times New Roman" w:eastAsia="MS Mincho" w:hAnsi="Times New Roman" w:cs="Times New Roman"/>
          <w:b/>
          <w:i/>
          <w:iCs/>
          <w:color w:val="000000" w:themeColor="text1"/>
          <w:lang w:eastAsia="ja-JP"/>
        </w:rPr>
        <w:t>) in RAN1#110 agreement.</w:t>
      </w:r>
    </w:p>
    <w:p w14:paraId="43C42660" w14:textId="77777777" w:rsidR="00BC46E8" w:rsidRDefault="00BC46E8" w:rsidP="00BC46E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O</w:t>
      </w:r>
      <w:r w:rsidRPr="003D2BAF">
        <w:rPr>
          <w:rFonts w:ascii="Times New Roman" w:eastAsia="MS Mincho" w:hAnsi="Times New Roman" w:cs="Times New Roman"/>
          <w:b/>
          <w:i/>
          <w:iCs/>
          <w:color w:val="000000" w:themeColor="text1"/>
          <w:lang w:eastAsia="ja-JP"/>
        </w:rPr>
        <w:t xml:space="preserve">ne or </w:t>
      </w:r>
      <w:r>
        <w:rPr>
          <w:rFonts w:ascii="Times New Roman" w:eastAsia="MS Mincho" w:hAnsi="Times New Roman" w:cs="Times New Roman"/>
          <w:b/>
          <w:i/>
          <w:iCs/>
          <w:color w:val="000000" w:themeColor="text1"/>
          <w:lang w:eastAsia="ja-JP"/>
        </w:rPr>
        <w:t>two</w:t>
      </w:r>
      <w:r w:rsidRPr="003D2BAF">
        <w:rPr>
          <w:rFonts w:ascii="Times New Roman" w:eastAsia="MS Mincho" w:hAnsi="Times New Roman" w:cs="Times New Roman"/>
          <w:b/>
          <w:i/>
          <w:iCs/>
          <w:color w:val="000000" w:themeColor="text1"/>
          <w:lang w:eastAsia="ja-JP"/>
        </w:rPr>
        <w:t xml:space="preserve"> index(es) of indicated TCI state(s)</w:t>
      </w:r>
      <w:r>
        <w:rPr>
          <w:rFonts w:ascii="Times New Roman" w:eastAsia="MS Mincho" w:hAnsi="Times New Roman" w:cs="Times New Roman"/>
          <w:b/>
          <w:i/>
          <w:iCs/>
          <w:color w:val="000000" w:themeColor="text1"/>
          <w:lang w:eastAsia="ja-JP"/>
        </w:rPr>
        <w:t xml:space="preserve"> are configured per a CORESET by RRC.</w:t>
      </w:r>
    </w:p>
    <w:p w14:paraId="5700F9B4" w14:textId="77777777" w:rsidR="00BC46E8" w:rsidRDefault="00BC46E8" w:rsidP="00BC46E8">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F</w:t>
      </w:r>
      <w:r>
        <w:rPr>
          <w:rFonts w:ascii="Times New Roman" w:eastAsia="MS Mincho" w:hAnsi="Times New Roman" w:cs="Times New Roman"/>
          <w:b/>
          <w:i/>
          <w:iCs/>
          <w:color w:val="000000" w:themeColor="text1"/>
          <w:lang w:eastAsia="ja-JP"/>
        </w:rPr>
        <w:t>or a CORESET(s) configured with SFN scheme A/B, two indexes can be configured.</w:t>
      </w:r>
    </w:p>
    <w:p w14:paraId="5B785D82" w14:textId="77777777" w:rsidR="00BC46E8" w:rsidRDefault="00BC46E8" w:rsidP="00BC46E8">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F</w:t>
      </w:r>
      <w:r>
        <w:rPr>
          <w:rFonts w:ascii="Times New Roman" w:eastAsia="MS Mincho" w:hAnsi="Times New Roman" w:cs="Times New Roman"/>
          <w:b/>
          <w:i/>
          <w:iCs/>
          <w:color w:val="000000" w:themeColor="text1"/>
          <w:lang w:eastAsia="ja-JP"/>
        </w:rPr>
        <w:t>or other CORESET(s), one index can be configured.</w:t>
      </w:r>
    </w:p>
    <w:p w14:paraId="4AC219BA" w14:textId="77777777" w:rsidR="00F21EA9" w:rsidRPr="00CB6BD3" w:rsidRDefault="00F21EA9" w:rsidP="00CB6BD3">
      <w:pPr>
        <w:spacing w:beforeLines="50" w:before="120" w:afterLines="50" w:after="120"/>
        <w:jc w:val="both"/>
        <w:rPr>
          <w:rFonts w:ascii="Times New Roman" w:eastAsia="MS Mincho" w:hAnsi="Times New Roman" w:cs="Times New Roman"/>
          <w:b/>
          <w:i/>
          <w:iCs/>
          <w:color w:val="000000" w:themeColor="text1"/>
          <w:lang w:eastAsia="ja-JP"/>
        </w:rPr>
      </w:pPr>
    </w:p>
    <w:p w14:paraId="33A82C61" w14:textId="77777777" w:rsidR="00BC46E8" w:rsidRDefault="00BC46E8" w:rsidP="00BC46E8">
      <w:pPr>
        <w:pStyle w:val="31"/>
        <w:numPr>
          <w:ilvl w:val="0"/>
          <w:numId w:val="0"/>
        </w:numPr>
        <w:ind w:firstLineChars="142" w:firstLine="284"/>
      </w:pPr>
      <w:r>
        <w:rPr>
          <w:lang w:eastAsia="ja-JP"/>
        </w:rPr>
        <w:t>Mapping indicated TCI state to PDSCH</w:t>
      </w:r>
    </w:p>
    <w:p w14:paraId="55BB4B25" w14:textId="77F3BC33" w:rsidR="00BC46E8" w:rsidRDefault="00BC46E8" w:rsidP="00BC46E8">
      <w:pPr>
        <w:spacing w:beforeLines="50" w:before="120" w:afterLines="50" w:after="120"/>
        <w:jc w:val="both"/>
        <w:rPr>
          <w:rFonts w:eastAsia="MS Mincho"/>
          <w:lang w:eastAsia="ja-JP"/>
        </w:rPr>
      </w:pPr>
      <w:r>
        <w:rPr>
          <w:rFonts w:eastAsia="MS Mincho"/>
          <w:lang w:eastAsia="ja-JP"/>
        </w:rPr>
        <w:t>For single</w:t>
      </w:r>
      <w:r w:rsidRPr="00BE1C6C">
        <w:rPr>
          <w:rFonts w:eastAsia="MS Mincho"/>
          <w:lang w:eastAsia="ja-JP"/>
        </w:rPr>
        <w:t>-DCI</w:t>
      </w:r>
      <w:r>
        <w:rPr>
          <w:rFonts w:eastAsia="MS Mincho"/>
          <w:lang w:eastAsia="ja-JP"/>
        </w:rPr>
        <w:t xml:space="preserve"> based</w:t>
      </w:r>
      <w:r w:rsidRPr="00BE1C6C">
        <w:rPr>
          <w:rFonts w:eastAsia="MS Mincho"/>
          <w:lang w:eastAsia="ja-JP"/>
        </w:rPr>
        <w:t xml:space="preserve"> M-TRP</w:t>
      </w:r>
      <w:r w:rsidRPr="000C5AF0">
        <w:rPr>
          <w:rFonts w:eastAsia="MS Mincho"/>
          <w:lang w:eastAsia="ja-JP"/>
        </w:rPr>
        <w:t xml:space="preserve"> </w:t>
      </w:r>
      <w:r>
        <w:rPr>
          <w:rFonts w:eastAsia="MS Mincho"/>
          <w:lang w:eastAsia="ja-JP"/>
        </w:rPr>
        <w:t>PDSCH i</w:t>
      </w:r>
      <w:r w:rsidRPr="00BE1C6C">
        <w:rPr>
          <w:rFonts w:eastAsia="MS Mincho"/>
          <w:lang w:eastAsia="ja-JP"/>
        </w:rPr>
        <w:t xml:space="preserve">n Rel.16/17, one or two TCI states are indicated by a TCI codepoint. Scheduling DCI can </w:t>
      </w:r>
      <w:r>
        <w:rPr>
          <w:rFonts w:eastAsia="MS Mincho"/>
          <w:lang w:eastAsia="ja-JP"/>
        </w:rPr>
        <w:t xml:space="preserve">dynamically </w:t>
      </w:r>
      <w:r w:rsidRPr="00BE1C6C">
        <w:rPr>
          <w:rFonts w:eastAsia="MS Mincho"/>
          <w:lang w:eastAsia="ja-JP"/>
        </w:rPr>
        <w:t xml:space="preserve">switch </w:t>
      </w:r>
      <w:r>
        <w:rPr>
          <w:rFonts w:eastAsia="MS Mincho"/>
          <w:lang w:eastAsia="ja-JP"/>
        </w:rPr>
        <w:t>between S</w:t>
      </w:r>
      <w:r w:rsidRPr="00BE1C6C">
        <w:rPr>
          <w:rFonts w:eastAsia="MS Mincho"/>
          <w:lang w:eastAsia="ja-JP"/>
        </w:rPr>
        <w:t xml:space="preserve">-TRP </w:t>
      </w:r>
      <w:r>
        <w:rPr>
          <w:rFonts w:eastAsia="MS Mincho"/>
          <w:lang w:eastAsia="ja-JP"/>
        </w:rPr>
        <w:t>PDSCH and</w:t>
      </w:r>
      <w:r w:rsidRPr="00BE1C6C">
        <w:rPr>
          <w:rFonts w:eastAsia="MS Mincho"/>
          <w:lang w:eastAsia="ja-JP"/>
        </w:rPr>
        <w:t xml:space="preserve"> M-TRP</w:t>
      </w:r>
      <w:r>
        <w:rPr>
          <w:rFonts w:eastAsia="MS Mincho"/>
          <w:lang w:eastAsia="ja-JP"/>
        </w:rPr>
        <w:t xml:space="preserve"> PDSCH, based on the number of indicated TCI states</w:t>
      </w:r>
      <w:r w:rsidRPr="00BE1C6C">
        <w:rPr>
          <w:rFonts w:eastAsia="MS Mincho"/>
          <w:lang w:eastAsia="ja-JP"/>
        </w:rPr>
        <w:t>.</w:t>
      </w:r>
      <w:r>
        <w:rPr>
          <w:rFonts w:eastAsia="MS Mincho"/>
          <w:lang w:eastAsia="ja-JP"/>
        </w:rPr>
        <w:t xml:space="preserve"> However, i</w:t>
      </w:r>
      <w:r w:rsidRPr="00BE1C6C">
        <w:rPr>
          <w:rFonts w:eastAsia="MS Mincho"/>
          <w:lang w:eastAsia="ja-JP"/>
        </w:rPr>
        <w:t xml:space="preserve">n Rel.17 unified TCI framework, indicated TCI is applied after </w:t>
      </w:r>
      <w:r w:rsidRPr="002D2B8F">
        <w:rPr>
          <w:rFonts w:eastAsia="MS Mincho"/>
          <w:i/>
          <w:iCs/>
          <w:lang w:eastAsia="ja-JP"/>
        </w:rPr>
        <w:t>BeamAppTime_r17</w:t>
      </w:r>
      <w:r w:rsidRPr="002D2B8F">
        <w:t xml:space="preserve"> </w:t>
      </w:r>
      <w:r w:rsidRPr="002D2B8F">
        <w:rPr>
          <w:rFonts w:eastAsia="MS Mincho"/>
          <w:lang w:eastAsia="ja-JP"/>
        </w:rPr>
        <w:t xml:space="preserve">= {1, 2, 4, 7, 14, 28, 42, 56, 70, 84, 98, </w:t>
      </w:r>
      <w:r w:rsidRPr="002D2B8F">
        <w:rPr>
          <w:rFonts w:eastAsia="MS Mincho"/>
          <w:lang w:eastAsia="ja-JP"/>
        </w:rPr>
        <w:lastRenderedPageBreak/>
        <w:t>112, 224, 336} symbol</w:t>
      </w:r>
      <w:r>
        <w:rPr>
          <w:rFonts w:eastAsia="MS Mincho"/>
          <w:lang w:eastAsia="ja-JP"/>
        </w:rPr>
        <w:t>s from ACK transmission of the beam indication DCI</w:t>
      </w:r>
      <w:r w:rsidRPr="00BE1C6C">
        <w:rPr>
          <w:rFonts w:eastAsia="MS Mincho"/>
          <w:lang w:eastAsia="ja-JP"/>
        </w:rPr>
        <w:t>.</w:t>
      </w:r>
      <w:r>
        <w:rPr>
          <w:rFonts w:eastAsia="MS Mincho"/>
          <w:lang w:eastAsia="ja-JP"/>
        </w:rPr>
        <w:t xml:space="preserve"> If S-TRP PDSCH or M-TRP PDSCH is determined by the number of indicated TCI states in Rel.18, scheduling DCI cannot dynamically indicate S-TRP PDSCH or M-TRP PDSCH. Since the channel quality and the number of layers can change dynamically, we believe it is better to </w:t>
      </w:r>
      <w:r w:rsidRPr="00BE1C6C">
        <w:rPr>
          <w:rFonts w:eastAsia="MS Mincho"/>
          <w:lang w:eastAsia="ja-JP"/>
        </w:rPr>
        <w:t xml:space="preserve">enable </w:t>
      </w:r>
      <w:r>
        <w:rPr>
          <w:rFonts w:eastAsia="MS Mincho"/>
          <w:lang w:eastAsia="ja-JP"/>
        </w:rPr>
        <w:t>scheduling DCI to</w:t>
      </w:r>
      <w:r w:rsidRPr="000619E9">
        <w:rPr>
          <w:rFonts w:eastAsia="MS Mincho"/>
          <w:lang w:eastAsia="ja-JP"/>
        </w:rPr>
        <w:t xml:space="preserve"> </w:t>
      </w:r>
      <w:r w:rsidRPr="00BE1C6C">
        <w:rPr>
          <w:rFonts w:eastAsia="MS Mincho"/>
          <w:lang w:eastAsia="ja-JP"/>
        </w:rPr>
        <w:t>switch</w:t>
      </w:r>
      <w:r>
        <w:rPr>
          <w:rFonts w:eastAsia="MS Mincho"/>
          <w:lang w:eastAsia="ja-JP"/>
        </w:rPr>
        <w:t xml:space="preserve"> </w:t>
      </w:r>
      <w:r w:rsidRPr="00BE1C6C">
        <w:rPr>
          <w:rFonts w:eastAsia="MS Mincho"/>
          <w:lang w:eastAsia="ja-JP"/>
        </w:rPr>
        <w:t>between S-TRP and M-TRP</w:t>
      </w:r>
      <w:r w:rsidRPr="00AB240F">
        <w:rPr>
          <w:rFonts w:eastAsia="MS Mincho"/>
          <w:lang w:eastAsia="ja-JP"/>
        </w:rPr>
        <w:t xml:space="preserve"> </w:t>
      </w:r>
      <w:r>
        <w:rPr>
          <w:rFonts w:eastAsia="MS Mincho"/>
          <w:lang w:eastAsia="ja-JP"/>
        </w:rPr>
        <w:t>dynamically</w:t>
      </w:r>
      <w:r w:rsidRPr="00BE1C6C">
        <w:rPr>
          <w:rFonts w:eastAsia="MS Mincho"/>
          <w:lang w:eastAsia="ja-JP"/>
        </w:rPr>
        <w:t>.</w:t>
      </w:r>
      <w:r>
        <w:rPr>
          <w:rFonts w:eastAsia="MS Mincho"/>
          <w:lang w:eastAsia="ja-JP"/>
        </w:rPr>
        <w:t xml:space="preserve"> One possible option is for scheduling DCI (DCI format 1_1/1_2) to indicate one or two index(es) of indicated TCI states. </w:t>
      </w:r>
      <w:r w:rsidRPr="0046605A">
        <w:rPr>
          <w:rFonts w:eastAsia="MS Mincho"/>
          <w:lang w:eastAsia="ja-JP"/>
        </w:rPr>
        <w:t>Figure 2-</w:t>
      </w:r>
      <w:r>
        <w:rPr>
          <w:rFonts w:eastAsia="MS Mincho"/>
          <w:lang w:eastAsia="ja-JP"/>
        </w:rPr>
        <w:t>2 illustrates an e</w:t>
      </w:r>
      <w:r w:rsidRPr="0046605A">
        <w:rPr>
          <w:rFonts w:eastAsia="MS Mincho"/>
          <w:lang w:eastAsia="ja-JP"/>
        </w:rPr>
        <w:t xml:space="preserve">xample </w:t>
      </w:r>
      <w:r>
        <w:rPr>
          <w:rFonts w:eastAsia="MS Mincho"/>
          <w:lang w:eastAsia="ja-JP"/>
        </w:rPr>
        <w:t>of</w:t>
      </w:r>
      <w:r w:rsidRPr="0046605A">
        <w:rPr>
          <w:rFonts w:eastAsia="MS Mincho"/>
          <w:lang w:eastAsia="ja-JP"/>
        </w:rPr>
        <w:t xml:space="preserve"> scheduling DCI</w:t>
      </w:r>
      <w:r>
        <w:rPr>
          <w:rFonts w:eastAsia="MS Mincho"/>
          <w:lang w:eastAsia="ja-JP"/>
        </w:rPr>
        <w:t xml:space="preserve"> which</w:t>
      </w:r>
      <w:r w:rsidRPr="0046605A">
        <w:rPr>
          <w:rFonts w:eastAsia="MS Mincho"/>
          <w:lang w:eastAsia="ja-JP"/>
        </w:rPr>
        <w:t xml:space="preserve"> indicat</w:t>
      </w:r>
      <w:r>
        <w:rPr>
          <w:rFonts w:eastAsia="MS Mincho"/>
          <w:lang w:eastAsia="ja-JP"/>
        </w:rPr>
        <w:t>es</w:t>
      </w:r>
      <w:r w:rsidRPr="0046605A">
        <w:rPr>
          <w:rFonts w:eastAsia="MS Mincho"/>
          <w:lang w:eastAsia="ja-JP"/>
        </w:rPr>
        <w:t xml:space="preserve"> one or two index(es) of indicated TCI states.</w:t>
      </w:r>
      <w:r>
        <w:rPr>
          <w:rFonts w:eastAsia="MS Mincho"/>
          <w:lang w:eastAsia="ja-JP"/>
        </w:rPr>
        <w:t xml:space="preserve"> In this example, 4 indicated TCI state is indicated by beam indication DCI and/or MAC CE. 2-bit new DCI (“index(es)”) field in the scheduling DCI of PDSCH indicates the one or two index(es) of indicated TCI states.</w:t>
      </w:r>
      <w:r w:rsidRPr="00794AA4">
        <w:rPr>
          <w:rFonts w:eastAsia="MS Mincho"/>
          <w:lang w:eastAsia="ja-JP"/>
        </w:rPr>
        <w:t xml:space="preserve"> </w:t>
      </w:r>
      <w:r>
        <w:rPr>
          <w:rFonts w:eastAsia="MS Mincho"/>
          <w:lang w:eastAsia="ja-JP"/>
        </w:rPr>
        <w:t>The DCI codepoint of the new DCI field can be specified or higher layer configured. If the scheduling DCI indicates “00” = “1</w:t>
      </w:r>
      <w:r w:rsidRPr="00663F9B">
        <w:rPr>
          <w:rFonts w:eastAsia="MS Mincho"/>
          <w:vertAlign w:val="superscript"/>
          <w:lang w:eastAsia="ja-JP"/>
        </w:rPr>
        <w:t>st</w:t>
      </w:r>
      <w:r>
        <w:rPr>
          <w:rFonts w:eastAsia="MS Mincho"/>
          <w:lang w:eastAsia="ja-JP"/>
        </w:rPr>
        <w:t>”, 1</w:t>
      </w:r>
      <w:r w:rsidRPr="00506FB0">
        <w:rPr>
          <w:rFonts w:eastAsia="MS Mincho"/>
          <w:vertAlign w:val="superscript"/>
          <w:lang w:eastAsia="ja-JP"/>
        </w:rPr>
        <w:t>st</w:t>
      </w:r>
      <w:r>
        <w:rPr>
          <w:rFonts w:eastAsia="MS Mincho"/>
          <w:lang w:eastAsia="ja-JP"/>
        </w:rPr>
        <w:t xml:space="preserve"> indicated TCI is applied to the scheduled PDSCH.</w:t>
      </w:r>
    </w:p>
    <w:p w14:paraId="0D3EB657" w14:textId="22A02838"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39E5F0A9" w14:textId="77777777" w:rsidR="00BC46E8"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indicated TCI state(s) applied to single-DCI based M-TRP</w:t>
      </w:r>
      <w:r w:rsidRPr="000C5AF0">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PDSCH, support scheduling DCI can dynamically switch between S-TRP PDSCH and M-TRP PDSCH.</w:t>
      </w:r>
    </w:p>
    <w:p w14:paraId="454E610E" w14:textId="77777777" w:rsidR="00BC46E8" w:rsidRDefault="00BC46E8" w:rsidP="00BC46E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Scheduling DCI (DCI format 1_1/1_2) can indicate one or two index(es) of indicated TCI states for PDSCH.</w:t>
      </w:r>
    </w:p>
    <w:p w14:paraId="6AEE31DF" w14:textId="77777777" w:rsidR="00BC46E8" w:rsidRDefault="00BC46E8" w:rsidP="00BC46E8">
      <w:pPr>
        <w:spacing w:beforeLines="50" w:before="120" w:afterLines="50" w:after="120"/>
        <w:jc w:val="both"/>
        <w:rPr>
          <w:rFonts w:eastAsia="MS Mincho"/>
          <w:lang w:eastAsia="ja-JP"/>
        </w:rPr>
      </w:pPr>
    </w:p>
    <w:p w14:paraId="4EFC2568" w14:textId="77777777" w:rsidR="00BC46E8" w:rsidRDefault="00BC46E8" w:rsidP="00BC46E8">
      <w:pPr>
        <w:spacing w:beforeLines="50" w:before="120" w:afterLines="50" w:after="120"/>
        <w:jc w:val="both"/>
        <w:rPr>
          <w:rFonts w:eastAsia="MS Mincho"/>
          <w:lang w:eastAsia="ja-JP"/>
        </w:rPr>
      </w:pPr>
      <w:r w:rsidRPr="00C75D76">
        <w:rPr>
          <w:rFonts w:eastAsia="MS Mincho"/>
          <w:noProof/>
          <w:lang w:eastAsia="ja-JP"/>
        </w:rPr>
        <w:drawing>
          <wp:inline distT="0" distB="0" distL="0" distR="0" wp14:anchorId="7D1E989C" wp14:editId="19D1A2D8">
            <wp:extent cx="6332220" cy="868045"/>
            <wp:effectExtent l="0" t="0" r="0" b="8255"/>
            <wp:docPr id="22" name="図 21">
              <a:extLst xmlns:a="http://schemas.openxmlformats.org/drawingml/2006/main">
                <a:ext uri="{FF2B5EF4-FFF2-40B4-BE49-F238E27FC236}">
                  <a16:creationId xmlns:a16="http://schemas.microsoft.com/office/drawing/2014/main" id="{D6CDC41E-ACAA-80D3-F883-B206EA8869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1">
                      <a:extLst>
                        <a:ext uri="{FF2B5EF4-FFF2-40B4-BE49-F238E27FC236}">
                          <a16:creationId xmlns:a16="http://schemas.microsoft.com/office/drawing/2014/main" id="{D6CDC41E-ACAA-80D3-F883-B206EA886933}"/>
                        </a:ext>
                      </a:extLst>
                    </pic:cNvPr>
                    <pic:cNvPicPr>
                      <a:picLocks noChangeAspect="1"/>
                    </pic:cNvPicPr>
                  </pic:nvPicPr>
                  <pic:blipFill>
                    <a:blip r:embed="rId11"/>
                    <a:stretch>
                      <a:fillRect/>
                    </a:stretch>
                  </pic:blipFill>
                  <pic:spPr>
                    <a:xfrm>
                      <a:off x="0" y="0"/>
                      <a:ext cx="6332220" cy="868045"/>
                    </a:xfrm>
                    <a:prstGeom prst="rect">
                      <a:avLst/>
                    </a:prstGeom>
                  </pic:spPr>
                </pic:pic>
              </a:graphicData>
            </a:graphic>
          </wp:inline>
        </w:drawing>
      </w:r>
    </w:p>
    <w:p w14:paraId="3A33E81D" w14:textId="5C87E20B" w:rsidR="00BC46E8" w:rsidRPr="00C97823" w:rsidRDefault="00BC46E8" w:rsidP="00BC46E8">
      <w:pPr>
        <w:spacing w:beforeLines="50" w:before="120" w:afterLines="50" w:after="120"/>
        <w:jc w:val="center"/>
        <w:rPr>
          <w:rFonts w:eastAsia="MS Mincho"/>
          <w:lang w:eastAsia="ja-JP"/>
        </w:rPr>
      </w:pPr>
      <w:r>
        <w:rPr>
          <w:rFonts w:eastAsia="MS Mincho" w:hint="eastAsia"/>
          <w:lang w:eastAsia="ja-JP"/>
        </w:rPr>
        <w:t>F</w:t>
      </w:r>
      <w:r>
        <w:rPr>
          <w:rFonts w:eastAsia="MS Mincho"/>
          <w:lang w:eastAsia="ja-JP"/>
        </w:rPr>
        <w:t>igure 2-2.</w:t>
      </w:r>
      <w:r w:rsidRPr="008820B6">
        <w:rPr>
          <w:rFonts w:eastAsia="MS Mincho"/>
          <w:lang w:eastAsia="ja-JP"/>
        </w:rPr>
        <w:t xml:space="preserve"> </w:t>
      </w:r>
      <w:r>
        <w:rPr>
          <w:rFonts w:eastAsia="MS Mincho"/>
          <w:lang w:eastAsia="ja-JP"/>
        </w:rPr>
        <w:t>Example of scheduling DCI which indicates one or two index(es) of indicated TCI states</w:t>
      </w:r>
      <w:r>
        <w:rPr>
          <w:lang w:eastAsia="ja-JP"/>
        </w:rPr>
        <w:t>.</w:t>
      </w:r>
    </w:p>
    <w:p w14:paraId="745C7880" w14:textId="77777777" w:rsidR="00BC46E8" w:rsidRDefault="00BC46E8" w:rsidP="00BC46E8">
      <w:pPr>
        <w:spacing w:beforeLines="50" w:before="120" w:afterLines="50" w:after="120"/>
        <w:jc w:val="both"/>
        <w:rPr>
          <w:rFonts w:eastAsia="MS Mincho"/>
          <w:lang w:eastAsia="ja-JP"/>
        </w:rPr>
      </w:pPr>
    </w:p>
    <w:p w14:paraId="1A87A9C8" w14:textId="77777777" w:rsidR="00BC46E8" w:rsidRDefault="00BC46E8" w:rsidP="00BC46E8">
      <w:pPr>
        <w:pStyle w:val="31"/>
        <w:numPr>
          <w:ilvl w:val="0"/>
          <w:numId w:val="0"/>
        </w:numPr>
        <w:ind w:firstLineChars="142" w:firstLine="284"/>
      </w:pPr>
      <w:r>
        <w:rPr>
          <w:lang w:eastAsia="ja-JP"/>
        </w:rPr>
        <w:t>Mapping indicated TCI state to PUCCH</w:t>
      </w:r>
    </w:p>
    <w:p w14:paraId="61892B0E" w14:textId="77777777" w:rsidR="00BC46E8" w:rsidRDefault="00BC46E8" w:rsidP="00BC46E8">
      <w:pPr>
        <w:spacing w:beforeLines="50" w:before="120" w:afterLines="50" w:after="120"/>
        <w:jc w:val="both"/>
        <w:rPr>
          <w:rFonts w:eastAsia="MS Mincho"/>
          <w:lang w:eastAsia="ja-JP"/>
        </w:rPr>
      </w:pPr>
      <w:r>
        <w:rPr>
          <w:rFonts w:eastAsia="MS Mincho"/>
          <w:lang w:eastAsia="ja-JP"/>
        </w:rPr>
        <w:t>For PUCCH, we have the following agreement in RAN1#110 meeting.</w:t>
      </w:r>
    </w:p>
    <w:tbl>
      <w:tblPr>
        <w:tblStyle w:val="af3"/>
        <w:tblW w:w="0" w:type="auto"/>
        <w:tblLook w:val="04A0" w:firstRow="1" w:lastRow="0" w:firstColumn="1" w:lastColumn="0" w:noHBand="0" w:noVBand="1"/>
      </w:tblPr>
      <w:tblGrid>
        <w:gridCol w:w="9962"/>
      </w:tblGrid>
      <w:tr w:rsidR="00BC46E8" w14:paraId="0AEE347C" w14:textId="77777777" w:rsidTr="00F6301E">
        <w:tc>
          <w:tcPr>
            <w:tcW w:w="9962" w:type="dxa"/>
          </w:tcPr>
          <w:p w14:paraId="6645AA46" w14:textId="77777777" w:rsidR="00BC46E8" w:rsidRPr="00B42C38" w:rsidRDefault="00BC46E8" w:rsidP="00CB6BD3">
            <w:pPr>
              <w:spacing w:before="0" w:after="0"/>
              <w:rPr>
                <w:rFonts w:ascii="Times New Roman" w:hAnsi="Times New Roman" w:cs="Times New Roman"/>
                <w:b/>
                <w:bCs/>
                <w:highlight w:val="green"/>
              </w:rPr>
            </w:pPr>
            <w:r w:rsidRPr="00B42C38">
              <w:rPr>
                <w:rFonts w:ascii="Times New Roman" w:hAnsi="Times New Roman" w:cs="Times New Roman"/>
                <w:b/>
                <w:bCs/>
                <w:highlight w:val="green"/>
              </w:rPr>
              <w:t>Agreement</w:t>
            </w:r>
          </w:p>
          <w:p w14:paraId="19A238BE" w14:textId="77777777" w:rsidR="00BC46E8" w:rsidRPr="00B42C38" w:rsidRDefault="00BC46E8" w:rsidP="00CB6BD3">
            <w:pPr>
              <w:spacing w:before="0" w:after="0"/>
              <w:rPr>
                <w:rFonts w:ascii="Times New Roman" w:hAnsi="Times New Roman" w:cs="Times New Roman"/>
                <w:color w:val="000000"/>
              </w:rPr>
            </w:pPr>
            <w:r w:rsidRPr="00B42C38">
              <w:rPr>
                <w:rFonts w:ascii="Times New Roman" w:hAnsi="Times New Roman" w:cs="Times New Roman"/>
                <w:color w:val="000000"/>
              </w:rPr>
              <w:t>On unified TCI framework extension for S-DCI based MTRP, to inform the association with joint/UL TCI state(s) indicated by DCI/MAC-CE for PUCCH transmission, down-selection at least one alternative from the followings:</w:t>
            </w:r>
          </w:p>
          <w:p w14:paraId="7F67876B" w14:textId="77777777" w:rsidR="00BC46E8" w:rsidRPr="00B42C38" w:rsidRDefault="00BC46E8" w:rsidP="00CB6BD3">
            <w:pPr>
              <w:pStyle w:val="af"/>
              <w:numPr>
                <w:ilvl w:val="0"/>
                <w:numId w:val="79"/>
              </w:numPr>
              <w:spacing w:before="0" w:after="0"/>
              <w:ind w:firstLineChars="0"/>
              <w:contextualSpacing/>
              <w:rPr>
                <w:rFonts w:ascii="Times New Roman" w:hAnsi="Times New Roman"/>
              </w:rPr>
            </w:pPr>
            <w:r w:rsidRPr="00B42C38">
              <w:rPr>
                <w:rFonts w:ascii="Times New Roman" w:hAnsi="Times New Roman"/>
              </w:rPr>
              <w:t>Alt1: Use RRC configuration to inform the association between the indicated joint/UL TCI state(s) and a PUCCH resource/ group</w:t>
            </w:r>
          </w:p>
          <w:p w14:paraId="41C30F21" w14:textId="77777777" w:rsidR="00BC46E8" w:rsidRPr="00B42C38" w:rsidRDefault="00BC46E8" w:rsidP="00CB6BD3">
            <w:pPr>
              <w:pStyle w:val="af"/>
              <w:numPr>
                <w:ilvl w:val="0"/>
                <w:numId w:val="79"/>
              </w:numPr>
              <w:spacing w:before="0" w:after="0"/>
              <w:ind w:firstLineChars="0"/>
              <w:contextualSpacing/>
              <w:jc w:val="both"/>
              <w:rPr>
                <w:rFonts w:ascii="Times New Roman" w:hAnsi="Times New Roman"/>
              </w:rPr>
            </w:pPr>
            <w:r w:rsidRPr="00B42C38">
              <w:rPr>
                <w:rFonts w:ascii="Times New Roman" w:hAnsi="Times New Roman"/>
              </w:rPr>
              <w:t>Alt2: Use RRC configuration to inform the association between a CORESET group and a PUCCH resource/group, and the indicated joint/UL TCI state(s) associated with the CORESET group applies to the PUCCH resource/group</w:t>
            </w:r>
          </w:p>
          <w:p w14:paraId="7328372F" w14:textId="77777777" w:rsidR="00BC46E8" w:rsidRPr="00B42C38" w:rsidRDefault="00BC46E8" w:rsidP="00CB6BD3">
            <w:pPr>
              <w:pStyle w:val="af"/>
              <w:numPr>
                <w:ilvl w:val="0"/>
                <w:numId w:val="79"/>
              </w:numPr>
              <w:snapToGrid w:val="0"/>
              <w:spacing w:before="0" w:after="0"/>
              <w:ind w:firstLineChars="0"/>
              <w:contextualSpacing/>
              <w:jc w:val="both"/>
              <w:rPr>
                <w:rFonts w:ascii="Times New Roman" w:hAnsi="Times New Roman"/>
              </w:rPr>
            </w:pPr>
            <w:r w:rsidRPr="00B42C38">
              <w:rPr>
                <w:rFonts w:ascii="Times New Roman" w:hAnsi="Times New Roman"/>
              </w:rPr>
              <w:t>Alt3: Use MAC-CE to inform the association between the indicated joint/UL TCI state(s) and a PUCCH resource/group</w:t>
            </w:r>
          </w:p>
          <w:p w14:paraId="68D9E9E0" w14:textId="77777777" w:rsidR="00BC46E8" w:rsidRPr="00CB6BD3" w:rsidRDefault="00BC46E8" w:rsidP="00CB6BD3">
            <w:pPr>
              <w:pStyle w:val="af"/>
              <w:numPr>
                <w:ilvl w:val="0"/>
                <w:numId w:val="79"/>
              </w:numPr>
              <w:snapToGrid w:val="0"/>
              <w:spacing w:before="0" w:after="0"/>
              <w:ind w:firstLineChars="0"/>
              <w:contextualSpacing/>
              <w:jc w:val="both"/>
              <w:rPr>
                <w:rFonts w:ascii="Times New Roman" w:hAnsi="Times New Roman"/>
              </w:rPr>
            </w:pPr>
            <w:r w:rsidRPr="00B42C38">
              <w:rPr>
                <w:rFonts w:ascii="Times New Roman" w:hAnsi="Times New Roman"/>
              </w:rPr>
              <w:t>Alt4: Use DCI to inform the association between the indicated joint/UL TCI state(s) and a PUCCH resource/group</w:t>
            </w:r>
          </w:p>
        </w:tc>
      </w:tr>
    </w:tbl>
    <w:p w14:paraId="6F60210E" w14:textId="77777777" w:rsidR="00BC46E8" w:rsidRDefault="00BC46E8" w:rsidP="00BC46E8">
      <w:pPr>
        <w:spacing w:beforeLines="50" w:before="120" w:afterLines="50" w:after="120"/>
        <w:jc w:val="both"/>
        <w:rPr>
          <w:rFonts w:eastAsia="MS Mincho"/>
          <w:lang w:eastAsia="ja-JP"/>
        </w:rPr>
      </w:pPr>
      <w:r>
        <w:rPr>
          <w:rFonts w:eastAsia="MS Mincho"/>
          <w:lang w:eastAsia="ja-JP"/>
        </w:rPr>
        <w:t>For single</w:t>
      </w:r>
      <w:r w:rsidRPr="00BE1C6C">
        <w:rPr>
          <w:rFonts w:eastAsia="MS Mincho"/>
          <w:lang w:eastAsia="ja-JP"/>
        </w:rPr>
        <w:t>-DCI</w:t>
      </w:r>
      <w:r>
        <w:rPr>
          <w:rFonts w:eastAsia="MS Mincho"/>
          <w:lang w:eastAsia="ja-JP"/>
        </w:rPr>
        <w:t xml:space="preserve"> based</w:t>
      </w:r>
      <w:r w:rsidRPr="00BE1C6C">
        <w:rPr>
          <w:rFonts w:eastAsia="MS Mincho"/>
          <w:lang w:eastAsia="ja-JP"/>
        </w:rPr>
        <w:t xml:space="preserve"> M-TRP</w:t>
      </w:r>
      <w:r w:rsidRPr="004E73FE">
        <w:rPr>
          <w:rFonts w:eastAsia="MS Mincho"/>
          <w:lang w:eastAsia="ja-JP"/>
        </w:rPr>
        <w:t xml:space="preserve"> </w:t>
      </w:r>
      <w:r>
        <w:rPr>
          <w:rFonts w:eastAsia="MS Mincho"/>
          <w:lang w:eastAsia="ja-JP"/>
        </w:rPr>
        <w:t>PUCCH repetition i</w:t>
      </w:r>
      <w:r w:rsidRPr="00BE1C6C">
        <w:rPr>
          <w:rFonts w:eastAsia="MS Mincho"/>
          <w:lang w:eastAsia="ja-JP"/>
        </w:rPr>
        <w:t xml:space="preserve">n Rel.17, one or two </w:t>
      </w:r>
      <w:r>
        <w:rPr>
          <w:rFonts w:eastAsia="MS Mincho"/>
          <w:lang w:eastAsia="ja-JP"/>
        </w:rPr>
        <w:t>spatial relation</w:t>
      </w:r>
      <w:r w:rsidRPr="00BE1C6C">
        <w:rPr>
          <w:rFonts w:eastAsia="MS Mincho"/>
          <w:lang w:eastAsia="ja-JP"/>
        </w:rPr>
        <w:t xml:space="preserve"> </w:t>
      </w:r>
      <w:r>
        <w:rPr>
          <w:rFonts w:eastAsia="MS Mincho"/>
          <w:lang w:eastAsia="ja-JP"/>
        </w:rPr>
        <w:t>is indicated per a PUCCH resource (or, PUCCH resource group), and one PUCCH resource is indicated by the scheduling DCI (DCI format 1_0/1_1/1_2).</w:t>
      </w:r>
      <w:r w:rsidRPr="00BE1C6C">
        <w:rPr>
          <w:rFonts w:eastAsia="MS Mincho"/>
          <w:lang w:eastAsia="ja-JP"/>
        </w:rPr>
        <w:t xml:space="preserve"> Scheduling DCI can </w:t>
      </w:r>
      <w:r>
        <w:rPr>
          <w:rFonts w:eastAsia="MS Mincho"/>
          <w:lang w:eastAsia="ja-JP"/>
        </w:rPr>
        <w:t xml:space="preserve">dynamically </w:t>
      </w:r>
      <w:r w:rsidRPr="00BE1C6C">
        <w:rPr>
          <w:rFonts w:eastAsia="MS Mincho"/>
          <w:lang w:eastAsia="ja-JP"/>
        </w:rPr>
        <w:t xml:space="preserve">switch </w:t>
      </w:r>
      <w:r>
        <w:rPr>
          <w:rFonts w:eastAsia="MS Mincho"/>
          <w:lang w:eastAsia="ja-JP"/>
        </w:rPr>
        <w:t>between S</w:t>
      </w:r>
      <w:r w:rsidRPr="00BE1C6C">
        <w:rPr>
          <w:rFonts w:eastAsia="MS Mincho"/>
          <w:lang w:eastAsia="ja-JP"/>
        </w:rPr>
        <w:t xml:space="preserve">-TRP </w:t>
      </w:r>
      <w:r>
        <w:rPr>
          <w:rFonts w:eastAsia="MS Mincho"/>
          <w:lang w:eastAsia="ja-JP"/>
        </w:rPr>
        <w:t>PUCCH repetition and</w:t>
      </w:r>
      <w:r w:rsidRPr="00BE1C6C">
        <w:rPr>
          <w:rFonts w:eastAsia="MS Mincho"/>
          <w:lang w:eastAsia="ja-JP"/>
        </w:rPr>
        <w:t xml:space="preserve"> M-TRP</w:t>
      </w:r>
      <w:r>
        <w:rPr>
          <w:rFonts w:eastAsia="MS Mincho"/>
          <w:lang w:eastAsia="ja-JP"/>
        </w:rPr>
        <w:t xml:space="preserve"> PUCCH repetition, based on the number of spatial relations of a PUCCH resource</w:t>
      </w:r>
      <w:r w:rsidRPr="00BE1C6C">
        <w:rPr>
          <w:rFonts w:eastAsia="MS Mincho"/>
          <w:lang w:eastAsia="ja-JP"/>
        </w:rPr>
        <w:t>.</w:t>
      </w:r>
      <w:r>
        <w:rPr>
          <w:rFonts w:eastAsia="MS Mincho"/>
          <w:lang w:eastAsia="ja-JP"/>
        </w:rPr>
        <w:t xml:space="preserve"> However, i</w:t>
      </w:r>
      <w:r w:rsidRPr="00BE1C6C">
        <w:rPr>
          <w:rFonts w:eastAsia="MS Mincho"/>
          <w:lang w:eastAsia="ja-JP"/>
        </w:rPr>
        <w:t xml:space="preserve">n Rel.17 unified TCI framework, indicated TCI is applied after </w:t>
      </w:r>
      <w:r w:rsidRPr="002D2B8F">
        <w:rPr>
          <w:rFonts w:eastAsia="MS Mincho"/>
          <w:i/>
          <w:iCs/>
          <w:lang w:eastAsia="ja-JP"/>
        </w:rPr>
        <w:t>BeamAppTime_r17</w:t>
      </w:r>
      <w:r>
        <w:rPr>
          <w:rFonts w:eastAsia="MS Mincho"/>
          <w:lang w:eastAsia="ja-JP"/>
        </w:rPr>
        <w:t xml:space="preserve"> from ACK transmission of the beam indication DCI</w:t>
      </w:r>
      <w:r w:rsidRPr="00BE1C6C">
        <w:rPr>
          <w:rFonts w:eastAsia="MS Mincho"/>
          <w:lang w:eastAsia="ja-JP"/>
        </w:rPr>
        <w:t>.</w:t>
      </w:r>
      <w:r>
        <w:rPr>
          <w:rFonts w:eastAsia="MS Mincho"/>
          <w:lang w:eastAsia="ja-JP"/>
        </w:rPr>
        <w:t xml:space="preserve"> If S-TRP PUCCH repetition or M-TRP PUCCH repetition is determined by the number of indicated TCI states in Rel.18, scheduling DCI cannot dynamically indicate S-TRP PUCCH repetition or M-TRP P</w:t>
      </w:r>
      <w:r w:rsidRPr="00CF52E8">
        <w:rPr>
          <w:rFonts w:eastAsia="MS Mincho"/>
          <w:lang w:eastAsia="ja-JP"/>
        </w:rPr>
        <w:t xml:space="preserve"> </w:t>
      </w:r>
      <w:r>
        <w:rPr>
          <w:rFonts w:eastAsia="MS Mincho"/>
          <w:lang w:eastAsia="ja-JP"/>
        </w:rPr>
        <w:t xml:space="preserve">PUCCH repetition. As similar reason as single DCI based M-TRP PDSCH, we believe it is better to </w:t>
      </w:r>
      <w:r w:rsidRPr="00BE1C6C">
        <w:rPr>
          <w:rFonts w:eastAsia="MS Mincho"/>
          <w:lang w:eastAsia="ja-JP"/>
        </w:rPr>
        <w:t xml:space="preserve">enable </w:t>
      </w:r>
      <w:r>
        <w:rPr>
          <w:rFonts w:eastAsia="MS Mincho"/>
          <w:lang w:eastAsia="ja-JP"/>
        </w:rPr>
        <w:t>scheduling DCI to</w:t>
      </w:r>
      <w:r w:rsidRPr="000619E9">
        <w:rPr>
          <w:rFonts w:eastAsia="MS Mincho"/>
          <w:lang w:eastAsia="ja-JP"/>
        </w:rPr>
        <w:t xml:space="preserve"> </w:t>
      </w:r>
      <w:r w:rsidRPr="00BE1C6C">
        <w:rPr>
          <w:rFonts w:eastAsia="MS Mincho"/>
          <w:lang w:eastAsia="ja-JP"/>
        </w:rPr>
        <w:t>switch</w:t>
      </w:r>
      <w:r>
        <w:rPr>
          <w:rFonts w:eastAsia="MS Mincho"/>
          <w:lang w:eastAsia="ja-JP"/>
        </w:rPr>
        <w:t xml:space="preserve"> </w:t>
      </w:r>
      <w:r w:rsidRPr="00BE1C6C">
        <w:rPr>
          <w:rFonts w:eastAsia="MS Mincho"/>
          <w:lang w:eastAsia="ja-JP"/>
        </w:rPr>
        <w:t>between S-TRP</w:t>
      </w:r>
      <w:r>
        <w:rPr>
          <w:rFonts w:eastAsia="MS Mincho"/>
          <w:lang w:eastAsia="ja-JP"/>
        </w:rPr>
        <w:t xml:space="preserve"> PUCCH repetition</w:t>
      </w:r>
      <w:r w:rsidRPr="00BE1C6C">
        <w:rPr>
          <w:rFonts w:eastAsia="MS Mincho"/>
          <w:lang w:eastAsia="ja-JP"/>
        </w:rPr>
        <w:t xml:space="preserve"> and M-TRP</w:t>
      </w:r>
      <w:r w:rsidRPr="00AB240F">
        <w:rPr>
          <w:rFonts w:eastAsia="MS Mincho"/>
          <w:lang w:eastAsia="ja-JP"/>
        </w:rPr>
        <w:t xml:space="preserve"> </w:t>
      </w:r>
      <w:r>
        <w:rPr>
          <w:rFonts w:eastAsia="MS Mincho"/>
          <w:lang w:eastAsia="ja-JP"/>
        </w:rPr>
        <w:t>PUCCH repetition dynamically</w:t>
      </w:r>
      <w:r w:rsidRPr="00BE1C6C">
        <w:rPr>
          <w:rFonts w:eastAsia="MS Mincho"/>
          <w:lang w:eastAsia="ja-JP"/>
        </w:rPr>
        <w:t>.</w:t>
      </w:r>
    </w:p>
    <w:p w14:paraId="55E11623" w14:textId="77777777" w:rsidR="00BC46E8" w:rsidRDefault="00BC46E8" w:rsidP="00BC46E8">
      <w:pPr>
        <w:spacing w:beforeLines="50" w:before="120" w:afterLines="50" w:after="120"/>
        <w:jc w:val="both"/>
        <w:rPr>
          <w:rFonts w:eastAsia="MS Mincho"/>
          <w:lang w:eastAsia="ja-JP"/>
        </w:rPr>
      </w:pPr>
      <w:r>
        <w:rPr>
          <w:rFonts w:eastAsia="MS Mincho" w:hint="eastAsia"/>
          <w:lang w:eastAsia="ja-JP"/>
        </w:rPr>
        <w:t>I</w:t>
      </w:r>
      <w:r>
        <w:rPr>
          <w:rFonts w:eastAsia="MS Mincho"/>
          <w:lang w:eastAsia="ja-JP"/>
        </w:rPr>
        <w:t>n the agreement in RAN1#110, Alt.1/3/4 enables the dynamic switching between S-TRP and M-TRP. We think Alt.1 is restrictive compared to Rel.17, and Alt.2 is similar as Rel.17. We think Alt.4 is more flexible than Rel.17. For Alt.2, we think the new terminology of “CORSET group” is not needed. Hence, we support Alt.3/4.</w:t>
      </w:r>
    </w:p>
    <w:p w14:paraId="371B26E4" w14:textId="4A5B9F24" w:rsidR="00BC46E8" w:rsidRDefault="00BC46E8" w:rsidP="00BC46E8">
      <w:pPr>
        <w:spacing w:beforeLines="50" w:before="120" w:afterLines="50" w:after="120"/>
        <w:jc w:val="both"/>
        <w:rPr>
          <w:rFonts w:eastAsia="MS Mincho"/>
          <w:lang w:eastAsia="ja-JP"/>
        </w:rPr>
      </w:pPr>
      <w:r w:rsidRPr="0046605A">
        <w:rPr>
          <w:rFonts w:eastAsia="MS Mincho"/>
          <w:lang w:eastAsia="ja-JP"/>
        </w:rPr>
        <w:t>Figure 2-</w:t>
      </w:r>
      <w:r>
        <w:rPr>
          <w:rFonts w:eastAsia="MS Mincho"/>
          <w:lang w:eastAsia="ja-JP"/>
        </w:rPr>
        <w:t>2 illustrates an e</w:t>
      </w:r>
      <w:r w:rsidRPr="0046605A">
        <w:rPr>
          <w:rFonts w:eastAsia="MS Mincho"/>
          <w:lang w:eastAsia="ja-JP"/>
        </w:rPr>
        <w:t xml:space="preserve">xample </w:t>
      </w:r>
      <w:r>
        <w:rPr>
          <w:rFonts w:eastAsia="MS Mincho"/>
          <w:lang w:eastAsia="ja-JP"/>
        </w:rPr>
        <w:t>of</w:t>
      </w:r>
      <w:r w:rsidRPr="0046605A">
        <w:rPr>
          <w:rFonts w:eastAsia="MS Mincho"/>
          <w:lang w:eastAsia="ja-JP"/>
        </w:rPr>
        <w:t xml:space="preserve"> </w:t>
      </w:r>
      <w:r>
        <w:rPr>
          <w:rFonts w:eastAsia="MS Mincho"/>
          <w:lang w:eastAsia="ja-JP"/>
        </w:rPr>
        <w:t>Alt.4</w:t>
      </w:r>
      <w:r w:rsidRPr="0046605A">
        <w:rPr>
          <w:rFonts w:eastAsia="MS Mincho"/>
          <w:lang w:eastAsia="ja-JP"/>
        </w:rPr>
        <w:t>.</w:t>
      </w:r>
      <w:r>
        <w:rPr>
          <w:rFonts w:eastAsia="MS Mincho"/>
          <w:lang w:eastAsia="ja-JP"/>
        </w:rPr>
        <w:t xml:space="preserve"> In this example, 4 indicated TCI state is indicated by beam indication DCI and/or MAC CE. 2-bit new DCI (“index(es)”) field in the scheduling DCI indicates the one or two index(es) of indicated TCI states for M-TRP PUCCH repetition.</w:t>
      </w:r>
      <w:r w:rsidRPr="00794AA4">
        <w:rPr>
          <w:rFonts w:eastAsia="MS Mincho"/>
          <w:lang w:eastAsia="ja-JP"/>
        </w:rPr>
        <w:t xml:space="preserve"> </w:t>
      </w:r>
      <w:r>
        <w:rPr>
          <w:rFonts w:eastAsia="MS Mincho"/>
          <w:lang w:eastAsia="ja-JP"/>
        </w:rPr>
        <w:t>If the scheduling DCI indicates “00” = “1</w:t>
      </w:r>
      <w:r w:rsidRPr="00663F9B">
        <w:rPr>
          <w:rFonts w:eastAsia="MS Mincho"/>
          <w:vertAlign w:val="superscript"/>
          <w:lang w:eastAsia="ja-JP"/>
        </w:rPr>
        <w:t>st</w:t>
      </w:r>
      <w:r>
        <w:rPr>
          <w:rFonts w:eastAsia="MS Mincho"/>
          <w:lang w:eastAsia="ja-JP"/>
        </w:rPr>
        <w:t>”, 1</w:t>
      </w:r>
      <w:r w:rsidRPr="00506FB0">
        <w:rPr>
          <w:rFonts w:eastAsia="MS Mincho"/>
          <w:vertAlign w:val="superscript"/>
          <w:lang w:eastAsia="ja-JP"/>
        </w:rPr>
        <w:t>st</w:t>
      </w:r>
      <w:r>
        <w:rPr>
          <w:rFonts w:eastAsia="MS Mincho"/>
          <w:lang w:eastAsia="ja-JP"/>
        </w:rPr>
        <w:t xml:space="preserve"> indicated TCI is applied to the scheduled PUCCH. Here, the new DCI (“index(es)”) field of scheduling DCI can be common or separate between PDSCH and PUCCH.</w:t>
      </w:r>
    </w:p>
    <w:p w14:paraId="27AFBB11" w14:textId="754E325A"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1BA84488" w14:textId="77777777" w:rsidR="00BC46E8"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indicated TCI state(s) applied to single-DCI based M-TRP PUCCH repetition, support scheduling DCI can dynamically switch between S-TRP PUCCH repetition and M-TRP PUCCH repetition and select one of below.</w:t>
      </w:r>
    </w:p>
    <w:p w14:paraId="2159E894" w14:textId="77777777" w:rsidR="00BC46E8" w:rsidRPr="001C393F" w:rsidRDefault="00BC46E8" w:rsidP="00BC46E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1C393F">
        <w:rPr>
          <w:rFonts w:ascii="Times New Roman" w:eastAsia="MS Mincho" w:hAnsi="Times New Roman" w:cs="Times New Roman"/>
          <w:b/>
          <w:i/>
          <w:iCs/>
          <w:color w:val="000000" w:themeColor="text1"/>
          <w:lang w:eastAsia="ja-JP"/>
        </w:rPr>
        <w:lastRenderedPageBreak/>
        <w:t>Alt3: Use MAC-CE to inform the association between the indicated joint/UL TCI state(s) and a PUCCH resource/group</w:t>
      </w:r>
    </w:p>
    <w:p w14:paraId="113C4112" w14:textId="77777777" w:rsidR="00BC46E8" w:rsidRDefault="00BC46E8" w:rsidP="00BC46E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1C393F">
        <w:rPr>
          <w:rFonts w:ascii="Times New Roman" w:eastAsia="MS Mincho" w:hAnsi="Times New Roman" w:cs="Times New Roman"/>
          <w:b/>
          <w:i/>
          <w:iCs/>
          <w:color w:val="000000" w:themeColor="text1"/>
          <w:lang w:eastAsia="ja-JP"/>
        </w:rPr>
        <w:t>Alt4: Use DCI to inform the association between the indicated joint/UL TCI state(s) and a PUCCH resource/group</w:t>
      </w:r>
    </w:p>
    <w:p w14:paraId="3F3D3DC9" w14:textId="77777777" w:rsidR="00BC46E8" w:rsidRPr="00CF52E8" w:rsidRDefault="00BC46E8" w:rsidP="00BC46E8">
      <w:pPr>
        <w:spacing w:beforeLines="50" w:before="120" w:afterLines="50" w:after="120"/>
        <w:jc w:val="both"/>
        <w:rPr>
          <w:rFonts w:eastAsia="MS Mincho"/>
          <w:lang w:eastAsia="ja-JP"/>
        </w:rPr>
      </w:pPr>
    </w:p>
    <w:p w14:paraId="2B781A4B" w14:textId="77777777" w:rsidR="00BC46E8" w:rsidRDefault="00BC46E8" w:rsidP="00BC46E8">
      <w:pPr>
        <w:pStyle w:val="31"/>
        <w:numPr>
          <w:ilvl w:val="0"/>
          <w:numId w:val="0"/>
        </w:numPr>
        <w:ind w:firstLineChars="142" w:firstLine="284"/>
      </w:pPr>
      <w:r>
        <w:rPr>
          <w:lang w:eastAsia="ja-JP"/>
        </w:rPr>
        <w:t>Mapping indicated TCI state to PUSCH</w:t>
      </w:r>
    </w:p>
    <w:p w14:paraId="399573A8" w14:textId="77777777" w:rsidR="00BC46E8" w:rsidRDefault="00BC46E8" w:rsidP="00BC46E8">
      <w:pPr>
        <w:spacing w:beforeLines="50" w:before="120" w:afterLines="50" w:after="120"/>
        <w:jc w:val="both"/>
        <w:rPr>
          <w:rFonts w:eastAsia="MS Mincho"/>
          <w:lang w:eastAsia="ja-JP"/>
        </w:rPr>
      </w:pPr>
      <w:r>
        <w:rPr>
          <w:rFonts w:eastAsia="MS Mincho"/>
          <w:lang w:eastAsia="ja-JP"/>
        </w:rPr>
        <w:t>For PUSCH, we have the following agreement in RAN1#110 meeting.</w:t>
      </w:r>
    </w:p>
    <w:tbl>
      <w:tblPr>
        <w:tblStyle w:val="af3"/>
        <w:tblW w:w="0" w:type="auto"/>
        <w:tblLook w:val="04A0" w:firstRow="1" w:lastRow="0" w:firstColumn="1" w:lastColumn="0" w:noHBand="0" w:noVBand="1"/>
      </w:tblPr>
      <w:tblGrid>
        <w:gridCol w:w="9962"/>
      </w:tblGrid>
      <w:tr w:rsidR="00BC46E8" w14:paraId="78DF7FD1" w14:textId="77777777" w:rsidTr="00F6301E">
        <w:tc>
          <w:tcPr>
            <w:tcW w:w="9962" w:type="dxa"/>
          </w:tcPr>
          <w:p w14:paraId="3582C7A7" w14:textId="77777777" w:rsidR="00BC46E8" w:rsidRPr="00B42C38" w:rsidRDefault="00BC46E8" w:rsidP="00CB6BD3">
            <w:pPr>
              <w:spacing w:before="0" w:after="0"/>
              <w:rPr>
                <w:rFonts w:ascii="Times New Roman" w:hAnsi="Times New Roman" w:cs="Times New Roman"/>
                <w:b/>
                <w:bCs/>
                <w:highlight w:val="green"/>
              </w:rPr>
            </w:pPr>
            <w:r w:rsidRPr="00B42C38">
              <w:rPr>
                <w:rFonts w:ascii="Times New Roman" w:hAnsi="Times New Roman" w:cs="Times New Roman"/>
                <w:b/>
                <w:bCs/>
                <w:highlight w:val="green"/>
              </w:rPr>
              <w:t>Agreement</w:t>
            </w:r>
          </w:p>
          <w:p w14:paraId="7532206A" w14:textId="77777777" w:rsidR="00BC46E8" w:rsidRPr="00B42C38" w:rsidRDefault="00BC46E8" w:rsidP="00CB6BD3">
            <w:pPr>
              <w:spacing w:before="0" w:after="0"/>
              <w:rPr>
                <w:rFonts w:ascii="Times New Roman" w:hAnsi="Times New Roman" w:cs="Times New Roman"/>
                <w:color w:val="000000"/>
              </w:rPr>
            </w:pPr>
            <w:r w:rsidRPr="00B42C38">
              <w:rPr>
                <w:rFonts w:ascii="Times New Roman" w:hAnsi="Times New Roman" w:cs="Times New Roman"/>
                <w:color w:val="000000"/>
              </w:rPr>
              <w:t>On unified TCI framework extension for S-DCI based MTRP, for PUSCH transmission scheduled/activated by a DCI format 0_1/0_2, down-selection one alternative from the followings:</w:t>
            </w:r>
          </w:p>
          <w:p w14:paraId="1F127F0A" w14:textId="77777777" w:rsidR="00BC46E8" w:rsidRPr="00B42C38" w:rsidRDefault="00BC46E8" w:rsidP="00CB6BD3">
            <w:pPr>
              <w:pStyle w:val="af"/>
              <w:numPr>
                <w:ilvl w:val="0"/>
                <w:numId w:val="79"/>
              </w:numPr>
              <w:spacing w:before="0" w:after="0"/>
              <w:ind w:firstLineChars="0"/>
              <w:contextualSpacing/>
              <w:rPr>
                <w:rFonts w:ascii="Times New Roman" w:hAnsi="Times New Roman"/>
              </w:rPr>
            </w:pPr>
            <w:r w:rsidRPr="00B42C38">
              <w:rPr>
                <w:rFonts w:ascii="Times New Roman" w:hAnsi="Times New Roman"/>
                <w:color w:val="000000"/>
              </w:rPr>
              <w:t xml:space="preserve">Alt1: </w:t>
            </w:r>
            <w:r w:rsidRPr="000F3E3F">
              <w:rPr>
                <w:rFonts w:ascii="Times New Roman" w:hAnsi="Times New Roman"/>
                <w:color w:val="FF0000"/>
              </w:rPr>
              <w:t>Use an indicator field (could be reusing an existing DCI field or introducing a new DCI field)</w:t>
            </w:r>
            <w:r w:rsidRPr="00B42C38">
              <w:rPr>
                <w:rFonts w:ascii="Times New Roman" w:hAnsi="Times New Roman"/>
                <w:color w:val="000000"/>
              </w:rPr>
              <w:t xml:space="preserve"> in a DCI format 0_1/0_2 to inform which</w:t>
            </w:r>
            <w:r w:rsidRPr="00B42C38">
              <w:rPr>
                <w:rFonts w:ascii="Times New Roman" w:eastAsia="PMingLiU" w:hAnsi="Times New Roman"/>
                <w:color w:val="000000"/>
                <w:lang w:eastAsia="zh-TW"/>
              </w:rPr>
              <w:t xml:space="preserve"> </w:t>
            </w:r>
            <w:r w:rsidRPr="00B42C38">
              <w:rPr>
                <w:rFonts w:ascii="Times New Roman" w:hAnsi="Times New Roman"/>
                <w:color w:val="000000"/>
              </w:rPr>
              <w:t>joint/UL TCI state(s) indicated by MAC-CE/DCI the UE shall apply to PUSCH transmission scheduled/activated by the DCI format 0_1/0_2</w:t>
            </w:r>
          </w:p>
          <w:p w14:paraId="23A07847" w14:textId="77777777" w:rsidR="00BC46E8" w:rsidRPr="00B42C38" w:rsidRDefault="00BC46E8" w:rsidP="00CB6BD3">
            <w:pPr>
              <w:pStyle w:val="af"/>
              <w:numPr>
                <w:ilvl w:val="0"/>
                <w:numId w:val="79"/>
              </w:numPr>
              <w:spacing w:before="0" w:after="0"/>
              <w:ind w:firstLineChars="0"/>
              <w:contextualSpacing/>
              <w:rPr>
                <w:rFonts w:ascii="Times New Roman" w:hAnsi="Times New Roman"/>
                <w:color w:val="000000"/>
              </w:rPr>
            </w:pPr>
            <w:r w:rsidRPr="00B42C38">
              <w:rPr>
                <w:rFonts w:ascii="Times New Roman" w:hAnsi="Times New Roman"/>
                <w:color w:val="000000"/>
              </w:rPr>
              <w:t>Alt2: PUSCH transmission scheduled/activated by a DCI format 0_1/0_2 follows the spatial domain transmission filter(s) used for the SRS resource(s) indicated by the DCI format 0_1/0_2</w:t>
            </w:r>
          </w:p>
          <w:p w14:paraId="5E3306DF" w14:textId="77777777" w:rsidR="00BC46E8" w:rsidRPr="00B42C38" w:rsidRDefault="00BC46E8" w:rsidP="00CB6BD3">
            <w:pPr>
              <w:pStyle w:val="af"/>
              <w:numPr>
                <w:ilvl w:val="0"/>
                <w:numId w:val="79"/>
              </w:numPr>
              <w:spacing w:before="0" w:after="0"/>
              <w:ind w:firstLineChars="0"/>
              <w:contextualSpacing/>
              <w:rPr>
                <w:rFonts w:ascii="Times New Roman" w:hAnsi="Times New Roman"/>
                <w:color w:val="000000"/>
              </w:rPr>
            </w:pPr>
            <w:r w:rsidRPr="00B42C38">
              <w:rPr>
                <w:rFonts w:ascii="Times New Roman" w:hAnsi="Times New Roman"/>
                <w:color w:val="000000"/>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669B7300" w14:textId="77777777" w:rsidR="00BC46E8" w:rsidRPr="00B42C38" w:rsidRDefault="00BC46E8" w:rsidP="00CB6BD3">
            <w:pPr>
              <w:pStyle w:val="af"/>
              <w:numPr>
                <w:ilvl w:val="1"/>
                <w:numId w:val="79"/>
              </w:numPr>
              <w:spacing w:before="0" w:after="0"/>
              <w:ind w:firstLineChars="0"/>
              <w:contextualSpacing/>
              <w:rPr>
                <w:rFonts w:ascii="Times New Roman" w:hAnsi="Times New Roman"/>
                <w:color w:val="000000"/>
              </w:rPr>
            </w:pPr>
            <w:r w:rsidRPr="00B42C38">
              <w:rPr>
                <w:rFonts w:ascii="Times New Roman" w:hAnsi="Times New Roman"/>
                <w:color w:val="000000"/>
              </w:rPr>
              <w:t>FFS: Details of CORESET group(s)</w:t>
            </w:r>
          </w:p>
          <w:p w14:paraId="7497A69B" w14:textId="77777777" w:rsidR="00BC46E8" w:rsidRPr="00CB6BD3" w:rsidRDefault="00BC46E8" w:rsidP="00CB6BD3">
            <w:pPr>
              <w:spacing w:before="0" w:after="0"/>
              <w:rPr>
                <w:rFonts w:ascii="Times New Roman" w:eastAsiaTheme="minorEastAsia" w:hAnsi="Times New Roman" w:cs="Times New Roman"/>
              </w:rPr>
            </w:pPr>
            <w:r w:rsidRPr="00B42C38">
              <w:rPr>
                <w:rFonts w:ascii="Times New Roman" w:hAnsi="Times New Roman" w:cs="Times New Roman"/>
              </w:rPr>
              <w:t xml:space="preserve">FFS: </w:t>
            </w:r>
            <w:r w:rsidRPr="00B42C38">
              <w:rPr>
                <w:rFonts w:ascii="Times New Roman" w:hAnsi="Times New Roman" w:cs="Times New Roman"/>
                <w:color w:val="000000"/>
              </w:rPr>
              <w:t>PUSCH transmission scheduled/activated by a DCI format 0_0 and Type-1 CG-PUSCH</w:t>
            </w:r>
          </w:p>
        </w:tc>
      </w:tr>
    </w:tbl>
    <w:p w14:paraId="31376A57" w14:textId="77777777" w:rsidR="00BC46E8" w:rsidRDefault="00BC46E8" w:rsidP="00BC46E8">
      <w:pPr>
        <w:spacing w:beforeLines="50" w:before="120" w:afterLines="50" w:after="120"/>
        <w:jc w:val="both"/>
        <w:rPr>
          <w:rFonts w:eastAsia="MS Mincho"/>
          <w:lang w:eastAsia="ja-JP"/>
        </w:rPr>
      </w:pPr>
      <w:r>
        <w:rPr>
          <w:rFonts w:eastAsia="MS Mincho"/>
          <w:lang w:eastAsia="ja-JP"/>
        </w:rPr>
        <w:t>For single</w:t>
      </w:r>
      <w:r w:rsidRPr="00BE1C6C">
        <w:rPr>
          <w:rFonts w:eastAsia="MS Mincho"/>
          <w:lang w:eastAsia="ja-JP"/>
        </w:rPr>
        <w:t>-DCI</w:t>
      </w:r>
      <w:r>
        <w:rPr>
          <w:rFonts w:eastAsia="MS Mincho"/>
          <w:lang w:eastAsia="ja-JP"/>
        </w:rPr>
        <w:t xml:space="preserve"> based</w:t>
      </w:r>
      <w:r w:rsidRPr="00BE1C6C">
        <w:rPr>
          <w:rFonts w:eastAsia="MS Mincho"/>
          <w:lang w:eastAsia="ja-JP"/>
        </w:rPr>
        <w:t xml:space="preserve"> M-TRP</w:t>
      </w:r>
      <w:r w:rsidRPr="004E73FE">
        <w:rPr>
          <w:rFonts w:eastAsia="MS Mincho"/>
          <w:lang w:eastAsia="ja-JP"/>
        </w:rPr>
        <w:t xml:space="preserve"> </w:t>
      </w:r>
      <w:r>
        <w:rPr>
          <w:rFonts w:eastAsia="MS Mincho"/>
          <w:lang w:eastAsia="ja-JP"/>
        </w:rPr>
        <w:t>PUSCH repetition i</w:t>
      </w:r>
      <w:r w:rsidRPr="00BE1C6C">
        <w:rPr>
          <w:rFonts w:eastAsia="MS Mincho"/>
          <w:lang w:eastAsia="ja-JP"/>
        </w:rPr>
        <w:t xml:space="preserve">n Rel.17, </w:t>
      </w:r>
      <w:r>
        <w:rPr>
          <w:rFonts w:eastAsia="MS Mincho"/>
          <w:lang w:eastAsia="ja-JP"/>
        </w:rPr>
        <w:t xml:space="preserve">one or two SRS resource sets with usage = CB/NCB can be configured, and </w:t>
      </w:r>
      <w:r w:rsidRPr="00F37E47">
        <w:rPr>
          <w:rFonts w:eastAsia="MS Mincho"/>
          <w:lang w:eastAsia="ja-JP"/>
        </w:rPr>
        <w:t>2-bit “SRS resource set indicator” field in DCI format 0_1/0_2 indicates S-TRP</w:t>
      </w:r>
      <w:r>
        <w:rPr>
          <w:rFonts w:eastAsia="MS Mincho"/>
          <w:lang w:eastAsia="ja-JP"/>
        </w:rPr>
        <w:t xml:space="preserve"> PUSCH repetition</w:t>
      </w:r>
      <w:r w:rsidRPr="00F37E47">
        <w:rPr>
          <w:rFonts w:eastAsia="MS Mincho"/>
          <w:lang w:eastAsia="ja-JP"/>
        </w:rPr>
        <w:t xml:space="preserve"> or M-TRP </w:t>
      </w:r>
      <w:r>
        <w:rPr>
          <w:rFonts w:eastAsia="MS Mincho"/>
          <w:lang w:eastAsia="ja-JP"/>
        </w:rPr>
        <w:t xml:space="preserve">PUSCH repetition </w:t>
      </w:r>
      <w:r w:rsidRPr="00F37E47">
        <w:rPr>
          <w:rFonts w:eastAsia="MS Mincho"/>
          <w:lang w:eastAsia="ja-JP"/>
        </w:rPr>
        <w:t>for dynamic switching between S-TRP PUSCH repetition and M-TRP PUSCH repetition.</w:t>
      </w:r>
      <w:r>
        <w:rPr>
          <w:rFonts w:eastAsia="MS Mincho"/>
          <w:lang w:eastAsia="ja-JP"/>
        </w:rPr>
        <w:t xml:space="preserve"> </w:t>
      </w:r>
      <w:r w:rsidRPr="003F38A9">
        <w:rPr>
          <w:rFonts w:eastAsia="MS Mincho"/>
          <w:lang w:eastAsia="ja-JP"/>
        </w:rPr>
        <w:t>Table 2-2</w:t>
      </w:r>
      <w:r>
        <w:rPr>
          <w:rFonts w:eastAsia="MS Mincho"/>
          <w:lang w:eastAsia="ja-JP"/>
        </w:rPr>
        <w:t xml:space="preserve"> shows</w:t>
      </w:r>
      <w:r w:rsidRPr="003F38A9">
        <w:rPr>
          <w:rFonts w:eastAsia="MS Mincho"/>
          <w:lang w:eastAsia="ja-JP"/>
        </w:rPr>
        <w:t xml:space="preserve"> “SRS resource set indicator” field in DCI format 0_1/0_2 in Rel.17.</w:t>
      </w:r>
    </w:p>
    <w:p w14:paraId="35F7575C" w14:textId="4E5332A7" w:rsidR="00BC46E8" w:rsidRDefault="00BC46E8" w:rsidP="00BC46E8">
      <w:pPr>
        <w:spacing w:beforeLines="50" w:before="120" w:afterLines="50" w:after="120"/>
        <w:jc w:val="both"/>
        <w:rPr>
          <w:rFonts w:eastAsia="MS Mincho"/>
          <w:lang w:eastAsia="ja-JP"/>
        </w:rPr>
      </w:pPr>
      <w:r>
        <w:rPr>
          <w:rFonts w:eastAsia="MS Mincho"/>
          <w:lang w:eastAsia="ja-JP"/>
        </w:rPr>
        <w:t>As the same reason as above explanation, we believe it is better to enable</w:t>
      </w:r>
      <w:r w:rsidRPr="00BE1C6C">
        <w:rPr>
          <w:rFonts w:eastAsia="MS Mincho"/>
          <w:lang w:eastAsia="ja-JP"/>
        </w:rPr>
        <w:t xml:space="preserve"> dynamic switching between S-TRP </w:t>
      </w:r>
      <w:r>
        <w:rPr>
          <w:rFonts w:eastAsia="MS Mincho"/>
          <w:lang w:eastAsia="ja-JP"/>
        </w:rPr>
        <w:t xml:space="preserve">PUSCH repetition </w:t>
      </w:r>
      <w:r w:rsidRPr="00BE1C6C">
        <w:rPr>
          <w:rFonts w:eastAsia="MS Mincho"/>
          <w:lang w:eastAsia="ja-JP"/>
        </w:rPr>
        <w:t xml:space="preserve">and M-TRP </w:t>
      </w:r>
      <w:r>
        <w:rPr>
          <w:rFonts w:eastAsia="MS Mincho"/>
          <w:lang w:eastAsia="ja-JP"/>
        </w:rPr>
        <w:t xml:space="preserve">repetition </w:t>
      </w:r>
      <w:r w:rsidRPr="00BE1C6C">
        <w:rPr>
          <w:rFonts w:eastAsia="MS Mincho"/>
          <w:lang w:eastAsia="ja-JP"/>
        </w:rPr>
        <w:t>by the scheduling DCI.</w:t>
      </w:r>
      <w:r>
        <w:rPr>
          <w:rFonts w:eastAsia="MS Mincho"/>
          <w:lang w:eastAsia="ja-JP"/>
        </w:rPr>
        <w:t xml:space="preserve"> One simple solution is to reuse </w:t>
      </w:r>
      <w:r w:rsidRPr="00F37E47">
        <w:rPr>
          <w:rFonts w:eastAsia="MS Mincho"/>
          <w:lang w:eastAsia="ja-JP"/>
        </w:rPr>
        <w:t>2-bit “SRS resource set indicator” field in DCI format 0_1/0_2</w:t>
      </w:r>
      <w:r>
        <w:rPr>
          <w:rFonts w:eastAsia="MS Mincho"/>
          <w:lang w:eastAsia="ja-JP"/>
        </w:rPr>
        <w:t>. In the RAN1#110 agreement, we believe Alt.1 enables dynamic switching. In Alt.2, if different SRS resources with usage = CB/NCB can be indicated with different number of indicated TCI states, Alt.2 can also support the dynamic switching. For Alt.3, we assume the intention is that different CORESET group can be associated with different number of indicated TCI states, and gNB can select which CORESET group to send scheduling DCI to switch S-TRP PUSCH repetition and M-TRP PUSCH</w:t>
      </w:r>
      <w:r w:rsidRPr="00686ECC">
        <w:rPr>
          <w:rFonts w:eastAsia="MS Mincho"/>
          <w:lang w:eastAsia="ja-JP"/>
        </w:rPr>
        <w:t xml:space="preserve"> </w:t>
      </w:r>
      <w:r>
        <w:rPr>
          <w:rFonts w:eastAsia="MS Mincho"/>
          <w:lang w:eastAsia="ja-JP"/>
        </w:rPr>
        <w:t>repetition. However, we believe such operation is complicated for gNB, which is not preferred. Also, we don’t think the new terminology of “CORESET group” is needed. We think Alt.1 is the most similar mechanism as Rel.17, and we prefer Alt.1.</w:t>
      </w:r>
      <w:r w:rsidR="008738B2">
        <w:rPr>
          <w:rFonts w:eastAsia="MS Mincho"/>
          <w:lang w:eastAsia="ja-JP"/>
        </w:rPr>
        <w:t xml:space="preserve"> In Alt.1, </w:t>
      </w:r>
      <w:r w:rsidR="00E849E3">
        <w:rPr>
          <w:rFonts w:eastAsia="MS Mincho"/>
          <w:lang w:eastAsia="ja-JP"/>
        </w:rPr>
        <w:t>the “</w:t>
      </w:r>
      <w:r w:rsidR="00E849E3" w:rsidRPr="00E849E3">
        <w:rPr>
          <w:rFonts w:eastAsia="MS Mincho"/>
          <w:lang w:eastAsia="ja-JP"/>
        </w:rPr>
        <w:t>SRS resource set indicator” field can</w:t>
      </w:r>
      <w:r w:rsidR="00E849E3">
        <w:rPr>
          <w:rFonts w:eastAsia="MS Mincho"/>
          <w:lang w:eastAsia="ja-JP"/>
        </w:rPr>
        <w:t xml:space="preserve"> be reused to indicate one or two index(es) from up to 4 indicated TCI states. </w:t>
      </w:r>
      <w:r w:rsidR="00142F01">
        <w:rPr>
          <w:rFonts w:eastAsia="MS Mincho"/>
          <w:lang w:eastAsia="ja-JP"/>
        </w:rPr>
        <w:t xml:space="preserve">In that case, higher layer signaling can update </w:t>
      </w:r>
      <w:r w:rsidR="00591631">
        <w:rPr>
          <w:rFonts w:eastAsia="MS Mincho"/>
          <w:lang w:eastAsia="ja-JP"/>
        </w:rPr>
        <w:t>DCI codepoint of “</w:t>
      </w:r>
      <w:r w:rsidR="00591631" w:rsidRPr="00E849E3">
        <w:rPr>
          <w:rFonts w:eastAsia="MS Mincho"/>
          <w:lang w:eastAsia="ja-JP"/>
        </w:rPr>
        <w:t>SRS resource set indicator” field</w:t>
      </w:r>
      <w:r w:rsidR="00591631">
        <w:rPr>
          <w:rFonts w:eastAsia="MS Mincho"/>
          <w:lang w:eastAsia="ja-JP"/>
        </w:rPr>
        <w:t>.</w:t>
      </w:r>
    </w:p>
    <w:p w14:paraId="6CDF3066" w14:textId="3476308B"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2-9</w:t>
      </w:r>
      <w:r w:rsidRPr="00FD2107">
        <w:rPr>
          <w:rFonts w:eastAsiaTheme="minorEastAsia"/>
          <w:b/>
          <w:bCs/>
          <w:color w:val="000000" w:themeColor="text1"/>
          <w:u w:val="single"/>
        </w:rPr>
        <w:t>:</w:t>
      </w:r>
    </w:p>
    <w:p w14:paraId="495099F0" w14:textId="77777777" w:rsidR="00BC46E8"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A35E54">
        <w:rPr>
          <w:rFonts w:ascii="Times New Roman" w:eastAsia="MS Mincho" w:hAnsi="Times New Roman" w:cs="Times New Roman"/>
          <w:b/>
          <w:i/>
          <w:iCs/>
          <w:color w:val="000000" w:themeColor="text1"/>
          <w:lang w:eastAsia="ja-JP"/>
        </w:rPr>
        <w:t>On unified TCI framework extension for S-DCI based MTRP, for PUSCH transmission scheduled/activated by a DCI format 0_1/0_2,</w:t>
      </w:r>
      <w:r>
        <w:rPr>
          <w:rFonts w:ascii="Times New Roman" w:eastAsia="MS Mincho" w:hAnsi="Times New Roman" w:cs="Times New Roman"/>
          <w:b/>
          <w:i/>
          <w:iCs/>
          <w:color w:val="000000" w:themeColor="text1"/>
          <w:lang w:eastAsia="ja-JP"/>
        </w:rPr>
        <w:t xml:space="preserve"> support Alt.1 (</w:t>
      </w:r>
      <w:r w:rsidRPr="00A35E54">
        <w:rPr>
          <w:rFonts w:ascii="Times New Roman" w:eastAsia="MS Mincho" w:hAnsi="Times New Roman" w:cs="Times New Roman"/>
          <w:b/>
          <w:i/>
          <w:iCs/>
          <w:color w:val="000000" w:themeColor="text1"/>
          <w:lang w:eastAsia="ja-JP"/>
        </w:rPr>
        <w:t>Use an indicator field (could be reusing an existing DCI field or introducing a new DCI field) in a DCI format 0_1/0_2 to inform which joint/UL TCI state(s) indicated by MAC-CE/DCI the UE shall apply to PUSCH transmission scheduled/activated by the DCI format 0_1/0_2</w:t>
      </w:r>
      <w:r>
        <w:rPr>
          <w:rFonts w:ascii="Times New Roman" w:eastAsia="MS Mincho" w:hAnsi="Times New Roman" w:cs="Times New Roman"/>
          <w:b/>
          <w:i/>
          <w:iCs/>
          <w:color w:val="000000" w:themeColor="text1"/>
          <w:lang w:eastAsia="ja-JP"/>
        </w:rPr>
        <w:t>) in RAN1#110 agreement.</w:t>
      </w:r>
    </w:p>
    <w:p w14:paraId="342E60C8" w14:textId="307F0290" w:rsidR="00BC46E8" w:rsidRPr="00BD0F17" w:rsidRDefault="00BC46E8"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the indicator field, reuse </w:t>
      </w:r>
      <w:r w:rsidRPr="00BD0F17">
        <w:rPr>
          <w:rFonts w:ascii="Times New Roman" w:eastAsia="MS Mincho" w:hAnsi="Times New Roman" w:cs="Times New Roman"/>
          <w:b/>
          <w:i/>
          <w:iCs/>
          <w:color w:val="000000" w:themeColor="text1"/>
          <w:lang w:eastAsia="ja-JP"/>
        </w:rPr>
        <w:t>2-bit “SRS resource set indicator” field in the scheduling DCI format 0_1/0_2.</w:t>
      </w:r>
    </w:p>
    <w:p w14:paraId="7243B544" w14:textId="0A8798A9" w:rsidR="00BC46E8" w:rsidRPr="00BD0F17" w:rsidRDefault="00BC46E8" w:rsidP="00BC46E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The </w:t>
      </w:r>
      <w:r w:rsidRPr="00BD0F17">
        <w:rPr>
          <w:rFonts w:ascii="Times New Roman" w:eastAsia="MS Mincho" w:hAnsi="Times New Roman" w:cs="Times New Roman"/>
          <w:b/>
          <w:i/>
          <w:iCs/>
          <w:color w:val="000000" w:themeColor="text1"/>
          <w:lang w:eastAsia="ja-JP"/>
        </w:rPr>
        <w:t>“SRS resource set indicator” field</w:t>
      </w:r>
      <w:r>
        <w:rPr>
          <w:rFonts w:ascii="Times New Roman" w:eastAsia="MS Mincho" w:hAnsi="Times New Roman" w:cs="Times New Roman"/>
          <w:b/>
          <w:i/>
          <w:iCs/>
          <w:color w:val="000000" w:themeColor="text1"/>
          <w:lang w:eastAsia="ja-JP"/>
        </w:rPr>
        <w:t xml:space="preserve"> can select one or two index(es) </w:t>
      </w:r>
      <w:r w:rsidRPr="00BD0F17">
        <w:rPr>
          <w:rFonts w:ascii="Times New Roman" w:eastAsia="MS Mincho" w:hAnsi="Times New Roman" w:cs="Times New Roman"/>
          <w:b/>
          <w:i/>
          <w:iCs/>
          <w:color w:val="000000" w:themeColor="text1"/>
          <w:lang w:eastAsia="ja-JP"/>
        </w:rPr>
        <w:t xml:space="preserve">from </w:t>
      </w:r>
      <w:r>
        <w:rPr>
          <w:rFonts w:ascii="Times New Roman" w:eastAsia="MS Mincho" w:hAnsi="Times New Roman" w:cs="Times New Roman"/>
          <w:b/>
          <w:i/>
          <w:iCs/>
          <w:color w:val="000000" w:themeColor="text1"/>
          <w:lang w:eastAsia="ja-JP"/>
        </w:rPr>
        <w:t xml:space="preserve">up to 4 </w:t>
      </w:r>
      <w:r w:rsidRPr="00BD0F17">
        <w:rPr>
          <w:rFonts w:ascii="Times New Roman" w:eastAsia="MS Mincho" w:hAnsi="Times New Roman" w:cs="Times New Roman"/>
          <w:b/>
          <w:i/>
          <w:iCs/>
          <w:color w:val="000000" w:themeColor="text1"/>
          <w:lang w:eastAsia="ja-JP"/>
        </w:rPr>
        <w:t>indicated TCI state(s).</w:t>
      </w:r>
      <w:r w:rsidR="00591631">
        <w:rPr>
          <w:rFonts w:ascii="Times New Roman" w:eastAsia="MS Mincho" w:hAnsi="Times New Roman" w:cs="Times New Roman"/>
          <w:b/>
          <w:i/>
          <w:iCs/>
          <w:color w:val="000000" w:themeColor="text1"/>
          <w:lang w:eastAsia="ja-JP"/>
        </w:rPr>
        <w:t xml:space="preserve"> </w:t>
      </w:r>
      <w:r w:rsidR="009979A8">
        <w:rPr>
          <w:rFonts w:ascii="Times New Roman" w:eastAsia="MS Mincho" w:hAnsi="Times New Roman" w:cs="Times New Roman"/>
          <w:b/>
          <w:i/>
          <w:iCs/>
          <w:color w:val="000000" w:themeColor="text1"/>
          <w:lang w:eastAsia="ja-JP"/>
        </w:rPr>
        <w:t>In this case, h</w:t>
      </w:r>
      <w:r w:rsidR="00591631" w:rsidRPr="00591631">
        <w:rPr>
          <w:rFonts w:ascii="Times New Roman" w:eastAsia="MS Mincho" w:hAnsi="Times New Roman" w:cs="Times New Roman"/>
          <w:b/>
          <w:i/>
          <w:iCs/>
          <w:color w:val="000000" w:themeColor="text1"/>
          <w:lang w:eastAsia="ja-JP"/>
        </w:rPr>
        <w:t>igher layer signaling can update DCI codepoint of “SRS resource set indicator” field</w:t>
      </w:r>
      <w:r w:rsidR="00591631">
        <w:rPr>
          <w:rFonts w:ascii="Times New Roman" w:eastAsia="MS Mincho" w:hAnsi="Times New Roman" w:cs="Times New Roman"/>
          <w:b/>
          <w:i/>
          <w:iCs/>
          <w:color w:val="000000" w:themeColor="text1"/>
          <w:lang w:eastAsia="ja-JP"/>
        </w:rPr>
        <w:t>.</w:t>
      </w:r>
    </w:p>
    <w:p w14:paraId="2A8DDF06" w14:textId="77777777" w:rsidR="00BC46E8" w:rsidRPr="00591631" w:rsidRDefault="00BC46E8" w:rsidP="00BC46E8">
      <w:pPr>
        <w:spacing w:beforeLines="50" w:before="120" w:afterLines="50" w:after="120"/>
        <w:jc w:val="center"/>
        <w:rPr>
          <w:rFonts w:eastAsia="MS Mincho"/>
          <w:lang w:eastAsia="ja-JP"/>
        </w:rPr>
      </w:pPr>
    </w:p>
    <w:p w14:paraId="1FB1C39F" w14:textId="77777777" w:rsidR="00BC46E8" w:rsidRPr="00DD42B5" w:rsidRDefault="00BC46E8" w:rsidP="00BC46E8">
      <w:pPr>
        <w:spacing w:beforeLines="50" w:before="120" w:afterLines="50" w:after="120"/>
        <w:jc w:val="center"/>
        <w:rPr>
          <w:rFonts w:eastAsia="MS Mincho"/>
          <w:lang w:eastAsia="ja-JP"/>
        </w:rPr>
      </w:pPr>
      <w:r>
        <w:rPr>
          <w:rFonts w:eastAsia="MS Mincho"/>
          <w:lang w:eastAsia="ja-JP"/>
        </w:rPr>
        <w:t>Table 2-2.</w:t>
      </w:r>
      <w:r w:rsidRPr="008820B6">
        <w:rPr>
          <w:rFonts w:eastAsia="MS Mincho"/>
          <w:lang w:eastAsia="ja-JP"/>
        </w:rPr>
        <w:t xml:space="preserve"> </w:t>
      </w:r>
      <w:r w:rsidRPr="00F37E47">
        <w:rPr>
          <w:rFonts w:eastAsia="MS Mincho"/>
          <w:lang w:eastAsia="ja-JP"/>
        </w:rPr>
        <w:t>“SRS resource set indicator” field in DCI format 0_1/0_2</w:t>
      </w:r>
      <w:r>
        <w:rPr>
          <w:rFonts w:eastAsia="MS Mincho"/>
          <w:lang w:eastAsia="ja-JP"/>
        </w:rPr>
        <w:t xml:space="preserve"> in Rel.17</w:t>
      </w:r>
      <w:r>
        <w:rPr>
          <w:lang w:eastAsia="ja-JP"/>
        </w:rPr>
        <w:t>.</w:t>
      </w:r>
    </w:p>
    <w:tbl>
      <w:tblPr>
        <w:tblW w:w="5944" w:type="dxa"/>
        <w:jc w:val="center"/>
        <w:tblCellMar>
          <w:left w:w="0" w:type="dxa"/>
          <w:right w:w="0" w:type="dxa"/>
        </w:tblCellMar>
        <w:tblLook w:val="0420" w:firstRow="1" w:lastRow="0" w:firstColumn="0" w:lastColumn="0" w:noHBand="0" w:noVBand="1"/>
      </w:tblPr>
      <w:tblGrid>
        <w:gridCol w:w="1178"/>
        <w:gridCol w:w="4766"/>
      </w:tblGrid>
      <w:tr w:rsidR="00BC46E8" w:rsidRPr="001B6712" w14:paraId="68837452"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AA6775" w14:textId="77777777" w:rsidR="00BC46E8" w:rsidRPr="001B6712" w:rsidRDefault="00BC46E8" w:rsidP="00F6301E">
            <w:pPr>
              <w:spacing w:before="0" w:after="0"/>
              <w:jc w:val="both"/>
              <w:rPr>
                <w:rFonts w:eastAsia="MS Mincho"/>
                <w:b/>
                <w:bCs/>
                <w:lang w:eastAsia="ja-JP"/>
              </w:rPr>
            </w:pPr>
            <w:r w:rsidRPr="001B6712">
              <w:rPr>
                <w:rFonts w:eastAsia="MS Mincho"/>
                <w:b/>
                <w:bCs/>
                <w:lang w:eastAsia="ja-JP"/>
              </w:rPr>
              <w:t>Codepoint</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4FABEE" w14:textId="77777777" w:rsidR="00BC46E8" w:rsidRPr="001B6712" w:rsidRDefault="00BC46E8" w:rsidP="00F6301E">
            <w:pPr>
              <w:spacing w:before="0" w:after="0"/>
              <w:jc w:val="both"/>
              <w:rPr>
                <w:rFonts w:eastAsia="MS Mincho"/>
                <w:b/>
                <w:bCs/>
                <w:lang w:eastAsia="ja-JP"/>
              </w:rPr>
            </w:pPr>
            <w:r w:rsidRPr="001B6712">
              <w:rPr>
                <w:rFonts w:eastAsia="MS Mincho"/>
                <w:b/>
                <w:bCs/>
                <w:lang w:eastAsia="ja-JP"/>
              </w:rPr>
              <w:t xml:space="preserve">S-TRP/M-TRP </w:t>
            </w:r>
            <w:r>
              <w:rPr>
                <w:rFonts w:eastAsia="MS Mincho"/>
                <w:b/>
                <w:bCs/>
                <w:lang w:eastAsia="ja-JP"/>
              </w:rPr>
              <w:t>PUSCH repetition</w:t>
            </w:r>
          </w:p>
        </w:tc>
      </w:tr>
      <w:tr w:rsidR="00BC46E8" w:rsidRPr="001B6712" w14:paraId="0EB66499"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125ABB" w14:textId="77777777" w:rsidR="00BC46E8" w:rsidRPr="001B6712" w:rsidRDefault="00BC46E8" w:rsidP="00F6301E">
            <w:pPr>
              <w:spacing w:before="0" w:after="0"/>
              <w:jc w:val="both"/>
              <w:rPr>
                <w:rFonts w:eastAsia="MS Mincho"/>
                <w:lang w:eastAsia="ja-JP"/>
              </w:rPr>
            </w:pPr>
            <w:r w:rsidRPr="001B6712">
              <w:rPr>
                <w:rFonts w:eastAsia="MS Mincho"/>
                <w:lang w:eastAsia="ja-JP"/>
              </w:rPr>
              <w:t>0</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2F82B6" w14:textId="77777777" w:rsidR="00BC46E8" w:rsidRPr="001B6712" w:rsidRDefault="00BC46E8" w:rsidP="00F6301E">
            <w:pPr>
              <w:spacing w:before="0" w:after="0"/>
              <w:jc w:val="both"/>
              <w:rPr>
                <w:rFonts w:eastAsia="MS Mincho"/>
                <w:lang w:eastAsia="ja-JP"/>
              </w:rPr>
            </w:pPr>
            <w:r w:rsidRPr="001B6712">
              <w:rPr>
                <w:rFonts w:eastAsia="MS Mincho"/>
                <w:lang w:eastAsia="ja-JP"/>
              </w:rPr>
              <w:t>S-TRP (</w:t>
            </w:r>
            <w:r>
              <w:rPr>
                <w:rFonts w:eastAsia="MS Mincho"/>
                <w:lang w:eastAsia="ja-JP"/>
              </w:rPr>
              <w:t>1</w:t>
            </w:r>
            <w:r w:rsidRPr="003901DE">
              <w:rPr>
                <w:rFonts w:eastAsia="MS Mincho"/>
                <w:vertAlign w:val="superscript"/>
                <w:lang w:eastAsia="ja-JP"/>
              </w:rPr>
              <w:t>st</w:t>
            </w:r>
            <w:r>
              <w:rPr>
                <w:rFonts w:eastAsia="MS Mincho"/>
                <w:lang w:eastAsia="ja-JP"/>
              </w:rPr>
              <w:t xml:space="preserve"> SRS resource set only</w:t>
            </w:r>
            <w:r w:rsidRPr="001B6712">
              <w:rPr>
                <w:rFonts w:eastAsia="MS Mincho"/>
                <w:lang w:eastAsia="ja-JP"/>
              </w:rPr>
              <w:t>)</w:t>
            </w:r>
          </w:p>
        </w:tc>
      </w:tr>
      <w:tr w:rsidR="00BC46E8" w:rsidRPr="001B6712" w14:paraId="0B47E22F"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3E0B51" w14:textId="77777777" w:rsidR="00BC46E8" w:rsidRPr="001B6712" w:rsidRDefault="00BC46E8" w:rsidP="00F6301E">
            <w:pPr>
              <w:spacing w:before="0" w:after="0"/>
              <w:jc w:val="both"/>
              <w:rPr>
                <w:rFonts w:eastAsia="MS Mincho"/>
                <w:lang w:eastAsia="ja-JP"/>
              </w:rPr>
            </w:pPr>
            <w:r w:rsidRPr="001B6712">
              <w:rPr>
                <w:rFonts w:eastAsia="MS Mincho"/>
                <w:lang w:eastAsia="ja-JP"/>
              </w:rPr>
              <w:t>1</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44CBB7" w14:textId="77777777" w:rsidR="00BC46E8" w:rsidRPr="001B6712" w:rsidRDefault="00BC46E8" w:rsidP="00F6301E">
            <w:pPr>
              <w:spacing w:before="0" w:after="0"/>
              <w:jc w:val="both"/>
              <w:rPr>
                <w:rFonts w:eastAsia="MS Mincho"/>
                <w:lang w:eastAsia="ja-JP"/>
              </w:rPr>
            </w:pPr>
            <w:r w:rsidRPr="001B6712">
              <w:rPr>
                <w:rFonts w:eastAsia="MS Mincho"/>
                <w:lang w:eastAsia="ja-JP"/>
              </w:rPr>
              <w:t>S-TRP (</w:t>
            </w:r>
            <w:r>
              <w:rPr>
                <w:rFonts w:eastAsia="MS Mincho"/>
                <w:lang w:eastAsia="ja-JP"/>
              </w:rPr>
              <w:t>2</w:t>
            </w:r>
            <w:r w:rsidRPr="003901DE">
              <w:rPr>
                <w:rFonts w:eastAsia="MS Mincho"/>
                <w:vertAlign w:val="superscript"/>
                <w:lang w:eastAsia="ja-JP"/>
              </w:rPr>
              <w:t>nd</w:t>
            </w:r>
            <w:r>
              <w:rPr>
                <w:rFonts w:eastAsia="MS Mincho"/>
                <w:lang w:eastAsia="ja-JP"/>
              </w:rPr>
              <w:t xml:space="preserve"> SRS resource set only</w:t>
            </w:r>
            <w:r w:rsidRPr="001B6712">
              <w:rPr>
                <w:rFonts w:eastAsia="MS Mincho"/>
                <w:lang w:eastAsia="ja-JP"/>
              </w:rPr>
              <w:t>)</w:t>
            </w:r>
          </w:p>
        </w:tc>
      </w:tr>
      <w:tr w:rsidR="00BC46E8" w:rsidRPr="001B6712" w14:paraId="0284771C"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BCC91D" w14:textId="77777777" w:rsidR="00BC46E8" w:rsidRPr="001B6712" w:rsidRDefault="00BC46E8" w:rsidP="00F6301E">
            <w:pPr>
              <w:spacing w:before="0" w:after="0"/>
              <w:jc w:val="both"/>
              <w:rPr>
                <w:rFonts w:eastAsia="MS Mincho"/>
                <w:lang w:eastAsia="ja-JP"/>
              </w:rPr>
            </w:pPr>
            <w:r w:rsidRPr="001B6712">
              <w:rPr>
                <w:rFonts w:eastAsia="MS Mincho"/>
                <w:lang w:eastAsia="ja-JP"/>
              </w:rPr>
              <w:lastRenderedPageBreak/>
              <w:t>2</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87C4589" w14:textId="77777777" w:rsidR="00BC46E8" w:rsidRPr="001B6712" w:rsidRDefault="00BC46E8" w:rsidP="00F6301E">
            <w:pPr>
              <w:spacing w:before="0" w:after="0"/>
              <w:jc w:val="both"/>
              <w:rPr>
                <w:rFonts w:eastAsia="MS Mincho"/>
                <w:lang w:eastAsia="ja-JP"/>
              </w:rPr>
            </w:pPr>
            <w:r w:rsidRPr="001B6712">
              <w:rPr>
                <w:rFonts w:eastAsia="MS Mincho"/>
                <w:lang w:eastAsia="ja-JP"/>
              </w:rPr>
              <w:t>M-TRP (</w:t>
            </w:r>
            <w:r>
              <w:rPr>
                <w:rFonts w:eastAsia="MS Mincho"/>
                <w:lang w:eastAsia="ja-JP"/>
              </w:rPr>
              <w:t>1</w:t>
            </w:r>
            <w:r w:rsidRPr="003901DE">
              <w:rPr>
                <w:rFonts w:eastAsia="MS Mincho"/>
                <w:vertAlign w:val="superscript"/>
                <w:lang w:eastAsia="ja-JP"/>
              </w:rPr>
              <w:t>st</w:t>
            </w:r>
            <w:r>
              <w:rPr>
                <w:rFonts w:eastAsia="MS Mincho"/>
                <w:lang w:eastAsia="ja-JP"/>
              </w:rPr>
              <w:t xml:space="preserve"> SRS resource set </w:t>
            </w:r>
            <w:r w:rsidRPr="003901DE">
              <w:rPr>
                <w:rFonts w:eastAsia="MS Mincho"/>
                <w:lang w:eastAsia="ja-JP"/>
              </w:rPr>
              <w:sym w:font="Wingdings" w:char="F0E8"/>
            </w:r>
            <w:r>
              <w:rPr>
                <w:rFonts w:eastAsia="MS Mincho"/>
                <w:lang w:eastAsia="ja-JP"/>
              </w:rPr>
              <w:t xml:space="preserve"> 2</w:t>
            </w:r>
            <w:r w:rsidRPr="003901DE">
              <w:rPr>
                <w:rFonts w:eastAsia="MS Mincho"/>
                <w:vertAlign w:val="superscript"/>
                <w:lang w:eastAsia="ja-JP"/>
              </w:rPr>
              <w:t>nd</w:t>
            </w:r>
            <w:r>
              <w:rPr>
                <w:rFonts w:eastAsia="MS Mincho"/>
                <w:lang w:eastAsia="ja-JP"/>
              </w:rPr>
              <w:t xml:space="preserve"> SRS resource set</w:t>
            </w:r>
            <w:r w:rsidRPr="001B6712">
              <w:rPr>
                <w:rFonts w:eastAsia="MS Mincho"/>
                <w:lang w:eastAsia="ja-JP"/>
              </w:rPr>
              <w:t>)</w:t>
            </w:r>
          </w:p>
        </w:tc>
      </w:tr>
      <w:tr w:rsidR="00BC46E8" w:rsidRPr="001B6712" w14:paraId="68C43BD0" w14:textId="77777777" w:rsidTr="00F6301E">
        <w:trPr>
          <w:trHeight w:val="25"/>
          <w:jc w:val="center"/>
        </w:trPr>
        <w:tc>
          <w:tcPr>
            <w:tcW w:w="11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DA1496" w14:textId="77777777" w:rsidR="00BC46E8" w:rsidRPr="001B6712" w:rsidRDefault="00BC46E8" w:rsidP="00F6301E">
            <w:pPr>
              <w:spacing w:before="0" w:after="0"/>
              <w:jc w:val="both"/>
              <w:rPr>
                <w:rFonts w:eastAsia="MS Mincho"/>
                <w:lang w:eastAsia="ja-JP"/>
              </w:rPr>
            </w:pPr>
            <w:r w:rsidRPr="001B6712">
              <w:rPr>
                <w:rFonts w:eastAsia="MS Mincho"/>
                <w:lang w:eastAsia="ja-JP"/>
              </w:rPr>
              <w:t>3</w:t>
            </w:r>
          </w:p>
        </w:tc>
        <w:tc>
          <w:tcPr>
            <w:tcW w:w="476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5486CC" w14:textId="77777777" w:rsidR="00BC46E8" w:rsidRPr="001B6712" w:rsidRDefault="00BC46E8" w:rsidP="00F6301E">
            <w:pPr>
              <w:spacing w:before="0" w:after="0"/>
              <w:jc w:val="both"/>
              <w:rPr>
                <w:rFonts w:eastAsia="MS Mincho"/>
                <w:lang w:eastAsia="ja-JP"/>
              </w:rPr>
            </w:pPr>
            <w:r w:rsidRPr="001B6712">
              <w:rPr>
                <w:rFonts w:eastAsia="MS Mincho"/>
                <w:lang w:eastAsia="ja-JP"/>
              </w:rPr>
              <w:t>M-TRP (</w:t>
            </w:r>
            <w:r>
              <w:rPr>
                <w:rFonts w:eastAsia="MS Mincho"/>
                <w:lang w:eastAsia="ja-JP"/>
              </w:rPr>
              <w:t>2</w:t>
            </w:r>
            <w:r w:rsidRPr="003901DE">
              <w:rPr>
                <w:rFonts w:eastAsia="MS Mincho"/>
                <w:vertAlign w:val="superscript"/>
                <w:lang w:eastAsia="ja-JP"/>
              </w:rPr>
              <w:t>nd</w:t>
            </w:r>
            <w:r>
              <w:rPr>
                <w:rFonts w:eastAsia="MS Mincho"/>
                <w:lang w:eastAsia="ja-JP"/>
              </w:rPr>
              <w:t xml:space="preserve"> SRS resource set </w:t>
            </w:r>
            <w:r w:rsidRPr="003901DE">
              <w:rPr>
                <w:rFonts w:eastAsia="MS Mincho"/>
                <w:lang w:eastAsia="ja-JP"/>
              </w:rPr>
              <w:sym w:font="Wingdings" w:char="F0E8"/>
            </w:r>
            <w:r>
              <w:rPr>
                <w:rFonts w:eastAsia="MS Mincho"/>
                <w:lang w:eastAsia="ja-JP"/>
              </w:rPr>
              <w:t xml:space="preserve"> 1</w:t>
            </w:r>
            <w:r w:rsidRPr="003901DE">
              <w:rPr>
                <w:rFonts w:eastAsia="MS Mincho"/>
                <w:vertAlign w:val="superscript"/>
                <w:lang w:eastAsia="ja-JP"/>
              </w:rPr>
              <w:t>st</w:t>
            </w:r>
            <w:r>
              <w:rPr>
                <w:rFonts w:eastAsia="MS Mincho"/>
                <w:lang w:eastAsia="ja-JP"/>
              </w:rPr>
              <w:t xml:space="preserve"> SRS resource set</w:t>
            </w:r>
            <w:r w:rsidRPr="001B6712">
              <w:rPr>
                <w:rFonts w:eastAsia="MS Mincho"/>
                <w:lang w:eastAsia="ja-JP"/>
              </w:rPr>
              <w:t>)</w:t>
            </w:r>
          </w:p>
        </w:tc>
      </w:tr>
    </w:tbl>
    <w:p w14:paraId="4B379692" w14:textId="77777777" w:rsidR="00BC46E8" w:rsidRPr="001B6712" w:rsidRDefault="00BC46E8" w:rsidP="00BC46E8">
      <w:pPr>
        <w:spacing w:beforeLines="50" w:before="120" w:afterLines="50" w:after="120"/>
        <w:jc w:val="both"/>
        <w:rPr>
          <w:rFonts w:eastAsia="MS Mincho"/>
          <w:lang w:eastAsia="ja-JP"/>
        </w:rPr>
      </w:pPr>
    </w:p>
    <w:p w14:paraId="2E982A1E" w14:textId="77777777" w:rsidR="00BC46E8" w:rsidRDefault="00BC46E8" w:rsidP="00BC46E8">
      <w:pPr>
        <w:pStyle w:val="20"/>
        <w:numPr>
          <w:ilvl w:val="1"/>
          <w:numId w:val="59"/>
        </w:numPr>
        <w:spacing w:before="240" w:after="120"/>
      </w:pPr>
      <w:r>
        <w:rPr>
          <w:lang w:eastAsia="ja-JP"/>
        </w:rPr>
        <w:t>Multi-DCI based M-TRP</w:t>
      </w:r>
    </w:p>
    <w:p w14:paraId="1E949AE4" w14:textId="77777777" w:rsidR="00BC46E8" w:rsidRDefault="00BC46E8" w:rsidP="00BC46E8">
      <w:pPr>
        <w:pStyle w:val="31"/>
        <w:numPr>
          <w:ilvl w:val="0"/>
          <w:numId w:val="0"/>
        </w:numPr>
        <w:ind w:firstLineChars="142" w:firstLine="284"/>
      </w:pPr>
      <w:r>
        <w:rPr>
          <w:lang w:eastAsia="ja-JP"/>
        </w:rPr>
        <w:t>Beam indication</w:t>
      </w:r>
    </w:p>
    <w:p w14:paraId="4606D613" w14:textId="77777777" w:rsidR="00BC46E8" w:rsidRDefault="00BC46E8" w:rsidP="00BC46E8">
      <w:pPr>
        <w:spacing w:beforeLines="50" w:before="120" w:afterLines="50" w:after="120"/>
        <w:jc w:val="both"/>
        <w:rPr>
          <w:rFonts w:eastAsia="MS Mincho"/>
          <w:lang w:eastAsia="ja-JP"/>
        </w:rPr>
      </w:pPr>
      <w:r>
        <w:rPr>
          <w:rFonts w:eastAsia="MS Mincho" w:hint="eastAsia"/>
          <w:lang w:eastAsia="ja-JP"/>
        </w:rPr>
        <w:t>F</w:t>
      </w:r>
      <w:r>
        <w:rPr>
          <w:rFonts w:eastAsia="MS Mincho"/>
          <w:lang w:eastAsia="ja-JP"/>
        </w:rPr>
        <w:t>or indication of TCI state in multi-DCI based M-TRP in Rel.17, following agreement was made in RAN1#109-e meeting.</w:t>
      </w:r>
    </w:p>
    <w:tbl>
      <w:tblPr>
        <w:tblStyle w:val="af3"/>
        <w:tblW w:w="0" w:type="auto"/>
        <w:tblLook w:val="04A0" w:firstRow="1" w:lastRow="0" w:firstColumn="1" w:lastColumn="0" w:noHBand="0" w:noVBand="1"/>
      </w:tblPr>
      <w:tblGrid>
        <w:gridCol w:w="9962"/>
      </w:tblGrid>
      <w:tr w:rsidR="00BC46E8" w14:paraId="087D1E5A" w14:textId="77777777" w:rsidTr="00F6301E">
        <w:tc>
          <w:tcPr>
            <w:tcW w:w="9962" w:type="dxa"/>
          </w:tcPr>
          <w:p w14:paraId="0F4F680E" w14:textId="77777777" w:rsidR="00BC46E8" w:rsidRPr="00F72611" w:rsidRDefault="00BC46E8" w:rsidP="00F6301E">
            <w:pPr>
              <w:spacing w:before="0" w:after="0"/>
              <w:rPr>
                <w:rStyle w:val="affd"/>
                <w:rFonts w:ascii="Times New Roman" w:eastAsia="PMingLiU" w:hAnsi="Times New Roman" w:cs="Times New Roman"/>
                <w:b w:val="0"/>
                <w:bCs w:val="0"/>
                <w:highlight w:val="green"/>
                <w:lang w:eastAsia="zh-TW"/>
              </w:rPr>
            </w:pPr>
            <w:r w:rsidRPr="00F72611">
              <w:rPr>
                <w:rStyle w:val="affd"/>
                <w:rFonts w:ascii="Times New Roman" w:hAnsi="Times New Roman" w:cs="Times New Roman"/>
                <w:highlight w:val="green"/>
                <w:lang w:eastAsia="zh-TW"/>
              </w:rPr>
              <w:t>Agreement</w:t>
            </w:r>
          </w:p>
          <w:p w14:paraId="745789B2" w14:textId="77777777" w:rsidR="00BC46E8" w:rsidRPr="00F72611" w:rsidRDefault="00BC46E8" w:rsidP="00F6301E">
            <w:pPr>
              <w:spacing w:before="0" w:after="0"/>
              <w:ind w:left="2" w:hanging="2"/>
              <w:rPr>
                <w:rFonts w:ascii="Times New Roman" w:hAnsi="Times New Roman" w:cs="Times New Roman"/>
                <w:lang w:eastAsia="zh-TW"/>
              </w:rPr>
            </w:pPr>
            <w:r w:rsidRPr="00F72611">
              <w:rPr>
                <w:rFonts w:ascii="Times New Roman" w:hAnsi="Times New Roman" w:cs="Times New Roman"/>
                <w:lang w:eastAsia="zh-TW"/>
              </w:rPr>
              <w:t>On unified TCI framework extension for M-DCI based MTRP, consider the following alternatives for TCI state update:</w:t>
            </w:r>
          </w:p>
          <w:p w14:paraId="5D4A5CBC" w14:textId="77777777" w:rsidR="00BC46E8" w:rsidRPr="00F72611" w:rsidRDefault="00BC46E8" w:rsidP="00F6301E">
            <w:pPr>
              <w:pStyle w:val="af"/>
              <w:numPr>
                <w:ilvl w:val="0"/>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Alt1: Reuse the same TCI state update scheme for S-DCI based MTRP</w:t>
            </w:r>
          </w:p>
          <w:p w14:paraId="08D487DE" w14:textId="77777777" w:rsidR="00BC46E8" w:rsidRPr="00F72611" w:rsidRDefault="00BC46E8" w:rsidP="00F6301E">
            <w:pPr>
              <w:pStyle w:val="af"/>
              <w:numPr>
                <w:ilvl w:val="0"/>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 xml:space="preserve">Atl2: Use the existing TCI field in the DCI format 1_1/1_2 (with or without DL assignment) associated with one of </w:t>
            </w:r>
            <w:r w:rsidRPr="00F72611">
              <w:rPr>
                <w:rFonts w:ascii="Times New Roman" w:hAnsi="Times New Roman" w:cs="Times New Roman"/>
                <w:i/>
                <w:iCs/>
                <w:lang w:eastAsia="zh-TW"/>
              </w:rPr>
              <w:t xml:space="preserve">CORESETPoolIndex </w:t>
            </w:r>
            <w:r w:rsidRPr="00F72611">
              <w:rPr>
                <w:rFonts w:ascii="Times New Roman" w:hAnsi="Times New Roman" w:cs="Times New Roman"/>
                <w:lang w:eastAsia="zh-TW"/>
              </w:rPr>
              <w:t xml:space="preserve">values to indicate the joint/DL/UL TCI state(s) corresponding to the same </w:t>
            </w:r>
            <w:r w:rsidRPr="00F72611">
              <w:rPr>
                <w:rFonts w:ascii="Times New Roman" w:hAnsi="Times New Roman" w:cs="Times New Roman"/>
                <w:i/>
                <w:iCs/>
                <w:lang w:eastAsia="zh-TW"/>
              </w:rPr>
              <w:t xml:space="preserve">CORESETPoolIndex </w:t>
            </w:r>
            <w:r w:rsidRPr="00F72611">
              <w:rPr>
                <w:rFonts w:ascii="Times New Roman" w:hAnsi="Times New Roman" w:cs="Times New Roman"/>
                <w:lang w:eastAsia="zh-TW"/>
              </w:rPr>
              <w:t>value</w:t>
            </w:r>
          </w:p>
          <w:p w14:paraId="5C6D14E1" w14:textId="77777777" w:rsidR="00BC46E8" w:rsidRPr="00F72611" w:rsidRDefault="00BC46E8" w:rsidP="00F6301E">
            <w:pPr>
              <w:pStyle w:val="af"/>
              <w:numPr>
                <w:ilvl w:val="0"/>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 xml:space="preserve">Alt3: Use the existing TCI field in any DCI format 1_1/1_2 (with or without DL assignment) to indicate all joint/DL/UL TCI states corresponding to both </w:t>
            </w:r>
            <w:r w:rsidRPr="00F72611">
              <w:rPr>
                <w:rFonts w:ascii="Times New Roman" w:hAnsi="Times New Roman" w:cs="Times New Roman"/>
                <w:i/>
                <w:iCs/>
                <w:lang w:eastAsia="zh-TW"/>
              </w:rPr>
              <w:t xml:space="preserve">CORESETPoolIndex </w:t>
            </w:r>
            <w:r w:rsidRPr="00F72611">
              <w:rPr>
                <w:rFonts w:ascii="Times New Roman" w:hAnsi="Times New Roman" w:cs="Times New Roman"/>
                <w:lang w:eastAsia="zh-TW"/>
              </w:rPr>
              <w:t>values</w:t>
            </w:r>
          </w:p>
          <w:p w14:paraId="5FC6F5A5" w14:textId="77777777" w:rsidR="00BC46E8" w:rsidRPr="00F72611" w:rsidRDefault="00BC46E8" w:rsidP="00F6301E">
            <w:pPr>
              <w:pStyle w:val="af"/>
              <w:numPr>
                <w:ilvl w:val="1"/>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 xml:space="preserve">Study the association between the indicated joint/DL/UL TCI state(s) and a </w:t>
            </w:r>
            <w:r w:rsidRPr="00F72611">
              <w:rPr>
                <w:rFonts w:ascii="Times New Roman" w:hAnsi="Times New Roman" w:cs="Times New Roman"/>
                <w:i/>
                <w:iCs/>
                <w:lang w:eastAsia="zh-TW"/>
              </w:rPr>
              <w:t xml:space="preserve">CORESETPoolIndex </w:t>
            </w:r>
            <w:r w:rsidRPr="00F72611">
              <w:rPr>
                <w:rFonts w:ascii="Times New Roman" w:hAnsi="Times New Roman" w:cs="Times New Roman"/>
                <w:lang w:eastAsia="zh-TW"/>
              </w:rPr>
              <w:t>value</w:t>
            </w:r>
          </w:p>
          <w:p w14:paraId="6ECAA915" w14:textId="77777777" w:rsidR="00BC46E8" w:rsidRPr="00F72611" w:rsidRDefault="00BC46E8" w:rsidP="00F6301E">
            <w:pPr>
              <w:pStyle w:val="af"/>
              <w:numPr>
                <w:ilvl w:val="0"/>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 xml:space="preserve">Alt4: Use the existing TCI field in the DCI format 1_1/1_2 (with or without DL assignment) associated with one of </w:t>
            </w:r>
            <w:r w:rsidRPr="00F72611">
              <w:rPr>
                <w:rFonts w:ascii="Times New Roman" w:hAnsi="Times New Roman" w:cs="Times New Roman"/>
                <w:i/>
                <w:iCs/>
                <w:lang w:eastAsia="zh-TW"/>
              </w:rPr>
              <w:t xml:space="preserve">CORESETPoolIndex </w:t>
            </w:r>
            <w:r w:rsidRPr="00F72611">
              <w:rPr>
                <w:rFonts w:ascii="Times New Roman" w:hAnsi="Times New Roman" w:cs="Times New Roman"/>
                <w:lang w:eastAsia="zh-TW"/>
              </w:rPr>
              <w:t xml:space="preserve">values to indicate joint/DL/UL TCI state(s) corresponding to the same or different </w:t>
            </w:r>
            <w:r w:rsidRPr="00F72611">
              <w:rPr>
                <w:rFonts w:ascii="Times New Roman" w:hAnsi="Times New Roman" w:cs="Times New Roman"/>
                <w:i/>
                <w:iCs/>
                <w:lang w:eastAsia="zh-TW"/>
              </w:rPr>
              <w:t xml:space="preserve">CORESETPoolIndex </w:t>
            </w:r>
            <w:r w:rsidRPr="00F72611">
              <w:rPr>
                <w:rFonts w:ascii="Times New Roman" w:hAnsi="Times New Roman" w:cs="Times New Roman"/>
                <w:lang w:eastAsia="zh-TW"/>
              </w:rPr>
              <w:t>value.</w:t>
            </w:r>
          </w:p>
          <w:p w14:paraId="6FC58B47" w14:textId="77777777" w:rsidR="00BC46E8" w:rsidRPr="00F72611" w:rsidRDefault="00BC46E8" w:rsidP="00F6301E">
            <w:pPr>
              <w:pStyle w:val="af"/>
              <w:numPr>
                <w:ilvl w:val="1"/>
                <w:numId w:val="74"/>
              </w:numPr>
              <w:overflowPunct w:val="0"/>
              <w:autoSpaceDE w:val="0"/>
              <w:autoSpaceDN w:val="0"/>
              <w:adjustRightInd w:val="0"/>
              <w:spacing w:before="0" w:after="0"/>
              <w:ind w:firstLineChars="0"/>
              <w:contextualSpacing/>
              <w:textAlignment w:val="baseline"/>
              <w:rPr>
                <w:rFonts w:ascii="Times New Roman" w:hAnsi="Times New Roman" w:cs="Times New Roman"/>
                <w:lang w:eastAsia="zh-TW"/>
              </w:rPr>
            </w:pPr>
            <w:r w:rsidRPr="00F72611">
              <w:rPr>
                <w:rFonts w:ascii="Times New Roman" w:hAnsi="Times New Roman" w:cs="Times New Roman"/>
                <w:lang w:eastAsia="zh-TW"/>
              </w:rPr>
              <w:t xml:space="preserve">Study whether the indicated joint/DL/UL TCI state(s) applies to the channels/signals associated with the same </w:t>
            </w:r>
            <w:r w:rsidRPr="00F72611">
              <w:rPr>
                <w:rFonts w:ascii="Times New Roman" w:hAnsi="Times New Roman" w:cs="Times New Roman"/>
                <w:i/>
                <w:iCs/>
                <w:lang w:eastAsia="zh-TW"/>
              </w:rPr>
              <w:t xml:space="preserve">CORESETPoolIndex </w:t>
            </w:r>
            <w:r w:rsidRPr="00F72611">
              <w:rPr>
                <w:rFonts w:ascii="Times New Roman" w:hAnsi="Times New Roman" w:cs="Times New Roman"/>
                <w:lang w:eastAsia="zh-TW"/>
              </w:rPr>
              <w:t xml:space="preserve">value or different </w:t>
            </w:r>
            <w:r w:rsidRPr="00F72611">
              <w:rPr>
                <w:rFonts w:ascii="Times New Roman" w:hAnsi="Times New Roman" w:cs="Times New Roman"/>
                <w:i/>
                <w:iCs/>
                <w:lang w:eastAsia="zh-TW"/>
              </w:rPr>
              <w:t>CORESETPoolIndex</w:t>
            </w:r>
            <w:r w:rsidRPr="00F72611">
              <w:rPr>
                <w:rFonts w:ascii="Times New Roman" w:hAnsi="Times New Roman" w:cs="Times New Roman"/>
                <w:lang w:eastAsia="zh-TW"/>
              </w:rPr>
              <w:t xml:space="preserve"> value is indicated by DCI</w:t>
            </w:r>
          </w:p>
        </w:tc>
      </w:tr>
    </w:tbl>
    <w:p w14:paraId="43022A67" w14:textId="77777777" w:rsidR="00BC46E8" w:rsidRDefault="00BC46E8" w:rsidP="00BC46E8">
      <w:pPr>
        <w:spacing w:beforeLines="50" w:before="120" w:afterLines="50" w:after="120"/>
        <w:jc w:val="both"/>
        <w:rPr>
          <w:rFonts w:eastAsia="MS Mincho"/>
          <w:lang w:eastAsia="ja-JP"/>
        </w:rPr>
      </w:pPr>
      <w:r>
        <w:rPr>
          <w:rFonts w:eastAsia="MS Mincho"/>
          <w:lang w:eastAsia="ja-JP"/>
        </w:rPr>
        <w:t xml:space="preserve">As discussed in </w:t>
      </w:r>
      <w:r w:rsidRPr="002D5E0E">
        <w:rPr>
          <w:rFonts w:eastAsia="MS Mincho"/>
          <w:lang w:eastAsia="ja-JP"/>
        </w:rPr>
        <w:t>Proposal 2-2</w:t>
      </w:r>
      <w:r>
        <w:rPr>
          <w:rFonts w:eastAsia="MS Mincho"/>
          <w:lang w:eastAsia="ja-JP"/>
        </w:rPr>
        <w:t>, multi-DCI based M-TRP can be used in non-ideal backhaul scenario, we believe it is better to assume that o</w:t>
      </w:r>
      <w:r w:rsidRPr="00F5311F">
        <w:rPr>
          <w:rFonts w:eastAsia="MS Mincho"/>
          <w:lang w:eastAsia="ja-JP"/>
        </w:rPr>
        <w:t xml:space="preserve">ne beam indication DCI associated with a </w:t>
      </w:r>
      <w:r w:rsidRPr="00F5311F">
        <w:rPr>
          <w:rFonts w:eastAsia="MS Mincho"/>
          <w:i/>
          <w:iCs/>
          <w:lang w:eastAsia="ja-JP"/>
        </w:rPr>
        <w:t>CORESETPoolIndex</w:t>
      </w:r>
      <w:r w:rsidRPr="00F5311F">
        <w:rPr>
          <w:rFonts w:eastAsia="MS Mincho"/>
          <w:lang w:eastAsia="ja-JP"/>
        </w:rPr>
        <w:t xml:space="preserve"> indicates one “indicated TCI state” for the </w:t>
      </w:r>
      <w:r w:rsidRPr="00F5311F">
        <w:rPr>
          <w:rFonts w:eastAsia="MS Mincho"/>
          <w:i/>
          <w:iCs/>
          <w:lang w:eastAsia="ja-JP"/>
        </w:rPr>
        <w:t>CORESETPoolIndex</w:t>
      </w:r>
      <w:r w:rsidRPr="00F5311F">
        <w:rPr>
          <w:rFonts w:eastAsia="MS Mincho"/>
          <w:lang w:eastAsia="ja-JP"/>
        </w:rPr>
        <w:t xml:space="preserve"> (i.e., a DCI transmitted by a TRP does not update indicated TCI states for another TRP).</w:t>
      </w:r>
      <w:r>
        <w:rPr>
          <w:rFonts w:eastAsia="MS Mincho"/>
          <w:lang w:eastAsia="ja-JP"/>
        </w:rPr>
        <w:t xml:space="preserve"> In RAN1#110, some companies proposed cross TRP beam indication for M-DCI. One motivation of cross TRP beam indication is, if beam of a TRP is failed, another TRP can update the failed beam. However, in such a scenario, we believe M-TRP BFR can be used. Moreover, if we want to update beam of another TRP, we can use S-DCI based M-TRP schemes. We believe M-DCI based M-TRP is used for non-ideal backhaul, and we don’t think cross TRP beam indication is needed.</w:t>
      </w:r>
    </w:p>
    <w:p w14:paraId="452184BD" w14:textId="303EDEE4"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2-10</w:t>
      </w:r>
      <w:r w:rsidRPr="00FD2107">
        <w:rPr>
          <w:rFonts w:eastAsiaTheme="minorEastAsia"/>
          <w:b/>
          <w:bCs/>
          <w:color w:val="000000" w:themeColor="text1"/>
          <w:u w:val="single"/>
        </w:rPr>
        <w:t>:</w:t>
      </w:r>
    </w:p>
    <w:p w14:paraId="31EE1FE7" w14:textId="77777777" w:rsidR="00BC46E8"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M-TRP, support Alt.2 (intra TRP beam indication only).</w:t>
      </w:r>
    </w:p>
    <w:p w14:paraId="174AA136" w14:textId="77777777" w:rsidR="00BC46E8" w:rsidRPr="00C6490F" w:rsidRDefault="00BC46E8" w:rsidP="00BC46E8">
      <w:pPr>
        <w:pStyle w:val="af"/>
        <w:numPr>
          <w:ilvl w:val="2"/>
          <w:numId w:val="5"/>
        </w:numPr>
        <w:spacing w:beforeLines="50" w:before="120" w:afterLines="50" w:after="120"/>
        <w:ind w:firstLineChars="0"/>
        <w:jc w:val="both"/>
        <w:rPr>
          <w:rFonts w:ascii="Times New Roman" w:eastAsia="MS Mincho" w:hAnsi="Times New Roman" w:cs="Times New Roman"/>
          <w:bCs/>
          <w:i/>
          <w:iCs/>
          <w:color w:val="000000" w:themeColor="text1"/>
          <w:lang w:eastAsia="ja-JP"/>
        </w:rPr>
      </w:pPr>
      <w:r w:rsidRPr="00C6490F">
        <w:rPr>
          <w:rFonts w:ascii="Times New Roman" w:eastAsia="MS Mincho" w:hAnsi="Times New Roman" w:cs="Times New Roman"/>
          <w:bCs/>
          <w:i/>
          <w:iCs/>
          <w:color w:val="000000" w:themeColor="text1"/>
          <w:lang w:eastAsia="ja-JP"/>
        </w:rPr>
        <w:t>Alt.2: Use the existing TCI field in the DCI format 1_1/1_2 (with or without DL assignment) associated with one of CORESETPoolIndex values to indicate the joint/DL/UL TCI state(s) corresponding to the same CORESETPoolIndex value).</w:t>
      </w:r>
    </w:p>
    <w:p w14:paraId="335A7B50" w14:textId="77777777" w:rsidR="00BC46E8" w:rsidRDefault="00BC46E8" w:rsidP="00BC46E8">
      <w:pPr>
        <w:spacing w:beforeLines="50" w:before="120" w:afterLines="50" w:after="120"/>
        <w:jc w:val="both"/>
        <w:rPr>
          <w:rFonts w:eastAsia="MS Mincho"/>
          <w:lang w:eastAsia="ja-JP"/>
        </w:rPr>
      </w:pPr>
    </w:p>
    <w:p w14:paraId="31398634" w14:textId="77777777" w:rsidR="00BC46E8" w:rsidRDefault="00BC46E8" w:rsidP="00BC46E8">
      <w:pPr>
        <w:pStyle w:val="31"/>
        <w:numPr>
          <w:ilvl w:val="0"/>
          <w:numId w:val="0"/>
        </w:numPr>
        <w:ind w:firstLineChars="142" w:firstLine="284"/>
      </w:pPr>
      <w:r>
        <w:rPr>
          <w:lang w:eastAsia="ja-JP"/>
        </w:rPr>
        <w:t>Mapping indicated TCI state to PDCCH</w:t>
      </w:r>
    </w:p>
    <w:p w14:paraId="06DE4014" w14:textId="77777777" w:rsidR="00BC46E8" w:rsidRDefault="00BC46E8" w:rsidP="00BC46E8">
      <w:pPr>
        <w:spacing w:beforeLines="50" w:before="120" w:afterLines="50" w:after="120"/>
        <w:rPr>
          <w:rFonts w:eastAsia="MS Mincho"/>
          <w:lang w:eastAsia="ja-JP"/>
        </w:rPr>
      </w:pPr>
      <w:r>
        <w:rPr>
          <w:rFonts w:eastAsia="MS Mincho" w:hint="eastAsia"/>
          <w:lang w:eastAsia="ja-JP"/>
        </w:rPr>
        <w:t>A</w:t>
      </w:r>
      <w:r>
        <w:rPr>
          <w:rFonts w:eastAsia="MS Mincho"/>
          <w:lang w:eastAsia="ja-JP"/>
        </w:rPr>
        <w:t>fter indicated joint/DL/UL TCI state is indicated, how to map the indicated TCI state to each DL/UL CH/RS should be discussed. In multi-DCI based M-TRP, which scenario requires multiple indicate TCI states should be discussed. For example, for multi-DCI based M-TRP PDSCH, only one indicated TCI state can be used to a PDSCH. Based on the above beam indication in multi-DCI based M-TRP, one indicated TCI state is derived, there is no need to discuss the mapping of indicated TCI state to multi-DCI based M-TRP PDSCH.</w:t>
      </w:r>
    </w:p>
    <w:p w14:paraId="174CE1CF" w14:textId="77777777" w:rsidR="00BC46E8" w:rsidRDefault="00BC46E8" w:rsidP="00BC46E8">
      <w:pPr>
        <w:spacing w:beforeLines="50" w:before="120" w:afterLines="50" w:after="120"/>
        <w:rPr>
          <w:rFonts w:eastAsia="MS Mincho"/>
          <w:lang w:eastAsia="ja-JP"/>
        </w:rPr>
      </w:pPr>
      <w:r>
        <w:rPr>
          <w:rFonts w:eastAsia="MS Mincho"/>
          <w:lang w:eastAsia="ja-JP"/>
        </w:rPr>
        <w:t>In multi-DCI based M-TRP PDCCH, for non-SFN CORESET, only one indicated TCI state should be applied. However, for SFN-CORESET, up to two TCI state can be indicated. Before discussing the mapping of indicated TCI state to PDCCH, whether SFN-CORESET is supported for multi-DCI based M-TRP should be discussed.</w:t>
      </w:r>
    </w:p>
    <w:p w14:paraId="7B7F91EB" w14:textId="2AE497F0" w:rsidR="00BC46E8" w:rsidRPr="00FD2107" w:rsidRDefault="00BC46E8" w:rsidP="00BC46E8">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2-11</w:t>
      </w:r>
      <w:r w:rsidRPr="00FD2107">
        <w:rPr>
          <w:rFonts w:eastAsiaTheme="minorEastAsia"/>
          <w:b/>
          <w:bCs/>
          <w:color w:val="000000" w:themeColor="text1"/>
          <w:u w:val="single"/>
        </w:rPr>
        <w:t>:</w:t>
      </w:r>
    </w:p>
    <w:p w14:paraId="680DEEC3" w14:textId="77777777" w:rsidR="00BC46E8" w:rsidRDefault="00BC46E8" w:rsidP="00BC46E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Before discussing the mapping of indicated TCI state to each CH/RS in 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M-TRP, which scenario requires multiple indicated TCI state should be discussed.</w:t>
      </w:r>
    </w:p>
    <w:p w14:paraId="798D9B8F" w14:textId="77777777" w:rsidR="00BC46E8" w:rsidRDefault="00BC46E8" w:rsidP="00BC46E8">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proofErr w:type="gramStart"/>
      <w:r>
        <w:rPr>
          <w:rFonts w:ascii="Times New Roman" w:eastAsia="MS Mincho" w:hAnsi="Times New Roman" w:cs="Times New Roman" w:hint="eastAsia"/>
          <w:b/>
          <w:i/>
          <w:iCs/>
          <w:color w:val="000000" w:themeColor="text1"/>
          <w:lang w:eastAsia="ja-JP"/>
        </w:rPr>
        <w:t>E</w:t>
      </w:r>
      <w:r>
        <w:rPr>
          <w:rFonts w:ascii="Times New Roman" w:eastAsia="MS Mincho" w:hAnsi="Times New Roman" w:cs="Times New Roman"/>
          <w:b/>
          <w:i/>
          <w:iCs/>
          <w:color w:val="000000" w:themeColor="text1"/>
          <w:lang w:eastAsia="ja-JP"/>
        </w:rPr>
        <w:t>.g.</w:t>
      </w:r>
      <w:proofErr w:type="gramEnd"/>
      <w:r>
        <w:rPr>
          <w:rFonts w:ascii="Times New Roman" w:eastAsia="MS Mincho" w:hAnsi="Times New Roman" w:cs="Times New Roman"/>
          <w:b/>
          <w:i/>
          <w:iCs/>
          <w:color w:val="000000" w:themeColor="text1"/>
          <w:lang w:eastAsia="ja-JP"/>
        </w:rPr>
        <w:t xml:space="preserve"> whether SFN-CORESET is supported for multi-DCI based M-TRP should be discussed.</w:t>
      </w:r>
    </w:p>
    <w:p w14:paraId="4895AC4B" w14:textId="77777777" w:rsidR="00BC46E8" w:rsidRPr="00666590" w:rsidRDefault="00BC46E8" w:rsidP="00BC46E8">
      <w:pPr>
        <w:spacing w:beforeLines="50" w:before="120" w:afterLines="50" w:after="120"/>
        <w:jc w:val="both"/>
        <w:rPr>
          <w:rFonts w:ascii="Times New Roman" w:eastAsia="MS Mincho" w:hAnsi="Times New Roman" w:cs="Times New Roman"/>
          <w:lang w:eastAsia="ja-JP"/>
        </w:rPr>
      </w:pPr>
    </w:p>
    <w:p w14:paraId="0182F1A9" w14:textId="3449B023" w:rsidR="00017283" w:rsidRDefault="007E6A6F" w:rsidP="00207BD5">
      <w:pPr>
        <w:pStyle w:val="10"/>
        <w:numPr>
          <w:ilvl w:val="0"/>
          <w:numId w:val="64"/>
        </w:numPr>
        <w:jc w:val="both"/>
        <w:rPr>
          <w:lang w:eastAsia="zh-CN"/>
        </w:rPr>
      </w:pPr>
      <w:r w:rsidRPr="00F84423">
        <w:rPr>
          <w:lang w:eastAsia="zh-CN"/>
        </w:rPr>
        <w:t>Pow</w:t>
      </w:r>
      <w:r>
        <w:rPr>
          <w:lang w:eastAsia="zh-CN"/>
        </w:rPr>
        <w:t>er control for M-TRP</w:t>
      </w:r>
      <w:r w:rsidR="00195D8A">
        <w:rPr>
          <w:lang w:eastAsia="zh-CN"/>
        </w:rPr>
        <w:t xml:space="preserve"> </w:t>
      </w:r>
      <w:r w:rsidR="00E2317C">
        <w:rPr>
          <w:lang w:eastAsia="zh-CN"/>
        </w:rPr>
        <w:t xml:space="preserve">operation </w:t>
      </w:r>
    </w:p>
    <w:tbl>
      <w:tblPr>
        <w:tblStyle w:val="af3"/>
        <w:tblW w:w="0" w:type="auto"/>
        <w:tblLook w:val="04A0" w:firstRow="1" w:lastRow="0" w:firstColumn="1" w:lastColumn="0" w:noHBand="0" w:noVBand="1"/>
      </w:tblPr>
      <w:tblGrid>
        <w:gridCol w:w="9962"/>
      </w:tblGrid>
      <w:tr w:rsidR="006E0A5F" w14:paraId="32AC9EF4" w14:textId="77777777" w:rsidTr="006E0A5F">
        <w:tc>
          <w:tcPr>
            <w:tcW w:w="9962" w:type="dxa"/>
          </w:tcPr>
          <w:p w14:paraId="2F20E43F" w14:textId="77777777" w:rsidR="00874786" w:rsidRPr="00874786" w:rsidRDefault="00874786" w:rsidP="00874786">
            <w:pPr>
              <w:spacing w:before="0" w:after="0"/>
              <w:rPr>
                <w:rFonts w:eastAsia="PMingLiU"/>
                <w:b/>
                <w:bCs/>
                <w:highlight w:val="green"/>
                <w:lang w:eastAsia="zh-TW"/>
              </w:rPr>
            </w:pPr>
            <w:r w:rsidRPr="00874786">
              <w:rPr>
                <w:rFonts w:eastAsia="PMingLiU"/>
                <w:b/>
                <w:bCs/>
                <w:highlight w:val="green"/>
                <w:lang w:val="en-GB" w:eastAsia="zh-TW"/>
              </w:rPr>
              <w:t>Agreement</w:t>
            </w:r>
          </w:p>
          <w:p w14:paraId="1BE12459" w14:textId="77777777" w:rsidR="00874786" w:rsidRPr="00CB6BD3" w:rsidRDefault="00874786" w:rsidP="00874786">
            <w:pPr>
              <w:spacing w:before="0" w:after="0"/>
              <w:rPr>
                <w:rFonts w:eastAsia="PMingLiU"/>
                <w:lang w:eastAsia="zh-TW"/>
              </w:rPr>
            </w:pPr>
            <w:r w:rsidRPr="00CB6BD3">
              <w:rPr>
                <w:rFonts w:eastAsia="PMingLiU"/>
                <w:lang w:val="en-GB" w:eastAsia="zh-TW"/>
              </w:rPr>
              <w:lastRenderedPageBreak/>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273C2D8B" w14:textId="77777777" w:rsidR="00874786" w:rsidRPr="00CB6BD3" w:rsidRDefault="00874786" w:rsidP="00874786">
            <w:pPr>
              <w:numPr>
                <w:ilvl w:val="0"/>
                <w:numId w:val="75"/>
              </w:numPr>
              <w:tabs>
                <w:tab w:val="left" w:pos="720"/>
              </w:tabs>
              <w:spacing w:before="0" w:after="0"/>
              <w:rPr>
                <w:rFonts w:eastAsia="PMingLiU"/>
                <w:lang w:eastAsia="zh-TW"/>
              </w:rPr>
            </w:pPr>
            <w:r w:rsidRPr="00CB6BD3">
              <w:rPr>
                <w:rFonts w:eastAsia="PMingLiU"/>
                <w:lang w:val="en-GB" w:eastAsia="zh-TW"/>
              </w:rPr>
              <w:t>FFS: How to extend to other Rel-18 MTRP scheme(s) with STxMP, if supported </w:t>
            </w:r>
          </w:p>
          <w:p w14:paraId="4AAC04B6" w14:textId="77777777" w:rsidR="00874786" w:rsidRPr="00CB6BD3" w:rsidRDefault="00874786" w:rsidP="00874786">
            <w:pPr>
              <w:numPr>
                <w:ilvl w:val="0"/>
                <w:numId w:val="75"/>
              </w:numPr>
              <w:tabs>
                <w:tab w:val="left" w:pos="720"/>
              </w:tabs>
              <w:spacing w:before="0" w:after="0"/>
              <w:rPr>
                <w:rFonts w:eastAsia="PMingLiU"/>
                <w:lang w:eastAsia="zh-TW"/>
              </w:rPr>
            </w:pPr>
            <w:r w:rsidRPr="00CB6BD3">
              <w:rPr>
                <w:rFonts w:eastAsia="PMingLiU"/>
                <w:lang w:val="en-GB" w:eastAsia="zh-TW"/>
              </w:rPr>
              <w:t>FFS: UL PC enhancement for CB and non-CB SRS in above case</w:t>
            </w:r>
          </w:p>
          <w:p w14:paraId="443DA471" w14:textId="77777777" w:rsidR="00874786" w:rsidRPr="00CB6BD3" w:rsidRDefault="00874786" w:rsidP="00CB6BD3">
            <w:pPr>
              <w:numPr>
                <w:ilvl w:val="0"/>
                <w:numId w:val="75"/>
              </w:numPr>
              <w:tabs>
                <w:tab w:val="left" w:pos="720"/>
              </w:tabs>
              <w:spacing w:before="0" w:after="0"/>
              <w:rPr>
                <w:rFonts w:eastAsia="PMingLiU"/>
                <w:lang w:val="en-GB" w:eastAsia="zh-TW"/>
              </w:rPr>
            </w:pPr>
            <w:r w:rsidRPr="00CB6BD3">
              <w:rPr>
                <w:rFonts w:eastAsia="PMingLiU"/>
                <w:lang w:val="en-GB" w:eastAsia="zh-TW"/>
              </w:rPr>
              <w:t xml:space="preserve">FFS: The applied UL PC parameter setting if one or both indicated joint or UL TCI state(s) is not associated with an UL PC parameter setting (including P0, alpha for PUSCH, and closed loop index) for PUCCH/PUSCH </w:t>
            </w:r>
          </w:p>
          <w:p w14:paraId="003C0B9B" w14:textId="77777777" w:rsidR="00874786" w:rsidRPr="00CB6BD3" w:rsidRDefault="00874786" w:rsidP="003E58ED">
            <w:pPr>
              <w:spacing w:before="0" w:after="0"/>
              <w:rPr>
                <w:rFonts w:eastAsia="PMingLiU"/>
                <w:b/>
                <w:bCs/>
                <w:highlight w:val="green"/>
                <w:lang w:eastAsia="zh-TW"/>
              </w:rPr>
            </w:pPr>
          </w:p>
          <w:p w14:paraId="37A0364E" w14:textId="490EB05C" w:rsidR="003E58ED" w:rsidRPr="003E58ED" w:rsidRDefault="003E58ED" w:rsidP="003E58ED">
            <w:pPr>
              <w:spacing w:before="0" w:after="0"/>
              <w:rPr>
                <w:rFonts w:eastAsia="PMingLiU"/>
                <w:highlight w:val="green"/>
                <w:lang w:val="en-GB" w:eastAsia="zh-TW"/>
              </w:rPr>
            </w:pPr>
            <w:r w:rsidRPr="003E58ED">
              <w:rPr>
                <w:b/>
                <w:bCs/>
                <w:highlight w:val="green"/>
                <w:lang w:val="en-GB" w:eastAsia="zh-TW"/>
              </w:rPr>
              <w:t>Agreement</w:t>
            </w:r>
          </w:p>
          <w:p w14:paraId="18501419" w14:textId="77777777" w:rsidR="003E58ED" w:rsidRPr="003E58ED" w:rsidRDefault="003E58ED" w:rsidP="003E58ED">
            <w:pPr>
              <w:spacing w:before="0" w:after="0"/>
              <w:jc w:val="both"/>
              <w:rPr>
                <w:rFonts w:cs="Times New Roman"/>
                <w:sz w:val="24"/>
                <w:szCs w:val="24"/>
                <w:lang w:val="en-GB" w:eastAsia="en-US"/>
              </w:rPr>
            </w:pPr>
            <w:r w:rsidRPr="003E58ED">
              <w:rPr>
                <w:szCs w:val="24"/>
                <w:lang w:val="en-GB" w:eastAsia="zh-TW"/>
              </w:rPr>
              <w:t>On UE power limitation for STxMP for FR2, send LS to RAN4 to check the followings:</w:t>
            </w:r>
          </w:p>
          <w:p w14:paraId="531FBAAE"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Whether it is feasible to assume power limitation per panel for STxMP (Assumption 1)</w:t>
            </w:r>
          </w:p>
          <w:p w14:paraId="03497683"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Whether it is feasible to assume a total power limitation per UE over all UE panels used for STxMP (Assumption 2)</w:t>
            </w:r>
          </w:p>
          <w:p w14:paraId="34543624"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In either of Assumption1 or Assumption 2, whether the total power limitation</w:t>
            </w:r>
            <w:r w:rsidRPr="003E58ED">
              <w:rPr>
                <w:rFonts w:eastAsia="Times New Roman" w:cs="Times New Roman"/>
                <w:lang w:val="en-GB" w:eastAsia="en-US"/>
              </w:rPr>
              <w:t> </w:t>
            </w:r>
            <w:r w:rsidRPr="003E58ED">
              <w:rPr>
                <w:rFonts w:eastAsia="Times New Roman"/>
                <w:lang w:val="en-GB" w:eastAsia="en-US"/>
              </w:rPr>
              <w:t>per UE over all UE panels used for STxMP or the sum of per-panel power limitation for STxMP can be different from (greater than) the existing power limitation for a given power class?</w:t>
            </w:r>
          </w:p>
          <w:p w14:paraId="1DADBF8D" w14:textId="77777777" w:rsidR="003E58ED" w:rsidRPr="003E58ED" w:rsidRDefault="003E58ED" w:rsidP="00207BD5">
            <w:pPr>
              <w:numPr>
                <w:ilvl w:val="0"/>
                <w:numId w:val="67"/>
              </w:numPr>
              <w:spacing w:before="0" w:after="0"/>
              <w:jc w:val="both"/>
              <w:rPr>
                <w:rFonts w:eastAsia="Times New Roman"/>
                <w:lang w:val="en-GB" w:eastAsia="en-US"/>
              </w:rPr>
            </w:pPr>
            <w:r w:rsidRPr="003E58ED">
              <w:rPr>
                <w:rFonts w:eastAsia="Times New Roman"/>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D9A3EBE" w14:textId="77777777" w:rsidR="003E58ED" w:rsidRPr="003E58ED" w:rsidRDefault="003E58ED" w:rsidP="003E58ED">
            <w:pPr>
              <w:spacing w:before="0" w:after="0"/>
              <w:rPr>
                <w:rFonts w:eastAsia="PMingLiU"/>
                <w:sz w:val="24"/>
                <w:szCs w:val="24"/>
                <w:lang w:val="en-GB" w:eastAsia="zh-TW"/>
              </w:rPr>
            </w:pPr>
            <w:r w:rsidRPr="003E58ED">
              <w:rPr>
                <w:szCs w:val="24"/>
                <w:lang w:val="en-GB" w:eastAsia="zh-TW"/>
              </w:rPr>
              <w:t>FFS: Detail of exact LS if agreed</w:t>
            </w:r>
          </w:p>
          <w:p w14:paraId="1165D38C" w14:textId="77777777" w:rsidR="003E58ED" w:rsidRPr="003E58ED" w:rsidRDefault="003E58ED" w:rsidP="003E58ED">
            <w:pPr>
              <w:spacing w:before="0" w:after="0"/>
              <w:rPr>
                <w:sz w:val="22"/>
                <w:szCs w:val="22"/>
                <w:lang w:val="en-GB" w:eastAsia="zh-TW"/>
              </w:rPr>
            </w:pPr>
            <w:r w:rsidRPr="003E58ED">
              <w:rPr>
                <w:szCs w:val="24"/>
                <w:lang w:val="en-GB" w:eastAsia="zh-TW"/>
              </w:rPr>
              <w:t>Note: Scenarios of above include at least single carrier scenario for FR2</w:t>
            </w:r>
          </w:p>
          <w:p w14:paraId="0A715125" w14:textId="77777777" w:rsidR="003E58ED" w:rsidRPr="003E58ED" w:rsidRDefault="003E58ED" w:rsidP="003E58ED">
            <w:pPr>
              <w:spacing w:before="0" w:after="0"/>
              <w:jc w:val="both"/>
              <w:rPr>
                <w:sz w:val="24"/>
                <w:szCs w:val="24"/>
                <w:lang w:val="en-GB" w:eastAsia="zh-TW"/>
              </w:rPr>
            </w:pPr>
            <w:r w:rsidRPr="003E58ED">
              <w:rPr>
                <w:szCs w:val="24"/>
                <w:lang w:val="en-GB" w:eastAsia="zh-TW"/>
              </w:rPr>
              <w:t>Note: Above power limitation includes both total radiated power and EIRP</w:t>
            </w:r>
          </w:p>
          <w:p w14:paraId="38429D28" w14:textId="77777777" w:rsidR="003E58ED" w:rsidRPr="003E58ED" w:rsidRDefault="003E58ED" w:rsidP="003E58ED">
            <w:pPr>
              <w:spacing w:before="0" w:after="0"/>
              <w:rPr>
                <w:szCs w:val="24"/>
                <w:lang w:val="en-GB" w:eastAsia="zh-TW"/>
              </w:rPr>
            </w:pPr>
            <w:r w:rsidRPr="003E58ED">
              <w:rPr>
                <w:szCs w:val="24"/>
                <w:lang w:val="en-GB" w:eastAsia="zh-TW"/>
              </w:rPr>
              <w:t>LS to RAN4 (</w:t>
            </w:r>
            <w:r w:rsidRPr="003E58ED">
              <w:rPr>
                <w:i/>
                <w:iCs/>
                <w:szCs w:val="24"/>
                <w:lang w:val="en-GB" w:eastAsia="zh-TW"/>
              </w:rPr>
              <w:t>approved on May 24</w:t>
            </w:r>
            <w:r w:rsidRPr="003E58ED">
              <w:rPr>
                <w:i/>
                <w:iCs/>
                <w:szCs w:val="24"/>
                <w:vertAlign w:val="superscript"/>
                <w:lang w:val="en-GB" w:eastAsia="zh-TW"/>
              </w:rPr>
              <w:t>th</w:t>
            </w:r>
            <w:r w:rsidRPr="003E58ED">
              <w:rPr>
                <w:i/>
                <w:iCs/>
                <w:szCs w:val="24"/>
                <w:lang w:val="en-GB" w:eastAsia="zh-TW"/>
              </w:rPr>
              <w:t>, see below</w:t>
            </w:r>
            <w:r w:rsidRPr="003E58ED">
              <w:rPr>
                <w:szCs w:val="24"/>
                <w:lang w:val="en-GB" w:eastAsia="zh-TW"/>
              </w:rPr>
              <w:t>).</w:t>
            </w:r>
          </w:p>
          <w:p w14:paraId="6E93E185" w14:textId="77777777" w:rsidR="003E58ED" w:rsidRPr="003E58ED" w:rsidRDefault="003E58ED" w:rsidP="003E58ED">
            <w:pPr>
              <w:spacing w:before="0" w:after="0"/>
              <w:rPr>
                <w:rFonts w:cs="Times New Roman"/>
                <w:szCs w:val="24"/>
                <w:lang w:val="en-GB" w:eastAsia="en-US"/>
              </w:rPr>
            </w:pPr>
          </w:p>
          <w:p w14:paraId="3A3F8AED" w14:textId="0953165D" w:rsidR="003E58ED" w:rsidRPr="003E58ED" w:rsidRDefault="00385B55" w:rsidP="003E58ED">
            <w:pPr>
              <w:spacing w:before="0" w:after="0"/>
              <w:rPr>
                <w:rFonts w:cs="Times New Roman"/>
                <w:b/>
                <w:bCs/>
                <w:szCs w:val="24"/>
                <w:lang w:val="en-GB" w:eastAsia="en-US"/>
              </w:rPr>
            </w:pPr>
            <w:hyperlink r:id="rId12" w:history="1">
              <w:r w:rsidR="003E58ED" w:rsidRPr="003E58ED">
                <w:rPr>
                  <w:rFonts w:cs="Times New Roman"/>
                  <w:b/>
                  <w:bCs/>
                  <w:color w:val="0000FF"/>
                  <w:szCs w:val="24"/>
                  <w:highlight w:val="green"/>
                  <w:u w:val="single"/>
                  <w:lang w:val="en-GB" w:eastAsia="en-US"/>
                </w:rPr>
                <w:t>R1-2205639</w:t>
              </w:r>
            </w:hyperlink>
            <w:r w:rsidR="003E58ED" w:rsidRPr="003E58ED">
              <w:rPr>
                <w:rFonts w:cs="Times New Roman"/>
                <w:b/>
                <w:bCs/>
                <w:szCs w:val="24"/>
                <w:lang w:val="en-GB" w:eastAsia="en-US"/>
              </w:rPr>
              <w:tab/>
              <w:t>LS on UE power limitation for STxMP in FR2</w:t>
            </w:r>
            <w:r w:rsidR="003E58ED" w:rsidRPr="003E58ED">
              <w:rPr>
                <w:rFonts w:cs="Times New Roman"/>
                <w:b/>
                <w:bCs/>
                <w:szCs w:val="24"/>
                <w:lang w:val="en-GB" w:eastAsia="en-US"/>
              </w:rPr>
              <w:tab/>
              <w:t>RAN1, MediaTek</w:t>
            </w:r>
          </w:p>
          <w:p w14:paraId="3B1F1670" w14:textId="6AC070E3" w:rsidR="006E0A5F" w:rsidRPr="003E58ED" w:rsidRDefault="003E58ED" w:rsidP="003E58ED">
            <w:pPr>
              <w:spacing w:before="0" w:after="0"/>
              <w:rPr>
                <w:rFonts w:cs="Times New Roman"/>
                <w:szCs w:val="24"/>
                <w:lang w:val="en-GB" w:eastAsia="en-US"/>
              </w:rPr>
            </w:pPr>
            <w:r w:rsidRPr="003E58ED">
              <w:rPr>
                <w:rFonts w:cs="Times New Roman"/>
                <w:b/>
                <w:bCs/>
                <w:szCs w:val="24"/>
                <w:lang w:val="en-GB" w:eastAsia="en-US"/>
              </w:rPr>
              <w:t>Decision:</w:t>
            </w:r>
            <w:r w:rsidRPr="003E58ED">
              <w:rPr>
                <w:rFonts w:cs="Times New Roman"/>
                <w:szCs w:val="24"/>
                <w:lang w:val="en-GB" w:eastAsia="en-US"/>
              </w:rPr>
              <w:t xml:space="preserve"> As per email decision posted on May 24</w:t>
            </w:r>
            <w:r w:rsidRPr="003E58ED">
              <w:rPr>
                <w:rFonts w:cs="Times New Roman"/>
                <w:szCs w:val="24"/>
                <w:vertAlign w:val="superscript"/>
                <w:lang w:val="en-GB" w:eastAsia="en-US"/>
              </w:rPr>
              <w:t>th</w:t>
            </w:r>
            <w:r w:rsidRPr="003E58ED">
              <w:rPr>
                <w:rFonts w:cs="Times New Roman"/>
                <w:szCs w:val="24"/>
                <w:lang w:val="en-GB" w:eastAsia="en-US"/>
              </w:rPr>
              <w:t>, the LS is approved.</w:t>
            </w:r>
          </w:p>
        </w:tc>
      </w:tr>
    </w:tbl>
    <w:p w14:paraId="12B68513" w14:textId="18977D46" w:rsidR="00FE5613" w:rsidRDefault="004E4AA0" w:rsidP="00FC0A9E">
      <w:pPr>
        <w:jc w:val="both"/>
        <w:rPr>
          <w:rFonts w:eastAsia="MS Mincho"/>
          <w:lang w:val="x-none" w:eastAsia="ja-JP"/>
        </w:rPr>
      </w:pPr>
      <w:r>
        <w:rPr>
          <w:rFonts w:eastAsia="MS Mincho"/>
          <w:lang w:val="x-none" w:eastAsia="ja-JP"/>
        </w:rPr>
        <w:lastRenderedPageBreak/>
        <w:t xml:space="preserve">For </w:t>
      </w:r>
      <w:r w:rsidR="00ED50B2">
        <w:rPr>
          <w:rFonts w:eastAsia="MS Mincho"/>
          <w:lang w:val="x-none" w:eastAsia="ja-JP"/>
        </w:rPr>
        <w:t xml:space="preserve">S-DCI </w:t>
      </w:r>
      <w:r>
        <w:rPr>
          <w:rFonts w:eastAsia="MS Mincho"/>
          <w:lang w:val="x-none" w:eastAsia="ja-JP"/>
        </w:rPr>
        <w:t>M-TRP PUSCH/PUCCH</w:t>
      </w:r>
      <w:r w:rsidR="00ED50B2">
        <w:rPr>
          <w:rFonts w:eastAsia="MS Mincho"/>
          <w:lang w:val="x-none" w:eastAsia="ja-JP"/>
        </w:rPr>
        <w:t xml:space="preserve"> repetition</w:t>
      </w:r>
      <w:r>
        <w:rPr>
          <w:rFonts w:eastAsia="MS Mincho"/>
          <w:lang w:val="x-none" w:eastAsia="ja-JP"/>
        </w:rPr>
        <w:t>, t</w:t>
      </w:r>
      <w:r w:rsidR="00E513F0" w:rsidRPr="00E513F0">
        <w:rPr>
          <w:rFonts w:eastAsia="MS Mincho"/>
          <w:lang w:val="x-none" w:eastAsia="ja-JP"/>
        </w:rPr>
        <w:t>he applied UL PC parameter setting if one or both indicated joint or UL TCI state(s) is not associated with an UL PC parameter setting (including P0, alpha for PUSCH, and closed loop index) for PUCCH/PUSCH</w:t>
      </w:r>
      <w:r w:rsidR="00E513F0">
        <w:rPr>
          <w:rFonts w:eastAsia="MS Mincho"/>
          <w:lang w:val="x-none" w:eastAsia="ja-JP"/>
        </w:rPr>
        <w:t xml:space="preserve"> was discussed.</w:t>
      </w:r>
      <w:r w:rsidR="008963CE">
        <w:rPr>
          <w:rFonts w:eastAsia="MS Mincho"/>
          <w:lang w:val="x-none" w:eastAsia="ja-JP"/>
        </w:rPr>
        <w:t xml:space="preserve"> Default power control parameter setting was supported in Rel-17 unified TCI. </w:t>
      </w:r>
      <w:r w:rsidR="00082B21">
        <w:rPr>
          <w:rFonts w:eastAsia="MS Mincho"/>
          <w:lang w:val="x-none" w:eastAsia="ja-JP"/>
        </w:rPr>
        <w:t>In Rel-17, a default power control parameter setting can be configured in BWP-UplinkDedicated</w:t>
      </w:r>
      <w:r w:rsidR="00825542">
        <w:rPr>
          <w:rFonts w:eastAsia="MS Mincho"/>
          <w:lang w:val="x-none" w:eastAsia="ja-JP"/>
        </w:rPr>
        <w:t xml:space="preserve"> and the configured default power control parameter setting </w:t>
      </w:r>
      <w:r w:rsidR="00117617">
        <w:rPr>
          <w:rFonts w:eastAsia="MS Mincho"/>
          <w:lang w:val="x-none" w:eastAsia="ja-JP"/>
        </w:rPr>
        <w:t>can be</w:t>
      </w:r>
      <w:r w:rsidR="00825542">
        <w:rPr>
          <w:rFonts w:eastAsia="MS Mincho"/>
          <w:lang w:val="x-none" w:eastAsia="ja-JP"/>
        </w:rPr>
        <w:t xml:space="preserve"> used when </w:t>
      </w:r>
      <w:r w:rsidR="00117617">
        <w:rPr>
          <w:rFonts w:eastAsia="MS Mincho"/>
          <w:lang w:val="x-none" w:eastAsia="ja-JP"/>
        </w:rPr>
        <w:t>joint or UL TCI is not associated with an UL PC par</w:t>
      </w:r>
      <w:r w:rsidR="00E6778E">
        <w:rPr>
          <w:rFonts w:eastAsia="MS Mincho"/>
          <w:lang w:val="x-none" w:eastAsia="ja-JP"/>
        </w:rPr>
        <w:t>a</w:t>
      </w:r>
      <w:r w:rsidR="00117617">
        <w:rPr>
          <w:rFonts w:eastAsia="MS Mincho"/>
          <w:lang w:val="x-none" w:eastAsia="ja-JP"/>
        </w:rPr>
        <w:t>meter se</w:t>
      </w:r>
      <w:r w:rsidR="00E6778E">
        <w:rPr>
          <w:rFonts w:eastAsia="MS Mincho"/>
          <w:lang w:val="x-none" w:eastAsia="ja-JP"/>
        </w:rPr>
        <w:t>t</w:t>
      </w:r>
      <w:r w:rsidR="00117617">
        <w:rPr>
          <w:rFonts w:eastAsia="MS Mincho"/>
          <w:lang w:val="x-none" w:eastAsia="ja-JP"/>
        </w:rPr>
        <w:t>ting</w:t>
      </w:r>
      <w:r w:rsidR="00082B21">
        <w:rPr>
          <w:rFonts w:eastAsia="MS Mincho"/>
          <w:lang w:val="x-none" w:eastAsia="ja-JP"/>
        </w:rPr>
        <w:t xml:space="preserve">. </w:t>
      </w:r>
      <w:r w:rsidR="000D17D8">
        <w:rPr>
          <w:rFonts w:eastAsia="MS Mincho"/>
          <w:lang w:val="x-none" w:eastAsia="ja-JP"/>
        </w:rPr>
        <w:t xml:space="preserve">Furthermore, per TRP default power control parameter was supported </w:t>
      </w:r>
      <w:r w:rsidR="00711D44">
        <w:rPr>
          <w:rFonts w:eastAsia="MS Mincho"/>
          <w:lang w:val="x-none" w:eastAsia="ja-JP"/>
        </w:rPr>
        <w:t>in</w:t>
      </w:r>
      <w:r w:rsidR="000D17D8">
        <w:rPr>
          <w:rFonts w:eastAsia="MS Mincho"/>
          <w:lang w:val="x-none" w:eastAsia="ja-JP"/>
        </w:rPr>
        <w:t xml:space="preserve"> Rel-17 </w:t>
      </w:r>
      <w:r w:rsidR="002A53EE">
        <w:rPr>
          <w:rFonts w:eastAsia="MS Mincho"/>
          <w:lang w:val="x-none" w:eastAsia="ja-JP"/>
        </w:rPr>
        <w:t xml:space="preserve">S-DCI </w:t>
      </w:r>
      <w:r w:rsidR="000D17D8">
        <w:rPr>
          <w:rFonts w:eastAsia="MS Mincho"/>
          <w:lang w:val="x-none" w:eastAsia="ja-JP"/>
        </w:rPr>
        <w:t>M-TRP PUSCH</w:t>
      </w:r>
      <w:r w:rsidR="002A53EE">
        <w:rPr>
          <w:rFonts w:eastAsia="MS Mincho"/>
          <w:lang w:val="x-none" w:eastAsia="ja-JP"/>
        </w:rPr>
        <w:t xml:space="preserve"> repetition</w:t>
      </w:r>
      <w:r w:rsidR="000D17D8">
        <w:rPr>
          <w:rFonts w:eastAsia="MS Mincho"/>
          <w:lang w:val="x-none" w:eastAsia="ja-JP"/>
        </w:rPr>
        <w:t>.</w:t>
      </w:r>
      <w:r w:rsidR="009F6739">
        <w:rPr>
          <w:rFonts w:eastAsia="MS Mincho"/>
          <w:lang w:val="x-none" w:eastAsia="ja-JP"/>
        </w:rPr>
        <w:t xml:space="preserve"> In Rel-17</w:t>
      </w:r>
      <w:r w:rsidR="00767B01">
        <w:rPr>
          <w:rFonts w:eastAsia="MS Mincho"/>
          <w:lang w:val="x-none" w:eastAsia="ja-JP"/>
        </w:rPr>
        <w:t xml:space="preserve"> M-TRP PUSCH</w:t>
      </w:r>
      <w:r w:rsidR="009F6739">
        <w:rPr>
          <w:rFonts w:eastAsia="MS Mincho"/>
          <w:lang w:val="x-none" w:eastAsia="ja-JP"/>
        </w:rPr>
        <w:t>, per TRP default power control parameter can be deter</w:t>
      </w:r>
      <w:r w:rsidR="00FC0A9E">
        <w:rPr>
          <w:rFonts w:eastAsia="MS Mincho"/>
          <w:lang w:val="x-none" w:eastAsia="ja-JP"/>
        </w:rPr>
        <w:t>mined</w:t>
      </w:r>
      <w:r w:rsidR="00E6778E">
        <w:rPr>
          <w:rFonts w:eastAsia="MS Mincho"/>
          <w:lang w:val="x-none" w:eastAsia="ja-JP"/>
        </w:rPr>
        <w:t xml:space="preserve"> and used</w:t>
      </w:r>
      <w:r w:rsidR="00FC0A9E">
        <w:rPr>
          <w:rFonts w:eastAsia="MS Mincho"/>
          <w:lang w:val="x-none" w:eastAsia="ja-JP"/>
        </w:rPr>
        <w:t xml:space="preserve"> when SRI field is not included in DCI or association between PC parameter and SRI is not provided. </w:t>
      </w:r>
      <w:r w:rsidR="00F40DCA">
        <w:rPr>
          <w:rFonts w:eastAsia="MS Mincho"/>
          <w:lang w:val="x-none" w:eastAsia="ja-JP"/>
        </w:rPr>
        <w:t>Thus, from our perspective, p</w:t>
      </w:r>
      <w:r w:rsidR="00EE696F">
        <w:rPr>
          <w:rFonts w:eastAsia="MS Mincho"/>
          <w:lang w:val="x-none" w:eastAsia="ja-JP"/>
        </w:rPr>
        <w:t xml:space="preserve">er TRP </w:t>
      </w:r>
      <w:r w:rsidR="00F40DCA">
        <w:rPr>
          <w:rFonts w:eastAsia="MS Mincho"/>
          <w:lang w:val="x-none" w:eastAsia="ja-JP"/>
        </w:rPr>
        <w:t xml:space="preserve">default </w:t>
      </w:r>
      <w:r w:rsidR="00EE696F">
        <w:rPr>
          <w:rFonts w:eastAsia="MS Mincho"/>
          <w:lang w:val="x-none" w:eastAsia="ja-JP"/>
        </w:rPr>
        <w:t xml:space="preserve">power control parameter </w:t>
      </w:r>
      <w:r w:rsidR="00F40DCA">
        <w:rPr>
          <w:rFonts w:eastAsia="MS Mincho"/>
          <w:lang w:val="x-none" w:eastAsia="ja-JP"/>
        </w:rPr>
        <w:t xml:space="preserve">setting </w:t>
      </w:r>
      <w:r w:rsidR="00EE696F">
        <w:rPr>
          <w:rFonts w:eastAsia="MS Mincho"/>
          <w:lang w:val="x-none" w:eastAsia="ja-JP"/>
        </w:rPr>
        <w:t>should also be supported with Rel-18 unified TCI framework.</w:t>
      </w:r>
      <w:r w:rsidR="00FC0A9E">
        <w:rPr>
          <w:rFonts w:eastAsia="MS Mincho"/>
          <w:lang w:val="x-none" w:eastAsia="ja-JP"/>
        </w:rPr>
        <w:t xml:space="preserve"> </w:t>
      </w:r>
    </w:p>
    <w:p w14:paraId="48FF82E5" w14:textId="08A3048F" w:rsidR="00365E7F" w:rsidRDefault="00FC0A9E" w:rsidP="007B39FA">
      <w:pPr>
        <w:jc w:val="both"/>
        <w:rPr>
          <w:rFonts w:eastAsia="MS Mincho"/>
          <w:lang w:eastAsia="ja-JP"/>
        </w:rPr>
      </w:pPr>
      <w:r w:rsidRPr="00B02837">
        <w:rPr>
          <w:rFonts w:eastAsia="MS Mincho"/>
          <w:lang w:eastAsia="ja-JP"/>
        </w:rPr>
        <w:t xml:space="preserve">A straightforward enhancement is to configure two default power control parameter settings in BWP-UplinkDedicated for two TRPs. </w:t>
      </w:r>
      <w:r w:rsidR="0035333D">
        <w:rPr>
          <w:rFonts w:eastAsia="MS Mincho"/>
          <w:lang w:eastAsia="ja-JP"/>
        </w:rPr>
        <w:t xml:space="preserve">The default power control parameter settings can be used when joint or UL TCI is not associated with an UL PC parameter setting. </w:t>
      </w:r>
      <w:r w:rsidR="002B1E80">
        <w:rPr>
          <w:rFonts w:eastAsia="MS Mincho"/>
          <w:lang w:eastAsia="ja-JP"/>
        </w:rPr>
        <w:t>For S-DCI M-TRP PUSCH/PUCCH repetition, t</w:t>
      </w:r>
      <w:r w:rsidR="00FE5613" w:rsidRPr="00B02837">
        <w:rPr>
          <w:rFonts w:eastAsia="MS Mincho"/>
          <w:lang w:eastAsia="ja-JP"/>
        </w:rPr>
        <w:t xml:space="preserve">he first/second default power control parameter can correspond to first/second “indicated TCI” respectively. If </w:t>
      </w:r>
      <w:r w:rsidR="00BC6607">
        <w:rPr>
          <w:rFonts w:eastAsia="MS Mincho"/>
          <w:lang w:eastAsia="ja-JP"/>
        </w:rPr>
        <w:t xml:space="preserve">the </w:t>
      </w:r>
      <w:r w:rsidR="00FE5613" w:rsidRPr="00B02837">
        <w:rPr>
          <w:rFonts w:eastAsia="MS Mincho"/>
          <w:lang w:eastAsia="ja-JP"/>
        </w:rPr>
        <w:t xml:space="preserve">first/second “indicated TCI” </w:t>
      </w:r>
      <w:r w:rsidR="0068256A">
        <w:rPr>
          <w:rFonts w:eastAsia="MS Mincho"/>
          <w:lang w:eastAsia="ja-JP"/>
        </w:rPr>
        <w:t xml:space="preserve">applies to a PUSCH/PUCCH transmission occasion and </w:t>
      </w:r>
      <w:r w:rsidR="00FE5613" w:rsidRPr="00B02837">
        <w:rPr>
          <w:rFonts w:eastAsia="MS Mincho"/>
          <w:lang w:eastAsia="ja-JP"/>
        </w:rPr>
        <w:t>is not associated with a PC parameter setting, the corresponding default power control parameter can be applied</w:t>
      </w:r>
      <w:r w:rsidR="0068256A">
        <w:rPr>
          <w:rFonts w:eastAsia="MS Mincho"/>
          <w:lang w:eastAsia="ja-JP"/>
        </w:rPr>
        <w:t xml:space="preserve"> to the PUSCH/PUCCH occasion</w:t>
      </w:r>
      <w:r w:rsidR="00FE5613" w:rsidRPr="00B02837">
        <w:rPr>
          <w:rFonts w:eastAsia="MS Mincho"/>
          <w:lang w:eastAsia="ja-JP"/>
        </w:rPr>
        <w:t>.</w:t>
      </w:r>
    </w:p>
    <w:p w14:paraId="01087D6A" w14:textId="77777777" w:rsidR="00FE5613" w:rsidRPr="00FD2107" w:rsidRDefault="00FE5613" w:rsidP="00FE561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44F1133F" w14:textId="6A276CB1" w:rsidR="00FE5613" w:rsidRDefault="00FE5613" w:rsidP="00FE561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C</w:t>
      </w:r>
      <w:r w:rsidRPr="00FE5613">
        <w:rPr>
          <w:rFonts w:ascii="Times New Roman" w:eastAsia="MS Mincho" w:hAnsi="Times New Roman" w:cs="Times New Roman"/>
          <w:b/>
          <w:i/>
          <w:iCs/>
          <w:color w:val="000000" w:themeColor="text1"/>
          <w:lang w:eastAsia="ja-JP"/>
        </w:rPr>
        <w:t xml:space="preserve">onfigure two default power control parameter settings in BWP-UplinkDedicated for two TRPs. </w:t>
      </w:r>
      <w:r w:rsidR="00BC2739" w:rsidRPr="00CB6BD3">
        <w:rPr>
          <w:rFonts w:ascii="Times New Roman" w:eastAsia="MS Mincho" w:hAnsi="Times New Roman" w:cs="Times New Roman"/>
          <w:b/>
          <w:i/>
          <w:iCs/>
          <w:color w:val="000000" w:themeColor="text1"/>
          <w:lang w:eastAsia="ja-JP"/>
        </w:rPr>
        <w:t>The default power control parameter settings can be used when joint or UL TCI is not associated with an UL PC parameter setting.</w:t>
      </w:r>
    </w:p>
    <w:p w14:paraId="0BD5B03A" w14:textId="4D4CD00C" w:rsidR="00B02837" w:rsidRPr="00090901" w:rsidRDefault="004701B3" w:rsidP="00090901">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S-DCI M-TRP PUSCH</w:t>
      </w:r>
      <w:r w:rsidR="00F53D82">
        <w:rPr>
          <w:rFonts w:ascii="Times New Roman" w:eastAsia="MS Mincho" w:hAnsi="Times New Roman" w:cs="Times New Roman"/>
          <w:b/>
          <w:i/>
          <w:iCs/>
          <w:color w:val="000000" w:themeColor="text1"/>
          <w:lang w:eastAsia="ja-JP"/>
        </w:rPr>
        <w:t>/PUCCH repetition, t</w:t>
      </w:r>
      <w:r w:rsidR="00FE5613" w:rsidRPr="00FE5613">
        <w:rPr>
          <w:rFonts w:ascii="Times New Roman" w:eastAsia="MS Mincho" w:hAnsi="Times New Roman" w:cs="Times New Roman"/>
          <w:b/>
          <w:i/>
          <w:iCs/>
          <w:color w:val="000000" w:themeColor="text1"/>
          <w:lang w:eastAsia="ja-JP"/>
        </w:rPr>
        <w:t>he first/second default power control parameter can correspond to first/second “indicated TCI” respectively. If</w:t>
      </w:r>
      <w:r w:rsidR="00BC6607">
        <w:rPr>
          <w:rFonts w:ascii="Times New Roman" w:eastAsia="MS Mincho" w:hAnsi="Times New Roman" w:cs="Times New Roman"/>
          <w:b/>
          <w:i/>
          <w:iCs/>
          <w:color w:val="000000" w:themeColor="text1"/>
          <w:lang w:eastAsia="ja-JP"/>
        </w:rPr>
        <w:t xml:space="preserve"> the</w:t>
      </w:r>
      <w:r w:rsidR="00FE5613" w:rsidRPr="00FE5613">
        <w:rPr>
          <w:rFonts w:ascii="Times New Roman" w:eastAsia="MS Mincho" w:hAnsi="Times New Roman" w:cs="Times New Roman"/>
          <w:b/>
          <w:i/>
          <w:iCs/>
          <w:color w:val="000000" w:themeColor="text1"/>
          <w:lang w:eastAsia="ja-JP"/>
        </w:rPr>
        <w:t xml:space="preserve"> first/second “indicated TCI”</w:t>
      </w:r>
      <w:r w:rsidR="00F53D82">
        <w:rPr>
          <w:rFonts w:ascii="Times New Roman" w:eastAsia="MS Mincho" w:hAnsi="Times New Roman" w:cs="Times New Roman"/>
          <w:b/>
          <w:i/>
          <w:iCs/>
          <w:color w:val="000000" w:themeColor="text1"/>
          <w:lang w:eastAsia="ja-JP"/>
        </w:rPr>
        <w:t xml:space="preserve"> applies to a</w:t>
      </w:r>
      <w:r w:rsidR="00F53D82" w:rsidRPr="00090901">
        <w:rPr>
          <w:rFonts w:ascii="Times New Roman" w:eastAsia="MS Mincho" w:hAnsi="Times New Roman" w:cs="Times New Roman"/>
          <w:b/>
          <w:i/>
          <w:iCs/>
          <w:color w:val="000000" w:themeColor="text1"/>
          <w:lang w:eastAsia="ja-JP"/>
        </w:rPr>
        <w:t xml:space="preserve"> PUSCH/PUCCH transmission occasion and</w:t>
      </w:r>
      <w:r w:rsidR="00F53D82">
        <w:rPr>
          <w:rFonts w:ascii="Times New Roman" w:eastAsia="MS Mincho" w:hAnsi="Times New Roman" w:cs="Times New Roman"/>
          <w:b/>
          <w:i/>
          <w:iCs/>
          <w:color w:val="000000" w:themeColor="text1"/>
          <w:lang w:eastAsia="ja-JP"/>
        </w:rPr>
        <w:t xml:space="preserve"> </w:t>
      </w:r>
      <w:r w:rsidR="00FE5613" w:rsidRPr="00FE5613">
        <w:rPr>
          <w:rFonts w:ascii="Times New Roman" w:eastAsia="MS Mincho" w:hAnsi="Times New Roman" w:cs="Times New Roman"/>
          <w:b/>
          <w:i/>
          <w:iCs/>
          <w:color w:val="000000" w:themeColor="text1"/>
          <w:lang w:eastAsia="ja-JP"/>
        </w:rPr>
        <w:t>is not associated with a PC parameter setting, the corresponding default power control</w:t>
      </w:r>
      <w:r w:rsidR="00F53D82">
        <w:rPr>
          <w:rFonts w:ascii="Times New Roman" w:eastAsia="MS Mincho" w:hAnsi="Times New Roman" w:cs="Times New Roman"/>
          <w:b/>
          <w:i/>
          <w:iCs/>
          <w:color w:val="000000" w:themeColor="text1"/>
          <w:lang w:eastAsia="ja-JP"/>
        </w:rPr>
        <w:t xml:space="preserve"> </w:t>
      </w:r>
      <w:r w:rsidR="00F53D82" w:rsidRPr="00090901">
        <w:rPr>
          <w:rFonts w:ascii="Times New Roman" w:eastAsia="MS Mincho" w:hAnsi="Times New Roman" w:cs="Times New Roman"/>
          <w:b/>
          <w:i/>
          <w:iCs/>
          <w:color w:val="000000" w:themeColor="text1"/>
          <w:lang w:eastAsia="ja-JP"/>
        </w:rPr>
        <w:t>can be applied to the PUSCH/PUCCH occasion</w:t>
      </w:r>
      <w:r w:rsidR="00FE5613">
        <w:rPr>
          <w:rFonts w:ascii="Times New Roman" w:eastAsia="MS Mincho" w:hAnsi="Times New Roman" w:cs="Times New Roman"/>
          <w:b/>
          <w:i/>
          <w:iCs/>
          <w:color w:val="000000" w:themeColor="text1"/>
          <w:lang w:eastAsia="ja-JP"/>
        </w:rPr>
        <w:t>.</w:t>
      </w:r>
    </w:p>
    <w:p w14:paraId="292EE041" w14:textId="53C73A09" w:rsidR="00504C04" w:rsidRDefault="00EC254B" w:rsidP="00EC254B">
      <w:pPr>
        <w:spacing w:beforeLines="50" w:before="120" w:after="0"/>
        <w:jc w:val="both"/>
        <w:rPr>
          <w:rFonts w:eastAsiaTheme="minorEastAsia"/>
        </w:rPr>
      </w:pPr>
      <w:r>
        <w:rPr>
          <w:rFonts w:eastAsiaTheme="minorEastAsia"/>
        </w:rPr>
        <w:t xml:space="preserve">For STxMP, </w:t>
      </w:r>
      <w:r w:rsidR="00504C04">
        <w:rPr>
          <w:rFonts w:eastAsiaTheme="minorEastAsia"/>
        </w:rPr>
        <w:t>following</w:t>
      </w:r>
      <w:r>
        <w:rPr>
          <w:rFonts w:eastAsiaTheme="minorEastAsia"/>
        </w:rPr>
        <w:t xml:space="preserve"> working assumption was made</w:t>
      </w:r>
      <w:r w:rsidR="00504C04">
        <w:rPr>
          <w:rFonts w:eastAsiaTheme="minorEastAsia"/>
        </w:rPr>
        <w:t>.</w:t>
      </w:r>
      <w:r w:rsidR="005E0DAA">
        <w:rPr>
          <w:rFonts w:eastAsiaTheme="minorEastAsia"/>
        </w:rPr>
        <w:t xml:space="preserve"> Power control for STxMP needs to be studied.</w:t>
      </w:r>
    </w:p>
    <w:tbl>
      <w:tblPr>
        <w:tblStyle w:val="af3"/>
        <w:tblW w:w="0" w:type="auto"/>
        <w:tblLook w:val="04A0" w:firstRow="1" w:lastRow="0" w:firstColumn="1" w:lastColumn="0" w:noHBand="0" w:noVBand="1"/>
      </w:tblPr>
      <w:tblGrid>
        <w:gridCol w:w="9962"/>
      </w:tblGrid>
      <w:tr w:rsidR="00504C04" w14:paraId="4AAECABB" w14:textId="77777777" w:rsidTr="00504C04">
        <w:tc>
          <w:tcPr>
            <w:tcW w:w="9962" w:type="dxa"/>
          </w:tcPr>
          <w:p w14:paraId="50F4D239" w14:textId="77777777" w:rsidR="00504C04" w:rsidRPr="00504C04" w:rsidRDefault="00504C04" w:rsidP="00504C04">
            <w:pPr>
              <w:spacing w:beforeLines="50" w:before="120" w:after="0"/>
              <w:jc w:val="both"/>
              <w:rPr>
                <w:rFonts w:eastAsiaTheme="minorEastAsia"/>
              </w:rPr>
            </w:pPr>
            <w:r w:rsidRPr="00090901">
              <w:rPr>
                <w:rFonts w:eastAsiaTheme="minorEastAsia"/>
                <w:b/>
                <w:bCs/>
                <w:highlight w:val="darkYellow"/>
              </w:rPr>
              <w:t>Working assumption</w:t>
            </w:r>
          </w:p>
          <w:p w14:paraId="5B31C0C1" w14:textId="77777777" w:rsidR="00504C04" w:rsidRPr="00504C04" w:rsidRDefault="00504C04" w:rsidP="00504C04">
            <w:pPr>
              <w:spacing w:beforeLines="50" w:before="120" w:after="0"/>
              <w:jc w:val="both"/>
              <w:rPr>
                <w:rFonts w:eastAsiaTheme="minorEastAsia"/>
              </w:rPr>
            </w:pPr>
            <w:r w:rsidRPr="00504C04">
              <w:rPr>
                <w:rFonts w:eastAsiaTheme="minorEastAsia"/>
              </w:rPr>
              <w:t>Support the following scheme for STxMP PUSCH transmission in single-DCI based mTRP system in Rel-18:</w:t>
            </w:r>
          </w:p>
          <w:p w14:paraId="1EBC831B" w14:textId="77777777" w:rsidR="00504C04" w:rsidRPr="00504C04" w:rsidRDefault="00504C04" w:rsidP="00504C04">
            <w:pPr>
              <w:numPr>
                <w:ilvl w:val="0"/>
                <w:numId w:val="76"/>
              </w:numPr>
              <w:spacing w:beforeLines="50" w:before="120" w:after="0"/>
              <w:jc w:val="both"/>
              <w:rPr>
                <w:rFonts w:eastAsiaTheme="minorEastAsia"/>
              </w:rPr>
            </w:pPr>
            <w:r w:rsidRPr="00504C04">
              <w:rPr>
                <w:rFonts w:eastAsiaTheme="minorEastAsia"/>
                <w:lang w:val="en-GB"/>
              </w:rPr>
              <w:t>SDM scheme</w:t>
            </w:r>
          </w:p>
          <w:p w14:paraId="4DBF9B1F" w14:textId="40FE783A" w:rsidR="00504C04" w:rsidRDefault="00504C04" w:rsidP="00504C04">
            <w:pPr>
              <w:spacing w:beforeLines="50" w:before="120" w:after="0"/>
              <w:jc w:val="both"/>
              <w:rPr>
                <w:rFonts w:eastAsiaTheme="minorEastAsia"/>
              </w:rPr>
            </w:pPr>
            <w:r w:rsidRPr="00504C04">
              <w:rPr>
                <w:rFonts w:eastAsiaTheme="minorEastAsia"/>
                <w:lang w:val="en-GB"/>
              </w:rPr>
              <w:lastRenderedPageBreak/>
              <w:t>In RAN1#110bis-e, RAN1 will only consider SFN based transmission scheme to support in addition to the above. Decision to support or not to be made in RAN1#110bis-e</w:t>
            </w:r>
          </w:p>
        </w:tc>
      </w:tr>
    </w:tbl>
    <w:p w14:paraId="21125C3A" w14:textId="07B7972A" w:rsidR="00A303F8" w:rsidRPr="00A303F8" w:rsidRDefault="007F6267" w:rsidP="00EC254B">
      <w:pPr>
        <w:spacing w:beforeLines="50" w:before="120" w:after="0"/>
        <w:jc w:val="both"/>
        <w:rPr>
          <w:rFonts w:eastAsia="MS Mincho"/>
        </w:rPr>
      </w:pPr>
      <w:r>
        <w:rPr>
          <w:rFonts w:eastAsiaTheme="minorEastAsia"/>
        </w:rPr>
        <w:lastRenderedPageBreak/>
        <w:t xml:space="preserve">For UL power control, </w:t>
      </w:r>
      <w:r w:rsidR="00652DA0">
        <w:rPr>
          <w:rFonts w:eastAsiaTheme="minorEastAsia"/>
        </w:rPr>
        <w:t>UE configured maximum output power PCMAX</w:t>
      </w:r>
      <w:r w:rsidR="009147B8">
        <w:rPr>
          <w:rFonts w:eastAsiaTheme="minorEastAsia"/>
        </w:rPr>
        <w:t xml:space="preserve"> </w:t>
      </w:r>
      <w:r w:rsidR="00652DA0">
        <w:rPr>
          <w:rFonts w:eastAsiaTheme="minorEastAsia"/>
        </w:rPr>
        <w:t>is defined</w:t>
      </w:r>
      <w:r w:rsidR="009147B8">
        <w:rPr>
          <w:rFonts w:eastAsiaTheme="minorEastAsia"/>
        </w:rPr>
        <w:t xml:space="preserve">. </w:t>
      </w:r>
      <w:r w:rsidR="006B56F4">
        <w:rPr>
          <w:rFonts w:eastAsiaTheme="minorEastAsia"/>
        </w:rPr>
        <w:t xml:space="preserve">UE UL Tx power at a transmission occasion cannot exceed PCMAX. For example, </w:t>
      </w:r>
      <w:r w:rsidR="00A303F8">
        <w:rPr>
          <w:rFonts w:eastAsia="MS Mincho"/>
        </w:rPr>
        <w:t xml:space="preserve">PUSCH transmission power is determined as </w:t>
      </w:r>
      <w:r w:rsidR="00826507">
        <w:rPr>
          <w:rFonts w:eastAsia="MS Mincho"/>
        </w:rPr>
        <w:t xml:space="preserve">in the </w:t>
      </w:r>
      <w:r w:rsidR="00A303F8">
        <w:rPr>
          <w:rFonts w:eastAsia="MS Mincho"/>
        </w:rPr>
        <w:t>follow</w:t>
      </w:r>
      <w:r w:rsidR="00826507">
        <w:rPr>
          <w:rFonts w:eastAsia="MS Mincho"/>
        </w:rPr>
        <w:t>ing equation</w:t>
      </w:r>
      <w:r w:rsidR="00A303F8">
        <w:rPr>
          <w:rFonts w:eastAsia="MS Mincho"/>
        </w:rPr>
        <w:t>.</w:t>
      </w:r>
    </w:p>
    <w:p w14:paraId="7658BE55" w14:textId="73CD5A4F" w:rsidR="001A2753" w:rsidRPr="00C0391B" w:rsidRDefault="00517876" w:rsidP="00C0391B">
      <w:pPr>
        <w:spacing w:beforeLines="50" w:before="120" w:after="0"/>
        <w:jc w:val="both"/>
        <w:rPr>
          <w:rFonts w:eastAsia="MS Mincho"/>
        </w:rPr>
      </w:pPr>
      <w:r>
        <w:rPr>
          <w:noProof/>
          <w:position w:val="-32"/>
        </w:rPr>
        <w:drawing>
          <wp:inline distT="0" distB="0" distL="0" distR="0" wp14:anchorId="45144805" wp14:editId="416196C3">
            <wp:extent cx="5855970" cy="42789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9087" cy="429581"/>
                    </a:xfrm>
                    <a:prstGeom prst="rect">
                      <a:avLst/>
                    </a:prstGeom>
                    <a:noFill/>
                    <a:ln>
                      <a:noFill/>
                    </a:ln>
                  </pic:spPr>
                </pic:pic>
              </a:graphicData>
            </a:graphic>
          </wp:inline>
        </w:drawing>
      </w:r>
      <w:r w:rsidRPr="00517876">
        <w:rPr>
          <w:rFonts w:ascii="Times New Roman" w:eastAsiaTheme="minorEastAsia" w:hAnsi="Times New Roman" w:cs="Times New Roman"/>
        </w:rPr>
        <w:t>[dBm]</w:t>
      </w:r>
    </w:p>
    <w:p w14:paraId="269551D1" w14:textId="3BA95672" w:rsidR="003671D0" w:rsidRPr="00F734D8" w:rsidRDefault="002E1B5B" w:rsidP="00A37288">
      <w:pPr>
        <w:spacing w:beforeLines="50" w:before="120" w:afterLines="50" w:after="120"/>
        <w:jc w:val="both"/>
        <w:rPr>
          <w:rFonts w:eastAsia="MS Mincho"/>
        </w:rPr>
      </w:pPr>
      <w:r>
        <w:rPr>
          <w:rFonts w:eastAsia="MS Mincho"/>
        </w:rPr>
        <w:t xml:space="preserve">For </w:t>
      </w:r>
      <w:r w:rsidR="00671C0E">
        <w:rPr>
          <w:rFonts w:eastAsia="MS Mincho"/>
        </w:rPr>
        <w:t>STxMP,</w:t>
      </w:r>
      <w:r w:rsidR="00D47EF5">
        <w:rPr>
          <w:rFonts w:eastAsia="MS Mincho"/>
        </w:rPr>
        <w:t xml:space="preserve"> </w:t>
      </w:r>
      <w:r>
        <w:rPr>
          <w:rFonts w:eastAsia="MS Mincho"/>
        </w:rPr>
        <w:t xml:space="preserve">how </w:t>
      </w:r>
      <w:r w:rsidR="006A0540">
        <w:rPr>
          <w:rFonts w:eastAsia="MS Mincho"/>
        </w:rPr>
        <w:t xml:space="preserve">to determine PCMAX of each panel needs to be studied. </w:t>
      </w:r>
      <w:r w:rsidR="00115ED6" w:rsidRPr="00115ED6">
        <w:rPr>
          <w:rFonts w:eastAsia="MS Mincho"/>
        </w:rPr>
        <w:t xml:space="preserve">Following two assumptions were discussed </w:t>
      </w:r>
      <w:r w:rsidR="00115ED6">
        <w:rPr>
          <w:rFonts w:eastAsia="MS Mincho"/>
        </w:rPr>
        <w:t xml:space="preserve">in the </w:t>
      </w:r>
      <w:r w:rsidR="00D451E2">
        <w:rPr>
          <w:rFonts w:eastAsia="MS Mincho"/>
        </w:rPr>
        <w:t xml:space="preserve">previous </w:t>
      </w:r>
      <w:r w:rsidR="00115ED6">
        <w:rPr>
          <w:rFonts w:eastAsia="MS Mincho"/>
        </w:rPr>
        <w:t xml:space="preserve">meeting, and </w:t>
      </w:r>
      <w:r w:rsidR="00115ED6" w:rsidRPr="00115ED6">
        <w:rPr>
          <w:rFonts w:eastAsia="MS Mincho"/>
        </w:rPr>
        <w:t xml:space="preserve">an LS was sent to RAN4 regarding the feasibility of the two assumptions. Details </w:t>
      </w:r>
      <w:r w:rsidR="00A37288">
        <w:rPr>
          <w:rFonts w:eastAsia="MS Mincho"/>
        </w:rPr>
        <w:t xml:space="preserve">of UL power control of STxMP </w:t>
      </w:r>
      <w:r w:rsidR="00115ED6" w:rsidRPr="00115ED6">
        <w:rPr>
          <w:rFonts w:eastAsia="MS Mincho"/>
        </w:rPr>
        <w:t>can be discussed after receiving</w:t>
      </w:r>
      <w:r w:rsidR="00A37288">
        <w:rPr>
          <w:rFonts w:eastAsia="MS Mincho"/>
        </w:rPr>
        <w:t xml:space="preserve"> reply from RAN4.</w:t>
      </w:r>
    </w:p>
    <w:p w14:paraId="6C264200" w14:textId="14D8F0B2" w:rsidR="00F734D8" w:rsidRPr="00F734D8" w:rsidRDefault="00F734D8" w:rsidP="00207BD5">
      <w:pPr>
        <w:pStyle w:val="af"/>
        <w:numPr>
          <w:ilvl w:val="0"/>
          <w:numId w:val="68"/>
        </w:numPr>
        <w:spacing w:beforeLines="50" w:before="120" w:afterLines="50" w:after="120"/>
        <w:ind w:firstLineChars="0"/>
        <w:jc w:val="both"/>
        <w:rPr>
          <w:rFonts w:eastAsiaTheme="minorEastAsia"/>
        </w:rPr>
      </w:pPr>
      <w:r>
        <w:rPr>
          <w:rFonts w:ascii="Times New Roman" w:eastAsia="MS Mincho" w:hAnsi="Times New Roman" w:cs="Times New Roman"/>
        </w:rPr>
        <w:t xml:space="preserve">Assumption1: </w:t>
      </w:r>
      <w:r w:rsidR="00F354C8">
        <w:rPr>
          <w:rFonts w:ascii="Times New Roman" w:eastAsia="MS Mincho" w:hAnsi="Times New Roman" w:cs="Times New Roman"/>
        </w:rPr>
        <w:t xml:space="preserve">power limitation per panel is </w:t>
      </w:r>
      <w:r w:rsidR="0055734D">
        <w:rPr>
          <w:rFonts w:ascii="Times New Roman" w:eastAsia="MS Mincho" w:hAnsi="Times New Roman" w:cs="Times New Roman"/>
        </w:rPr>
        <w:t>assumed</w:t>
      </w:r>
      <w:r w:rsidR="00F354C8">
        <w:rPr>
          <w:rFonts w:ascii="Times New Roman" w:eastAsia="MS Mincho" w:hAnsi="Times New Roman" w:cs="Times New Roman"/>
        </w:rPr>
        <w:t>. UE UL Tx power of each panel cannot exceed</w:t>
      </w:r>
      <w:r w:rsidR="0055734D">
        <w:rPr>
          <w:rFonts w:ascii="Times New Roman" w:eastAsia="MS Mincho" w:hAnsi="Times New Roman" w:cs="Times New Roman"/>
        </w:rPr>
        <w:t xml:space="preserve"> the per panel limitation.</w:t>
      </w:r>
    </w:p>
    <w:p w14:paraId="603402A6" w14:textId="5BDEB5BD" w:rsidR="00F734D8" w:rsidRPr="00310634" w:rsidRDefault="00F734D8" w:rsidP="00207BD5">
      <w:pPr>
        <w:pStyle w:val="af"/>
        <w:numPr>
          <w:ilvl w:val="0"/>
          <w:numId w:val="68"/>
        </w:numPr>
        <w:spacing w:beforeLines="50" w:before="120" w:afterLines="50" w:after="120"/>
        <w:ind w:firstLineChars="0"/>
        <w:jc w:val="both"/>
        <w:rPr>
          <w:rFonts w:eastAsiaTheme="minorEastAsia"/>
        </w:rPr>
      </w:pPr>
      <w:r>
        <w:rPr>
          <w:rFonts w:ascii="Times New Roman" w:eastAsiaTheme="minorEastAsia" w:hAnsi="Times New Roman" w:cs="Times New Roman"/>
        </w:rPr>
        <w:t>Assumption2:</w:t>
      </w:r>
      <w:r w:rsidR="002A1D5B">
        <w:rPr>
          <w:rFonts w:ascii="Times New Roman" w:eastAsiaTheme="minorEastAsia" w:hAnsi="Times New Roman" w:cs="Times New Roman"/>
        </w:rPr>
        <w:t xml:space="preserve"> power limitation per UE is assumed. Sum of UE UL Tx power of two panels cannot exceed the per UE limitation. </w:t>
      </w:r>
    </w:p>
    <w:p w14:paraId="2EC6916A" w14:textId="6A661922" w:rsidR="00310634" w:rsidRPr="00FD2107" w:rsidRDefault="00310634" w:rsidP="0031063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sidR="00D37D98">
        <w:rPr>
          <w:rFonts w:eastAsiaTheme="minorEastAsia"/>
          <w:b/>
          <w:bCs/>
          <w:color w:val="000000" w:themeColor="text1"/>
          <w:u w:val="single"/>
        </w:rPr>
        <w:t>3</w:t>
      </w:r>
      <w:r>
        <w:rPr>
          <w:rFonts w:eastAsiaTheme="minorEastAsia"/>
          <w:b/>
          <w:bCs/>
          <w:color w:val="000000" w:themeColor="text1"/>
          <w:u w:val="single"/>
        </w:rPr>
        <w:t>-</w:t>
      </w:r>
      <w:r w:rsidR="00FE5613">
        <w:rPr>
          <w:rFonts w:eastAsiaTheme="minorEastAsia"/>
          <w:b/>
          <w:bCs/>
          <w:color w:val="000000" w:themeColor="text1"/>
          <w:u w:val="single"/>
        </w:rPr>
        <w:t>2</w:t>
      </w:r>
      <w:r w:rsidRPr="00FD2107">
        <w:rPr>
          <w:rFonts w:eastAsiaTheme="minorEastAsia"/>
          <w:b/>
          <w:bCs/>
          <w:color w:val="000000" w:themeColor="text1"/>
          <w:u w:val="single"/>
        </w:rPr>
        <w:t>:</w:t>
      </w:r>
    </w:p>
    <w:p w14:paraId="51E4C971" w14:textId="3D26E157" w:rsidR="00D37D98" w:rsidRPr="00D37D98" w:rsidRDefault="00D37D98" w:rsidP="00D37D98">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STxMP,</w:t>
      </w:r>
      <w:r w:rsidRPr="00D37D98">
        <w:rPr>
          <w:rFonts w:ascii="Times New Roman" w:eastAsia="MS Mincho" w:hAnsi="Times New Roman" w:cs="Times New Roman"/>
          <w:b/>
          <w:i/>
          <w:iCs/>
          <w:color w:val="000000" w:themeColor="text1"/>
          <w:lang w:eastAsia="ja-JP"/>
        </w:rPr>
        <w:t xml:space="preserve"> how to determine PCMAX for transmission from each panel can be further studied</w:t>
      </w:r>
      <w:r>
        <w:rPr>
          <w:rFonts w:ascii="Times New Roman" w:eastAsia="MS Mincho" w:hAnsi="Times New Roman" w:cs="Times New Roman"/>
          <w:b/>
          <w:i/>
          <w:iCs/>
          <w:color w:val="000000" w:themeColor="text1"/>
          <w:lang w:eastAsia="ja-JP"/>
        </w:rPr>
        <w:t xml:space="preserve"> after receiving RAN4 reply on</w:t>
      </w:r>
      <w:r w:rsidR="00487151">
        <w:rPr>
          <w:rFonts w:ascii="Times New Roman" w:eastAsia="MS Mincho" w:hAnsi="Times New Roman" w:cs="Times New Roman"/>
          <w:b/>
          <w:i/>
          <w:iCs/>
          <w:color w:val="000000" w:themeColor="text1"/>
          <w:lang w:eastAsia="ja-JP"/>
        </w:rPr>
        <w:t xml:space="preserve"> the</w:t>
      </w:r>
      <w:r>
        <w:rPr>
          <w:rFonts w:ascii="Times New Roman" w:eastAsia="MS Mincho" w:hAnsi="Times New Roman" w:cs="Times New Roman"/>
          <w:b/>
          <w:i/>
          <w:iCs/>
          <w:color w:val="000000" w:themeColor="text1"/>
          <w:lang w:eastAsia="ja-JP"/>
        </w:rPr>
        <w:t xml:space="preserve"> feasibility of</w:t>
      </w:r>
      <w:r w:rsidR="00487151">
        <w:rPr>
          <w:rFonts w:ascii="Times New Roman" w:eastAsia="MS Mincho" w:hAnsi="Times New Roman" w:cs="Times New Roman"/>
          <w:b/>
          <w:i/>
          <w:iCs/>
          <w:color w:val="000000" w:themeColor="text1"/>
          <w:lang w:eastAsia="ja-JP"/>
        </w:rPr>
        <w:t xml:space="preserve"> assumptions of power limitation</w:t>
      </w:r>
      <w:r w:rsidRPr="00D37D98">
        <w:rPr>
          <w:rFonts w:ascii="Times New Roman" w:eastAsia="MS Mincho" w:hAnsi="Times New Roman" w:cs="Times New Roman"/>
          <w:b/>
          <w:i/>
          <w:iCs/>
          <w:color w:val="000000" w:themeColor="text1"/>
          <w:lang w:eastAsia="ja-JP"/>
        </w:rPr>
        <w:t xml:space="preserve">. </w:t>
      </w:r>
    </w:p>
    <w:p w14:paraId="06A65A6A" w14:textId="298AB71F" w:rsidR="00622F6C" w:rsidRDefault="00494282">
      <w:pPr>
        <w:pStyle w:val="10"/>
        <w:rPr>
          <w:lang w:eastAsia="zh-CN"/>
        </w:rPr>
      </w:pPr>
      <w:r>
        <w:rPr>
          <w:rFonts w:hint="eastAsia"/>
          <w:lang w:eastAsia="zh-CN"/>
        </w:rPr>
        <w:t>B</w:t>
      </w:r>
      <w:r>
        <w:rPr>
          <w:lang w:eastAsia="zh-CN"/>
        </w:rPr>
        <w:t>ea</w:t>
      </w:r>
      <w:r w:rsidR="00161834">
        <w:rPr>
          <w:lang w:eastAsia="zh-CN"/>
        </w:rPr>
        <w:t>m</w:t>
      </w:r>
      <w:r>
        <w:rPr>
          <w:lang w:eastAsia="zh-CN"/>
        </w:rPr>
        <w:t xml:space="preserve"> reporting</w:t>
      </w:r>
      <w:r w:rsidR="003069EC">
        <w:rPr>
          <w:lang w:eastAsia="zh-CN"/>
        </w:rPr>
        <w:t xml:space="preserve"> for STxMP</w:t>
      </w:r>
    </w:p>
    <w:p w14:paraId="12163BC7" w14:textId="3BF1F4A0" w:rsidR="001416D3" w:rsidRDefault="00FF7872" w:rsidP="001416D3">
      <w:pPr>
        <w:spacing w:beforeLines="50" w:before="120" w:afterLines="50" w:after="120"/>
        <w:jc w:val="both"/>
        <w:rPr>
          <w:rFonts w:eastAsiaTheme="minorEastAsia"/>
        </w:rPr>
      </w:pPr>
      <w:r>
        <w:rPr>
          <w:rFonts w:eastAsiaTheme="minorEastAsia" w:hint="eastAsia"/>
          <w:lang w:val="x-none"/>
        </w:rPr>
        <w:t>T</w:t>
      </w:r>
      <w:r>
        <w:rPr>
          <w:rFonts w:eastAsiaTheme="minorEastAsia"/>
          <w:lang w:val="x-none"/>
        </w:rPr>
        <w:t xml:space="preserve">o support STxMP, gNB needs to be aware </w:t>
      </w:r>
      <w:r w:rsidR="00D564AD">
        <w:rPr>
          <w:rFonts w:eastAsiaTheme="minorEastAsia"/>
          <w:lang w:val="x-none"/>
        </w:rPr>
        <w:t xml:space="preserve">of whether </w:t>
      </w:r>
      <w:r w:rsidR="00D564AD" w:rsidRPr="00D564AD">
        <w:rPr>
          <w:rFonts w:eastAsiaTheme="minorEastAsia"/>
        </w:rPr>
        <w:t>two beams can be transmitted simultaneously by UE</w:t>
      </w:r>
      <w:r w:rsidR="008B5044">
        <w:rPr>
          <w:rFonts w:eastAsiaTheme="minorEastAsia"/>
        </w:rPr>
        <w:t>.</w:t>
      </w:r>
      <w:r w:rsidR="00B53586">
        <w:rPr>
          <w:rFonts w:eastAsiaTheme="minorEastAsia"/>
        </w:rPr>
        <w:t xml:space="preserve"> </w:t>
      </w:r>
      <w:r w:rsidR="005C3321">
        <w:rPr>
          <w:rFonts w:eastAsiaTheme="minorEastAsia"/>
        </w:rPr>
        <w:t>One option is to report correspondence between beam</w:t>
      </w:r>
      <w:r w:rsidR="00507DC9">
        <w:rPr>
          <w:rFonts w:eastAsiaTheme="minorEastAsia"/>
        </w:rPr>
        <w:t>s</w:t>
      </w:r>
      <w:r w:rsidR="005C3321">
        <w:rPr>
          <w:rFonts w:eastAsiaTheme="minorEastAsia"/>
        </w:rPr>
        <w:t xml:space="preserve"> and UE panel</w:t>
      </w:r>
      <w:r w:rsidR="00507DC9">
        <w:rPr>
          <w:rFonts w:eastAsiaTheme="minorEastAsia"/>
        </w:rPr>
        <w:t>s</w:t>
      </w:r>
      <w:r w:rsidR="007738C5">
        <w:rPr>
          <w:rFonts w:eastAsiaTheme="minorEastAsia"/>
        </w:rPr>
        <w:t>. The beams corresponding to different UE panel</w:t>
      </w:r>
      <w:r w:rsidR="00457484">
        <w:rPr>
          <w:rFonts w:eastAsiaTheme="minorEastAsia"/>
        </w:rPr>
        <w:t>s</w:t>
      </w:r>
      <w:r w:rsidR="007738C5">
        <w:rPr>
          <w:rFonts w:eastAsiaTheme="minorEastAsia"/>
        </w:rPr>
        <w:t xml:space="preserve"> can be transmitted simultaneously by UE. In Rel-17, UE capability value index can be reported for each beam in beam reportin</w:t>
      </w:r>
      <w:r w:rsidR="003D5424">
        <w:rPr>
          <w:rFonts w:eastAsiaTheme="minorEastAsia"/>
        </w:rPr>
        <w:t>g. However, in Rel-17</w:t>
      </w:r>
      <w:r w:rsidR="00B633CB">
        <w:rPr>
          <w:rFonts w:eastAsiaTheme="minorEastAsia"/>
        </w:rPr>
        <w:t xml:space="preserve">, </w:t>
      </w:r>
      <w:r w:rsidR="00383267">
        <w:rPr>
          <w:rFonts w:eastAsiaTheme="minorEastAsia"/>
        </w:rPr>
        <w:t xml:space="preserve">each UE capability value refers to unique UE capability. </w:t>
      </w:r>
      <w:r w:rsidR="00E05226">
        <w:rPr>
          <w:rFonts w:eastAsiaTheme="minorEastAsia"/>
        </w:rPr>
        <w:t xml:space="preserve">For STxMP, </w:t>
      </w:r>
      <w:r w:rsidR="0089592A">
        <w:rPr>
          <w:rFonts w:eastAsiaTheme="minorEastAsia"/>
        </w:rPr>
        <w:t xml:space="preserve">to report correspondence between beams and panels and </w:t>
      </w:r>
      <w:r w:rsidR="00B24D65">
        <w:rPr>
          <w:rFonts w:eastAsiaTheme="minorEastAsia"/>
        </w:rPr>
        <w:t>considering t</w:t>
      </w:r>
      <w:r w:rsidR="00C4567A">
        <w:rPr>
          <w:rFonts w:eastAsiaTheme="minorEastAsia"/>
        </w:rPr>
        <w:t xml:space="preserve">wo panels </w:t>
      </w:r>
      <w:r w:rsidR="00B24D65">
        <w:rPr>
          <w:rFonts w:eastAsiaTheme="minorEastAsia"/>
        </w:rPr>
        <w:t>may have</w:t>
      </w:r>
      <w:r w:rsidR="00C4567A">
        <w:rPr>
          <w:rFonts w:eastAsiaTheme="minorEastAsia"/>
        </w:rPr>
        <w:t xml:space="preserve"> same capability, </w:t>
      </w:r>
      <w:r w:rsidR="001416D3">
        <w:rPr>
          <w:rFonts w:eastAsiaTheme="minorEastAsia"/>
        </w:rPr>
        <w:t xml:space="preserve">enhancement based on </w:t>
      </w:r>
      <w:r w:rsidR="00C4567A">
        <w:rPr>
          <w:rFonts w:eastAsiaTheme="minorEastAsia"/>
        </w:rPr>
        <w:t xml:space="preserve">Rel-17 UE capability value </w:t>
      </w:r>
      <w:r w:rsidR="00043BEE">
        <w:rPr>
          <w:rFonts w:eastAsiaTheme="minorEastAsia"/>
        </w:rPr>
        <w:t>reporting</w:t>
      </w:r>
      <w:r w:rsidR="001416D3">
        <w:rPr>
          <w:rFonts w:eastAsiaTheme="minorEastAsia"/>
        </w:rPr>
        <w:t xml:space="preserve"> framework can be considered. Based on Rel-17 UE capability value reporting framework,</w:t>
      </w:r>
      <w:r w:rsidR="00043BEE">
        <w:rPr>
          <w:rFonts w:eastAsiaTheme="minorEastAsia"/>
        </w:rPr>
        <w:t xml:space="preserve"> </w:t>
      </w:r>
      <w:r w:rsidR="00D938FF">
        <w:rPr>
          <w:rFonts w:eastAsiaTheme="minorEastAsia"/>
        </w:rPr>
        <w:t>UE capability values with same capability</w:t>
      </w:r>
      <w:r w:rsidR="001416D3">
        <w:rPr>
          <w:rFonts w:eastAsiaTheme="minorEastAsia"/>
        </w:rPr>
        <w:t xml:space="preserve"> can be supported</w:t>
      </w:r>
      <w:r w:rsidR="00D938FF">
        <w:rPr>
          <w:rFonts w:eastAsiaTheme="minorEastAsia"/>
        </w:rPr>
        <w:t>.</w:t>
      </w:r>
      <w:r w:rsidR="00314C9E">
        <w:rPr>
          <w:rFonts w:eastAsiaTheme="minorEastAsia"/>
        </w:rPr>
        <w:t xml:space="preserve"> </w:t>
      </w:r>
    </w:p>
    <w:p w14:paraId="67853E93" w14:textId="74F7E158" w:rsidR="00494282" w:rsidRPr="00E10228" w:rsidRDefault="00314C9E" w:rsidP="001416D3">
      <w:pPr>
        <w:spacing w:beforeLines="50" w:before="120" w:afterLines="50" w:after="120"/>
        <w:jc w:val="both"/>
        <w:rPr>
          <w:rFonts w:eastAsiaTheme="minorEastAsia"/>
        </w:rPr>
      </w:pPr>
      <w:r>
        <w:rPr>
          <w:rFonts w:eastAsiaTheme="minorEastAsia"/>
        </w:rPr>
        <w:t>Another option is to directly report pair</w:t>
      </w:r>
      <w:r w:rsidR="0039797F">
        <w:rPr>
          <w:rFonts w:eastAsiaTheme="minorEastAsia"/>
        </w:rPr>
        <w:t>(s)</w:t>
      </w:r>
      <w:r>
        <w:rPr>
          <w:rFonts w:eastAsiaTheme="minorEastAsia"/>
        </w:rPr>
        <w:t xml:space="preserve"> of beams that can be transmitt</w:t>
      </w:r>
      <w:r w:rsidR="00DC059A">
        <w:rPr>
          <w:rFonts w:eastAsiaTheme="minorEastAsia"/>
        </w:rPr>
        <w:t xml:space="preserve">ed simultaneously by UE. </w:t>
      </w:r>
      <w:r w:rsidR="00941F49">
        <w:rPr>
          <w:rFonts w:eastAsiaTheme="minorEastAsia"/>
        </w:rPr>
        <w:t>In Rel-15/17</w:t>
      </w:r>
      <w:r w:rsidR="00E10228">
        <w:rPr>
          <w:rFonts w:eastAsiaTheme="minorEastAsia"/>
        </w:rPr>
        <w:t xml:space="preserve">, group-based beam reporting is supported </w:t>
      </w:r>
      <w:r w:rsidR="009642E5">
        <w:rPr>
          <w:rFonts w:eastAsiaTheme="minorEastAsia"/>
        </w:rPr>
        <w:t>for DL Rx</w:t>
      </w:r>
      <w:r w:rsidR="00E10228">
        <w:rPr>
          <w:rFonts w:eastAsiaTheme="minorEastAsia"/>
        </w:rPr>
        <w:t xml:space="preserve">, i.e., UE can report pair(s) of beams that can be received simultaneously by UE. </w:t>
      </w:r>
      <w:r w:rsidR="002F4FB5">
        <w:rPr>
          <w:rFonts w:eastAsiaTheme="minorEastAsia"/>
        </w:rPr>
        <w:t xml:space="preserve">For STxMP, </w:t>
      </w:r>
      <w:r w:rsidR="009642E5">
        <w:rPr>
          <w:rFonts w:eastAsiaTheme="minorEastAsia"/>
        </w:rPr>
        <w:t xml:space="preserve">to support UE reporting pair(s) of beams that can be transmitted simultaneously by UE, </w:t>
      </w:r>
      <w:r w:rsidR="00056990">
        <w:rPr>
          <w:rFonts w:eastAsiaTheme="minorEastAsia"/>
        </w:rPr>
        <w:t>enhancement based on</w:t>
      </w:r>
      <w:r w:rsidR="003F54DF">
        <w:rPr>
          <w:rFonts w:eastAsiaTheme="minorEastAsia"/>
        </w:rPr>
        <w:t xml:space="preserve"> Rel-15/17 group-based beam reporting</w:t>
      </w:r>
      <w:r w:rsidR="00056990">
        <w:rPr>
          <w:rFonts w:eastAsiaTheme="minorEastAsia"/>
        </w:rPr>
        <w:t xml:space="preserve"> framework can be considered</w:t>
      </w:r>
      <w:r w:rsidR="00496FB4">
        <w:rPr>
          <w:rFonts w:eastAsiaTheme="minorEastAsia"/>
        </w:rPr>
        <w:t xml:space="preserve">. Based on Rel-15/17 group-based beam reporting framework, </w:t>
      </w:r>
      <w:r w:rsidR="00A05D15">
        <w:rPr>
          <w:rFonts w:eastAsiaTheme="minorEastAsia"/>
        </w:rPr>
        <w:t xml:space="preserve">if STxMP is supported, </w:t>
      </w:r>
      <w:r w:rsidR="00496FB4">
        <w:rPr>
          <w:rFonts w:eastAsiaTheme="minorEastAsia"/>
        </w:rPr>
        <w:t xml:space="preserve">UE </w:t>
      </w:r>
      <w:r w:rsidR="00F80C8F">
        <w:rPr>
          <w:rFonts w:eastAsiaTheme="minorEastAsia"/>
        </w:rPr>
        <w:t xml:space="preserve">shall </w:t>
      </w:r>
      <w:r w:rsidR="00496FB4">
        <w:rPr>
          <w:rFonts w:eastAsiaTheme="minorEastAsia"/>
        </w:rPr>
        <w:t xml:space="preserve">report pair(s) of beams that can be received simultaneously by UE and </w:t>
      </w:r>
      <w:r w:rsidR="003C26A2">
        <w:rPr>
          <w:rFonts w:eastAsiaTheme="minorEastAsia"/>
        </w:rPr>
        <w:t>can also</w:t>
      </w:r>
      <w:r w:rsidR="00496FB4">
        <w:rPr>
          <w:rFonts w:eastAsiaTheme="minorEastAsia"/>
        </w:rPr>
        <w:t xml:space="preserve"> be transmitted simultaneously by UE. </w:t>
      </w:r>
      <w:r w:rsidR="003D2490">
        <w:rPr>
          <w:rFonts w:eastAsiaTheme="minorEastAsia"/>
        </w:rPr>
        <w:t>Alternatively,</w:t>
      </w:r>
      <w:r w:rsidR="00496FB4">
        <w:rPr>
          <w:rFonts w:eastAsiaTheme="minorEastAsia"/>
        </w:rPr>
        <w:t xml:space="preserve"> new UL group-based beam reporting which is </w:t>
      </w:r>
      <w:r w:rsidR="005317A7">
        <w:rPr>
          <w:rFonts w:eastAsiaTheme="minorEastAsia"/>
        </w:rPr>
        <w:t xml:space="preserve">independent </w:t>
      </w:r>
      <w:r w:rsidR="00496FB4">
        <w:rPr>
          <w:rFonts w:eastAsiaTheme="minorEastAsia"/>
        </w:rPr>
        <w:t xml:space="preserve">from </w:t>
      </w:r>
      <w:r w:rsidR="00CA509E">
        <w:rPr>
          <w:rFonts w:eastAsiaTheme="minorEastAsia"/>
        </w:rPr>
        <w:t>Rel-15/17 group-based beam reporting</w:t>
      </w:r>
      <w:r w:rsidR="003D2490">
        <w:rPr>
          <w:rFonts w:eastAsiaTheme="minorEastAsia"/>
        </w:rPr>
        <w:t xml:space="preserve"> can be considered</w:t>
      </w:r>
      <w:r w:rsidR="00CA509E">
        <w:rPr>
          <w:rFonts w:eastAsiaTheme="minorEastAsia"/>
        </w:rPr>
        <w:t xml:space="preserve">. In the new UL group-based beam reporting, UE </w:t>
      </w:r>
      <w:r w:rsidR="006670DA">
        <w:rPr>
          <w:rFonts w:eastAsiaTheme="minorEastAsia"/>
        </w:rPr>
        <w:t>shall report</w:t>
      </w:r>
      <w:r w:rsidR="00CA509E">
        <w:rPr>
          <w:rFonts w:eastAsiaTheme="minorEastAsia"/>
        </w:rPr>
        <w:t xml:space="preserve"> </w:t>
      </w:r>
      <w:r w:rsidR="00D36298">
        <w:rPr>
          <w:rFonts w:eastAsiaTheme="minorEastAsia"/>
        </w:rPr>
        <w:t>pair(s) of beams that can be transmitted simultaneously by UE.</w:t>
      </w:r>
    </w:p>
    <w:p w14:paraId="540E7D3A" w14:textId="447BE8C8" w:rsidR="002C295D" w:rsidRPr="00FD2107" w:rsidRDefault="002C295D" w:rsidP="001416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4E266948" w14:textId="149B935F" w:rsidR="00C32308" w:rsidRPr="002C295D" w:rsidRDefault="002C295D" w:rsidP="002C295D">
      <w:pPr>
        <w:pStyle w:val="af"/>
        <w:numPr>
          <w:ilvl w:val="1"/>
          <w:numId w:val="5"/>
        </w:numPr>
        <w:spacing w:beforeLines="50" w:before="120" w:afterLines="50" w:after="120"/>
        <w:ind w:firstLineChars="0"/>
        <w:jc w:val="both"/>
        <w:rPr>
          <w:rFonts w:eastAsiaTheme="minorEastAsia"/>
          <w:lang w:val="x-none"/>
        </w:rPr>
      </w:pPr>
      <w:r>
        <w:rPr>
          <w:rFonts w:ascii="Times New Roman" w:eastAsia="MS Mincho" w:hAnsi="Times New Roman" w:cs="Times New Roman"/>
          <w:b/>
          <w:i/>
          <w:iCs/>
          <w:color w:val="000000" w:themeColor="text1"/>
          <w:lang w:eastAsia="ja-JP"/>
        </w:rPr>
        <w:t>To support STxMP, following options of enhancement on beam reporting can be considered.</w:t>
      </w:r>
    </w:p>
    <w:p w14:paraId="2F715ACF" w14:textId="44B2DF26" w:rsidR="002C295D" w:rsidRPr="00D36298" w:rsidRDefault="002C295D" w:rsidP="002C295D">
      <w:pPr>
        <w:pStyle w:val="af"/>
        <w:numPr>
          <w:ilvl w:val="2"/>
          <w:numId w:val="5"/>
        </w:numPr>
        <w:spacing w:beforeLines="50" w:before="120" w:afterLines="50" w:after="120"/>
        <w:ind w:firstLineChars="0"/>
        <w:jc w:val="both"/>
        <w:rPr>
          <w:rFonts w:eastAsiaTheme="minorEastAsia"/>
          <w:lang w:val="x-none"/>
        </w:rPr>
      </w:pPr>
      <w:r>
        <w:rPr>
          <w:rFonts w:ascii="Times New Roman" w:eastAsiaTheme="minorEastAsia" w:hAnsi="Times New Roman" w:cs="Times New Roman"/>
          <w:b/>
          <w:i/>
          <w:iCs/>
          <w:color w:val="000000" w:themeColor="text1"/>
        </w:rPr>
        <w:t xml:space="preserve">Option1: </w:t>
      </w:r>
      <w:r w:rsidR="00EB447C">
        <w:rPr>
          <w:rFonts w:ascii="Times New Roman" w:eastAsiaTheme="minorEastAsia" w:hAnsi="Times New Roman" w:cs="Times New Roman"/>
          <w:b/>
          <w:i/>
          <w:iCs/>
          <w:color w:val="000000" w:themeColor="text1"/>
        </w:rPr>
        <w:t xml:space="preserve">reuse </w:t>
      </w:r>
      <w:r w:rsidR="00475026">
        <w:rPr>
          <w:rFonts w:ascii="Times New Roman" w:eastAsiaTheme="minorEastAsia" w:hAnsi="Times New Roman" w:cs="Times New Roman"/>
          <w:b/>
          <w:i/>
          <w:iCs/>
          <w:color w:val="000000" w:themeColor="text1"/>
        </w:rPr>
        <w:t xml:space="preserve">Rel-17 UE capability value </w:t>
      </w:r>
      <w:r w:rsidR="00432694">
        <w:rPr>
          <w:rFonts w:ascii="Times New Roman" w:eastAsiaTheme="minorEastAsia" w:hAnsi="Times New Roman" w:cs="Times New Roman"/>
          <w:b/>
          <w:i/>
          <w:iCs/>
          <w:color w:val="000000" w:themeColor="text1"/>
        </w:rPr>
        <w:t>reporting</w:t>
      </w:r>
      <w:r w:rsidR="008C6A5F">
        <w:rPr>
          <w:rFonts w:ascii="Times New Roman" w:eastAsiaTheme="minorEastAsia" w:hAnsi="Times New Roman" w:cs="Times New Roman"/>
          <w:b/>
          <w:i/>
          <w:iCs/>
          <w:color w:val="000000" w:themeColor="text1"/>
        </w:rPr>
        <w:t xml:space="preserve"> framework </w:t>
      </w:r>
      <w:r w:rsidR="00171354">
        <w:rPr>
          <w:rFonts w:ascii="Times New Roman" w:eastAsiaTheme="minorEastAsia" w:hAnsi="Times New Roman" w:cs="Times New Roman"/>
          <w:b/>
          <w:i/>
          <w:iCs/>
          <w:color w:val="000000" w:themeColor="text1"/>
        </w:rPr>
        <w:t xml:space="preserve">with enhancement </w:t>
      </w:r>
      <w:r w:rsidR="00902004">
        <w:rPr>
          <w:rFonts w:ascii="Times New Roman" w:eastAsiaTheme="minorEastAsia" w:hAnsi="Times New Roman" w:cs="Times New Roman"/>
          <w:b/>
          <w:i/>
          <w:iCs/>
          <w:color w:val="000000" w:themeColor="text1"/>
        </w:rPr>
        <w:t xml:space="preserve">that when STxMP is supported UE can report </w:t>
      </w:r>
      <w:r w:rsidR="008C6A5F">
        <w:rPr>
          <w:rFonts w:ascii="Times New Roman" w:eastAsiaTheme="minorEastAsia" w:hAnsi="Times New Roman" w:cs="Times New Roman"/>
          <w:b/>
          <w:i/>
          <w:iCs/>
          <w:color w:val="000000" w:themeColor="text1"/>
        </w:rPr>
        <w:t xml:space="preserve">UE capability values with same capability. </w:t>
      </w:r>
      <w:r w:rsidR="001C50A1">
        <w:rPr>
          <w:rFonts w:ascii="Times New Roman" w:eastAsiaTheme="minorEastAsia" w:hAnsi="Times New Roman" w:cs="Times New Roman"/>
          <w:b/>
          <w:i/>
          <w:iCs/>
          <w:color w:val="000000" w:themeColor="text1"/>
        </w:rPr>
        <w:t>T</w:t>
      </w:r>
      <w:r w:rsidR="001C50A1" w:rsidRPr="001C50A1">
        <w:rPr>
          <w:rFonts w:ascii="Times New Roman" w:eastAsiaTheme="minorEastAsia" w:hAnsi="Times New Roman" w:cs="Times New Roman"/>
          <w:b/>
          <w:i/>
          <w:iCs/>
          <w:color w:val="000000" w:themeColor="text1"/>
        </w:rPr>
        <w:t xml:space="preserve">wo beams with different UE capability value set index </w:t>
      </w:r>
      <w:r w:rsidR="001C50A1">
        <w:rPr>
          <w:rFonts w:ascii="Times New Roman" w:eastAsiaTheme="minorEastAsia" w:hAnsi="Times New Roman" w:cs="Times New Roman"/>
          <w:b/>
          <w:i/>
          <w:iCs/>
          <w:color w:val="000000" w:themeColor="text1"/>
        </w:rPr>
        <w:t>correspond to different panel and c</w:t>
      </w:r>
      <w:r w:rsidR="001C50A1" w:rsidRPr="001C50A1">
        <w:rPr>
          <w:rFonts w:ascii="Times New Roman" w:eastAsiaTheme="minorEastAsia" w:hAnsi="Times New Roman" w:cs="Times New Roman"/>
          <w:b/>
          <w:i/>
          <w:iCs/>
          <w:color w:val="000000" w:themeColor="text1"/>
        </w:rPr>
        <w:t>an be transmitted simultaneously by UE.</w:t>
      </w:r>
      <w:r w:rsidR="00432694">
        <w:rPr>
          <w:rFonts w:ascii="Times New Roman" w:eastAsiaTheme="minorEastAsia" w:hAnsi="Times New Roman" w:cs="Times New Roman"/>
          <w:b/>
          <w:i/>
          <w:iCs/>
          <w:color w:val="000000" w:themeColor="text1"/>
        </w:rPr>
        <w:t xml:space="preserve"> </w:t>
      </w:r>
      <w:r w:rsidR="00475026">
        <w:rPr>
          <w:rFonts w:ascii="Times New Roman" w:eastAsiaTheme="minorEastAsia" w:hAnsi="Times New Roman" w:cs="Times New Roman"/>
          <w:b/>
          <w:i/>
          <w:iCs/>
          <w:color w:val="000000" w:themeColor="text1"/>
        </w:rPr>
        <w:t xml:space="preserve"> </w:t>
      </w:r>
    </w:p>
    <w:p w14:paraId="0C258560" w14:textId="1E908366" w:rsidR="00D36298" w:rsidRDefault="00D36298" w:rsidP="002C295D">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Option2: </w:t>
      </w:r>
      <w:r w:rsidR="00800722">
        <w:rPr>
          <w:rFonts w:ascii="Times New Roman" w:eastAsiaTheme="minorEastAsia" w:hAnsi="Times New Roman" w:cs="Times New Roman"/>
          <w:b/>
          <w:i/>
          <w:iCs/>
          <w:color w:val="000000" w:themeColor="text1"/>
        </w:rPr>
        <w:t>reuse Rel-15/16 group-based beam reporting framework with enhancement that</w:t>
      </w:r>
      <w:r w:rsidR="00220DD4">
        <w:rPr>
          <w:rFonts w:ascii="Times New Roman" w:eastAsiaTheme="minorEastAsia" w:hAnsi="Times New Roman" w:cs="Times New Roman"/>
          <w:b/>
          <w:i/>
          <w:iCs/>
          <w:color w:val="000000" w:themeColor="text1"/>
        </w:rPr>
        <w:t xml:space="preserve"> when STxMP is supported</w:t>
      </w:r>
      <w:r w:rsidR="00800722">
        <w:rPr>
          <w:rFonts w:ascii="Times New Roman" w:eastAsiaTheme="minorEastAsia" w:hAnsi="Times New Roman" w:cs="Times New Roman"/>
          <w:b/>
          <w:i/>
          <w:iCs/>
          <w:color w:val="000000" w:themeColor="text1"/>
        </w:rPr>
        <w:t xml:space="preserve"> </w:t>
      </w:r>
      <w:r w:rsidR="00220DD4" w:rsidRPr="00220DD4">
        <w:rPr>
          <w:rFonts w:ascii="Times New Roman" w:eastAsiaTheme="minorEastAsia" w:hAnsi="Times New Roman" w:cs="Times New Roman"/>
          <w:b/>
          <w:i/>
          <w:iCs/>
          <w:color w:val="000000" w:themeColor="text1"/>
        </w:rPr>
        <w:t xml:space="preserve">UE </w:t>
      </w:r>
      <w:r w:rsidR="006670DA">
        <w:rPr>
          <w:rFonts w:ascii="Times New Roman" w:eastAsiaTheme="minorEastAsia" w:hAnsi="Times New Roman" w:cs="Times New Roman"/>
          <w:b/>
          <w:i/>
          <w:iCs/>
          <w:color w:val="000000" w:themeColor="text1"/>
        </w:rPr>
        <w:t>shall report</w:t>
      </w:r>
      <w:r w:rsidR="00220DD4" w:rsidRPr="00220DD4">
        <w:rPr>
          <w:rFonts w:ascii="Times New Roman" w:eastAsiaTheme="minorEastAsia" w:hAnsi="Times New Roman" w:cs="Times New Roman"/>
          <w:b/>
          <w:i/>
          <w:iCs/>
          <w:color w:val="000000" w:themeColor="text1"/>
        </w:rPr>
        <w:t xml:space="preserve"> pair(s) of beams that can be received simultaneously by UE and can also be transmitted simultaneously by UE</w:t>
      </w:r>
      <w:r w:rsidR="00220DD4">
        <w:rPr>
          <w:rFonts w:ascii="Times New Roman" w:eastAsiaTheme="minorEastAsia" w:hAnsi="Times New Roman" w:cs="Times New Roman"/>
          <w:b/>
          <w:i/>
          <w:iCs/>
          <w:color w:val="000000" w:themeColor="text1"/>
        </w:rPr>
        <w:t>.</w:t>
      </w:r>
    </w:p>
    <w:p w14:paraId="2BB1B722" w14:textId="738E3FDD" w:rsidR="00BA053F" w:rsidRPr="00220DD4" w:rsidRDefault="00BA053F" w:rsidP="002C295D">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Option3: introduce new UL group-based beam reporting. </w:t>
      </w:r>
      <w:r w:rsidR="00815DCA">
        <w:rPr>
          <w:rFonts w:ascii="Times New Roman" w:eastAsiaTheme="minorEastAsia" w:hAnsi="Times New Roman" w:cs="Times New Roman"/>
          <w:b/>
          <w:i/>
          <w:iCs/>
          <w:color w:val="000000" w:themeColor="text1"/>
        </w:rPr>
        <w:t xml:space="preserve">In </w:t>
      </w:r>
      <w:r w:rsidR="00815DCA" w:rsidRPr="00815DCA">
        <w:rPr>
          <w:rFonts w:ascii="Times New Roman" w:eastAsiaTheme="minorEastAsia" w:hAnsi="Times New Roman" w:cs="Times New Roman"/>
          <w:b/>
          <w:i/>
          <w:iCs/>
          <w:color w:val="000000" w:themeColor="text1"/>
        </w:rPr>
        <w:t xml:space="preserve">UL group-based beam reporting, UE </w:t>
      </w:r>
      <w:r w:rsidR="006670DA">
        <w:rPr>
          <w:rFonts w:ascii="Times New Roman" w:eastAsiaTheme="minorEastAsia" w:hAnsi="Times New Roman" w:cs="Times New Roman"/>
          <w:b/>
          <w:i/>
          <w:iCs/>
          <w:color w:val="000000" w:themeColor="text1"/>
        </w:rPr>
        <w:t>shall report</w:t>
      </w:r>
      <w:r w:rsidR="00815DCA" w:rsidRPr="00815DCA">
        <w:rPr>
          <w:rFonts w:ascii="Times New Roman" w:eastAsiaTheme="minorEastAsia" w:hAnsi="Times New Roman" w:cs="Times New Roman"/>
          <w:b/>
          <w:i/>
          <w:iCs/>
          <w:color w:val="000000" w:themeColor="text1"/>
        </w:rPr>
        <w:t xml:space="preserve"> pair(s) of beams that can be transmitted simultaneously by UE.</w:t>
      </w:r>
    </w:p>
    <w:p w14:paraId="54EA64FF" w14:textId="745CE0C2" w:rsidR="00073B26" w:rsidRPr="00DD4426" w:rsidRDefault="000D6727" w:rsidP="00207BD5">
      <w:pPr>
        <w:pStyle w:val="10"/>
        <w:numPr>
          <w:ilvl w:val="0"/>
          <w:numId w:val="60"/>
        </w:numPr>
      </w:pPr>
      <w:r w:rsidRPr="00DD4426">
        <w:t>Conclusion</w:t>
      </w:r>
    </w:p>
    <w:p w14:paraId="676079CC" w14:textId="2B8B24B0" w:rsidR="00A86BCA" w:rsidRDefault="00C21138" w:rsidP="00D47442">
      <w:pPr>
        <w:spacing w:afterLines="50" w:after="120"/>
        <w:jc w:val="both"/>
        <w:rPr>
          <w:rFonts w:eastAsia="MS Mincho"/>
        </w:rPr>
      </w:pPr>
      <w:r w:rsidRPr="00DD4426">
        <w:rPr>
          <w:rFonts w:eastAsia="MS Mincho"/>
        </w:rPr>
        <w:t xml:space="preserve">In this contribution, we </w:t>
      </w:r>
      <w:r w:rsidRPr="00DD4426">
        <w:rPr>
          <w:rFonts w:eastAsia="MS Mincho" w:hint="eastAsia"/>
        </w:rPr>
        <w:t xml:space="preserve">discussed </w:t>
      </w:r>
      <w:r w:rsidR="00227A9F" w:rsidRPr="00DD4426">
        <w:rPr>
          <w:rFonts w:eastAsiaTheme="minorEastAsia"/>
          <w:color w:val="000000"/>
        </w:rPr>
        <w:t>unified TCI framework related enhancements.</w:t>
      </w:r>
      <w:r w:rsidR="00227A9F" w:rsidRPr="00DD4426">
        <w:rPr>
          <w:rFonts w:eastAsia="MS Mincho"/>
        </w:rPr>
        <w:t xml:space="preserve"> </w:t>
      </w:r>
      <w:r w:rsidRPr="00DD4426">
        <w:rPr>
          <w:rFonts w:eastAsia="MS Mincho" w:hint="eastAsia"/>
        </w:rPr>
        <w:t xml:space="preserve">Based on the discussion, we </w:t>
      </w:r>
      <w:r w:rsidR="00E72266" w:rsidRPr="00DD4426">
        <w:rPr>
          <w:rFonts w:eastAsia="MS Mincho"/>
        </w:rPr>
        <w:t xml:space="preserve">made the following </w:t>
      </w:r>
      <w:r w:rsidRPr="00DD4426">
        <w:rPr>
          <w:rFonts w:eastAsia="MS Mincho" w:hint="eastAsia"/>
        </w:rPr>
        <w:t>proposals.</w:t>
      </w:r>
    </w:p>
    <w:p w14:paraId="55B94DE3" w14:textId="229E3E49" w:rsidR="00D81085" w:rsidRPr="00982043" w:rsidRDefault="00982043" w:rsidP="00DD4426">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Unified TCI framework extension for M-TRP</w:t>
      </w:r>
    </w:p>
    <w:p w14:paraId="73F0DED1"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Pr="00FD2107">
        <w:rPr>
          <w:rFonts w:eastAsiaTheme="minorEastAsia"/>
          <w:b/>
          <w:bCs/>
          <w:color w:val="000000" w:themeColor="text1"/>
          <w:u w:val="single"/>
        </w:rPr>
        <w:t>1:</w:t>
      </w:r>
    </w:p>
    <w:p w14:paraId="7AA0ECE3" w14:textId="77777777" w:rsid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r w:rsidRPr="00A73355">
        <w:rPr>
          <w:rFonts w:ascii="Times New Roman" w:eastAsia="MS Mincho" w:hAnsi="Times New Roman" w:cs="Times New Roman"/>
          <w:b/>
          <w:i/>
          <w:iCs/>
          <w:color w:val="000000" w:themeColor="text1"/>
          <w:lang w:eastAsia="ja-JP"/>
        </w:rPr>
        <w:t>the target use cases agreed in RAN1#109-e in AI 9.1.1.1,</w:t>
      </w:r>
      <w:r>
        <w:rPr>
          <w:rFonts w:ascii="Times New Roman" w:eastAsia="MS Mincho" w:hAnsi="Times New Roman" w:cs="Times New Roman"/>
          <w:b/>
          <w:i/>
          <w:iCs/>
          <w:color w:val="000000" w:themeColor="text1"/>
          <w:lang w:eastAsia="ja-JP"/>
        </w:rPr>
        <w:t xml:space="preserve"> following combinations of TCI states can be indicated </w:t>
      </w:r>
      <w:r w:rsidRPr="00142C48">
        <w:rPr>
          <w:rFonts w:ascii="Times New Roman" w:eastAsia="MS Mincho" w:hAnsi="Times New Roman" w:cs="Times New Roman"/>
          <w:b/>
          <w:i/>
          <w:iCs/>
          <w:color w:val="000000" w:themeColor="text1"/>
          <w:lang w:eastAsia="ja-JP"/>
        </w:rPr>
        <w:t>in a CC/BWP or a set of CCs/BWPs in a CC list to DL receptions and/or UL transmissions</w:t>
      </w:r>
      <w:r>
        <w:rPr>
          <w:rFonts w:ascii="Times New Roman" w:eastAsia="MS Mincho" w:hAnsi="Times New Roman" w:cs="Times New Roman"/>
          <w:b/>
          <w:i/>
          <w:iCs/>
          <w:color w:val="000000" w:themeColor="text1"/>
          <w:lang w:eastAsia="ja-JP"/>
        </w:rPr>
        <w:t>.</w:t>
      </w:r>
    </w:p>
    <w:p w14:paraId="0AACAF23" w14:textId="77777777" w:rsidR="00CB6BD3"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lastRenderedPageBreak/>
        <w:t>For</w:t>
      </w:r>
      <w:r w:rsidRPr="00C07F7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joint</w:t>
      </w:r>
      <w:r w:rsidRPr="00C07F78">
        <w:rPr>
          <w:rFonts w:ascii="Times New Roman" w:eastAsia="MS Mincho" w:hAnsi="Times New Roman" w:cs="Times New Roman"/>
          <w:b/>
          <w:i/>
          <w:iCs/>
          <w:color w:val="000000" w:themeColor="text1"/>
          <w:lang w:eastAsia="ja-JP"/>
        </w:rPr>
        <w:t xml:space="preserve"> DL/UL TCI update</w:t>
      </w:r>
      <w:r>
        <w:rPr>
          <w:rFonts w:ascii="Times New Roman" w:eastAsia="MS Mincho" w:hAnsi="Times New Roman" w:cs="Times New Roman"/>
          <w:b/>
          <w:i/>
          <w:iCs/>
          <w:color w:val="000000" w:themeColor="text1"/>
          <w:lang w:eastAsia="ja-JP"/>
        </w:rPr>
        <w:t>:</w:t>
      </w:r>
    </w:p>
    <w:p w14:paraId="1DC79022" w14:textId="77777777" w:rsidR="00CB6BD3" w:rsidRPr="00C032F9" w:rsidRDefault="00CB6BD3" w:rsidP="00CB6BD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joint</w:t>
      </w:r>
      <w:r w:rsidRPr="00C032F9">
        <w:rPr>
          <w:rFonts w:ascii="Times New Roman" w:eastAsia="MS Mincho" w:hAnsi="Times New Roman" w:cs="Times New Roman"/>
          <w:b/>
          <w:i/>
          <w:iCs/>
          <w:color w:val="000000" w:themeColor="text1"/>
          <w:lang w:eastAsia="ja-JP"/>
        </w:rPr>
        <w:t xml:space="preserve"> TCI state + </w:t>
      </w:r>
      <w:r>
        <w:rPr>
          <w:rFonts w:ascii="Times New Roman" w:eastAsia="MS Mincho" w:hAnsi="Times New Roman" w:cs="Times New Roman"/>
          <w:b/>
          <w:i/>
          <w:iCs/>
          <w:color w:val="000000" w:themeColor="text1"/>
          <w:lang w:eastAsia="ja-JP"/>
        </w:rPr>
        <w:t>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joint</w:t>
      </w:r>
      <w:r w:rsidRPr="00C032F9">
        <w:rPr>
          <w:rFonts w:ascii="Times New Roman" w:eastAsia="MS Mincho" w:hAnsi="Times New Roman" w:cs="Times New Roman"/>
          <w:b/>
          <w:i/>
          <w:iCs/>
          <w:color w:val="000000" w:themeColor="text1"/>
          <w:lang w:eastAsia="ja-JP"/>
        </w:rPr>
        <w:t xml:space="preserve"> TCI state</w:t>
      </w:r>
    </w:p>
    <w:p w14:paraId="0BF12798" w14:textId="77777777" w:rsidR="00CB6BD3" w:rsidRPr="00C07F78"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w:t>
      </w:r>
      <w:r w:rsidRPr="00C07F78">
        <w:rPr>
          <w:rFonts w:ascii="Times New Roman" w:eastAsia="MS Mincho" w:hAnsi="Times New Roman" w:cs="Times New Roman"/>
          <w:b/>
          <w:i/>
          <w:iCs/>
          <w:color w:val="000000" w:themeColor="text1"/>
          <w:lang w:eastAsia="ja-JP"/>
        </w:rPr>
        <w:t xml:space="preserve"> separate DL/UL TCI update</w:t>
      </w:r>
      <w:r>
        <w:rPr>
          <w:rFonts w:ascii="Times New Roman" w:eastAsia="MS Mincho" w:hAnsi="Times New Roman" w:cs="Times New Roman"/>
          <w:b/>
          <w:i/>
          <w:iCs/>
          <w:color w:val="000000" w:themeColor="text1"/>
          <w:lang w:eastAsia="ja-JP"/>
        </w:rPr>
        <w:t>:</w:t>
      </w:r>
    </w:p>
    <w:p w14:paraId="3D88B162" w14:textId="77777777" w:rsidR="00CB6BD3" w:rsidRPr="00C032F9" w:rsidRDefault="00CB6BD3" w:rsidP="00CB6BD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DL TCI state + 1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DL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w:t>
      </w:r>
    </w:p>
    <w:p w14:paraId="4009DB29" w14:textId="77777777" w:rsidR="00CB6BD3" w:rsidRPr="00C032F9" w:rsidRDefault="00CB6BD3" w:rsidP="00CB6BD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DL TCI state + 1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 xml:space="preserve">DL TCI state </w:t>
      </w:r>
    </w:p>
    <w:p w14:paraId="55299693" w14:textId="77777777" w:rsidR="00CB6BD3" w:rsidRPr="00C032F9" w:rsidRDefault="00CB6BD3" w:rsidP="00CB6BD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DL TCI state + 1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w:t>
      </w:r>
    </w:p>
    <w:p w14:paraId="378267B6" w14:textId="77777777" w:rsidR="00CB6BD3" w:rsidRPr="00C032F9" w:rsidRDefault="00CB6BD3" w:rsidP="00CB6BD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DL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DL TCI state</w:t>
      </w:r>
    </w:p>
    <w:p w14:paraId="20D17095" w14:textId="77777777" w:rsidR="00CB6BD3" w:rsidRDefault="00CB6BD3" w:rsidP="00CB6BD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C032F9">
        <w:rPr>
          <w:rFonts w:ascii="Times New Roman" w:eastAsia="MS Mincho" w:hAnsi="Times New Roman" w:cs="Times New Roman"/>
          <w:b/>
          <w:i/>
          <w:iCs/>
          <w:color w:val="000000" w:themeColor="text1"/>
          <w:lang w:eastAsia="ja-JP"/>
        </w:rPr>
        <w:t>1</w:t>
      </w:r>
      <w:r w:rsidRPr="00C032F9">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 + 2</w:t>
      </w:r>
      <w:r w:rsidRPr="00C032F9">
        <w:rPr>
          <w:rFonts w:ascii="Times New Roman" w:eastAsia="MS Mincho" w:hAnsi="Times New Roman" w:cs="Times New Roman"/>
          <w:b/>
          <w:i/>
          <w:iCs/>
          <w:color w:val="000000" w:themeColor="text1"/>
          <w:vertAlign w:val="superscript"/>
          <w:lang w:eastAsia="ja-JP"/>
        </w:rPr>
        <w:t>nd</w:t>
      </w:r>
      <w:r>
        <w:rPr>
          <w:rFonts w:ascii="Times New Roman" w:eastAsia="MS Mincho" w:hAnsi="Times New Roman" w:cs="Times New Roman"/>
          <w:b/>
          <w:i/>
          <w:iCs/>
          <w:color w:val="000000" w:themeColor="text1"/>
          <w:lang w:eastAsia="ja-JP"/>
        </w:rPr>
        <w:t xml:space="preserve"> </w:t>
      </w:r>
      <w:r w:rsidRPr="00C032F9">
        <w:rPr>
          <w:rFonts w:ascii="Times New Roman" w:eastAsia="MS Mincho" w:hAnsi="Times New Roman" w:cs="Times New Roman"/>
          <w:b/>
          <w:i/>
          <w:iCs/>
          <w:color w:val="000000" w:themeColor="text1"/>
          <w:lang w:eastAsia="ja-JP"/>
        </w:rPr>
        <w:t>UL TCI state</w:t>
      </w:r>
    </w:p>
    <w:p w14:paraId="1DD8D833" w14:textId="77777777" w:rsidR="00CB6BD3" w:rsidRPr="003C6576"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C6576">
        <w:rPr>
          <w:rFonts w:ascii="Times New Roman" w:eastAsia="MS Mincho" w:hAnsi="Times New Roman" w:cs="Times New Roman"/>
          <w:b/>
          <w:i/>
          <w:iCs/>
          <w:color w:val="000000" w:themeColor="text1"/>
          <w:lang w:eastAsia="ja-JP"/>
        </w:rPr>
        <w:t>Note: 1 joint TCI state is already supported by Rel-17 unified TCI framework</w:t>
      </w:r>
    </w:p>
    <w:p w14:paraId="22EAEEBA" w14:textId="77777777" w:rsidR="00CB6BD3" w:rsidRPr="00C032F9"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C6576">
        <w:rPr>
          <w:rFonts w:ascii="Times New Roman" w:eastAsia="MS Mincho" w:hAnsi="Times New Roman" w:cs="Times New Roman"/>
          <w:b/>
          <w:i/>
          <w:iCs/>
          <w:color w:val="000000" w:themeColor="text1"/>
          <w:lang w:eastAsia="ja-JP"/>
        </w:rPr>
        <w:t>Note: 1 pair of DL and UL TCI states is already supported by Rel-17 unified TCI framework</w:t>
      </w:r>
    </w:p>
    <w:p w14:paraId="29D51303"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FD2107">
        <w:rPr>
          <w:rFonts w:eastAsiaTheme="minorEastAsia"/>
          <w:b/>
          <w:bCs/>
          <w:color w:val="000000" w:themeColor="text1"/>
          <w:u w:val="single"/>
        </w:rPr>
        <w:t>:</w:t>
      </w:r>
    </w:p>
    <w:p w14:paraId="6E4731D4" w14:textId="77777777" w:rsid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Support up to 4 </w:t>
      </w:r>
      <w:r w:rsidRPr="005564B9">
        <w:rPr>
          <w:rFonts w:ascii="Times New Roman" w:eastAsia="MS Mincho" w:hAnsi="Times New Roman" w:cs="Times New Roman"/>
          <w:b/>
          <w:i/>
          <w:iCs/>
          <w:color w:val="000000" w:themeColor="text1"/>
          <w:lang w:eastAsia="ja-JP"/>
        </w:rPr>
        <w:t xml:space="preserve">joint/DL TCI states </w:t>
      </w:r>
      <w:r>
        <w:rPr>
          <w:rFonts w:ascii="Times New Roman" w:eastAsia="MS Mincho" w:hAnsi="Times New Roman" w:cs="Times New Roman"/>
          <w:b/>
          <w:i/>
          <w:iCs/>
          <w:color w:val="000000" w:themeColor="text1"/>
          <w:lang w:eastAsia="ja-JP"/>
        </w:rPr>
        <w:t>for</w:t>
      </w:r>
      <w:r w:rsidRPr="005564B9">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M-TRP </w:t>
      </w:r>
      <w:r w:rsidRPr="005564B9">
        <w:rPr>
          <w:rFonts w:ascii="Times New Roman" w:eastAsia="MS Mincho" w:hAnsi="Times New Roman" w:cs="Times New Roman"/>
          <w:b/>
          <w:i/>
          <w:iCs/>
          <w:color w:val="000000" w:themeColor="text1"/>
          <w:lang w:eastAsia="ja-JP"/>
        </w:rPr>
        <w:t>CJT-based PDSCH reception(s)</w:t>
      </w:r>
      <w:r>
        <w:rPr>
          <w:rFonts w:ascii="Times New Roman" w:eastAsia="MS Mincho" w:hAnsi="Times New Roman" w:cs="Times New Roman"/>
          <w:b/>
          <w:i/>
          <w:iCs/>
          <w:color w:val="000000" w:themeColor="text1"/>
          <w:lang w:eastAsia="ja-JP"/>
        </w:rPr>
        <w:t>.</w:t>
      </w:r>
    </w:p>
    <w:p w14:paraId="3C4F86C1" w14:textId="77777777" w:rsidR="00CB6BD3"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I</w:t>
      </w:r>
      <w:r>
        <w:rPr>
          <w:rFonts w:ascii="Times New Roman" w:eastAsia="MS Mincho" w:hAnsi="Times New Roman" w:cs="Times New Roman"/>
          <w:b/>
          <w:i/>
          <w:iCs/>
          <w:color w:val="000000" w:themeColor="text1"/>
          <w:lang w:eastAsia="ja-JP"/>
        </w:rPr>
        <w:t>f more than 2 TCI states are indicated, discuss how to select 1 or 2 TCI states for Channel/RS, other than PDSCH, from the indicated more than 2TCI states.</w:t>
      </w:r>
    </w:p>
    <w:p w14:paraId="51F173F4"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36FA2950" w14:textId="77777777" w:rsid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single-DCI based M-TRP,</w:t>
      </w:r>
    </w:p>
    <w:p w14:paraId="360FBB74" w14:textId="77777777" w:rsidR="00CB6BD3"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Increase the max. number of active TCI states per BWP/CC.</w:t>
      </w:r>
    </w:p>
    <w:p w14:paraId="14971F5E" w14:textId="77777777" w:rsidR="00CB6BD3"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Increase the max. number of bits for TCI state field in DCI format 1_1/1_2.</w:t>
      </w:r>
    </w:p>
    <w:p w14:paraId="049B24E8" w14:textId="77777777" w:rsidR="00CB6BD3"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Consider RRC configurable size of TCI state field in DCI format 1_1.</w:t>
      </w:r>
    </w:p>
    <w:p w14:paraId="4EE37DE5"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08619B14" w14:textId="77777777" w:rsid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both single-DCI based and multi-DCI based M-TRP, r</w:t>
      </w:r>
      <w:r w:rsidRPr="00207BD5">
        <w:rPr>
          <w:rFonts w:ascii="Times New Roman" w:eastAsia="MS Mincho" w:hAnsi="Times New Roman" w:cs="Times New Roman"/>
          <w:b/>
          <w:i/>
          <w:iCs/>
          <w:color w:val="000000" w:themeColor="text1"/>
          <w:lang w:eastAsia="ja-JP"/>
        </w:rPr>
        <w:t xml:space="preserve">euse mechanism of using followUnifiedTCIstate to </w:t>
      </w:r>
      <w:r>
        <w:rPr>
          <w:rFonts w:ascii="Times New Roman" w:eastAsia="MS Mincho" w:hAnsi="Times New Roman" w:cs="Times New Roman"/>
          <w:b/>
          <w:i/>
          <w:iCs/>
          <w:color w:val="000000" w:themeColor="text1"/>
          <w:lang w:eastAsia="ja-JP"/>
        </w:rPr>
        <w:t>indicate</w:t>
      </w:r>
      <w:r w:rsidRPr="00207BD5">
        <w:rPr>
          <w:rFonts w:ascii="Times New Roman" w:eastAsia="MS Mincho" w:hAnsi="Times New Roman" w:cs="Times New Roman"/>
          <w:b/>
          <w:i/>
          <w:iCs/>
          <w:color w:val="000000" w:themeColor="text1"/>
          <w:lang w:eastAsia="ja-JP"/>
        </w:rPr>
        <w:t xml:space="preserve"> whether to follow indicated TCI state or not for PDCCH/PDSCH.</w:t>
      </w:r>
    </w:p>
    <w:p w14:paraId="2386FC6C"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0C8E90E2" w14:textId="77777777" w:rsidR="00CB6BD3" w:rsidRPr="00207BD5"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both single-DCI based and multi-DCI based M-TRP, d</w:t>
      </w:r>
      <w:r w:rsidRPr="005B2720">
        <w:rPr>
          <w:rFonts w:ascii="Times New Roman" w:eastAsia="MS Mincho" w:hAnsi="Times New Roman" w:cs="Times New Roman"/>
          <w:b/>
          <w:i/>
          <w:iCs/>
          <w:color w:val="000000" w:themeColor="text1"/>
          <w:lang w:eastAsia="ja-JP"/>
        </w:rPr>
        <w:t>efault QCL assumption (</w:t>
      </w:r>
      <w:proofErr w:type="gramStart"/>
      <w:r w:rsidRPr="005B2720">
        <w:rPr>
          <w:rFonts w:ascii="Times New Roman" w:eastAsia="MS Mincho" w:hAnsi="Times New Roman" w:cs="Times New Roman"/>
          <w:b/>
          <w:i/>
          <w:iCs/>
          <w:color w:val="000000" w:themeColor="text1"/>
          <w:lang w:eastAsia="ja-JP"/>
        </w:rPr>
        <w:t>i.e.</w:t>
      </w:r>
      <w:proofErr w:type="gramEnd"/>
      <w:r w:rsidRPr="005B2720">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QCL assumption </w:t>
      </w:r>
      <w:r w:rsidRPr="005B2720">
        <w:rPr>
          <w:rFonts w:ascii="Times New Roman" w:eastAsia="MS Mincho" w:hAnsi="Times New Roman" w:cs="Times New Roman"/>
          <w:b/>
          <w:i/>
          <w:iCs/>
          <w:color w:val="000000" w:themeColor="text1"/>
          <w:lang w:eastAsia="ja-JP"/>
        </w:rPr>
        <w:t>if scheduling offset &lt; threshold) for PDSCH/A-CSI-RS in unified TCI framework should be specified</w:t>
      </w:r>
      <w:r>
        <w:rPr>
          <w:rFonts w:ascii="Times New Roman" w:eastAsia="MS Mincho" w:hAnsi="Times New Roman" w:cs="Times New Roman"/>
          <w:b/>
          <w:i/>
          <w:iCs/>
          <w:color w:val="000000" w:themeColor="text1"/>
          <w:lang w:eastAsia="ja-JP"/>
        </w:rPr>
        <w:t xml:space="preserve"> for both intra/inter-cell cases.</w:t>
      </w:r>
    </w:p>
    <w:p w14:paraId="5458D2D1"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6E9C75EA" w14:textId="77777777" w:rsid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mapping of indicated TCI state to PDCCH for single-DCI based M-TRP,</w:t>
      </w:r>
    </w:p>
    <w:p w14:paraId="0364719F" w14:textId="77777777" w:rsidR="00CB6BD3"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Support Alt.1-1 (</w:t>
      </w:r>
      <w:r w:rsidRPr="006432F6">
        <w:rPr>
          <w:rFonts w:ascii="Times New Roman" w:eastAsia="MS Mincho" w:hAnsi="Times New Roman" w:cs="Times New Roman"/>
          <w:b/>
          <w:i/>
          <w:iCs/>
          <w:color w:val="000000" w:themeColor="text1"/>
          <w:lang w:eastAsia="ja-JP"/>
        </w:rPr>
        <w:t>Use RRC parameter(s) in a CORESET configuration to inform the UE whether and/or which indicated joint/DL TCI state(s) shall be applied to the corresponding PDCCH receptions on the CORESET</w:t>
      </w:r>
      <w:r>
        <w:rPr>
          <w:rFonts w:ascii="Times New Roman" w:eastAsia="MS Mincho" w:hAnsi="Times New Roman" w:cs="Times New Roman"/>
          <w:b/>
          <w:i/>
          <w:iCs/>
          <w:color w:val="000000" w:themeColor="text1"/>
          <w:lang w:eastAsia="ja-JP"/>
        </w:rPr>
        <w:t>) in RAN1#110 agreement.</w:t>
      </w:r>
    </w:p>
    <w:p w14:paraId="3F678B8C" w14:textId="77777777" w:rsidR="00CB6BD3"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O</w:t>
      </w:r>
      <w:r w:rsidRPr="003D2BAF">
        <w:rPr>
          <w:rFonts w:ascii="Times New Roman" w:eastAsia="MS Mincho" w:hAnsi="Times New Roman" w:cs="Times New Roman"/>
          <w:b/>
          <w:i/>
          <w:iCs/>
          <w:color w:val="000000" w:themeColor="text1"/>
          <w:lang w:eastAsia="ja-JP"/>
        </w:rPr>
        <w:t xml:space="preserve">ne or </w:t>
      </w:r>
      <w:r>
        <w:rPr>
          <w:rFonts w:ascii="Times New Roman" w:eastAsia="MS Mincho" w:hAnsi="Times New Roman" w:cs="Times New Roman"/>
          <w:b/>
          <w:i/>
          <w:iCs/>
          <w:color w:val="000000" w:themeColor="text1"/>
          <w:lang w:eastAsia="ja-JP"/>
        </w:rPr>
        <w:t>two</w:t>
      </w:r>
      <w:r w:rsidRPr="003D2BAF">
        <w:rPr>
          <w:rFonts w:ascii="Times New Roman" w:eastAsia="MS Mincho" w:hAnsi="Times New Roman" w:cs="Times New Roman"/>
          <w:b/>
          <w:i/>
          <w:iCs/>
          <w:color w:val="000000" w:themeColor="text1"/>
          <w:lang w:eastAsia="ja-JP"/>
        </w:rPr>
        <w:t xml:space="preserve"> index(es) of indicated TCI state(s)</w:t>
      </w:r>
      <w:r>
        <w:rPr>
          <w:rFonts w:ascii="Times New Roman" w:eastAsia="MS Mincho" w:hAnsi="Times New Roman" w:cs="Times New Roman"/>
          <w:b/>
          <w:i/>
          <w:iCs/>
          <w:color w:val="000000" w:themeColor="text1"/>
          <w:lang w:eastAsia="ja-JP"/>
        </w:rPr>
        <w:t xml:space="preserve"> are configured per a CORESET by RRC.</w:t>
      </w:r>
    </w:p>
    <w:p w14:paraId="026148D6" w14:textId="77777777" w:rsidR="00CB6BD3" w:rsidRDefault="00CB6BD3" w:rsidP="00CB6BD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F</w:t>
      </w:r>
      <w:r>
        <w:rPr>
          <w:rFonts w:ascii="Times New Roman" w:eastAsia="MS Mincho" w:hAnsi="Times New Roman" w:cs="Times New Roman"/>
          <w:b/>
          <w:i/>
          <w:iCs/>
          <w:color w:val="000000" w:themeColor="text1"/>
          <w:lang w:eastAsia="ja-JP"/>
        </w:rPr>
        <w:t>or a CORESET(s) configured with SFN scheme A/B, two indexes can be configured.</w:t>
      </w:r>
    </w:p>
    <w:p w14:paraId="6933FE73" w14:textId="77777777" w:rsidR="00CB6BD3" w:rsidRDefault="00CB6BD3" w:rsidP="00CB6BD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F</w:t>
      </w:r>
      <w:r>
        <w:rPr>
          <w:rFonts w:ascii="Times New Roman" w:eastAsia="MS Mincho" w:hAnsi="Times New Roman" w:cs="Times New Roman"/>
          <w:b/>
          <w:i/>
          <w:iCs/>
          <w:color w:val="000000" w:themeColor="text1"/>
          <w:lang w:eastAsia="ja-JP"/>
        </w:rPr>
        <w:t>or other CORESET(s), one index can be configured.</w:t>
      </w:r>
    </w:p>
    <w:p w14:paraId="0AB57147"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6DC75FB2" w14:textId="77777777" w:rsid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indicated TCI state(s) applied to single-DCI based M-TRP</w:t>
      </w:r>
      <w:r w:rsidRPr="000C5AF0">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PDSCH, support scheduling DCI can dynamically switch between S-TRP PDSCH and M-TRP PDSCH.</w:t>
      </w:r>
    </w:p>
    <w:p w14:paraId="14AF24A1" w14:textId="77777777" w:rsidR="00CB6BD3"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Scheduling DCI (DCI format 1_1/1_2) can indicate one or two index(es) of indicated TCI states for PDSCH.</w:t>
      </w:r>
    </w:p>
    <w:p w14:paraId="1E1CFCCC"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591ADC73" w14:textId="77777777" w:rsid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indicated TCI state(s) applied to single-DCI based M-TRP PUCCH repetition, support scheduling DCI can dynamically switch between S-TRP PUCCH repetition and M-TRP PUCCH repetition and select one of below.</w:t>
      </w:r>
    </w:p>
    <w:p w14:paraId="76880669" w14:textId="77777777" w:rsidR="00CB6BD3" w:rsidRPr="001C393F"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1C393F">
        <w:rPr>
          <w:rFonts w:ascii="Times New Roman" w:eastAsia="MS Mincho" w:hAnsi="Times New Roman" w:cs="Times New Roman"/>
          <w:b/>
          <w:i/>
          <w:iCs/>
          <w:color w:val="000000" w:themeColor="text1"/>
          <w:lang w:eastAsia="ja-JP"/>
        </w:rPr>
        <w:t>Alt3: Use MAC-CE to inform the association between the indicated joint/UL TCI state(s) and a PUCCH resource/group</w:t>
      </w:r>
    </w:p>
    <w:p w14:paraId="5B6AD3CB" w14:textId="77777777" w:rsidR="00CB6BD3"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1C393F">
        <w:rPr>
          <w:rFonts w:ascii="Times New Roman" w:eastAsia="MS Mincho" w:hAnsi="Times New Roman" w:cs="Times New Roman"/>
          <w:b/>
          <w:i/>
          <w:iCs/>
          <w:color w:val="000000" w:themeColor="text1"/>
          <w:lang w:eastAsia="ja-JP"/>
        </w:rPr>
        <w:lastRenderedPageBreak/>
        <w:t>Alt4: Use DCI to inform the association between the indicated joint/UL TCI state(s) and a PUCCH resource/group</w:t>
      </w:r>
    </w:p>
    <w:p w14:paraId="2C4BF115"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2-9</w:t>
      </w:r>
      <w:r w:rsidRPr="00FD2107">
        <w:rPr>
          <w:rFonts w:eastAsiaTheme="minorEastAsia"/>
          <w:b/>
          <w:bCs/>
          <w:color w:val="000000" w:themeColor="text1"/>
          <w:u w:val="single"/>
        </w:rPr>
        <w:t>:</w:t>
      </w:r>
    </w:p>
    <w:p w14:paraId="786C8067" w14:textId="77777777" w:rsid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A35E54">
        <w:rPr>
          <w:rFonts w:ascii="Times New Roman" w:eastAsia="MS Mincho" w:hAnsi="Times New Roman" w:cs="Times New Roman"/>
          <w:b/>
          <w:i/>
          <w:iCs/>
          <w:color w:val="000000" w:themeColor="text1"/>
          <w:lang w:eastAsia="ja-JP"/>
        </w:rPr>
        <w:t>On unified TCI framework extension for S-DCI based MTRP, for PUSCH transmission scheduled/activated by a DCI format 0_1/0_2,</w:t>
      </w:r>
      <w:r>
        <w:rPr>
          <w:rFonts w:ascii="Times New Roman" w:eastAsia="MS Mincho" w:hAnsi="Times New Roman" w:cs="Times New Roman"/>
          <w:b/>
          <w:i/>
          <w:iCs/>
          <w:color w:val="000000" w:themeColor="text1"/>
          <w:lang w:eastAsia="ja-JP"/>
        </w:rPr>
        <w:t xml:space="preserve"> support Alt.1 (</w:t>
      </w:r>
      <w:r w:rsidRPr="00A35E54">
        <w:rPr>
          <w:rFonts w:ascii="Times New Roman" w:eastAsia="MS Mincho" w:hAnsi="Times New Roman" w:cs="Times New Roman"/>
          <w:b/>
          <w:i/>
          <w:iCs/>
          <w:color w:val="000000" w:themeColor="text1"/>
          <w:lang w:eastAsia="ja-JP"/>
        </w:rPr>
        <w:t>Use an indicator field (could be reusing an existing DCI field or introducing a new DCI field) in a DCI format 0_1/0_2 to inform which joint/UL TCI state(s) indicated by MAC-CE/DCI the UE shall apply to PUSCH transmission scheduled/activated by the DCI format 0_1/0_2</w:t>
      </w:r>
      <w:r>
        <w:rPr>
          <w:rFonts w:ascii="Times New Roman" w:eastAsia="MS Mincho" w:hAnsi="Times New Roman" w:cs="Times New Roman"/>
          <w:b/>
          <w:i/>
          <w:iCs/>
          <w:color w:val="000000" w:themeColor="text1"/>
          <w:lang w:eastAsia="ja-JP"/>
        </w:rPr>
        <w:t>) in RAN1#110 agreement.</w:t>
      </w:r>
    </w:p>
    <w:p w14:paraId="7586DE16" w14:textId="77777777" w:rsidR="00CB6BD3" w:rsidRPr="00BD0F17"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the indicator field, reuse </w:t>
      </w:r>
      <w:r w:rsidRPr="00BD0F17">
        <w:rPr>
          <w:rFonts w:ascii="Times New Roman" w:eastAsia="MS Mincho" w:hAnsi="Times New Roman" w:cs="Times New Roman"/>
          <w:b/>
          <w:i/>
          <w:iCs/>
          <w:color w:val="000000" w:themeColor="text1"/>
          <w:lang w:eastAsia="ja-JP"/>
        </w:rPr>
        <w:t>2-bit “SRS resource set indicator” field in the scheduling DCI format 0_1/0_2.</w:t>
      </w:r>
    </w:p>
    <w:p w14:paraId="5202D6C5" w14:textId="77777777" w:rsidR="00CB6BD3" w:rsidRPr="00BD0F17"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The </w:t>
      </w:r>
      <w:r w:rsidRPr="00BD0F17">
        <w:rPr>
          <w:rFonts w:ascii="Times New Roman" w:eastAsia="MS Mincho" w:hAnsi="Times New Roman" w:cs="Times New Roman"/>
          <w:b/>
          <w:i/>
          <w:iCs/>
          <w:color w:val="000000" w:themeColor="text1"/>
          <w:lang w:eastAsia="ja-JP"/>
        </w:rPr>
        <w:t>“SRS resource set indicator” field</w:t>
      </w:r>
      <w:r>
        <w:rPr>
          <w:rFonts w:ascii="Times New Roman" w:eastAsia="MS Mincho" w:hAnsi="Times New Roman" w:cs="Times New Roman"/>
          <w:b/>
          <w:i/>
          <w:iCs/>
          <w:color w:val="000000" w:themeColor="text1"/>
          <w:lang w:eastAsia="ja-JP"/>
        </w:rPr>
        <w:t xml:space="preserve"> can select one or two index(es) </w:t>
      </w:r>
      <w:r w:rsidRPr="00BD0F17">
        <w:rPr>
          <w:rFonts w:ascii="Times New Roman" w:eastAsia="MS Mincho" w:hAnsi="Times New Roman" w:cs="Times New Roman"/>
          <w:b/>
          <w:i/>
          <w:iCs/>
          <w:color w:val="000000" w:themeColor="text1"/>
          <w:lang w:eastAsia="ja-JP"/>
        </w:rPr>
        <w:t xml:space="preserve">from </w:t>
      </w:r>
      <w:r>
        <w:rPr>
          <w:rFonts w:ascii="Times New Roman" w:eastAsia="MS Mincho" w:hAnsi="Times New Roman" w:cs="Times New Roman"/>
          <w:b/>
          <w:i/>
          <w:iCs/>
          <w:color w:val="000000" w:themeColor="text1"/>
          <w:lang w:eastAsia="ja-JP"/>
        </w:rPr>
        <w:t xml:space="preserve">up to 4 </w:t>
      </w:r>
      <w:r w:rsidRPr="00BD0F17">
        <w:rPr>
          <w:rFonts w:ascii="Times New Roman" w:eastAsia="MS Mincho" w:hAnsi="Times New Roman" w:cs="Times New Roman"/>
          <w:b/>
          <w:i/>
          <w:iCs/>
          <w:color w:val="000000" w:themeColor="text1"/>
          <w:lang w:eastAsia="ja-JP"/>
        </w:rPr>
        <w:t>indicated TCI state(s).</w:t>
      </w:r>
      <w:r>
        <w:rPr>
          <w:rFonts w:ascii="Times New Roman" w:eastAsia="MS Mincho" w:hAnsi="Times New Roman" w:cs="Times New Roman"/>
          <w:b/>
          <w:i/>
          <w:iCs/>
          <w:color w:val="000000" w:themeColor="text1"/>
          <w:lang w:eastAsia="ja-JP"/>
        </w:rPr>
        <w:t xml:space="preserve"> In this case, h</w:t>
      </w:r>
      <w:r w:rsidRPr="00591631">
        <w:rPr>
          <w:rFonts w:ascii="Times New Roman" w:eastAsia="MS Mincho" w:hAnsi="Times New Roman" w:cs="Times New Roman"/>
          <w:b/>
          <w:i/>
          <w:iCs/>
          <w:color w:val="000000" w:themeColor="text1"/>
          <w:lang w:eastAsia="ja-JP"/>
        </w:rPr>
        <w:t>igher layer signaling can update DCI codepoint of “SRS resource set indicator” field</w:t>
      </w:r>
      <w:r>
        <w:rPr>
          <w:rFonts w:ascii="Times New Roman" w:eastAsia="MS Mincho" w:hAnsi="Times New Roman" w:cs="Times New Roman"/>
          <w:b/>
          <w:i/>
          <w:iCs/>
          <w:color w:val="000000" w:themeColor="text1"/>
          <w:lang w:eastAsia="ja-JP"/>
        </w:rPr>
        <w:t>.</w:t>
      </w:r>
    </w:p>
    <w:p w14:paraId="51F6293E"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2-10</w:t>
      </w:r>
      <w:r w:rsidRPr="00FD2107">
        <w:rPr>
          <w:rFonts w:eastAsiaTheme="minorEastAsia"/>
          <w:b/>
          <w:bCs/>
          <w:color w:val="000000" w:themeColor="text1"/>
          <w:u w:val="single"/>
        </w:rPr>
        <w:t>:</w:t>
      </w:r>
    </w:p>
    <w:p w14:paraId="6B991C04" w14:textId="77777777" w:rsid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u</w:t>
      </w:r>
      <w:r w:rsidRPr="00B610AE">
        <w:rPr>
          <w:rFonts w:ascii="Times New Roman" w:eastAsia="MS Mincho" w:hAnsi="Times New Roman" w:cs="Times New Roman"/>
          <w:b/>
          <w:i/>
          <w:iCs/>
          <w:color w:val="000000" w:themeColor="text1"/>
          <w:lang w:eastAsia="ja-JP"/>
        </w:rPr>
        <w:t xml:space="preserve">nified TCI extension for </w:t>
      </w:r>
      <w:r>
        <w:rPr>
          <w:rFonts w:ascii="Times New Roman" w:eastAsia="MS Mincho" w:hAnsi="Times New Roman" w:cs="Times New Roman"/>
          <w:b/>
          <w:i/>
          <w:iCs/>
          <w:color w:val="000000" w:themeColor="text1"/>
          <w:lang w:eastAsia="ja-JP"/>
        </w:rPr>
        <w:t>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M-TRP, support Alt.2 (intra TRP beam indication only).</w:t>
      </w:r>
    </w:p>
    <w:p w14:paraId="6BD4C641" w14:textId="77777777" w:rsidR="00CB6BD3" w:rsidRPr="00C6490F"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Cs/>
          <w:i/>
          <w:iCs/>
          <w:color w:val="000000" w:themeColor="text1"/>
          <w:lang w:eastAsia="ja-JP"/>
        </w:rPr>
      </w:pPr>
      <w:r w:rsidRPr="00C6490F">
        <w:rPr>
          <w:rFonts w:ascii="Times New Roman" w:eastAsia="MS Mincho" w:hAnsi="Times New Roman" w:cs="Times New Roman"/>
          <w:bCs/>
          <w:i/>
          <w:iCs/>
          <w:color w:val="000000" w:themeColor="text1"/>
          <w:lang w:eastAsia="ja-JP"/>
        </w:rPr>
        <w:t>Alt.2: Use the existing TCI field in the DCI format 1_1/1_2 (with or without DL assignment) associated with one of CORESETPoolIndex values to indicate the joint/DL/UL TCI state(s) corresponding to the same CORESETPoolIndex value).</w:t>
      </w:r>
    </w:p>
    <w:p w14:paraId="5CC68EBE"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2-11</w:t>
      </w:r>
      <w:r w:rsidRPr="00FD2107">
        <w:rPr>
          <w:rFonts w:eastAsiaTheme="minorEastAsia"/>
          <w:b/>
          <w:bCs/>
          <w:color w:val="000000" w:themeColor="text1"/>
          <w:u w:val="single"/>
        </w:rPr>
        <w:t>:</w:t>
      </w:r>
    </w:p>
    <w:p w14:paraId="485EF4DA" w14:textId="77777777" w:rsid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Before discussing the mapping of indicated TCI state to each CH/RS in multi-</w:t>
      </w:r>
      <w:r w:rsidRPr="00B610AE">
        <w:rPr>
          <w:rFonts w:ascii="Times New Roman" w:eastAsia="MS Mincho" w:hAnsi="Times New Roman" w:cs="Times New Roman"/>
          <w:b/>
          <w:i/>
          <w:iCs/>
          <w:color w:val="000000" w:themeColor="text1"/>
          <w:lang w:eastAsia="ja-JP"/>
        </w:rPr>
        <w:t xml:space="preserve">DCI based </w:t>
      </w:r>
      <w:r>
        <w:rPr>
          <w:rFonts w:ascii="Times New Roman" w:eastAsia="MS Mincho" w:hAnsi="Times New Roman" w:cs="Times New Roman"/>
          <w:b/>
          <w:i/>
          <w:iCs/>
          <w:color w:val="000000" w:themeColor="text1"/>
          <w:lang w:eastAsia="ja-JP"/>
        </w:rPr>
        <w:t>M-TRP, which scenario requires multiple indicated TCI state should be discussed.</w:t>
      </w:r>
    </w:p>
    <w:p w14:paraId="7DE42343" w14:textId="77777777" w:rsidR="00CB6BD3" w:rsidRDefault="00CB6BD3" w:rsidP="00CB6BD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proofErr w:type="gramStart"/>
      <w:r>
        <w:rPr>
          <w:rFonts w:ascii="Times New Roman" w:eastAsia="MS Mincho" w:hAnsi="Times New Roman" w:cs="Times New Roman" w:hint="eastAsia"/>
          <w:b/>
          <w:i/>
          <w:iCs/>
          <w:color w:val="000000" w:themeColor="text1"/>
          <w:lang w:eastAsia="ja-JP"/>
        </w:rPr>
        <w:t>E</w:t>
      </w:r>
      <w:r>
        <w:rPr>
          <w:rFonts w:ascii="Times New Roman" w:eastAsia="MS Mincho" w:hAnsi="Times New Roman" w:cs="Times New Roman"/>
          <w:b/>
          <w:i/>
          <w:iCs/>
          <w:color w:val="000000" w:themeColor="text1"/>
          <w:lang w:eastAsia="ja-JP"/>
        </w:rPr>
        <w:t>.g.</w:t>
      </w:r>
      <w:proofErr w:type="gramEnd"/>
      <w:r>
        <w:rPr>
          <w:rFonts w:ascii="Times New Roman" w:eastAsia="MS Mincho" w:hAnsi="Times New Roman" w:cs="Times New Roman"/>
          <w:b/>
          <w:i/>
          <w:iCs/>
          <w:color w:val="000000" w:themeColor="text1"/>
          <w:lang w:eastAsia="ja-JP"/>
        </w:rPr>
        <w:t xml:space="preserve"> whether SFN-CORESET is supported for multi-DCI based M-TRP should be discussed.</w:t>
      </w:r>
    </w:p>
    <w:p w14:paraId="5E1DFAE2" w14:textId="77777777" w:rsidR="00982043" w:rsidRPr="00CB6BD3" w:rsidRDefault="00982043" w:rsidP="00DD4426">
      <w:pPr>
        <w:spacing w:beforeLines="50" w:before="120" w:afterLines="50" w:after="120"/>
        <w:jc w:val="both"/>
        <w:rPr>
          <w:rFonts w:ascii="Times New Roman" w:eastAsia="MS Mincho" w:hAnsi="Times New Roman" w:cs="Times New Roman"/>
          <w:b/>
          <w:color w:val="000000" w:themeColor="text1"/>
          <w:lang w:eastAsia="ja-JP"/>
        </w:rPr>
      </w:pPr>
    </w:p>
    <w:p w14:paraId="13B8F949" w14:textId="307192B5" w:rsidR="00982043" w:rsidRPr="00982043" w:rsidRDefault="00982043" w:rsidP="00982043">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Power control for M-TRP operation</w:t>
      </w:r>
    </w:p>
    <w:p w14:paraId="469A2D62"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23CBD28F" w14:textId="77777777" w:rsid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C</w:t>
      </w:r>
      <w:r w:rsidRPr="00FE5613">
        <w:rPr>
          <w:rFonts w:ascii="Times New Roman" w:eastAsia="MS Mincho" w:hAnsi="Times New Roman" w:cs="Times New Roman"/>
          <w:b/>
          <w:i/>
          <w:iCs/>
          <w:color w:val="000000" w:themeColor="text1"/>
          <w:lang w:eastAsia="ja-JP"/>
        </w:rPr>
        <w:t xml:space="preserve">onfigure two default power control parameter settings in BWP-UplinkDedicated for two TRPs. </w:t>
      </w:r>
      <w:r w:rsidRPr="00CB6BD3">
        <w:rPr>
          <w:rFonts w:ascii="Times New Roman" w:eastAsia="MS Mincho" w:hAnsi="Times New Roman" w:cs="Times New Roman"/>
          <w:b/>
          <w:i/>
          <w:iCs/>
          <w:color w:val="000000" w:themeColor="text1"/>
          <w:lang w:eastAsia="ja-JP"/>
        </w:rPr>
        <w:t>The default power control parameter settings can be used when joint or UL TCI is not associated with an UL PC parameter setting.</w:t>
      </w:r>
    </w:p>
    <w:p w14:paraId="5D597623" w14:textId="77777777" w:rsidR="00CB6BD3" w:rsidRPr="00090901"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S-DCI M-TRP PUSCH/PUCCH repetition, t</w:t>
      </w:r>
      <w:r w:rsidRPr="00FE5613">
        <w:rPr>
          <w:rFonts w:ascii="Times New Roman" w:eastAsia="MS Mincho" w:hAnsi="Times New Roman" w:cs="Times New Roman"/>
          <w:b/>
          <w:i/>
          <w:iCs/>
          <w:color w:val="000000" w:themeColor="text1"/>
          <w:lang w:eastAsia="ja-JP"/>
        </w:rPr>
        <w:t>he first/second default power control parameter can correspond to first/second “indicated TCI” respectively. If</w:t>
      </w:r>
      <w:r>
        <w:rPr>
          <w:rFonts w:ascii="Times New Roman" w:eastAsia="MS Mincho" w:hAnsi="Times New Roman" w:cs="Times New Roman"/>
          <w:b/>
          <w:i/>
          <w:iCs/>
          <w:color w:val="000000" w:themeColor="text1"/>
          <w:lang w:eastAsia="ja-JP"/>
        </w:rPr>
        <w:t xml:space="preserve"> the</w:t>
      </w:r>
      <w:r w:rsidRPr="00FE5613">
        <w:rPr>
          <w:rFonts w:ascii="Times New Roman" w:eastAsia="MS Mincho" w:hAnsi="Times New Roman" w:cs="Times New Roman"/>
          <w:b/>
          <w:i/>
          <w:iCs/>
          <w:color w:val="000000" w:themeColor="text1"/>
          <w:lang w:eastAsia="ja-JP"/>
        </w:rPr>
        <w:t xml:space="preserve"> first/second “indicated TCI”</w:t>
      </w:r>
      <w:r>
        <w:rPr>
          <w:rFonts w:ascii="Times New Roman" w:eastAsia="MS Mincho" w:hAnsi="Times New Roman" w:cs="Times New Roman"/>
          <w:b/>
          <w:i/>
          <w:iCs/>
          <w:color w:val="000000" w:themeColor="text1"/>
          <w:lang w:eastAsia="ja-JP"/>
        </w:rPr>
        <w:t xml:space="preserve"> applies to a</w:t>
      </w:r>
      <w:r w:rsidRPr="00090901">
        <w:rPr>
          <w:rFonts w:ascii="Times New Roman" w:eastAsia="MS Mincho" w:hAnsi="Times New Roman" w:cs="Times New Roman"/>
          <w:b/>
          <w:i/>
          <w:iCs/>
          <w:color w:val="000000" w:themeColor="text1"/>
          <w:lang w:eastAsia="ja-JP"/>
        </w:rPr>
        <w:t xml:space="preserve"> PUSCH/PUCCH transmission occasion and</w:t>
      </w:r>
      <w:r>
        <w:rPr>
          <w:rFonts w:ascii="Times New Roman" w:eastAsia="MS Mincho" w:hAnsi="Times New Roman" w:cs="Times New Roman"/>
          <w:b/>
          <w:i/>
          <w:iCs/>
          <w:color w:val="000000" w:themeColor="text1"/>
          <w:lang w:eastAsia="ja-JP"/>
        </w:rPr>
        <w:t xml:space="preserve"> </w:t>
      </w:r>
      <w:r w:rsidRPr="00FE5613">
        <w:rPr>
          <w:rFonts w:ascii="Times New Roman" w:eastAsia="MS Mincho" w:hAnsi="Times New Roman" w:cs="Times New Roman"/>
          <w:b/>
          <w:i/>
          <w:iCs/>
          <w:color w:val="000000" w:themeColor="text1"/>
          <w:lang w:eastAsia="ja-JP"/>
        </w:rPr>
        <w:t>is not associated with a PC parameter setting, the corresponding default power control</w:t>
      </w:r>
      <w:r>
        <w:rPr>
          <w:rFonts w:ascii="Times New Roman" w:eastAsia="MS Mincho" w:hAnsi="Times New Roman" w:cs="Times New Roman"/>
          <w:b/>
          <w:i/>
          <w:iCs/>
          <w:color w:val="000000" w:themeColor="text1"/>
          <w:lang w:eastAsia="ja-JP"/>
        </w:rPr>
        <w:t xml:space="preserve"> </w:t>
      </w:r>
      <w:r w:rsidRPr="00090901">
        <w:rPr>
          <w:rFonts w:ascii="Times New Roman" w:eastAsia="MS Mincho" w:hAnsi="Times New Roman" w:cs="Times New Roman"/>
          <w:b/>
          <w:i/>
          <w:iCs/>
          <w:color w:val="000000" w:themeColor="text1"/>
          <w:lang w:eastAsia="ja-JP"/>
        </w:rPr>
        <w:t>can be applied to the PUSCH/PUCCH occasion</w:t>
      </w:r>
      <w:r>
        <w:rPr>
          <w:rFonts w:ascii="Times New Roman" w:eastAsia="MS Mincho" w:hAnsi="Times New Roman" w:cs="Times New Roman"/>
          <w:b/>
          <w:i/>
          <w:iCs/>
          <w:color w:val="000000" w:themeColor="text1"/>
          <w:lang w:eastAsia="ja-JP"/>
        </w:rPr>
        <w:t>.</w:t>
      </w:r>
    </w:p>
    <w:p w14:paraId="4C1613C7"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3-2</w:t>
      </w:r>
      <w:r w:rsidRPr="00FD2107">
        <w:rPr>
          <w:rFonts w:eastAsiaTheme="minorEastAsia"/>
          <w:b/>
          <w:bCs/>
          <w:color w:val="000000" w:themeColor="text1"/>
          <w:u w:val="single"/>
        </w:rPr>
        <w:t>:</w:t>
      </w:r>
    </w:p>
    <w:p w14:paraId="03F68C07" w14:textId="25ED948E" w:rsidR="00982043" w:rsidRPr="00CB6BD3" w:rsidRDefault="00CB6BD3" w:rsidP="00CB6BD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STxMP,</w:t>
      </w:r>
      <w:r w:rsidRPr="00D37D98">
        <w:rPr>
          <w:rFonts w:ascii="Times New Roman" w:eastAsia="MS Mincho" w:hAnsi="Times New Roman" w:cs="Times New Roman"/>
          <w:b/>
          <w:i/>
          <w:iCs/>
          <w:color w:val="000000" w:themeColor="text1"/>
          <w:lang w:eastAsia="ja-JP"/>
        </w:rPr>
        <w:t xml:space="preserve"> how to determine PCMAX for transmission from each panel can be further studied</w:t>
      </w:r>
      <w:r>
        <w:rPr>
          <w:rFonts w:ascii="Times New Roman" w:eastAsia="MS Mincho" w:hAnsi="Times New Roman" w:cs="Times New Roman"/>
          <w:b/>
          <w:i/>
          <w:iCs/>
          <w:color w:val="000000" w:themeColor="text1"/>
          <w:lang w:eastAsia="ja-JP"/>
        </w:rPr>
        <w:t xml:space="preserve"> after receiving RAN4 reply on the feasibility of assumptions of power limitation</w:t>
      </w:r>
      <w:r w:rsidRPr="00D37D98">
        <w:rPr>
          <w:rFonts w:ascii="Times New Roman" w:eastAsia="MS Mincho" w:hAnsi="Times New Roman" w:cs="Times New Roman"/>
          <w:b/>
          <w:i/>
          <w:iCs/>
          <w:color w:val="000000" w:themeColor="text1"/>
          <w:lang w:eastAsia="ja-JP"/>
        </w:rPr>
        <w:t xml:space="preserve">. </w:t>
      </w:r>
    </w:p>
    <w:p w14:paraId="14E15A5C" w14:textId="77777777" w:rsidR="00CB6BD3" w:rsidRDefault="00CB6BD3" w:rsidP="00982043">
      <w:pPr>
        <w:spacing w:beforeLines="50" w:before="120" w:afterLines="50" w:after="120"/>
        <w:jc w:val="both"/>
        <w:rPr>
          <w:rFonts w:ascii="Times New Roman" w:eastAsia="MS Mincho" w:hAnsi="Times New Roman" w:cs="Times New Roman"/>
          <w:b/>
          <w:color w:val="000000" w:themeColor="text1"/>
          <w:u w:val="single"/>
          <w:lang w:eastAsia="ja-JP"/>
        </w:rPr>
      </w:pPr>
    </w:p>
    <w:p w14:paraId="6AFEF472" w14:textId="5F09C542" w:rsidR="00982043" w:rsidRPr="00982043" w:rsidRDefault="00982043" w:rsidP="00982043">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Beam reporting for STxMP</w:t>
      </w:r>
    </w:p>
    <w:p w14:paraId="4671C335" w14:textId="77777777" w:rsidR="00CB6BD3" w:rsidRPr="00FD2107" w:rsidRDefault="00CB6BD3" w:rsidP="00CB6BD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4-1</w:t>
      </w:r>
      <w:r w:rsidRPr="00FD2107">
        <w:rPr>
          <w:rFonts w:eastAsiaTheme="minorEastAsia"/>
          <w:b/>
          <w:bCs/>
          <w:color w:val="000000" w:themeColor="text1"/>
          <w:u w:val="single"/>
        </w:rPr>
        <w:t>:</w:t>
      </w:r>
    </w:p>
    <w:p w14:paraId="155A9A4E" w14:textId="77777777" w:rsidR="00CB6BD3" w:rsidRPr="002C295D" w:rsidRDefault="00CB6BD3" w:rsidP="00CB6BD3">
      <w:pPr>
        <w:pStyle w:val="af"/>
        <w:numPr>
          <w:ilvl w:val="1"/>
          <w:numId w:val="5"/>
        </w:numPr>
        <w:spacing w:beforeLines="50" w:before="120" w:afterLines="50" w:after="120"/>
        <w:ind w:firstLineChars="0"/>
        <w:jc w:val="both"/>
        <w:rPr>
          <w:rFonts w:eastAsiaTheme="minorEastAsia"/>
          <w:lang w:val="x-none"/>
        </w:rPr>
      </w:pPr>
      <w:r>
        <w:rPr>
          <w:rFonts w:ascii="Times New Roman" w:eastAsia="MS Mincho" w:hAnsi="Times New Roman" w:cs="Times New Roman"/>
          <w:b/>
          <w:i/>
          <w:iCs/>
          <w:color w:val="000000" w:themeColor="text1"/>
          <w:lang w:eastAsia="ja-JP"/>
        </w:rPr>
        <w:t>To support STxMP, following options of enhancement on beam reporting can be considered.</w:t>
      </w:r>
    </w:p>
    <w:p w14:paraId="4FDE51D7" w14:textId="77777777" w:rsidR="00CB6BD3" w:rsidRPr="00D36298" w:rsidRDefault="00CB6BD3" w:rsidP="00CB6BD3">
      <w:pPr>
        <w:pStyle w:val="af"/>
        <w:numPr>
          <w:ilvl w:val="2"/>
          <w:numId w:val="5"/>
        </w:numPr>
        <w:spacing w:beforeLines="50" w:before="120" w:afterLines="50" w:after="120"/>
        <w:ind w:firstLineChars="0"/>
        <w:jc w:val="both"/>
        <w:rPr>
          <w:rFonts w:eastAsiaTheme="minorEastAsia"/>
          <w:lang w:val="x-none"/>
        </w:rPr>
      </w:pPr>
      <w:r>
        <w:rPr>
          <w:rFonts w:ascii="Times New Roman" w:eastAsiaTheme="minorEastAsia" w:hAnsi="Times New Roman" w:cs="Times New Roman"/>
          <w:b/>
          <w:i/>
          <w:iCs/>
          <w:color w:val="000000" w:themeColor="text1"/>
        </w:rPr>
        <w:t>Option1: reuse Rel-17 UE capability value reporting framework with enhancement that when STxMP is supported UE can report UE capability values with same capability. T</w:t>
      </w:r>
      <w:r w:rsidRPr="001C50A1">
        <w:rPr>
          <w:rFonts w:ascii="Times New Roman" w:eastAsiaTheme="minorEastAsia" w:hAnsi="Times New Roman" w:cs="Times New Roman"/>
          <w:b/>
          <w:i/>
          <w:iCs/>
          <w:color w:val="000000" w:themeColor="text1"/>
        </w:rPr>
        <w:t xml:space="preserve">wo beams with different UE capability value set index </w:t>
      </w:r>
      <w:r>
        <w:rPr>
          <w:rFonts w:ascii="Times New Roman" w:eastAsiaTheme="minorEastAsia" w:hAnsi="Times New Roman" w:cs="Times New Roman"/>
          <w:b/>
          <w:i/>
          <w:iCs/>
          <w:color w:val="000000" w:themeColor="text1"/>
        </w:rPr>
        <w:t>correspond to different panel and c</w:t>
      </w:r>
      <w:r w:rsidRPr="001C50A1">
        <w:rPr>
          <w:rFonts w:ascii="Times New Roman" w:eastAsiaTheme="minorEastAsia" w:hAnsi="Times New Roman" w:cs="Times New Roman"/>
          <w:b/>
          <w:i/>
          <w:iCs/>
          <w:color w:val="000000" w:themeColor="text1"/>
        </w:rPr>
        <w:t>an be transmitted simultaneously by UE.</w:t>
      </w:r>
      <w:r>
        <w:rPr>
          <w:rFonts w:ascii="Times New Roman" w:eastAsiaTheme="minorEastAsia" w:hAnsi="Times New Roman" w:cs="Times New Roman"/>
          <w:b/>
          <w:i/>
          <w:iCs/>
          <w:color w:val="000000" w:themeColor="text1"/>
        </w:rPr>
        <w:t xml:space="preserve">  </w:t>
      </w:r>
    </w:p>
    <w:p w14:paraId="1EF68517" w14:textId="77777777" w:rsidR="00CB6BD3" w:rsidRDefault="00CB6BD3" w:rsidP="00CB6BD3">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Option2: reuse Rel-15/16 group-based beam reporting framework with enhancement that when STxMP is supported </w:t>
      </w:r>
      <w:r w:rsidRPr="00220DD4">
        <w:rPr>
          <w:rFonts w:ascii="Times New Roman" w:eastAsiaTheme="minorEastAsia" w:hAnsi="Times New Roman" w:cs="Times New Roman"/>
          <w:b/>
          <w:i/>
          <w:iCs/>
          <w:color w:val="000000" w:themeColor="text1"/>
        </w:rPr>
        <w:t xml:space="preserve">UE </w:t>
      </w:r>
      <w:r>
        <w:rPr>
          <w:rFonts w:ascii="Times New Roman" w:eastAsiaTheme="minorEastAsia" w:hAnsi="Times New Roman" w:cs="Times New Roman"/>
          <w:b/>
          <w:i/>
          <w:iCs/>
          <w:color w:val="000000" w:themeColor="text1"/>
        </w:rPr>
        <w:t>shall report</w:t>
      </w:r>
      <w:r w:rsidRPr="00220DD4">
        <w:rPr>
          <w:rFonts w:ascii="Times New Roman" w:eastAsiaTheme="minorEastAsia" w:hAnsi="Times New Roman" w:cs="Times New Roman"/>
          <w:b/>
          <w:i/>
          <w:iCs/>
          <w:color w:val="000000" w:themeColor="text1"/>
        </w:rPr>
        <w:t xml:space="preserve"> pair(s) of beams that can be received simultaneously by UE and can also be transmitted simultaneously by UE</w:t>
      </w:r>
      <w:r>
        <w:rPr>
          <w:rFonts w:ascii="Times New Roman" w:eastAsiaTheme="minorEastAsia" w:hAnsi="Times New Roman" w:cs="Times New Roman"/>
          <w:b/>
          <w:i/>
          <w:iCs/>
          <w:color w:val="000000" w:themeColor="text1"/>
        </w:rPr>
        <w:t>.</w:t>
      </w:r>
    </w:p>
    <w:p w14:paraId="725C90FA" w14:textId="77777777" w:rsidR="00CB6BD3" w:rsidRPr="00220DD4" w:rsidRDefault="00CB6BD3" w:rsidP="00CB6BD3">
      <w:pPr>
        <w:pStyle w:val="af"/>
        <w:numPr>
          <w:ilvl w:val="2"/>
          <w:numId w:val="5"/>
        </w:numPr>
        <w:spacing w:beforeLines="50" w:before="120" w:afterLines="50" w:after="120"/>
        <w:ind w:firstLineChars="0"/>
        <w:jc w:val="both"/>
        <w:rPr>
          <w:rFonts w:ascii="Times New Roman" w:eastAsiaTheme="minorEastAsia" w:hAnsi="Times New Roman" w:cs="Times New Roman"/>
          <w:b/>
          <w:i/>
          <w:iCs/>
          <w:color w:val="000000" w:themeColor="text1"/>
        </w:rPr>
      </w:pPr>
      <w:r>
        <w:rPr>
          <w:rFonts w:ascii="Times New Roman" w:eastAsiaTheme="minorEastAsia" w:hAnsi="Times New Roman" w:cs="Times New Roman"/>
          <w:b/>
          <w:i/>
          <w:iCs/>
          <w:color w:val="000000" w:themeColor="text1"/>
        </w:rPr>
        <w:t xml:space="preserve">Option3: introduce new UL group-based beam reporting. In </w:t>
      </w:r>
      <w:r w:rsidRPr="00815DCA">
        <w:rPr>
          <w:rFonts w:ascii="Times New Roman" w:eastAsiaTheme="minorEastAsia" w:hAnsi="Times New Roman" w:cs="Times New Roman"/>
          <w:b/>
          <w:i/>
          <w:iCs/>
          <w:color w:val="000000" w:themeColor="text1"/>
        </w:rPr>
        <w:t xml:space="preserve">UL group-based beam reporting, UE </w:t>
      </w:r>
      <w:r>
        <w:rPr>
          <w:rFonts w:ascii="Times New Roman" w:eastAsiaTheme="minorEastAsia" w:hAnsi="Times New Roman" w:cs="Times New Roman"/>
          <w:b/>
          <w:i/>
          <w:iCs/>
          <w:color w:val="000000" w:themeColor="text1"/>
        </w:rPr>
        <w:t>shall report</w:t>
      </w:r>
      <w:r w:rsidRPr="00815DCA">
        <w:rPr>
          <w:rFonts w:ascii="Times New Roman" w:eastAsiaTheme="minorEastAsia" w:hAnsi="Times New Roman" w:cs="Times New Roman"/>
          <w:b/>
          <w:i/>
          <w:iCs/>
          <w:color w:val="000000" w:themeColor="text1"/>
        </w:rPr>
        <w:t xml:space="preserve"> pair(s) of beams that can be transmitted simultaneously by UE.</w:t>
      </w:r>
    </w:p>
    <w:p w14:paraId="7C1A7E6B" w14:textId="77777777" w:rsidR="00982043" w:rsidRPr="00CB6BD3" w:rsidRDefault="00982043" w:rsidP="00DD4426">
      <w:pPr>
        <w:spacing w:beforeLines="50" w:before="120" w:afterLines="50" w:after="120"/>
        <w:jc w:val="both"/>
        <w:rPr>
          <w:rFonts w:ascii="Times New Roman" w:eastAsia="MS Mincho" w:hAnsi="Times New Roman" w:cs="Times New Roman"/>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lastRenderedPageBreak/>
        <w:t>Reference</w:t>
      </w:r>
    </w:p>
    <w:p w14:paraId="1CA96F62" w14:textId="0CF83825" w:rsidR="00D62844" w:rsidRPr="00380A14" w:rsidRDefault="00D62844" w:rsidP="00D47442">
      <w:pPr>
        <w:spacing w:afterLines="50" w:after="120"/>
        <w:jc w:val="both"/>
        <w:rPr>
          <w:rFonts w:eastAsia="MS Mincho"/>
          <w:lang w:eastAsia="ja-JP"/>
        </w:rPr>
      </w:pPr>
      <w:r>
        <w:rPr>
          <w:rFonts w:eastAsia="MS Mincho" w:hint="eastAsia"/>
          <w:lang w:eastAsia="ja-JP"/>
        </w:rPr>
        <w:t>[</w:t>
      </w:r>
      <w:r>
        <w:rPr>
          <w:rFonts w:eastAsia="MS Mincho"/>
          <w:lang w:eastAsia="ja-JP"/>
        </w:rPr>
        <w:t xml:space="preserve">1] </w:t>
      </w:r>
      <w:r w:rsidRPr="00D62844">
        <w:rPr>
          <w:rFonts w:eastAsia="MS Mincho"/>
          <w:lang w:eastAsia="ja-JP"/>
        </w:rPr>
        <w:t>3GPP RP-213598, “New WID: MIMO Evolution for Downlink and Uplink”, RAN#94-e, Dec. 2021.</w:t>
      </w:r>
    </w:p>
    <w:p w14:paraId="0D2D0594" w14:textId="620013DC" w:rsidR="00227A9F" w:rsidRDefault="00227A9F" w:rsidP="00D47442">
      <w:pPr>
        <w:spacing w:afterLines="50" w:after="120"/>
        <w:jc w:val="both"/>
        <w:rPr>
          <w:rFonts w:eastAsiaTheme="minorEastAsia"/>
        </w:rPr>
      </w:pPr>
    </w:p>
    <w:sectPr w:rsidR="00227A9F"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C5D60" w14:textId="77777777" w:rsidR="009B6038" w:rsidRDefault="009B6038">
      <w:r>
        <w:separator/>
      </w:r>
    </w:p>
  </w:endnote>
  <w:endnote w:type="continuationSeparator" w:id="0">
    <w:p w14:paraId="49921665" w14:textId="77777777" w:rsidR="009B6038" w:rsidRDefault="009B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楷体_GB2312">
    <w:altName w:val="KaiTi"/>
    <w:charset w:val="86"/>
    <w:family w:val="modern"/>
    <w:pitch w:val="default"/>
    <w:sig w:usb0="00000000" w:usb1="0000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606A" w14:textId="77777777" w:rsidR="009B6038" w:rsidRDefault="009B6038">
      <w:r>
        <w:separator/>
      </w:r>
    </w:p>
  </w:footnote>
  <w:footnote w:type="continuationSeparator" w:id="0">
    <w:p w14:paraId="2393B3C3" w14:textId="77777777" w:rsidR="009B6038" w:rsidRDefault="009B6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127845"/>
    <w:multiLevelType w:val="hybridMultilevel"/>
    <w:tmpl w:val="9E164092"/>
    <w:lvl w:ilvl="0" w:tplc="04090001">
      <w:start w:val="1"/>
      <w:numFmt w:val="bullet"/>
      <w:lvlText w:val=""/>
      <w:lvlJc w:val="left"/>
      <w:pPr>
        <w:ind w:left="420" w:hanging="420"/>
      </w:pPr>
      <w:rPr>
        <w:rFonts w:ascii="Wingdings" w:hAnsi="Wingdings" w:hint="default"/>
      </w:rPr>
    </w:lvl>
    <w:lvl w:ilvl="1" w:tplc="81DC74E0">
      <w:start w:val="1"/>
      <w:numFmt w:val="bullet"/>
      <w:lvlText w:val=""/>
      <w:lvlJc w:val="left"/>
      <w:pPr>
        <w:ind w:left="840"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7B504A"/>
    <w:multiLevelType w:val="hybridMultilevel"/>
    <w:tmpl w:val="C0DEB420"/>
    <w:lvl w:ilvl="0" w:tplc="B71E83E6">
      <w:start w:val="1"/>
      <w:numFmt w:val="bullet"/>
      <w:lvlText w:val=""/>
      <w:lvlJc w:val="left"/>
      <w:pPr>
        <w:tabs>
          <w:tab w:val="num" w:pos="720"/>
        </w:tabs>
        <w:ind w:left="720" w:hanging="360"/>
      </w:pPr>
      <w:rPr>
        <w:rFonts w:ascii="Symbol" w:hAnsi="Symbol" w:hint="default"/>
      </w:rPr>
    </w:lvl>
    <w:lvl w:ilvl="1" w:tplc="82822F0C" w:tentative="1">
      <w:start w:val="1"/>
      <w:numFmt w:val="bullet"/>
      <w:lvlText w:val=""/>
      <w:lvlJc w:val="left"/>
      <w:pPr>
        <w:tabs>
          <w:tab w:val="num" w:pos="1440"/>
        </w:tabs>
        <w:ind w:left="1440" w:hanging="360"/>
      </w:pPr>
      <w:rPr>
        <w:rFonts w:ascii="Symbol" w:hAnsi="Symbol" w:hint="default"/>
      </w:rPr>
    </w:lvl>
    <w:lvl w:ilvl="2" w:tplc="46242CE0" w:tentative="1">
      <w:start w:val="1"/>
      <w:numFmt w:val="bullet"/>
      <w:lvlText w:val=""/>
      <w:lvlJc w:val="left"/>
      <w:pPr>
        <w:tabs>
          <w:tab w:val="num" w:pos="2160"/>
        </w:tabs>
        <w:ind w:left="2160" w:hanging="360"/>
      </w:pPr>
      <w:rPr>
        <w:rFonts w:ascii="Symbol" w:hAnsi="Symbol" w:hint="default"/>
      </w:rPr>
    </w:lvl>
    <w:lvl w:ilvl="3" w:tplc="1A660142" w:tentative="1">
      <w:start w:val="1"/>
      <w:numFmt w:val="bullet"/>
      <w:lvlText w:val=""/>
      <w:lvlJc w:val="left"/>
      <w:pPr>
        <w:tabs>
          <w:tab w:val="num" w:pos="2880"/>
        </w:tabs>
        <w:ind w:left="2880" w:hanging="360"/>
      </w:pPr>
      <w:rPr>
        <w:rFonts w:ascii="Symbol" w:hAnsi="Symbol" w:hint="default"/>
      </w:rPr>
    </w:lvl>
    <w:lvl w:ilvl="4" w:tplc="A352EDD4" w:tentative="1">
      <w:start w:val="1"/>
      <w:numFmt w:val="bullet"/>
      <w:lvlText w:val=""/>
      <w:lvlJc w:val="left"/>
      <w:pPr>
        <w:tabs>
          <w:tab w:val="num" w:pos="3600"/>
        </w:tabs>
        <w:ind w:left="3600" w:hanging="360"/>
      </w:pPr>
      <w:rPr>
        <w:rFonts w:ascii="Symbol" w:hAnsi="Symbol" w:hint="default"/>
      </w:rPr>
    </w:lvl>
    <w:lvl w:ilvl="5" w:tplc="8C366D60" w:tentative="1">
      <w:start w:val="1"/>
      <w:numFmt w:val="bullet"/>
      <w:lvlText w:val=""/>
      <w:lvlJc w:val="left"/>
      <w:pPr>
        <w:tabs>
          <w:tab w:val="num" w:pos="4320"/>
        </w:tabs>
        <w:ind w:left="4320" w:hanging="360"/>
      </w:pPr>
      <w:rPr>
        <w:rFonts w:ascii="Symbol" w:hAnsi="Symbol" w:hint="default"/>
      </w:rPr>
    </w:lvl>
    <w:lvl w:ilvl="6" w:tplc="8F4AAAF0" w:tentative="1">
      <w:start w:val="1"/>
      <w:numFmt w:val="bullet"/>
      <w:lvlText w:val=""/>
      <w:lvlJc w:val="left"/>
      <w:pPr>
        <w:tabs>
          <w:tab w:val="num" w:pos="5040"/>
        </w:tabs>
        <w:ind w:left="5040" w:hanging="360"/>
      </w:pPr>
      <w:rPr>
        <w:rFonts w:ascii="Symbol" w:hAnsi="Symbol" w:hint="default"/>
      </w:rPr>
    </w:lvl>
    <w:lvl w:ilvl="7" w:tplc="65B8B910" w:tentative="1">
      <w:start w:val="1"/>
      <w:numFmt w:val="bullet"/>
      <w:lvlText w:val=""/>
      <w:lvlJc w:val="left"/>
      <w:pPr>
        <w:tabs>
          <w:tab w:val="num" w:pos="5760"/>
        </w:tabs>
        <w:ind w:left="5760" w:hanging="360"/>
      </w:pPr>
      <w:rPr>
        <w:rFonts w:ascii="Symbol" w:hAnsi="Symbol" w:hint="default"/>
      </w:rPr>
    </w:lvl>
    <w:lvl w:ilvl="8" w:tplc="2D5A42D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D17DF4"/>
    <w:multiLevelType w:val="hybridMultilevel"/>
    <w:tmpl w:val="E91C8160"/>
    <w:lvl w:ilvl="0" w:tplc="79E0188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9C6547C"/>
    <w:multiLevelType w:val="hybridMultilevel"/>
    <w:tmpl w:val="7AE88560"/>
    <w:lvl w:ilvl="0" w:tplc="C7A47088">
      <w:numFmt w:val="bullet"/>
      <w:lvlText w:val="-"/>
      <w:lvlJc w:val="left"/>
      <w:pPr>
        <w:ind w:left="420" w:hanging="42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0"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37B419D"/>
    <w:multiLevelType w:val="hybridMultilevel"/>
    <w:tmpl w:val="532C0F10"/>
    <w:lvl w:ilvl="0" w:tplc="D7BA7446">
      <w:numFmt w:val="bullet"/>
      <w:lvlText w:val="–"/>
      <w:lvlJc w:val="left"/>
      <w:pPr>
        <w:ind w:left="420" w:hanging="420"/>
      </w:pPr>
      <w:rPr>
        <w:rFonts w:ascii="Arial" w:hAnsi="Arial" w:cs="Times New Roman" w:hint="default"/>
      </w:rPr>
    </w:lvl>
    <w:lvl w:ilvl="1" w:tplc="D7BA744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5" w15:restartNumberingAfterBreak="0">
    <w:nsid w:val="67156ECA"/>
    <w:multiLevelType w:val="hybridMultilevel"/>
    <w:tmpl w:val="F69ECFBE"/>
    <w:lvl w:ilvl="0" w:tplc="39CC9F48">
      <w:start w:val="1"/>
      <w:numFmt w:val="bullet"/>
      <w:lvlText w:val="•"/>
      <w:lvlJc w:val="left"/>
      <w:pPr>
        <w:tabs>
          <w:tab w:val="num" w:pos="720"/>
        </w:tabs>
        <w:ind w:left="720" w:hanging="360"/>
      </w:pPr>
      <w:rPr>
        <w:rFonts w:ascii="Arial" w:hAnsi="Arial" w:hint="default"/>
      </w:rPr>
    </w:lvl>
    <w:lvl w:ilvl="1" w:tplc="21620D46" w:tentative="1">
      <w:start w:val="1"/>
      <w:numFmt w:val="bullet"/>
      <w:lvlText w:val="•"/>
      <w:lvlJc w:val="left"/>
      <w:pPr>
        <w:tabs>
          <w:tab w:val="num" w:pos="1440"/>
        </w:tabs>
        <w:ind w:left="1440" w:hanging="360"/>
      </w:pPr>
      <w:rPr>
        <w:rFonts w:ascii="Arial" w:hAnsi="Arial" w:hint="default"/>
      </w:rPr>
    </w:lvl>
    <w:lvl w:ilvl="2" w:tplc="753E68AE" w:tentative="1">
      <w:start w:val="1"/>
      <w:numFmt w:val="bullet"/>
      <w:lvlText w:val="•"/>
      <w:lvlJc w:val="left"/>
      <w:pPr>
        <w:tabs>
          <w:tab w:val="num" w:pos="2160"/>
        </w:tabs>
        <w:ind w:left="2160" w:hanging="360"/>
      </w:pPr>
      <w:rPr>
        <w:rFonts w:ascii="Arial" w:hAnsi="Arial" w:hint="default"/>
      </w:rPr>
    </w:lvl>
    <w:lvl w:ilvl="3" w:tplc="4F6EC3E6" w:tentative="1">
      <w:start w:val="1"/>
      <w:numFmt w:val="bullet"/>
      <w:lvlText w:val="•"/>
      <w:lvlJc w:val="left"/>
      <w:pPr>
        <w:tabs>
          <w:tab w:val="num" w:pos="2880"/>
        </w:tabs>
        <w:ind w:left="2880" w:hanging="360"/>
      </w:pPr>
      <w:rPr>
        <w:rFonts w:ascii="Arial" w:hAnsi="Arial" w:hint="default"/>
      </w:rPr>
    </w:lvl>
    <w:lvl w:ilvl="4" w:tplc="C524AD10" w:tentative="1">
      <w:start w:val="1"/>
      <w:numFmt w:val="bullet"/>
      <w:lvlText w:val="•"/>
      <w:lvlJc w:val="left"/>
      <w:pPr>
        <w:tabs>
          <w:tab w:val="num" w:pos="3600"/>
        </w:tabs>
        <w:ind w:left="3600" w:hanging="360"/>
      </w:pPr>
      <w:rPr>
        <w:rFonts w:ascii="Arial" w:hAnsi="Arial" w:hint="default"/>
      </w:rPr>
    </w:lvl>
    <w:lvl w:ilvl="5" w:tplc="B5FAE340" w:tentative="1">
      <w:start w:val="1"/>
      <w:numFmt w:val="bullet"/>
      <w:lvlText w:val="•"/>
      <w:lvlJc w:val="left"/>
      <w:pPr>
        <w:tabs>
          <w:tab w:val="num" w:pos="4320"/>
        </w:tabs>
        <w:ind w:left="4320" w:hanging="360"/>
      </w:pPr>
      <w:rPr>
        <w:rFonts w:ascii="Arial" w:hAnsi="Arial" w:hint="default"/>
      </w:rPr>
    </w:lvl>
    <w:lvl w:ilvl="6" w:tplc="9B605D8A" w:tentative="1">
      <w:start w:val="1"/>
      <w:numFmt w:val="bullet"/>
      <w:lvlText w:val="•"/>
      <w:lvlJc w:val="left"/>
      <w:pPr>
        <w:tabs>
          <w:tab w:val="num" w:pos="5040"/>
        </w:tabs>
        <w:ind w:left="5040" w:hanging="360"/>
      </w:pPr>
      <w:rPr>
        <w:rFonts w:ascii="Arial" w:hAnsi="Arial" w:hint="default"/>
      </w:rPr>
    </w:lvl>
    <w:lvl w:ilvl="7" w:tplc="02222918" w:tentative="1">
      <w:start w:val="1"/>
      <w:numFmt w:val="bullet"/>
      <w:lvlText w:val="•"/>
      <w:lvlJc w:val="left"/>
      <w:pPr>
        <w:tabs>
          <w:tab w:val="num" w:pos="5760"/>
        </w:tabs>
        <w:ind w:left="5760" w:hanging="360"/>
      </w:pPr>
      <w:rPr>
        <w:rFonts w:ascii="Arial" w:hAnsi="Arial" w:hint="default"/>
      </w:rPr>
    </w:lvl>
    <w:lvl w:ilvl="8" w:tplc="E2CC5CC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3"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CE4C96"/>
    <w:multiLevelType w:val="hybridMultilevel"/>
    <w:tmpl w:val="70700D6A"/>
    <w:lvl w:ilvl="0" w:tplc="47FAD7DC">
      <w:start w:val="1"/>
      <w:numFmt w:val="bullet"/>
      <w:lvlText w:val=""/>
      <w:lvlJc w:val="left"/>
      <w:pPr>
        <w:tabs>
          <w:tab w:val="num" w:pos="720"/>
        </w:tabs>
        <w:ind w:left="720" w:hanging="360"/>
      </w:pPr>
      <w:rPr>
        <w:rFonts w:ascii="Symbol" w:hAnsi="Symbol" w:hint="default"/>
      </w:rPr>
    </w:lvl>
    <w:lvl w:ilvl="1" w:tplc="D500D992" w:tentative="1">
      <w:start w:val="1"/>
      <w:numFmt w:val="bullet"/>
      <w:lvlText w:val=""/>
      <w:lvlJc w:val="left"/>
      <w:pPr>
        <w:tabs>
          <w:tab w:val="num" w:pos="1440"/>
        </w:tabs>
        <w:ind w:left="1440" w:hanging="360"/>
      </w:pPr>
      <w:rPr>
        <w:rFonts w:ascii="Symbol" w:hAnsi="Symbol" w:hint="default"/>
      </w:rPr>
    </w:lvl>
    <w:lvl w:ilvl="2" w:tplc="48F2EF42" w:tentative="1">
      <w:start w:val="1"/>
      <w:numFmt w:val="bullet"/>
      <w:lvlText w:val=""/>
      <w:lvlJc w:val="left"/>
      <w:pPr>
        <w:tabs>
          <w:tab w:val="num" w:pos="2160"/>
        </w:tabs>
        <w:ind w:left="2160" w:hanging="360"/>
      </w:pPr>
      <w:rPr>
        <w:rFonts w:ascii="Symbol" w:hAnsi="Symbol" w:hint="default"/>
      </w:rPr>
    </w:lvl>
    <w:lvl w:ilvl="3" w:tplc="6BCCE826" w:tentative="1">
      <w:start w:val="1"/>
      <w:numFmt w:val="bullet"/>
      <w:lvlText w:val=""/>
      <w:lvlJc w:val="left"/>
      <w:pPr>
        <w:tabs>
          <w:tab w:val="num" w:pos="2880"/>
        </w:tabs>
        <w:ind w:left="2880" w:hanging="360"/>
      </w:pPr>
      <w:rPr>
        <w:rFonts w:ascii="Symbol" w:hAnsi="Symbol" w:hint="default"/>
      </w:rPr>
    </w:lvl>
    <w:lvl w:ilvl="4" w:tplc="86DE5D30" w:tentative="1">
      <w:start w:val="1"/>
      <w:numFmt w:val="bullet"/>
      <w:lvlText w:val=""/>
      <w:lvlJc w:val="left"/>
      <w:pPr>
        <w:tabs>
          <w:tab w:val="num" w:pos="3600"/>
        </w:tabs>
        <w:ind w:left="3600" w:hanging="360"/>
      </w:pPr>
      <w:rPr>
        <w:rFonts w:ascii="Symbol" w:hAnsi="Symbol" w:hint="default"/>
      </w:rPr>
    </w:lvl>
    <w:lvl w:ilvl="5" w:tplc="57469092" w:tentative="1">
      <w:start w:val="1"/>
      <w:numFmt w:val="bullet"/>
      <w:lvlText w:val=""/>
      <w:lvlJc w:val="left"/>
      <w:pPr>
        <w:tabs>
          <w:tab w:val="num" w:pos="4320"/>
        </w:tabs>
        <w:ind w:left="4320" w:hanging="360"/>
      </w:pPr>
      <w:rPr>
        <w:rFonts w:ascii="Symbol" w:hAnsi="Symbol" w:hint="default"/>
      </w:rPr>
    </w:lvl>
    <w:lvl w:ilvl="6" w:tplc="C85E5AD6" w:tentative="1">
      <w:start w:val="1"/>
      <w:numFmt w:val="bullet"/>
      <w:lvlText w:val=""/>
      <w:lvlJc w:val="left"/>
      <w:pPr>
        <w:tabs>
          <w:tab w:val="num" w:pos="5040"/>
        </w:tabs>
        <w:ind w:left="5040" w:hanging="360"/>
      </w:pPr>
      <w:rPr>
        <w:rFonts w:ascii="Symbol" w:hAnsi="Symbol" w:hint="default"/>
      </w:rPr>
    </w:lvl>
    <w:lvl w:ilvl="7" w:tplc="2D1E5430" w:tentative="1">
      <w:start w:val="1"/>
      <w:numFmt w:val="bullet"/>
      <w:lvlText w:val=""/>
      <w:lvlJc w:val="left"/>
      <w:pPr>
        <w:tabs>
          <w:tab w:val="num" w:pos="5760"/>
        </w:tabs>
        <w:ind w:left="5760" w:hanging="360"/>
      </w:pPr>
      <w:rPr>
        <w:rFonts w:ascii="Symbol" w:hAnsi="Symbol" w:hint="default"/>
      </w:rPr>
    </w:lvl>
    <w:lvl w:ilvl="8" w:tplc="0E30B66A" w:tentative="1">
      <w:start w:val="1"/>
      <w:numFmt w:val="bullet"/>
      <w:lvlText w:val=""/>
      <w:lvlJc w:val="left"/>
      <w:pPr>
        <w:tabs>
          <w:tab w:val="num" w:pos="6480"/>
        </w:tabs>
        <w:ind w:left="6480" w:hanging="360"/>
      </w:pPr>
      <w:rPr>
        <w:rFonts w:ascii="Symbol" w:hAnsi="Symbol" w:hint="default"/>
      </w:rPr>
    </w:lvl>
  </w:abstractNum>
  <w:num w:numId="1" w16cid:durableId="1882017724">
    <w:abstractNumId w:val="63"/>
  </w:num>
  <w:num w:numId="2" w16cid:durableId="1077019620">
    <w:abstractNumId w:val="1"/>
  </w:num>
  <w:num w:numId="3" w16cid:durableId="265499288">
    <w:abstractNumId w:val="4"/>
  </w:num>
  <w:num w:numId="4" w16cid:durableId="1012758758">
    <w:abstractNumId w:val="41"/>
  </w:num>
  <w:num w:numId="5" w16cid:durableId="20937093">
    <w:abstractNumId w:val="13"/>
  </w:num>
  <w:num w:numId="6" w16cid:durableId="1011445875">
    <w:abstractNumId w:val="35"/>
  </w:num>
  <w:num w:numId="7" w16cid:durableId="1473673747">
    <w:abstractNumId w:val="61"/>
  </w:num>
  <w:num w:numId="8" w16cid:durableId="1127165875">
    <w:abstractNumId w:val="5"/>
  </w:num>
  <w:num w:numId="9" w16cid:durableId="1423841482">
    <w:abstractNumId w:val="72"/>
  </w:num>
  <w:num w:numId="10" w16cid:durableId="560020575">
    <w:abstractNumId w:val="30"/>
  </w:num>
  <w:num w:numId="11" w16cid:durableId="1173955864">
    <w:abstractNumId w:val="71"/>
  </w:num>
  <w:num w:numId="12" w16cid:durableId="974723075">
    <w:abstractNumId w:val="9"/>
  </w:num>
  <w:num w:numId="13" w16cid:durableId="1263683645">
    <w:abstractNumId w:val="29"/>
  </w:num>
  <w:num w:numId="14" w16cid:durableId="1141852469">
    <w:abstractNumId w:val="2"/>
  </w:num>
  <w:num w:numId="15" w16cid:durableId="776215977">
    <w:abstractNumId w:val="45"/>
  </w:num>
  <w:num w:numId="16" w16cid:durableId="469523474">
    <w:abstractNumId w:val="16"/>
  </w:num>
  <w:num w:numId="17" w16cid:durableId="1573150722">
    <w:abstractNumId w:val="59"/>
  </w:num>
  <w:num w:numId="18" w16cid:durableId="19863989">
    <w:abstractNumId w:val="34"/>
  </w:num>
  <w:num w:numId="19" w16cid:durableId="1698582920">
    <w:abstractNumId w:val="12"/>
  </w:num>
  <w:num w:numId="20" w16cid:durableId="704137572">
    <w:abstractNumId w:val="69"/>
  </w:num>
  <w:num w:numId="21" w16cid:durableId="372924701">
    <w:abstractNumId w:val="44"/>
  </w:num>
  <w:num w:numId="22" w16cid:durableId="1412461856">
    <w:abstractNumId w:val="31"/>
  </w:num>
  <w:num w:numId="23" w16cid:durableId="548419976">
    <w:abstractNumId w:val="15"/>
  </w:num>
  <w:num w:numId="24" w16cid:durableId="1379941007">
    <w:abstractNumId w:val="46"/>
  </w:num>
  <w:num w:numId="25" w16cid:durableId="95950010">
    <w:abstractNumId w:val="62"/>
  </w:num>
  <w:num w:numId="26" w16cid:durableId="163324954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45612214">
    <w:abstractNumId w:val="39"/>
  </w:num>
  <w:num w:numId="28" w16cid:durableId="1138835844">
    <w:abstractNumId w:val="11"/>
  </w:num>
  <w:num w:numId="29" w16cid:durableId="154105696">
    <w:abstractNumId w:val="74"/>
  </w:num>
  <w:num w:numId="30" w16cid:durableId="671613143">
    <w:abstractNumId w:val="21"/>
  </w:num>
  <w:num w:numId="31" w16cid:durableId="1585915025">
    <w:abstractNumId w:val="65"/>
  </w:num>
  <w:num w:numId="32" w16cid:durableId="2042050613">
    <w:abstractNumId w:val="50"/>
  </w:num>
  <w:num w:numId="33" w16cid:durableId="54472415">
    <w:abstractNumId w:val="17"/>
  </w:num>
  <w:num w:numId="34" w16cid:durableId="74014377">
    <w:abstractNumId w:val="7"/>
  </w:num>
  <w:num w:numId="35" w16cid:durableId="503782399">
    <w:abstractNumId w:val="67"/>
  </w:num>
  <w:num w:numId="36" w16cid:durableId="2095663084">
    <w:abstractNumId w:val="25"/>
  </w:num>
  <w:num w:numId="37" w16cid:durableId="1256207612">
    <w:abstractNumId w:val="49"/>
  </w:num>
  <w:num w:numId="38" w16cid:durableId="1872842878">
    <w:abstractNumId w:val="0"/>
  </w:num>
  <w:num w:numId="39" w16cid:durableId="1893881291">
    <w:abstractNumId w:val="47"/>
  </w:num>
  <w:num w:numId="40" w16cid:durableId="732778512">
    <w:abstractNumId w:val="24"/>
  </w:num>
  <w:num w:numId="41" w16cid:durableId="149641186">
    <w:abstractNumId w:val="38"/>
  </w:num>
  <w:num w:numId="42" w16cid:durableId="469178007">
    <w:abstractNumId w:val="28"/>
  </w:num>
  <w:num w:numId="43" w16cid:durableId="832987674">
    <w:abstractNumId w:val="73"/>
  </w:num>
  <w:num w:numId="44" w16cid:durableId="1620182174">
    <w:abstractNumId w:val="43"/>
  </w:num>
  <w:num w:numId="45" w16cid:durableId="1719742787">
    <w:abstractNumId w:val="70"/>
  </w:num>
  <w:num w:numId="46" w16cid:durableId="2070878374">
    <w:abstractNumId w:val="20"/>
  </w:num>
  <w:num w:numId="47" w16cid:durableId="2030988258">
    <w:abstractNumId w:val="18"/>
  </w:num>
  <w:num w:numId="48" w16cid:durableId="1365247502">
    <w:abstractNumId w:val="54"/>
  </w:num>
  <w:num w:numId="49" w16cid:durableId="1191182389">
    <w:abstractNumId w:val="14"/>
  </w:num>
  <w:num w:numId="50" w16cid:durableId="257102791">
    <w:abstractNumId w:val="66"/>
  </w:num>
  <w:num w:numId="51" w16cid:durableId="1676037598">
    <w:abstractNumId w:val="22"/>
  </w:num>
  <w:num w:numId="52" w16cid:durableId="1612930752">
    <w:abstractNumId w:val="36"/>
  </w:num>
  <w:num w:numId="53" w16cid:durableId="74255105">
    <w:abstractNumId w:val="10"/>
  </w:num>
  <w:num w:numId="54" w16cid:durableId="533005818">
    <w:abstractNumId w:val="23"/>
  </w:num>
  <w:num w:numId="55" w16cid:durableId="139152693">
    <w:abstractNumId w:val="51"/>
  </w:num>
  <w:num w:numId="56" w16cid:durableId="279338114">
    <w:abstractNumId w:val="6"/>
  </w:num>
  <w:num w:numId="57" w16cid:durableId="3365242">
    <w:abstractNumId w:val="60"/>
  </w:num>
  <w:num w:numId="58" w16cid:durableId="418209508">
    <w:abstractNumId w:val="37"/>
  </w:num>
  <w:num w:numId="59" w16cid:durableId="1428455078">
    <w:abstractNumId w:val="58"/>
  </w:num>
  <w:num w:numId="60" w16cid:durableId="935862224">
    <w:abstractNumId w:val="63"/>
  </w:num>
  <w:num w:numId="61" w16cid:durableId="1825121850">
    <w:abstractNumId w:val="63"/>
    <w:lvlOverride w:ilvl="0">
      <w:startOverride w:val="6"/>
    </w:lvlOverride>
  </w:num>
  <w:num w:numId="62" w16cid:durableId="2109426171">
    <w:abstractNumId w:val="48"/>
  </w:num>
  <w:num w:numId="63" w16cid:durableId="2118061882">
    <w:abstractNumId w:val="40"/>
  </w:num>
  <w:num w:numId="64" w16cid:durableId="1407150136">
    <w:abstractNumId w:val="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1207809">
    <w:abstractNumId w:val="33"/>
  </w:num>
  <w:num w:numId="66" w16cid:durableId="696006967">
    <w:abstractNumId w:val="32"/>
  </w:num>
  <w:num w:numId="67" w16cid:durableId="436295632">
    <w:abstractNumId w:val="52"/>
  </w:num>
  <w:num w:numId="68" w16cid:durableId="987171699">
    <w:abstractNumId w:val="53"/>
  </w:num>
  <w:num w:numId="69" w16cid:durableId="1383480453">
    <w:abstractNumId w:val="68"/>
  </w:num>
  <w:num w:numId="70" w16cid:durableId="710152224">
    <w:abstractNumId w:val="19"/>
  </w:num>
  <w:num w:numId="71" w16cid:durableId="1494881846">
    <w:abstractNumId w:val="27"/>
  </w:num>
  <w:num w:numId="72" w16cid:durableId="1462922099">
    <w:abstractNumId w:val="55"/>
  </w:num>
  <w:num w:numId="73" w16cid:durableId="824013724">
    <w:abstractNumId w:val="42"/>
  </w:num>
  <w:num w:numId="74" w16cid:durableId="526868278">
    <w:abstractNumId w:val="8"/>
  </w:num>
  <w:num w:numId="75" w16cid:durableId="498084065">
    <w:abstractNumId w:val="75"/>
  </w:num>
  <w:num w:numId="76" w16cid:durableId="1538197681">
    <w:abstractNumId w:val="26"/>
  </w:num>
  <w:num w:numId="77" w16cid:durableId="1212305958">
    <w:abstractNumId w:val="3"/>
  </w:num>
  <w:num w:numId="78" w16cid:durableId="837115889">
    <w:abstractNumId w:val="57"/>
  </w:num>
  <w:num w:numId="79" w16cid:durableId="1985887137">
    <w:abstractNumId w:val="5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99F"/>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FB0"/>
    <w:rsid w:val="0000737E"/>
    <w:rsid w:val="00007398"/>
    <w:rsid w:val="0000793E"/>
    <w:rsid w:val="00007A53"/>
    <w:rsid w:val="000103D3"/>
    <w:rsid w:val="0001040A"/>
    <w:rsid w:val="00010569"/>
    <w:rsid w:val="0001114E"/>
    <w:rsid w:val="000112A6"/>
    <w:rsid w:val="000123E8"/>
    <w:rsid w:val="0001256C"/>
    <w:rsid w:val="000128BB"/>
    <w:rsid w:val="00012B3D"/>
    <w:rsid w:val="00013211"/>
    <w:rsid w:val="0001334F"/>
    <w:rsid w:val="000133FF"/>
    <w:rsid w:val="00013592"/>
    <w:rsid w:val="00013DC7"/>
    <w:rsid w:val="00014692"/>
    <w:rsid w:val="0001490E"/>
    <w:rsid w:val="000149B7"/>
    <w:rsid w:val="00014DA6"/>
    <w:rsid w:val="00014FAD"/>
    <w:rsid w:val="000153B0"/>
    <w:rsid w:val="000158FC"/>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4CE4"/>
    <w:rsid w:val="00035097"/>
    <w:rsid w:val="000353C3"/>
    <w:rsid w:val="000356F6"/>
    <w:rsid w:val="000360B8"/>
    <w:rsid w:val="00036A13"/>
    <w:rsid w:val="00037538"/>
    <w:rsid w:val="000375E0"/>
    <w:rsid w:val="00040410"/>
    <w:rsid w:val="00040CE4"/>
    <w:rsid w:val="00040ED7"/>
    <w:rsid w:val="00040F8D"/>
    <w:rsid w:val="00040FF7"/>
    <w:rsid w:val="00041D16"/>
    <w:rsid w:val="00042130"/>
    <w:rsid w:val="00042B32"/>
    <w:rsid w:val="00042CA9"/>
    <w:rsid w:val="00042CB9"/>
    <w:rsid w:val="00042FFE"/>
    <w:rsid w:val="000434E1"/>
    <w:rsid w:val="00043BEE"/>
    <w:rsid w:val="000443C9"/>
    <w:rsid w:val="000445B9"/>
    <w:rsid w:val="00044623"/>
    <w:rsid w:val="00044C67"/>
    <w:rsid w:val="00045327"/>
    <w:rsid w:val="0004586E"/>
    <w:rsid w:val="00046497"/>
    <w:rsid w:val="00046888"/>
    <w:rsid w:val="000469F4"/>
    <w:rsid w:val="0004720B"/>
    <w:rsid w:val="000472F0"/>
    <w:rsid w:val="00050413"/>
    <w:rsid w:val="00051AC5"/>
    <w:rsid w:val="0005212A"/>
    <w:rsid w:val="000530EF"/>
    <w:rsid w:val="00053353"/>
    <w:rsid w:val="0005340B"/>
    <w:rsid w:val="000539A4"/>
    <w:rsid w:val="000540E5"/>
    <w:rsid w:val="0005501F"/>
    <w:rsid w:val="00055358"/>
    <w:rsid w:val="000556C2"/>
    <w:rsid w:val="000556DC"/>
    <w:rsid w:val="00055E8F"/>
    <w:rsid w:val="00055EC0"/>
    <w:rsid w:val="0005667D"/>
    <w:rsid w:val="00056990"/>
    <w:rsid w:val="0005723C"/>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705F3"/>
    <w:rsid w:val="00070B4C"/>
    <w:rsid w:val="00070DD1"/>
    <w:rsid w:val="00071CF8"/>
    <w:rsid w:val="00071EC5"/>
    <w:rsid w:val="00071F4B"/>
    <w:rsid w:val="00071F60"/>
    <w:rsid w:val="00072070"/>
    <w:rsid w:val="00072131"/>
    <w:rsid w:val="0007239D"/>
    <w:rsid w:val="00072E96"/>
    <w:rsid w:val="00073717"/>
    <w:rsid w:val="00073A43"/>
    <w:rsid w:val="00073B26"/>
    <w:rsid w:val="00074120"/>
    <w:rsid w:val="0007475A"/>
    <w:rsid w:val="00074A32"/>
    <w:rsid w:val="00074B64"/>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1843"/>
    <w:rsid w:val="000820A2"/>
    <w:rsid w:val="0008294D"/>
    <w:rsid w:val="00082B21"/>
    <w:rsid w:val="00082E00"/>
    <w:rsid w:val="0008345F"/>
    <w:rsid w:val="00083899"/>
    <w:rsid w:val="0008410A"/>
    <w:rsid w:val="000847AC"/>
    <w:rsid w:val="00084939"/>
    <w:rsid w:val="00084CF1"/>
    <w:rsid w:val="00085130"/>
    <w:rsid w:val="0008565A"/>
    <w:rsid w:val="00085F0B"/>
    <w:rsid w:val="00086B3E"/>
    <w:rsid w:val="00087369"/>
    <w:rsid w:val="00087D63"/>
    <w:rsid w:val="000903BC"/>
    <w:rsid w:val="000907C6"/>
    <w:rsid w:val="000907D0"/>
    <w:rsid w:val="00090901"/>
    <w:rsid w:val="00090AF3"/>
    <w:rsid w:val="00091187"/>
    <w:rsid w:val="0009150C"/>
    <w:rsid w:val="0009228F"/>
    <w:rsid w:val="000927D2"/>
    <w:rsid w:val="00092B86"/>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8F1"/>
    <w:rsid w:val="0009791D"/>
    <w:rsid w:val="00097B3B"/>
    <w:rsid w:val="00097DE9"/>
    <w:rsid w:val="000A0023"/>
    <w:rsid w:val="000A02B4"/>
    <w:rsid w:val="000A092E"/>
    <w:rsid w:val="000A0E63"/>
    <w:rsid w:val="000A172C"/>
    <w:rsid w:val="000A1DC3"/>
    <w:rsid w:val="000A20C7"/>
    <w:rsid w:val="000A24FF"/>
    <w:rsid w:val="000A26C8"/>
    <w:rsid w:val="000A3288"/>
    <w:rsid w:val="000A4139"/>
    <w:rsid w:val="000A44FF"/>
    <w:rsid w:val="000A4881"/>
    <w:rsid w:val="000A4DD1"/>
    <w:rsid w:val="000A4DDE"/>
    <w:rsid w:val="000A5623"/>
    <w:rsid w:val="000A57D7"/>
    <w:rsid w:val="000A5910"/>
    <w:rsid w:val="000A5A04"/>
    <w:rsid w:val="000A5A72"/>
    <w:rsid w:val="000A5B84"/>
    <w:rsid w:val="000A683F"/>
    <w:rsid w:val="000A6F86"/>
    <w:rsid w:val="000A759B"/>
    <w:rsid w:val="000A75CB"/>
    <w:rsid w:val="000A75FB"/>
    <w:rsid w:val="000A7C89"/>
    <w:rsid w:val="000B0630"/>
    <w:rsid w:val="000B0AFC"/>
    <w:rsid w:val="000B0C2D"/>
    <w:rsid w:val="000B1095"/>
    <w:rsid w:val="000B110D"/>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4F7A"/>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AF1"/>
    <w:rsid w:val="000C349D"/>
    <w:rsid w:val="000C3816"/>
    <w:rsid w:val="000C3A1E"/>
    <w:rsid w:val="000C3DCA"/>
    <w:rsid w:val="000C42B9"/>
    <w:rsid w:val="000C452C"/>
    <w:rsid w:val="000C4878"/>
    <w:rsid w:val="000C4BDD"/>
    <w:rsid w:val="000C542E"/>
    <w:rsid w:val="000C549F"/>
    <w:rsid w:val="000C5AF0"/>
    <w:rsid w:val="000C5E2A"/>
    <w:rsid w:val="000C5F67"/>
    <w:rsid w:val="000C702C"/>
    <w:rsid w:val="000C770E"/>
    <w:rsid w:val="000C7751"/>
    <w:rsid w:val="000C7B0B"/>
    <w:rsid w:val="000C7C79"/>
    <w:rsid w:val="000C7DD4"/>
    <w:rsid w:val="000C7F93"/>
    <w:rsid w:val="000D0297"/>
    <w:rsid w:val="000D07AC"/>
    <w:rsid w:val="000D0839"/>
    <w:rsid w:val="000D0BEC"/>
    <w:rsid w:val="000D0F14"/>
    <w:rsid w:val="000D17D8"/>
    <w:rsid w:val="000D1B1B"/>
    <w:rsid w:val="000D2223"/>
    <w:rsid w:val="000D266F"/>
    <w:rsid w:val="000D2A6F"/>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D4"/>
    <w:rsid w:val="000D7229"/>
    <w:rsid w:val="000D7DED"/>
    <w:rsid w:val="000E013B"/>
    <w:rsid w:val="000E0590"/>
    <w:rsid w:val="000E066B"/>
    <w:rsid w:val="000E0CA0"/>
    <w:rsid w:val="000E1FA2"/>
    <w:rsid w:val="000E21A5"/>
    <w:rsid w:val="000E21FB"/>
    <w:rsid w:val="000E27A9"/>
    <w:rsid w:val="000E3FB3"/>
    <w:rsid w:val="000E3FC1"/>
    <w:rsid w:val="000E4170"/>
    <w:rsid w:val="000E41C3"/>
    <w:rsid w:val="000E4496"/>
    <w:rsid w:val="000E4CF4"/>
    <w:rsid w:val="000E64A8"/>
    <w:rsid w:val="000E6500"/>
    <w:rsid w:val="000E67EB"/>
    <w:rsid w:val="000E6EAF"/>
    <w:rsid w:val="000E745D"/>
    <w:rsid w:val="000E7982"/>
    <w:rsid w:val="000E7A9C"/>
    <w:rsid w:val="000E7FD4"/>
    <w:rsid w:val="000E7FE5"/>
    <w:rsid w:val="000E7FEA"/>
    <w:rsid w:val="000F0018"/>
    <w:rsid w:val="000F04C3"/>
    <w:rsid w:val="000F07E3"/>
    <w:rsid w:val="000F130A"/>
    <w:rsid w:val="000F173E"/>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9C7"/>
    <w:rsid w:val="00100DD0"/>
    <w:rsid w:val="0010101A"/>
    <w:rsid w:val="00101219"/>
    <w:rsid w:val="00101ADA"/>
    <w:rsid w:val="00102249"/>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903"/>
    <w:rsid w:val="00106CB3"/>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617"/>
    <w:rsid w:val="00117815"/>
    <w:rsid w:val="00117A91"/>
    <w:rsid w:val="00117CA5"/>
    <w:rsid w:val="00117CEB"/>
    <w:rsid w:val="00120ABF"/>
    <w:rsid w:val="00121118"/>
    <w:rsid w:val="001216A4"/>
    <w:rsid w:val="001218BD"/>
    <w:rsid w:val="00121B31"/>
    <w:rsid w:val="00122188"/>
    <w:rsid w:val="00122250"/>
    <w:rsid w:val="0012225F"/>
    <w:rsid w:val="001222B2"/>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F8A"/>
    <w:rsid w:val="0013129A"/>
    <w:rsid w:val="0013165F"/>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6DF7"/>
    <w:rsid w:val="001374E6"/>
    <w:rsid w:val="001376A7"/>
    <w:rsid w:val="00137B80"/>
    <w:rsid w:val="00140156"/>
    <w:rsid w:val="00140417"/>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899"/>
    <w:rsid w:val="00154CFC"/>
    <w:rsid w:val="001552E1"/>
    <w:rsid w:val="00155303"/>
    <w:rsid w:val="0015558B"/>
    <w:rsid w:val="00155608"/>
    <w:rsid w:val="001557F7"/>
    <w:rsid w:val="00155B51"/>
    <w:rsid w:val="00155DC2"/>
    <w:rsid w:val="00155E43"/>
    <w:rsid w:val="00155EAD"/>
    <w:rsid w:val="001565D1"/>
    <w:rsid w:val="00156781"/>
    <w:rsid w:val="00156B10"/>
    <w:rsid w:val="00156FD5"/>
    <w:rsid w:val="001576A7"/>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821"/>
    <w:rsid w:val="00164B9E"/>
    <w:rsid w:val="0016517C"/>
    <w:rsid w:val="001653ED"/>
    <w:rsid w:val="00165791"/>
    <w:rsid w:val="00165C7E"/>
    <w:rsid w:val="00165FD8"/>
    <w:rsid w:val="00166087"/>
    <w:rsid w:val="001665E6"/>
    <w:rsid w:val="0016662B"/>
    <w:rsid w:val="0016676A"/>
    <w:rsid w:val="00166FEE"/>
    <w:rsid w:val="00167F65"/>
    <w:rsid w:val="00170246"/>
    <w:rsid w:val="00170F6C"/>
    <w:rsid w:val="00171354"/>
    <w:rsid w:val="0017183C"/>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8035E"/>
    <w:rsid w:val="001809C1"/>
    <w:rsid w:val="00180AF0"/>
    <w:rsid w:val="00180C66"/>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C7D"/>
    <w:rsid w:val="0018529D"/>
    <w:rsid w:val="00185985"/>
    <w:rsid w:val="00185A6D"/>
    <w:rsid w:val="00185B56"/>
    <w:rsid w:val="0018612D"/>
    <w:rsid w:val="00186614"/>
    <w:rsid w:val="001867F0"/>
    <w:rsid w:val="00187543"/>
    <w:rsid w:val="0019010B"/>
    <w:rsid w:val="001907E3"/>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C3B"/>
    <w:rsid w:val="00196C92"/>
    <w:rsid w:val="00197B21"/>
    <w:rsid w:val="00197B3D"/>
    <w:rsid w:val="00197E06"/>
    <w:rsid w:val="00197E2C"/>
    <w:rsid w:val="00197E77"/>
    <w:rsid w:val="001A0194"/>
    <w:rsid w:val="001A078E"/>
    <w:rsid w:val="001A0A87"/>
    <w:rsid w:val="001A0AFC"/>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79"/>
    <w:rsid w:val="001A4D8D"/>
    <w:rsid w:val="001A512E"/>
    <w:rsid w:val="001A5818"/>
    <w:rsid w:val="001A5E07"/>
    <w:rsid w:val="001A5EDD"/>
    <w:rsid w:val="001A6866"/>
    <w:rsid w:val="001A6AB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4A69"/>
    <w:rsid w:val="001B4E5F"/>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DC"/>
    <w:rsid w:val="001D12EE"/>
    <w:rsid w:val="001D15BF"/>
    <w:rsid w:val="001D226D"/>
    <w:rsid w:val="001D2A74"/>
    <w:rsid w:val="001D2C7E"/>
    <w:rsid w:val="001D32B9"/>
    <w:rsid w:val="001D428F"/>
    <w:rsid w:val="001D4B18"/>
    <w:rsid w:val="001D4C6D"/>
    <w:rsid w:val="001D4F2A"/>
    <w:rsid w:val="001D55C4"/>
    <w:rsid w:val="001D573F"/>
    <w:rsid w:val="001D68B7"/>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3648"/>
    <w:rsid w:val="001E3DFA"/>
    <w:rsid w:val="001E3F02"/>
    <w:rsid w:val="001E4DBC"/>
    <w:rsid w:val="001E5749"/>
    <w:rsid w:val="001E5D48"/>
    <w:rsid w:val="001E6101"/>
    <w:rsid w:val="001E619C"/>
    <w:rsid w:val="001E61A6"/>
    <w:rsid w:val="001E64D6"/>
    <w:rsid w:val="001E6542"/>
    <w:rsid w:val="001E703F"/>
    <w:rsid w:val="001E72D3"/>
    <w:rsid w:val="001E77A5"/>
    <w:rsid w:val="001E77DC"/>
    <w:rsid w:val="001E78B6"/>
    <w:rsid w:val="001E7DD3"/>
    <w:rsid w:val="001F01F8"/>
    <w:rsid w:val="001F045D"/>
    <w:rsid w:val="001F07A4"/>
    <w:rsid w:val="001F0C85"/>
    <w:rsid w:val="001F1057"/>
    <w:rsid w:val="001F1598"/>
    <w:rsid w:val="001F172E"/>
    <w:rsid w:val="001F1E9E"/>
    <w:rsid w:val="001F217A"/>
    <w:rsid w:val="001F24AE"/>
    <w:rsid w:val="001F2DD8"/>
    <w:rsid w:val="001F3489"/>
    <w:rsid w:val="001F393B"/>
    <w:rsid w:val="001F4035"/>
    <w:rsid w:val="001F4833"/>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DE1"/>
    <w:rsid w:val="00204E46"/>
    <w:rsid w:val="002053FF"/>
    <w:rsid w:val="002055DC"/>
    <w:rsid w:val="002057D2"/>
    <w:rsid w:val="00205C24"/>
    <w:rsid w:val="00205ED5"/>
    <w:rsid w:val="00205FB7"/>
    <w:rsid w:val="002062EE"/>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71C2"/>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2CD"/>
    <w:rsid w:val="00225E30"/>
    <w:rsid w:val="00226708"/>
    <w:rsid w:val="002268B4"/>
    <w:rsid w:val="00226A37"/>
    <w:rsid w:val="00226A9A"/>
    <w:rsid w:val="00227092"/>
    <w:rsid w:val="00227112"/>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7C9"/>
    <w:rsid w:val="00235162"/>
    <w:rsid w:val="0023522F"/>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790"/>
    <w:rsid w:val="002570CB"/>
    <w:rsid w:val="0025728E"/>
    <w:rsid w:val="002603B8"/>
    <w:rsid w:val="002607DC"/>
    <w:rsid w:val="00260F25"/>
    <w:rsid w:val="00261827"/>
    <w:rsid w:val="00261A16"/>
    <w:rsid w:val="00261D18"/>
    <w:rsid w:val="00262257"/>
    <w:rsid w:val="002625F4"/>
    <w:rsid w:val="00263425"/>
    <w:rsid w:val="002637BE"/>
    <w:rsid w:val="00263D3E"/>
    <w:rsid w:val="00264229"/>
    <w:rsid w:val="002644B0"/>
    <w:rsid w:val="002644E0"/>
    <w:rsid w:val="00264810"/>
    <w:rsid w:val="00264BF5"/>
    <w:rsid w:val="0026582B"/>
    <w:rsid w:val="0026688B"/>
    <w:rsid w:val="00266A3F"/>
    <w:rsid w:val="00266A7D"/>
    <w:rsid w:val="00270034"/>
    <w:rsid w:val="0027070A"/>
    <w:rsid w:val="00270A14"/>
    <w:rsid w:val="0027165C"/>
    <w:rsid w:val="00271F07"/>
    <w:rsid w:val="002726CC"/>
    <w:rsid w:val="00272962"/>
    <w:rsid w:val="00272BAB"/>
    <w:rsid w:val="002739E6"/>
    <w:rsid w:val="00274478"/>
    <w:rsid w:val="00274729"/>
    <w:rsid w:val="00274A33"/>
    <w:rsid w:val="00274EE4"/>
    <w:rsid w:val="00275166"/>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92F"/>
    <w:rsid w:val="002829B7"/>
    <w:rsid w:val="00282DD8"/>
    <w:rsid w:val="002834F8"/>
    <w:rsid w:val="00283C95"/>
    <w:rsid w:val="00283DB8"/>
    <w:rsid w:val="00284347"/>
    <w:rsid w:val="00284469"/>
    <w:rsid w:val="00285368"/>
    <w:rsid w:val="0028630F"/>
    <w:rsid w:val="00286A1E"/>
    <w:rsid w:val="00286A27"/>
    <w:rsid w:val="00286A88"/>
    <w:rsid w:val="00287DC6"/>
    <w:rsid w:val="00290282"/>
    <w:rsid w:val="00290774"/>
    <w:rsid w:val="002908DE"/>
    <w:rsid w:val="002909D9"/>
    <w:rsid w:val="00291073"/>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5DA"/>
    <w:rsid w:val="0029693F"/>
    <w:rsid w:val="0029705F"/>
    <w:rsid w:val="0029747B"/>
    <w:rsid w:val="00297482"/>
    <w:rsid w:val="0029776A"/>
    <w:rsid w:val="0029796A"/>
    <w:rsid w:val="00297BF5"/>
    <w:rsid w:val="002A06D0"/>
    <w:rsid w:val="002A0D15"/>
    <w:rsid w:val="002A0F56"/>
    <w:rsid w:val="002A131F"/>
    <w:rsid w:val="002A1D5B"/>
    <w:rsid w:val="002A2490"/>
    <w:rsid w:val="002A29E5"/>
    <w:rsid w:val="002A2A90"/>
    <w:rsid w:val="002A2BF7"/>
    <w:rsid w:val="002A2C5F"/>
    <w:rsid w:val="002A2FA0"/>
    <w:rsid w:val="002A3489"/>
    <w:rsid w:val="002A3677"/>
    <w:rsid w:val="002A43C0"/>
    <w:rsid w:val="002A4C1F"/>
    <w:rsid w:val="002A50BA"/>
    <w:rsid w:val="002A5264"/>
    <w:rsid w:val="002A53EE"/>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77B"/>
    <w:rsid w:val="002C0949"/>
    <w:rsid w:val="002C0B7E"/>
    <w:rsid w:val="002C0E65"/>
    <w:rsid w:val="002C1253"/>
    <w:rsid w:val="002C1402"/>
    <w:rsid w:val="002C2561"/>
    <w:rsid w:val="002C295D"/>
    <w:rsid w:val="002C2C77"/>
    <w:rsid w:val="002C2D77"/>
    <w:rsid w:val="002C3EB0"/>
    <w:rsid w:val="002C3FFF"/>
    <w:rsid w:val="002C4DC0"/>
    <w:rsid w:val="002C508E"/>
    <w:rsid w:val="002C52F8"/>
    <w:rsid w:val="002C53D8"/>
    <w:rsid w:val="002C568E"/>
    <w:rsid w:val="002C5C17"/>
    <w:rsid w:val="002C6225"/>
    <w:rsid w:val="002C62EE"/>
    <w:rsid w:val="002C6447"/>
    <w:rsid w:val="002C6CA9"/>
    <w:rsid w:val="002C780E"/>
    <w:rsid w:val="002C78CA"/>
    <w:rsid w:val="002C7A8A"/>
    <w:rsid w:val="002D0D32"/>
    <w:rsid w:val="002D10DA"/>
    <w:rsid w:val="002D14F6"/>
    <w:rsid w:val="002D1717"/>
    <w:rsid w:val="002D1A6E"/>
    <w:rsid w:val="002D1DB3"/>
    <w:rsid w:val="002D1E26"/>
    <w:rsid w:val="002D2109"/>
    <w:rsid w:val="002D215F"/>
    <w:rsid w:val="002D240D"/>
    <w:rsid w:val="002D2B8F"/>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2281"/>
    <w:rsid w:val="002F282C"/>
    <w:rsid w:val="002F2E67"/>
    <w:rsid w:val="002F2EF9"/>
    <w:rsid w:val="002F32B1"/>
    <w:rsid w:val="002F335B"/>
    <w:rsid w:val="002F357A"/>
    <w:rsid w:val="002F3703"/>
    <w:rsid w:val="002F37A4"/>
    <w:rsid w:val="002F413D"/>
    <w:rsid w:val="002F474E"/>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1F5"/>
    <w:rsid w:val="00306277"/>
    <w:rsid w:val="00306973"/>
    <w:rsid w:val="003069EC"/>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4FD"/>
    <w:rsid w:val="0031795B"/>
    <w:rsid w:val="00320100"/>
    <w:rsid w:val="00320301"/>
    <w:rsid w:val="00320877"/>
    <w:rsid w:val="003209F9"/>
    <w:rsid w:val="00320B0B"/>
    <w:rsid w:val="00320E4E"/>
    <w:rsid w:val="0032125C"/>
    <w:rsid w:val="00321D10"/>
    <w:rsid w:val="00321D34"/>
    <w:rsid w:val="00322248"/>
    <w:rsid w:val="003225BD"/>
    <w:rsid w:val="00322CB9"/>
    <w:rsid w:val="00323074"/>
    <w:rsid w:val="0032397B"/>
    <w:rsid w:val="00324BB8"/>
    <w:rsid w:val="003250CF"/>
    <w:rsid w:val="0032527F"/>
    <w:rsid w:val="00325395"/>
    <w:rsid w:val="00325638"/>
    <w:rsid w:val="00325703"/>
    <w:rsid w:val="00325BF7"/>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DCD"/>
    <w:rsid w:val="00341268"/>
    <w:rsid w:val="003419AF"/>
    <w:rsid w:val="00341A32"/>
    <w:rsid w:val="00341B5F"/>
    <w:rsid w:val="00342100"/>
    <w:rsid w:val="003422B2"/>
    <w:rsid w:val="00342C5E"/>
    <w:rsid w:val="003436BF"/>
    <w:rsid w:val="00343BAC"/>
    <w:rsid w:val="00344285"/>
    <w:rsid w:val="003447BE"/>
    <w:rsid w:val="003449D9"/>
    <w:rsid w:val="00344CF9"/>
    <w:rsid w:val="00344D3F"/>
    <w:rsid w:val="00345410"/>
    <w:rsid w:val="00345AB5"/>
    <w:rsid w:val="00345B80"/>
    <w:rsid w:val="00346016"/>
    <w:rsid w:val="003460DA"/>
    <w:rsid w:val="00346182"/>
    <w:rsid w:val="00346A65"/>
    <w:rsid w:val="00347883"/>
    <w:rsid w:val="003479DD"/>
    <w:rsid w:val="00350121"/>
    <w:rsid w:val="0035080B"/>
    <w:rsid w:val="003508CD"/>
    <w:rsid w:val="00350E22"/>
    <w:rsid w:val="00351111"/>
    <w:rsid w:val="00351497"/>
    <w:rsid w:val="003518E9"/>
    <w:rsid w:val="00351BFB"/>
    <w:rsid w:val="00351C15"/>
    <w:rsid w:val="003526DF"/>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FBD"/>
    <w:rsid w:val="003605B7"/>
    <w:rsid w:val="003607AE"/>
    <w:rsid w:val="00360C69"/>
    <w:rsid w:val="00360DD2"/>
    <w:rsid w:val="00360F81"/>
    <w:rsid w:val="003611EA"/>
    <w:rsid w:val="00361248"/>
    <w:rsid w:val="00361799"/>
    <w:rsid w:val="003618DF"/>
    <w:rsid w:val="00361AB5"/>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89"/>
    <w:rsid w:val="00365A14"/>
    <w:rsid w:val="00365C5C"/>
    <w:rsid w:val="00365C94"/>
    <w:rsid w:val="00365D22"/>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805"/>
    <w:rsid w:val="00377E4E"/>
    <w:rsid w:val="00377F5F"/>
    <w:rsid w:val="00380163"/>
    <w:rsid w:val="00380637"/>
    <w:rsid w:val="00380A14"/>
    <w:rsid w:val="00380FC4"/>
    <w:rsid w:val="00381406"/>
    <w:rsid w:val="0038152A"/>
    <w:rsid w:val="003816C3"/>
    <w:rsid w:val="003817DA"/>
    <w:rsid w:val="003819BA"/>
    <w:rsid w:val="00381DF1"/>
    <w:rsid w:val="00381E1F"/>
    <w:rsid w:val="0038278A"/>
    <w:rsid w:val="003827B5"/>
    <w:rsid w:val="00382BC8"/>
    <w:rsid w:val="00382CE2"/>
    <w:rsid w:val="00382CE6"/>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CBF"/>
    <w:rsid w:val="00393D42"/>
    <w:rsid w:val="00393D72"/>
    <w:rsid w:val="003948F0"/>
    <w:rsid w:val="00394D4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6B1"/>
    <w:rsid w:val="003A0810"/>
    <w:rsid w:val="003A0D08"/>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70C8"/>
    <w:rsid w:val="003A712F"/>
    <w:rsid w:val="003A7479"/>
    <w:rsid w:val="003A7A85"/>
    <w:rsid w:val="003A7D87"/>
    <w:rsid w:val="003A7DCB"/>
    <w:rsid w:val="003A7E42"/>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E41"/>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309C"/>
    <w:rsid w:val="003D372A"/>
    <w:rsid w:val="003D3811"/>
    <w:rsid w:val="003D4AAB"/>
    <w:rsid w:val="003D4F7B"/>
    <w:rsid w:val="003D5073"/>
    <w:rsid w:val="003D520D"/>
    <w:rsid w:val="003D5424"/>
    <w:rsid w:val="003D6145"/>
    <w:rsid w:val="003D654E"/>
    <w:rsid w:val="003D65C5"/>
    <w:rsid w:val="003D6662"/>
    <w:rsid w:val="003D6C35"/>
    <w:rsid w:val="003D733A"/>
    <w:rsid w:val="003D777F"/>
    <w:rsid w:val="003D7C9C"/>
    <w:rsid w:val="003D7F65"/>
    <w:rsid w:val="003E0247"/>
    <w:rsid w:val="003E0F08"/>
    <w:rsid w:val="003E1562"/>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66"/>
    <w:rsid w:val="003F4393"/>
    <w:rsid w:val="003F4679"/>
    <w:rsid w:val="003F4CE0"/>
    <w:rsid w:val="003F546B"/>
    <w:rsid w:val="003F54DF"/>
    <w:rsid w:val="003F5608"/>
    <w:rsid w:val="003F5936"/>
    <w:rsid w:val="003F5B85"/>
    <w:rsid w:val="003F60EF"/>
    <w:rsid w:val="003F60F8"/>
    <w:rsid w:val="003F63D2"/>
    <w:rsid w:val="003F76F2"/>
    <w:rsid w:val="003F7C45"/>
    <w:rsid w:val="00400E64"/>
    <w:rsid w:val="00400F44"/>
    <w:rsid w:val="00401537"/>
    <w:rsid w:val="00401D74"/>
    <w:rsid w:val="00401E0F"/>
    <w:rsid w:val="00402675"/>
    <w:rsid w:val="004027A2"/>
    <w:rsid w:val="00402D8D"/>
    <w:rsid w:val="00402FB6"/>
    <w:rsid w:val="00403120"/>
    <w:rsid w:val="00403568"/>
    <w:rsid w:val="00403715"/>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5A9"/>
    <w:rsid w:val="004075F0"/>
    <w:rsid w:val="004079F1"/>
    <w:rsid w:val="00407B71"/>
    <w:rsid w:val="00407F8C"/>
    <w:rsid w:val="004102EA"/>
    <w:rsid w:val="0041089B"/>
    <w:rsid w:val="00410955"/>
    <w:rsid w:val="00410B01"/>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B5"/>
    <w:rsid w:val="00416AF4"/>
    <w:rsid w:val="00416B4E"/>
    <w:rsid w:val="00417284"/>
    <w:rsid w:val="00417363"/>
    <w:rsid w:val="00417D02"/>
    <w:rsid w:val="0042009B"/>
    <w:rsid w:val="00420131"/>
    <w:rsid w:val="004210D2"/>
    <w:rsid w:val="004210E1"/>
    <w:rsid w:val="004210E9"/>
    <w:rsid w:val="00421336"/>
    <w:rsid w:val="0042249D"/>
    <w:rsid w:val="004225EC"/>
    <w:rsid w:val="004229AA"/>
    <w:rsid w:val="004231B0"/>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749"/>
    <w:rsid w:val="004358DB"/>
    <w:rsid w:val="00435EBA"/>
    <w:rsid w:val="00436098"/>
    <w:rsid w:val="004365B2"/>
    <w:rsid w:val="00436742"/>
    <w:rsid w:val="004369EC"/>
    <w:rsid w:val="00437C54"/>
    <w:rsid w:val="00440B00"/>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F1A"/>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435D"/>
    <w:rsid w:val="0045437A"/>
    <w:rsid w:val="0045479C"/>
    <w:rsid w:val="00454E2A"/>
    <w:rsid w:val="00454F01"/>
    <w:rsid w:val="004552AD"/>
    <w:rsid w:val="00455474"/>
    <w:rsid w:val="00455AC8"/>
    <w:rsid w:val="00456A2E"/>
    <w:rsid w:val="00456CDD"/>
    <w:rsid w:val="0045720B"/>
    <w:rsid w:val="00457484"/>
    <w:rsid w:val="004577EF"/>
    <w:rsid w:val="004579E1"/>
    <w:rsid w:val="00457A59"/>
    <w:rsid w:val="00457B53"/>
    <w:rsid w:val="0046005B"/>
    <w:rsid w:val="004601C5"/>
    <w:rsid w:val="004602BF"/>
    <w:rsid w:val="00460328"/>
    <w:rsid w:val="00460DFC"/>
    <w:rsid w:val="00461FD9"/>
    <w:rsid w:val="004622AF"/>
    <w:rsid w:val="004629F3"/>
    <w:rsid w:val="00462CF2"/>
    <w:rsid w:val="0046322D"/>
    <w:rsid w:val="004633A8"/>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4E2"/>
    <w:rsid w:val="004679E9"/>
    <w:rsid w:val="004701B3"/>
    <w:rsid w:val="004703AC"/>
    <w:rsid w:val="004703EC"/>
    <w:rsid w:val="00470445"/>
    <w:rsid w:val="0047061C"/>
    <w:rsid w:val="00470D48"/>
    <w:rsid w:val="00470DF0"/>
    <w:rsid w:val="00470FAF"/>
    <w:rsid w:val="00471785"/>
    <w:rsid w:val="0047185B"/>
    <w:rsid w:val="00471B67"/>
    <w:rsid w:val="00472765"/>
    <w:rsid w:val="004728BF"/>
    <w:rsid w:val="00473888"/>
    <w:rsid w:val="00473AA0"/>
    <w:rsid w:val="004741B4"/>
    <w:rsid w:val="0047445A"/>
    <w:rsid w:val="00474C79"/>
    <w:rsid w:val="00475026"/>
    <w:rsid w:val="004751B9"/>
    <w:rsid w:val="00475536"/>
    <w:rsid w:val="00475EBC"/>
    <w:rsid w:val="00476288"/>
    <w:rsid w:val="00476380"/>
    <w:rsid w:val="00476BB0"/>
    <w:rsid w:val="004776AF"/>
    <w:rsid w:val="00481631"/>
    <w:rsid w:val="004816C9"/>
    <w:rsid w:val="0048189B"/>
    <w:rsid w:val="00481A4D"/>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74A"/>
    <w:rsid w:val="00495E08"/>
    <w:rsid w:val="00495F0F"/>
    <w:rsid w:val="00495F23"/>
    <w:rsid w:val="004960B7"/>
    <w:rsid w:val="0049626C"/>
    <w:rsid w:val="00496309"/>
    <w:rsid w:val="004967E8"/>
    <w:rsid w:val="00496A1C"/>
    <w:rsid w:val="00496FB4"/>
    <w:rsid w:val="00497509"/>
    <w:rsid w:val="004977E5"/>
    <w:rsid w:val="00497F70"/>
    <w:rsid w:val="004A0058"/>
    <w:rsid w:val="004A0CC1"/>
    <w:rsid w:val="004A117A"/>
    <w:rsid w:val="004A117F"/>
    <w:rsid w:val="004A1910"/>
    <w:rsid w:val="004A1913"/>
    <w:rsid w:val="004A1A34"/>
    <w:rsid w:val="004A23B4"/>
    <w:rsid w:val="004A23C3"/>
    <w:rsid w:val="004A2428"/>
    <w:rsid w:val="004A24A1"/>
    <w:rsid w:val="004A33A3"/>
    <w:rsid w:val="004A3B66"/>
    <w:rsid w:val="004A459C"/>
    <w:rsid w:val="004A4887"/>
    <w:rsid w:val="004A50D2"/>
    <w:rsid w:val="004A5495"/>
    <w:rsid w:val="004A5985"/>
    <w:rsid w:val="004A5C4F"/>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7595"/>
    <w:rsid w:val="004B7F45"/>
    <w:rsid w:val="004C09E5"/>
    <w:rsid w:val="004C0AA4"/>
    <w:rsid w:val="004C0B41"/>
    <w:rsid w:val="004C0B73"/>
    <w:rsid w:val="004C0E70"/>
    <w:rsid w:val="004C0FA3"/>
    <w:rsid w:val="004C13F2"/>
    <w:rsid w:val="004C188F"/>
    <w:rsid w:val="004C2344"/>
    <w:rsid w:val="004C2B40"/>
    <w:rsid w:val="004C2BA5"/>
    <w:rsid w:val="004C2E59"/>
    <w:rsid w:val="004C2FCD"/>
    <w:rsid w:val="004C395E"/>
    <w:rsid w:val="004C3BF0"/>
    <w:rsid w:val="004C3C49"/>
    <w:rsid w:val="004C3D0C"/>
    <w:rsid w:val="004C3FA3"/>
    <w:rsid w:val="004C41EC"/>
    <w:rsid w:val="004C4345"/>
    <w:rsid w:val="004C4400"/>
    <w:rsid w:val="004C50B3"/>
    <w:rsid w:val="004C53D7"/>
    <w:rsid w:val="004C59AF"/>
    <w:rsid w:val="004C76B1"/>
    <w:rsid w:val="004D13D3"/>
    <w:rsid w:val="004D16E0"/>
    <w:rsid w:val="004D1DAB"/>
    <w:rsid w:val="004D2183"/>
    <w:rsid w:val="004D2228"/>
    <w:rsid w:val="004D287B"/>
    <w:rsid w:val="004D321E"/>
    <w:rsid w:val="004D33A9"/>
    <w:rsid w:val="004D3BDC"/>
    <w:rsid w:val="004D3F1C"/>
    <w:rsid w:val="004D4860"/>
    <w:rsid w:val="004D4BF7"/>
    <w:rsid w:val="004D53EA"/>
    <w:rsid w:val="004D563A"/>
    <w:rsid w:val="004D5CBA"/>
    <w:rsid w:val="004D5D43"/>
    <w:rsid w:val="004D5EE7"/>
    <w:rsid w:val="004D62D2"/>
    <w:rsid w:val="004D6591"/>
    <w:rsid w:val="004D681C"/>
    <w:rsid w:val="004D6C16"/>
    <w:rsid w:val="004D6E05"/>
    <w:rsid w:val="004D6E18"/>
    <w:rsid w:val="004D7803"/>
    <w:rsid w:val="004D7944"/>
    <w:rsid w:val="004D797B"/>
    <w:rsid w:val="004D797C"/>
    <w:rsid w:val="004E019B"/>
    <w:rsid w:val="004E0306"/>
    <w:rsid w:val="004E0777"/>
    <w:rsid w:val="004E0919"/>
    <w:rsid w:val="004E0A73"/>
    <w:rsid w:val="004E15EC"/>
    <w:rsid w:val="004E162D"/>
    <w:rsid w:val="004E18BE"/>
    <w:rsid w:val="004E193D"/>
    <w:rsid w:val="004E1DF2"/>
    <w:rsid w:val="004E21E3"/>
    <w:rsid w:val="004E2D74"/>
    <w:rsid w:val="004E33C6"/>
    <w:rsid w:val="004E42C1"/>
    <w:rsid w:val="004E4321"/>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6E6"/>
    <w:rsid w:val="004F0D76"/>
    <w:rsid w:val="004F1716"/>
    <w:rsid w:val="004F185C"/>
    <w:rsid w:val="004F1FD7"/>
    <w:rsid w:val="004F2976"/>
    <w:rsid w:val="004F3062"/>
    <w:rsid w:val="004F3214"/>
    <w:rsid w:val="004F32B7"/>
    <w:rsid w:val="004F335A"/>
    <w:rsid w:val="004F3F28"/>
    <w:rsid w:val="004F3F6A"/>
    <w:rsid w:val="004F47BC"/>
    <w:rsid w:val="004F4AE6"/>
    <w:rsid w:val="004F4FFF"/>
    <w:rsid w:val="004F577F"/>
    <w:rsid w:val="004F60CE"/>
    <w:rsid w:val="004F6BA1"/>
    <w:rsid w:val="004F6F31"/>
    <w:rsid w:val="004F7246"/>
    <w:rsid w:val="004F742F"/>
    <w:rsid w:val="004F7732"/>
    <w:rsid w:val="004F7CBF"/>
    <w:rsid w:val="0050052F"/>
    <w:rsid w:val="00500D93"/>
    <w:rsid w:val="00500EAC"/>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499"/>
    <w:rsid w:val="005055FA"/>
    <w:rsid w:val="00505F53"/>
    <w:rsid w:val="00506536"/>
    <w:rsid w:val="00506813"/>
    <w:rsid w:val="00506818"/>
    <w:rsid w:val="005068A7"/>
    <w:rsid w:val="00506CCD"/>
    <w:rsid w:val="00506CF0"/>
    <w:rsid w:val="00506F35"/>
    <w:rsid w:val="00506FB0"/>
    <w:rsid w:val="0050708A"/>
    <w:rsid w:val="0050741D"/>
    <w:rsid w:val="005079EF"/>
    <w:rsid w:val="00507DC9"/>
    <w:rsid w:val="00510246"/>
    <w:rsid w:val="00510588"/>
    <w:rsid w:val="00510A95"/>
    <w:rsid w:val="00510AF3"/>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E4E"/>
    <w:rsid w:val="0052067D"/>
    <w:rsid w:val="00520C00"/>
    <w:rsid w:val="00521C5E"/>
    <w:rsid w:val="005220F2"/>
    <w:rsid w:val="0052247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7A7"/>
    <w:rsid w:val="005319FF"/>
    <w:rsid w:val="00531C8C"/>
    <w:rsid w:val="00532E5A"/>
    <w:rsid w:val="005332B5"/>
    <w:rsid w:val="00533541"/>
    <w:rsid w:val="00533AAF"/>
    <w:rsid w:val="00533F33"/>
    <w:rsid w:val="005343A5"/>
    <w:rsid w:val="0053449D"/>
    <w:rsid w:val="0053479E"/>
    <w:rsid w:val="00534F57"/>
    <w:rsid w:val="00534FF6"/>
    <w:rsid w:val="0053541B"/>
    <w:rsid w:val="00535CB7"/>
    <w:rsid w:val="00535DA8"/>
    <w:rsid w:val="005361AF"/>
    <w:rsid w:val="0053653B"/>
    <w:rsid w:val="00536768"/>
    <w:rsid w:val="00536B37"/>
    <w:rsid w:val="00536CF2"/>
    <w:rsid w:val="00537040"/>
    <w:rsid w:val="00537C91"/>
    <w:rsid w:val="00537D5D"/>
    <w:rsid w:val="005406C8"/>
    <w:rsid w:val="00540906"/>
    <w:rsid w:val="00540A73"/>
    <w:rsid w:val="005412A0"/>
    <w:rsid w:val="0054132A"/>
    <w:rsid w:val="00541460"/>
    <w:rsid w:val="00541E58"/>
    <w:rsid w:val="005422B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B1D"/>
    <w:rsid w:val="00554E9B"/>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68B"/>
    <w:rsid w:val="00561944"/>
    <w:rsid w:val="00562299"/>
    <w:rsid w:val="005623C9"/>
    <w:rsid w:val="005624CE"/>
    <w:rsid w:val="00562982"/>
    <w:rsid w:val="005634ED"/>
    <w:rsid w:val="00563517"/>
    <w:rsid w:val="0056389C"/>
    <w:rsid w:val="00563B44"/>
    <w:rsid w:val="00563F3C"/>
    <w:rsid w:val="0056430A"/>
    <w:rsid w:val="00564AB2"/>
    <w:rsid w:val="00564B89"/>
    <w:rsid w:val="00564F63"/>
    <w:rsid w:val="00565168"/>
    <w:rsid w:val="005652BA"/>
    <w:rsid w:val="005656D7"/>
    <w:rsid w:val="005657D4"/>
    <w:rsid w:val="00565BFF"/>
    <w:rsid w:val="00565DDE"/>
    <w:rsid w:val="005665A6"/>
    <w:rsid w:val="005668F5"/>
    <w:rsid w:val="00567296"/>
    <w:rsid w:val="005672BA"/>
    <w:rsid w:val="005672E8"/>
    <w:rsid w:val="00570177"/>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97C"/>
    <w:rsid w:val="00576A85"/>
    <w:rsid w:val="00576D59"/>
    <w:rsid w:val="00576EB0"/>
    <w:rsid w:val="00577AEC"/>
    <w:rsid w:val="005803DA"/>
    <w:rsid w:val="005807C6"/>
    <w:rsid w:val="005810A6"/>
    <w:rsid w:val="00581827"/>
    <w:rsid w:val="00581991"/>
    <w:rsid w:val="00581F87"/>
    <w:rsid w:val="005827F1"/>
    <w:rsid w:val="0058347D"/>
    <w:rsid w:val="005838FF"/>
    <w:rsid w:val="00583C03"/>
    <w:rsid w:val="00583F06"/>
    <w:rsid w:val="00583F45"/>
    <w:rsid w:val="005846B0"/>
    <w:rsid w:val="005849D2"/>
    <w:rsid w:val="00584A43"/>
    <w:rsid w:val="00584AAE"/>
    <w:rsid w:val="00584E06"/>
    <w:rsid w:val="00585271"/>
    <w:rsid w:val="0058527F"/>
    <w:rsid w:val="0058530F"/>
    <w:rsid w:val="005855CF"/>
    <w:rsid w:val="00585AF2"/>
    <w:rsid w:val="005868BD"/>
    <w:rsid w:val="00586A58"/>
    <w:rsid w:val="005878A7"/>
    <w:rsid w:val="00587B08"/>
    <w:rsid w:val="00587E78"/>
    <w:rsid w:val="00590B73"/>
    <w:rsid w:val="00590D8B"/>
    <w:rsid w:val="0059101C"/>
    <w:rsid w:val="00591631"/>
    <w:rsid w:val="00591652"/>
    <w:rsid w:val="00591EE0"/>
    <w:rsid w:val="00591F9B"/>
    <w:rsid w:val="0059219D"/>
    <w:rsid w:val="005922D0"/>
    <w:rsid w:val="005923FC"/>
    <w:rsid w:val="00592AAE"/>
    <w:rsid w:val="00592FF2"/>
    <w:rsid w:val="005930A1"/>
    <w:rsid w:val="005931A4"/>
    <w:rsid w:val="0059343F"/>
    <w:rsid w:val="00593499"/>
    <w:rsid w:val="00593B6E"/>
    <w:rsid w:val="00593E52"/>
    <w:rsid w:val="00594552"/>
    <w:rsid w:val="00594A18"/>
    <w:rsid w:val="00594A73"/>
    <w:rsid w:val="00595B20"/>
    <w:rsid w:val="00595BAC"/>
    <w:rsid w:val="00595DCF"/>
    <w:rsid w:val="00595DD1"/>
    <w:rsid w:val="00595F69"/>
    <w:rsid w:val="005967F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E9A"/>
    <w:rsid w:val="005B4EBF"/>
    <w:rsid w:val="005B550C"/>
    <w:rsid w:val="005B55CE"/>
    <w:rsid w:val="005B5789"/>
    <w:rsid w:val="005B5AA9"/>
    <w:rsid w:val="005B6063"/>
    <w:rsid w:val="005B6237"/>
    <w:rsid w:val="005B63EE"/>
    <w:rsid w:val="005B6E39"/>
    <w:rsid w:val="005B6F12"/>
    <w:rsid w:val="005B709F"/>
    <w:rsid w:val="005C05AC"/>
    <w:rsid w:val="005C0BEA"/>
    <w:rsid w:val="005C0BFB"/>
    <w:rsid w:val="005C1181"/>
    <w:rsid w:val="005C1C03"/>
    <w:rsid w:val="005C2529"/>
    <w:rsid w:val="005C276A"/>
    <w:rsid w:val="005C289B"/>
    <w:rsid w:val="005C2EA3"/>
    <w:rsid w:val="005C3321"/>
    <w:rsid w:val="005C3BBD"/>
    <w:rsid w:val="005C3CF4"/>
    <w:rsid w:val="005C3F00"/>
    <w:rsid w:val="005C3F4F"/>
    <w:rsid w:val="005C410B"/>
    <w:rsid w:val="005C4312"/>
    <w:rsid w:val="005C45F3"/>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F02"/>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2048"/>
    <w:rsid w:val="005F224C"/>
    <w:rsid w:val="005F234C"/>
    <w:rsid w:val="005F30AF"/>
    <w:rsid w:val="005F37AD"/>
    <w:rsid w:val="005F37FC"/>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49E"/>
    <w:rsid w:val="0060473D"/>
    <w:rsid w:val="006048B7"/>
    <w:rsid w:val="00604E71"/>
    <w:rsid w:val="00604EED"/>
    <w:rsid w:val="006053AE"/>
    <w:rsid w:val="006059A4"/>
    <w:rsid w:val="006059AC"/>
    <w:rsid w:val="00606474"/>
    <w:rsid w:val="00606577"/>
    <w:rsid w:val="00606609"/>
    <w:rsid w:val="006067FC"/>
    <w:rsid w:val="00606911"/>
    <w:rsid w:val="00606A3F"/>
    <w:rsid w:val="00607108"/>
    <w:rsid w:val="00607977"/>
    <w:rsid w:val="006102C0"/>
    <w:rsid w:val="006104F9"/>
    <w:rsid w:val="00610DA3"/>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929"/>
    <w:rsid w:val="00626BF4"/>
    <w:rsid w:val="00626E7E"/>
    <w:rsid w:val="00627191"/>
    <w:rsid w:val="00627503"/>
    <w:rsid w:val="00627D48"/>
    <w:rsid w:val="00627E8C"/>
    <w:rsid w:val="00630EC9"/>
    <w:rsid w:val="00630F1B"/>
    <w:rsid w:val="0063185E"/>
    <w:rsid w:val="006318C3"/>
    <w:rsid w:val="00631F11"/>
    <w:rsid w:val="00631FF0"/>
    <w:rsid w:val="00632AE8"/>
    <w:rsid w:val="00633083"/>
    <w:rsid w:val="0063311C"/>
    <w:rsid w:val="00633F66"/>
    <w:rsid w:val="006342D7"/>
    <w:rsid w:val="00634A21"/>
    <w:rsid w:val="00634A45"/>
    <w:rsid w:val="00634B1A"/>
    <w:rsid w:val="006352E7"/>
    <w:rsid w:val="006353FB"/>
    <w:rsid w:val="00635C19"/>
    <w:rsid w:val="00635D28"/>
    <w:rsid w:val="006362DB"/>
    <w:rsid w:val="0063676F"/>
    <w:rsid w:val="00636FA6"/>
    <w:rsid w:val="00637408"/>
    <w:rsid w:val="006376B3"/>
    <w:rsid w:val="006377EF"/>
    <w:rsid w:val="00637805"/>
    <w:rsid w:val="00637921"/>
    <w:rsid w:val="006401CC"/>
    <w:rsid w:val="006403D5"/>
    <w:rsid w:val="00640D1E"/>
    <w:rsid w:val="006410D6"/>
    <w:rsid w:val="00641B1C"/>
    <w:rsid w:val="00641C4C"/>
    <w:rsid w:val="00641EF3"/>
    <w:rsid w:val="0064232A"/>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51DF3"/>
    <w:rsid w:val="006524C9"/>
    <w:rsid w:val="00652572"/>
    <w:rsid w:val="006527BB"/>
    <w:rsid w:val="00652DA0"/>
    <w:rsid w:val="00652F7B"/>
    <w:rsid w:val="006530CD"/>
    <w:rsid w:val="0065381D"/>
    <w:rsid w:val="00653FE2"/>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8BB"/>
    <w:rsid w:val="00662F71"/>
    <w:rsid w:val="0066332F"/>
    <w:rsid w:val="00663469"/>
    <w:rsid w:val="006635E5"/>
    <w:rsid w:val="006636D2"/>
    <w:rsid w:val="006639A0"/>
    <w:rsid w:val="00663C92"/>
    <w:rsid w:val="00663F9B"/>
    <w:rsid w:val="00664014"/>
    <w:rsid w:val="006641FE"/>
    <w:rsid w:val="00664C12"/>
    <w:rsid w:val="0066554D"/>
    <w:rsid w:val="00666590"/>
    <w:rsid w:val="006670CE"/>
    <w:rsid w:val="006670DA"/>
    <w:rsid w:val="00667438"/>
    <w:rsid w:val="00667733"/>
    <w:rsid w:val="00667E4C"/>
    <w:rsid w:val="00667FB6"/>
    <w:rsid w:val="0067018B"/>
    <w:rsid w:val="00670614"/>
    <w:rsid w:val="00670DC9"/>
    <w:rsid w:val="006711A9"/>
    <w:rsid w:val="00671225"/>
    <w:rsid w:val="00671294"/>
    <w:rsid w:val="006715DB"/>
    <w:rsid w:val="006716F8"/>
    <w:rsid w:val="00671C0E"/>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7507"/>
    <w:rsid w:val="0067762C"/>
    <w:rsid w:val="0068008A"/>
    <w:rsid w:val="0068014B"/>
    <w:rsid w:val="00680241"/>
    <w:rsid w:val="0068082B"/>
    <w:rsid w:val="00680D47"/>
    <w:rsid w:val="00680D7D"/>
    <w:rsid w:val="00680EA8"/>
    <w:rsid w:val="00680EEC"/>
    <w:rsid w:val="00681E34"/>
    <w:rsid w:val="0068200D"/>
    <w:rsid w:val="0068256A"/>
    <w:rsid w:val="0068288B"/>
    <w:rsid w:val="00682EDA"/>
    <w:rsid w:val="0068318F"/>
    <w:rsid w:val="0068385D"/>
    <w:rsid w:val="006838FA"/>
    <w:rsid w:val="00683BE5"/>
    <w:rsid w:val="00684374"/>
    <w:rsid w:val="00684627"/>
    <w:rsid w:val="00684724"/>
    <w:rsid w:val="00684774"/>
    <w:rsid w:val="0068495C"/>
    <w:rsid w:val="00684A2A"/>
    <w:rsid w:val="00684C58"/>
    <w:rsid w:val="00684D09"/>
    <w:rsid w:val="006856C3"/>
    <w:rsid w:val="0068575C"/>
    <w:rsid w:val="00685C7D"/>
    <w:rsid w:val="00686253"/>
    <w:rsid w:val="0068658E"/>
    <w:rsid w:val="00686A19"/>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94F"/>
    <w:rsid w:val="00692A9F"/>
    <w:rsid w:val="006930DD"/>
    <w:rsid w:val="00693302"/>
    <w:rsid w:val="006934D1"/>
    <w:rsid w:val="0069367D"/>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F44"/>
    <w:rsid w:val="00697111"/>
    <w:rsid w:val="0069712E"/>
    <w:rsid w:val="00697218"/>
    <w:rsid w:val="006973E6"/>
    <w:rsid w:val="00697D5B"/>
    <w:rsid w:val="00697DED"/>
    <w:rsid w:val="006A029C"/>
    <w:rsid w:val="006A0540"/>
    <w:rsid w:val="006A05D3"/>
    <w:rsid w:val="006A08D5"/>
    <w:rsid w:val="006A0D7A"/>
    <w:rsid w:val="006A1642"/>
    <w:rsid w:val="006A1B26"/>
    <w:rsid w:val="006A1D17"/>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AD0"/>
    <w:rsid w:val="006C4D31"/>
    <w:rsid w:val="006C4F6A"/>
    <w:rsid w:val="006C4FCA"/>
    <w:rsid w:val="006C641E"/>
    <w:rsid w:val="006C6690"/>
    <w:rsid w:val="006C6D84"/>
    <w:rsid w:val="006C6EFB"/>
    <w:rsid w:val="006C76A4"/>
    <w:rsid w:val="006C76CF"/>
    <w:rsid w:val="006D03C7"/>
    <w:rsid w:val="006D05E5"/>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DA7"/>
    <w:rsid w:val="006D5FC8"/>
    <w:rsid w:val="006D668C"/>
    <w:rsid w:val="006D6BF0"/>
    <w:rsid w:val="006D740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B64"/>
    <w:rsid w:val="006E202B"/>
    <w:rsid w:val="006E234B"/>
    <w:rsid w:val="006E23A7"/>
    <w:rsid w:val="006E29B6"/>
    <w:rsid w:val="006E2AA9"/>
    <w:rsid w:val="006E2D92"/>
    <w:rsid w:val="006E4202"/>
    <w:rsid w:val="006E4DBB"/>
    <w:rsid w:val="006E4F77"/>
    <w:rsid w:val="006E51E1"/>
    <w:rsid w:val="006E5854"/>
    <w:rsid w:val="006E5A98"/>
    <w:rsid w:val="006E5E99"/>
    <w:rsid w:val="006E6353"/>
    <w:rsid w:val="006E755B"/>
    <w:rsid w:val="006E7801"/>
    <w:rsid w:val="006E7A6E"/>
    <w:rsid w:val="006E7D10"/>
    <w:rsid w:val="006F02AF"/>
    <w:rsid w:val="006F066D"/>
    <w:rsid w:val="006F091C"/>
    <w:rsid w:val="006F0DA7"/>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623"/>
    <w:rsid w:val="0070799A"/>
    <w:rsid w:val="00710882"/>
    <w:rsid w:val="00711787"/>
    <w:rsid w:val="00711D44"/>
    <w:rsid w:val="00711D61"/>
    <w:rsid w:val="00712068"/>
    <w:rsid w:val="007122CF"/>
    <w:rsid w:val="007128FB"/>
    <w:rsid w:val="0071328C"/>
    <w:rsid w:val="00713D32"/>
    <w:rsid w:val="0071442A"/>
    <w:rsid w:val="007145DE"/>
    <w:rsid w:val="00715062"/>
    <w:rsid w:val="00715CDF"/>
    <w:rsid w:val="00715DFF"/>
    <w:rsid w:val="00715E5D"/>
    <w:rsid w:val="00715F02"/>
    <w:rsid w:val="00716237"/>
    <w:rsid w:val="00716406"/>
    <w:rsid w:val="0071691C"/>
    <w:rsid w:val="0071701E"/>
    <w:rsid w:val="0071778F"/>
    <w:rsid w:val="007179B3"/>
    <w:rsid w:val="00717CEB"/>
    <w:rsid w:val="00720093"/>
    <w:rsid w:val="00720B56"/>
    <w:rsid w:val="0072106C"/>
    <w:rsid w:val="0072123D"/>
    <w:rsid w:val="00721FC3"/>
    <w:rsid w:val="00722016"/>
    <w:rsid w:val="00722564"/>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327F"/>
    <w:rsid w:val="00733434"/>
    <w:rsid w:val="00733617"/>
    <w:rsid w:val="007337F4"/>
    <w:rsid w:val="007343C3"/>
    <w:rsid w:val="00734496"/>
    <w:rsid w:val="0073508B"/>
    <w:rsid w:val="00735262"/>
    <w:rsid w:val="007357F3"/>
    <w:rsid w:val="007358C5"/>
    <w:rsid w:val="00736110"/>
    <w:rsid w:val="00736329"/>
    <w:rsid w:val="007366DB"/>
    <w:rsid w:val="00736767"/>
    <w:rsid w:val="00736C6A"/>
    <w:rsid w:val="0073702D"/>
    <w:rsid w:val="0073710E"/>
    <w:rsid w:val="007378BE"/>
    <w:rsid w:val="00737F4C"/>
    <w:rsid w:val="007401B0"/>
    <w:rsid w:val="00740D52"/>
    <w:rsid w:val="00741892"/>
    <w:rsid w:val="00741A84"/>
    <w:rsid w:val="00741F3A"/>
    <w:rsid w:val="00742157"/>
    <w:rsid w:val="007427D1"/>
    <w:rsid w:val="00742DE0"/>
    <w:rsid w:val="00743022"/>
    <w:rsid w:val="0074347A"/>
    <w:rsid w:val="00743964"/>
    <w:rsid w:val="00743A75"/>
    <w:rsid w:val="00743B22"/>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EE"/>
    <w:rsid w:val="00750FBC"/>
    <w:rsid w:val="00752812"/>
    <w:rsid w:val="00752A5A"/>
    <w:rsid w:val="00752FFD"/>
    <w:rsid w:val="0075359E"/>
    <w:rsid w:val="00753A46"/>
    <w:rsid w:val="007542F3"/>
    <w:rsid w:val="00755280"/>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B01"/>
    <w:rsid w:val="00767EF8"/>
    <w:rsid w:val="0077065B"/>
    <w:rsid w:val="007725D5"/>
    <w:rsid w:val="00772B2A"/>
    <w:rsid w:val="00773074"/>
    <w:rsid w:val="007737CF"/>
    <w:rsid w:val="007738C5"/>
    <w:rsid w:val="00773DB9"/>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1692"/>
    <w:rsid w:val="0078174F"/>
    <w:rsid w:val="00781A00"/>
    <w:rsid w:val="0078202E"/>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5308"/>
    <w:rsid w:val="00785594"/>
    <w:rsid w:val="0078579C"/>
    <w:rsid w:val="00785B0E"/>
    <w:rsid w:val="00785B64"/>
    <w:rsid w:val="00785E97"/>
    <w:rsid w:val="00786101"/>
    <w:rsid w:val="0078619E"/>
    <w:rsid w:val="00786398"/>
    <w:rsid w:val="00786484"/>
    <w:rsid w:val="00787B9D"/>
    <w:rsid w:val="0079011C"/>
    <w:rsid w:val="0079012A"/>
    <w:rsid w:val="00790557"/>
    <w:rsid w:val="007907E4"/>
    <w:rsid w:val="007914D7"/>
    <w:rsid w:val="007916F4"/>
    <w:rsid w:val="00791F78"/>
    <w:rsid w:val="00792A56"/>
    <w:rsid w:val="00792AE6"/>
    <w:rsid w:val="007932FC"/>
    <w:rsid w:val="00793D63"/>
    <w:rsid w:val="007941FD"/>
    <w:rsid w:val="0079454C"/>
    <w:rsid w:val="00794AA4"/>
    <w:rsid w:val="0079535F"/>
    <w:rsid w:val="00795413"/>
    <w:rsid w:val="0079545C"/>
    <w:rsid w:val="00795B86"/>
    <w:rsid w:val="00796369"/>
    <w:rsid w:val="007965C6"/>
    <w:rsid w:val="007965EA"/>
    <w:rsid w:val="0079757B"/>
    <w:rsid w:val="00797F4C"/>
    <w:rsid w:val="007A042D"/>
    <w:rsid w:val="007A05FA"/>
    <w:rsid w:val="007A0816"/>
    <w:rsid w:val="007A12E2"/>
    <w:rsid w:val="007A14F3"/>
    <w:rsid w:val="007A17B6"/>
    <w:rsid w:val="007A185F"/>
    <w:rsid w:val="007A22FB"/>
    <w:rsid w:val="007A2946"/>
    <w:rsid w:val="007A2A66"/>
    <w:rsid w:val="007A2DBC"/>
    <w:rsid w:val="007A2EBE"/>
    <w:rsid w:val="007A3046"/>
    <w:rsid w:val="007A30A1"/>
    <w:rsid w:val="007A30CB"/>
    <w:rsid w:val="007A31FE"/>
    <w:rsid w:val="007A342C"/>
    <w:rsid w:val="007A3847"/>
    <w:rsid w:val="007A390D"/>
    <w:rsid w:val="007A3D2C"/>
    <w:rsid w:val="007A3F88"/>
    <w:rsid w:val="007A4190"/>
    <w:rsid w:val="007A43D0"/>
    <w:rsid w:val="007A44AE"/>
    <w:rsid w:val="007A56FE"/>
    <w:rsid w:val="007A5D62"/>
    <w:rsid w:val="007A5E4B"/>
    <w:rsid w:val="007A5FC0"/>
    <w:rsid w:val="007A60A3"/>
    <w:rsid w:val="007A7311"/>
    <w:rsid w:val="007A74ED"/>
    <w:rsid w:val="007B054C"/>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30B9"/>
    <w:rsid w:val="007C3217"/>
    <w:rsid w:val="007C3441"/>
    <w:rsid w:val="007C36C0"/>
    <w:rsid w:val="007C3A50"/>
    <w:rsid w:val="007C3CA9"/>
    <w:rsid w:val="007C4AD1"/>
    <w:rsid w:val="007C54FB"/>
    <w:rsid w:val="007C579B"/>
    <w:rsid w:val="007C5886"/>
    <w:rsid w:val="007C5E15"/>
    <w:rsid w:val="007C6436"/>
    <w:rsid w:val="007C64FF"/>
    <w:rsid w:val="007C6AF9"/>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4CD3"/>
    <w:rsid w:val="007D523C"/>
    <w:rsid w:val="007D5257"/>
    <w:rsid w:val="007D56E0"/>
    <w:rsid w:val="007D5927"/>
    <w:rsid w:val="007D5F1E"/>
    <w:rsid w:val="007D67FE"/>
    <w:rsid w:val="007D6A6A"/>
    <w:rsid w:val="007D7440"/>
    <w:rsid w:val="007D76F7"/>
    <w:rsid w:val="007D7888"/>
    <w:rsid w:val="007E0BCF"/>
    <w:rsid w:val="007E0D3F"/>
    <w:rsid w:val="007E0EA7"/>
    <w:rsid w:val="007E108E"/>
    <w:rsid w:val="007E12E6"/>
    <w:rsid w:val="007E1631"/>
    <w:rsid w:val="007E1E10"/>
    <w:rsid w:val="007E1E5D"/>
    <w:rsid w:val="007E1F18"/>
    <w:rsid w:val="007E2479"/>
    <w:rsid w:val="007E2887"/>
    <w:rsid w:val="007E30C6"/>
    <w:rsid w:val="007E3194"/>
    <w:rsid w:val="007E34E5"/>
    <w:rsid w:val="007E36BE"/>
    <w:rsid w:val="007E3706"/>
    <w:rsid w:val="007E386F"/>
    <w:rsid w:val="007E3AE3"/>
    <w:rsid w:val="007E3B96"/>
    <w:rsid w:val="007E41E8"/>
    <w:rsid w:val="007E462F"/>
    <w:rsid w:val="007E46A9"/>
    <w:rsid w:val="007E4D50"/>
    <w:rsid w:val="007E4EBE"/>
    <w:rsid w:val="007E59A7"/>
    <w:rsid w:val="007E5EF1"/>
    <w:rsid w:val="007E68FE"/>
    <w:rsid w:val="007E6A6F"/>
    <w:rsid w:val="007E6D10"/>
    <w:rsid w:val="007E73A4"/>
    <w:rsid w:val="007E75B3"/>
    <w:rsid w:val="007F06EF"/>
    <w:rsid w:val="007F0B99"/>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80F"/>
    <w:rsid w:val="00803A39"/>
    <w:rsid w:val="00803CAD"/>
    <w:rsid w:val="00804390"/>
    <w:rsid w:val="00804DD3"/>
    <w:rsid w:val="008053D3"/>
    <w:rsid w:val="00805468"/>
    <w:rsid w:val="008054C7"/>
    <w:rsid w:val="0080555B"/>
    <w:rsid w:val="008060BD"/>
    <w:rsid w:val="008063F3"/>
    <w:rsid w:val="008065AD"/>
    <w:rsid w:val="00806624"/>
    <w:rsid w:val="00806664"/>
    <w:rsid w:val="008068E4"/>
    <w:rsid w:val="008070DD"/>
    <w:rsid w:val="0080773B"/>
    <w:rsid w:val="008079B9"/>
    <w:rsid w:val="008103C4"/>
    <w:rsid w:val="0081088E"/>
    <w:rsid w:val="00810E0E"/>
    <w:rsid w:val="00810E64"/>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3CE"/>
    <w:rsid w:val="00824451"/>
    <w:rsid w:val="00824DDB"/>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15E8"/>
    <w:rsid w:val="0083233E"/>
    <w:rsid w:val="0083276A"/>
    <w:rsid w:val="0083299F"/>
    <w:rsid w:val="00832B6E"/>
    <w:rsid w:val="00832C54"/>
    <w:rsid w:val="00832D3E"/>
    <w:rsid w:val="0083316F"/>
    <w:rsid w:val="008331BD"/>
    <w:rsid w:val="008337C5"/>
    <w:rsid w:val="00833B4C"/>
    <w:rsid w:val="00834309"/>
    <w:rsid w:val="00834511"/>
    <w:rsid w:val="008346E1"/>
    <w:rsid w:val="008346F6"/>
    <w:rsid w:val="00834956"/>
    <w:rsid w:val="008350DB"/>
    <w:rsid w:val="00835304"/>
    <w:rsid w:val="008358B5"/>
    <w:rsid w:val="00835A86"/>
    <w:rsid w:val="0083635C"/>
    <w:rsid w:val="008368D8"/>
    <w:rsid w:val="00836DE2"/>
    <w:rsid w:val="00836EC3"/>
    <w:rsid w:val="00837650"/>
    <w:rsid w:val="008401A3"/>
    <w:rsid w:val="0084027F"/>
    <w:rsid w:val="00840952"/>
    <w:rsid w:val="00840FC4"/>
    <w:rsid w:val="00841049"/>
    <w:rsid w:val="008411CC"/>
    <w:rsid w:val="008412F0"/>
    <w:rsid w:val="00841B89"/>
    <w:rsid w:val="00841FEA"/>
    <w:rsid w:val="00842366"/>
    <w:rsid w:val="00842B39"/>
    <w:rsid w:val="00843292"/>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E1F"/>
    <w:rsid w:val="00855104"/>
    <w:rsid w:val="0085513E"/>
    <w:rsid w:val="0085527A"/>
    <w:rsid w:val="008555ED"/>
    <w:rsid w:val="00856E37"/>
    <w:rsid w:val="00856E9E"/>
    <w:rsid w:val="0085706E"/>
    <w:rsid w:val="00857347"/>
    <w:rsid w:val="00857867"/>
    <w:rsid w:val="00857959"/>
    <w:rsid w:val="00857CB0"/>
    <w:rsid w:val="008601B8"/>
    <w:rsid w:val="0086028A"/>
    <w:rsid w:val="00860430"/>
    <w:rsid w:val="008608E9"/>
    <w:rsid w:val="008610A9"/>
    <w:rsid w:val="008610DC"/>
    <w:rsid w:val="0086120E"/>
    <w:rsid w:val="00861252"/>
    <w:rsid w:val="00861819"/>
    <w:rsid w:val="00861D18"/>
    <w:rsid w:val="00862712"/>
    <w:rsid w:val="00862883"/>
    <w:rsid w:val="00862B31"/>
    <w:rsid w:val="00862D5A"/>
    <w:rsid w:val="0086345A"/>
    <w:rsid w:val="008640E1"/>
    <w:rsid w:val="008644FA"/>
    <w:rsid w:val="00864912"/>
    <w:rsid w:val="00864E9D"/>
    <w:rsid w:val="00865008"/>
    <w:rsid w:val="0086566C"/>
    <w:rsid w:val="00865D1F"/>
    <w:rsid w:val="008660F0"/>
    <w:rsid w:val="00866308"/>
    <w:rsid w:val="0086632A"/>
    <w:rsid w:val="00866422"/>
    <w:rsid w:val="00866B87"/>
    <w:rsid w:val="0086714A"/>
    <w:rsid w:val="00867233"/>
    <w:rsid w:val="00867F39"/>
    <w:rsid w:val="008701F7"/>
    <w:rsid w:val="008705DC"/>
    <w:rsid w:val="00870916"/>
    <w:rsid w:val="008710D6"/>
    <w:rsid w:val="00871371"/>
    <w:rsid w:val="008716C7"/>
    <w:rsid w:val="00871B8B"/>
    <w:rsid w:val="00871CB1"/>
    <w:rsid w:val="00871D87"/>
    <w:rsid w:val="0087213F"/>
    <w:rsid w:val="00872854"/>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13DA"/>
    <w:rsid w:val="008813F4"/>
    <w:rsid w:val="00881FB0"/>
    <w:rsid w:val="00882088"/>
    <w:rsid w:val="008820B6"/>
    <w:rsid w:val="0088222C"/>
    <w:rsid w:val="0088238E"/>
    <w:rsid w:val="008825B9"/>
    <w:rsid w:val="0088299D"/>
    <w:rsid w:val="008829B8"/>
    <w:rsid w:val="008838F8"/>
    <w:rsid w:val="00883C77"/>
    <w:rsid w:val="00883EB2"/>
    <w:rsid w:val="00884AF9"/>
    <w:rsid w:val="00884BB1"/>
    <w:rsid w:val="008851AB"/>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CF9"/>
    <w:rsid w:val="0089436B"/>
    <w:rsid w:val="0089542A"/>
    <w:rsid w:val="0089589D"/>
    <w:rsid w:val="0089592A"/>
    <w:rsid w:val="00895F9D"/>
    <w:rsid w:val="008963CE"/>
    <w:rsid w:val="008969FC"/>
    <w:rsid w:val="00897612"/>
    <w:rsid w:val="0089761B"/>
    <w:rsid w:val="00897874"/>
    <w:rsid w:val="008979D4"/>
    <w:rsid w:val="008A0701"/>
    <w:rsid w:val="008A15CE"/>
    <w:rsid w:val="008A168F"/>
    <w:rsid w:val="008A1931"/>
    <w:rsid w:val="008A284D"/>
    <w:rsid w:val="008A36E0"/>
    <w:rsid w:val="008A3A2C"/>
    <w:rsid w:val="008A3C50"/>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9C8"/>
    <w:rsid w:val="008B1126"/>
    <w:rsid w:val="008B1341"/>
    <w:rsid w:val="008B1F03"/>
    <w:rsid w:val="008B260E"/>
    <w:rsid w:val="008B263F"/>
    <w:rsid w:val="008B2C73"/>
    <w:rsid w:val="008B3663"/>
    <w:rsid w:val="008B3933"/>
    <w:rsid w:val="008B3B2E"/>
    <w:rsid w:val="008B4660"/>
    <w:rsid w:val="008B4A51"/>
    <w:rsid w:val="008B4B17"/>
    <w:rsid w:val="008B5044"/>
    <w:rsid w:val="008B520F"/>
    <w:rsid w:val="008B5218"/>
    <w:rsid w:val="008B5B8F"/>
    <w:rsid w:val="008B5FD3"/>
    <w:rsid w:val="008B6141"/>
    <w:rsid w:val="008B6468"/>
    <w:rsid w:val="008B687B"/>
    <w:rsid w:val="008B6C3B"/>
    <w:rsid w:val="008B6EEE"/>
    <w:rsid w:val="008B7439"/>
    <w:rsid w:val="008B76FF"/>
    <w:rsid w:val="008C01DB"/>
    <w:rsid w:val="008C050B"/>
    <w:rsid w:val="008C09A1"/>
    <w:rsid w:val="008C0B05"/>
    <w:rsid w:val="008C101D"/>
    <w:rsid w:val="008C10FE"/>
    <w:rsid w:val="008C12C0"/>
    <w:rsid w:val="008C2091"/>
    <w:rsid w:val="008C21E6"/>
    <w:rsid w:val="008C21FA"/>
    <w:rsid w:val="008C244E"/>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7E9"/>
    <w:rsid w:val="008C796D"/>
    <w:rsid w:val="008C7B63"/>
    <w:rsid w:val="008C7BA9"/>
    <w:rsid w:val="008C7C91"/>
    <w:rsid w:val="008D0255"/>
    <w:rsid w:val="008D1499"/>
    <w:rsid w:val="008D1BE4"/>
    <w:rsid w:val="008D1CBE"/>
    <w:rsid w:val="008D2016"/>
    <w:rsid w:val="008D217E"/>
    <w:rsid w:val="008D2489"/>
    <w:rsid w:val="008D2B36"/>
    <w:rsid w:val="008D38FE"/>
    <w:rsid w:val="008D3983"/>
    <w:rsid w:val="008D3984"/>
    <w:rsid w:val="008D4470"/>
    <w:rsid w:val="008D472E"/>
    <w:rsid w:val="008D4C81"/>
    <w:rsid w:val="008D4D86"/>
    <w:rsid w:val="008D4E8D"/>
    <w:rsid w:val="008D50BE"/>
    <w:rsid w:val="008D51F9"/>
    <w:rsid w:val="008D59C3"/>
    <w:rsid w:val="008D5E83"/>
    <w:rsid w:val="008D6501"/>
    <w:rsid w:val="008D6757"/>
    <w:rsid w:val="008D73B7"/>
    <w:rsid w:val="008D7B9F"/>
    <w:rsid w:val="008E02D9"/>
    <w:rsid w:val="008E0907"/>
    <w:rsid w:val="008E0AC6"/>
    <w:rsid w:val="008E0CA7"/>
    <w:rsid w:val="008E1958"/>
    <w:rsid w:val="008E1A29"/>
    <w:rsid w:val="008E1DD1"/>
    <w:rsid w:val="008E1EC8"/>
    <w:rsid w:val="008E1FC2"/>
    <w:rsid w:val="008E23AD"/>
    <w:rsid w:val="008E29EF"/>
    <w:rsid w:val="008E29F2"/>
    <w:rsid w:val="008E2E83"/>
    <w:rsid w:val="008E3051"/>
    <w:rsid w:val="008E4E44"/>
    <w:rsid w:val="008E5105"/>
    <w:rsid w:val="008E5292"/>
    <w:rsid w:val="008E5AA7"/>
    <w:rsid w:val="008E6BAD"/>
    <w:rsid w:val="008E6C21"/>
    <w:rsid w:val="008E6F6F"/>
    <w:rsid w:val="008E6FC6"/>
    <w:rsid w:val="008E7425"/>
    <w:rsid w:val="008E7543"/>
    <w:rsid w:val="008E793D"/>
    <w:rsid w:val="008F006D"/>
    <w:rsid w:val="008F03E5"/>
    <w:rsid w:val="008F0487"/>
    <w:rsid w:val="008F0580"/>
    <w:rsid w:val="008F06C0"/>
    <w:rsid w:val="008F0783"/>
    <w:rsid w:val="008F08EE"/>
    <w:rsid w:val="008F0C8C"/>
    <w:rsid w:val="008F0DF1"/>
    <w:rsid w:val="008F0E5C"/>
    <w:rsid w:val="008F18DF"/>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718B"/>
    <w:rsid w:val="008F7717"/>
    <w:rsid w:val="008F7F4C"/>
    <w:rsid w:val="00900B40"/>
    <w:rsid w:val="00900F0B"/>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6F8"/>
    <w:rsid w:val="0091378D"/>
    <w:rsid w:val="00913D2E"/>
    <w:rsid w:val="0091417C"/>
    <w:rsid w:val="009147B8"/>
    <w:rsid w:val="009156A6"/>
    <w:rsid w:val="0091595A"/>
    <w:rsid w:val="00915D66"/>
    <w:rsid w:val="00915F51"/>
    <w:rsid w:val="00916700"/>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66B"/>
    <w:rsid w:val="0092380F"/>
    <w:rsid w:val="00923B72"/>
    <w:rsid w:val="00923DDE"/>
    <w:rsid w:val="00924043"/>
    <w:rsid w:val="009241EB"/>
    <w:rsid w:val="00925923"/>
    <w:rsid w:val="0092679A"/>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C9A"/>
    <w:rsid w:val="00931D98"/>
    <w:rsid w:val="009323D2"/>
    <w:rsid w:val="00932CB8"/>
    <w:rsid w:val="0093313C"/>
    <w:rsid w:val="00933F4B"/>
    <w:rsid w:val="009346ED"/>
    <w:rsid w:val="00934A19"/>
    <w:rsid w:val="0093505D"/>
    <w:rsid w:val="00935397"/>
    <w:rsid w:val="009355B3"/>
    <w:rsid w:val="0093586D"/>
    <w:rsid w:val="00935AC5"/>
    <w:rsid w:val="00935F89"/>
    <w:rsid w:val="0093630F"/>
    <w:rsid w:val="009363C1"/>
    <w:rsid w:val="009375A1"/>
    <w:rsid w:val="00937668"/>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AD2"/>
    <w:rsid w:val="00942BB2"/>
    <w:rsid w:val="00942BD3"/>
    <w:rsid w:val="00943010"/>
    <w:rsid w:val="00943741"/>
    <w:rsid w:val="0094413E"/>
    <w:rsid w:val="0094439E"/>
    <w:rsid w:val="0094559B"/>
    <w:rsid w:val="009455D3"/>
    <w:rsid w:val="00945A36"/>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103D"/>
    <w:rsid w:val="009511E6"/>
    <w:rsid w:val="00951A7A"/>
    <w:rsid w:val="00951C7F"/>
    <w:rsid w:val="00951D83"/>
    <w:rsid w:val="00951EB1"/>
    <w:rsid w:val="00952887"/>
    <w:rsid w:val="00952D28"/>
    <w:rsid w:val="0095332D"/>
    <w:rsid w:val="009535BC"/>
    <w:rsid w:val="00953927"/>
    <w:rsid w:val="00953989"/>
    <w:rsid w:val="00954133"/>
    <w:rsid w:val="00954E44"/>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63"/>
    <w:rsid w:val="00961FCB"/>
    <w:rsid w:val="0096220F"/>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51AC"/>
    <w:rsid w:val="0097533E"/>
    <w:rsid w:val="00975D02"/>
    <w:rsid w:val="00975F0C"/>
    <w:rsid w:val="0097609D"/>
    <w:rsid w:val="00976186"/>
    <w:rsid w:val="00976361"/>
    <w:rsid w:val="00976450"/>
    <w:rsid w:val="009768EC"/>
    <w:rsid w:val="00976936"/>
    <w:rsid w:val="0097735D"/>
    <w:rsid w:val="009773BA"/>
    <w:rsid w:val="00977DA5"/>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59AB"/>
    <w:rsid w:val="00995B85"/>
    <w:rsid w:val="009960C7"/>
    <w:rsid w:val="009961C4"/>
    <w:rsid w:val="00996387"/>
    <w:rsid w:val="009963CF"/>
    <w:rsid w:val="00996444"/>
    <w:rsid w:val="00996483"/>
    <w:rsid w:val="009966F6"/>
    <w:rsid w:val="00996905"/>
    <w:rsid w:val="00996D8A"/>
    <w:rsid w:val="00996F98"/>
    <w:rsid w:val="009970E6"/>
    <w:rsid w:val="009979A8"/>
    <w:rsid w:val="009A05CC"/>
    <w:rsid w:val="009A0629"/>
    <w:rsid w:val="009A0802"/>
    <w:rsid w:val="009A133E"/>
    <w:rsid w:val="009A1FCF"/>
    <w:rsid w:val="009A1FD3"/>
    <w:rsid w:val="009A20F9"/>
    <w:rsid w:val="009A29EA"/>
    <w:rsid w:val="009A2A51"/>
    <w:rsid w:val="009A2A88"/>
    <w:rsid w:val="009A2B31"/>
    <w:rsid w:val="009A2D0E"/>
    <w:rsid w:val="009A3774"/>
    <w:rsid w:val="009A37A6"/>
    <w:rsid w:val="009A3871"/>
    <w:rsid w:val="009A3DB8"/>
    <w:rsid w:val="009A448F"/>
    <w:rsid w:val="009A551A"/>
    <w:rsid w:val="009A5C53"/>
    <w:rsid w:val="009A5FE9"/>
    <w:rsid w:val="009A62D8"/>
    <w:rsid w:val="009A63B7"/>
    <w:rsid w:val="009A6F12"/>
    <w:rsid w:val="009A70A3"/>
    <w:rsid w:val="009A782B"/>
    <w:rsid w:val="009B0030"/>
    <w:rsid w:val="009B0260"/>
    <w:rsid w:val="009B0437"/>
    <w:rsid w:val="009B05FA"/>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BD6"/>
    <w:rsid w:val="009B6D03"/>
    <w:rsid w:val="009B771E"/>
    <w:rsid w:val="009B7B46"/>
    <w:rsid w:val="009C03B8"/>
    <w:rsid w:val="009C0EFC"/>
    <w:rsid w:val="009C0FB1"/>
    <w:rsid w:val="009C1C4F"/>
    <w:rsid w:val="009C1D34"/>
    <w:rsid w:val="009C1E48"/>
    <w:rsid w:val="009C2123"/>
    <w:rsid w:val="009C21C2"/>
    <w:rsid w:val="009C21E8"/>
    <w:rsid w:val="009C2211"/>
    <w:rsid w:val="009C26EF"/>
    <w:rsid w:val="009C3B66"/>
    <w:rsid w:val="009C3C41"/>
    <w:rsid w:val="009C3ECC"/>
    <w:rsid w:val="009C3FA5"/>
    <w:rsid w:val="009C4785"/>
    <w:rsid w:val="009C4D6F"/>
    <w:rsid w:val="009C5111"/>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7F0"/>
    <w:rsid w:val="009D0BCC"/>
    <w:rsid w:val="009D0D87"/>
    <w:rsid w:val="009D1132"/>
    <w:rsid w:val="009D15C8"/>
    <w:rsid w:val="009D2072"/>
    <w:rsid w:val="009D223D"/>
    <w:rsid w:val="009D2440"/>
    <w:rsid w:val="009D2686"/>
    <w:rsid w:val="009D2F0D"/>
    <w:rsid w:val="009D3241"/>
    <w:rsid w:val="009D3786"/>
    <w:rsid w:val="009D3A7F"/>
    <w:rsid w:val="009D3E49"/>
    <w:rsid w:val="009D3E55"/>
    <w:rsid w:val="009D45C2"/>
    <w:rsid w:val="009D5694"/>
    <w:rsid w:val="009D578C"/>
    <w:rsid w:val="009D6D98"/>
    <w:rsid w:val="009D6DA9"/>
    <w:rsid w:val="009D6E14"/>
    <w:rsid w:val="009D736C"/>
    <w:rsid w:val="009D73EE"/>
    <w:rsid w:val="009D75D0"/>
    <w:rsid w:val="009D7649"/>
    <w:rsid w:val="009D7D44"/>
    <w:rsid w:val="009E0656"/>
    <w:rsid w:val="009E0849"/>
    <w:rsid w:val="009E1D05"/>
    <w:rsid w:val="009E1E52"/>
    <w:rsid w:val="009E27E7"/>
    <w:rsid w:val="009E29D3"/>
    <w:rsid w:val="009E2CAF"/>
    <w:rsid w:val="009E2CF1"/>
    <w:rsid w:val="009E2ED5"/>
    <w:rsid w:val="009E308C"/>
    <w:rsid w:val="009E3180"/>
    <w:rsid w:val="009E3753"/>
    <w:rsid w:val="009E4D31"/>
    <w:rsid w:val="009E5389"/>
    <w:rsid w:val="009E6322"/>
    <w:rsid w:val="009E6688"/>
    <w:rsid w:val="009E6BAA"/>
    <w:rsid w:val="009E6E9A"/>
    <w:rsid w:val="009F0CE6"/>
    <w:rsid w:val="009F1436"/>
    <w:rsid w:val="009F2696"/>
    <w:rsid w:val="009F2858"/>
    <w:rsid w:val="009F2A1F"/>
    <w:rsid w:val="009F33AB"/>
    <w:rsid w:val="009F3441"/>
    <w:rsid w:val="009F3478"/>
    <w:rsid w:val="009F398D"/>
    <w:rsid w:val="009F3C08"/>
    <w:rsid w:val="009F4688"/>
    <w:rsid w:val="009F4CD0"/>
    <w:rsid w:val="009F53D3"/>
    <w:rsid w:val="009F5CAF"/>
    <w:rsid w:val="009F5F52"/>
    <w:rsid w:val="009F6739"/>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C2B"/>
    <w:rsid w:val="00A0768F"/>
    <w:rsid w:val="00A103D5"/>
    <w:rsid w:val="00A1064D"/>
    <w:rsid w:val="00A10AE7"/>
    <w:rsid w:val="00A10B4C"/>
    <w:rsid w:val="00A10E82"/>
    <w:rsid w:val="00A113C1"/>
    <w:rsid w:val="00A113CA"/>
    <w:rsid w:val="00A114BD"/>
    <w:rsid w:val="00A11840"/>
    <w:rsid w:val="00A119D8"/>
    <w:rsid w:val="00A11D2C"/>
    <w:rsid w:val="00A11D85"/>
    <w:rsid w:val="00A11E6B"/>
    <w:rsid w:val="00A12090"/>
    <w:rsid w:val="00A1216E"/>
    <w:rsid w:val="00A12291"/>
    <w:rsid w:val="00A1231F"/>
    <w:rsid w:val="00A12C86"/>
    <w:rsid w:val="00A13C18"/>
    <w:rsid w:val="00A13CF7"/>
    <w:rsid w:val="00A14143"/>
    <w:rsid w:val="00A14D9C"/>
    <w:rsid w:val="00A14E55"/>
    <w:rsid w:val="00A15121"/>
    <w:rsid w:val="00A151AD"/>
    <w:rsid w:val="00A15971"/>
    <w:rsid w:val="00A15D7D"/>
    <w:rsid w:val="00A174C9"/>
    <w:rsid w:val="00A17614"/>
    <w:rsid w:val="00A20142"/>
    <w:rsid w:val="00A20388"/>
    <w:rsid w:val="00A2084A"/>
    <w:rsid w:val="00A20E9A"/>
    <w:rsid w:val="00A21365"/>
    <w:rsid w:val="00A2170A"/>
    <w:rsid w:val="00A21ACB"/>
    <w:rsid w:val="00A22280"/>
    <w:rsid w:val="00A223DC"/>
    <w:rsid w:val="00A224B5"/>
    <w:rsid w:val="00A230AA"/>
    <w:rsid w:val="00A2344E"/>
    <w:rsid w:val="00A23465"/>
    <w:rsid w:val="00A2375B"/>
    <w:rsid w:val="00A237C1"/>
    <w:rsid w:val="00A23EA0"/>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6438"/>
    <w:rsid w:val="00A36847"/>
    <w:rsid w:val="00A36F8D"/>
    <w:rsid w:val="00A37288"/>
    <w:rsid w:val="00A374D7"/>
    <w:rsid w:val="00A37795"/>
    <w:rsid w:val="00A40661"/>
    <w:rsid w:val="00A4077D"/>
    <w:rsid w:val="00A41606"/>
    <w:rsid w:val="00A41E55"/>
    <w:rsid w:val="00A4216E"/>
    <w:rsid w:val="00A42608"/>
    <w:rsid w:val="00A42BC6"/>
    <w:rsid w:val="00A43029"/>
    <w:rsid w:val="00A437F1"/>
    <w:rsid w:val="00A43910"/>
    <w:rsid w:val="00A43D71"/>
    <w:rsid w:val="00A43EFE"/>
    <w:rsid w:val="00A43F9A"/>
    <w:rsid w:val="00A44663"/>
    <w:rsid w:val="00A44BCD"/>
    <w:rsid w:val="00A4591B"/>
    <w:rsid w:val="00A459B6"/>
    <w:rsid w:val="00A45BFC"/>
    <w:rsid w:val="00A45E63"/>
    <w:rsid w:val="00A45EA3"/>
    <w:rsid w:val="00A4641F"/>
    <w:rsid w:val="00A464F7"/>
    <w:rsid w:val="00A46AFB"/>
    <w:rsid w:val="00A47293"/>
    <w:rsid w:val="00A47304"/>
    <w:rsid w:val="00A478E4"/>
    <w:rsid w:val="00A47E95"/>
    <w:rsid w:val="00A501CA"/>
    <w:rsid w:val="00A50323"/>
    <w:rsid w:val="00A506C0"/>
    <w:rsid w:val="00A506D3"/>
    <w:rsid w:val="00A50AFC"/>
    <w:rsid w:val="00A50EC8"/>
    <w:rsid w:val="00A5129C"/>
    <w:rsid w:val="00A51592"/>
    <w:rsid w:val="00A51970"/>
    <w:rsid w:val="00A52153"/>
    <w:rsid w:val="00A5217E"/>
    <w:rsid w:val="00A52189"/>
    <w:rsid w:val="00A52360"/>
    <w:rsid w:val="00A52828"/>
    <w:rsid w:val="00A52983"/>
    <w:rsid w:val="00A52F0E"/>
    <w:rsid w:val="00A53D41"/>
    <w:rsid w:val="00A545C1"/>
    <w:rsid w:val="00A5476A"/>
    <w:rsid w:val="00A54972"/>
    <w:rsid w:val="00A54C10"/>
    <w:rsid w:val="00A54F12"/>
    <w:rsid w:val="00A54FC4"/>
    <w:rsid w:val="00A56428"/>
    <w:rsid w:val="00A5664E"/>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73B2"/>
    <w:rsid w:val="00A675FF"/>
    <w:rsid w:val="00A70575"/>
    <w:rsid w:val="00A71295"/>
    <w:rsid w:val="00A714A3"/>
    <w:rsid w:val="00A7200D"/>
    <w:rsid w:val="00A72100"/>
    <w:rsid w:val="00A72182"/>
    <w:rsid w:val="00A72270"/>
    <w:rsid w:val="00A72502"/>
    <w:rsid w:val="00A7279E"/>
    <w:rsid w:val="00A72A87"/>
    <w:rsid w:val="00A7321F"/>
    <w:rsid w:val="00A73643"/>
    <w:rsid w:val="00A73AB8"/>
    <w:rsid w:val="00A73C4C"/>
    <w:rsid w:val="00A74280"/>
    <w:rsid w:val="00A742F5"/>
    <w:rsid w:val="00A750E7"/>
    <w:rsid w:val="00A75679"/>
    <w:rsid w:val="00A7578B"/>
    <w:rsid w:val="00A75B77"/>
    <w:rsid w:val="00A76568"/>
    <w:rsid w:val="00A76690"/>
    <w:rsid w:val="00A7689C"/>
    <w:rsid w:val="00A76CEE"/>
    <w:rsid w:val="00A77D7D"/>
    <w:rsid w:val="00A805E0"/>
    <w:rsid w:val="00A8090F"/>
    <w:rsid w:val="00A80EB8"/>
    <w:rsid w:val="00A817F2"/>
    <w:rsid w:val="00A81CD5"/>
    <w:rsid w:val="00A82172"/>
    <w:rsid w:val="00A8221C"/>
    <w:rsid w:val="00A82317"/>
    <w:rsid w:val="00A82956"/>
    <w:rsid w:val="00A82BF0"/>
    <w:rsid w:val="00A82D47"/>
    <w:rsid w:val="00A831C3"/>
    <w:rsid w:val="00A8336D"/>
    <w:rsid w:val="00A8358D"/>
    <w:rsid w:val="00A83C99"/>
    <w:rsid w:val="00A83D7F"/>
    <w:rsid w:val="00A84637"/>
    <w:rsid w:val="00A850BA"/>
    <w:rsid w:val="00A8526F"/>
    <w:rsid w:val="00A85304"/>
    <w:rsid w:val="00A8564A"/>
    <w:rsid w:val="00A85AAD"/>
    <w:rsid w:val="00A85ACE"/>
    <w:rsid w:val="00A85D1E"/>
    <w:rsid w:val="00A85D9B"/>
    <w:rsid w:val="00A85E53"/>
    <w:rsid w:val="00A86376"/>
    <w:rsid w:val="00A863DA"/>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C83"/>
    <w:rsid w:val="00A91D8A"/>
    <w:rsid w:val="00A9224B"/>
    <w:rsid w:val="00A92656"/>
    <w:rsid w:val="00A92721"/>
    <w:rsid w:val="00A92792"/>
    <w:rsid w:val="00A933B6"/>
    <w:rsid w:val="00A935E9"/>
    <w:rsid w:val="00A93DCD"/>
    <w:rsid w:val="00A93EC1"/>
    <w:rsid w:val="00A940B7"/>
    <w:rsid w:val="00A941F5"/>
    <w:rsid w:val="00A949A4"/>
    <w:rsid w:val="00A952FE"/>
    <w:rsid w:val="00A95730"/>
    <w:rsid w:val="00A95AEA"/>
    <w:rsid w:val="00A96EBF"/>
    <w:rsid w:val="00A97502"/>
    <w:rsid w:val="00A97B2A"/>
    <w:rsid w:val="00AA00B5"/>
    <w:rsid w:val="00AA0258"/>
    <w:rsid w:val="00AA0276"/>
    <w:rsid w:val="00AA0D6D"/>
    <w:rsid w:val="00AA15DC"/>
    <w:rsid w:val="00AA1B6F"/>
    <w:rsid w:val="00AA21F7"/>
    <w:rsid w:val="00AA3179"/>
    <w:rsid w:val="00AA3B3C"/>
    <w:rsid w:val="00AA3EAC"/>
    <w:rsid w:val="00AA4206"/>
    <w:rsid w:val="00AA4513"/>
    <w:rsid w:val="00AA466F"/>
    <w:rsid w:val="00AA4C6A"/>
    <w:rsid w:val="00AA5532"/>
    <w:rsid w:val="00AA599D"/>
    <w:rsid w:val="00AA59AA"/>
    <w:rsid w:val="00AA5C81"/>
    <w:rsid w:val="00AA6119"/>
    <w:rsid w:val="00AA6EC8"/>
    <w:rsid w:val="00AA7329"/>
    <w:rsid w:val="00AA7421"/>
    <w:rsid w:val="00AA78C7"/>
    <w:rsid w:val="00AA7F40"/>
    <w:rsid w:val="00AB06AE"/>
    <w:rsid w:val="00AB0D51"/>
    <w:rsid w:val="00AB0D63"/>
    <w:rsid w:val="00AB0EFC"/>
    <w:rsid w:val="00AB18D6"/>
    <w:rsid w:val="00AB1CC1"/>
    <w:rsid w:val="00AB1EAB"/>
    <w:rsid w:val="00AB240F"/>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3167"/>
    <w:rsid w:val="00AC31DB"/>
    <w:rsid w:val="00AC3AE6"/>
    <w:rsid w:val="00AC3F35"/>
    <w:rsid w:val="00AC42F6"/>
    <w:rsid w:val="00AC4521"/>
    <w:rsid w:val="00AC4A64"/>
    <w:rsid w:val="00AC4BE6"/>
    <w:rsid w:val="00AC5169"/>
    <w:rsid w:val="00AC52A6"/>
    <w:rsid w:val="00AC5388"/>
    <w:rsid w:val="00AC5878"/>
    <w:rsid w:val="00AC633B"/>
    <w:rsid w:val="00AC6617"/>
    <w:rsid w:val="00AC6AB4"/>
    <w:rsid w:val="00AC6D75"/>
    <w:rsid w:val="00AC73F3"/>
    <w:rsid w:val="00AC7C90"/>
    <w:rsid w:val="00AD0473"/>
    <w:rsid w:val="00AD0543"/>
    <w:rsid w:val="00AD05FB"/>
    <w:rsid w:val="00AD0852"/>
    <w:rsid w:val="00AD08A4"/>
    <w:rsid w:val="00AD0C3E"/>
    <w:rsid w:val="00AD0FC6"/>
    <w:rsid w:val="00AD11BB"/>
    <w:rsid w:val="00AD162C"/>
    <w:rsid w:val="00AD1647"/>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FDF"/>
    <w:rsid w:val="00AF3168"/>
    <w:rsid w:val="00AF32CF"/>
    <w:rsid w:val="00AF3303"/>
    <w:rsid w:val="00AF3483"/>
    <w:rsid w:val="00AF36F1"/>
    <w:rsid w:val="00AF40DE"/>
    <w:rsid w:val="00AF4746"/>
    <w:rsid w:val="00AF48B6"/>
    <w:rsid w:val="00AF48C9"/>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C57"/>
    <w:rsid w:val="00B01CBA"/>
    <w:rsid w:val="00B01F29"/>
    <w:rsid w:val="00B020B6"/>
    <w:rsid w:val="00B02251"/>
    <w:rsid w:val="00B02837"/>
    <w:rsid w:val="00B031AA"/>
    <w:rsid w:val="00B03427"/>
    <w:rsid w:val="00B0345D"/>
    <w:rsid w:val="00B036F3"/>
    <w:rsid w:val="00B0372E"/>
    <w:rsid w:val="00B038E4"/>
    <w:rsid w:val="00B0489D"/>
    <w:rsid w:val="00B04BF6"/>
    <w:rsid w:val="00B0549A"/>
    <w:rsid w:val="00B05E88"/>
    <w:rsid w:val="00B06473"/>
    <w:rsid w:val="00B066AB"/>
    <w:rsid w:val="00B06742"/>
    <w:rsid w:val="00B0713C"/>
    <w:rsid w:val="00B071FF"/>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581"/>
    <w:rsid w:val="00B136E9"/>
    <w:rsid w:val="00B13707"/>
    <w:rsid w:val="00B13B75"/>
    <w:rsid w:val="00B13D83"/>
    <w:rsid w:val="00B14645"/>
    <w:rsid w:val="00B14904"/>
    <w:rsid w:val="00B15C80"/>
    <w:rsid w:val="00B16E97"/>
    <w:rsid w:val="00B16ED6"/>
    <w:rsid w:val="00B171A0"/>
    <w:rsid w:val="00B17456"/>
    <w:rsid w:val="00B174C2"/>
    <w:rsid w:val="00B17517"/>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5EC"/>
    <w:rsid w:val="00B228BB"/>
    <w:rsid w:val="00B22B39"/>
    <w:rsid w:val="00B22CF6"/>
    <w:rsid w:val="00B22F4C"/>
    <w:rsid w:val="00B22FDC"/>
    <w:rsid w:val="00B2334C"/>
    <w:rsid w:val="00B2382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77C3"/>
    <w:rsid w:val="00B278B8"/>
    <w:rsid w:val="00B27DC7"/>
    <w:rsid w:val="00B30703"/>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71F"/>
    <w:rsid w:val="00B370CA"/>
    <w:rsid w:val="00B3740C"/>
    <w:rsid w:val="00B37760"/>
    <w:rsid w:val="00B40B31"/>
    <w:rsid w:val="00B40CE8"/>
    <w:rsid w:val="00B416FA"/>
    <w:rsid w:val="00B41776"/>
    <w:rsid w:val="00B41D1D"/>
    <w:rsid w:val="00B41E63"/>
    <w:rsid w:val="00B41F4C"/>
    <w:rsid w:val="00B420BA"/>
    <w:rsid w:val="00B429EA"/>
    <w:rsid w:val="00B42A85"/>
    <w:rsid w:val="00B4395B"/>
    <w:rsid w:val="00B4399D"/>
    <w:rsid w:val="00B44D24"/>
    <w:rsid w:val="00B44EC0"/>
    <w:rsid w:val="00B44F26"/>
    <w:rsid w:val="00B450B6"/>
    <w:rsid w:val="00B45350"/>
    <w:rsid w:val="00B45461"/>
    <w:rsid w:val="00B45573"/>
    <w:rsid w:val="00B45CAB"/>
    <w:rsid w:val="00B46066"/>
    <w:rsid w:val="00B467E3"/>
    <w:rsid w:val="00B468BA"/>
    <w:rsid w:val="00B46E9B"/>
    <w:rsid w:val="00B475A8"/>
    <w:rsid w:val="00B479C5"/>
    <w:rsid w:val="00B479D9"/>
    <w:rsid w:val="00B5080B"/>
    <w:rsid w:val="00B50B13"/>
    <w:rsid w:val="00B510FA"/>
    <w:rsid w:val="00B51372"/>
    <w:rsid w:val="00B51670"/>
    <w:rsid w:val="00B51E98"/>
    <w:rsid w:val="00B53437"/>
    <w:rsid w:val="00B53586"/>
    <w:rsid w:val="00B5363C"/>
    <w:rsid w:val="00B5368D"/>
    <w:rsid w:val="00B538B8"/>
    <w:rsid w:val="00B53A6C"/>
    <w:rsid w:val="00B53D58"/>
    <w:rsid w:val="00B53E49"/>
    <w:rsid w:val="00B53E98"/>
    <w:rsid w:val="00B5421D"/>
    <w:rsid w:val="00B54BF6"/>
    <w:rsid w:val="00B54DB8"/>
    <w:rsid w:val="00B55085"/>
    <w:rsid w:val="00B552AE"/>
    <w:rsid w:val="00B56C73"/>
    <w:rsid w:val="00B56C9F"/>
    <w:rsid w:val="00B5716F"/>
    <w:rsid w:val="00B5757A"/>
    <w:rsid w:val="00B5774A"/>
    <w:rsid w:val="00B6049F"/>
    <w:rsid w:val="00B60FBA"/>
    <w:rsid w:val="00B610AE"/>
    <w:rsid w:val="00B6115C"/>
    <w:rsid w:val="00B6143B"/>
    <w:rsid w:val="00B615CC"/>
    <w:rsid w:val="00B618F8"/>
    <w:rsid w:val="00B6205F"/>
    <w:rsid w:val="00B620E7"/>
    <w:rsid w:val="00B623C1"/>
    <w:rsid w:val="00B633CB"/>
    <w:rsid w:val="00B63937"/>
    <w:rsid w:val="00B63A37"/>
    <w:rsid w:val="00B63BCC"/>
    <w:rsid w:val="00B64481"/>
    <w:rsid w:val="00B6484C"/>
    <w:rsid w:val="00B65195"/>
    <w:rsid w:val="00B65889"/>
    <w:rsid w:val="00B659D7"/>
    <w:rsid w:val="00B65AF4"/>
    <w:rsid w:val="00B65DE8"/>
    <w:rsid w:val="00B65FAF"/>
    <w:rsid w:val="00B66371"/>
    <w:rsid w:val="00B667B9"/>
    <w:rsid w:val="00B66DE5"/>
    <w:rsid w:val="00B66EC8"/>
    <w:rsid w:val="00B671C0"/>
    <w:rsid w:val="00B70868"/>
    <w:rsid w:val="00B70D76"/>
    <w:rsid w:val="00B70FDF"/>
    <w:rsid w:val="00B718E8"/>
    <w:rsid w:val="00B71B1C"/>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D36"/>
    <w:rsid w:val="00B85D71"/>
    <w:rsid w:val="00B85EB0"/>
    <w:rsid w:val="00B85F2F"/>
    <w:rsid w:val="00B85FEE"/>
    <w:rsid w:val="00B86AD9"/>
    <w:rsid w:val="00B86B4E"/>
    <w:rsid w:val="00B86F64"/>
    <w:rsid w:val="00B87523"/>
    <w:rsid w:val="00B87C43"/>
    <w:rsid w:val="00B87C76"/>
    <w:rsid w:val="00B87CF8"/>
    <w:rsid w:val="00B87DD8"/>
    <w:rsid w:val="00B90839"/>
    <w:rsid w:val="00B90F1F"/>
    <w:rsid w:val="00B91462"/>
    <w:rsid w:val="00B91B8A"/>
    <w:rsid w:val="00B91D57"/>
    <w:rsid w:val="00B922EF"/>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678"/>
    <w:rsid w:val="00B96928"/>
    <w:rsid w:val="00B96AF9"/>
    <w:rsid w:val="00B96C05"/>
    <w:rsid w:val="00B96CC8"/>
    <w:rsid w:val="00B96F70"/>
    <w:rsid w:val="00B970E0"/>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C0564"/>
    <w:rsid w:val="00BC075C"/>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58C"/>
    <w:rsid w:val="00BC56F2"/>
    <w:rsid w:val="00BC5F0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43C6"/>
    <w:rsid w:val="00BD46A6"/>
    <w:rsid w:val="00BD4C2D"/>
    <w:rsid w:val="00BD4C3F"/>
    <w:rsid w:val="00BD4E1B"/>
    <w:rsid w:val="00BD5009"/>
    <w:rsid w:val="00BD5594"/>
    <w:rsid w:val="00BD5926"/>
    <w:rsid w:val="00BD7277"/>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62B1"/>
    <w:rsid w:val="00BE6380"/>
    <w:rsid w:val="00BE6732"/>
    <w:rsid w:val="00BE68E2"/>
    <w:rsid w:val="00BE71D9"/>
    <w:rsid w:val="00BE73B6"/>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703"/>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180"/>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79B"/>
    <w:rsid w:val="00C217DB"/>
    <w:rsid w:val="00C217EA"/>
    <w:rsid w:val="00C21F6B"/>
    <w:rsid w:val="00C2259C"/>
    <w:rsid w:val="00C229DE"/>
    <w:rsid w:val="00C23981"/>
    <w:rsid w:val="00C23D28"/>
    <w:rsid w:val="00C24081"/>
    <w:rsid w:val="00C24427"/>
    <w:rsid w:val="00C2482F"/>
    <w:rsid w:val="00C25B30"/>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4050"/>
    <w:rsid w:val="00C341A5"/>
    <w:rsid w:val="00C34237"/>
    <w:rsid w:val="00C346F0"/>
    <w:rsid w:val="00C349F7"/>
    <w:rsid w:val="00C35136"/>
    <w:rsid w:val="00C354FA"/>
    <w:rsid w:val="00C35C41"/>
    <w:rsid w:val="00C35CC9"/>
    <w:rsid w:val="00C363B2"/>
    <w:rsid w:val="00C367D9"/>
    <w:rsid w:val="00C36CCF"/>
    <w:rsid w:val="00C36F95"/>
    <w:rsid w:val="00C3710B"/>
    <w:rsid w:val="00C37BAD"/>
    <w:rsid w:val="00C40F99"/>
    <w:rsid w:val="00C41431"/>
    <w:rsid w:val="00C41B30"/>
    <w:rsid w:val="00C41D32"/>
    <w:rsid w:val="00C41E83"/>
    <w:rsid w:val="00C41E99"/>
    <w:rsid w:val="00C41E9B"/>
    <w:rsid w:val="00C422AB"/>
    <w:rsid w:val="00C423E7"/>
    <w:rsid w:val="00C42F97"/>
    <w:rsid w:val="00C435A5"/>
    <w:rsid w:val="00C43F09"/>
    <w:rsid w:val="00C4414B"/>
    <w:rsid w:val="00C4439B"/>
    <w:rsid w:val="00C44433"/>
    <w:rsid w:val="00C45042"/>
    <w:rsid w:val="00C451DC"/>
    <w:rsid w:val="00C4567A"/>
    <w:rsid w:val="00C461D4"/>
    <w:rsid w:val="00C46843"/>
    <w:rsid w:val="00C47137"/>
    <w:rsid w:val="00C479AB"/>
    <w:rsid w:val="00C47AD2"/>
    <w:rsid w:val="00C50441"/>
    <w:rsid w:val="00C505B1"/>
    <w:rsid w:val="00C507D6"/>
    <w:rsid w:val="00C50BEE"/>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AE9"/>
    <w:rsid w:val="00C55FAC"/>
    <w:rsid w:val="00C56B80"/>
    <w:rsid w:val="00C57256"/>
    <w:rsid w:val="00C573D6"/>
    <w:rsid w:val="00C576DC"/>
    <w:rsid w:val="00C60360"/>
    <w:rsid w:val="00C60D47"/>
    <w:rsid w:val="00C60F47"/>
    <w:rsid w:val="00C61124"/>
    <w:rsid w:val="00C61181"/>
    <w:rsid w:val="00C61F3E"/>
    <w:rsid w:val="00C62040"/>
    <w:rsid w:val="00C6217C"/>
    <w:rsid w:val="00C62271"/>
    <w:rsid w:val="00C62A27"/>
    <w:rsid w:val="00C63667"/>
    <w:rsid w:val="00C63690"/>
    <w:rsid w:val="00C637DA"/>
    <w:rsid w:val="00C637FF"/>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146E"/>
    <w:rsid w:val="00C7157A"/>
    <w:rsid w:val="00C716CA"/>
    <w:rsid w:val="00C71FE6"/>
    <w:rsid w:val="00C72D72"/>
    <w:rsid w:val="00C72E53"/>
    <w:rsid w:val="00C731B9"/>
    <w:rsid w:val="00C733FC"/>
    <w:rsid w:val="00C7386B"/>
    <w:rsid w:val="00C73FEB"/>
    <w:rsid w:val="00C748EA"/>
    <w:rsid w:val="00C74D6E"/>
    <w:rsid w:val="00C75283"/>
    <w:rsid w:val="00C75AF1"/>
    <w:rsid w:val="00C75D0B"/>
    <w:rsid w:val="00C75D76"/>
    <w:rsid w:val="00C7611E"/>
    <w:rsid w:val="00C76149"/>
    <w:rsid w:val="00C764B1"/>
    <w:rsid w:val="00C76A1C"/>
    <w:rsid w:val="00C76B42"/>
    <w:rsid w:val="00C770CB"/>
    <w:rsid w:val="00C77665"/>
    <w:rsid w:val="00C77757"/>
    <w:rsid w:val="00C7790B"/>
    <w:rsid w:val="00C77E25"/>
    <w:rsid w:val="00C802B2"/>
    <w:rsid w:val="00C805BC"/>
    <w:rsid w:val="00C80606"/>
    <w:rsid w:val="00C81802"/>
    <w:rsid w:val="00C81AF2"/>
    <w:rsid w:val="00C81F09"/>
    <w:rsid w:val="00C824AA"/>
    <w:rsid w:val="00C82995"/>
    <w:rsid w:val="00C83234"/>
    <w:rsid w:val="00C833C1"/>
    <w:rsid w:val="00C83F81"/>
    <w:rsid w:val="00C85A7E"/>
    <w:rsid w:val="00C8614D"/>
    <w:rsid w:val="00C86293"/>
    <w:rsid w:val="00C863DE"/>
    <w:rsid w:val="00C8675D"/>
    <w:rsid w:val="00C8697C"/>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30F4"/>
    <w:rsid w:val="00C9324C"/>
    <w:rsid w:val="00C93526"/>
    <w:rsid w:val="00C93ED4"/>
    <w:rsid w:val="00C93F99"/>
    <w:rsid w:val="00C9527F"/>
    <w:rsid w:val="00C95426"/>
    <w:rsid w:val="00C95555"/>
    <w:rsid w:val="00C958FD"/>
    <w:rsid w:val="00C95AC2"/>
    <w:rsid w:val="00C95DF8"/>
    <w:rsid w:val="00C96254"/>
    <w:rsid w:val="00C97256"/>
    <w:rsid w:val="00C9732E"/>
    <w:rsid w:val="00C97377"/>
    <w:rsid w:val="00C976F6"/>
    <w:rsid w:val="00C97823"/>
    <w:rsid w:val="00C97A00"/>
    <w:rsid w:val="00C97A06"/>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9B0"/>
    <w:rsid w:val="00CA30E3"/>
    <w:rsid w:val="00CA35A4"/>
    <w:rsid w:val="00CA3695"/>
    <w:rsid w:val="00CA37E2"/>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9CF"/>
    <w:rsid w:val="00CB1190"/>
    <w:rsid w:val="00CB183D"/>
    <w:rsid w:val="00CB1A4B"/>
    <w:rsid w:val="00CB1AAC"/>
    <w:rsid w:val="00CB1D78"/>
    <w:rsid w:val="00CB2032"/>
    <w:rsid w:val="00CB2C13"/>
    <w:rsid w:val="00CB2DE5"/>
    <w:rsid w:val="00CB321B"/>
    <w:rsid w:val="00CB351E"/>
    <w:rsid w:val="00CB352B"/>
    <w:rsid w:val="00CB388C"/>
    <w:rsid w:val="00CB38AA"/>
    <w:rsid w:val="00CB3A53"/>
    <w:rsid w:val="00CB3A97"/>
    <w:rsid w:val="00CB41E2"/>
    <w:rsid w:val="00CB4534"/>
    <w:rsid w:val="00CB46EE"/>
    <w:rsid w:val="00CB4883"/>
    <w:rsid w:val="00CB4D79"/>
    <w:rsid w:val="00CB5B8E"/>
    <w:rsid w:val="00CB6BD3"/>
    <w:rsid w:val="00CB6C3A"/>
    <w:rsid w:val="00CB6DFA"/>
    <w:rsid w:val="00CB7117"/>
    <w:rsid w:val="00CB782B"/>
    <w:rsid w:val="00CB7DD5"/>
    <w:rsid w:val="00CB7EC4"/>
    <w:rsid w:val="00CC085D"/>
    <w:rsid w:val="00CC0D10"/>
    <w:rsid w:val="00CC181F"/>
    <w:rsid w:val="00CC18F9"/>
    <w:rsid w:val="00CC1D25"/>
    <w:rsid w:val="00CC1D31"/>
    <w:rsid w:val="00CC2B61"/>
    <w:rsid w:val="00CC2DD4"/>
    <w:rsid w:val="00CC2E24"/>
    <w:rsid w:val="00CC35CA"/>
    <w:rsid w:val="00CC3908"/>
    <w:rsid w:val="00CC43A2"/>
    <w:rsid w:val="00CC4581"/>
    <w:rsid w:val="00CC49FD"/>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E00BB"/>
    <w:rsid w:val="00CE011E"/>
    <w:rsid w:val="00CE014E"/>
    <w:rsid w:val="00CE015D"/>
    <w:rsid w:val="00CE0335"/>
    <w:rsid w:val="00CE0914"/>
    <w:rsid w:val="00CE09AF"/>
    <w:rsid w:val="00CE0C31"/>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FDC"/>
    <w:rsid w:val="00CF0F20"/>
    <w:rsid w:val="00CF1044"/>
    <w:rsid w:val="00CF19A1"/>
    <w:rsid w:val="00CF1B4A"/>
    <w:rsid w:val="00CF21A3"/>
    <w:rsid w:val="00CF267C"/>
    <w:rsid w:val="00CF26F0"/>
    <w:rsid w:val="00CF2A65"/>
    <w:rsid w:val="00CF3013"/>
    <w:rsid w:val="00CF3069"/>
    <w:rsid w:val="00CF34FA"/>
    <w:rsid w:val="00CF3997"/>
    <w:rsid w:val="00CF3E9E"/>
    <w:rsid w:val="00CF3F59"/>
    <w:rsid w:val="00CF52E8"/>
    <w:rsid w:val="00CF5411"/>
    <w:rsid w:val="00CF54F7"/>
    <w:rsid w:val="00CF5E14"/>
    <w:rsid w:val="00CF6EDF"/>
    <w:rsid w:val="00CF7044"/>
    <w:rsid w:val="00CF769B"/>
    <w:rsid w:val="00CF7AA6"/>
    <w:rsid w:val="00CF7D7C"/>
    <w:rsid w:val="00D000BF"/>
    <w:rsid w:val="00D00202"/>
    <w:rsid w:val="00D006ED"/>
    <w:rsid w:val="00D00750"/>
    <w:rsid w:val="00D00808"/>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A27"/>
    <w:rsid w:val="00D04FF5"/>
    <w:rsid w:val="00D050D1"/>
    <w:rsid w:val="00D0564D"/>
    <w:rsid w:val="00D05FC9"/>
    <w:rsid w:val="00D0677C"/>
    <w:rsid w:val="00D06B2A"/>
    <w:rsid w:val="00D074B7"/>
    <w:rsid w:val="00D07BDE"/>
    <w:rsid w:val="00D07C34"/>
    <w:rsid w:val="00D1037A"/>
    <w:rsid w:val="00D109E1"/>
    <w:rsid w:val="00D11388"/>
    <w:rsid w:val="00D11413"/>
    <w:rsid w:val="00D124FA"/>
    <w:rsid w:val="00D128B9"/>
    <w:rsid w:val="00D12A36"/>
    <w:rsid w:val="00D12ABC"/>
    <w:rsid w:val="00D12D2A"/>
    <w:rsid w:val="00D14EAE"/>
    <w:rsid w:val="00D14F59"/>
    <w:rsid w:val="00D15063"/>
    <w:rsid w:val="00D15146"/>
    <w:rsid w:val="00D154E9"/>
    <w:rsid w:val="00D155D9"/>
    <w:rsid w:val="00D1582C"/>
    <w:rsid w:val="00D15E52"/>
    <w:rsid w:val="00D16208"/>
    <w:rsid w:val="00D168B5"/>
    <w:rsid w:val="00D16912"/>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571"/>
    <w:rsid w:val="00D31578"/>
    <w:rsid w:val="00D31608"/>
    <w:rsid w:val="00D31B92"/>
    <w:rsid w:val="00D3224C"/>
    <w:rsid w:val="00D32592"/>
    <w:rsid w:val="00D32F1D"/>
    <w:rsid w:val="00D33411"/>
    <w:rsid w:val="00D33665"/>
    <w:rsid w:val="00D339D8"/>
    <w:rsid w:val="00D33D50"/>
    <w:rsid w:val="00D34525"/>
    <w:rsid w:val="00D3469A"/>
    <w:rsid w:val="00D34FD8"/>
    <w:rsid w:val="00D356D4"/>
    <w:rsid w:val="00D35946"/>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834"/>
    <w:rsid w:val="00D47994"/>
    <w:rsid w:val="00D47EF5"/>
    <w:rsid w:val="00D5036A"/>
    <w:rsid w:val="00D508CF"/>
    <w:rsid w:val="00D50A99"/>
    <w:rsid w:val="00D50C2E"/>
    <w:rsid w:val="00D51B57"/>
    <w:rsid w:val="00D52885"/>
    <w:rsid w:val="00D52BE0"/>
    <w:rsid w:val="00D52D93"/>
    <w:rsid w:val="00D53052"/>
    <w:rsid w:val="00D53611"/>
    <w:rsid w:val="00D53761"/>
    <w:rsid w:val="00D53BC5"/>
    <w:rsid w:val="00D53E71"/>
    <w:rsid w:val="00D53EEB"/>
    <w:rsid w:val="00D53F6E"/>
    <w:rsid w:val="00D548C3"/>
    <w:rsid w:val="00D54ED4"/>
    <w:rsid w:val="00D55228"/>
    <w:rsid w:val="00D552B6"/>
    <w:rsid w:val="00D55A68"/>
    <w:rsid w:val="00D56474"/>
    <w:rsid w:val="00D564AD"/>
    <w:rsid w:val="00D56579"/>
    <w:rsid w:val="00D569A4"/>
    <w:rsid w:val="00D5757F"/>
    <w:rsid w:val="00D57679"/>
    <w:rsid w:val="00D57687"/>
    <w:rsid w:val="00D6024A"/>
    <w:rsid w:val="00D60451"/>
    <w:rsid w:val="00D60AD3"/>
    <w:rsid w:val="00D60BD8"/>
    <w:rsid w:val="00D60F8C"/>
    <w:rsid w:val="00D61391"/>
    <w:rsid w:val="00D613B2"/>
    <w:rsid w:val="00D614CC"/>
    <w:rsid w:val="00D61CF1"/>
    <w:rsid w:val="00D62054"/>
    <w:rsid w:val="00D6284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63A"/>
    <w:rsid w:val="00D65829"/>
    <w:rsid w:val="00D65FB1"/>
    <w:rsid w:val="00D66081"/>
    <w:rsid w:val="00D66086"/>
    <w:rsid w:val="00D669D9"/>
    <w:rsid w:val="00D66AC2"/>
    <w:rsid w:val="00D66EBE"/>
    <w:rsid w:val="00D67074"/>
    <w:rsid w:val="00D67384"/>
    <w:rsid w:val="00D673B5"/>
    <w:rsid w:val="00D67E90"/>
    <w:rsid w:val="00D71411"/>
    <w:rsid w:val="00D714F5"/>
    <w:rsid w:val="00D715C7"/>
    <w:rsid w:val="00D717D3"/>
    <w:rsid w:val="00D71B53"/>
    <w:rsid w:val="00D71E8F"/>
    <w:rsid w:val="00D71F0B"/>
    <w:rsid w:val="00D7219F"/>
    <w:rsid w:val="00D724D9"/>
    <w:rsid w:val="00D72B87"/>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369"/>
    <w:rsid w:val="00D775AF"/>
    <w:rsid w:val="00D775C1"/>
    <w:rsid w:val="00D776FE"/>
    <w:rsid w:val="00D806F8"/>
    <w:rsid w:val="00D809B6"/>
    <w:rsid w:val="00D80D39"/>
    <w:rsid w:val="00D81085"/>
    <w:rsid w:val="00D81187"/>
    <w:rsid w:val="00D813DF"/>
    <w:rsid w:val="00D8163C"/>
    <w:rsid w:val="00D817D3"/>
    <w:rsid w:val="00D81E57"/>
    <w:rsid w:val="00D823D9"/>
    <w:rsid w:val="00D829C9"/>
    <w:rsid w:val="00D831C4"/>
    <w:rsid w:val="00D83B5E"/>
    <w:rsid w:val="00D83CE3"/>
    <w:rsid w:val="00D847CF"/>
    <w:rsid w:val="00D847D7"/>
    <w:rsid w:val="00D848A0"/>
    <w:rsid w:val="00D85078"/>
    <w:rsid w:val="00D85B5B"/>
    <w:rsid w:val="00D85F93"/>
    <w:rsid w:val="00D860ED"/>
    <w:rsid w:val="00D868E4"/>
    <w:rsid w:val="00D86DF6"/>
    <w:rsid w:val="00D8755B"/>
    <w:rsid w:val="00D877D0"/>
    <w:rsid w:val="00D87B71"/>
    <w:rsid w:val="00D87CFB"/>
    <w:rsid w:val="00D90450"/>
    <w:rsid w:val="00D90884"/>
    <w:rsid w:val="00D91317"/>
    <w:rsid w:val="00D9176B"/>
    <w:rsid w:val="00D91891"/>
    <w:rsid w:val="00D91E8E"/>
    <w:rsid w:val="00D92C2B"/>
    <w:rsid w:val="00D92C41"/>
    <w:rsid w:val="00D9366C"/>
    <w:rsid w:val="00D938FF"/>
    <w:rsid w:val="00D93B45"/>
    <w:rsid w:val="00D93DF1"/>
    <w:rsid w:val="00D93F31"/>
    <w:rsid w:val="00D9421E"/>
    <w:rsid w:val="00D94268"/>
    <w:rsid w:val="00D944DD"/>
    <w:rsid w:val="00D9465D"/>
    <w:rsid w:val="00D94A31"/>
    <w:rsid w:val="00D9521B"/>
    <w:rsid w:val="00D96307"/>
    <w:rsid w:val="00D967F2"/>
    <w:rsid w:val="00D971CE"/>
    <w:rsid w:val="00D974D0"/>
    <w:rsid w:val="00D975FF"/>
    <w:rsid w:val="00D97715"/>
    <w:rsid w:val="00D97F36"/>
    <w:rsid w:val="00DA0CF6"/>
    <w:rsid w:val="00DA0D78"/>
    <w:rsid w:val="00DA1171"/>
    <w:rsid w:val="00DA12F2"/>
    <w:rsid w:val="00DA1969"/>
    <w:rsid w:val="00DA2631"/>
    <w:rsid w:val="00DA2AEA"/>
    <w:rsid w:val="00DA2C24"/>
    <w:rsid w:val="00DA2CF7"/>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D6B"/>
    <w:rsid w:val="00DA70D2"/>
    <w:rsid w:val="00DA7496"/>
    <w:rsid w:val="00DA77D8"/>
    <w:rsid w:val="00DA7BE7"/>
    <w:rsid w:val="00DA7DA0"/>
    <w:rsid w:val="00DA7E69"/>
    <w:rsid w:val="00DA7F4B"/>
    <w:rsid w:val="00DB041F"/>
    <w:rsid w:val="00DB0462"/>
    <w:rsid w:val="00DB071C"/>
    <w:rsid w:val="00DB0938"/>
    <w:rsid w:val="00DB2569"/>
    <w:rsid w:val="00DB28C2"/>
    <w:rsid w:val="00DB355A"/>
    <w:rsid w:val="00DB3622"/>
    <w:rsid w:val="00DB372D"/>
    <w:rsid w:val="00DB3BE1"/>
    <w:rsid w:val="00DB3DBC"/>
    <w:rsid w:val="00DB3E12"/>
    <w:rsid w:val="00DB3FD0"/>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8B4"/>
    <w:rsid w:val="00DC0D44"/>
    <w:rsid w:val="00DC1E73"/>
    <w:rsid w:val="00DC22AA"/>
    <w:rsid w:val="00DC2377"/>
    <w:rsid w:val="00DC25FF"/>
    <w:rsid w:val="00DC2622"/>
    <w:rsid w:val="00DC3A23"/>
    <w:rsid w:val="00DC4954"/>
    <w:rsid w:val="00DC4AD2"/>
    <w:rsid w:val="00DC4EE7"/>
    <w:rsid w:val="00DC50E2"/>
    <w:rsid w:val="00DC5116"/>
    <w:rsid w:val="00DC5585"/>
    <w:rsid w:val="00DC57B8"/>
    <w:rsid w:val="00DC5C87"/>
    <w:rsid w:val="00DC62CD"/>
    <w:rsid w:val="00DC6506"/>
    <w:rsid w:val="00DC6B45"/>
    <w:rsid w:val="00DC6E62"/>
    <w:rsid w:val="00DC6EC6"/>
    <w:rsid w:val="00DC791A"/>
    <w:rsid w:val="00DC7EC1"/>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426"/>
    <w:rsid w:val="00DD44D2"/>
    <w:rsid w:val="00DD46FC"/>
    <w:rsid w:val="00DD4E57"/>
    <w:rsid w:val="00DD50DF"/>
    <w:rsid w:val="00DD51C8"/>
    <w:rsid w:val="00DD53A2"/>
    <w:rsid w:val="00DD5447"/>
    <w:rsid w:val="00DD56BE"/>
    <w:rsid w:val="00DD573F"/>
    <w:rsid w:val="00DD5FCA"/>
    <w:rsid w:val="00DD681D"/>
    <w:rsid w:val="00DD6FD4"/>
    <w:rsid w:val="00DD71F4"/>
    <w:rsid w:val="00DD742F"/>
    <w:rsid w:val="00DD78AA"/>
    <w:rsid w:val="00DD79AE"/>
    <w:rsid w:val="00DD7D57"/>
    <w:rsid w:val="00DE054F"/>
    <w:rsid w:val="00DE0864"/>
    <w:rsid w:val="00DE0D47"/>
    <w:rsid w:val="00DE13B6"/>
    <w:rsid w:val="00DE1542"/>
    <w:rsid w:val="00DE1EB9"/>
    <w:rsid w:val="00DE30D0"/>
    <w:rsid w:val="00DE312C"/>
    <w:rsid w:val="00DE39CE"/>
    <w:rsid w:val="00DE4327"/>
    <w:rsid w:val="00DE4516"/>
    <w:rsid w:val="00DE5926"/>
    <w:rsid w:val="00DE5A55"/>
    <w:rsid w:val="00DE5FC3"/>
    <w:rsid w:val="00DE6238"/>
    <w:rsid w:val="00DE6A11"/>
    <w:rsid w:val="00DE6DA5"/>
    <w:rsid w:val="00DE6FB1"/>
    <w:rsid w:val="00DE72FF"/>
    <w:rsid w:val="00DE735E"/>
    <w:rsid w:val="00DE7761"/>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57B"/>
    <w:rsid w:val="00DF7E1F"/>
    <w:rsid w:val="00DF7E51"/>
    <w:rsid w:val="00E0000F"/>
    <w:rsid w:val="00E008CB"/>
    <w:rsid w:val="00E00CE5"/>
    <w:rsid w:val="00E00F09"/>
    <w:rsid w:val="00E0107B"/>
    <w:rsid w:val="00E01103"/>
    <w:rsid w:val="00E020D9"/>
    <w:rsid w:val="00E0236C"/>
    <w:rsid w:val="00E025AA"/>
    <w:rsid w:val="00E028F7"/>
    <w:rsid w:val="00E033EF"/>
    <w:rsid w:val="00E03767"/>
    <w:rsid w:val="00E038E4"/>
    <w:rsid w:val="00E0410D"/>
    <w:rsid w:val="00E046FA"/>
    <w:rsid w:val="00E04738"/>
    <w:rsid w:val="00E04DB3"/>
    <w:rsid w:val="00E05145"/>
    <w:rsid w:val="00E05226"/>
    <w:rsid w:val="00E057E2"/>
    <w:rsid w:val="00E05AE9"/>
    <w:rsid w:val="00E061AC"/>
    <w:rsid w:val="00E06F94"/>
    <w:rsid w:val="00E07CEC"/>
    <w:rsid w:val="00E07F16"/>
    <w:rsid w:val="00E10228"/>
    <w:rsid w:val="00E10681"/>
    <w:rsid w:val="00E10712"/>
    <w:rsid w:val="00E10DAA"/>
    <w:rsid w:val="00E11719"/>
    <w:rsid w:val="00E11CB7"/>
    <w:rsid w:val="00E11CD9"/>
    <w:rsid w:val="00E1287A"/>
    <w:rsid w:val="00E12C1E"/>
    <w:rsid w:val="00E12E14"/>
    <w:rsid w:val="00E133A0"/>
    <w:rsid w:val="00E133CD"/>
    <w:rsid w:val="00E13DC9"/>
    <w:rsid w:val="00E13DEE"/>
    <w:rsid w:val="00E143C6"/>
    <w:rsid w:val="00E14409"/>
    <w:rsid w:val="00E147B0"/>
    <w:rsid w:val="00E14AD7"/>
    <w:rsid w:val="00E14DF0"/>
    <w:rsid w:val="00E14E86"/>
    <w:rsid w:val="00E151D1"/>
    <w:rsid w:val="00E15D83"/>
    <w:rsid w:val="00E1651F"/>
    <w:rsid w:val="00E16A40"/>
    <w:rsid w:val="00E20719"/>
    <w:rsid w:val="00E21746"/>
    <w:rsid w:val="00E21933"/>
    <w:rsid w:val="00E21CF5"/>
    <w:rsid w:val="00E21F40"/>
    <w:rsid w:val="00E22661"/>
    <w:rsid w:val="00E2273E"/>
    <w:rsid w:val="00E22B5C"/>
    <w:rsid w:val="00E2317C"/>
    <w:rsid w:val="00E24584"/>
    <w:rsid w:val="00E24864"/>
    <w:rsid w:val="00E250DD"/>
    <w:rsid w:val="00E2591C"/>
    <w:rsid w:val="00E25B66"/>
    <w:rsid w:val="00E2634B"/>
    <w:rsid w:val="00E26A0D"/>
    <w:rsid w:val="00E26AD9"/>
    <w:rsid w:val="00E270A3"/>
    <w:rsid w:val="00E27108"/>
    <w:rsid w:val="00E278BC"/>
    <w:rsid w:val="00E27A24"/>
    <w:rsid w:val="00E27CB9"/>
    <w:rsid w:val="00E30479"/>
    <w:rsid w:val="00E30B3B"/>
    <w:rsid w:val="00E30CFD"/>
    <w:rsid w:val="00E30F68"/>
    <w:rsid w:val="00E3104C"/>
    <w:rsid w:val="00E31636"/>
    <w:rsid w:val="00E317DF"/>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5A"/>
    <w:rsid w:val="00E36E21"/>
    <w:rsid w:val="00E36F49"/>
    <w:rsid w:val="00E37058"/>
    <w:rsid w:val="00E37520"/>
    <w:rsid w:val="00E3785F"/>
    <w:rsid w:val="00E3791F"/>
    <w:rsid w:val="00E37989"/>
    <w:rsid w:val="00E40322"/>
    <w:rsid w:val="00E4064F"/>
    <w:rsid w:val="00E40AC9"/>
    <w:rsid w:val="00E40C84"/>
    <w:rsid w:val="00E40E96"/>
    <w:rsid w:val="00E415D8"/>
    <w:rsid w:val="00E426B4"/>
    <w:rsid w:val="00E426CC"/>
    <w:rsid w:val="00E42D37"/>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5053C"/>
    <w:rsid w:val="00E513F0"/>
    <w:rsid w:val="00E514F3"/>
    <w:rsid w:val="00E5177D"/>
    <w:rsid w:val="00E51BB0"/>
    <w:rsid w:val="00E51EF4"/>
    <w:rsid w:val="00E522C5"/>
    <w:rsid w:val="00E523AF"/>
    <w:rsid w:val="00E52534"/>
    <w:rsid w:val="00E526D6"/>
    <w:rsid w:val="00E53134"/>
    <w:rsid w:val="00E537B4"/>
    <w:rsid w:val="00E53FE1"/>
    <w:rsid w:val="00E542BC"/>
    <w:rsid w:val="00E54D64"/>
    <w:rsid w:val="00E557B4"/>
    <w:rsid w:val="00E5584E"/>
    <w:rsid w:val="00E55C1F"/>
    <w:rsid w:val="00E568CA"/>
    <w:rsid w:val="00E5745E"/>
    <w:rsid w:val="00E57679"/>
    <w:rsid w:val="00E57888"/>
    <w:rsid w:val="00E57D66"/>
    <w:rsid w:val="00E60484"/>
    <w:rsid w:val="00E605B5"/>
    <w:rsid w:val="00E60649"/>
    <w:rsid w:val="00E60CCB"/>
    <w:rsid w:val="00E60EEA"/>
    <w:rsid w:val="00E61856"/>
    <w:rsid w:val="00E61B79"/>
    <w:rsid w:val="00E62CAA"/>
    <w:rsid w:val="00E63194"/>
    <w:rsid w:val="00E63DC1"/>
    <w:rsid w:val="00E63E0A"/>
    <w:rsid w:val="00E64182"/>
    <w:rsid w:val="00E64393"/>
    <w:rsid w:val="00E643D3"/>
    <w:rsid w:val="00E649E2"/>
    <w:rsid w:val="00E650B0"/>
    <w:rsid w:val="00E652FD"/>
    <w:rsid w:val="00E6551D"/>
    <w:rsid w:val="00E664F4"/>
    <w:rsid w:val="00E6674A"/>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D64"/>
    <w:rsid w:val="00E73FD0"/>
    <w:rsid w:val="00E741EE"/>
    <w:rsid w:val="00E74CA0"/>
    <w:rsid w:val="00E74EBE"/>
    <w:rsid w:val="00E752A1"/>
    <w:rsid w:val="00E75A11"/>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3030"/>
    <w:rsid w:val="00E83400"/>
    <w:rsid w:val="00E8346E"/>
    <w:rsid w:val="00E83973"/>
    <w:rsid w:val="00E839C6"/>
    <w:rsid w:val="00E83B5C"/>
    <w:rsid w:val="00E84681"/>
    <w:rsid w:val="00E849E3"/>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138"/>
    <w:rsid w:val="00E97E1E"/>
    <w:rsid w:val="00E97F10"/>
    <w:rsid w:val="00E97FC1"/>
    <w:rsid w:val="00EA0111"/>
    <w:rsid w:val="00EA087A"/>
    <w:rsid w:val="00EA103B"/>
    <w:rsid w:val="00EA10A0"/>
    <w:rsid w:val="00EA10DE"/>
    <w:rsid w:val="00EA13E4"/>
    <w:rsid w:val="00EA183F"/>
    <w:rsid w:val="00EA192D"/>
    <w:rsid w:val="00EA1ADE"/>
    <w:rsid w:val="00EA1E0B"/>
    <w:rsid w:val="00EA2003"/>
    <w:rsid w:val="00EA257D"/>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63D"/>
    <w:rsid w:val="00EB0AEB"/>
    <w:rsid w:val="00EB0FD0"/>
    <w:rsid w:val="00EB1119"/>
    <w:rsid w:val="00EB1273"/>
    <w:rsid w:val="00EB143C"/>
    <w:rsid w:val="00EB1638"/>
    <w:rsid w:val="00EB1750"/>
    <w:rsid w:val="00EB191D"/>
    <w:rsid w:val="00EB1C5B"/>
    <w:rsid w:val="00EB1CAA"/>
    <w:rsid w:val="00EB1E08"/>
    <w:rsid w:val="00EB1F4F"/>
    <w:rsid w:val="00EB2123"/>
    <w:rsid w:val="00EB223D"/>
    <w:rsid w:val="00EB2E4A"/>
    <w:rsid w:val="00EB32AD"/>
    <w:rsid w:val="00EB41FB"/>
    <w:rsid w:val="00EB427D"/>
    <w:rsid w:val="00EB447C"/>
    <w:rsid w:val="00EB47D5"/>
    <w:rsid w:val="00EB524C"/>
    <w:rsid w:val="00EB54E9"/>
    <w:rsid w:val="00EB5DFF"/>
    <w:rsid w:val="00EB615D"/>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3161"/>
    <w:rsid w:val="00ED3B67"/>
    <w:rsid w:val="00ED43C1"/>
    <w:rsid w:val="00ED50B2"/>
    <w:rsid w:val="00ED53B0"/>
    <w:rsid w:val="00ED540D"/>
    <w:rsid w:val="00ED5654"/>
    <w:rsid w:val="00ED59C5"/>
    <w:rsid w:val="00ED5AB8"/>
    <w:rsid w:val="00ED64C9"/>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8A8"/>
    <w:rsid w:val="00EE5C5A"/>
    <w:rsid w:val="00EE5E14"/>
    <w:rsid w:val="00EE63AC"/>
    <w:rsid w:val="00EE63EB"/>
    <w:rsid w:val="00EE6928"/>
    <w:rsid w:val="00EE6961"/>
    <w:rsid w:val="00EE696F"/>
    <w:rsid w:val="00EE7199"/>
    <w:rsid w:val="00EE76A7"/>
    <w:rsid w:val="00EE7714"/>
    <w:rsid w:val="00EE7C5D"/>
    <w:rsid w:val="00EE7D74"/>
    <w:rsid w:val="00EF00BF"/>
    <w:rsid w:val="00EF071B"/>
    <w:rsid w:val="00EF0D0E"/>
    <w:rsid w:val="00EF11EA"/>
    <w:rsid w:val="00EF156E"/>
    <w:rsid w:val="00EF1AA9"/>
    <w:rsid w:val="00EF1F19"/>
    <w:rsid w:val="00EF204A"/>
    <w:rsid w:val="00EF2097"/>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DE4"/>
    <w:rsid w:val="00F001B4"/>
    <w:rsid w:val="00F00245"/>
    <w:rsid w:val="00F004A3"/>
    <w:rsid w:val="00F004DA"/>
    <w:rsid w:val="00F007DC"/>
    <w:rsid w:val="00F00DDE"/>
    <w:rsid w:val="00F00F22"/>
    <w:rsid w:val="00F010BF"/>
    <w:rsid w:val="00F01395"/>
    <w:rsid w:val="00F013C4"/>
    <w:rsid w:val="00F01501"/>
    <w:rsid w:val="00F01DF5"/>
    <w:rsid w:val="00F020E3"/>
    <w:rsid w:val="00F0269B"/>
    <w:rsid w:val="00F026A8"/>
    <w:rsid w:val="00F03056"/>
    <w:rsid w:val="00F03766"/>
    <w:rsid w:val="00F03E44"/>
    <w:rsid w:val="00F041A7"/>
    <w:rsid w:val="00F0508E"/>
    <w:rsid w:val="00F05497"/>
    <w:rsid w:val="00F054A3"/>
    <w:rsid w:val="00F055F0"/>
    <w:rsid w:val="00F05604"/>
    <w:rsid w:val="00F069E2"/>
    <w:rsid w:val="00F073E6"/>
    <w:rsid w:val="00F074F3"/>
    <w:rsid w:val="00F07B50"/>
    <w:rsid w:val="00F07BB3"/>
    <w:rsid w:val="00F101C2"/>
    <w:rsid w:val="00F10417"/>
    <w:rsid w:val="00F110CB"/>
    <w:rsid w:val="00F11347"/>
    <w:rsid w:val="00F116CE"/>
    <w:rsid w:val="00F116F3"/>
    <w:rsid w:val="00F11771"/>
    <w:rsid w:val="00F11B51"/>
    <w:rsid w:val="00F1263C"/>
    <w:rsid w:val="00F127CC"/>
    <w:rsid w:val="00F12861"/>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682"/>
    <w:rsid w:val="00F236A8"/>
    <w:rsid w:val="00F23B60"/>
    <w:rsid w:val="00F23B69"/>
    <w:rsid w:val="00F23BEE"/>
    <w:rsid w:val="00F2458A"/>
    <w:rsid w:val="00F24FFA"/>
    <w:rsid w:val="00F2523E"/>
    <w:rsid w:val="00F259BB"/>
    <w:rsid w:val="00F2620A"/>
    <w:rsid w:val="00F2620F"/>
    <w:rsid w:val="00F26223"/>
    <w:rsid w:val="00F26478"/>
    <w:rsid w:val="00F26B4E"/>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F0"/>
    <w:rsid w:val="00F339BD"/>
    <w:rsid w:val="00F33B3F"/>
    <w:rsid w:val="00F33E03"/>
    <w:rsid w:val="00F33F7C"/>
    <w:rsid w:val="00F341D2"/>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803"/>
    <w:rsid w:val="00F55BEC"/>
    <w:rsid w:val="00F55D37"/>
    <w:rsid w:val="00F55F31"/>
    <w:rsid w:val="00F55FC8"/>
    <w:rsid w:val="00F566CB"/>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E4D"/>
    <w:rsid w:val="00F66EA8"/>
    <w:rsid w:val="00F66F4F"/>
    <w:rsid w:val="00F675B5"/>
    <w:rsid w:val="00F70130"/>
    <w:rsid w:val="00F701F3"/>
    <w:rsid w:val="00F702DF"/>
    <w:rsid w:val="00F7051C"/>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310"/>
    <w:rsid w:val="00F77892"/>
    <w:rsid w:val="00F77BAA"/>
    <w:rsid w:val="00F77D12"/>
    <w:rsid w:val="00F80410"/>
    <w:rsid w:val="00F80519"/>
    <w:rsid w:val="00F80982"/>
    <w:rsid w:val="00F80C8F"/>
    <w:rsid w:val="00F80CBB"/>
    <w:rsid w:val="00F81084"/>
    <w:rsid w:val="00F814C7"/>
    <w:rsid w:val="00F8277E"/>
    <w:rsid w:val="00F82943"/>
    <w:rsid w:val="00F82D26"/>
    <w:rsid w:val="00F83A90"/>
    <w:rsid w:val="00F83CB8"/>
    <w:rsid w:val="00F83EFD"/>
    <w:rsid w:val="00F842EE"/>
    <w:rsid w:val="00F84423"/>
    <w:rsid w:val="00F84C11"/>
    <w:rsid w:val="00F84DCF"/>
    <w:rsid w:val="00F84F0C"/>
    <w:rsid w:val="00F85333"/>
    <w:rsid w:val="00F85AD1"/>
    <w:rsid w:val="00F8603E"/>
    <w:rsid w:val="00F8617D"/>
    <w:rsid w:val="00F86E98"/>
    <w:rsid w:val="00F874C7"/>
    <w:rsid w:val="00F875D8"/>
    <w:rsid w:val="00F87B1B"/>
    <w:rsid w:val="00F90191"/>
    <w:rsid w:val="00F907C6"/>
    <w:rsid w:val="00F90A3C"/>
    <w:rsid w:val="00F90B10"/>
    <w:rsid w:val="00F91A02"/>
    <w:rsid w:val="00F91B67"/>
    <w:rsid w:val="00F91C5D"/>
    <w:rsid w:val="00F921D6"/>
    <w:rsid w:val="00F92996"/>
    <w:rsid w:val="00F92C5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58D"/>
    <w:rsid w:val="00FA16AB"/>
    <w:rsid w:val="00FA1D36"/>
    <w:rsid w:val="00FA28A2"/>
    <w:rsid w:val="00FA29E4"/>
    <w:rsid w:val="00FA2E7A"/>
    <w:rsid w:val="00FA2EA9"/>
    <w:rsid w:val="00FA3587"/>
    <w:rsid w:val="00FA3626"/>
    <w:rsid w:val="00FA3867"/>
    <w:rsid w:val="00FA3D9D"/>
    <w:rsid w:val="00FA3FEC"/>
    <w:rsid w:val="00FA4347"/>
    <w:rsid w:val="00FA4559"/>
    <w:rsid w:val="00FA473F"/>
    <w:rsid w:val="00FA49BE"/>
    <w:rsid w:val="00FA4A22"/>
    <w:rsid w:val="00FA4DDD"/>
    <w:rsid w:val="00FA51CD"/>
    <w:rsid w:val="00FA58A1"/>
    <w:rsid w:val="00FA5BCF"/>
    <w:rsid w:val="00FA61AE"/>
    <w:rsid w:val="00FA73A4"/>
    <w:rsid w:val="00FA7C67"/>
    <w:rsid w:val="00FB01E1"/>
    <w:rsid w:val="00FB04C1"/>
    <w:rsid w:val="00FB0648"/>
    <w:rsid w:val="00FB107E"/>
    <w:rsid w:val="00FB1132"/>
    <w:rsid w:val="00FB16EE"/>
    <w:rsid w:val="00FB1EB3"/>
    <w:rsid w:val="00FB2B7E"/>
    <w:rsid w:val="00FB2DD6"/>
    <w:rsid w:val="00FB32B2"/>
    <w:rsid w:val="00FB391C"/>
    <w:rsid w:val="00FB3A24"/>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C048F"/>
    <w:rsid w:val="00FC0857"/>
    <w:rsid w:val="00FC0A9E"/>
    <w:rsid w:val="00FC0E8C"/>
    <w:rsid w:val="00FC113A"/>
    <w:rsid w:val="00FC2376"/>
    <w:rsid w:val="00FC2989"/>
    <w:rsid w:val="00FC32B9"/>
    <w:rsid w:val="00FC398B"/>
    <w:rsid w:val="00FC3C20"/>
    <w:rsid w:val="00FC3E16"/>
    <w:rsid w:val="00FC41E6"/>
    <w:rsid w:val="00FC4C47"/>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FA9"/>
    <w:rsid w:val="00FD203E"/>
    <w:rsid w:val="00FD21AB"/>
    <w:rsid w:val="00FD22D9"/>
    <w:rsid w:val="00FD2882"/>
    <w:rsid w:val="00FD3336"/>
    <w:rsid w:val="00FD377E"/>
    <w:rsid w:val="00FD37F3"/>
    <w:rsid w:val="00FD3819"/>
    <w:rsid w:val="00FD3820"/>
    <w:rsid w:val="00FD4B7B"/>
    <w:rsid w:val="00FD508E"/>
    <w:rsid w:val="00FD51BB"/>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5613"/>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1BFE"/>
    <w:rsid w:val="00FF27F4"/>
    <w:rsid w:val="00FF2CFE"/>
    <w:rsid w:val="00FF2FBF"/>
    <w:rsid w:val="00FF30C1"/>
    <w:rsid w:val="00FF3337"/>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7478F1"/>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P"/>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宋体"/>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宋体" w:hAnsi="Arial" w:cs="Arial"/>
      <w:color w:val="0000FF"/>
      <w:kern w:val="1"/>
      <w:lang w:eastAsia="ar-SA"/>
    </w:rPr>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
    <w:name w:val="(文字) (文字)53"/>
    <w:semiHidden/>
    <w:rsid w:val="009F5CAF"/>
    <w:rPr>
      <w:rFonts w:ascii="Times New Roman" w:hAnsi="Times New Roman"/>
      <w:lang w:eastAsia="en-US"/>
    </w:rPr>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1"/>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1a">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b">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9F5CAF"/>
    <w:rPr>
      <w:color w:val="800080"/>
      <w:kern w:val="2"/>
      <w:u w:val="single"/>
      <w:lang w:val="en-GB" w:eastAsia="zh-CN" w:bidi="ar-SA"/>
    </w:rPr>
  </w:style>
  <w:style w:type="paragraph" w:customStyle="1" w:styleId="1d">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9"/>
    <w:rsid w:val="009F5CAF"/>
    <w:rPr>
      <w:rFonts w:ascii="Times New Roman" w:eastAsia="宋体"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d">
    <w:name w:val="正文文本首行缩进 字符"/>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0">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e">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111">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e">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0">
    <w:name w:val="(文字) (文字)530"/>
    <w:semiHidden/>
    <w:rsid w:val="009F5CAF"/>
    <w:rPr>
      <w:rFonts w:ascii="Times New Roman" w:hAnsi="Times New Roman"/>
      <w:lang w:eastAsia="en-US"/>
    </w:rPr>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1">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0">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1">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7">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2">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2">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atsu\Docs\R1-220563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4.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6207</Words>
  <Characters>35381</Characters>
  <Application>Microsoft Office Word</Application>
  <DocSecurity>0</DocSecurity>
  <Lines>294</Lines>
  <Paragraphs>83</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41505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75</cp:revision>
  <dcterms:created xsi:type="dcterms:W3CDTF">2022-09-29T08:27:00Z</dcterms:created>
  <dcterms:modified xsi:type="dcterms:W3CDTF">2022-09-30T06:32:00Z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