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524CF" w14:textId="7432CDB0" w:rsidR="0054473A" w:rsidRPr="00A80D3B" w:rsidRDefault="0045740A" w:rsidP="0054473A">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4473A" w:rsidRPr="00A80D3B">
        <w:rPr>
          <w:rFonts w:ascii="Arial" w:hAnsi="Arial" w:cs="Arial"/>
          <w:b/>
          <w:bCs/>
          <w:sz w:val="28"/>
        </w:rPr>
        <w:t>3GPP TSG RAN WG1 #1</w:t>
      </w:r>
      <w:r w:rsidR="0054473A">
        <w:rPr>
          <w:rFonts w:ascii="Arial" w:hAnsi="Arial" w:cs="Arial"/>
          <w:b/>
          <w:bCs/>
          <w:sz w:val="28"/>
        </w:rPr>
        <w:t>10</w:t>
      </w:r>
      <w:r w:rsidR="006A0DD8">
        <w:rPr>
          <w:rFonts w:ascii="Arial" w:hAnsi="Arial" w:cs="Arial" w:hint="eastAsia"/>
          <w:b/>
          <w:bCs/>
          <w:sz w:val="28"/>
          <w:lang w:eastAsia="ja-JP"/>
        </w:rPr>
        <w:t>b</w:t>
      </w:r>
      <w:r w:rsidR="006A0DD8">
        <w:rPr>
          <w:rFonts w:ascii="Arial" w:hAnsi="Arial" w:cs="Arial"/>
          <w:b/>
          <w:bCs/>
          <w:sz w:val="28"/>
          <w:lang w:eastAsia="ja-JP"/>
        </w:rPr>
        <w:t>is-e</w:t>
      </w:r>
      <w:r w:rsidR="0054473A" w:rsidRPr="00A80D3B">
        <w:rPr>
          <w:rFonts w:ascii="Arial" w:hAnsi="Arial" w:cs="Arial"/>
          <w:b/>
          <w:bCs/>
          <w:sz w:val="28"/>
        </w:rPr>
        <w:tab/>
      </w:r>
      <w:r w:rsidR="0054473A" w:rsidRPr="00A80D3B">
        <w:rPr>
          <w:rFonts w:ascii="Arial" w:hAnsi="Arial" w:cs="Arial"/>
          <w:b/>
          <w:bCs/>
          <w:sz w:val="28"/>
        </w:rPr>
        <w:tab/>
      </w:r>
      <w:r w:rsidR="0054473A" w:rsidRPr="00A80D3B">
        <w:rPr>
          <w:rFonts w:ascii="Arial" w:hAnsi="Arial" w:cs="Arial"/>
          <w:b/>
          <w:bCs/>
          <w:sz w:val="28"/>
        </w:rPr>
        <w:tab/>
      </w:r>
      <w:r w:rsidR="00B32C54" w:rsidRPr="00B32C54">
        <w:rPr>
          <w:rFonts w:ascii="Arial" w:hAnsi="Arial" w:cs="Arial"/>
          <w:b/>
          <w:bCs/>
          <w:sz w:val="28"/>
        </w:rPr>
        <w:t>R1-22</w:t>
      </w:r>
      <w:r w:rsidR="00703706">
        <w:rPr>
          <w:rFonts w:ascii="Arial" w:hAnsi="Arial" w:cs="Arial"/>
          <w:b/>
          <w:bCs/>
          <w:sz w:val="28"/>
        </w:rPr>
        <w:t>0</w:t>
      </w:r>
      <w:r w:rsidR="00703706" w:rsidRPr="00703706">
        <w:rPr>
          <w:rFonts w:ascii="Arial" w:hAnsi="Arial" w:cs="Arial"/>
          <w:b/>
          <w:bCs/>
          <w:sz w:val="28"/>
          <w:lang w:eastAsia="ja-JP"/>
        </w:rPr>
        <w:t>9780</w:t>
      </w:r>
    </w:p>
    <w:p w14:paraId="3F6209AB" w14:textId="11E924E3" w:rsidR="0054473A" w:rsidRPr="009513AC" w:rsidRDefault="00236E5C" w:rsidP="0054473A">
      <w:pPr>
        <w:tabs>
          <w:tab w:val="center" w:pos="4536"/>
          <w:tab w:val="right" w:pos="9072"/>
        </w:tabs>
        <w:rPr>
          <w:rFonts w:ascii="Arial" w:hAnsi="Arial" w:cs="Arial"/>
          <w:b/>
          <w:bCs/>
          <w:sz w:val="28"/>
          <w:lang w:eastAsia="ja-JP"/>
        </w:rPr>
      </w:pPr>
      <w:r>
        <w:rPr>
          <w:rFonts w:ascii="Arial" w:hAnsi="Arial" w:cs="Arial"/>
          <w:b/>
          <w:bCs/>
          <w:sz w:val="28"/>
          <w:lang w:eastAsia="ja-JP"/>
        </w:rPr>
        <w:t>e-Meeting</w:t>
      </w:r>
      <w:r w:rsidRPr="00A80D3B">
        <w:rPr>
          <w:rFonts w:ascii="Arial" w:hAnsi="Arial" w:cs="Arial"/>
          <w:b/>
          <w:bCs/>
          <w:sz w:val="28"/>
          <w:lang w:eastAsia="ja-JP"/>
        </w:rPr>
        <w:t xml:space="preserve">, </w:t>
      </w:r>
      <w:r>
        <w:rPr>
          <w:rFonts w:ascii="Arial" w:hAnsi="Arial" w:cs="Arial"/>
          <w:b/>
          <w:bCs/>
          <w:sz w:val="28"/>
          <w:lang w:eastAsia="ja-JP"/>
        </w:rPr>
        <w:t>October</w:t>
      </w:r>
      <w:r w:rsidRPr="00A80D3B">
        <w:rPr>
          <w:rFonts w:ascii="Arial" w:hAnsi="Arial" w:cs="Arial"/>
          <w:b/>
          <w:bCs/>
          <w:sz w:val="28"/>
          <w:lang w:eastAsia="ja-JP"/>
        </w:rPr>
        <w:t xml:space="preserve"> </w:t>
      </w:r>
      <w:r>
        <w:rPr>
          <w:rFonts w:ascii="Arial"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19</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671D60" w:rsidR="00363A83" w:rsidRPr="00B55275" w:rsidRDefault="0045740A" w:rsidP="00011AE6">
      <w:pPr>
        <w:pStyle w:val="TdocHeader2"/>
        <w:spacing w:after="60"/>
        <w:jc w:val="left"/>
        <w:rPr>
          <w:b w:val="0"/>
          <w:bCs/>
          <w:sz w:val="20"/>
        </w:rPr>
      </w:pPr>
      <w:r w:rsidRPr="00183562">
        <w:rPr>
          <w:sz w:val="20"/>
        </w:rPr>
        <w:t xml:space="preserve">Title: </w:t>
      </w:r>
      <w:r w:rsidRPr="00183562">
        <w:rPr>
          <w:sz w:val="20"/>
        </w:rPr>
        <w:tab/>
      </w:r>
      <w:r w:rsidR="00B55275" w:rsidRPr="00B55275">
        <w:rPr>
          <w:b w:val="0"/>
          <w:bCs/>
          <w:sz w:val="20"/>
        </w:rPr>
        <w:t>Sidelink channel access on unlicensed spectrum</w:t>
      </w:r>
    </w:p>
    <w:p w14:paraId="5E9D6BFF" w14:textId="13036A22"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bookmarkStart w:id="0" w:name="_Hlk110948442"/>
      <w:r w:rsidR="00B55275">
        <w:rPr>
          <w:rFonts w:eastAsiaTheme="minorEastAsia" w:hint="eastAsia"/>
          <w:b w:val="0"/>
          <w:sz w:val="20"/>
          <w:lang w:eastAsia="ja-JP"/>
        </w:rPr>
        <w:t>9</w:t>
      </w:r>
      <w:r w:rsidR="00B55275">
        <w:rPr>
          <w:rFonts w:eastAsiaTheme="minorEastAsia"/>
          <w:b w:val="0"/>
          <w:sz w:val="20"/>
          <w:lang w:eastAsia="ja-JP"/>
        </w:rPr>
        <w:t>.4.1.1</w:t>
      </w:r>
      <w:bookmarkEnd w:id="0"/>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3B93A502" w:rsidR="00582180" w:rsidRPr="00A042D1" w:rsidRDefault="007F62D6" w:rsidP="00EE6357">
      <w:pPr>
        <w:spacing w:after="0"/>
        <w:rPr>
          <w:lang w:eastAsia="ja-JP"/>
        </w:rPr>
      </w:pPr>
      <w:r w:rsidRPr="007F62D6">
        <w:rPr>
          <w:lang w:eastAsia="ja-JP"/>
        </w:rPr>
        <w:t xml:space="preserve">A work item on NR sidelink enchantment was </w:t>
      </w:r>
      <w:r w:rsidR="00FF0063">
        <w:rPr>
          <w:lang w:eastAsia="ja-JP"/>
        </w:rPr>
        <w:t>updated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A20BCD">
        <w:rPr>
          <w:lang w:eastAsia="ja-JP"/>
        </w:rPr>
        <w:t xml:space="preserve"> </w:t>
      </w:r>
      <w:r w:rsidR="00F2680A">
        <w:rPr>
          <w:lang w:eastAsia="ja-JP"/>
        </w:rPr>
        <w:t xml:space="preserve">the </w:t>
      </w:r>
      <w:r w:rsidR="00F2680A" w:rsidRPr="00F2680A">
        <w:rPr>
          <w:lang w:eastAsia="ja-JP"/>
        </w:rPr>
        <w:t>support of sidelink on unlicensed spectrum</w:t>
      </w:r>
      <w:r w:rsidR="00F2680A">
        <w:rPr>
          <w:lang w:eastAsia="ja-JP"/>
        </w:rPr>
        <w:t>. One important aspect is the</w:t>
      </w:r>
      <w:r w:rsidR="00F2680A" w:rsidRPr="00F2680A">
        <w:rPr>
          <w:lang w:eastAsia="ja-JP"/>
        </w:rPr>
        <w:t xml:space="preserve"> </w:t>
      </w:r>
      <w:r w:rsidR="00A20BCD">
        <w:rPr>
          <w:lang w:eastAsia="ja-JP"/>
        </w:rPr>
        <w:t>c</w:t>
      </w:r>
      <w:r w:rsidR="00A20BCD" w:rsidRPr="00A20BCD">
        <w:rPr>
          <w:lang w:eastAsia="ja-JP"/>
        </w:rPr>
        <w:t>hannel access mechanisms from NR-U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F125F5">
        <w:rPr>
          <w:lang w:eastAsia="ja-JP"/>
        </w:rPr>
        <w:t>s</w:t>
      </w:r>
      <w:r w:rsidR="001A3AE5">
        <w:rPr>
          <w:lang w:eastAsia="ja-JP"/>
        </w:rPr>
        <w:t xml:space="preserve">idelink </w:t>
      </w:r>
      <w:r w:rsidR="00473666" w:rsidRPr="00473666">
        <w:rPr>
          <w:lang w:eastAsia="ja-JP"/>
        </w:rPr>
        <w:t>channel access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75B3D710" w14:textId="5AC7ED59" w:rsidR="00285412" w:rsidRDefault="006B6365" w:rsidP="001F2084">
      <w:pPr>
        <w:pStyle w:val="2"/>
      </w:pPr>
      <w:r>
        <w:t xml:space="preserve">UE-to-UE </w:t>
      </w:r>
      <w:r w:rsidR="00285412" w:rsidRPr="00477BAD">
        <w:t>C</w:t>
      </w:r>
      <w:r w:rsidR="001F2084">
        <w:rPr>
          <w:rFonts w:hint="eastAsia"/>
          <w:lang w:eastAsia="ja-JP"/>
        </w:rPr>
        <w:t>OT</w:t>
      </w:r>
      <w:r w:rsidR="001F2084">
        <w:rPr>
          <w:lang w:eastAsia="ja-JP"/>
        </w:rPr>
        <w:t xml:space="preserve"> </w:t>
      </w:r>
      <w:r w:rsidR="001F2084">
        <w:rPr>
          <w:rFonts w:hint="eastAsia"/>
          <w:lang w:eastAsia="ja-JP"/>
        </w:rPr>
        <w:t>s</w:t>
      </w:r>
      <w:r w:rsidR="001F2084">
        <w:rPr>
          <w:lang w:eastAsia="ja-JP"/>
        </w:rPr>
        <w:t>haring</w:t>
      </w:r>
      <w:r w:rsidR="004C5569">
        <w:t xml:space="preserve"> </w:t>
      </w:r>
    </w:p>
    <w:p w14:paraId="2B3318C0" w14:textId="18755FE6" w:rsidR="0053327F" w:rsidRPr="00477BAD" w:rsidRDefault="006B6365" w:rsidP="0053327F">
      <w:pPr>
        <w:rPr>
          <w:lang w:eastAsia="ja-JP"/>
        </w:rPr>
      </w:pPr>
      <w:r>
        <w:rPr>
          <w:lang w:eastAsia="ja-JP"/>
        </w:rPr>
        <w:t>F</w:t>
      </w:r>
      <w:r w:rsidR="0053327F" w:rsidRPr="00477BAD">
        <w:rPr>
          <w:lang w:eastAsia="ja-JP"/>
        </w:rPr>
        <w:t>ollowing was</w:t>
      </w:r>
      <w:r>
        <w:rPr>
          <w:lang w:eastAsia="ja-JP"/>
        </w:rPr>
        <w:t xml:space="preserve"> agreed in RAN1#110</w:t>
      </w:r>
      <w:r w:rsidR="006D2AD5">
        <w:rPr>
          <w:lang w:eastAsia="ja-JP"/>
        </w:rPr>
        <w:t>.</w:t>
      </w:r>
    </w:p>
    <w:tbl>
      <w:tblPr>
        <w:tblStyle w:val="afb"/>
        <w:tblW w:w="0" w:type="auto"/>
        <w:tblLook w:val="04A0" w:firstRow="1" w:lastRow="0" w:firstColumn="1" w:lastColumn="0" w:noHBand="0" w:noVBand="1"/>
      </w:tblPr>
      <w:tblGrid>
        <w:gridCol w:w="9630"/>
      </w:tblGrid>
      <w:tr w:rsidR="004C5569" w14:paraId="4DB2AD0C" w14:textId="77777777" w:rsidTr="004C5569">
        <w:tc>
          <w:tcPr>
            <w:tcW w:w="9630" w:type="dxa"/>
          </w:tcPr>
          <w:p w14:paraId="627E42BF" w14:textId="1B167242" w:rsidR="006B6365" w:rsidRDefault="006B6365" w:rsidP="006B6365">
            <w:pPr>
              <w:autoSpaceDE w:val="0"/>
              <w:autoSpaceDN w:val="0"/>
              <w:jc w:val="both"/>
            </w:pPr>
            <w:r>
              <w:rPr>
                <w:b/>
                <w:bCs/>
                <w:highlight w:val="green"/>
              </w:rPr>
              <w:t xml:space="preserve"> Agreement</w:t>
            </w:r>
          </w:p>
          <w:p w14:paraId="20D39791" w14:textId="77777777" w:rsidR="006B6365" w:rsidRDefault="006B6365" w:rsidP="006B6365">
            <w:pPr>
              <w:pStyle w:val="aff3"/>
              <w:numPr>
                <w:ilvl w:val="0"/>
                <w:numId w:val="62"/>
              </w:numPr>
              <w:autoSpaceDE w:val="0"/>
              <w:autoSpaceDN w:val="0"/>
              <w:spacing w:after="0" w:line="256" w:lineRule="auto"/>
              <w:ind w:leftChars="0"/>
              <w:jc w:val="both"/>
            </w:pPr>
            <w:r>
              <w:t>For UE-to-UE COT sharing, continue considering the following alternatives:</w:t>
            </w:r>
          </w:p>
          <w:p w14:paraId="706A6B04" w14:textId="77777777" w:rsidR="006B6365" w:rsidRDefault="006B6365" w:rsidP="006B6365">
            <w:pPr>
              <w:pStyle w:val="aff3"/>
              <w:numPr>
                <w:ilvl w:val="1"/>
                <w:numId w:val="62"/>
              </w:numPr>
              <w:autoSpaceDE w:val="0"/>
              <w:autoSpaceDN w:val="0"/>
              <w:spacing w:after="0" w:line="256" w:lineRule="auto"/>
              <w:ind w:leftChars="0"/>
              <w:jc w:val="both"/>
            </w:pPr>
            <w:r>
              <w:t xml:space="preserve">Alt. 1: A responding SL UE can utilize a COT shared by a COT initiating UE when the responding SL UE is a target receiver of the </w:t>
            </w:r>
            <w:r w:rsidRPr="00295967">
              <w:rPr>
                <w:color w:val="FF0000"/>
              </w:rPr>
              <w:t>at least</w:t>
            </w:r>
            <w:r>
              <w:t xml:space="preserve"> COT initiating UE’s </w:t>
            </w:r>
            <w:r w:rsidRPr="00295967">
              <w:rPr>
                <w:color w:val="FF0000"/>
              </w:rPr>
              <w:t>PSSCH data</w:t>
            </w:r>
            <w:r>
              <w:t xml:space="preserve"> transmission in the COT.</w:t>
            </w:r>
          </w:p>
          <w:p w14:paraId="3D987463" w14:textId="77777777" w:rsidR="006B6365" w:rsidRDefault="006B6365" w:rsidP="006B6365">
            <w:pPr>
              <w:pStyle w:val="aff3"/>
              <w:numPr>
                <w:ilvl w:val="2"/>
                <w:numId w:val="62"/>
              </w:numPr>
              <w:autoSpaceDE w:val="0"/>
              <w:autoSpaceDN w:val="0"/>
              <w:spacing w:after="0" w:line="256" w:lineRule="auto"/>
              <w:ind w:leftChars="0"/>
              <w:jc w:val="both"/>
            </w:pPr>
            <w:r>
              <w:t>When the responding UE uses the shared COT for its transmission has an equal or smaller CAPC value than the CAPC value indicated in a shared COT information</w:t>
            </w:r>
          </w:p>
          <w:p w14:paraId="1CB5BE3A" w14:textId="77777777" w:rsidR="006B6365" w:rsidRDefault="006B6365" w:rsidP="006B6365">
            <w:pPr>
              <w:pStyle w:val="aff3"/>
              <w:numPr>
                <w:ilvl w:val="2"/>
                <w:numId w:val="62"/>
              </w:numPr>
              <w:autoSpaceDE w:val="0"/>
              <w:autoSpaceDN w:val="0"/>
              <w:spacing w:after="0" w:line="256" w:lineRule="auto"/>
              <w:ind w:leftChars="0"/>
              <w:jc w:val="both"/>
            </w:pPr>
            <w:r>
              <w:t>FFS any additional conditions</w:t>
            </w:r>
          </w:p>
          <w:p w14:paraId="034F7CC2" w14:textId="77777777" w:rsidR="006B6365" w:rsidRDefault="006B6365" w:rsidP="006B6365">
            <w:pPr>
              <w:pStyle w:val="aff3"/>
              <w:numPr>
                <w:ilvl w:val="1"/>
                <w:numId w:val="62"/>
              </w:numPr>
              <w:autoSpaceDE w:val="0"/>
              <w:autoSpaceDN w:val="0"/>
              <w:spacing w:after="0" w:line="256" w:lineRule="auto"/>
              <w:ind w:leftChars="0"/>
              <w:jc w:val="both"/>
            </w:pPr>
            <w:r>
              <w:t>Alt. 2: A responding SL UE can utilize a COT shared by a COT initiating UE when the responding SL UE is a target receiver of the COT initiating UE’s transmission in the COT.</w:t>
            </w:r>
          </w:p>
          <w:p w14:paraId="1B71CF1C" w14:textId="77777777" w:rsidR="006B6365" w:rsidRDefault="006B6365" w:rsidP="006B6365">
            <w:pPr>
              <w:pStyle w:val="aff3"/>
              <w:numPr>
                <w:ilvl w:val="2"/>
                <w:numId w:val="62"/>
              </w:numPr>
              <w:autoSpaceDE w:val="0"/>
              <w:autoSpaceDN w:val="0"/>
              <w:spacing w:after="0" w:line="256" w:lineRule="auto"/>
              <w:ind w:leftChars="0"/>
              <w:jc w:val="both"/>
            </w:pPr>
            <w:r>
              <w:t>When the responding UE uses the shared COT for its transmission has an equal or smaller CAPC value than the CAPC value indicated in a shared COT information</w:t>
            </w:r>
          </w:p>
          <w:p w14:paraId="358F97A1" w14:textId="77777777" w:rsidR="000700EC" w:rsidRDefault="006B6365" w:rsidP="006B6365">
            <w:pPr>
              <w:pStyle w:val="aff3"/>
              <w:numPr>
                <w:ilvl w:val="2"/>
                <w:numId w:val="62"/>
              </w:numPr>
              <w:autoSpaceDE w:val="0"/>
              <w:autoSpaceDN w:val="0"/>
              <w:spacing w:after="0" w:line="256" w:lineRule="auto"/>
              <w:ind w:leftChars="0"/>
              <w:jc w:val="both"/>
            </w:pPr>
            <w:r>
              <w:t>FFS how to determine a SL UE is a target receiver</w:t>
            </w:r>
          </w:p>
          <w:p w14:paraId="7823143A" w14:textId="13A17EF1" w:rsidR="006B6365" w:rsidRDefault="006B6365" w:rsidP="006B6365">
            <w:pPr>
              <w:pStyle w:val="aff3"/>
              <w:numPr>
                <w:ilvl w:val="2"/>
                <w:numId w:val="62"/>
              </w:numPr>
              <w:autoSpaceDE w:val="0"/>
              <w:autoSpaceDN w:val="0"/>
              <w:spacing w:after="0" w:line="256" w:lineRule="auto"/>
              <w:ind w:leftChars="0"/>
              <w:jc w:val="both"/>
            </w:pPr>
            <w:r>
              <w:t>FFS: details of the channel type of the COT initiating UE’s transmission</w:t>
            </w:r>
          </w:p>
          <w:p w14:paraId="74CBE89B" w14:textId="77777777" w:rsidR="006B6365" w:rsidRDefault="006B6365" w:rsidP="006B6365">
            <w:pPr>
              <w:pStyle w:val="aff3"/>
              <w:numPr>
                <w:ilvl w:val="2"/>
                <w:numId w:val="62"/>
              </w:numPr>
              <w:autoSpaceDE w:val="0"/>
              <w:autoSpaceDN w:val="0"/>
              <w:spacing w:after="0" w:line="256" w:lineRule="auto"/>
              <w:ind w:leftChars="0"/>
              <w:jc w:val="both"/>
            </w:pPr>
            <w:r>
              <w:t>FFS any additional conditions</w:t>
            </w:r>
          </w:p>
          <w:p w14:paraId="4DA7861B" w14:textId="77777777" w:rsidR="006B6365" w:rsidRDefault="006B6365" w:rsidP="006B6365">
            <w:pPr>
              <w:pStyle w:val="aff3"/>
              <w:numPr>
                <w:ilvl w:val="1"/>
                <w:numId w:val="62"/>
              </w:numPr>
              <w:autoSpaceDE w:val="0"/>
              <w:autoSpaceDN w:val="0"/>
              <w:spacing w:after="0" w:line="256" w:lineRule="auto"/>
              <w:ind w:leftChars="0"/>
              <w:jc w:val="both"/>
            </w:pPr>
            <w:r>
              <w:t xml:space="preserve">For Alt1 and Alt2: When a responding UE uses a shared COT for its transmission(s), the COT initiating UE is </w:t>
            </w:r>
            <w:bookmarkStart w:id="1" w:name="_Hlk115259922"/>
            <w:r>
              <w:t>a target receiver of the responding UE’s transmission(s)</w:t>
            </w:r>
            <w:bookmarkEnd w:id="1"/>
            <w:r>
              <w:t>.</w:t>
            </w:r>
          </w:p>
          <w:p w14:paraId="2ED0A721" w14:textId="77777777" w:rsidR="006B6365" w:rsidRDefault="006B6365" w:rsidP="006B6365">
            <w:pPr>
              <w:pStyle w:val="aff3"/>
              <w:numPr>
                <w:ilvl w:val="2"/>
                <w:numId w:val="62"/>
              </w:numPr>
              <w:autoSpaceDE w:val="0"/>
              <w:autoSpaceDN w:val="0"/>
              <w:spacing w:after="0" w:line="256" w:lineRule="auto"/>
              <w:ind w:leftChars="0"/>
              <w:jc w:val="both"/>
            </w:pPr>
            <w:r>
              <w:t>FFS: details of the channel type of the responding UE’s transmission(s)</w:t>
            </w:r>
          </w:p>
          <w:p w14:paraId="15A8775B" w14:textId="77777777" w:rsidR="006B6365" w:rsidRDefault="006B6365" w:rsidP="006B6365">
            <w:pPr>
              <w:pStyle w:val="aff3"/>
              <w:numPr>
                <w:ilvl w:val="0"/>
                <w:numId w:val="62"/>
              </w:numPr>
              <w:autoSpaceDE w:val="0"/>
              <w:autoSpaceDN w:val="0"/>
              <w:spacing w:after="0" w:line="256" w:lineRule="auto"/>
              <w:ind w:leftChars="0"/>
              <w:jc w:val="both"/>
            </w:pPr>
            <w:proofErr w:type="spellStart"/>
            <w:r>
              <w:t>gNB</w:t>
            </w:r>
            <w:proofErr w:type="spellEnd"/>
            <w:r>
              <w:t xml:space="preserve"> relaying/forwarding a UE initiated COT to another UE is not supported in Rel-18</w:t>
            </w:r>
          </w:p>
          <w:p w14:paraId="7AF793C7" w14:textId="77777777" w:rsidR="006B6365" w:rsidRDefault="006B6365" w:rsidP="006B6365">
            <w:pPr>
              <w:pStyle w:val="aff3"/>
              <w:numPr>
                <w:ilvl w:val="0"/>
                <w:numId w:val="62"/>
              </w:numPr>
              <w:autoSpaceDE w:val="0"/>
              <w:autoSpaceDN w:val="0"/>
              <w:spacing w:after="0" w:line="256" w:lineRule="auto"/>
              <w:ind w:leftChars="0"/>
              <w:jc w:val="both"/>
            </w:pPr>
            <w:r>
              <w:t xml:space="preserve">FFS whether a Mode 1 UE can report a COT or related information to </w:t>
            </w:r>
            <w:proofErr w:type="spellStart"/>
            <w:r>
              <w:t>gNB</w:t>
            </w:r>
            <w:proofErr w:type="spellEnd"/>
            <w:r>
              <w:t xml:space="preserve"> for aiding Mode 1 RA</w:t>
            </w:r>
          </w:p>
          <w:p w14:paraId="48D5D0A9" w14:textId="06ED4291" w:rsidR="004C5569" w:rsidRPr="004C5569" w:rsidRDefault="004C5569" w:rsidP="00146D00">
            <w:pPr>
              <w:pStyle w:val="aff3"/>
              <w:numPr>
                <w:ilvl w:val="2"/>
                <w:numId w:val="57"/>
              </w:numPr>
              <w:spacing w:after="0"/>
              <w:ind w:leftChars="0"/>
            </w:pPr>
          </w:p>
        </w:tc>
      </w:tr>
    </w:tbl>
    <w:p w14:paraId="628D3F72" w14:textId="274CA551" w:rsidR="002A286E" w:rsidRDefault="002A286E" w:rsidP="002A286E">
      <w:pPr>
        <w:rPr>
          <w:lang w:eastAsia="ja-JP"/>
        </w:rPr>
      </w:pPr>
    </w:p>
    <w:p w14:paraId="6A00BE9D" w14:textId="598E99C0" w:rsidR="00B368B6" w:rsidRDefault="007E3742" w:rsidP="002A286E">
      <w:r>
        <w:rPr>
          <w:rFonts w:hint="eastAsia"/>
          <w:lang w:eastAsia="ja-JP"/>
        </w:rPr>
        <w:t>T</w:t>
      </w:r>
      <w:r>
        <w:rPr>
          <w:lang w:eastAsia="ja-JP"/>
        </w:rPr>
        <w:t xml:space="preserve">he difference between </w:t>
      </w:r>
      <w:r w:rsidR="004369AB">
        <w:rPr>
          <w:lang w:eastAsia="ja-JP"/>
        </w:rPr>
        <w:t>a</w:t>
      </w:r>
      <w:r>
        <w:rPr>
          <w:lang w:eastAsia="ja-JP"/>
        </w:rPr>
        <w:t xml:space="preserve">lt 1 and </w:t>
      </w:r>
      <w:r w:rsidR="004369AB">
        <w:rPr>
          <w:lang w:eastAsia="ja-JP"/>
        </w:rPr>
        <w:t>a</w:t>
      </w:r>
      <w:r>
        <w:rPr>
          <w:lang w:eastAsia="ja-JP"/>
        </w:rPr>
        <w:t xml:space="preserve">lt 2 </w:t>
      </w:r>
      <w:r w:rsidR="007C75D5">
        <w:rPr>
          <w:lang w:eastAsia="ja-JP"/>
        </w:rPr>
        <w:t xml:space="preserve">is </w:t>
      </w:r>
      <w:proofErr w:type="spellStart"/>
      <w:r w:rsidR="00585D34">
        <w:rPr>
          <w:lang w:eastAsia="ja-JP"/>
        </w:rPr>
        <w:t>color</w:t>
      </w:r>
      <w:r w:rsidR="00CE755A">
        <w:rPr>
          <w:lang w:eastAsia="ja-JP"/>
        </w:rPr>
        <w:t>e</w:t>
      </w:r>
      <w:r w:rsidR="00585D34">
        <w:rPr>
          <w:lang w:eastAsia="ja-JP"/>
        </w:rPr>
        <w:t>d</w:t>
      </w:r>
      <w:proofErr w:type="spellEnd"/>
      <w:r w:rsidR="00B368B6">
        <w:rPr>
          <w:lang w:eastAsia="ja-JP"/>
        </w:rPr>
        <w:t xml:space="preserve"> </w:t>
      </w:r>
      <w:r w:rsidR="00D61E58">
        <w:rPr>
          <w:lang w:eastAsia="ja-JP"/>
        </w:rPr>
        <w:t>red above</w:t>
      </w:r>
      <w:r w:rsidR="00B368B6">
        <w:rPr>
          <w:lang w:eastAsia="ja-JP"/>
        </w:rPr>
        <w:t xml:space="preserve">. </w:t>
      </w:r>
      <w:r w:rsidR="00BB32B5">
        <w:rPr>
          <w:lang w:eastAsia="ja-JP"/>
        </w:rPr>
        <w:t xml:space="preserve">In alt1, </w:t>
      </w:r>
      <w:r w:rsidR="00BB32B5">
        <w:t xml:space="preserve">the responding SL UE </w:t>
      </w:r>
      <w:r w:rsidR="00C837E8">
        <w:t xml:space="preserve">is </w:t>
      </w:r>
      <w:r w:rsidR="005B303A">
        <w:t xml:space="preserve">a </w:t>
      </w:r>
      <w:r w:rsidR="00C837E8">
        <w:t xml:space="preserve">target </w:t>
      </w:r>
      <w:r w:rsidR="00BB32B5">
        <w:t>recei</w:t>
      </w:r>
      <w:r w:rsidR="00C837E8">
        <w:t>ver of</w:t>
      </w:r>
      <w:r w:rsidR="00BB32B5">
        <w:t xml:space="preserve"> the PSSCH data fr</w:t>
      </w:r>
      <w:r w:rsidR="00F22947">
        <w:t>o</w:t>
      </w:r>
      <w:r w:rsidR="00BB32B5">
        <w:t xml:space="preserve">m the COT </w:t>
      </w:r>
      <w:r w:rsidR="004369AB">
        <w:t>initiating UEs. In alt 2</w:t>
      </w:r>
      <w:r w:rsidR="001E0912">
        <w:t>,</w:t>
      </w:r>
      <w:r w:rsidR="001E0912" w:rsidRPr="001E0912">
        <w:t xml:space="preserve"> </w:t>
      </w:r>
      <w:r w:rsidR="001E0912">
        <w:t>the responding SL UE is</w:t>
      </w:r>
      <w:r w:rsidR="00643699">
        <w:t xml:space="preserve"> a</w:t>
      </w:r>
      <w:r w:rsidR="001E0912">
        <w:t xml:space="preserve"> target </w:t>
      </w:r>
      <w:r w:rsidR="00AA20BE">
        <w:t xml:space="preserve">receiver, </w:t>
      </w:r>
      <w:r w:rsidR="001E0912">
        <w:t xml:space="preserve">but </w:t>
      </w:r>
      <w:r w:rsidR="00AE6F1C">
        <w:t xml:space="preserve">the receiving channel is not </w:t>
      </w:r>
      <w:r w:rsidR="001E0912">
        <w:t>restricted</w:t>
      </w:r>
      <w:r w:rsidR="00AE6F1C">
        <w:t xml:space="preserve"> to PSSCH.</w:t>
      </w:r>
      <w:r w:rsidR="00AA20BE">
        <w:t xml:space="preserve"> The </w:t>
      </w:r>
      <w:r w:rsidR="008D5592">
        <w:t xml:space="preserve">candidates of </w:t>
      </w:r>
      <w:r w:rsidR="00AA20BE">
        <w:t>re</w:t>
      </w:r>
      <w:r w:rsidR="008D5592">
        <w:t>ceiving channel might be PSSCH/PSCCH/PSFCH/</w:t>
      </w:r>
      <w:r w:rsidR="00BD0751">
        <w:t>S-SSB</w:t>
      </w:r>
      <w:r w:rsidR="008D5592">
        <w:t xml:space="preserve">. </w:t>
      </w:r>
      <w:r w:rsidR="008A1334">
        <w:t xml:space="preserve">On the other hand, </w:t>
      </w:r>
      <w:r w:rsidR="000E1331">
        <w:t xml:space="preserve">the meaning of </w:t>
      </w:r>
      <w:r w:rsidR="00EE7847" w:rsidRPr="00C163D1">
        <w:rPr>
          <w:rFonts w:eastAsiaTheme="minorEastAsia" w:hint="eastAsia"/>
          <w:lang w:eastAsia="ja-JP"/>
        </w:rPr>
        <w:t>"</w:t>
      </w:r>
      <w:r w:rsidR="009320A8">
        <w:t>the COT initiating UE is a target receiver of the responding UE’s transmission(s)</w:t>
      </w:r>
      <w:r w:rsidR="00EE7847" w:rsidRPr="00C163D1">
        <w:rPr>
          <w:rFonts w:eastAsiaTheme="minorEastAsia" w:hint="eastAsia"/>
          <w:lang w:eastAsia="ja-JP"/>
        </w:rPr>
        <w:t>"</w:t>
      </w:r>
      <w:r w:rsidR="000E1331">
        <w:rPr>
          <w:lang w:eastAsia="ja-JP"/>
        </w:rPr>
        <w:t xml:space="preserve"> in</w:t>
      </w:r>
      <w:r w:rsidR="002E3E42">
        <w:t xml:space="preserve"> the agreement </w:t>
      </w:r>
      <w:r w:rsidR="00F920E7">
        <w:rPr>
          <w:rFonts w:hint="eastAsia"/>
          <w:lang w:eastAsia="ja-JP"/>
        </w:rPr>
        <w:t>i</w:t>
      </w:r>
      <w:r w:rsidR="00F920E7">
        <w:rPr>
          <w:lang w:eastAsia="ja-JP"/>
        </w:rPr>
        <w:t>s unclea</w:t>
      </w:r>
      <w:r w:rsidR="002E3E42">
        <w:rPr>
          <w:lang w:eastAsia="ja-JP"/>
        </w:rPr>
        <w:t xml:space="preserve">r whether the COT initiating UE </w:t>
      </w:r>
      <w:r w:rsidR="005B303A">
        <w:rPr>
          <w:lang w:eastAsia="ja-JP"/>
        </w:rPr>
        <w:t xml:space="preserve">is </w:t>
      </w:r>
      <w:r w:rsidR="00B30882">
        <w:rPr>
          <w:lang w:eastAsia="ja-JP"/>
        </w:rPr>
        <w:t>the ta</w:t>
      </w:r>
      <w:r w:rsidR="006A5C8B">
        <w:rPr>
          <w:lang w:eastAsia="ja-JP"/>
        </w:rPr>
        <w:t>rget receiver of PSSCH data fr</w:t>
      </w:r>
      <w:r w:rsidR="00925A83">
        <w:rPr>
          <w:lang w:eastAsia="ja-JP"/>
        </w:rPr>
        <w:t>o</w:t>
      </w:r>
      <w:r w:rsidR="006A5C8B">
        <w:rPr>
          <w:lang w:eastAsia="ja-JP"/>
        </w:rPr>
        <w:t xml:space="preserve">m </w:t>
      </w:r>
      <w:r w:rsidR="00DE0B30">
        <w:rPr>
          <w:lang w:eastAsia="ja-JP"/>
        </w:rPr>
        <w:t xml:space="preserve">a responding UE or the target receiver of any </w:t>
      </w:r>
      <w:r w:rsidR="002E370E">
        <w:rPr>
          <w:lang w:eastAsia="ja-JP"/>
        </w:rPr>
        <w:t>channel</w:t>
      </w:r>
      <w:r w:rsidR="00711A0C">
        <w:rPr>
          <w:lang w:eastAsia="ja-JP"/>
        </w:rPr>
        <w:t xml:space="preserve"> </w:t>
      </w:r>
      <w:r w:rsidR="00DE0B30">
        <w:rPr>
          <w:lang w:eastAsia="ja-JP"/>
        </w:rPr>
        <w:t>fr</w:t>
      </w:r>
      <w:r w:rsidR="002E370E">
        <w:rPr>
          <w:lang w:eastAsia="ja-JP"/>
        </w:rPr>
        <w:t>o</w:t>
      </w:r>
      <w:r w:rsidR="00DE0B30">
        <w:rPr>
          <w:lang w:eastAsia="ja-JP"/>
        </w:rPr>
        <w:t>m a responding UE. If the COT initiating UE is</w:t>
      </w:r>
      <w:r w:rsidR="00DE0B30" w:rsidRPr="00DE0B30">
        <w:rPr>
          <w:lang w:eastAsia="ja-JP"/>
        </w:rPr>
        <w:t xml:space="preserve"> </w:t>
      </w:r>
      <w:r w:rsidR="00DE0B30">
        <w:rPr>
          <w:lang w:eastAsia="ja-JP"/>
        </w:rPr>
        <w:t xml:space="preserve">the target receiver of any </w:t>
      </w:r>
      <w:r w:rsidR="002E370E">
        <w:rPr>
          <w:lang w:eastAsia="ja-JP"/>
        </w:rPr>
        <w:t>channel</w:t>
      </w:r>
      <w:r w:rsidR="00711A0C">
        <w:rPr>
          <w:lang w:eastAsia="ja-JP"/>
        </w:rPr>
        <w:t xml:space="preserve"> </w:t>
      </w:r>
      <w:r w:rsidR="00DE0B30">
        <w:rPr>
          <w:lang w:eastAsia="ja-JP"/>
        </w:rPr>
        <w:t>fr</w:t>
      </w:r>
      <w:r w:rsidR="002E370E">
        <w:rPr>
          <w:lang w:eastAsia="ja-JP"/>
        </w:rPr>
        <w:t>o</w:t>
      </w:r>
      <w:r w:rsidR="00DE0B30">
        <w:rPr>
          <w:lang w:eastAsia="ja-JP"/>
        </w:rPr>
        <w:t>m a responding UE</w:t>
      </w:r>
      <w:r w:rsidR="00711A0C">
        <w:rPr>
          <w:lang w:eastAsia="ja-JP"/>
        </w:rPr>
        <w:t xml:space="preserve">, </w:t>
      </w:r>
      <w:r w:rsidR="00B47C90">
        <w:rPr>
          <w:lang w:eastAsia="ja-JP"/>
        </w:rPr>
        <w:t>how</w:t>
      </w:r>
      <w:r w:rsidR="00E364F0">
        <w:rPr>
          <w:lang w:eastAsia="ja-JP"/>
        </w:rPr>
        <w:t xml:space="preserve"> to confirm the </w:t>
      </w:r>
      <w:r w:rsidR="00626754">
        <w:rPr>
          <w:lang w:eastAsia="ja-JP"/>
        </w:rPr>
        <w:t>COT initiating</w:t>
      </w:r>
      <w:r w:rsidR="00E364F0">
        <w:rPr>
          <w:lang w:eastAsia="ja-JP"/>
        </w:rPr>
        <w:t xml:space="preserve"> UE </w:t>
      </w:r>
      <w:r w:rsidR="00E364F0">
        <w:t xml:space="preserve">is </w:t>
      </w:r>
      <w:r w:rsidR="005151A8">
        <w:t xml:space="preserve">a target </w:t>
      </w:r>
      <w:r w:rsidR="00E364F0">
        <w:t>receiv</w:t>
      </w:r>
      <w:r w:rsidR="005151A8">
        <w:t>er other than PSSCH and PSFCH</w:t>
      </w:r>
      <w:r w:rsidR="00667295">
        <w:rPr>
          <w:lang w:eastAsia="ja-JP"/>
        </w:rPr>
        <w:t xml:space="preserve"> is uncle</w:t>
      </w:r>
      <w:r w:rsidR="007E40B0">
        <w:rPr>
          <w:lang w:eastAsia="ja-JP"/>
        </w:rPr>
        <w:t>a</w:t>
      </w:r>
      <w:r w:rsidR="00667295">
        <w:rPr>
          <w:lang w:eastAsia="ja-JP"/>
        </w:rPr>
        <w:t>r</w:t>
      </w:r>
      <w:r w:rsidR="00626754">
        <w:t xml:space="preserve">. </w:t>
      </w:r>
      <w:proofErr w:type="gramStart"/>
      <w:r w:rsidR="00F24268">
        <w:t>In order to</w:t>
      </w:r>
      <w:proofErr w:type="gramEnd"/>
      <w:r w:rsidR="00F13D50">
        <w:t xml:space="preserve"> </w:t>
      </w:r>
      <w:r w:rsidR="00CE14DD">
        <w:t xml:space="preserve">clear this point, we consider there are two </w:t>
      </w:r>
      <w:r w:rsidR="00D665CD">
        <w:t>options</w:t>
      </w:r>
      <w:r w:rsidR="002B2CD8">
        <w:t xml:space="preserve"> </w:t>
      </w:r>
      <w:r w:rsidR="00CE14DD">
        <w:t>to update the agreement</w:t>
      </w:r>
      <w:r w:rsidR="005978AF">
        <w:t xml:space="preserve"> as follows. </w:t>
      </w:r>
    </w:p>
    <w:p w14:paraId="67183155" w14:textId="338E4B29" w:rsidR="00CE14DD" w:rsidRPr="00CE14DD" w:rsidRDefault="00B416B7" w:rsidP="00EC37A1">
      <w:pPr>
        <w:rPr>
          <w:lang w:eastAsia="ja-JP"/>
        </w:rPr>
      </w:pPr>
      <w:r>
        <w:rPr>
          <w:lang w:eastAsia="ja-JP"/>
        </w:rPr>
        <w:t xml:space="preserve">Option </w:t>
      </w:r>
      <w:r w:rsidR="002B2CD8">
        <w:rPr>
          <w:lang w:eastAsia="ja-JP"/>
        </w:rPr>
        <w:t>1</w:t>
      </w:r>
      <w:r w:rsidR="00CE14DD">
        <w:rPr>
          <w:lang w:eastAsia="ja-JP"/>
        </w:rPr>
        <w:t xml:space="preserve">) </w:t>
      </w:r>
      <w:r w:rsidR="00CE14DD" w:rsidRPr="00CE14DD">
        <w:rPr>
          <w:lang w:eastAsia="ja-JP"/>
        </w:rPr>
        <w:t xml:space="preserve">For Alt1 and Alt2: When a responding UE uses a shared COT for its transmission(s), the COT initiating UE is a target receiver of </w:t>
      </w:r>
      <w:r w:rsidR="0032711F">
        <w:rPr>
          <w:lang w:eastAsia="ja-JP"/>
        </w:rPr>
        <w:t>"</w:t>
      </w:r>
      <w:r w:rsidR="002B2CD8" w:rsidRPr="00841912">
        <w:rPr>
          <w:color w:val="FF0000"/>
        </w:rPr>
        <w:t>at least</w:t>
      </w:r>
      <w:r w:rsidR="00D27AEE" w:rsidRPr="00C163D1">
        <w:rPr>
          <w:rFonts w:eastAsiaTheme="minorEastAsia" w:hint="eastAsia"/>
          <w:lang w:eastAsia="ja-JP"/>
        </w:rPr>
        <w:t>"</w:t>
      </w:r>
      <w:r w:rsidR="002B2CD8" w:rsidRPr="00CE14DD">
        <w:rPr>
          <w:lang w:eastAsia="ja-JP"/>
        </w:rPr>
        <w:t xml:space="preserve"> </w:t>
      </w:r>
      <w:r w:rsidR="00CE14DD" w:rsidRPr="00CE14DD">
        <w:rPr>
          <w:lang w:eastAsia="ja-JP"/>
        </w:rPr>
        <w:t xml:space="preserve">the responding UE’s </w:t>
      </w:r>
      <w:r w:rsidR="00D27AEE" w:rsidRPr="00C163D1">
        <w:rPr>
          <w:rFonts w:eastAsiaTheme="minorEastAsia" w:hint="eastAsia"/>
          <w:lang w:eastAsia="ja-JP"/>
        </w:rPr>
        <w:t>"</w:t>
      </w:r>
      <w:r w:rsidR="00746F4F" w:rsidRPr="00841912">
        <w:rPr>
          <w:color w:val="FF0000"/>
        </w:rPr>
        <w:t>PSSCH data</w:t>
      </w:r>
      <w:r w:rsidR="00A64CBB">
        <w:rPr>
          <w:color w:val="FF0000"/>
        </w:rPr>
        <w:t xml:space="preserve"> or PSFCH</w:t>
      </w:r>
      <w:r w:rsidR="00D27AEE" w:rsidRPr="00C163D1">
        <w:rPr>
          <w:rFonts w:eastAsiaTheme="minorEastAsia" w:hint="eastAsia"/>
          <w:lang w:eastAsia="ja-JP"/>
        </w:rPr>
        <w:t>"</w:t>
      </w:r>
      <w:r w:rsidR="00A64CBB">
        <w:rPr>
          <w:rFonts w:hint="eastAsia"/>
          <w:lang w:eastAsia="ja-JP"/>
        </w:rPr>
        <w:t xml:space="preserve"> </w:t>
      </w:r>
      <w:r w:rsidR="00CE14DD" w:rsidRPr="00CE14DD">
        <w:rPr>
          <w:lang w:eastAsia="ja-JP"/>
        </w:rPr>
        <w:t>transmission(s).</w:t>
      </w:r>
    </w:p>
    <w:p w14:paraId="08E949A7" w14:textId="7B528C78" w:rsidR="00CE14DD" w:rsidRPr="00CE14DD" w:rsidRDefault="00B416B7" w:rsidP="00EC37A1">
      <w:pPr>
        <w:rPr>
          <w:lang w:eastAsia="ja-JP"/>
        </w:rPr>
      </w:pPr>
      <w:r>
        <w:rPr>
          <w:lang w:eastAsia="ja-JP"/>
        </w:rPr>
        <w:lastRenderedPageBreak/>
        <w:t>Option</w:t>
      </w:r>
      <w:r w:rsidR="002B2CD8">
        <w:rPr>
          <w:lang w:eastAsia="ja-JP"/>
        </w:rPr>
        <w:t xml:space="preserve"> 2</w:t>
      </w:r>
      <w:r w:rsidR="00CE14DD">
        <w:rPr>
          <w:lang w:eastAsia="ja-JP"/>
        </w:rPr>
        <w:t xml:space="preserve">) </w:t>
      </w:r>
      <w:r w:rsidR="00CE14DD" w:rsidRPr="00CE14DD">
        <w:rPr>
          <w:lang w:eastAsia="ja-JP"/>
        </w:rPr>
        <w:t xml:space="preserve">For Alt1 and Alt2: When a responding UE uses a shared COT for its transmission(s), the COT initiating UE </w:t>
      </w:r>
      <w:r w:rsidR="00D27AEE" w:rsidRPr="00C163D1">
        <w:rPr>
          <w:rFonts w:eastAsiaTheme="minorEastAsia" w:hint="eastAsia"/>
          <w:lang w:eastAsia="ja-JP"/>
        </w:rPr>
        <w:t>"</w:t>
      </w:r>
      <w:r w:rsidR="00EE43AD" w:rsidRPr="00EC37A1">
        <w:rPr>
          <w:color w:val="FF0000"/>
          <w:lang w:eastAsia="ja-JP"/>
        </w:rPr>
        <w:t>can be</w:t>
      </w:r>
      <w:r w:rsidR="00D27AEE" w:rsidRPr="00C163D1">
        <w:rPr>
          <w:rFonts w:eastAsiaTheme="minorEastAsia" w:hint="eastAsia"/>
          <w:lang w:eastAsia="ja-JP"/>
        </w:rPr>
        <w:t>"</w:t>
      </w:r>
      <w:r w:rsidR="00CE14DD" w:rsidRPr="00CE14DD">
        <w:rPr>
          <w:lang w:eastAsia="ja-JP"/>
        </w:rPr>
        <w:t xml:space="preserve"> a target receiver of the responding UE’s transmission(s).</w:t>
      </w:r>
    </w:p>
    <w:p w14:paraId="4CF87BEA" w14:textId="35D88D30" w:rsidR="00EF2E79" w:rsidRDefault="00B71F35" w:rsidP="00070260">
      <w:pPr>
        <w:rPr>
          <w:lang w:eastAsia="ja-JP"/>
        </w:rPr>
      </w:pPr>
      <w:r>
        <w:rPr>
          <w:rFonts w:hint="eastAsia"/>
          <w:lang w:eastAsia="ja-JP"/>
        </w:rPr>
        <w:t>I</w:t>
      </w:r>
      <w:r>
        <w:rPr>
          <w:lang w:eastAsia="ja-JP"/>
        </w:rPr>
        <w:t xml:space="preserve">n </w:t>
      </w:r>
      <w:r w:rsidR="00B416B7">
        <w:rPr>
          <w:lang w:eastAsia="ja-JP"/>
        </w:rPr>
        <w:t xml:space="preserve">option </w:t>
      </w:r>
      <w:r>
        <w:rPr>
          <w:lang w:eastAsia="ja-JP"/>
        </w:rPr>
        <w:t xml:space="preserve">1, the COT is </w:t>
      </w:r>
      <w:r w:rsidR="00031DE9">
        <w:rPr>
          <w:lang w:eastAsia="ja-JP"/>
        </w:rPr>
        <w:t xml:space="preserve">only </w:t>
      </w:r>
      <w:r>
        <w:rPr>
          <w:lang w:eastAsia="ja-JP"/>
        </w:rPr>
        <w:t xml:space="preserve">used for </w:t>
      </w:r>
      <w:r w:rsidR="00277E7D">
        <w:rPr>
          <w:lang w:eastAsia="ja-JP"/>
        </w:rPr>
        <w:t xml:space="preserve">transmission and reception of </w:t>
      </w:r>
      <w:r w:rsidR="00B25AF2">
        <w:rPr>
          <w:lang w:eastAsia="ja-JP"/>
        </w:rPr>
        <w:t xml:space="preserve">the </w:t>
      </w:r>
      <w:r w:rsidR="00277E7D">
        <w:rPr>
          <w:lang w:eastAsia="ja-JP"/>
        </w:rPr>
        <w:t>COT initiating UEs.</w:t>
      </w:r>
      <w:r w:rsidR="00492984">
        <w:rPr>
          <w:lang w:eastAsia="ja-JP"/>
        </w:rPr>
        <w:t xml:space="preserve"> The COT is shared when only </w:t>
      </w:r>
      <w:r w:rsidR="00B65223">
        <w:rPr>
          <w:lang w:eastAsia="ja-JP"/>
        </w:rPr>
        <w:t xml:space="preserve">a </w:t>
      </w:r>
      <w:r w:rsidR="00492984">
        <w:rPr>
          <w:lang w:eastAsia="ja-JP"/>
        </w:rPr>
        <w:t>responding UE h</w:t>
      </w:r>
      <w:r w:rsidR="00B65223">
        <w:rPr>
          <w:lang w:eastAsia="ja-JP"/>
        </w:rPr>
        <w:t>as</w:t>
      </w:r>
      <w:r w:rsidR="00492984">
        <w:rPr>
          <w:lang w:eastAsia="ja-JP"/>
        </w:rPr>
        <w:t xml:space="preserve"> transmission to the COT initiating UE </w:t>
      </w:r>
      <w:r w:rsidR="00492984">
        <w:rPr>
          <w:rFonts w:hint="eastAsia"/>
          <w:lang w:eastAsia="ja-JP"/>
        </w:rPr>
        <w:t>a</w:t>
      </w:r>
      <w:r w:rsidR="00492984">
        <w:rPr>
          <w:lang w:eastAsia="ja-JP"/>
        </w:rPr>
        <w:t>nd the responding UE</w:t>
      </w:r>
      <w:r w:rsidR="00B65223">
        <w:rPr>
          <w:lang w:eastAsia="ja-JP"/>
        </w:rPr>
        <w:t xml:space="preserve"> </w:t>
      </w:r>
      <w:r w:rsidR="00492984">
        <w:rPr>
          <w:lang w:eastAsia="ja-JP"/>
        </w:rPr>
        <w:t>select</w:t>
      </w:r>
      <w:r w:rsidR="00B65223">
        <w:rPr>
          <w:lang w:eastAsia="ja-JP"/>
        </w:rPr>
        <w:t>s</w:t>
      </w:r>
      <w:r w:rsidR="00492984">
        <w:rPr>
          <w:lang w:eastAsia="ja-JP"/>
        </w:rPr>
        <w:t xml:space="preserve"> resources in slots within </w:t>
      </w:r>
      <w:r w:rsidR="00B65223">
        <w:rPr>
          <w:lang w:eastAsia="ja-JP"/>
        </w:rPr>
        <w:t xml:space="preserve">the </w:t>
      </w:r>
      <w:r w:rsidR="00492984">
        <w:rPr>
          <w:lang w:eastAsia="ja-JP"/>
        </w:rPr>
        <w:t>COT. If the COT initiating UE is like a header UE, the COT initiating UE can schedule other UE’s resources</w:t>
      </w:r>
      <w:r w:rsidR="007538AF">
        <w:rPr>
          <w:lang w:eastAsia="ja-JP"/>
        </w:rPr>
        <w:t xml:space="preserve"> for </w:t>
      </w:r>
      <w:r w:rsidR="00B074DB">
        <w:rPr>
          <w:lang w:eastAsia="ja-JP"/>
        </w:rPr>
        <w:t xml:space="preserve">PSSCH of </w:t>
      </w:r>
      <w:r w:rsidR="007538AF">
        <w:rPr>
          <w:lang w:eastAsia="ja-JP"/>
        </w:rPr>
        <w:t>unicast/groupcast/broadcast</w:t>
      </w:r>
      <w:r w:rsidR="00E40189">
        <w:rPr>
          <w:lang w:eastAsia="ja-JP"/>
        </w:rPr>
        <w:t xml:space="preserve"> and PSFCH</w:t>
      </w:r>
      <w:r w:rsidR="00492984">
        <w:rPr>
          <w:lang w:eastAsia="ja-JP"/>
        </w:rPr>
        <w:t>. However, spec impact would be large to support indicating scheduling information</w:t>
      </w:r>
      <w:r w:rsidR="00A42B83">
        <w:rPr>
          <w:lang w:eastAsia="ja-JP"/>
        </w:rPr>
        <w:t xml:space="preserve"> from the COT initiating UE</w:t>
      </w:r>
      <w:r w:rsidR="00492984">
        <w:rPr>
          <w:lang w:eastAsia="ja-JP"/>
        </w:rPr>
        <w:t>. How the COT initiating UE know</w:t>
      </w:r>
      <w:r w:rsidR="00B65223">
        <w:rPr>
          <w:lang w:eastAsia="ja-JP"/>
        </w:rPr>
        <w:t>s</w:t>
      </w:r>
      <w:r w:rsidR="00492984">
        <w:rPr>
          <w:lang w:eastAsia="ja-JP"/>
        </w:rPr>
        <w:t xml:space="preserve"> the BSR of responding UEs need to be considered. </w:t>
      </w:r>
      <w:r w:rsidR="00492984">
        <w:rPr>
          <w:rFonts w:hint="eastAsia"/>
          <w:lang w:eastAsia="ja-JP"/>
        </w:rPr>
        <w:t>I</w:t>
      </w:r>
      <w:r w:rsidR="00492984">
        <w:rPr>
          <w:lang w:eastAsia="ja-JP"/>
        </w:rPr>
        <w:t xml:space="preserve">f </w:t>
      </w:r>
      <w:r w:rsidR="00391F6D">
        <w:rPr>
          <w:lang w:eastAsia="ja-JP"/>
        </w:rPr>
        <w:t>option</w:t>
      </w:r>
      <w:r w:rsidR="00492984">
        <w:rPr>
          <w:lang w:eastAsia="ja-JP"/>
        </w:rPr>
        <w:t xml:space="preserve"> 1 should be </w:t>
      </w:r>
      <w:r w:rsidR="00391F6D">
        <w:rPr>
          <w:lang w:eastAsia="ja-JP"/>
        </w:rPr>
        <w:t>assumed</w:t>
      </w:r>
      <w:r w:rsidR="00492984">
        <w:rPr>
          <w:lang w:eastAsia="ja-JP"/>
        </w:rPr>
        <w:t xml:space="preserve">, we think the cast type </w:t>
      </w:r>
      <w:r w:rsidR="00B074DB">
        <w:rPr>
          <w:lang w:eastAsia="ja-JP"/>
        </w:rPr>
        <w:t>should</w:t>
      </w:r>
      <w:r w:rsidR="00492984">
        <w:rPr>
          <w:lang w:eastAsia="ja-JP"/>
        </w:rPr>
        <w:t xml:space="preserve"> be limited to only unicast and alt 1 could be considered. For paired UEs in unicast, the information </w:t>
      </w:r>
      <w:r w:rsidR="00217EE6">
        <w:rPr>
          <w:lang w:eastAsia="ja-JP"/>
        </w:rPr>
        <w:t>might</w:t>
      </w:r>
      <w:r w:rsidR="00492984">
        <w:rPr>
          <w:lang w:eastAsia="ja-JP"/>
        </w:rPr>
        <w:t xml:space="preserve"> be exchanged by upper layer. In this case, consecutive slots within COT </w:t>
      </w:r>
      <w:r w:rsidR="00432915">
        <w:rPr>
          <w:lang w:eastAsia="ja-JP"/>
        </w:rPr>
        <w:t>would</w:t>
      </w:r>
      <w:r w:rsidR="00492984">
        <w:rPr>
          <w:lang w:eastAsia="ja-JP"/>
        </w:rPr>
        <w:t xml:space="preserve"> be used for paired UEs.</w:t>
      </w:r>
    </w:p>
    <w:p w14:paraId="24001A3D" w14:textId="317DCB22" w:rsidR="00EF2E79" w:rsidRPr="00EF2E79" w:rsidRDefault="00EF2E79" w:rsidP="00070260">
      <w:pPr>
        <w:rPr>
          <w:lang w:eastAsia="ja-JP"/>
        </w:rPr>
      </w:pPr>
      <w:r w:rsidRPr="005E5AFB">
        <w:rPr>
          <w:rFonts w:hint="eastAsia"/>
          <w:b/>
          <w:bCs/>
          <w:lang w:val="de-DE" w:eastAsia="ja-JP"/>
        </w:rPr>
        <w:t>P</w:t>
      </w:r>
      <w:r w:rsidRPr="005E5AFB">
        <w:rPr>
          <w:b/>
          <w:bCs/>
          <w:lang w:val="de-DE" w:eastAsia="ja-JP"/>
        </w:rPr>
        <w:t>roopsal</w:t>
      </w:r>
      <w:r>
        <w:rPr>
          <w:b/>
          <w:bCs/>
          <w:lang w:val="de-DE" w:eastAsia="ja-JP"/>
        </w:rPr>
        <w:t xml:space="preserve"> 1</w:t>
      </w:r>
      <w:r w:rsidRPr="005E5AFB">
        <w:rPr>
          <w:b/>
          <w:bCs/>
          <w:lang w:val="de-DE" w:eastAsia="ja-JP"/>
        </w:rPr>
        <w:t>:</w:t>
      </w:r>
      <w:r>
        <w:rPr>
          <w:lang w:val="de-DE" w:eastAsia="ja-JP"/>
        </w:rPr>
        <w:t xml:space="preserve"> If  </w:t>
      </w:r>
      <w:r w:rsidRPr="00EF2E79">
        <w:rPr>
          <w:lang w:val="de-DE" w:eastAsia="ja-JP"/>
        </w:rPr>
        <w:t>the COT is only used for transmission and reception of the COT initiating U</w:t>
      </w:r>
      <w:r w:rsidR="007047FB">
        <w:rPr>
          <w:lang w:val="de-DE" w:eastAsia="ja-JP"/>
        </w:rPr>
        <w:t xml:space="preserve">E, </w:t>
      </w:r>
      <w:r w:rsidR="006641A8">
        <w:rPr>
          <w:lang w:val="de-DE" w:eastAsia="ja-JP"/>
        </w:rPr>
        <w:t>only unicast is supproted in UE-to-UE COT</w:t>
      </w:r>
      <w:r w:rsidR="00D202DB">
        <w:rPr>
          <w:lang w:val="de-DE" w:eastAsia="ja-JP"/>
        </w:rPr>
        <w:t xml:space="preserve"> </w:t>
      </w:r>
      <w:r w:rsidR="006641A8">
        <w:rPr>
          <w:lang w:val="de-DE" w:eastAsia="ja-JP"/>
        </w:rPr>
        <w:t xml:space="preserve">sharing. </w:t>
      </w:r>
    </w:p>
    <w:p w14:paraId="3C765DF5" w14:textId="0FD686AB" w:rsidR="00EA2C37" w:rsidRDefault="00277E7D" w:rsidP="00070260">
      <w:pPr>
        <w:rPr>
          <w:lang w:eastAsia="ja-JP"/>
        </w:rPr>
      </w:pPr>
      <w:r>
        <w:rPr>
          <w:lang w:eastAsia="ja-JP"/>
        </w:rPr>
        <w:t xml:space="preserve">In option 2, the COT could be </w:t>
      </w:r>
      <w:r w:rsidR="001A3A3C">
        <w:rPr>
          <w:lang w:eastAsia="ja-JP"/>
        </w:rPr>
        <w:t xml:space="preserve">also </w:t>
      </w:r>
      <w:r>
        <w:rPr>
          <w:lang w:eastAsia="ja-JP"/>
        </w:rPr>
        <w:t xml:space="preserve">used for </w:t>
      </w:r>
      <w:r w:rsidR="006453A5">
        <w:rPr>
          <w:lang w:eastAsia="ja-JP"/>
        </w:rPr>
        <w:t xml:space="preserve">transmission from a responding UE to other </w:t>
      </w:r>
      <w:r w:rsidR="003F693C">
        <w:rPr>
          <w:lang w:eastAsia="ja-JP"/>
        </w:rPr>
        <w:t xml:space="preserve">than </w:t>
      </w:r>
      <w:r w:rsidR="001A3A3C">
        <w:rPr>
          <w:lang w:eastAsia="ja-JP"/>
        </w:rPr>
        <w:t xml:space="preserve">the COT initiating </w:t>
      </w:r>
      <w:r w:rsidR="006453A5">
        <w:rPr>
          <w:lang w:eastAsia="ja-JP"/>
        </w:rPr>
        <w:t>UE.</w:t>
      </w:r>
      <w:r w:rsidR="00CE48EE">
        <w:rPr>
          <w:lang w:eastAsia="ja-JP"/>
        </w:rPr>
        <w:t xml:space="preserve"> </w:t>
      </w:r>
      <w:r w:rsidR="00900640">
        <w:rPr>
          <w:lang w:eastAsia="ja-JP"/>
        </w:rPr>
        <w:t xml:space="preserve">When </w:t>
      </w:r>
      <w:r w:rsidR="00B746D0">
        <w:rPr>
          <w:lang w:eastAsia="ja-JP"/>
        </w:rPr>
        <w:t xml:space="preserve">a </w:t>
      </w:r>
      <w:r w:rsidR="00900640">
        <w:rPr>
          <w:lang w:eastAsia="ja-JP"/>
        </w:rPr>
        <w:t xml:space="preserve">COT sharing is used, </w:t>
      </w:r>
      <w:r w:rsidR="00B746D0">
        <w:rPr>
          <w:lang w:eastAsia="ja-JP"/>
        </w:rPr>
        <w:t xml:space="preserve">we think a </w:t>
      </w:r>
      <w:r w:rsidR="002A286E" w:rsidRPr="002A286E">
        <w:rPr>
          <w:lang w:eastAsia="ja-JP"/>
        </w:rPr>
        <w:t xml:space="preserve">COT sharing should be allowed for any </w:t>
      </w:r>
      <w:r w:rsidR="00935D42">
        <w:rPr>
          <w:lang w:eastAsia="ja-JP"/>
        </w:rPr>
        <w:t xml:space="preserve">SL </w:t>
      </w:r>
      <w:r w:rsidR="002A286E" w:rsidRPr="002A286E">
        <w:rPr>
          <w:lang w:eastAsia="ja-JP"/>
        </w:rPr>
        <w:t>UEs, any cast types and PSCCH/PSSCH/PSFCH</w:t>
      </w:r>
      <w:r w:rsidR="004123BD">
        <w:rPr>
          <w:lang w:eastAsia="ja-JP"/>
        </w:rPr>
        <w:t>/S-SSB</w:t>
      </w:r>
      <w:r w:rsidR="002A286E" w:rsidRPr="002A286E">
        <w:rPr>
          <w:lang w:eastAsia="ja-JP"/>
        </w:rPr>
        <w:t xml:space="preserve"> in a resource pool</w:t>
      </w:r>
      <w:r w:rsidR="00452D1D">
        <w:rPr>
          <w:lang w:eastAsia="ja-JP"/>
        </w:rPr>
        <w:t xml:space="preserve"> to </w:t>
      </w:r>
      <w:r w:rsidR="00452D1D">
        <w:rPr>
          <w:rFonts w:hint="eastAsia"/>
          <w:lang w:eastAsia="ja-JP"/>
        </w:rPr>
        <w:t>i</w:t>
      </w:r>
      <w:r w:rsidR="00452D1D">
        <w:rPr>
          <w:lang w:eastAsia="ja-JP"/>
        </w:rPr>
        <w:t xml:space="preserve">mprove </w:t>
      </w:r>
      <w:r w:rsidR="00452D1D" w:rsidRPr="00452D1D">
        <w:rPr>
          <w:lang w:eastAsia="ja-JP"/>
        </w:rPr>
        <w:t>resource utilization ratio</w:t>
      </w:r>
      <w:r w:rsidR="002A286E" w:rsidRPr="002A286E">
        <w:rPr>
          <w:lang w:eastAsia="ja-JP"/>
        </w:rPr>
        <w:t>.</w:t>
      </w:r>
      <w:r w:rsidR="002B78A9">
        <w:rPr>
          <w:lang w:eastAsia="ja-JP"/>
        </w:rPr>
        <w:t xml:space="preserve"> </w:t>
      </w:r>
      <w:r w:rsidR="00094186">
        <w:rPr>
          <w:lang w:eastAsia="ja-JP"/>
        </w:rPr>
        <w:t>Therefore</w:t>
      </w:r>
      <w:r w:rsidR="00B53FB7">
        <w:rPr>
          <w:lang w:eastAsia="ja-JP"/>
        </w:rPr>
        <w:t xml:space="preserve">, the </w:t>
      </w:r>
      <w:r w:rsidR="006D0B6C">
        <w:rPr>
          <w:lang w:eastAsia="ja-JP"/>
        </w:rPr>
        <w:t xml:space="preserve">COT is not restricted to for transmission and reception of the COT initiating UE </w:t>
      </w:r>
      <w:r w:rsidR="00AB4B2D">
        <w:rPr>
          <w:lang w:eastAsia="ja-JP"/>
        </w:rPr>
        <w:t>as</w:t>
      </w:r>
      <w:r w:rsidR="00DC3075">
        <w:rPr>
          <w:lang w:eastAsia="ja-JP"/>
        </w:rPr>
        <w:t xml:space="preserve"> combination of</w:t>
      </w:r>
      <w:r w:rsidR="00AB4B2D">
        <w:rPr>
          <w:lang w:eastAsia="ja-JP"/>
        </w:rPr>
        <w:t xml:space="preserve"> </w:t>
      </w:r>
      <w:r w:rsidR="001A2CBE">
        <w:rPr>
          <w:lang w:eastAsia="ja-JP"/>
        </w:rPr>
        <w:t>option</w:t>
      </w:r>
      <w:r w:rsidR="00AB4B2D">
        <w:rPr>
          <w:lang w:eastAsia="ja-JP"/>
        </w:rPr>
        <w:t xml:space="preserve"> 2 </w:t>
      </w:r>
      <w:r w:rsidR="00F21F55">
        <w:rPr>
          <w:lang w:eastAsia="ja-JP"/>
        </w:rPr>
        <w:t xml:space="preserve">and alt 2 </w:t>
      </w:r>
      <w:r w:rsidR="006D0B6C">
        <w:rPr>
          <w:lang w:eastAsia="ja-JP"/>
        </w:rPr>
        <w:t xml:space="preserve">is preferable. </w:t>
      </w:r>
      <w:r w:rsidR="00935D42">
        <w:rPr>
          <w:lang w:eastAsia="ja-JP"/>
        </w:rPr>
        <w:t xml:space="preserve">To share </w:t>
      </w:r>
      <w:r w:rsidR="00C41016">
        <w:rPr>
          <w:lang w:eastAsia="ja-JP"/>
        </w:rPr>
        <w:t xml:space="preserve">a </w:t>
      </w:r>
      <w:r w:rsidR="00935D42">
        <w:rPr>
          <w:lang w:eastAsia="ja-JP"/>
        </w:rPr>
        <w:t xml:space="preserve">COT, </w:t>
      </w:r>
      <w:r w:rsidR="002A286E" w:rsidRPr="002A286E">
        <w:rPr>
          <w:lang w:eastAsia="ja-JP"/>
        </w:rPr>
        <w:t xml:space="preserve">SCI </w:t>
      </w:r>
      <w:r w:rsidR="00EA2C37">
        <w:rPr>
          <w:lang w:eastAsia="ja-JP"/>
        </w:rPr>
        <w:t xml:space="preserve">in each slot </w:t>
      </w:r>
      <w:r w:rsidR="002A286E" w:rsidRPr="002A286E">
        <w:rPr>
          <w:lang w:eastAsia="ja-JP"/>
        </w:rPr>
        <w:t xml:space="preserve">indicates </w:t>
      </w:r>
      <w:r w:rsidR="00EA2C37">
        <w:rPr>
          <w:lang w:eastAsia="ja-JP"/>
        </w:rPr>
        <w:t>following information.</w:t>
      </w:r>
    </w:p>
    <w:p w14:paraId="5FA03F95" w14:textId="4B1336F1" w:rsidR="00EA2C37" w:rsidRDefault="00443165" w:rsidP="00EA2C37">
      <w:pPr>
        <w:pStyle w:val="aff3"/>
        <w:numPr>
          <w:ilvl w:val="0"/>
          <w:numId w:val="65"/>
        </w:numPr>
        <w:ind w:leftChars="0"/>
        <w:rPr>
          <w:lang w:eastAsia="ja-JP"/>
        </w:rPr>
      </w:pPr>
      <w:r>
        <w:rPr>
          <w:lang w:eastAsia="ja-JP"/>
        </w:rPr>
        <w:t>Whether source UE is t</w:t>
      </w:r>
      <w:r w:rsidR="00EF5CD7">
        <w:rPr>
          <w:lang w:eastAsia="ja-JP"/>
        </w:rPr>
        <w:t>he COT initiating UE or the responding UE</w:t>
      </w:r>
    </w:p>
    <w:p w14:paraId="673D454F" w14:textId="0A9E1B75" w:rsidR="00EA2C37" w:rsidRDefault="00EA2C37" w:rsidP="00EA2C37">
      <w:pPr>
        <w:pStyle w:val="aff3"/>
        <w:numPr>
          <w:ilvl w:val="0"/>
          <w:numId w:val="65"/>
        </w:numPr>
        <w:ind w:leftChars="0"/>
        <w:rPr>
          <w:lang w:eastAsia="ja-JP"/>
        </w:rPr>
      </w:pPr>
      <w:r>
        <w:rPr>
          <w:lang w:eastAsia="ja-JP"/>
        </w:rPr>
        <w:t>R</w:t>
      </w:r>
      <w:r w:rsidR="002A286E" w:rsidRPr="002A286E">
        <w:rPr>
          <w:lang w:eastAsia="ja-JP"/>
        </w:rPr>
        <w:t xml:space="preserve">emaining </w:t>
      </w:r>
      <w:r w:rsidR="00C41016">
        <w:rPr>
          <w:lang w:eastAsia="ja-JP"/>
        </w:rPr>
        <w:t xml:space="preserve">possible </w:t>
      </w:r>
      <w:r w:rsidR="002A286E" w:rsidRPr="002A286E">
        <w:rPr>
          <w:lang w:eastAsia="ja-JP"/>
        </w:rPr>
        <w:t>COT duration</w:t>
      </w:r>
    </w:p>
    <w:p w14:paraId="7FC4FCBF" w14:textId="05BBAD97" w:rsidR="00EA2C37" w:rsidRDefault="00EA2C37" w:rsidP="00EA2C37">
      <w:pPr>
        <w:pStyle w:val="aff3"/>
        <w:numPr>
          <w:ilvl w:val="0"/>
          <w:numId w:val="65"/>
        </w:numPr>
        <w:ind w:leftChars="0"/>
        <w:rPr>
          <w:lang w:eastAsia="ja-JP"/>
        </w:rPr>
      </w:pPr>
      <w:r>
        <w:rPr>
          <w:rFonts w:hint="eastAsia"/>
          <w:lang w:eastAsia="ja-JP"/>
        </w:rPr>
        <w:t>C</w:t>
      </w:r>
      <w:r>
        <w:rPr>
          <w:lang w:eastAsia="ja-JP"/>
        </w:rPr>
        <w:t>APC value</w:t>
      </w:r>
      <w:r w:rsidR="00326908">
        <w:rPr>
          <w:lang w:eastAsia="ja-JP"/>
        </w:rPr>
        <w:t xml:space="preserve"> of the COT</w:t>
      </w:r>
    </w:p>
    <w:p w14:paraId="6B412DD8" w14:textId="684ADFCB" w:rsidR="009C5363" w:rsidRDefault="00B875E3" w:rsidP="00EA2C37">
      <w:pPr>
        <w:rPr>
          <w:lang w:eastAsia="ja-JP"/>
        </w:rPr>
      </w:pPr>
      <w:r>
        <w:rPr>
          <w:lang w:eastAsia="ja-JP"/>
        </w:rPr>
        <w:t>I</w:t>
      </w:r>
      <w:r w:rsidR="009C5363">
        <w:rPr>
          <w:lang w:eastAsia="ja-JP"/>
        </w:rPr>
        <w:t xml:space="preserve">n </w:t>
      </w:r>
      <w:r w:rsidR="00F72990">
        <w:rPr>
          <w:lang w:eastAsia="ja-JP"/>
        </w:rPr>
        <w:fldChar w:fldCharType="begin"/>
      </w:r>
      <w:r w:rsidR="00F72990">
        <w:rPr>
          <w:lang w:eastAsia="ja-JP"/>
        </w:rPr>
        <w:instrText xml:space="preserve"> REF _Ref110934906 \h </w:instrText>
      </w:r>
      <w:r w:rsidR="00F72990">
        <w:rPr>
          <w:lang w:eastAsia="ja-JP"/>
        </w:rPr>
      </w:r>
      <w:r w:rsidR="00F72990">
        <w:rPr>
          <w:lang w:eastAsia="ja-JP"/>
        </w:rPr>
        <w:fldChar w:fldCharType="separate"/>
      </w:r>
      <w:r w:rsidR="00F72990">
        <w:t xml:space="preserve">Figure </w:t>
      </w:r>
      <w:r w:rsidR="00F72990">
        <w:rPr>
          <w:noProof/>
        </w:rPr>
        <w:t>2</w:t>
      </w:r>
      <w:r w:rsidR="00F72990">
        <w:rPr>
          <w:lang w:eastAsia="ja-JP"/>
        </w:rPr>
        <w:fldChar w:fldCharType="end"/>
      </w:r>
      <w:r w:rsidR="004B7F90">
        <w:rPr>
          <w:lang w:eastAsia="ja-JP"/>
        </w:rPr>
        <w:t>,</w:t>
      </w:r>
      <w:r w:rsidR="004D6DB8">
        <w:rPr>
          <w:lang w:eastAsia="ja-JP"/>
        </w:rPr>
        <w:t xml:space="preserve"> </w:t>
      </w:r>
      <w:r w:rsidR="00867307">
        <w:rPr>
          <w:lang w:eastAsia="ja-JP"/>
        </w:rPr>
        <w:t>COT initiating UE-A share</w:t>
      </w:r>
      <w:r w:rsidR="00BC36DA">
        <w:rPr>
          <w:lang w:eastAsia="ja-JP"/>
        </w:rPr>
        <w:t>s</w:t>
      </w:r>
      <w:r w:rsidR="00867307">
        <w:rPr>
          <w:lang w:eastAsia="ja-JP"/>
        </w:rPr>
        <w:t xml:space="preserve"> the COT to </w:t>
      </w:r>
      <w:r w:rsidR="00274722">
        <w:rPr>
          <w:lang w:eastAsia="ja-JP"/>
        </w:rPr>
        <w:t>r</w:t>
      </w:r>
      <w:r w:rsidR="00CA6B74">
        <w:rPr>
          <w:lang w:eastAsia="ja-JP"/>
        </w:rPr>
        <w:t xml:space="preserve">esponding </w:t>
      </w:r>
      <w:r w:rsidR="008D28F6" w:rsidRPr="008D28F6">
        <w:rPr>
          <w:lang w:eastAsia="ja-JP"/>
        </w:rPr>
        <w:t>UE</w:t>
      </w:r>
      <w:r w:rsidR="004B7F90">
        <w:rPr>
          <w:lang w:eastAsia="ja-JP"/>
        </w:rPr>
        <w:t>-B</w:t>
      </w:r>
      <w:r w:rsidR="00ED5DB9">
        <w:rPr>
          <w:lang w:eastAsia="ja-JP"/>
        </w:rPr>
        <w:t xml:space="preserve"> and </w:t>
      </w:r>
      <w:r w:rsidR="004460BE">
        <w:rPr>
          <w:lang w:eastAsia="ja-JP"/>
        </w:rPr>
        <w:t>r</w:t>
      </w:r>
      <w:r w:rsidR="00ED5DB9">
        <w:rPr>
          <w:lang w:eastAsia="ja-JP"/>
        </w:rPr>
        <w:t>es</w:t>
      </w:r>
      <w:r w:rsidR="004460BE">
        <w:rPr>
          <w:lang w:eastAsia="ja-JP"/>
        </w:rPr>
        <w:t>ponding UE-C</w:t>
      </w:r>
      <w:r w:rsidR="00867307">
        <w:rPr>
          <w:lang w:eastAsia="ja-JP"/>
        </w:rPr>
        <w:t xml:space="preserve">. </w:t>
      </w:r>
      <w:r w:rsidR="00FB00C2">
        <w:rPr>
          <w:lang w:eastAsia="ja-JP"/>
        </w:rPr>
        <w:t>Responding UE</w:t>
      </w:r>
      <w:r w:rsidR="00FB00C2">
        <w:rPr>
          <w:rFonts w:hint="eastAsia"/>
          <w:lang w:eastAsia="ja-JP"/>
        </w:rPr>
        <w:t>-</w:t>
      </w:r>
      <w:r w:rsidR="00FB00C2">
        <w:rPr>
          <w:lang w:eastAsia="ja-JP"/>
        </w:rPr>
        <w:t>B and responding UE-</w:t>
      </w:r>
      <w:r w:rsidR="00E06E64">
        <w:rPr>
          <w:lang w:eastAsia="ja-JP"/>
        </w:rPr>
        <w:t>C</w:t>
      </w:r>
      <w:r w:rsidR="00FB00C2">
        <w:rPr>
          <w:lang w:eastAsia="ja-JP"/>
        </w:rPr>
        <w:t xml:space="preserve"> d</w:t>
      </w:r>
      <w:r w:rsidR="008D28F6" w:rsidRPr="008D28F6">
        <w:rPr>
          <w:lang w:eastAsia="ja-JP"/>
        </w:rPr>
        <w:t xml:space="preserve">etect </w:t>
      </w:r>
      <w:r w:rsidR="00103BDF">
        <w:rPr>
          <w:lang w:eastAsia="ja-JP"/>
        </w:rPr>
        <w:t xml:space="preserve">SCI </w:t>
      </w:r>
      <w:r w:rsidR="00CA6B74">
        <w:rPr>
          <w:lang w:eastAsia="ja-JP"/>
        </w:rPr>
        <w:t xml:space="preserve">from the COT </w:t>
      </w:r>
      <w:r w:rsidR="00013BC1">
        <w:rPr>
          <w:lang w:eastAsia="ja-JP"/>
        </w:rPr>
        <w:t>initiating</w:t>
      </w:r>
      <w:r w:rsidR="00CA6B74">
        <w:rPr>
          <w:lang w:eastAsia="ja-JP"/>
        </w:rPr>
        <w:t xml:space="preserve"> UE</w:t>
      </w:r>
      <w:r w:rsidR="00150C11">
        <w:rPr>
          <w:lang w:eastAsia="ja-JP"/>
        </w:rPr>
        <w:t>-A</w:t>
      </w:r>
      <w:r w:rsidR="003B1C1E">
        <w:rPr>
          <w:lang w:eastAsia="ja-JP"/>
        </w:rPr>
        <w:t xml:space="preserve"> in </w:t>
      </w:r>
      <w:r w:rsidR="004460BE">
        <w:rPr>
          <w:lang w:eastAsia="ja-JP"/>
        </w:rPr>
        <w:t>slot #N-</w:t>
      </w:r>
      <w:r w:rsidR="00A3094B">
        <w:rPr>
          <w:lang w:eastAsia="ja-JP"/>
        </w:rPr>
        <w:t>1.</w:t>
      </w:r>
      <w:r w:rsidR="003B1C1E">
        <w:rPr>
          <w:lang w:eastAsia="ja-JP"/>
        </w:rPr>
        <w:t xml:space="preserve"> </w:t>
      </w:r>
      <w:r w:rsidR="00A3094B">
        <w:rPr>
          <w:lang w:eastAsia="ja-JP"/>
        </w:rPr>
        <w:t xml:space="preserve">When responding UE-B try to transmit </w:t>
      </w:r>
      <w:r w:rsidR="000D0430">
        <w:rPr>
          <w:lang w:eastAsia="ja-JP"/>
        </w:rPr>
        <w:t>PS</w:t>
      </w:r>
      <w:r w:rsidR="00150C11">
        <w:rPr>
          <w:lang w:eastAsia="ja-JP"/>
        </w:rPr>
        <w:t>S</w:t>
      </w:r>
      <w:r w:rsidR="000D0430">
        <w:rPr>
          <w:lang w:eastAsia="ja-JP"/>
        </w:rPr>
        <w:t>CH on slot #N, UE-B need</w:t>
      </w:r>
      <w:r w:rsidR="00150C11">
        <w:rPr>
          <w:lang w:eastAsia="ja-JP"/>
        </w:rPr>
        <w:t>s</w:t>
      </w:r>
      <w:r w:rsidR="000D0430">
        <w:rPr>
          <w:lang w:eastAsia="ja-JP"/>
        </w:rPr>
        <w:t xml:space="preserve"> to check</w:t>
      </w:r>
      <w:r w:rsidR="00B108E3">
        <w:rPr>
          <w:lang w:eastAsia="ja-JP"/>
        </w:rPr>
        <w:t xml:space="preserve"> </w:t>
      </w:r>
      <w:r w:rsidR="008D28F6" w:rsidRPr="008D28F6">
        <w:rPr>
          <w:lang w:eastAsia="ja-JP"/>
        </w:rPr>
        <w:t>remaining COT duration &gt;1</w:t>
      </w:r>
      <w:r w:rsidR="00BA158D">
        <w:rPr>
          <w:lang w:eastAsia="ja-JP"/>
        </w:rPr>
        <w:t xml:space="preserve"> in slot #N-1</w:t>
      </w:r>
      <w:r w:rsidR="00AD62B4">
        <w:rPr>
          <w:lang w:eastAsia="ja-JP"/>
        </w:rPr>
        <w:t>.</w:t>
      </w:r>
      <w:r w:rsidR="008D28F6" w:rsidRPr="008D28F6">
        <w:rPr>
          <w:lang w:eastAsia="ja-JP"/>
        </w:rPr>
        <w:t xml:space="preserve"> </w:t>
      </w:r>
      <w:r w:rsidR="00AD62B4">
        <w:rPr>
          <w:lang w:eastAsia="ja-JP"/>
        </w:rPr>
        <w:t>When responding UE-C try to transmit PSCCH on slot #N+1, UE-</w:t>
      </w:r>
      <w:r w:rsidR="00CE5EA4">
        <w:rPr>
          <w:lang w:eastAsia="ja-JP"/>
        </w:rPr>
        <w:t>C</w:t>
      </w:r>
      <w:r w:rsidR="00AD62B4">
        <w:rPr>
          <w:lang w:eastAsia="ja-JP"/>
        </w:rPr>
        <w:t xml:space="preserve"> need to check </w:t>
      </w:r>
      <w:r w:rsidR="00AD62B4" w:rsidRPr="008D28F6">
        <w:rPr>
          <w:lang w:eastAsia="ja-JP"/>
        </w:rPr>
        <w:t>remaining COT duration &gt;</w:t>
      </w:r>
      <w:r w:rsidR="00AD62B4">
        <w:rPr>
          <w:lang w:eastAsia="ja-JP"/>
        </w:rPr>
        <w:t xml:space="preserve">2 in slot #N-1 </w:t>
      </w:r>
      <w:r w:rsidR="00CE5EA4">
        <w:rPr>
          <w:lang w:eastAsia="ja-JP"/>
        </w:rPr>
        <w:t xml:space="preserve">from COT initiating UE </w:t>
      </w:r>
      <w:r w:rsidR="00AD62B4">
        <w:rPr>
          <w:lang w:eastAsia="ja-JP"/>
        </w:rPr>
        <w:t xml:space="preserve">and </w:t>
      </w:r>
      <w:r w:rsidR="00AD62B4" w:rsidRPr="008D28F6">
        <w:rPr>
          <w:lang w:eastAsia="ja-JP"/>
        </w:rPr>
        <w:t>remaining COT duration &gt;</w:t>
      </w:r>
      <w:r w:rsidR="00AD62B4">
        <w:rPr>
          <w:lang w:eastAsia="ja-JP"/>
        </w:rPr>
        <w:t xml:space="preserve">1 </w:t>
      </w:r>
      <w:r w:rsidR="009532A9">
        <w:rPr>
          <w:lang w:eastAsia="ja-JP"/>
        </w:rPr>
        <w:t xml:space="preserve">from other responding UE </w:t>
      </w:r>
      <w:r w:rsidR="00AD62B4">
        <w:rPr>
          <w:lang w:eastAsia="ja-JP"/>
        </w:rPr>
        <w:t>in slot #N</w:t>
      </w:r>
      <w:r w:rsidR="00CE5EA4">
        <w:rPr>
          <w:lang w:eastAsia="ja-JP"/>
        </w:rPr>
        <w:t>.</w:t>
      </w:r>
      <w:r w:rsidR="0004110F">
        <w:rPr>
          <w:lang w:eastAsia="ja-JP"/>
        </w:rPr>
        <w:t xml:space="preserve"> </w:t>
      </w:r>
      <w:r w:rsidR="008D28F6" w:rsidRPr="008D28F6">
        <w:rPr>
          <w:lang w:eastAsia="ja-JP"/>
        </w:rPr>
        <w:t>Type 2</w:t>
      </w:r>
      <w:r w:rsidR="00261612">
        <w:rPr>
          <w:lang w:eastAsia="ja-JP"/>
        </w:rPr>
        <w:t xml:space="preserve"> channel access</w:t>
      </w:r>
      <w:r w:rsidR="008D28F6" w:rsidRPr="008D28F6">
        <w:rPr>
          <w:lang w:eastAsia="ja-JP"/>
        </w:rPr>
        <w:t xml:space="preserve"> and CP extension are used for slot </w:t>
      </w:r>
      <w:r w:rsidR="005E58A7">
        <w:rPr>
          <w:lang w:eastAsia="ja-JP"/>
        </w:rPr>
        <w:t>#</w:t>
      </w:r>
      <w:r w:rsidR="008D28F6" w:rsidRPr="008D28F6">
        <w:rPr>
          <w:lang w:eastAsia="ja-JP"/>
        </w:rPr>
        <w:t>N</w:t>
      </w:r>
      <w:r w:rsidR="00A93A9C">
        <w:rPr>
          <w:lang w:eastAsia="ja-JP"/>
        </w:rPr>
        <w:t xml:space="preserve"> </w:t>
      </w:r>
      <w:r w:rsidR="00846422">
        <w:rPr>
          <w:lang w:eastAsia="ja-JP"/>
        </w:rPr>
        <w:t>and slot#N</w:t>
      </w:r>
      <w:r w:rsidR="001661D4">
        <w:rPr>
          <w:lang w:eastAsia="ja-JP"/>
        </w:rPr>
        <w:t>+</w:t>
      </w:r>
      <w:r w:rsidR="00846422">
        <w:rPr>
          <w:lang w:eastAsia="ja-JP"/>
        </w:rPr>
        <w:t xml:space="preserve">1 </w:t>
      </w:r>
      <w:r w:rsidR="00A93A9C">
        <w:rPr>
          <w:lang w:eastAsia="ja-JP"/>
        </w:rPr>
        <w:t>within the COT</w:t>
      </w:r>
      <w:r w:rsidR="00582998">
        <w:rPr>
          <w:lang w:eastAsia="ja-JP"/>
        </w:rPr>
        <w:t xml:space="preserve"> in </w:t>
      </w:r>
      <w:r w:rsidR="00582998">
        <w:rPr>
          <w:lang w:eastAsia="ja-JP"/>
        </w:rPr>
        <w:fldChar w:fldCharType="begin"/>
      </w:r>
      <w:r w:rsidR="00582998">
        <w:rPr>
          <w:lang w:eastAsia="ja-JP"/>
        </w:rPr>
        <w:instrText xml:space="preserve"> REF _Ref110934906 \h </w:instrText>
      </w:r>
      <w:r w:rsidR="00582998">
        <w:rPr>
          <w:lang w:eastAsia="ja-JP"/>
        </w:rPr>
      </w:r>
      <w:r w:rsidR="00582998">
        <w:rPr>
          <w:lang w:eastAsia="ja-JP"/>
        </w:rPr>
        <w:fldChar w:fldCharType="separate"/>
      </w:r>
      <w:r w:rsidR="00582998">
        <w:t xml:space="preserve">Figure </w:t>
      </w:r>
      <w:r w:rsidR="00582998">
        <w:rPr>
          <w:noProof/>
        </w:rPr>
        <w:t>2</w:t>
      </w:r>
      <w:r w:rsidR="00582998">
        <w:rPr>
          <w:lang w:eastAsia="ja-JP"/>
        </w:rPr>
        <w:fldChar w:fldCharType="end"/>
      </w:r>
      <w:r w:rsidR="008D28F6" w:rsidRPr="008D28F6">
        <w:rPr>
          <w:lang w:eastAsia="ja-JP"/>
        </w:rPr>
        <w:t>.</w:t>
      </w:r>
      <w:r w:rsidR="008D28F6">
        <w:rPr>
          <w:lang w:eastAsia="ja-JP"/>
        </w:rPr>
        <w:t xml:space="preserve"> </w:t>
      </w:r>
      <w:r w:rsidR="009F2506" w:rsidRPr="008D28F6">
        <w:rPr>
          <w:lang w:eastAsia="ja-JP"/>
        </w:rPr>
        <w:t>When UE</w:t>
      </w:r>
      <w:r w:rsidR="00846422">
        <w:rPr>
          <w:lang w:eastAsia="ja-JP"/>
        </w:rPr>
        <w:t>-C</w:t>
      </w:r>
      <w:r w:rsidR="009F2506" w:rsidRPr="008D28F6">
        <w:rPr>
          <w:lang w:eastAsia="ja-JP"/>
        </w:rPr>
        <w:t xml:space="preserve"> </w:t>
      </w:r>
      <w:proofErr w:type="gramStart"/>
      <w:r w:rsidR="009F2506">
        <w:rPr>
          <w:lang w:eastAsia="ja-JP"/>
        </w:rPr>
        <w:t>doesn’t</w:t>
      </w:r>
      <w:proofErr w:type="gramEnd"/>
      <w:r w:rsidR="009F2506">
        <w:rPr>
          <w:lang w:eastAsia="ja-JP"/>
        </w:rPr>
        <w:t xml:space="preserve"> </w:t>
      </w:r>
      <w:r w:rsidR="009F2506" w:rsidRPr="008D28F6">
        <w:rPr>
          <w:lang w:eastAsia="ja-JP"/>
        </w:rPr>
        <w:t xml:space="preserve">detect </w:t>
      </w:r>
      <w:r w:rsidR="009F2506">
        <w:rPr>
          <w:lang w:eastAsia="ja-JP"/>
        </w:rPr>
        <w:t xml:space="preserve">SCI </w:t>
      </w:r>
      <w:r w:rsidR="00A93A9C">
        <w:rPr>
          <w:lang w:eastAsia="ja-JP"/>
        </w:rPr>
        <w:t>in</w:t>
      </w:r>
      <w:r w:rsidR="009F2506" w:rsidRPr="008D28F6">
        <w:rPr>
          <w:lang w:eastAsia="ja-JP"/>
        </w:rPr>
        <w:t xml:space="preserve"> slot</w:t>
      </w:r>
      <w:r w:rsidR="00525EE9">
        <w:rPr>
          <w:lang w:eastAsia="ja-JP"/>
        </w:rPr>
        <w:t xml:space="preserve"> #N</w:t>
      </w:r>
      <w:r w:rsidR="009F2506">
        <w:rPr>
          <w:lang w:eastAsia="ja-JP"/>
        </w:rPr>
        <w:t xml:space="preserve">, </w:t>
      </w:r>
      <w:r w:rsidR="001661D4">
        <w:rPr>
          <w:lang w:eastAsia="ja-JP"/>
        </w:rPr>
        <w:t>UE-C consider</w:t>
      </w:r>
      <w:r w:rsidR="00FC205A">
        <w:rPr>
          <w:lang w:eastAsia="ja-JP"/>
        </w:rPr>
        <w:t>s</w:t>
      </w:r>
      <w:r w:rsidR="001661D4">
        <w:rPr>
          <w:lang w:eastAsia="ja-JP"/>
        </w:rPr>
        <w:t xml:space="preserve"> the COT is not continued </w:t>
      </w:r>
      <w:r w:rsidR="00FC205A">
        <w:rPr>
          <w:lang w:eastAsia="ja-JP"/>
        </w:rPr>
        <w:t>from slot #</w:t>
      </w:r>
      <w:r w:rsidR="00063D91">
        <w:rPr>
          <w:lang w:eastAsia="ja-JP"/>
        </w:rPr>
        <w:t>N-1</w:t>
      </w:r>
      <w:r w:rsidR="000D33A8">
        <w:rPr>
          <w:lang w:eastAsia="ja-JP"/>
        </w:rPr>
        <w:t>,</w:t>
      </w:r>
      <w:r w:rsidR="00063D91">
        <w:rPr>
          <w:lang w:eastAsia="ja-JP"/>
        </w:rPr>
        <w:t xml:space="preserve"> </w:t>
      </w:r>
      <w:r w:rsidR="001661D4">
        <w:rPr>
          <w:lang w:eastAsia="ja-JP"/>
        </w:rPr>
        <w:t xml:space="preserve">then </w:t>
      </w:r>
      <w:r w:rsidR="00261612">
        <w:rPr>
          <w:lang w:eastAsia="ja-JP"/>
        </w:rPr>
        <w:t>UE</w:t>
      </w:r>
      <w:r w:rsidR="00B65889">
        <w:rPr>
          <w:rFonts w:hint="eastAsia"/>
          <w:lang w:eastAsia="ja-JP"/>
        </w:rPr>
        <w:t>-</w:t>
      </w:r>
      <w:r w:rsidR="00B65889">
        <w:rPr>
          <w:lang w:eastAsia="ja-JP"/>
        </w:rPr>
        <w:t>C</w:t>
      </w:r>
      <w:r w:rsidR="00261612">
        <w:rPr>
          <w:lang w:eastAsia="ja-JP"/>
        </w:rPr>
        <w:t xml:space="preserve"> ini</w:t>
      </w:r>
      <w:r w:rsidR="00D27643">
        <w:rPr>
          <w:lang w:eastAsia="ja-JP"/>
        </w:rPr>
        <w:t>tiate</w:t>
      </w:r>
      <w:r w:rsidR="006B01EC">
        <w:rPr>
          <w:rFonts w:hint="eastAsia"/>
          <w:lang w:eastAsia="ja-JP"/>
        </w:rPr>
        <w:t>s</w:t>
      </w:r>
      <w:r w:rsidR="00D27643">
        <w:rPr>
          <w:lang w:eastAsia="ja-JP"/>
        </w:rPr>
        <w:t xml:space="preserve"> </w:t>
      </w:r>
      <w:r w:rsidR="00A93A9C">
        <w:rPr>
          <w:lang w:eastAsia="ja-JP"/>
        </w:rPr>
        <w:t xml:space="preserve">new </w:t>
      </w:r>
      <w:r w:rsidR="00D27643">
        <w:rPr>
          <w:lang w:eastAsia="ja-JP"/>
        </w:rPr>
        <w:t>COT</w:t>
      </w:r>
      <w:r w:rsidR="00757BDA">
        <w:rPr>
          <w:lang w:eastAsia="ja-JP"/>
        </w:rPr>
        <w:t xml:space="preserve"> with Type 1 channel ac</w:t>
      </w:r>
      <w:r w:rsidR="003D673A">
        <w:rPr>
          <w:lang w:eastAsia="ja-JP"/>
        </w:rPr>
        <w:t>c</w:t>
      </w:r>
      <w:r w:rsidR="00757BDA">
        <w:rPr>
          <w:lang w:eastAsia="ja-JP"/>
        </w:rPr>
        <w:t>ess</w:t>
      </w:r>
      <w:r w:rsidR="00D27643">
        <w:rPr>
          <w:lang w:eastAsia="ja-JP"/>
        </w:rPr>
        <w:t>.</w:t>
      </w:r>
      <w:r w:rsidR="00A93A9C">
        <w:rPr>
          <w:lang w:eastAsia="ja-JP"/>
        </w:rPr>
        <w:t xml:space="preserve"> The actual COT duration is not </w:t>
      </w:r>
      <w:r w:rsidR="009A2D75">
        <w:rPr>
          <w:lang w:eastAsia="ja-JP"/>
        </w:rPr>
        <w:t xml:space="preserve">equal to </w:t>
      </w:r>
      <w:r w:rsidR="001E6A59">
        <w:rPr>
          <w:lang w:eastAsia="ja-JP"/>
        </w:rPr>
        <w:t xml:space="preserve">the remaining COT duration </w:t>
      </w:r>
      <w:r w:rsidR="00C41016">
        <w:rPr>
          <w:lang w:eastAsia="ja-JP"/>
        </w:rPr>
        <w:t xml:space="preserve">indicated in SCI </w:t>
      </w:r>
      <w:r w:rsidR="001E6A59">
        <w:rPr>
          <w:lang w:eastAsia="ja-JP"/>
        </w:rPr>
        <w:t>when a UE initiates COT.</w:t>
      </w:r>
      <w:r w:rsidR="0034559C">
        <w:rPr>
          <w:lang w:eastAsia="ja-JP"/>
        </w:rPr>
        <w:t xml:space="preserve"> In this </w:t>
      </w:r>
      <w:r w:rsidR="00FA72C2">
        <w:rPr>
          <w:lang w:eastAsia="ja-JP"/>
        </w:rPr>
        <w:t>option</w:t>
      </w:r>
      <w:r w:rsidR="0034559C">
        <w:rPr>
          <w:lang w:eastAsia="ja-JP"/>
        </w:rPr>
        <w:t xml:space="preserve">, UE-A </w:t>
      </w:r>
      <w:proofErr w:type="gramStart"/>
      <w:r w:rsidR="0034559C">
        <w:rPr>
          <w:lang w:eastAsia="ja-JP"/>
        </w:rPr>
        <w:t>doesn’t</w:t>
      </w:r>
      <w:proofErr w:type="gramEnd"/>
      <w:r w:rsidR="0034559C">
        <w:rPr>
          <w:lang w:eastAsia="ja-JP"/>
        </w:rPr>
        <w:t xml:space="preserve"> need to transmit scheduling information to responding UEs.</w:t>
      </w:r>
      <w:r w:rsidR="00C469D0">
        <w:rPr>
          <w:lang w:eastAsia="ja-JP"/>
        </w:rPr>
        <w:t xml:space="preserve"> </w:t>
      </w:r>
      <w:r w:rsidR="009B792B">
        <w:rPr>
          <w:lang w:eastAsia="ja-JP"/>
        </w:rPr>
        <w:t xml:space="preserve">The COT could be also shared to PSFCH and </w:t>
      </w:r>
      <w:r w:rsidR="004A284F">
        <w:rPr>
          <w:lang w:eastAsia="ja-JP"/>
        </w:rPr>
        <w:t>S-</w:t>
      </w:r>
      <w:r w:rsidR="00BD0751">
        <w:rPr>
          <w:lang w:eastAsia="ja-JP"/>
        </w:rPr>
        <w:t>SSB</w:t>
      </w:r>
      <w:r w:rsidR="009B792B">
        <w:rPr>
          <w:lang w:eastAsia="ja-JP"/>
        </w:rPr>
        <w:t xml:space="preserve">. For resource allocation Mode 2, </w:t>
      </w:r>
      <w:r w:rsidR="00C469D0">
        <w:rPr>
          <w:lang w:eastAsia="ja-JP"/>
        </w:rPr>
        <w:t xml:space="preserve">Rel.16 resource selection </w:t>
      </w:r>
      <w:r w:rsidR="0010492F">
        <w:rPr>
          <w:lang w:eastAsia="ja-JP"/>
        </w:rPr>
        <w:t>can be reused.</w:t>
      </w:r>
      <w:r w:rsidR="00817C75">
        <w:rPr>
          <w:lang w:eastAsia="ja-JP"/>
        </w:rPr>
        <w:t xml:space="preserve"> </w:t>
      </w:r>
      <w:r w:rsidR="00B36497">
        <w:rPr>
          <w:lang w:eastAsia="ja-JP"/>
        </w:rPr>
        <w:t xml:space="preserve">For resource allocation Mode 1, </w:t>
      </w:r>
      <w:proofErr w:type="spellStart"/>
      <w:r w:rsidR="00B36497" w:rsidRPr="00B36497">
        <w:rPr>
          <w:lang w:eastAsia="ja-JP"/>
        </w:rPr>
        <w:t>gNB</w:t>
      </w:r>
      <w:proofErr w:type="spellEnd"/>
      <w:r w:rsidR="00B36497" w:rsidRPr="00B36497">
        <w:rPr>
          <w:lang w:eastAsia="ja-JP"/>
        </w:rPr>
        <w:t xml:space="preserve"> could indicate Type1 or Type 2 channel access, priority class(p) and remaining COT duration. When </w:t>
      </w:r>
      <w:r w:rsidR="00291A9A">
        <w:rPr>
          <w:lang w:eastAsia="ja-JP"/>
        </w:rPr>
        <w:t xml:space="preserve">responding </w:t>
      </w:r>
      <w:r w:rsidR="00B36497" w:rsidRPr="00B36497">
        <w:rPr>
          <w:lang w:eastAsia="ja-JP"/>
        </w:rPr>
        <w:t>UE</w:t>
      </w:r>
      <w:r w:rsidR="00291A9A">
        <w:rPr>
          <w:lang w:eastAsia="ja-JP"/>
        </w:rPr>
        <w:t>-B</w:t>
      </w:r>
      <w:r w:rsidR="00B36497" w:rsidRPr="00B36497">
        <w:rPr>
          <w:lang w:eastAsia="ja-JP"/>
        </w:rPr>
        <w:t xml:space="preserve"> </w:t>
      </w:r>
      <w:proofErr w:type="gramStart"/>
      <w:r w:rsidR="00B36497" w:rsidRPr="00B36497">
        <w:rPr>
          <w:lang w:eastAsia="ja-JP"/>
        </w:rPr>
        <w:t>doesn’t</w:t>
      </w:r>
      <w:proofErr w:type="gramEnd"/>
      <w:r w:rsidR="00B36497" w:rsidRPr="00B36497">
        <w:rPr>
          <w:lang w:eastAsia="ja-JP"/>
        </w:rPr>
        <w:t xml:space="preserve"> detect SCI on slot </w:t>
      </w:r>
      <w:r w:rsidR="00291A9A">
        <w:rPr>
          <w:lang w:eastAsia="ja-JP"/>
        </w:rPr>
        <w:t>#</w:t>
      </w:r>
      <w:r w:rsidR="00B36497" w:rsidRPr="00B36497">
        <w:rPr>
          <w:lang w:eastAsia="ja-JP"/>
        </w:rPr>
        <w:t>N-1, even if UE</w:t>
      </w:r>
      <w:r w:rsidR="00291A9A">
        <w:rPr>
          <w:lang w:eastAsia="ja-JP"/>
        </w:rPr>
        <w:t>-</w:t>
      </w:r>
      <w:r w:rsidR="004F364F">
        <w:rPr>
          <w:lang w:eastAsia="ja-JP"/>
        </w:rPr>
        <w:t>B</w:t>
      </w:r>
      <w:r w:rsidR="00B36497" w:rsidRPr="00B36497">
        <w:rPr>
          <w:lang w:eastAsia="ja-JP"/>
        </w:rPr>
        <w:t xml:space="preserve"> indicated Type 2 channel access from </w:t>
      </w:r>
      <w:proofErr w:type="spellStart"/>
      <w:r w:rsidR="00B36497" w:rsidRPr="00B36497">
        <w:rPr>
          <w:lang w:eastAsia="ja-JP"/>
        </w:rPr>
        <w:t>gNB</w:t>
      </w:r>
      <w:proofErr w:type="spellEnd"/>
      <w:r w:rsidR="00B36497" w:rsidRPr="00B36497">
        <w:rPr>
          <w:lang w:eastAsia="ja-JP"/>
        </w:rPr>
        <w:t xml:space="preserve">, UE could use Type 1 channel access to initiate COT in slot </w:t>
      </w:r>
      <w:r w:rsidR="004F364F">
        <w:rPr>
          <w:lang w:eastAsia="ja-JP"/>
        </w:rPr>
        <w:t>#</w:t>
      </w:r>
      <w:r w:rsidR="00B36497" w:rsidRPr="00B36497">
        <w:rPr>
          <w:lang w:eastAsia="ja-JP"/>
        </w:rPr>
        <w:t xml:space="preserve">N since COT is not continued from </w:t>
      </w:r>
      <w:r w:rsidR="004F364F">
        <w:rPr>
          <w:lang w:eastAsia="ja-JP"/>
        </w:rPr>
        <w:t>#</w:t>
      </w:r>
      <w:r w:rsidR="00B36497" w:rsidRPr="00B36497">
        <w:rPr>
          <w:lang w:eastAsia="ja-JP"/>
        </w:rPr>
        <w:t>N-1. When UE</w:t>
      </w:r>
      <w:r w:rsidR="00226608">
        <w:rPr>
          <w:lang w:eastAsia="ja-JP"/>
        </w:rPr>
        <w:t>-B</w:t>
      </w:r>
      <w:r w:rsidR="00B36497" w:rsidRPr="00B36497">
        <w:rPr>
          <w:lang w:eastAsia="ja-JP"/>
        </w:rPr>
        <w:t xml:space="preserve"> initiates a COT in slot </w:t>
      </w:r>
      <w:r w:rsidR="00226608">
        <w:rPr>
          <w:lang w:eastAsia="ja-JP"/>
        </w:rPr>
        <w:t>#</w:t>
      </w:r>
      <w:r w:rsidR="00B36497" w:rsidRPr="00B36497">
        <w:rPr>
          <w:lang w:eastAsia="ja-JP"/>
        </w:rPr>
        <w:t xml:space="preserve">N, the value of remaining COT duration in the SCI is the value indicated by </w:t>
      </w:r>
      <w:proofErr w:type="spellStart"/>
      <w:r w:rsidR="00B36497" w:rsidRPr="00B36497">
        <w:rPr>
          <w:lang w:eastAsia="ja-JP"/>
        </w:rPr>
        <w:t>gNB</w:t>
      </w:r>
      <w:proofErr w:type="spellEnd"/>
      <w:r w:rsidR="00B36497" w:rsidRPr="00B36497">
        <w:rPr>
          <w:lang w:eastAsia="ja-JP"/>
        </w:rPr>
        <w:t xml:space="preserve">. If there is not enough sensing duration to transmit slot </w:t>
      </w:r>
      <w:r w:rsidR="00226608">
        <w:rPr>
          <w:lang w:eastAsia="ja-JP"/>
        </w:rPr>
        <w:t>#</w:t>
      </w:r>
      <w:r w:rsidR="00B36497" w:rsidRPr="00B36497">
        <w:rPr>
          <w:lang w:eastAsia="ja-JP"/>
        </w:rPr>
        <w:t>N with Type 1 channel access, UE</w:t>
      </w:r>
      <w:r w:rsidR="00C1490B">
        <w:rPr>
          <w:lang w:eastAsia="ja-JP"/>
        </w:rPr>
        <w:t>-B</w:t>
      </w:r>
      <w:r w:rsidR="00B36497" w:rsidRPr="00B36497">
        <w:rPr>
          <w:lang w:eastAsia="ja-JP"/>
        </w:rPr>
        <w:t xml:space="preserve"> </w:t>
      </w:r>
      <w:proofErr w:type="gramStart"/>
      <w:r w:rsidR="00B36497" w:rsidRPr="00B36497">
        <w:rPr>
          <w:lang w:eastAsia="ja-JP"/>
        </w:rPr>
        <w:t>doesn’t</w:t>
      </w:r>
      <w:proofErr w:type="gramEnd"/>
      <w:r w:rsidR="00B36497" w:rsidRPr="00B36497">
        <w:rPr>
          <w:lang w:eastAsia="ja-JP"/>
        </w:rPr>
        <w:t xml:space="preserve"> initiate a COT in slot </w:t>
      </w:r>
      <w:r w:rsidR="00C1490B">
        <w:rPr>
          <w:lang w:eastAsia="ja-JP"/>
        </w:rPr>
        <w:t>#</w:t>
      </w:r>
      <w:r w:rsidR="00B36497" w:rsidRPr="00B36497">
        <w:rPr>
          <w:lang w:eastAsia="ja-JP"/>
        </w:rPr>
        <w:t>N.</w:t>
      </w:r>
      <w:r w:rsidR="00C1490B">
        <w:rPr>
          <w:rFonts w:hint="eastAsia"/>
          <w:lang w:eastAsia="ja-JP"/>
        </w:rPr>
        <w:t xml:space="preserve"> </w:t>
      </w:r>
    </w:p>
    <w:p w14:paraId="6B83A365" w14:textId="118504DB" w:rsidR="00B26FA0" w:rsidRPr="001E6A59" w:rsidRDefault="001E7605" w:rsidP="00E36C72">
      <w:pPr>
        <w:rPr>
          <w:lang w:eastAsia="ja-JP"/>
        </w:rPr>
      </w:pPr>
      <w:r w:rsidRPr="001E7605">
        <w:rPr>
          <w:noProof/>
        </w:rPr>
        <w:drawing>
          <wp:inline distT="0" distB="0" distL="0" distR="0" wp14:anchorId="2357235C" wp14:editId="41251C16">
            <wp:extent cx="6121400" cy="248983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2489835"/>
                    </a:xfrm>
                    <a:prstGeom prst="rect">
                      <a:avLst/>
                    </a:prstGeom>
                    <a:noFill/>
                    <a:ln>
                      <a:noFill/>
                    </a:ln>
                  </pic:spPr>
                </pic:pic>
              </a:graphicData>
            </a:graphic>
          </wp:inline>
        </w:drawing>
      </w:r>
    </w:p>
    <w:p w14:paraId="34642455" w14:textId="04A52EFB" w:rsidR="009C5363" w:rsidRDefault="009A2D75" w:rsidP="009C5363">
      <w:pPr>
        <w:pStyle w:val="ac"/>
        <w:jc w:val="center"/>
      </w:pPr>
      <w:bookmarkStart w:id="2" w:name="_Ref110934906"/>
      <w:r w:rsidRPr="009A2D75">
        <w:t xml:space="preserve"> </w:t>
      </w:r>
      <w:r w:rsidR="009C5363">
        <w:t xml:space="preserve">Figure </w:t>
      </w:r>
      <w:r w:rsidR="009C5363">
        <w:fldChar w:fldCharType="begin"/>
      </w:r>
      <w:r w:rsidR="009C5363">
        <w:instrText xml:space="preserve"> SEQ Figure \* ARABIC </w:instrText>
      </w:r>
      <w:r w:rsidR="009C5363">
        <w:fldChar w:fldCharType="separate"/>
      </w:r>
      <w:r w:rsidR="00F72990">
        <w:rPr>
          <w:noProof/>
        </w:rPr>
        <w:t>2</w:t>
      </w:r>
      <w:r w:rsidR="009C5363">
        <w:fldChar w:fldCharType="end"/>
      </w:r>
      <w:bookmarkEnd w:id="2"/>
      <w:r w:rsidR="009C5363">
        <w:t xml:space="preserve"> COT sharing</w:t>
      </w:r>
    </w:p>
    <w:p w14:paraId="27C54B77" w14:textId="7470C7C7" w:rsidR="006C63C2" w:rsidRPr="00EC37A1" w:rsidRDefault="00CB5D2C">
      <w:pPr>
        <w:rPr>
          <w:lang w:val="de-DE" w:eastAsia="ja-JP"/>
        </w:rPr>
      </w:pPr>
      <w:r w:rsidRPr="005E5AFB">
        <w:rPr>
          <w:rFonts w:hint="eastAsia"/>
          <w:b/>
          <w:bCs/>
          <w:lang w:val="de-DE" w:eastAsia="ja-JP"/>
        </w:rPr>
        <w:lastRenderedPageBreak/>
        <w:t>P</w:t>
      </w:r>
      <w:r w:rsidRPr="005E5AFB">
        <w:rPr>
          <w:b/>
          <w:bCs/>
          <w:lang w:val="de-DE" w:eastAsia="ja-JP"/>
        </w:rPr>
        <w:t>roopsal</w:t>
      </w:r>
      <w:r>
        <w:rPr>
          <w:b/>
          <w:bCs/>
          <w:lang w:val="de-DE" w:eastAsia="ja-JP"/>
        </w:rPr>
        <w:t xml:space="preserve"> </w:t>
      </w:r>
      <w:r w:rsidR="00563AC6">
        <w:rPr>
          <w:b/>
          <w:bCs/>
          <w:lang w:val="de-DE" w:eastAsia="ja-JP"/>
        </w:rPr>
        <w:t>2</w:t>
      </w:r>
      <w:r w:rsidRPr="005E5AFB">
        <w:rPr>
          <w:b/>
          <w:bCs/>
          <w:lang w:val="de-DE" w:eastAsia="ja-JP"/>
        </w:rPr>
        <w:t>:</w:t>
      </w:r>
      <w:r>
        <w:rPr>
          <w:lang w:val="de-DE" w:eastAsia="ja-JP"/>
        </w:rPr>
        <w:t xml:space="preserve"> If  </w:t>
      </w:r>
      <w:r w:rsidRPr="00EF2E79">
        <w:rPr>
          <w:lang w:val="de-DE" w:eastAsia="ja-JP"/>
        </w:rPr>
        <w:t>the</w:t>
      </w:r>
      <w:r w:rsidR="004D1E3F" w:rsidRPr="004D1E3F">
        <w:rPr>
          <w:lang w:val="de-DE" w:eastAsia="ja-JP"/>
        </w:rPr>
        <w:t xml:space="preserve"> COT could be used for transmission from a responding UE to other than the COT initiating UE</w:t>
      </w:r>
      <w:r w:rsidR="004D1E3F">
        <w:rPr>
          <w:lang w:val="de-DE" w:eastAsia="ja-JP"/>
        </w:rPr>
        <w:t xml:space="preserve">, </w:t>
      </w:r>
      <w:r w:rsidR="00563AC6">
        <w:rPr>
          <w:lang w:val="de-DE" w:eastAsia="ja-JP"/>
        </w:rPr>
        <w:t xml:space="preserve">the UE-to-UE </w:t>
      </w:r>
      <w:r w:rsidR="00563AC6" w:rsidRPr="00563AC6">
        <w:rPr>
          <w:lang w:val="de-DE" w:eastAsia="ja-JP"/>
        </w:rPr>
        <w:t>COT sharing should be allowed for any SL UEs, any cast types</w:t>
      </w:r>
      <w:r w:rsidR="00563AC6">
        <w:rPr>
          <w:lang w:val="de-DE" w:eastAsia="ja-JP"/>
        </w:rPr>
        <w:t xml:space="preserve"> in a resouce pool.</w:t>
      </w:r>
    </w:p>
    <w:p w14:paraId="37D3BDDA" w14:textId="4BEE0FD4" w:rsidR="0021420C" w:rsidRPr="00EC37A1" w:rsidRDefault="0021420C" w:rsidP="00EC37A1">
      <w:pPr>
        <w:rPr>
          <w:lang w:eastAsia="ja-JP"/>
        </w:rPr>
      </w:pPr>
      <w:r w:rsidRPr="005E5AFB">
        <w:rPr>
          <w:rFonts w:hint="eastAsia"/>
          <w:b/>
          <w:bCs/>
          <w:lang w:val="de-DE" w:eastAsia="ja-JP"/>
        </w:rPr>
        <w:t>P</w:t>
      </w:r>
      <w:r w:rsidRPr="005E5AFB">
        <w:rPr>
          <w:b/>
          <w:bCs/>
          <w:lang w:val="de-DE" w:eastAsia="ja-JP"/>
        </w:rPr>
        <w:t>roopsal</w:t>
      </w:r>
      <w:r>
        <w:rPr>
          <w:b/>
          <w:bCs/>
          <w:lang w:val="de-DE" w:eastAsia="ja-JP"/>
        </w:rPr>
        <w:t xml:space="preserve"> 3</w:t>
      </w:r>
      <w:r w:rsidRPr="005E5AFB">
        <w:rPr>
          <w:b/>
          <w:bCs/>
          <w:lang w:val="de-DE" w:eastAsia="ja-JP"/>
        </w:rPr>
        <w:t>:</w:t>
      </w:r>
      <w:r>
        <w:rPr>
          <w:lang w:val="de-DE" w:eastAsia="ja-JP"/>
        </w:rPr>
        <w:t xml:space="preserve"> For both </w:t>
      </w:r>
      <w:r>
        <w:rPr>
          <w:lang w:eastAsia="en-GB"/>
        </w:rPr>
        <w:t>sidelink resource allocation</w:t>
      </w:r>
      <w:r>
        <w:rPr>
          <w:lang w:val="de-DE" w:eastAsia="ja-JP"/>
        </w:rPr>
        <w:t xml:space="preserve"> Mode 1 and Mode2, </w:t>
      </w:r>
      <w:r w:rsidRPr="002A286E">
        <w:rPr>
          <w:lang w:eastAsia="ja-JP"/>
        </w:rPr>
        <w:t xml:space="preserve">SCI indicates </w:t>
      </w:r>
      <w:r>
        <w:rPr>
          <w:lang w:eastAsia="ja-JP"/>
        </w:rPr>
        <w:t xml:space="preserve">possible </w:t>
      </w:r>
      <w:r w:rsidRPr="002A286E">
        <w:rPr>
          <w:lang w:eastAsia="ja-JP"/>
        </w:rPr>
        <w:t xml:space="preserve">remaining COT duration </w:t>
      </w:r>
      <w:r w:rsidR="005D7BF4">
        <w:rPr>
          <w:lang w:eastAsia="ja-JP"/>
        </w:rPr>
        <w:t>, whether source UE is the COT initiating UE or the responding</w:t>
      </w:r>
      <w:r w:rsidR="003C667E">
        <w:rPr>
          <w:lang w:eastAsia="ja-JP"/>
        </w:rPr>
        <w:t xml:space="preserve"> and</w:t>
      </w:r>
      <w:r w:rsidR="0024013B">
        <w:rPr>
          <w:lang w:eastAsia="ja-JP"/>
        </w:rPr>
        <w:t xml:space="preserve"> </w:t>
      </w:r>
      <w:r w:rsidR="005D7BF4">
        <w:rPr>
          <w:rFonts w:hint="eastAsia"/>
          <w:lang w:eastAsia="ja-JP"/>
        </w:rPr>
        <w:t>C</w:t>
      </w:r>
      <w:r w:rsidR="005D7BF4">
        <w:rPr>
          <w:lang w:eastAsia="ja-JP"/>
        </w:rPr>
        <w:t>APC value of the COT</w:t>
      </w:r>
      <w:r w:rsidR="0024013B">
        <w:rPr>
          <w:rFonts w:hint="eastAsia"/>
          <w:lang w:eastAsia="ja-JP"/>
        </w:rPr>
        <w:t xml:space="preserve"> </w:t>
      </w:r>
      <w:r w:rsidRPr="002A286E">
        <w:rPr>
          <w:lang w:eastAsia="ja-JP"/>
        </w:rPr>
        <w:t xml:space="preserve">in each </w:t>
      </w:r>
      <w:r>
        <w:rPr>
          <w:lang w:eastAsia="ja-JP"/>
        </w:rPr>
        <w:t>slot.</w:t>
      </w:r>
      <w:r w:rsidRPr="00B7443E">
        <w:rPr>
          <w:lang w:eastAsia="ja-JP"/>
        </w:rPr>
        <w:t xml:space="preserve"> When UE detects </w:t>
      </w:r>
      <w:r>
        <w:rPr>
          <w:lang w:eastAsia="ja-JP"/>
        </w:rPr>
        <w:t xml:space="preserve">the </w:t>
      </w:r>
      <w:r w:rsidRPr="00B7443E">
        <w:rPr>
          <w:lang w:eastAsia="ja-JP"/>
        </w:rPr>
        <w:t>SCI in N-1 slot and remaining COT duration &gt;1, Type 2 channel access and CP extension are used for slot N within the COT</w:t>
      </w:r>
      <w:r>
        <w:rPr>
          <w:lang w:eastAsia="ja-JP"/>
        </w:rPr>
        <w:t xml:space="preserve"> for a COT sharing.</w:t>
      </w:r>
    </w:p>
    <w:p w14:paraId="24F08FE8" w14:textId="77777777" w:rsidR="008E622D" w:rsidRDefault="008E622D" w:rsidP="005435F7">
      <w:pPr>
        <w:rPr>
          <w:lang w:val="en-US" w:eastAsia="ja-JP"/>
        </w:rPr>
      </w:pPr>
    </w:p>
    <w:p w14:paraId="74875E9B" w14:textId="1CEF1D4B" w:rsidR="008E622D" w:rsidRDefault="002A5BBC" w:rsidP="002A5BBC">
      <w:pPr>
        <w:pStyle w:val="2"/>
      </w:pPr>
      <w:r>
        <w:t>CAPC</w:t>
      </w:r>
    </w:p>
    <w:p w14:paraId="1C4377ED" w14:textId="607A18E5" w:rsidR="002A5BBC" w:rsidRDefault="007B1D63" w:rsidP="002A5BBC">
      <w:pPr>
        <w:rPr>
          <w:lang w:eastAsia="ja-JP"/>
        </w:rPr>
      </w:pPr>
      <w:r>
        <w:rPr>
          <w:rFonts w:hint="eastAsia"/>
          <w:lang w:eastAsia="ja-JP"/>
        </w:rPr>
        <w:t>T</w:t>
      </w:r>
      <w:r>
        <w:rPr>
          <w:lang w:eastAsia="ja-JP"/>
        </w:rPr>
        <w:t xml:space="preserve">here was following proposal in </w:t>
      </w:r>
      <w:proofErr w:type="gramStart"/>
      <w:r>
        <w:rPr>
          <w:lang w:eastAsia="ja-JP"/>
        </w:rPr>
        <w:t>FLS[</w:t>
      </w:r>
      <w:proofErr w:type="gramEnd"/>
      <w:r>
        <w:rPr>
          <w:lang w:eastAsia="ja-JP"/>
        </w:rPr>
        <w:t>3]</w:t>
      </w:r>
    </w:p>
    <w:tbl>
      <w:tblPr>
        <w:tblStyle w:val="afb"/>
        <w:tblW w:w="0" w:type="auto"/>
        <w:tblLook w:val="04A0" w:firstRow="1" w:lastRow="0" w:firstColumn="1" w:lastColumn="0" w:noHBand="0" w:noVBand="1"/>
      </w:tblPr>
      <w:tblGrid>
        <w:gridCol w:w="9630"/>
      </w:tblGrid>
      <w:tr w:rsidR="007B1D63" w14:paraId="70361F70" w14:textId="77777777" w:rsidTr="007B1D63">
        <w:tc>
          <w:tcPr>
            <w:tcW w:w="9630" w:type="dxa"/>
          </w:tcPr>
          <w:p w14:paraId="65D302DA" w14:textId="77777777" w:rsidR="007B1D63" w:rsidRPr="00EC37A1" w:rsidRDefault="007B1D63" w:rsidP="007B1D63">
            <w:pPr>
              <w:autoSpaceDE w:val="0"/>
              <w:autoSpaceDN w:val="0"/>
              <w:spacing w:after="0"/>
              <w:jc w:val="both"/>
            </w:pPr>
            <w:r w:rsidRPr="00EC37A1">
              <w:rPr>
                <w:b/>
                <w:bCs/>
              </w:rPr>
              <w:t xml:space="preserve">Proposal 2-1a (II): </w:t>
            </w:r>
          </w:p>
          <w:p w14:paraId="6B214AB9" w14:textId="77777777" w:rsidR="007B1D63" w:rsidRPr="00EC37A1" w:rsidRDefault="007B1D63" w:rsidP="007B1D63">
            <w:pPr>
              <w:pStyle w:val="aff3"/>
              <w:numPr>
                <w:ilvl w:val="0"/>
                <w:numId w:val="62"/>
              </w:numPr>
              <w:autoSpaceDE w:val="0"/>
              <w:autoSpaceDN w:val="0"/>
              <w:spacing w:after="0"/>
              <w:ind w:leftChars="0"/>
              <w:jc w:val="both"/>
            </w:pPr>
            <w:r w:rsidRPr="00EC37A1">
              <w:t>Type 1 channel access procedure</w:t>
            </w:r>
          </w:p>
          <w:p w14:paraId="773C79C3" w14:textId="77777777" w:rsidR="007B1D63" w:rsidRPr="00EC37A1" w:rsidRDefault="007B1D63" w:rsidP="007B1D63">
            <w:pPr>
              <w:pStyle w:val="aff3"/>
              <w:numPr>
                <w:ilvl w:val="1"/>
                <w:numId w:val="62"/>
              </w:numPr>
              <w:autoSpaceDE w:val="0"/>
              <w:autoSpaceDN w:val="0"/>
              <w:spacing w:after="0"/>
              <w:ind w:leftChars="0"/>
              <w:jc w:val="both"/>
            </w:pPr>
            <w:r w:rsidRPr="00EC37A1">
              <w:t>Down-select to one of the following options in RAN1#110bis-e</w:t>
            </w:r>
          </w:p>
          <w:p w14:paraId="66183708" w14:textId="77777777" w:rsidR="007B1D63" w:rsidRPr="00EC37A1" w:rsidRDefault="007B1D63" w:rsidP="007B1D63">
            <w:pPr>
              <w:pStyle w:val="aff3"/>
              <w:numPr>
                <w:ilvl w:val="2"/>
                <w:numId w:val="62"/>
              </w:numPr>
              <w:autoSpaceDE w:val="0"/>
              <w:autoSpaceDN w:val="0"/>
              <w:spacing w:after="0"/>
              <w:ind w:leftChars="0"/>
              <w:jc w:val="both"/>
            </w:pPr>
            <w:r w:rsidRPr="00EC37A1">
              <w:t>Option 1: Either the DL CAPC or UL CAPC table from NR-U is supported for SL-U operation</w:t>
            </w:r>
          </w:p>
          <w:p w14:paraId="4A041E39" w14:textId="77777777" w:rsidR="007B1D63" w:rsidRPr="00EC37A1" w:rsidRDefault="007B1D63" w:rsidP="007B1D63">
            <w:pPr>
              <w:pStyle w:val="aff3"/>
              <w:numPr>
                <w:ilvl w:val="2"/>
                <w:numId w:val="62"/>
              </w:numPr>
              <w:autoSpaceDE w:val="0"/>
              <w:autoSpaceDN w:val="0"/>
              <w:spacing w:after="0"/>
              <w:ind w:leftChars="0"/>
              <w:jc w:val="both"/>
            </w:pPr>
            <w:r w:rsidRPr="00EC37A1">
              <w:t>Option 2: Either the DL CAPC or UL CAPC table is (pre-)configured for SL-U operation</w:t>
            </w:r>
          </w:p>
          <w:p w14:paraId="1B085543" w14:textId="77777777" w:rsidR="007B1D63" w:rsidRPr="00EC37A1" w:rsidRDefault="007B1D63" w:rsidP="007B1D63">
            <w:pPr>
              <w:pStyle w:val="aff3"/>
              <w:numPr>
                <w:ilvl w:val="2"/>
                <w:numId w:val="62"/>
              </w:numPr>
              <w:autoSpaceDE w:val="0"/>
              <w:autoSpaceDN w:val="0"/>
              <w:spacing w:after="0"/>
              <w:ind w:leftChars="0"/>
              <w:jc w:val="both"/>
            </w:pPr>
            <w:r w:rsidRPr="00EC37A1">
              <w:t>Option 3: Either the DL CAPC or UL CAPC table is selected based on conditions</w:t>
            </w:r>
          </w:p>
          <w:p w14:paraId="29BBBC0A" w14:textId="77777777" w:rsidR="007B1D63" w:rsidRPr="00EC37A1" w:rsidRDefault="007B1D63" w:rsidP="007B1D63">
            <w:pPr>
              <w:pStyle w:val="aff3"/>
              <w:numPr>
                <w:ilvl w:val="3"/>
                <w:numId w:val="62"/>
              </w:numPr>
              <w:autoSpaceDE w:val="0"/>
              <w:autoSpaceDN w:val="0"/>
              <w:spacing w:after="0"/>
              <w:ind w:leftChars="0"/>
              <w:jc w:val="both"/>
            </w:pPr>
            <w:r w:rsidRPr="00EC37A1">
              <w:t>FFS conditions</w:t>
            </w:r>
          </w:p>
          <w:p w14:paraId="0F028F0A" w14:textId="75B33671" w:rsidR="007B1D63" w:rsidRPr="00C0687F" w:rsidRDefault="007B1D63" w:rsidP="00C0687F">
            <w:pPr>
              <w:pStyle w:val="aff3"/>
              <w:numPr>
                <w:ilvl w:val="2"/>
                <w:numId w:val="62"/>
              </w:numPr>
              <w:autoSpaceDE w:val="0"/>
              <w:autoSpaceDN w:val="0"/>
              <w:spacing w:after="0"/>
              <w:ind w:leftChars="0"/>
              <w:jc w:val="both"/>
              <w:rPr>
                <w:sz w:val="22"/>
              </w:rPr>
            </w:pPr>
            <w:r w:rsidRPr="00EC37A1">
              <w:t>The mapping of L1 priority levels in SCI or PQI to the 4 CAPC levels is up to RAN2 or SA2</w:t>
            </w:r>
          </w:p>
        </w:tc>
      </w:tr>
    </w:tbl>
    <w:p w14:paraId="4719FF94" w14:textId="26EBE390" w:rsidR="007B1D63" w:rsidRDefault="007B1D63" w:rsidP="002A5BBC">
      <w:pPr>
        <w:rPr>
          <w:lang w:eastAsia="ja-JP"/>
        </w:rPr>
      </w:pPr>
    </w:p>
    <w:p w14:paraId="52B3ABDA" w14:textId="27BCE3C6" w:rsidR="00FD479B" w:rsidRDefault="008A61B2" w:rsidP="002A5BBC">
      <w:pPr>
        <w:rPr>
          <w:lang w:eastAsia="ja-JP"/>
        </w:rPr>
      </w:pPr>
      <w:r>
        <w:rPr>
          <w:rFonts w:hint="eastAsia"/>
          <w:lang w:eastAsia="ja-JP"/>
        </w:rPr>
        <w:t>I</w:t>
      </w:r>
      <w:r>
        <w:rPr>
          <w:lang w:eastAsia="ja-JP"/>
        </w:rPr>
        <w:t>n NR-U</w:t>
      </w:r>
      <w:r w:rsidR="00A139BF">
        <w:rPr>
          <w:lang w:eastAsia="ja-JP"/>
        </w:rPr>
        <w:t xml:space="preserve">, </w:t>
      </w:r>
      <w:proofErr w:type="spellStart"/>
      <w:r w:rsidR="00A139BF">
        <w:rPr>
          <w:lang w:eastAsia="ja-JP"/>
        </w:rPr>
        <w:t>gNB</w:t>
      </w:r>
      <w:proofErr w:type="spellEnd"/>
      <w:r w:rsidR="00A139BF">
        <w:rPr>
          <w:lang w:eastAsia="ja-JP"/>
        </w:rPr>
        <w:t xml:space="preserve"> act</w:t>
      </w:r>
      <w:r w:rsidR="00AC1080">
        <w:rPr>
          <w:lang w:eastAsia="ja-JP"/>
        </w:rPr>
        <w:t>s</w:t>
      </w:r>
      <w:r w:rsidR="00A139BF">
        <w:rPr>
          <w:lang w:eastAsia="ja-JP"/>
        </w:rPr>
        <w:t xml:space="preserve"> supervising device with DL CAPC and UE acts</w:t>
      </w:r>
      <w:r w:rsidR="00A139BF">
        <w:rPr>
          <w:rFonts w:hint="eastAsia"/>
          <w:lang w:eastAsia="ja-JP"/>
        </w:rPr>
        <w:t xml:space="preserve"> </w:t>
      </w:r>
      <w:r w:rsidR="00A139BF">
        <w:rPr>
          <w:lang w:eastAsia="ja-JP"/>
        </w:rPr>
        <w:t xml:space="preserve">supervised device </w:t>
      </w:r>
      <w:r w:rsidR="00F2674E">
        <w:rPr>
          <w:lang w:eastAsia="ja-JP"/>
        </w:rPr>
        <w:t xml:space="preserve">with UL CAPC. </w:t>
      </w:r>
      <w:r w:rsidR="00715761">
        <w:rPr>
          <w:lang w:eastAsia="ja-JP"/>
        </w:rPr>
        <w:t>We have no opinion w</w:t>
      </w:r>
      <w:r w:rsidR="00783062">
        <w:rPr>
          <w:lang w:eastAsia="ja-JP"/>
        </w:rPr>
        <w:t>hich category is suitable for SL-U</w:t>
      </w:r>
      <w:r w:rsidR="00AF0287">
        <w:rPr>
          <w:lang w:eastAsia="ja-JP"/>
        </w:rPr>
        <w:t>. However si</w:t>
      </w:r>
      <w:r w:rsidR="00AF0287">
        <w:rPr>
          <w:rFonts w:hint="eastAsia"/>
          <w:lang w:eastAsia="ja-JP"/>
        </w:rPr>
        <w:t>n</w:t>
      </w:r>
      <w:r w:rsidR="00AF0287">
        <w:rPr>
          <w:lang w:eastAsia="ja-JP"/>
        </w:rPr>
        <w:t xml:space="preserve">gle </w:t>
      </w:r>
      <w:r w:rsidR="00AF0287" w:rsidRPr="00AF0287">
        <w:rPr>
          <w:lang w:eastAsia="ja-JP"/>
        </w:rPr>
        <w:t xml:space="preserve">CAPC </w:t>
      </w:r>
      <w:r w:rsidR="00A50CEB">
        <w:rPr>
          <w:lang w:eastAsia="ja-JP"/>
        </w:rPr>
        <w:t>should be</w:t>
      </w:r>
      <w:r w:rsidR="00AF0287" w:rsidRPr="00AF0287">
        <w:rPr>
          <w:lang w:eastAsia="ja-JP"/>
        </w:rPr>
        <w:t xml:space="preserve"> used for both Mode 1 RA and Mode 2 RA to reduce complexity. We slightly prefer UL CAPC as same as NR-U UE.</w:t>
      </w:r>
    </w:p>
    <w:p w14:paraId="67A3AF6D" w14:textId="59E3D761" w:rsidR="00FD479B" w:rsidRDefault="00FD479B" w:rsidP="002A5BBC">
      <w:pPr>
        <w:rPr>
          <w:lang w:eastAsia="ja-JP"/>
        </w:rPr>
      </w:pPr>
      <w:r w:rsidRPr="00EC37A1">
        <w:rPr>
          <w:b/>
          <w:bCs/>
          <w:lang w:eastAsia="ja-JP"/>
        </w:rPr>
        <w:t>Proposal 4:</w:t>
      </w:r>
      <w:r>
        <w:rPr>
          <w:lang w:eastAsia="ja-JP"/>
        </w:rPr>
        <w:t xml:space="preserve"> </w:t>
      </w:r>
      <w:r w:rsidR="00A50CEB">
        <w:rPr>
          <w:lang w:eastAsia="ja-JP"/>
        </w:rPr>
        <w:t xml:space="preserve">Prefer to use </w:t>
      </w:r>
      <w:r w:rsidRPr="00FD479B">
        <w:rPr>
          <w:lang w:eastAsia="ja-JP"/>
        </w:rPr>
        <w:t>UL CAPC table from NR-U</w:t>
      </w:r>
      <w:r w:rsidR="00A50CEB">
        <w:rPr>
          <w:lang w:eastAsia="ja-JP"/>
        </w:rPr>
        <w:t>, although we can accept DL CAPC. The same CAPC should be used for mode 1 RA and mode 2 RA.</w:t>
      </w:r>
    </w:p>
    <w:p w14:paraId="6DD7E3DB" w14:textId="050D350E" w:rsidR="00786F86" w:rsidRDefault="00151ACA" w:rsidP="00786F86">
      <w:pPr>
        <w:pStyle w:val="2"/>
      </w:pPr>
      <w:r>
        <w:rPr>
          <w:rFonts w:hint="eastAsia"/>
          <w:lang w:eastAsia="ja-JP"/>
        </w:rPr>
        <w:t>C</w:t>
      </w:r>
      <w:r>
        <w:rPr>
          <w:lang w:eastAsia="ja-JP"/>
        </w:rPr>
        <w:t>ontention window (CW) adjustment</w:t>
      </w:r>
    </w:p>
    <w:p w14:paraId="3FB162F3" w14:textId="519F8422" w:rsidR="00151ACA" w:rsidRDefault="00C73076" w:rsidP="005435F7">
      <w:pPr>
        <w:rPr>
          <w:lang w:eastAsia="ja-JP"/>
        </w:rPr>
      </w:pPr>
      <w:r>
        <w:rPr>
          <w:lang w:val="en-US" w:eastAsia="ja-JP"/>
        </w:rPr>
        <w:t>Following was agreed in RAN1#110.</w:t>
      </w:r>
    </w:p>
    <w:tbl>
      <w:tblPr>
        <w:tblStyle w:val="afb"/>
        <w:tblW w:w="0" w:type="auto"/>
        <w:tblLook w:val="04A0" w:firstRow="1" w:lastRow="0" w:firstColumn="1" w:lastColumn="0" w:noHBand="0" w:noVBand="1"/>
      </w:tblPr>
      <w:tblGrid>
        <w:gridCol w:w="9630"/>
      </w:tblGrid>
      <w:tr w:rsidR="00C73076" w14:paraId="00332DDD" w14:textId="77777777" w:rsidTr="00C73076">
        <w:tc>
          <w:tcPr>
            <w:tcW w:w="9630" w:type="dxa"/>
          </w:tcPr>
          <w:p w14:paraId="14481FB6" w14:textId="77777777" w:rsidR="00C73076" w:rsidRDefault="00C73076" w:rsidP="00C73076">
            <w:pPr>
              <w:autoSpaceDE w:val="0"/>
              <w:autoSpaceDN w:val="0"/>
              <w:jc w:val="both"/>
              <w:rPr>
                <w:rFonts w:ascii="Calibri" w:hAnsi="Calibri" w:cs="Calibri"/>
              </w:rPr>
            </w:pPr>
            <w:r>
              <w:rPr>
                <w:rFonts w:ascii="Calibri" w:hAnsi="Calibri" w:cs="Calibri"/>
                <w:b/>
                <w:bCs/>
                <w:highlight w:val="green"/>
              </w:rPr>
              <w:t>Agreement</w:t>
            </w:r>
          </w:p>
          <w:p w14:paraId="2DF53F84" w14:textId="77777777" w:rsidR="00C73076" w:rsidRDefault="00C73076" w:rsidP="00C73076">
            <w:pPr>
              <w:pStyle w:val="aff3"/>
              <w:numPr>
                <w:ilvl w:val="0"/>
                <w:numId w:val="66"/>
              </w:numPr>
              <w:autoSpaceDE w:val="0"/>
              <w:autoSpaceDN w:val="0"/>
              <w:spacing w:after="0"/>
              <w:ind w:leftChars="0"/>
              <w:jc w:val="both"/>
            </w:pPr>
            <w:r>
              <w:t>CW adjustment</w:t>
            </w:r>
          </w:p>
          <w:p w14:paraId="34927FD9" w14:textId="77777777" w:rsidR="00C73076" w:rsidRDefault="00C73076" w:rsidP="00C73076">
            <w:pPr>
              <w:pStyle w:val="aff3"/>
              <w:numPr>
                <w:ilvl w:val="1"/>
                <w:numId w:val="66"/>
              </w:numPr>
              <w:autoSpaceDE w:val="0"/>
              <w:autoSpaceDN w:val="0"/>
              <w:spacing w:after="0"/>
              <w:ind w:leftChars="0"/>
              <w:jc w:val="both"/>
            </w:pPr>
            <w:r>
              <w:t xml:space="preserve">NR-U DL CW adjustment mechanism is used as the baseline for SL-U when SL-HARQ feedback is enabled in SCI for unicast </w:t>
            </w:r>
          </w:p>
          <w:p w14:paraId="733F79F3" w14:textId="77777777" w:rsidR="00C73076" w:rsidRDefault="00C73076" w:rsidP="00C73076">
            <w:pPr>
              <w:pStyle w:val="aff3"/>
              <w:numPr>
                <w:ilvl w:val="2"/>
                <w:numId w:val="66"/>
              </w:numPr>
              <w:autoSpaceDE w:val="0"/>
              <w:autoSpaceDN w:val="0"/>
              <w:spacing w:after="0"/>
              <w:ind w:leftChars="0"/>
              <w:jc w:val="both"/>
            </w:pPr>
            <w:r>
              <w:t>FFS any necessary update for SL-U operation</w:t>
            </w:r>
          </w:p>
          <w:p w14:paraId="6536627A" w14:textId="77777777" w:rsidR="00C73076" w:rsidRDefault="00C73076" w:rsidP="00C73076">
            <w:pPr>
              <w:pStyle w:val="aff3"/>
              <w:numPr>
                <w:ilvl w:val="1"/>
                <w:numId w:val="66"/>
              </w:numPr>
              <w:autoSpaceDE w:val="0"/>
              <w:autoSpaceDN w:val="0"/>
              <w:spacing w:after="0"/>
              <w:ind w:leftChars="0"/>
              <w:jc w:val="both"/>
            </w:pPr>
            <w:r>
              <w:t>FFS: how to determine CW size when SL-HARQ feedback is disabled in SCI</w:t>
            </w:r>
          </w:p>
          <w:p w14:paraId="4A6E2FF9" w14:textId="370350E2" w:rsidR="00C73076" w:rsidRPr="00C73076" w:rsidRDefault="00C73076" w:rsidP="00FE721F">
            <w:pPr>
              <w:pStyle w:val="aff3"/>
              <w:numPr>
                <w:ilvl w:val="1"/>
                <w:numId w:val="66"/>
              </w:numPr>
              <w:autoSpaceDE w:val="0"/>
              <w:autoSpaceDN w:val="0"/>
              <w:spacing w:after="0"/>
              <w:ind w:leftChars="0"/>
              <w:jc w:val="both"/>
            </w:pPr>
            <w:r>
              <w:rPr>
                <w:lang w:val="en-AU"/>
              </w:rPr>
              <w:t xml:space="preserve">FFS the case of groupcast option 1 (NACK-only) and </w:t>
            </w:r>
            <w:r>
              <w:t>groupcast option 2</w:t>
            </w:r>
          </w:p>
        </w:tc>
      </w:tr>
    </w:tbl>
    <w:p w14:paraId="5D930C82" w14:textId="130D29F1" w:rsidR="00C73076" w:rsidRDefault="00C73076" w:rsidP="005435F7">
      <w:pPr>
        <w:rPr>
          <w:lang w:eastAsia="ja-JP"/>
        </w:rPr>
      </w:pPr>
    </w:p>
    <w:p w14:paraId="52531191" w14:textId="2611DF2C" w:rsidR="0057229B" w:rsidRPr="00A732A9" w:rsidRDefault="008360DA" w:rsidP="00AD73D1">
      <w:pPr>
        <w:rPr>
          <w:b/>
          <w:bCs/>
          <w:lang w:eastAsia="ja-JP"/>
        </w:rPr>
      </w:pPr>
      <w:bookmarkStart w:id="3" w:name="_Hlk115357449"/>
      <w:r w:rsidRPr="008360DA">
        <w:rPr>
          <w:lang w:val="en-US" w:eastAsia="ja-JP"/>
        </w:rPr>
        <w:t xml:space="preserve">For other case than SL-HARQ feedback is enabled in SCI for unicast, CR/CBR based CW adjustment could be used. </w:t>
      </w:r>
      <w:bookmarkEnd w:id="3"/>
      <w:r w:rsidRPr="008360DA">
        <w:rPr>
          <w:lang w:val="en-US" w:eastAsia="ja-JP"/>
        </w:rPr>
        <w:t>CR/CBR is reflecting the resource occupancy.</w:t>
      </w:r>
      <w:r>
        <w:rPr>
          <w:lang w:val="en-US" w:eastAsia="ja-JP"/>
        </w:rPr>
        <w:t xml:space="preserve"> For groupcast option 2, there are ACK/NA</w:t>
      </w:r>
      <w:r w:rsidR="00D841D5">
        <w:rPr>
          <w:lang w:val="en-US" w:eastAsia="ja-JP"/>
        </w:rPr>
        <w:t>C</w:t>
      </w:r>
      <w:r>
        <w:rPr>
          <w:lang w:val="en-US" w:eastAsia="ja-JP"/>
        </w:rPr>
        <w:t>K</w:t>
      </w:r>
      <w:r w:rsidR="00895466">
        <w:rPr>
          <w:lang w:val="en-US" w:eastAsia="ja-JP"/>
        </w:rPr>
        <w:t xml:space="preserve"> as similar as </w:t>
      </w:r>
      <w:r w:rsidR="00895466">
        <w:t xml:space="preserve">SL-HARQ feedback is enabled in SCI for unicast. However, in </w:t>
      </w:r>
      <w:r w:rsidR="00D841D5">
        <w:t xml:space="preserve">groupcast, there are </w:t>
      </w:r>
      <w:r w:rsidR="00707465">
        <w:t xml:space="preserve">multiple </w:t>
      </w:r>
      <w:r w:rsidR="00D841D5">
        <w:t xml:space="preserve">UEs with higher SINR and lower SINR in the group. The </w:t>
      </w:r>
      <w:r w:rsidR="00FE4C93">
        <w:t xml:space="preserve">source UE would select suitable MCS for </w:t>
      </w:r>
      <w:r w:rsidR="00591A18">
        <w:t xml:space="preserve">a </w:t>
      </w:r>
      <w:r w:rsidR="00FE4C93">
        <w:t>group. So,</w:t>
      </w:r>
      <w:r w:rsidR="00E73ECA">
        <w:rPr>
          <w:rFonts w:hint="eastAsia"/>
          <w:lang w:eastAsia="ja-JP"/>
        </w:rPr>
        <w:t xml:space="preserve"> </w:t>
      </w:r>
      <w:r w:rsidR="00E73ECA" w:rsidRPr="00E73ECA">
        <w:t>CW size is reset to a minimum value (follows the same DL Type 1 LBT procedure) when an ACK is received</w:t>
      </w:r>
      <w:r w:rsidR="0003535F">
        <w:t xml:space="preserve"> is not suitable.</w:t>
      </w:r>
      <w:r w:rsidR="0003535F">
        <w:rPr>
          <w:rFonts w:hint="eastAsia"/>
          <w:lang w:eastAsia="ja-JP"/>
        </w:rPr>
        <w:t xml:space="preserve"> </w:t>
      </w:r>
      <w:r w:rsidR="0003535F">
        <w:t>T</w:t>
      </w:r>
      <w:r w:rsidR="00FE4C93">
        <w:t xml:space="preserve">he source UE cannot judge </w:t>
      </w:r>
      <w:r w:rsidR="00A32D4F">
        <w:t xml:space="preserve">ACK from UE with higher SINR </w:t>
      </w:r>
      <w:r w:rsidR="00FE4C93">
        <w:t xml:space="preserve">is </w:t>
      </w:r>
      <w:r w:rsidR="00F47A5F">
        <w:t>no collision</w:t>
      </w:r>
      <w:r w:rsidR="00C91B52">
        <w:t>.</w:t>
      </w:r>
      <w:r w:rsidR="004E5E21">
        <w:t xml:space="preserve"> </w:t>
      </w:r>
      <w:r w:rsidR="00457F4C">
        <w:t xml:space="preserve">On the other hand, </w:t>
      </w:r>
      <w:r w:rsidR="00516FD1">
        <w:t>f</w:t>
      </w:r>
      <w:r w:rsidR="008A081D">
        <w:t xml:space="preserve">or both groupcast option 1 and option 2, </w:t>
      </w:r>
      <w:r w:rsidR="00457F4C">
        <w:t>e</w:t>
      </w:r>
      <w:r w:rsidR="00D94F2A">
        <w:t>ven in collision is not happened, UE</w:t>
      </w:r>
      <w:r w:rsidR="001469C5">
        <w:t xml:space="preserve"> receives NACK from UE with lower SINR</w:t>
      </w:r>
      <w:r w:rsidR="00CF6502">
        <w:t xml:space="preserve"> depending on the MCS</w:t>
      </w:r>
      <w:r w:rsidR="0057229B">
        <w:t>.</w:t>
      </w:r>
      <w:r w:rsidR="00F631B9">
        <w:t xml:space="preserve"> Then, </w:t>
      </w:r>
      <w:r w:rsidR="00136AF7">
        <w:t xml:space="preserve">CW size </w:t>
      </w:r>
      <w:r w:rsidR="00B50E63">
        <w:t>might be</w:t>
      </w:r>
      <w:r w:rsidR="00136AF7">
        <w:t xml:space="preserve"> </w:t>
      </w:r>
      <w:r w:rsidR="00BB0E0C">
        <w:t>increased unnecessary.</w:t>
      </w:r>
      <w:r w:rsidR="00516FD1">
        <w:t xml:space="preserve"> </w:t>
      </w:r>
      <w:r w:rsidR="00674AAE">
        <w:t xml:space="preserve">Form this aspect, </w:t>
      </w:r>
      <w:r w:rsidR="00296BDF">
        <w:t xml:space="preserve">if SL-HARQ is used for CW adjustment, </w:t>
      </w:r>
      <w:r w:rsidR="00674AAE">
        <w:t xml:space="preserve">the condition of increase of CW size and reset of CW size </w:t>
      </w:r>
      <w:r w:rsidR="006113C4">
        <w:t>should</w:t>
      </w:r>
      <w:r w:rsidR="00674AAE">
        <w:t xml:space="preserve"> be </w:t>
      </w:r>
      <w:r w:rsidR="00B85937">
        <w:t xml:space="preserve">further </w:t>
      </w:r>
      <w:r w:rsidR="00296BDF">
        <w:t>optimized</w:t>
      </w:r>
      <w:r w:rsidR="00674AAE">
        <w:t xml:space="preserve"> for groupcast option 1 and option 2.</w:t>
      </w:r>
    </w:p>
    <w:p w14:paraId="3A7955E2" w14:textId="29BED9DE" w:rsidR="000932A4" w:rsidRPr="005E5AFB" w:rsidRDefault="00CF6502" w:rsidP="00AD73D1">
      <w:pPr>
        <w:rPr>
          <w:b/>
          <w:bCs/>
          <w:lang w:val="de-DE" w:eastAsia="ja-JP"/>
        </w:rPr>
      </w:pPr>
      <w:r w:rsidRPr="00175ECF">
        <w:rPr>
          <w:b/>
          <w:bCs/>
          <w:lang w:val="en-US" w:eastAsia="ja-JP"/>
        </w:rPr>
        <w:t>Proposal 5:</w:t>
      </w:r>
      <w:r w:rsidRPr="00175ECF">
        <w:rPr>
          <w:lang w:val="en-US" w:eastAsia="ja-JP"/>
        </w:rPr>
        <w:t xml:space="preserve">CR/CBR based CW adjustment </w:t>
      </w:r>
      <w:r w:rsidR="00DC46AB">
        <w:rPr>
          <w:lang w:val="en-US" w:eastAsia="ja-JP"/>
        </w:rPr>
        <w:t>is</w:t>
      </w:r>
      <w:r w:rsidRPr="00175ECF">
        <w:rPr>
          <w:lang w:val="en-US" w:eastAsia="ja-JP"/>
        </w:rPr>
        <w:t xml:space="preserve"> used</w:t>
      </w:r>
      <w:r w:rsidR="00923FB9">
        <w:rPr>
          <w:lang w:val="en-US" w:eastAsia="ja-JP"/>
        </w:rPr>
        <w:t xml:space="preserve"> for </w:t>
      </w:r>
      <w:r w:rsidR="00923FB9">
        <w:t>SL-HARQ feedback is disabled</w:t>
      </w:r>
      <w:r w:rsidR="007E0067">
        <w:t xml:space="preserve"> in unicast</w:t>
      </w:r>
      <w:r w:rsidR="00164A48">
        <w:t xml:space="preserve">, </w:t>
      </w:r>
      <w:r w:rsidR="00164A48">
        <w:rPr>
          <w:lang w:eastAsia="ja-JP"/>
        </w:rPr>
        <w:t>g</w:t>
      </w:r>
      <w:r w:rsidR="007E0067">
        <w:rPr>
          <w:lang w:eastAsia="ja-JP"/>
        </w:rPr>
        <w:t>roupcast option 1</w:t>
      </w:r>
      <w:r w:rsidR="00164A48">
        <w:rPr>
          <w:lang w:eastAsia="ja-JP"/>
        </w:rPr>
        <w:t>/</w:t>
      </w:r>
      <w:r w:rsidR="007E0067">
        <w:rPr>
          <w:lang w:eastAsia="ja-JP"/>
        </w:rPr>
        <w:t xml:space="preserve"> option 2</w:t>
      </w:r>
      <w:r w:rsidR="00164A48">
        <w:rPr>
          <w:lang w:eastAsia="ja-JP"/>
        </w:rPr>
        <w:t xml:space="preserve"> and broadcast.</w:t>
      </w:r>
    </w:p>
    <w:p w14:paraId="5E49DCD5" w14:textId="013F2F26" w:rsidR="00AF7660" w:rsidRPr="00433937" w:rsidRDefault="00AF7660" w:rsidP="00AD73D1">
      <w:pPr>
        <w:pStyle w:val="2"/>
      </w:pPr>
      <w:r>
        <w:t>CP extension</w:t>
      </w:r>
    </w:p>
    <w:p w14:paraId="224D9535" w14:textId="693C4326" w:rsidR="00BC5505" w:rsidRDefault="00BC5505" w:rsidP="007D4262">
      <w:pPr>
        <w:rPr>
          <w:lang w:val="en-US" w:eastAsia="ja-JP"/>
        </w:rPr>
      </w:pPr>
      <w:r>
        <w:rPr>
          <w:lang w:val="en-US" w:eastAsia="ja-JP"/>
        </w:rPr>
        <w:t>Following was agreed in RAN1#1</w:t>
      </w:r>
      <w:r w:rsidR="002D2A72">
        <w:rPr>
          <w:lang w:val="en-US" w:eastAsia="ja-JP"/>
        </w:rPr>
        <w:t>10.</w:t>
      </w:r>
    </w:p>
    <w:tbl>
      <w:tblPr>
        <w:tblStyle w:val="afb"/>
        <w:tblW w:w="0" w:type="auto"/>
        <w:tblLook w:val="04A0" w:firstRow="1" w:lastRow="0" w:firstColumn="1" w:lastColumn="0" w:noHBand="0" w:noVBand="1"/>
      </w:tblPr>
      <w:tblGrid>
        <w:gridCol w:w="9630"/>
      </w:tblGrid>
      <w:tr w:rsidR="002D2A72" w14:paraId="0EE72DAC" w14:textId="77777777" w:rsidTr="002D2A72">
        <w:tc>
          <w:tcPr>
            <w:tcW w:w="9630" w:type="dxa"/>
          </w:tcPr>
          <w:p w14:paraId="0645CD85" w14:textId="77777777" w:rsidR="002D2A72" w:rsidRDefault="002D2A72" w:rsidP="002D2A72">
            <w:pPr>
              <w:autoSpaceDE w:val="0"/>
              <w:autoSpaceDN w:val="0"/>
              <w:jc w:val="both"/>
              <w:rPr>
                <w:rFonts w:ascii="Calibri" w:hAnsi="Calibri" w:cs="Calibri"/>
              </w:rPr>
            </w:pPr>
            <w:r>
              <w:rPr>
                <w:rFonts w:ascii="Calibri" w:hAnsi="Calibri" w:cs="Calibri"/>
                <w:b/>
                <w:bCs/>
                <w:highlight w:val="green"/>
              </w:rPr>
              <w:lastRenderedPageBreak/>
              <w:t>Agreement</w:t>
            </w:r>
          </w:p>
          <w:p w14:paraId="3EEA1386" w14:textId="77777777" w:rsidR="002D2A72" w:rsidRDefault="002D2A72" w:rsidP="002D2A72">
            <w:pPr>
              <w:pStyle w:val="aff3"/>
              <w:numPr>
                <w:ilvl w:val="0"/>
                <w:numId w:val="66"/>
              </w:numPr>
              <w:autoSpaceDE w:val="0"/>
              <w:autoSpaceDN w:val="0"/>
              <w:spacing w:after="0" w:line="256" w:lineRule="auto"/>
              <w:ind w:leftChars="0"/>
              <w:jc w:val="both"/>
            </w:pPr>
            <w:r>
              <w:t>Type 2A/2B/2C SL channel access procedures</w:t>
            </w:r>
          </w:p>
          <w:p w14:paraId="34FBDBF7" w14:textId="77777777" w:rsidR="002D2A72" w:rsidRDefault="002D2A72" w:rsidP="002D2A72">
            <w:pPr>
              <w:pStyle w:val="aff3"/>
              <w:numPr>
                <w:ilvl w:val="1"/>
                <w:numId w:val="66"/>
              </w:numPr>
              <w:autoSpaceDE w:val="0"/>
              <w:autoSpaceDN w:val="0"/>
              <w:spacing w:after="0" w:line="256" w:lineRule="auto"/>
              <w:ind w:leftChars="0"/>
              <w:jc w:val="both"/>
            </w:pPr>
            <w:r>
              <w:t>Type 2A channel access procedure is applicable to the following case:</w:t>
            </w:r>
          </w:p>
          <w:p w14:paraId="3D3255DE" w14:textId="77777777" w:rsidR="002D2A72" w:rsidRDefault="002D2A72" w:rsidP="002D2A72">
            <w:pPr>
              <w:pStyle w:val="aff3"/>
              <w:numPr>
                <w:ilvl w:val="2"/>
                <w:numId w:val="66"/>
              </w:numPr>
              <w:autoSpaceDE w:val="0"/>
              <w:autoSpaceDN w:val="0"/>
              <w:spacing w:after="0" w:line="256" w:lineRule="auto"/>
              <w:ind w:leftChars="0"/>
              <w:jc w:val="both"/>
            </w:pPr>
            <w:r>
              <w:t>Transmission(s) by a UE following transmission(s) by another UE for a gap ≥ 25μs in a shared channel occupancy</w:t>
            </w:r>
          </w:p>
          <w:p w14:paraId="4F14F5E5" w14:textId="77777777" w:rsidR="002D2A72" w:rsidRDefault="002D2A72" w:rsidP="002D2A72">
            <w:pPr>
              <w:pStyle w:val="aff3"/>
              <w:numPr>
                <w:ilvl w:val="2"/>
                <w:numId w:val="66"/>
              </w:numPr>
              <w:autoSpaceDE w:val="0"/>
              <w:autoSpaceDN w:val="0"/>
              <w:spacing w:after="0" w:line="256" w:lineRule="auto"/>
              <w:ind w:leftChars="0"/>
              <w:jc w:val="both"/>
            </w:pPr>
            <w:r>
              <w:t>FFS any other transmission by a UE (e.g., other than COT sharing)</w:t>
            </w:r>
          </w:p>
          <w:p w14:paraId="722A40A2" w14:textId="77777777" w:rsidR="002D2A72" w:rsidRDefault="002D2A72" w:rsidP="002D2A72">
            <w:pPr>
              <w:pStyle w:val="aff3"/>
              <w:numPr>
                <w:ilvl w:val="2"/>
                <w:numId w:val="66"/>
              </w:numPr>
              <w:autoSpaceDE w:val="0"/>
              <w:autoSpaceDN w:val="0"/>
              <w:spacing w:after="0" w:line="256" w:lineRule="auto"/>
              <w:ind w:leftChars="0"/>
              <w:jc w:val="both"/>
            </w:pPr>
            <w:r>
              <w:t>FFS whether Type 2A is used also for the case of short control signalling transmission</w:t>
            </w:r>
          </w:p>
          <w:p w14:paraId="59FE7D03" w14:textId="77777777" w:rsidR="002D2A72" w:rsidRDefault="002D2A72" w:rsidP="002D2A72">
            <w:pPr>
              <w:pStyle w:val="aff3"/>
              <w:numPr>
                <w:ilvl w:val="1"/>
                <w:numId w:val="66"/>
              </w:numPr>
              <w:autoSpaceDE w:val="0"/>
              <w:autoSpaceDN w:val="0"/>
              <w:spacing w:after="0" w:line="256" w:lineRule="auto"/>
              <w:ind w:leftChars="0"/>
              <w:jc w:val="both"/>
            </w:pPr>
            <w:r>
              <w:t>Type 2B channel access procedure is applicable to the following case:</w:t>
            </w:r>
          </w:p>
          <w:p w14:paraId="130EC72A" w14:textId="77777777" w:rsidR="002D2A72" w:rsidRDefault="002D2A72" w:rsidP="002D2A72">
            <w:pPr>
              <w:pStyle w:val="aff3"/>
              <w:numPr>
                <w:ilvl w:val="2"/>
                <w:numId w:val="66"/>
              </w:numPr>
              <w:autoSpaceDE w:val="0"/>
              <w:autoSpaceDN w:val="0"/>
              <w:spacing w:after="0" w:line="256" w:lineRule="auto"/>
              <w:ind w:leftChars="0"/>
              <w:jc w:val="both"/>
            </w:pPr>
            <w:r>
              <w:t>Transmission(s) by a UE following transmission(s) by another UE at least when the gap is 16μs in a shared channel occupancy</w:t>
            </w:r>
          </w:p>
          <w:p w14:paraId="38FB5F63" w14:textId="77777777" w:rsidR="002D2A72" w:rsidRDefault="002D2A72" w:rsidP="002D2A72">
            <w:pPr>
              <w:pStyle w:val="aff3"/>
              <w:numPr>
                <w:ilvl w:val="2"/>
                <w:numId w:val="66"/>
              </w:numPr>
              <w:autoSpaceDE w:val="0"/>
              <w:autoSpaceDN w:val="0"/>
              <w:spacing w:after="0" w:line="256" w:lineRule="auto"/>
              <w:ind w:leftChars="0"/>
              <w:jc w:val="both"/>
            </w:pPr>
            <w:r>
              <w:t>FFS the case when the gap is between 16 and 25us</w:t>
            </w:r>
          </w:p>
          <w:p w14:paraId="1E873D99" w14:textId="77777777" w:rsidR="002D2A72" w:rsidRDefault="002D2A72" w:rsidP="002D2A72">
            <w:pPr>
              <w:pStyle w:val="aff3"/>
              <w:numPr>
                <w:ilvl w:val="2"/>
                <w:numId w:val="66"/>
              </w:numPr>
              <w:autoSpaceDE w:val="0"/>
              <w:autoSpaceDN w:val="0"/>
              <w:spacing w:after="0" w:line="256" w:lineRule="auto"/>
              <w:ind w:leftChars="0"/>
              <w:jc w:val="both"/>
            </w:pPr>
            <w:r>
              <w:t>FFS any other transmission by a UE (e.g., other than COT sharing)</w:t>
            </w:r>
          </w:p>
          <w:p w14:paraId="4552C7E3" w14:textId="77777777" w:rsidR="002D2A72" w:rsidRDefault="002D2A72" w:rsidP="002D2A72">
            <w:pPr>
              <w:pStyle w:val="aff3"/>
              <w:numPr>
                <w:ilvl w:val="1"/>
                <w:numId w:val="66"/>
              </w:numPr>
              <w:autoSpaceDE w:val="0"/>
              <w:autoSpaceDN w:val="0"/>
              <w:spacing w:after="0" w:line="256" w:lineRule="auto"/>
              <w:ind w:leftChars="0"/>
              <w:jc w:val="both"/>
            </w:pPr>
            <w:r>
              <w:t>Type 2C channel access procedure is applicable to the following case:</w:t>
            </w:r>
          </w:p>
          <w:p w14:paraId="13CB16E0" w14:textId="77777777" w:rsidR="002D2A72" w:rsidRDefault="002D2A72" w:rsidP="002D2A72">
            <w:pPr>
              <w:pStyle w:val="aff3"/>
              <w:numPr>
                <w:ilvl w:val="2"/>
                <w:numId w:val="66"/>
              </w:numPr>
              <w:autoSpaceDE w:val="0"/>
              <w:autoSpaceDN w:val="0"/>
              <w:spacing w:after="0" w:line="256" w:lineRule="auto"/>
              <w:ind w:leftChars="0"/>
              <w:jc w:val="both"/>
            </w:pPr>
            <w:r>
              <w:t>Transmission(s) by a UE following transmission(s) by another UE for a gap ≤ 16μs in a shared channel occupancy and the duration of the corresponding transmission is at most 584us.</w:t>
            </w:r>
          </w:p>
          <w:p w14:paraId="713946D2" w14:textId="77777777" w:rsidR="002D2A72" w:rsidRDefault="002D2A72" w:rsidP="002D2A72">
            <w:pPr>
              <w:pStyle w:val="aff3"/>
              <w:numPr>
                <w:ilvl w:val="2"/>
                <w:numId w:val="66"/>
              </w:numPr>
              <w:autoSpaceDE w:val="0"/>
              <w:autoSpaceDN w:val="0"/>
              <w:spacing w:after="0" w:line="256" w:lineRule="auto"/>
              <w:ind w:leftChars="0"/>
              <w:jc w:val="both"/>
            </w:pPr>
            <w:r>
              <w:t>FFS any other transmission by a UE (e.g., other than COT sharing)</w:t>
            </w:r>
          </w:p>
          <w:p w14:paraId="3D5ED003" w14:textId="77777777" w:rsidR="002D2A72" w:rsidRDefault="002D2A72" w:rsidP="002D2A72">
            <w:pPr>
              <w:pStyle w:val="aff3"/>
              <w:numPr>
                <w:ilvl w:val="2"/>
                <w:numId w:val="66"/>
              </w:numPr>
              <w:autoSpaceDE w:val="0"/>
              <w:autoSpaceDN w:val="0"/>
              <w:spacing w:after="0" w:line="256" w:lineRule="auto"/>
              <w:ind w:leftChars="0"/>
              <w:jc w:val="both"/>
            </w:pPr>
            <w:r>
              <w:t>FFS whether Type 2C is used also for the case of short control signalling transmission</w:t>
            </w:r>
          </w:p>
          <w:p w14:paraId="795EE851" w14:textId="77777777" w:rsidR="002D2A72" w:rsidRDefault="002D2A72" w:rsidP="002D2A72">
            <w:pPr>
              <w:pStyle w:val="aff3"/>
              <w:numPr>
                <w:ilvl w:val="1"/>
                <w:numId w:val="66"/>
              </w:numPr>
              <w:autoSpaceDE w:val="0"/>
              <w:autoSpaceDN w:val="0"/>
              <w:spacing w:after="0" w:line="256" w:lineRule="auto"/>
              <w:ind w:leftChars="0"/>
              <w:jc w:val="both"/>
            </w:pPr>
            <w:r>
              <w:t>FFS under which conditions (other than the gap) UEs can apply the Type 2A/2B/2C SL channel access procedures</w:t>
            </w:r>
          </w:p>
          <w:p w14:paraId="6C68E35C" w14:textId="3222CE64" w:rsidR="002D2A72" w:rsidRPr="000B351A" w:rsidRDefault="002D2A72" w:rsidP="000B351A">
            <w:pPr>
              <w:pStyle w:val="aff3"/>
              <w:numPr>
                <w:ilvl w:val="1"/>
                <w:numId w:val="66"/>
              </w:numPr>
              <w:autoSpaceDE w:val="0"/>
              <w:autoSpaceDN w:val="0"/>
              <w:spacing w:after="0" w:line="256" w:lineRule="auto"/>
              <w:ind w:leftChars="0"/>
              <w:jc w:val="both"/>
            </w:pPr>
            <w:r>
              <w:t xml:space="preserve">FFS under which conditions Type 2B or Type 2C is applied in case of a gap of 16 </w:t>
            </w:r>
            <w:proofErr w:type="spellStart"/>
            <w:r>
              <w:t>μs</w:t>
            </w:r>
            <w:proofErr w:type="spellEnd"/>
          </w:p>
        </w:tc>
      </w:tr>
    </w:tbl>
    <w:p w14:paraId="6B488E9F" w14:textId="77777777" w:rsidR="00BC5505" w:rsidRDefault="00BC5505" w:rsidP="007D4262">
      <w:pPr>
        <w:rPr>
          <w:lang w:val="en-US" w:eastAsia="ja-JP"/>
        </w:rPr>
      </w:pPr>
    </w:p>
    <w:p w14:paraId="65CD10CE" w14:textId="0308E786" w:rsidR="008C23C0" w:rsidRPr="00E76040" w:rsidRDefault="00D56B72" w:rsidP="007D4262">
      <w:pPr>
        <w:rPr>
          <w:lang w:val="en-US" w:eastAsia="ja-JP"/>
        </w:rPr>
      </w:pPr>
      <w:r>
        <w:rPr>
          <w:lang w:val="en-US" w:eastAsia="ja-JP"/>
        </w:rPr>
        <w:t>T</w:t>
      </w:r>
      <w:r w:rsidRPr="00427C27">
        <w:rPr>
          <w:lang w:val="en-US" w:eastAsia="ja-JP"/>
        </w:rPr>
        <w:t xml:space="preserve">he </w:t>
      </w:r>
      <w:r w:rsidR="00E76040" w:rsidRPr="00427C27">
        <w:rPr>
          <w:lang w:val="en-US" w:eastAsia="ja-JP"/>
        </w:rPr>
        <w:t xml:space="preserve">guard period </w:t>
      </w:r>
      <w:r w:rsidR="00E76040">
        <w:rPr>
          <w:lang w:val="en-US" w:eastAsia="ja-JP"/>
        </w:rPr>
        <w:t>on last symbol 66.67 us in 15</w:t>
      </w:r>
      <w:r w:rsidR="00925846">
        <w:rPr>
          <w:lang w:val="en-US" w:eastAsia="ja-JP"/>
        </w:rPr>
        <w:t xml:space="preserve"> </w:t>
      </w:r>
      <w:r w:rsidR="00E76040">
        <w:rPr>
          <w:lang w:val="en-US" w:eastAsia="ja-JP"/>
        </w:rPr>
        <w:t>kH</w:t>
      </w:r>
      <w:r>
        <w:rPr>
          <w:lang w:val="en-US" w:eastAsia="ja-JP"/>
        </w:rPr>
        <w:t>z</w:t>
      </w:r>
      <w:r w:rsidR="00E76040">
        <w:rPr>
          <w:lang w:val="en-US" w:eastAsia="ja-JP"/>
        </w:rPr>
        <w:t xml:space="preserve"> </w:t>
      </w:r>
      <w:r>
        <w:rPr>
          <w:lang w:val="en-US" w:eastAsia="ja-JP"/>
        </w:rPr>
        <w:t>SCS</w:t>
      </w:r>
      <w:r w:rsidR="006D6BED">
        <w:rPr>
          <w:lang w:val="en-US" w:eastAsia="ja-JP"/>
        </w:rPr>
        <w:t xml:space="preserve">, </w:t>
      </w:r>
      <w:r w:rsidR="00E76040">
        <w:rPr>
          <w:lang w:val="en-US" w:eastAsia="ja-JP"/>
        </w:rPr>
        <w:t>33.33</w:t>
      </w:r>
      <w:r w:rsidR="006F4813">
        <w:rPr>
          <w:lang w:val="en-US" w:eastAsia="ja-JP"/>
        </w:rPr>
        <w:t xml:space="preserve"> </w:t>
      </w:r>
      <w:r w:rsidR="00E76040">
        <w:rPr>
          <w:lang w:val="en-US" w:eastAsia="ja-JP"/>
        </w:rPr>
        <w:t>us in 30</w:t>
      </w:r>
      <w:r w:rsidR="00925846">
        <w:rPr>
          <w:lang w:val="en-US" w:eastAsia="ja-JP"/>
        </w:rPr>
        <w:t xml:space="preserve"> </w:t>
      </w:r>
      <w:r w:rsidR="00E76040">
        <w:rPr>
          <w:lang w:val="en-US" w:eastAsia="ja-JP"/>
        </w:rPr>
        <w:t xml:space="preserve">kHz </w:t>
      </w:r>
      <w:r>
        <w:rPr>
          <w:lang w:val="en-US" w:eastAsia="ja-JP"/>
        </w:rPr>
        <w:t xml:space="preserve">SCS </w:t>
      </w:r>
      <w:r w:rsidR="006D6BED">
        <w:rPr>
          <w:lang w:val="en-US" w:eastAsia="ja-JP"/>
        </w:rPr>
        <w:t xml:space="preserve">and </w:t>
      </w:r>
      <w:r w:rsidR="006D6BED">
        <w:rPr>
          <w:rFonts w:hint="eastAsia"/>
          <w:lang w:val="en-US" w:eastAsia="ja-JP"/>
        </w:rPr>
        <w:t>1</w:t>
      </w:r>
      <w:r w:rsidR="006D6BED">
        <w:rPr>
          <w:lang w:val="en-US" w:eastAsia="ja-JP"/>
        </w:rPr>
        <w:t>6.67 us in 60kHz</w:t>
      </w:r>
      <w:r w:rsidR="00130E9D">
        <w:rPr>
          <w:lang w:val="en-US" w:eastAsia="ja-JP"/>
        </w:rPr>
        <w:t xml:space="preserve"> SCS</w:t>
      </w:r>
      <w:r w:rsidR="006D6BED">
        <w:rPr>
          <w:lang w:val="en-US" w:eastAsia="ja-JP"/>
        </w:rPr>
        <w:t xml:space="preserve"> </w:t>
      </w:r>
      <w:r w:rsidR="00960AA6">
        <w:rPr>
          <w:lang w:val="en-US" w:eastAsia="ja-JP"/>
        </w:rPr>
        <w:t>are</w:t>
      </w:r>
      <w:r w:rsidR="00E76040" w:rsidRPr="00427C27">
        <w:rPr>
          <w:lang w:val="en-US" w:eastAsia="ja-JP"/>
        </w:rPr>
        <w:t xml:space="preserve"> longer than </w:t>
      </w:r>
      <w:r w:rsidR="002D2A72">
        <w:rPr>
          <w:lang w:val="en-US" w:eastAsia="ja-JP"/>
        </w:rPr>
        <w:t>16</w:t>
      </w:r>
      <w:r w:rsidR="006F4813">
        <w:rPr>
          <w:lang w:val="en-US" w:eastAsia="ja-JP"/>
        </w:rPr>
        <w:t xml:space="preserve"> </w:t>
      </w:r>
      <w:r w:rsidR="00E76040" w:rsidRPr="00427C27">
        <w:rPr>
          <w:lang w:val="en-US" w:eastAsia="ja-JP"/>
        </w:rPr>
        <w:t>us</w:t>
      </w:r>
      <w:r w:rsidR="00E76040">
        <w:rPr>
          <w:lang w:val="en-US" w:eastAsia="ja-JP"/>
        </w:rPr>
        <w:t xml:space="preserve"> for sensing duration of Type 2</w:t>
      </w:r>
      <w:r w:rsidR="00A22EB8">
        <w:rPr>
          <w:lang w:val="en-US" w:eastAsia="ja-JP"/>
        </w:rPr>
        <w:t>B and Type 2C</w:t>
      </w:r>
      <w:r w:rsidR="00E76040">
        <w:rPr>
          <w:lang w:val="en-US" w:eastAsia="ja-JP"/>
        </w:rPr>
        <w:t xml:space="preserve"> channel access. </w:t>
      </w:r>
      <w:r w:rsidR="00E76040" w:rsidRPr="00427C27">
        <w:rPr>
          <w:lang w:val="en-US" w:eastAsia="ja-JP"/>
        </w:rPr>
        <w:t>If multiple sidelink slots share a COT with Type 2B</w:t>
      </w:r>
      <w:r w:rsidR="00E76040">
        <w:rPr>
          <w:lang w:val="en-US" w:eastAsia="ja-JP"/>
        </w:rPr>
        <w:t>/2C</w:t>
      </w:r>
      <w:r w:rsidR="006F4813">
        <w:rPr>
          <w:lang w:val="en-US" w:eastAsia="ja-JP"/>
        </w:rPr>
        <w:t xml:space="preserve"> channel access procedure</w:t>
      </w:r>
      <w:r w:rsidR="00E76040" w:rsidRPr="00427C27">
        <w:rPr>
          <w:lang w:val="en-US" w:eastAsia="ja-JP"/>
        </w:rPr>
        <w:t>,</w:t>
      </w:r>
      <w:r w:rsidR="00E76040">
        <w:rPr>
          <w:lang w:val="en-US" w:eastAsia="ja-JP"/>
        </w:rPr>
        <w:t xml:space="preserve"> </w:t>
      </w:r>
      <w:r w:rsidR="00E76040" w:rsidRPr="00427C27">
        <w:rPr>
          <w:lang w:val="en-US" w:eastAsia="ja-JP"/>
        </w:rPr>
        <w:t xml:space="preserve">the guard period </w:t>
      </w:r>
      <w:r w:rsidR="00E76040">
        <w:rPr>
          <w:lang w:val="en-US" w:eastAsia="ja-JP"/>
        </w:rPr>
        <w:t>should be</w:t>
      </w:r>
      <w:r w:rsidR="00E76040" w:rsidRPr="00427C27">
        <w:rPr>
          <w:lang w:val="en-US" w:eastAsia="ja-JP"/>
        </w:rPr>
        <w:t xml:space="preserve"> shor</w:t>
      </w:r>
      <w:r w:rsidR="00E76040">
        <w:rPr>
          <w:lang w:val="en-US" w:eastAsia="ja-JP"/>
        </w:rPr>
        <w:t>t</w:t>
      </w:r>
      <w:r w:rsidR="00E76040" w:rsidRPr="00427C27">
        <w:rPr>
          <w:lang w:val="en-US" w:eastAsia="ja-JP"/>
        </w:rPr>
        <w:t>ened</w:t>
      </w:r>
      <w:r w:rsidR="00E76040">
        <w:rPr>
          <w:lang w:val="en-US" w:eastAsia="ja-JP"/>
        </w:rPr>
        <w:t>.</w:t>
      </w:r>
      <w:r w:rsidR="00E76040" w:rsidRPr="00427C27">
        <w:rPr>
          <w:lang w:val="en-US" w:eastAsia="ja-JP"/>
        </w:rPr>
        <w:t xml:space="preserve"> </w:t>
      </w:r>
      <w:r w:rsidR="00E76040">
        <w:rPr>
          <w:lang w:val="en-US" w:eastAsia="ja-JP"/>
        </w:rPr>
        <w:t xml:space="preserve">Therefore, for </w:t>
      </w:r>
      <w:r w:rsidR="00925846">
        <w:rPr>
          <w:lang w:val="en-US" w:eastAsia="ja-JP"/>
        </w:rPr>
        <w:t xml:space="preserve">a </w:t>
      </w:r>
      <w:r w:rsidR="00E76040">
        <w:rPr>
          <w:lang w:val="en-US" w:eastAsia="ja-JP"/>
        </w:rPr>
        <w:t xml:space="preserve">COT sharing, </w:t>
      </w:r>
      <w:r w:rsidR="00E76040" w:rsidRPr="00427C27">
        <w:rPr>
          <w:lang w:val="en-US" w:eastAsia="ja-JP"/>
        </w:rPr>
        <w:t xml:space="preserve">CP extension </w:t>
      </w:r>
      <w:r w:rsidR="00E76040">
        <w:rPr>
          <w:lang w:val="en-US" w:eastAsia="ja-JP"/>
        </w:rPr>
        <w:t>is</w:t>
      </w:r>
      <w:r w:rsidR="00E76040" w:rsidRPr="00427C27">
        <w:rPr>
          <w:lang w:val="en-US" w:eastAsia="ja-JP"/>
        </w:rPr>
        <w:t xml:space="preserve"> necessary</w:t>
      </w:r>
      <w:r w:rsidR="00570864">
        <w:rPr>
          <w:lang w:val="en-US" w:eastAsia="ja-JP"/>
        </w:rPr>
        <w:t>.</w:t>
      </w:r>
      <w:r w:rsidR="00E76040" w:rsidRPr="00427C27">
        <w:rPr>
          <w:lang w:val="en-US" w:eastAsia="ja-JP"/>
        </w:rPr>
        <w:t xml:space="preserve"> </w:t>
      </w:r>
      <w:r w:rsidR="00096D95">
        <w:rPr>
          <w:lang w:val="en-US" w:eastAsia="ja-JP"/>
        </w:rPr>
        <w:t>To determine CP extension length,</w:t>
      </w:r>
      <w:r w:rsidR="00E76040">
        <w:rPr>
          <w:lang w:val="en-US" w:eastAsia="ja-JP"/>
        </w:rPr>
        <w:t xml:space="preserve"> which of Type 2A, Type 2B or Type 2C </w:t>
      </w:r>
      <w:r w:rsidR="00925846">
        <w:rPr>
          <w:lang w:val="en-US" w:eastAsia="ja-JP"/>
        </w:rPr>
        <w:t xml:space="preserve">channel access procedure </w:t>
      </w:r>
      <w:r w:rsidR="00E76040">
        <w:rPr>
          <w:lang w:val="en-US" w:eastAsia="ja-JP"/>
        </w:rPr>
        <w:t xml:space="preserve">is used should be notified in advance. </w:t>
      </w:r>
      <w:r w:rsidR="008C23C0">
        <w:rPr>
          <w:rFonts w:hint="eastAsia"/>
          <w:lang w:val="en-US" w:eastAsia="ja-JP"/>
        </w:rPr>
        <w:t>F</w:t>
      </w:r>
      <w:r w:rsidR="008C23C0">
        <w:rPr>
          <w:lang w:val="en-US" w:eastAsia="ja-JP"/>
        </w:rPr>
        <w:t>or Type 2A</w:t>
      </w:r>
      <w:r w:rsidR="00B239E7">
        <w:rPr>
          <w:lang w:val="en-US" w:eastAsia="ja-JP"/>
        </w:rPr>
        <w:t xml:space="preserve"> channel a</w:t>
      </w:r>
      <w:r w:rsidR="0059113B">
        <w:rPr>
          <w:lang w:val="en-US" w:eastAsia="ja-JP"/>
        </w:rPr>
        <w:t>c</w:t>
      </w:r>
      <w:r w:rsidR="00B239E7">
        <w:rPr>
          <w:lang w:val="en-US" w:eastAsia="ja-JP"/>
        </w:rPr>
        <w:t>cess</w:t>
      </w:r>
      <w:r w:rsidR="008C23C0">
        <w:rPr>
          <w:lang w:val="en-US" w:eastAsia="ja-JP"/>
        </w:rPr>
        <w:t xml:space="preserve">, </w:t>
      </w:r>
      <w:r w:rsidR="008C23C0" w:rsidRPr="008C23C0">
        <w:rPr>
          <w:lang w:val="en-US" w:eastAsia="ja-JP"/>
        </w:rPr>
        <w:t>gap ≥ 25μs</w:t>
      </w:r>
      <w:r w:rsidR="008C23C0">
        <w:rPr>
          <w:lang w:val="en-US" w:eastAsia="ja-JP"/>
        </w:rPr>
        <w:t xml:space="preserve"> was allowed in above agreement. </w:t>
      </w:r>
      <w:r w:rsidR="00B239E7">
        <w:rPr>
          <w:lang w:val="en-US" w:eastAsia="ja-JP"/>
        </w:rPr>
        <w:t>Whe</w:t>
      </w:r>
      <w:r w:rsidR="0059113B">
        <w:rPr>
          <w:lang w:val="en-US" w:eastAsia="ja-JP"/>
        </w:rPr>
        <w:t>n</w:t>
      </w:r>
      <w:r w:rsidR="00B239E7">
        <w:rPr>
          <w:lang w:val="en-US" w:eastAsia="ja-JP"/>
        </w:rPr>
        <w:t xml:space="preserve"> gap</w:t>
      </w:r>
      <w:r w:rsidR="00C20DAB">
        <w:rPr>
          <w:lang w:val="en-US" w:eastAsia="ja-JP"/>
        </w:rPr>
        <w:t xml:space="preserve"> </w:t>
      </w:r>
      <w:r w:rsidR="00C20DAB" w:rsidRPr="00C20DAB">
        <w:rPr>
          <w:lang w:val="en-US" w:eastAsia="ja-JP"/>
        </w:rPr>
        <w:t>66.67 us in 15 kHz SCS and 33.33 us in 30 kHz</w:t>
      </w:r>
      <w:r w:rsidR="00B239E7">
        <w:rPr>
          <w:lang w:val="en-US" w:eastAsia="ja-JP"/>
        </w:rPr>
        <w:t xml:space="preserve"> </w:t>
      </w:r>
      <w:r w:rsidR="00A62459">
        <w:rPr>
          <w:lang w:val="en-US" w:eastAsia="ja-JP"/>
        </w:rPr>
        <w:t xml:space="preserve">SCS </w:t>
      </w:r>
      <w:r w:rsidR="00B239E7">
        <w:rPr>
          <w:lang w:val="en-US" w:eastAsia="ja-JP"/>
        </w:rPr>
        <w:t xml:space="preserve">are allowed </w:t>
      </w:r>
      <w:r w:rsidR="0059113B">
        <w:rPr>
          <w:lang w:val="en-US" w:eastAsia="ja-JP"/>
        </w:rPr>
        <w:t>in Type 2A channel access</w:t>
      </w:r>
      <w:r w:rsidR="00A91E18">
        <w:rPr>
          <w:lang w:val="en-US" w:eastAsia="ja-JP"/>
        </w:rPr>
        <w:t xml:space="preserve">, CP extension </w:t>
      </w:r>
      <w:r w:rsidR="00EE4F0F">
        <w:rPr>
          <w:lang w:val="en-US" w:eastAsia="ja-JP"/>
        </w:rPr>
        <w:t>might be</w:t>
      </w:r>
      <w:r w:rsidR="00A91E18">
        <w:rPr>
          <w:lang w:val="en-US" w:eastAsia="ja-JP"/>
        </w:rPr>
        <w:t xml:space="preserve"> not necessary for Type 2A. </w:t>
      </w:r>
      <w:proofErr w:type="gramStart"/>
      <w:r w:rsidR="001861D9">
        <w:rPr>
          <w:lang w:val="en-US" w:eastAsia="ja-JP"/>
        </w:rPr>
        <w:t>In order to</w:t>
      </w:r>
      <w:proofErr w:type="gramEnd"/>
      <w:r w:rsidR="001861D9">
        <w:rPr>
          <w:lang w:val="en-US" w:eastAsia="ja-JP"/>
        </w:rPr>
        <w:t xml:space="preserve"> continue the COT</w:t>
      </w:r>
      <w:r w:rsidR="00C23486">
        <w:rPr>
          <w:lang w:val="en-US" w:eastAsia="ja-JP"/>
        </w:rPr>
        <w:t xml:space="preserve">, reduce the gap by CP extension is useful for </w:t>
      </w:r>
      <w:r w:rsidR="00C93CB5">
        <w:rPr>
          <w:lang w:val="en-US" w:eastAsia="ja-JP"/>
        </w:rPr>
        <w:t xml:space="preserve">even in </w:t>
      </w:r>
      <w:r w:rsidR="00C23486">
        <w:rPr>
          <w:lang w:val="en-US" w:eastAsia="ja-JP"/>
        </w:rPr>
        <w:t>Type 2A channel access.</w:t>
      </w:r>
    </w:p>
    <w:p w14:paraId="35205CBC" w14:textId="43D08BFB" w:rsidR="007D4262" w:rsidRPr="007D4262" w:rsidRDefault="007D4262" w:rsidP="007D4262">
      <w:pPr>
        <w:rPr>
          <w:lang w:val="en-US" w:eastAsia="ja-JP"/>
        </w:rPr>
      </w:pPr>
      <w:bookmarkStart w:id="4" w:name="_Hlk110953845"/>
      <w:r w:rsidRPr="007D4262">
        <w:rPr>
          <w:rFonts w:hint="eastAsia"/>
          <w:lang w:val="en-US" w:eastAsia="ja-JP"/>
        </w:rPr>
        <w:t xml:space="preserve">For </w:t>
      </w:r>
      <w:r w:rsidR="00925846">
        <w:rPr>
          <w:lang w:eastAsia="en-GB"/>
        </w:rPr>
        <w:t>sidelink resource allocation</w:t>
      </w:r>
      <w:r w:rsidR="00925846">
        <w:rPr>
          <w:lang w:val="de-DE" w:eastAsia="ja-JP"/>
        </w:rPr>
        <w:t xml:space="preserve"> </w:t>
      </w:r>
      <w:r w:rsidRPr="007D4262">
        <w:rPr>
          <w:rFonts w:hint="eastAsia"/>
          <w:lang w:val="en-US" w:eastAsia="ja-JP"/>
        </w:rPr>
        <w:t>Mode</w:t>
      </w:r>
      <w:r w:rsidR="00925846">
        <w:rPr>
          <w:lang w:val="en-US" w:eastAsia="ja-JP"/>
        </w:rPr>
        <w:t xml:space="preserve"> </w:t>
      </w:r>
      <w:r w:rsidRPr="007D4262">
        <w:rPr>
          <w:rFonts w:hint="eastAsia"/>
          <w:lang w:val="en-US" w:eastAsia="ja-JP"/>
        </w:rPr>
        <w:t xml:space="preserve">1 configured grant, NR-U behaviour </w:t>
      </w:r>
      <w:r>
        <w:rPr>
          <w:lang w:val="en-US" w:eastAsia="ja-JP"/>
        </w:rPr>
        <w:t>can be</w:t>
      </w:r>
      <w:r w:rsidRPr="007D4262">
        <w:rPr>
          <w:rFonts w:hint="eastAsia"/>
          <w:lang w:val="en-US" w:eastAsia="ja-JP"/>
        </w:rPr>
        <w:t xml:space="preserve"> reused</w:t>
      </w:r>
      <w:bookmarkEnd w:id="4"/>
      <w:r>
        <w:rPr>
          <w:lang w:val="en-US" w:eastAsia="ja-JP"/>
        </w:rPr>
        <w:t xml:space="preserve">. In NR-U, </w:t>
      </w:r>
      <w:r w:rsidRPr="007D4262">
        <w:rPr>
          <w:rFonts w:hint="eastAsia"/>
          <w:lang w:val="en-US" w:eastAsia="ja-JP"/>
        </w:rPr>
        <w:t>CP extenuation</w:t>
      </w:r>
      <w:r>
        <w:rPr>
          <w:lang w:val="en-US" w:eastAsia="ja-JP"/>
        </w:rPr>
        <w:t xml:space="preserve"> length is </w:t>
      </w:r>
      <w:r w:rsidRPr="007D4262">
        <w:rPr>
          <w:rFonts w:hint="eastAsia"/>
          <w:lang w:val="en-US" w:eastAsia="ja-JP"/>
        </w:rPr>
        <w:t>configured</w:t>
      </w:r>
      <w:r>
        <w:rPr>
          <w:lang w:val="en-US" w:eastAsia="ja-JP"/>
        </w:rPr>
        <w:t xml:space="preserve">. </w:t>
      </w:r>
      <w:r w:rsidRPr="007D4262">
        <w:rPr>
          <w:rFonts w:hint="eastAsia"/>
          <w:lang w:val="en-US" w:eastAsia="ja-JP"/>
        </w:rPr>
        <w:t>If all RBs in a</w:t>
      </w:r>
      <w:r w:rsidR="004E169F">
        <w:rPr>
          <w:rFonts w:hint="eastAsia"/>
          <w:lang w:val="en-US" w:eastAsia="ja-JP"/>
        </w:rPr>
        <w:t>n</w:t>
      </w:r>
      <w:r w:rsidRPr="007D4262">
        <w:rPr>
          <w:rFonts w:hint="eastAsia"/>
          <w:lang w:val="en-US" w:eastAsia="ja-JP"/>
        </w:rPr>
        <w:t xml:space="preserve"> RB set are allocated, UE randomly determines a duration from set of configured value. (</w:t>
      </w:r>
      <w:proofErr w:type="gramStart"/>
      <w:r w:rsidRPr="007D4262">
        <w:rPr>
          <w:rFonts w:hint="eastAsia"/>
          <w:lang w:val="en-US" w:eastAsia="ja-JP"/>
        </w:rPr>
        <w:t>cg</w:t>
      </w:r>
      <w:proofErr w:type="gramEnd"/>
      <w:r w:rsidRPr="007D4262">
        <w:rPr>
          <w:rFonts w:hint="eastAsia"/>
          <w:lang w:val="en-US" w:eastAsia="ja-JP"/>
        </w:rPr>
        <w:t>-StartingFullBW-InsideCOT-r16, cg-StartingFullBW-OutsideCOT-r16</w:t>
      </w:r>
      <w:r>
        <w:rPr>
          <w:lang w:val="en-US" w:eastAsia="ja-JP"/>
        </w:rPr>
        <w:t xml:space="preserve"> </w:t>
      </w:r>
      <w:proofErr w:type="spellStart"/>
      <w:r>
        <w:rPr>
          <w:lang w:val="en-US" w:eastAsia="ja-JP"/>
        </w:rPr>
        <w:t>inNR</w:t>
      </w:r>
      <w:proofErr w:type="spellEnd"/>
      <w:r>
        <w:rPr>
          <w:lang w:val="en-US" w:eastAsia="ja-JP"/>
        </w:rPr>
        <w:t>-U</w:t>
      </w:r>
      <w:r w:rsidRPr="007D4262">
        <w:rPr>
          <w:rFonts w:hint="eastAsia"/>
          <w:lang w:val="en-US" w:eastAsia="ja-JP"/>
        </w:rPr>
        <w:t>)</w:t>
      </w:r>
      <w:r>
        <w:rPr>
          <w:lang w:val="en-US" w:eastAsia="ja-JP"/>
        </w:rPr>
        <w:t>.</w:t>
      </w:r>
      <w:r>
        <w:rPr>
          <w:rFonts w:hint="eastAsia"/>
          <w:lang w:val="en-US" w:eastAsia="ja-JP"/>
        </w:rPr>
        <w:t xml:space="preserve"> </w:t>
      </w:r>
      <w:r w:rsidRPr="007D4262">
        <w:rPr>
          <w:rFonts w:hint="eastAsia"/>
          <w:lang w:val="en-US" w:eastAsia="ja-JP"/>
        </w:rPr>
        <w:t>If partial RBs in a</w:t>
      </w:r>
      <w:r w:rsidR="004E169F">
        <w:rPr>
          <w:lang w:val="en-US" w:eastAsia="ja-JP"/>
        </w:rPr>
        <w:t>n</w:t>
      </w:r>
      <w:r w:rsidRPr="007D4262">
        <w:rPr>
          <w:rFonts w:hint="eastAsia"/>
          <w:lang w:val="en-US" w:eastAsia="ja-JP"/>
        </w:rPr>
        <w:t xml:space="preserve"> RB set are allocated, configured value (cg-StartingPartialBW-InsideCOT-r16, cg-StartingPartialBW-OutsideCOT-r16</w:t>
      </w:r>
      <w:r>
        <w:rPr>
          <w:lang w:val="en-US" w:eastAsia="ja-JP"/>
        </w:rPr>
        <w:t xml:space="preserve"> in NR-U</w:t>
      </w:r>
      <w:r w:rsidRPr="007D4262">
        <w:rPr>
          <w:rFonts w:hint="eastAsia"/>
          <w:lang w:val="en-US" w:eastAsia="ja-JP"/>
        </w:rPr>
        <w:t>)</w:t>
      </w:r>
      <w:r w:rsidR="008225B7">
        <w:rPr>
          <w:lang w:val="en-US" w:eastAsia="ja-JP"/>
        </w:rPr>
        <w:t xml:space="preserve"> </w:t>
      </w:r>
      <w:r w:rsidRPr="007D4262">
        <w:rPr>
          <w:rFonts w:hint="eastAsia"/>
          <w:lang w:val="en-US" w:eastAsia="ja-JP"/>
        </w:rPr>
        <w:t>is used.</w:t>
      </w:r>
    </w:p>
    <w:p w14:paraId="12CFEDB8" w14:textId="70CE970E" w:rsidR="007D4262" w:rsidRDefault="007D4262" w:rsidP="00AD73D1">
      <w:pPr>
        <w:rPr>
          <w:lang w:val="en-US" w:eastAsia="ja-JP"/>
        </w:rPr>
      </w:pPr>
      <w:r>
        <w:rPr>
          <w:rFonts w:hint="eastAsia"/>
          <w:lang w:val="en-US" w:eastAsia="ja-JP"/>
        </w:rPr>
        <w:t>F</w:t>
      </w:r>
      <w:r>
        <w:rPr>
          <w:lang w:val="en-US" w:eastAsia="ja-JP"/>
        </w:rPr>
        <w:t xml:space="preserve">or </w:t>
      </w:r>
      <w:r w:rsidR="00925846">
        <w:rPr>
          <w:lang w:eastAsia="en-GB"/>
        </w:rPr>
        <w:t>sidelink resource allocation</w:t>
      </w:r>
      <w:r w:rsidR="00925846">
        <w:rPr>
          <w:lang w:val="de-DE" w:eastAsia="ja-JP"/>
        </w:rPr>
        <w:t xml:space="preserve"> </w:t>
      </w:r>
      <w:r>
        <w:rPr>
          <w:lang w:val="en-US" w:eastAsia="ja-JP"/>
        </w:rPr>
        <w:t>Mode</w:t>
      </w:r>
      <w:r w:rsidR="00925846">
        <w:rPr>
          <w:lang w:val="en-US" w:eastAsia="ja-JP"/>
        </w:rPr>
        <w:t xml:space="preserve"> </w:t>
      </w:r>
      <w:r>
        <w:rPr>
          <w:lang w:val="en-US" w:eastAsia="ja-JP"/>
        </w:rPr>
        <w:t xml:space="preserve">1 dynamic grant, </w:t>
      </w:r>
      <w:proofErr w:type="spellStart"/>
      <w:r>
        <w:rPr>
          <w:lang w:val="en-US" w:eastAsia="ja-JP"/>
        </w:rPr>
        <w:t>gNB</w:t>
      </w:r>
      <w:proofErr w:type="spellEnd"/>
      <w:r>
        <w:rPr>
          <w:lang w:val="en-US" w:eastAsia="ja-JP"/>
        </w:rPr>
        <w:t xml:space="preserve"> indicate</w:t>
      </w:r>
      <w:r w:rsidR="000777ED">
        <w:rPr>
          <w:lang w:val="en-US" w:eastAsia="ja-JP"/>
        </w:rPr>
        <w:t>s</w:t>
      </w:r>
      <w:r w:rsidR="00860202">
        <w:rPr>
          <w:lang w:val="en-US" w:eastAsia="ja-JP"/>
        </w:rPr>
        <w:t xml:space="preserve"> Type of channel access</w:t>
      </w:r>
      <w:r w:rsidR="00255038">
        <w:rPr>
          <w:lang w:val="en-US" w:eastAsia="ja-JP"/>
        </w:rPr>
        <w:t xml:space="preserve"> </w:t>
      </w:r>
      <w:r w:rsidR="00860202">
        <w:rPr>
          <w:lang w:val="en-US" w:eastAsia="ja-JP"/>
        </w:rPr>
        <w:t xml:space="preserve">(Type 1, Type 2A, Type 2B, Type 2C) and </w:t>
      </w:r>
      <w:r w:rsidR="001E216E">
        <w:rPr>
          <w:lang w:val="en-US" w:eastAsia="ja-JP"/>
        </w:rPr>
        <w:t>CP length for Type 2 is indicated. For Type 1 channel access, CP extension is not necessary.</w:t>
      </w:r>
    </w:p>
    <w:p w14:paraId="57CBE358" w14:textId="65576C52" w:rsidR="002F1FBB" w:rsidRDefault="00AB1637" w:rsidP="002F1FBB">
      <w:pPr>
        <w:rPr>
          <w:lang w:val="en-US" w:eastAsia="ja-JP"/>
        </w:rPr>
      </w:pPr>
      <w:r w:rsidRPr="00427C27">
        <w:rPr>
          <w:lang w:val="en-US" w:eastAsia="ja-JP"/>
        </w:rPr>
        <w:t>For</w:t>
      </w:r>
      <w:r w:rsidR="001E216E">
        <w:rPr>
          <w:lang w:val="en-US" w:eastAsia="ja-JP"/>
        </w:rPr>
        <w:t xml:space="preserve"> </w:t>
      </w:r>
      <w:r w:rsidR="00925846">
        <w:rPr>
          <w:lang w:eastAsia="en-GB"/>
        </w:rPr>
        <w:t>sidelink resource allocation</w:t>
      </w:r>
      <w:r w:rsidR="00925846">
        <w:rPr>
          <w:lang w:val="de-DE" w:eastAsia="ja-JP"/>
        </w:rPr>
        <w:t xml:space="preserve"> </w:t>
      </w:r>
      <w:r w:rsidR="001E216E">
        <w:rPr>
          <w:lang w:val="en-US" w:eastAsia="ja-JP"/>
        </w:rPr>
        <w:t>Mode</w:t>
      </w:r>
      <w:r w:rsidR="00925846">
        <w:rPr>
          <w:lang w:val="en-US" w:eastAsia="ja-JP"/>
        </w:rPr>
        <w:t xml:space="preserve"> </w:t>
      </w:r>
      <w:r w:rsidR="001E216E">
        <w:rPr>
          <w:lang w:val="en-US" w:eastAsia="ja-JP"/>
        </w:rPr>
        <w:t>2,</w:t>
      </w:r>
      <w:r w:rsidR="00D70911">
        <w:rPr>
          <w:lang w:val="en-US" w:eastAsia="ja-JP"/>
        </w:rPr>
        <w:t xml:space="preserve"> </w:t>
      </w:r>
      <w:r w:rsidR="0088434F" w:rsidRPr="0088434F">
        <w:rPr>
          <w:lang w:val="en-US" w:eastAsia="ja-JP"/>
        </w:rPr>
        <w:t xml:space="preserve">CP length for Type 2 </w:t>
      </w:r>
      <w:r w:rsidR="002F1FBB">
        <w:rPr>
          <w:lang w:val="en-US" w:eastAsia="ja-JP"/>
        </w:rPr>
        <w:t xml:space="preserve">channel </w:t>
      </w:r>
      <w:r w:rsidR="00D70911">
        <w:rPr>
          <w:lang w:val="en-US" w:eastAsia="ja-JP"/>
        </w:rPr>
        <w:t>access</w:t>
      </w:r>
      <w:r w:rsidR="0088434F" w:rsidRPr="0088434F">
        <w:rPr>
          <w:lang w:val="en-US" w:eastAsia="ja-JP"/>
        </w:rPr>
        <w:t xml:space="preserve"> is (pre-)configured for Type 2A, 2B,</w:t>
      </w:r>
      <w:r w:rsidR="002F1FBB">
        <w:rPr>
          <w:lang w:val="en-US" w:eastAsia="ja-JP"/>
        </w:rPr>
        <w:t xml:space="preserve"> </w:t>
      </w:r>
      <w:r w:rsidR="0088434F" w:rsidRPr="0088434F">
        <w:rPr>
          <w:lang w:val="en-US" w:eastAsia="ja-JP"/>
        </w:rPr>
        <w:t xml:space="preserve">2C in </w:t>
      </w:r>
      <w:r w:rsidR="00D70911">
        <w:rPr>
          <w:lang w:val="en-US" w:eastAsia="ja-JP"/>
        </w:rPr>
        <w:t xml:space="preserve">a </w:t>
      </w:r>
      <w:r w:rsidR="0088434F" w:rsidRPr="0088434F">
        <w:rPr>
          <w:lang w:val="en-US" w:eastAsia="ja-JP"/>
        </w:rPr>
        <w:t>resource pool</w:t>
      </w:r>
      <w:r w:rsidR="00D70911">
        <w:rPr>
          <w:lang w:val="en-US" w:eastAsia="ja-JP"/>
        </w:rPr>
        <w:t xml:space="preserve"> </w:t>
      </w:r>
      <w:r w:rsidR="00D70911" w:rsidRPr="00427C27">
        <w:rPr>
          <w:lang w:val="en-US" w:eastAsia="ja-JP"/>
        </w:rPr>
        <w:t xml:space="preserve">as shown in </w:t>
      </w:r>
      <w:r w:rsidR="00D70911">
        <w:rPr>
          <w:lang w:val="en-US" w:eastAsia="ja-JP"/>
        </w:rPr>
        <w:fldChar w:fldCharType="begin"/>
      </w:r>
      <w:r w:rsidR="00D70911">
        <w:rPr>
          <w:lang w:val="en-US" w:eastAsia="ja-JP"/>
        </w:rPr>
        <w:instrText xml:space="preserve"> REF _Ref101951432 \h  \* MERGEFORMAT </w:instrText>
      </w:r>
      <w:r w:rsidR="00D70911">
        <w:rPr>
          <w:lang w:val="en-US" w:eastAsia="ja-JP"/>
        </w:rPr>
      </w:r>
      <w:r w:rsidR="00D70911">
        <w:rPr>
          <w:lang w:val="en-US" w:eastAsia="ja-JP"/>
        </w:rPr>
        <w:fldChar w:fldCharType="separate"/>
      </w:r>
      <w:r w:rsidR="00D70911" w:rsidRPr="00427C27">
        <w:rPr>
          <w:lang w:val="en-US" w:eastAsia="ja-JP"/>
        </w:rPr>
        <w:t>Figure 3</w:t>
      </w:r>
      <w:r w:rsidR="00D70911">
        <w:rPr>
          <w:lang w:val="en-US" w:eastAsia="ja-JP"/>
        </w:rPr>
        <w:fldChar w:fldCharType="end"/>
      </w:r>
      <w:r w:rsidR="0088434F" w:rsidRPr="0088434F">
        <w:rPr>
          <w:lang w:val="en-US" w:eastAsia="ja-JP"/>
        </w:rPr>
        <w:t>.</w:t>
      </w:r>
      <w:r w:rsidR="000232A4">
        <w:rPr>
          <w:lang w:val="en-US" w:eastAsia="ja-JP"/>
        </w:rPr>
        <w:t xml:space="preserve"> For a resource pool one of </w:t>
      </w:r>
      <w:r w:rsidR="000232A4" w:rsidRPr="0088434F">
        <w:rPr>
          <w:lang w:val="en-US" w:eastAsia="ja-JP"/>
        </w:rPr>
        <w:t>Type 2A, 2B</w:t>
      </w:r>
      <w:r w:rsidR="005E52C4">
        <w:rPr>
          <w:lang w:val="en-US" w:eastAsia="ja-JP"/>
        </w:rPr>
        <w:t xml:space="preserve"> or</w:t>
      </w:r>
      <w:r w:rsidR="000232A4">
        <w:rPr>
          <w:lang w:val="en-US" w:eastAsia="ja-JP"/>
        </w:rPr>
        <w:t xml:space="preserve"> </w:t>
      </w:r>
      <w:r w:rsidR="000232A4" w:rsidRPr="0088434F">
        <w:rPr>
          <w:lang w:val="en-US" w:eastAsia="ja-JP"/>
        </w:rPr>
        <w:t>2C</w:t>
      </w:r>
      <w:r w:rsidR="005E52C4">
        <w:rPr>
          <w:lang w:val="en-US" w:eastAsia="ja-JP"/>
        </w:rPr>
        <w:t xml:space="preserve"> </w:t>
      </w:r>
      <w:r w:rsidR="00925846">
        <w:rPr>
          <w:lang w:val="en-US" w:eastAsia="ja-JP"/>
        </w:rPr>
        <w:t xml:space="preserve">channel access </w:t>
      </w:r>
      <w:r w:rsidR="003E19C6">
        <w:rPr>
          <w:lang w:val="en-US" w:eastAsia="ja-JP"/>
        </w:rPr>
        <w:t>could be</w:t>
      </w:r>
      <w:r w:rsidR="005E52C4">
        <w:rPr>
          <w:lang w:val="en-US" w:eastAsia="ja-JP"/>
        </w:rPr>
        <w:t xml:space="preserve"> (pre-)configured</w:t>
      </w:r>
      <w:r w:rsidR="003E19C6">
        <w:rPr>
          <w:lang w:val="en-US" w:eastAsia="ja-JP"/>
        </w:rPr>
        <w:t xml:space="preserve"> and UE in resource pool can use one of those for Type 2 channel access</w:t>
      </w:r>
      <w:r w:rsidR="00252DF4">
        <w:rPr>
          <w:lang w:val="en-US" w:eastAsia="ja-JP"/>
        </w:rPr>
        <w:t xml:space="preserve">. </w:t>
      </w:r>
      <w:r w:rsidR="002F1FBB">
        <w:rPr>
          <w:lang w:val="en-US" w:eastAsia="ja-JP"/>
        </w:rPr>
        <w:t>For Type 1 channel access, CP extension is not necessary.</w:t>
      </w:r>
    </w:p>
    <w:p w14:paraId="071C732D" w14:textId="43DD909E" w:rsidR="000461B7" w:rsidRDefault="000461B7" w:rsidP="00AD73D1">
      <w:pPr>
        <w:rPr>
          <w:lang w:val="en-US" w:eastAsia="ja-JP"/>
        </w:rPr>
      </w:pPr>
    </w:p>
    <w:p w14:paraId="3640DC92" w14:textId="6022BDC2" w:rsidR="001242F6" w:rsidRDefault="00231803" w:rsidP="002F1FBB">
      <w:pPr>
        <w:jc w:val="center"/>
        <w:rPr>
          <w:lang w:val="de-DE" w:eastAsia="ja-JP"/>
        </w:rPr>
      </w:pPr>
      <w:r w:rsidRPr="00231803">
        <w:rPr>
          <w:noProof/>
        </w:rPr>
        <w:drawing>
          <wp:inline distT="0" distB="0" distL="0" distR="0" wp14:anchorId="4DDBDEB0" wp14:editId="5C399987">
            <wp:extent cx="3104866" cy="1112792"/>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08433" cy="1114070"/>
                    </a:xfrm>
                    <a:prstGeom prst="rect">
                      <a:avLst/>
                    </a:prstGeom>
                    <a:noFill/>
                    <a:ln>
                      <a:noFill/>
                    </a:ln>
                  </pic:spPr>
                </pic:pic>
              </a:graphicData>
            </a:graphic>
          </wp:inline>
        </w:drawing>
      </w:r>
    </w:p>
    <w:p w14:paraId="5CBA55D2" w14:textId="21A426F2" w:rsidR="006B2D50" w:rsidRPr="00870DC3" w:rsidRDefault="006B2D50" w:rsidP="006B2D50">
      <w:pPr>
        <w:jc w:val="center"/>
        <w:rPr>
          <w:b/>
          <w:bCs/>
          <w:lang w:val="de-DE" w:eastAsia="ja-JP"/>
        </w:rPr>
      </w:pPr>
      <w:bookmarkStart w:id="5" w:name="_Ref101951432"/>
      <w:r w:rsidRPr="00870DC3">
        <w:rPr>
          <w:b/>
          <w:bCs/>
        </w:rPr>
        <w:t xml:space="preserve">Figure </w:t>
      </w:r>
      <w:r w:rsidRPr="00870DC3">
        <w:rPr>
          <w:b/>
          <w:bCs/>
        </w:rPr>
        <w:fldChar w:fldCharType="begin"/>
      </w:r>
      <w:r w:rsidRPr="00870DC3">
        <w:rPr>
          <w:b/>
          <w:bCs/>
        </w:rPr>
        <w:instrText xml:space="preserve"> SEQ Figure \* ARABIC </w:instrText>
      </w:r>
      <w:r w:rsidRPr="00870DC3">
        <w:rPr>
          <w:b/>
          <w:bCs/>
        </w:rPr>
        <w:fldChar w:fldCharType="separate"/>
      </w:r>
      <w:r w:rsidRPr="00870DC3">
        <w:rPr>
          <w:b/>
          <w:bCs/>
          <w:noProof/>
        </w:rPr>
        <w:t>3</w:t>
      </w:r>
      <w:r w:rsidRPr="00870DC3">
        <w:rPr>
          <w:b/>
          <w:bCs/>
        </w:rPr>
        <w:fldChar w:fldCharType="end"/>
      </w:r>
      <w:bookmarkEnd w:id="5"/>
      <w:r w:rsidRPr="00870DC3">
        <w:rPr>
          <w:rFonts w:hint="eastAsia"/>
          <w:b/>
          <w:bCs/>
          <w:lang w:eastAsia="ja-JP"/>
        </w:rPr>
        <w:t xml:space="preserve">　</w:t>
      </w:r>
      <w:r w:rsidR="003D071F">
        <w:rPr>
          <w:b/>
          <w:bCs/>
        </w:rPr>
        <w:t xml:space="preserve">CP </w:t>
      </w:r>
      <w:r w:rsidR="007510D2">
        <w:rPr>
          <w:b/>
          <w:bCs/>
        </w:rPr>
        <w:t>extension</w:t>
      </w:r>
    </w:p>
    <w:p w14:paraId="2703C908" w14:textId="589D368E" w:rsidR="00172582" w:rsidRDefault="000777ED" w:rsidP="00AD73D1">
      <w:pPr>
        <w:rPr>
          <w:lang w:val="en-US" w:eastAsia="ja-JP"/>
        </w:rPr>
      </w:pPr>
      <w:r w:rsidRPr="000777ED">
        <w:rPr>
          <w:rFonts w:hint="eastAsia"/>
          <w:b/>
          <w:bCs/>
          <w:lang w:val="en-US" w:eastAsia="ja-JP"/>
        </w:rPr>
        <w:t>P</w:t>
      </w:r>
      <w:r w:rsidRPr="000777ED">
        <w:rPr>
          <w:b/>
          <w:bCs/>
          <w:lang w:val="en-US" w:eastAsia="ja-JP"/>
        </w:rPr>
        <w:t xml:space="preserve">roposal </w:t>
      </w:r>
      <w:r w:rsidR="00CF6502">
        <w:rPr>
          <w:b/>
          <w:bCs/>
          <w:lang w:val="en-US" w:eastAsia="ja-JP"/>
        </w:rPr>
        <w:t>6</w:t>
      </w:r>
      <w:r w:rsidRPr="000777ED">
        <w:rPr>
          <w:b/>
          <w:bCs/>
          <w:lang w:val="en-US" w:eastAsia="ja-JP"/>
        </w:rPr>
        <w:t xml:space="preserve">: </w:t>
      </w:r>
      <w:r w:rsidRPr="000777ED">
        <w:rPr>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 xml:space="preserve">1 configured grant, NR-U behaviour </w:t>
      </w:r>
      <w:r>
        <w:rPr>
          <w:lang w:val="en-US" w:eastAsia="ja-JP"/>
        </w:rPr>
        <w:t>of CP extension is baseline.</w:t>
      </w:r>
    </w:p>
    <w:p w14:paraId="7CD4414E" w14:textId="2242B90F" w:rsidR="000777ED" w:rsidRPr="000777ED" w:rsidRDefault="000777ED" w:rsidP="00AD73D1">
      <w:pPr>
        <w:rPr>
          <w:lang w:val="en-US" w:eastAsia="ja-JP"/>
        </w:rPr>
      </w:pPr>
      <w:r w:rsidRPr="000777ED">
        <w:rPr>
          <w:rFonts w:hint="eastAsia"/>
          <w:b/>
          <w:bCs/>
          <w:lang w:val="en-US" w:eastAsia="ja-JP"/>
        </w:rPr>
        <w:lastRenderedPageBreak/>
        <w:t>P</w:t>
      </w:r>
      <w:r w:rsidRPr="000777ED">
        <w:rPr>
          <w:b/>
          <w:bCs/>
          <w:lang w:val="en-US" w:eastAsia="ja-JP"/>
        </w:rPr>
        <w:t xml:space="preserve">roposal </w:t>
      </w:r>
      <w:r w:rsidR="00CF6502">
        <w:rPr>
          <w:b/>
          <w:bCs/>
          <w:lang w:val="en-US" w:eastAsia="ja-JP"/>
        </w:rPr>
        <w:t>7</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 xml:space="preserve">1 dynamic grant, </w:t>
      </w:r>
      <w:proofErr w:type="spellStart"/>
      <w:r w:rsidRPr="000777ED">
        <w:rPr>
          <w:lang w:val="en-US" w:eastAsia="ja-JP"/>
        </w:rPr>
        <w:t>gNB</w:t>
      </w:r>
      <w:proofErr w:type="spellEnd"/>
      <w:r w:rsidRPr="000777ED">
        <w:rPr>
          <w:lang w:val="en-US" w:eastAsia="ja-JP"/>
        </w:rPr>
        <w:t xml:space="preserve"> indicate</w:t>
      </w:r>
      <w:r>
        <w:rPr>
          <w:lang w:val="en-US" w:eastAsia="ja-JP"/>
        </w:rPr>
        <w:t>s</w:t>
      </w:r>
      <w:r w:rsidRPr="000777ED">
        <w:rPr>
          <w:lang w:val="en-US" w:eastAsia="ja-JP"/>
        </w:rPr>
        <w:t xml:space="preserve"> Type of channel access (Type 1, Type 2A, Type 2B, Type 2C) and CP length for Type 2 is indicated. For Type 1 channel access, CP extension is not necessary.</w:t>
      </w:r>
    </w:p>
    <w:p w14:paraId="11BE3586" w14:textId="74C23542" w:rsidR="000777ED" w:rsidRPr="000777ED" w:rsidRDefault="000777ED" w:rsidP="000777ED">
      <w:pPr>
        <w:rPr>
          <w:lang w:val="en-US" w:eastAsia="ja-JP"/>
        </w:rPr>
      </w:pPr>
      <w:r w:rsidRPr="000777ED">
        <w:rPr>
          <w:rFonts w:hint="eastAsia"/>
          <w:b/>
          <w:bCs/>
          <w:lang w:val="en-US" w:eastAsia="ja-JP"/>
        </w:rPr>
        <w:t>P</w:t>
      </w:r>
      <w:r w:rsidRPr="000777ED">
        <w:rPr>
          <w:b/>
          <w:bCs/>
          <w:lang w:val="en-US" w:eastAsia="ja-JP"/>
        </w:rPr>
        <w:t xml:space="preserve">roposal </w:t>
      </w:r>
      <w:r w:rsidR="00CF6502">
        <w:rPr>
          <w:b/>
          <w:bCs/>
          <w:lang w:val="en-US" w:eastAsia="ja-JP"/>
        </w:rPr>
        <w:t>8</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Pr>
          <w:lang w:val="en-US" w:eastAsia="ja-JP"/>
        </w:rPr>
        <w:t>2, f</w:t>
      </w:r>
      <w:r w:rsidRPr="000777ED">
        <w:rPr>
          <w:lang w:val="en-US" w:eastAsia="ja-JP"/>
        </w:rPr>
        <w:t>or a resource pool</w:t>
      </w:r>
      <w:r w:rsidR="00CF4175">
        <w:rPr>
          <w:lang w:val="en-US" w:eastAsia="ja-JP"/>
        </w:rPr>
        <w:t>,</w:t>
      </w:r>
      <w:r w:rsidRPr="000777ED">
        <w:rPr>
          <w:lang w:val="en-US" w:eastAsia="ja-JP"/>
        </w:rPr>
        <w:t xml:space="preserve"> one of Type 2A, 2B or 2C </w:t>
      </w:r>
      <w:r>
        <w:rPr>
          <w:rFonts w:hint="eastAsia"/>
          <w:lang w:val="en-US" w:eastAsia="ja-JP"/>
        </w:rPr>
        <w:t>i</w:t>
      </w:r>
      <w:r>
        <w:rPr>
          <w:lang w:val="en-US" w:eastAsia="ja-JP"/>
        </w:rPr>
        <w:t>s</w:t>
      </w:r>
      <w:r w:rsidRPr="000777ED">
        <w:rPr>
          <w:lang w:val="en-US" w:eastAsia="ja-JP"/>
        </w:rPr>
        <w:t xml:space="preserve"> (pre-)configured and CP length is (pre-)configured</w:t>
      </w:r>
      <w:r>
        <w:rPr>
          <w:lang w:val="en-US" w:eastAsia="ja-JP"/>
        </w:rPr>
        <w:t>.</w:t>
      </w:r>
    </w:p>
    <w:p w14:paraId="2B6066F9" w14:textId="77777777" w:rsidR="000777ED" w:rsidRPr="000777ED" w:rsidRDefault="000777ED" w:rsidP="00AD73D1">
      <w:pPr>
        <w:rPr>
          <w:lang w:val="en-US" w:eastAsia="ja-JP"/>
        </w:rPr>
      </w:pPr>
    </w:p>
    <w:p w14:paraId="5EE5F585" w14:textId="746B26FE" w:rsidR="008E14F3" w:rsidRDefault="008E14F3" w:rsidP="008E14F3">
      <w:pPr>
        <w:pStyle w:val="2"/>
      </w:pPr>
      <w:r>
        <w:t>Multi</w:t>
      </w:r>
      <w:r w:rsidR="00203544">
        <w:t>-</w:t>
      </w:r>
      <w:r>
        <w:t>channel</w:t>
      </w:r>
    </w:p>
    <w:p w14:paraId="5C8AB4EB" w14:textId="0383D7AC" w:rsidR="004511DB" w:rsidRDefault="00483732" w:rsidP="006925EF">
      <w:r>
        <w:t>In [3], it was discussed w</w:t>
      </w:r>
      <w:r w:rsidR="00BA4327" w:rsidRPr="00BA4327">
        <w:t>hether the downlink (Type A and Type B) and</w:t>
      </w:r>
      <w:r w:rsidR="0091213B">
        <w:rPr>
          <w:rFonts w:hint="eastAsia"/>
          <w:lang w:eastAsia="ja-JP"/>
        </w:rPr>
        <w:t>/</w:t>
      </w:r>
      <w:r w:rsidR="0091213B">
        <w:rPr>
          <w:lang w:eastAsia="ja-JP"/>
        </w:rPr>
        <w:t>or</w:t>
      </w:r>
      <w:r w:rsidR="00BA4327" w:rsidRPr="00BA4327">
        <w:t xml:space="preserve"> uplink multi-channel access mechanisms from NR-U should be supported and how they are applied in SL mode 1 and mode 2 operation</w:t>
      </w:r>
      <w:r w:rsidR="008F2523">
        <w:t xml:space="preserve">. </w:t>
      </w:r>
    </w:p>
    <w:p w14:paraId="4434F5ED" w14:textId="6E08B083" w:rsidR="00660815" w:rsidRDefault="00660815" w:rsidP="00660815">
      <w:pPr>
        <w:rPr>
          <w:lang w:val="en-US" w:eastAsia="ja-JP"/>
        </w:rPr>
      </w:pPr>
      <w:r>
        <w:rPr>
          <w:lang w:val="en-US" w:eastAsia="ja-JP"/>
        </w:rPr>
        <w:t xml:space="preserve">In NR-U, </w:t>
      </w:r>
      <w:r w:rsidRPr="00123E5F">
        <w:rPr>
          <w:lang w:val="en-US" w:eastAsia="ja-JP"/>
        </w:rPr>
        <w:t>UL multi-channel transmission(s)</w:t>
      </w:r>
      <w:r>
        <w:rPr>
          <w:lang w:val="en-US" w:eastAsia="ja-JP"/>
        </w:rPr>
        <w:t xml:space="preserve"> is allowed, and </w:t>
      </w:r>
      <w:r w:rsidRPr="00123E5F">
        <w:rPr>
          <w:lang w:val="en-US" w:eastAsia="ja-JP"/>
        </w:rPr>
        <w:t>UE transmits the PUSCH only if</w:t>
      </w:r>
      <w:r w:rsidR="00847775">
        <w:rPr>
          <w:lang w:val="en-US" w:eastAsia="ja-JP"/>
        </w:rPr>
        <w:t xml:space="preserve"> channel ac</w:t>
      </w:r>
      <w:r w:rsidR="00BA4327">
        <w:rPr>
          <w:lang w:val="en-US" w:eastAsia="ja-JP"/>
        </w:rPr>
        <w:t>c</w:t>
      </w:r>
      <w:r w:rsidR="00847775">
        <w:rPr>
          <w:lang w:val="en-US" w:eastAsia="ja-JP"/>
        </w:rPr>
        <w:t>ess</w:t>
      </w:r>
      <w:r w:rsidRPr="00123E5F">
        <w:rPr>
          <w:lang w:val="en-US" w:eastAsia="ja-JP"/>
        </w:rPr>
        <w:t xml:space="preserve"> is successful at UE in all </w:t>
      </w:r>
      <w:r w:rsidR="00A0627B">
        <w:rPr>
          <w:lang w:val="en-US" w:eastAsia="ja-JP"/>
        </w:rPr>
        <w:t xml:space="preserve">RB sets </w:t>
      </w:r>
      <w:r w:rsidRPr="00123E5F">
        <w:rPr>
          <w:lang w:val="en-US" w:eastAsia="ja-JP"/>
        </w:rPr>
        <w:t>of the scheduled PUSCH</w:t>
      </w:r>
      <w:r>
        <w:rPr>
          <w:lang w:val="en-US" w:eastAsia="ja-JP"/>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660815" w:rsidRPr="009353E3" w14:paraId="4039EDC2" w14:textId="77777777" w:rsidTr="00327211">
        <w:tc>
          <w:tcPr>
            <w:tcW w:w="9838" w:type="dxa"/>
            <w:shd w:val="clear" w:color="auto" w:fill="auto"/>
          </w:tcPr>
          <w:p w14:paraId="2F393452" w14:textId="35D0A3AA" w:rsidR="008C4BAE" w:rsidRDefault="008C4BAE" w:rsidP="008C4BAE">
            <w:pPr>
              <w:pStyle w:val="B1"/>
              <w:ind w:left="0" w:firstLine="0"/>
              <w:rPr>
                <w:lang w:eastAsia="ja-JP"/>
              </w:rPr>
            </w:pPr>
            <w:r>
              <w:rPr>
                <w:rFonts w:hint="eastAsia"/>
                <w:lang w:eastAsia="ja-JP"/>
              </w:rPr>
              <w:t>3</w:t>
            </w:r>
            <w:r>
              <w:rPr>
                <w:lang w:eastAsia="ja-JP"/>
              </w:rPr>
              <w:t>8.2</w:t>
            </w:r>
            <w:r w:rsidR="009F605F">
              <w:rPr>
                <w:lang w:eastAsia="ja-JP"/>
              </w:rPr>
              <w:t>14</w:t>
            </w:r>
            <w:r w:rsidR="00D67F41">
              <w:rPr>
                <w:lang w:eastAsia="ja-JP"/>
              </w:rPr>
              <w:t xml:space="preserve"> section 6.1.2.2.3</w:t>
            </w:r>
          </w:p>
          <w:p w14:paraId="3ECB50ED" w14:textId="6EF10427" w:rsidR="00660815" w:rsidRPr="00ED3A03" w:rsidRDefault="00660815" w:rsidP="00327211">
            <w:pPr>
              <w:pStyle w:val="B1"/>
            </w:pPr>
            <w:r w:rsidRPr="00ED3A03">
              <w:t>-</w:t>
            </w:r>
            <w:r w:rsidRPr="00ED3A03">
              <w:tab/>
              <w:t xml:space="preserve">the UE may not transmit on channel </w:t>
            </w:r>
            <w:r w:rsidRPr="00ED3A03">
              <w:fldChar w:fldCharType="begin"/>
            </w:r>
            <w:r w:rsidRPr="00ED3A03">
              <w:instrText xml:space="preserve"> QUOTE </w:instrText>
            </w:r>
            <w:r w:rsidR="00175546">
              <w:rPr>
                <w:position w:val="-5"/>
              </w:rPr>
              <w:pict w14:anchorId="4649F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D63F2&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7D63F2&quot; wsp:rsidP=&quot;007D63F2&quot;&gt;&lt;m:oMathPara&gt;&lt;m:oMath&gt;&lt;m:sSub&gt;&lt;m:sSubPr&gt;&lt;m:ctrlPr&gt;&lt;aml:annotation aml:id=&quot;0&quot; w:type=&quot;Word.Insertion&quot; aml:author=&quot;MCC: CR0020&quot; aml:createdate=&quot;2021-12-13T17:1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0&quot; aml:createdate=&quot;2021-12-13T17:15: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20&quot; aml:createdate=&quot;2021-12-13T17:15: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20&quot; aml:createdate=&quot;2021-12-13T17:15: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quot;CCCCCCCCCCCCCCCCCCCCCCCCCCCCC&quot;C&quot;C&quot;C&quot;C&quot;Cight=&quot;1440&quot; w:bottom=&quot;1440&quot; w:left=&quot;1440&quot; w:header=&quot;720&quot; w:footer=&quot;720&quot; w:gutter=&quot;0&quot;/&gt;&lt;w:cols w:space=&quot;720&quot;/&gt;&lt;/w:sectPr&gt;&lt;/wx:sect&gt;&lt;/w:body&gt;&lt;/w:wordDocument&gt;">
                  <v:imagedata r:id="rId14" o:title="" chromakey="white"/>
                </v:shape>
              </w:pict>
            </w:r>
            <w:r w:rsidRPr="00ED3A03">
              <w:instrText xml:space="preserve"> </w:instrText>
            </w:r>
            <w:r w:rsidRPr="00ED3A03">
              <w:fldChar w:fldCharType="separate"/>
            </w:r>
            <w:r w:rsidR="00175546">
              <w:rPr>
                <w:position w:val="-5"/>
              </w:rPr>
              <w:pict w14:anchorId="1E30763E">
                <v:shape id="_x0000_i1026" type="#_x0000_t75" style="width: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D63F2&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7D63F2&quot; wsp:rsidP=&quot;007D63F2&quot;&gt;&lt;m:oMathPara&gt;&lt;m:oMath&gt;&lt;m:sSub&gt;&lt;m:sSubPr&gt;&lt;m:ctrlPr&gt;&lt;aml:annotation aml:id=&quot;0&quot; w:type=&quot;Word.Insertion&quot; aml:author=&quot;MCC: CR0020&quot; aml:createdate=&quot;2021-12-13T17:1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0&quot; aml:createdate=&quot;2021-12-13T17:15: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20&quot; aml:createdate=&quot;2021-12-13T17:15: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20&quot; aml:createdate=&quot;2021-12-13T17:15: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quot;CCCCCCCCCCCCCCCCCCCCCCCCCCCCC&quot;C&quot;C&quot;C&quot;C&quot;Cight=&quot;1440&quot; w:bottom=&quot;1440&quot; w:left=&quot;1440&quot; w:header=&quot;720&quot; w:footer=&quot;720&quot; w:gutter=&quot;0&quot;/&gt;&lt;w:cols w:space=&quot;720&quot;/&gt;&lt;/w:sectPr&gt;&lt;/wx:sect&gt;&lt;/w:body&gt;&lt;/w:wordDocument&gt;">
                  <v:imagedata r:id="rId14" o:title="" chromakey="white"/>
                </v:shape>
              </w:pict>
            </w:r>
            <w:r w:rsidRPr="00ED3A03">
              <w:fldChar w:fldCharType="end"/>
            </w:r>
            <w:r w:rsidRPr="00ED3A03">
              <w:t xml:space="preserve"> within the bandwidth of a carrier, if the UE fails to access any of the channels, of the carrier bandwidth, on which the UE is scheduled or configured with UL resources.</w:t>
            </w:r>
          </w:p>
          <w:p w14:paraId="18EC670C" w14:textId="77777777" w:rsidR="00660815" w:rsidRPr="009353E3" w:rsidRDefault="00660815" w:rsidP="00327211">
            <w:pPr>
              <w:pStyle w:val="B1"/>
            </w:pPr>
            <w:r w:rsidRPr="00ED3A03">
              <w:t>-</w:t>
            </w:r>
            <w:r w:rsidRPr="00ED3A03">
              <w:tab/>
              <w:t>the UE may not transmit on a channel within the bandwidth of a carrier if the UE is configured without intra-cell guard band(s) on an UL bandwidth part as described in clause 7 of [8], and</w:t>
            </w:r>
            <w:r w:rsidRPr="00ED3A03">
              <w:tab/>
              <w:t>the UE fails to access any of the channels of the UL bandwidth part.</w:t>
            </w:r>
          </w:p>
        </w:tc>
      </w:tr>
    </w:tbl>
    <w:p w14:paraId="78F8AA1C" w14:textId="33774DA7" w:rsidR="0032729C" w:rsidRDefault="0032729C" w:rsidP="0032729C"/>
    <w:p w14:paraId="02EAD504" w14:textId="304BC58D" w:rsidR="00CB38B2" w:rsidRDefault="00CB38B2" w:rsidP="0032729C">
      <w:r>
        <w:rPr>
          <w:rFonts w:hint="eastAsia"/>
          <w:lang w:eastAsia="ja-JP"/>
        </w:rPr>
        <w:t>W</w:t>
      </w:r>
      <w:r>
        <w:rPr>
          <w:lang w:eastAsia="ja-JP"/>
        </w:rPr>
        <w:t xml:space="preserve">e propose to </w:t>
      </w:r>
      <w:r w:rsidR="00CA71B5">
        <w:rPr>
          <w:lang w:eastAsia="ja-JP"/>
        </w:rPr>
        <w:t>use</w:t>
      </w:r>
      <w:r w:rsidR="00FD07D6">
        <w:rPr>
          <w:lang w:eastAsia="ja-JP"/>
        </w:rPr>
        <w:t xml:space="preserve"> same </w:t>
      </w:r>
      <w:r w:rsidR="00CA71B5">
        <w:rPr>
          <w:lang w:eastAsia="ja-JP"/>
        </w:rPr>
        <w:t xml:space="preserve">procedure </w:t>
      </w:r>
      <w:r w:rsidR="00A02254">
        <w:rPr>
          <w:lang w:eastAsia="ja-JP"/>
        </w:rPr>
        <w:t xml:space="preserve">as </w:t>
      </w:r>
      <w:r w:rsidR="000B2915" w:rsidRPr="00BA4327">
        <w:t>uplink multi-channel access</w:t>
      </w:r>
      <w:r w:rsidR="000B2915">
        <w:t xml:space="preserve"> for SL-U</w:t>
      </w:r>
      <w:r w:rsidR="00CA71B5">
        <w:t xml:space="preserve"> regarding multi-channel transmission</w:t>
      </w:r>
      <w:r w:rsidR="000B2915">
        <w:t xml:space="preserve">. </w:t>
      </w:r>
      <w:r w:rsidR="00A02254">
        <w:t xml:space="preserve">UE can transmit </w:t>
      </w:r>
      <w:r w:rsidR="00270403">
        <w:t>PSSCH if channel access is successful at UE in all RB sets.</w:t>
      </w:r>
      <w:r w:rsidR="00A02254">
        <w:t xml:space="preserve"> </w:t>
      </w:r>
      <w:r w:rsidR="00581978">
        <w:t xml:space="preserve"> </w:t>
      </w:r>
    </w:p>
    <w:p w14:paraId="6F63613F" w14:textId="28716950" w:rsidR="005E5AFB" w:rsidRPr="005E5AFB" w:rsidRDefault="005E5AFB" w:rsidP="0032729C">
      <w:pPr>
        <w:rPr>
          <w:b/>
          <w:bCs/>
          <w:lang w:eastAsia="ja-JP"/>
        </w:rPr>
      </w:pPr>
      <w:r w:rsidRPr="005E5AFB">
        <w:rPr>
          <w:rFonts w:hint="eastAsia"/>
          <w:b/>
          <w:bCs/>
          <w:lang w:eastAsia="ja-JP"/>
        </w:rPr>
        <w:t>P</w:t>
      </w:r>
      <w:r w:rsidRPr="005E5AFB">
        <w:rPr>
          <w:b/>
          <w:bCs/>
          <w:lang w:eastAsia="ja-JP"/>
        </w:rPr>
        <w:t>roposal</w:t>
      </w:r>
      <w:r w:rsidR="00CF4175">
        <w:rPr>
          <w:b/>
          <w:bCs/>
          <w:lang w:eastAsia="ja-JP"/>
        </w:rPr>
        <w:t xml:space="preserve"> </w:t>
      </w:r>
      <w:r w:rsidR="00CF6502">
        <w:rPr>
          <w:b/>
          <w:bCs/>
          <w:lang w:eastAsia="ja-JP"/>
        </w:rPr>
        <w:t>9</w:t>
      </w:r>
      <w:r>
        <w:rPr>
          <w:b/>
          <w:bCs/>
          <w:lang w:eastAsia="ja-JP"/>
        </w:rPr>
        <w:t>:</w:t>
      </w:r>
      <w:r w:rsidR="00CF4175" w:rsidRPr="00CF4175">
        <w:t xml:space="preserve"> </w:t>
      </w:r>
      <w:r w:rsidR="00CF4175" w:rsidRPr="00CF4175">
        <w:rPr>
          <w:lang w:eastAsia="ja-JP"/>
        </w:rPr>
        <w:t>UE can transmit PSSCH</w:t>
      </w:r>
      <w:r w:rsidR="001A5B84">
        <w:rPr>
          <w:lang w:eastAsia="ja-JP"/>
        </w:rPr>
        <w:t xml:space="preserve"> in multi- channel</w:t>
      </w:r>
      <w:r w:rsidR="00CF4175" w:rsidRPr="00CF4175">
        <w:rPr>
          <w:lang w:eastAsia="ja-JP"/>
        </w:rPr>
        <w:t xml:space="preserve"> if channel access is successful at </w:t>
      </w:r>
      <w:r w:rsidR="00A62459">
        <w:rPr>
          <w:lang w:eastAsia="ja-JP"/>
        </w:rPr>
        <w:t xml:space="preserve">the </w:t>
      </w:r>
      <w:r w:rsidR="00CF4175" w:rsidRPr="00CF4175">
        <w:rPr>
          <w:lang w:eastAsia="ja-JP"/>
        </w:rPr>
        <w:t>UE in all RB sets.</w:t>
      </w:r>
    </w:p>
    <w:p w14:paraId="0D1DAED2" w14:textId="77777777" w:rsidR="007C610F" w:rsidRPr="00270403" w:rsidRDefault="007C610F" w:rsidP="007C610F">
      <w:pPr>
        <w:jc w:val="center"/>
        <w:rPr>
          <w:lang w:eastAsia="ja-JP"/>
        </w:rPr>
      </w:pPr>
    </w:p>
    <w:p w14:paraId="50D106D9" w14:textId="0AF66723" w:rsidR="0032729C" w:rsidRPr="00433937" w:rsidRDefault="0032729C" w:rsidP="0032729C">
      <w:pPr>
        <w:pStyle w:val="2"/>
      </w:pPr>
      <w:r>
        <w:rPr>
          <w:rFonts w:hint="eastAsia"/>
          <w:lang w:eastAsia="ja-JP"/>
        </w:rPr>
        <w:t>P</w:t>
      </w:r>
      <w:r>
        <w:rPr>
          <w:lang w:eastAsia="ja-JP"/>
        </w:rPr>
        <w:t>SFCH</w:t>
      </w:r>
    </w:p>
    <w:p w14:paraId="35AA9D4E" w14:textId="0138FCDE" w:rsidR="007E2A6E" w:rsidRPr="007E2A6E" w:rsidRDefault="00AC2F77" w:rsidP="00A80390">
      <w:pPr>
        <w:rPr>
          <w:rFonts w:hint="eastAsia"/>
          <w:lang w:val="en-US" w:eastAsia="ja-JP"/>
        </w:rPr>
      </w:pPr>
      <w:r>
        <w:rPr>
          <w:rFonts w:hint="eastAsia"/>
          <w:lang w:val="en-US" w:eastAsia="ja-JP"/>
        </w:rPr>
        <w:t>F</w:t>
      </w:r>
      <w:r>
        <w:rPr>
          <w:lang w:val="en-US" w:eastAsia="ja-JP"/>
        </w:rPr>
        <w:t>or PSFCH,</w:t>
      </w:r>
      <w:r w:rsidR="005651A4">
        <w:rPr>
          <w:lang w:val="en-US" w:eastAsia="ja-JP"/>
        </w:rPr>
        <w:t xml:space="preserve"> </w:t>
      </w:r>
      <w:r w:rsidR="00B81ADD">
        <w:rPr>
          <w:lang w:val="en-US" w:eastAsia="ja-JP"/>
        </w:rPr>
        <w:t>m</w:t>
      </w:r>
      <w:r w:rsidR="00323966">
        <w:rPr>
          <w:lang w:val="en-US" w:eastAsia="ja-JP"/>
        </w:rPr>
        <w:t xml:space="preserve">ultiple UEs transmit PSFCH on </w:t>
      </w:r>
      <w:r w:rsidR="00512DD1">
        <w:rPr>
          <w:lang w:val="en-US" w:eastAsia="ja-JP"/>
        </w:rPr>
        <w:t xml:space="preserve">the </w:t>
      </w:r>
      <w:r w:rsidR="00323966">
        <w:rPr>
          <w:lang w:val="en-US" w:eastAsia="ja-JP"/>
        </w:rPr>
        <w:t xml:space="preserve">same symbol, then timing of channel access procedure should be aligned for multiple UEs. </w:t>
      </w:r>
      <w:r w:rsidR="009A0241">
        <w:rPr>
          <w:lang w:val="en-US" w:eastAsia="ja-JP"/>
        </w:rPr>
        <w:t xml:space="preserve">In </w:t>
      </w:r>
      <w:r w:rsidR="00512DD1">
        <w:rPr>
          <w:lang w:val="en-US" w:eastAsia="ja-JP"/>
        </w:rPr>
        <w:t>uplink</w:t>
      </w:r>
      <w:r w:rsidR="009D1269">
        <w:rPr>
          <w:lang w:val="en-US" w:eastAsia="ja-JP"/>
        </w:rPr>
        <w:t xml:space="preserve"> of NR-U</w:t>
      </w:r>
      <w:r w:rsidR="009A0241">
        <w:rPr>
          <w:lang w:val="en-US" w:eastAsia="ja-JP"/>
        </w:rPr>
        <w:t>, before PUCCH transmission, gNB can control PUCCH</w:t>
      </w:r>
      <w:r w:rsidR="007B5339">
        <w:rPr>
          <w:lang w:val="en-US" w:eastAsia="ja-JP"/>
        </w:rPr>
        <w:t xml:space="preserve"> </w:t>
      </w:r>
      <w:r w:rsidR="00D4335E">
        <w:rPr>
          <w:lang w:val="en-US" w:eastAsia="ja-JP"/>
        </w:rPr>
        <w:t xml:space="preserve">location within </w:t>
      </w:r>
      <w:r w:rsidR="009D1269">
        <w:rPr>
          <w:lang w:val="en-US" w:eastAsia="ja-JP"/>
        </w:rPr>
        <w:t xml:space="preserve">the </w:t>
      </w:r>
      <w:r w:rsidR="00D4335E">
        <w:rPr>
          <w:lang w:val="en-US" w:eastAsia="ja-JP"/>
        </w:rPr>
        <w:t>COT</w:t>
      </w:r>
      <w:r w:rsidR="009A0241">
        <w:rPr>
          <w:lang w:val="en-US" w:eastAsia="ja-JP"/>
        </w:rPr>
        <w:t xml:space="preserve">. However, in sidelink, one UE </w:t>
      </w:r>
      <w:proofErr w:type="gramStart"/>
      <w:r w:rsidR="009A0241">
        <w:rPr>
          <w:lang w:val="en-US" w:eastAsia="ja-JP"/>
        </w:rPr>
        <w:t>doesn’t</w:t>
      </w:r>
      <w:proofErr w:type="gramEnd"/>
      <w:r w:rsidR="009A0241">
        <w:rPr>
          <w:lang w:val="en-US" w:eastAsia="ja-JP"/>
        </w:rPr>
        <w:t xml:space="preserve"> control all </w:t>
      </w:r>
      <w:r w:rsidR="00D90C9B">
        <w:rPr>
          <w:lang w:val="en-US" w:eastAsia="ja-JP"/>
        </w:rPr>
        <w:t>transmission</w:t>
      </w:r>
      <w:r w:rsidR="00604975">
        <w:rPr>
          <w:lang w:val="en-US" w:eastAsia="ja-JP"/>
        </w:rPr>
        <w:t xml:space="preserve"> </w:t>
      </w:r>
      <w:r w:rsidR="00854D77">
        <w:rPr>
          <w:lang w:val="en-US" w:eastAsia="ja-JP"/>
        </w:rPr>
        <w:t xml:space="preserve">in </w:t>
      </w:r>
      <w:r w:rsidR="0096302C">
        <w:rPr>
          <w:lang w:eastAsia="en-GB"/>
        </w:rPr>
        <w:t>sidelink resource allocation</w:t>
      </w:r>
      <w:r w:rsidR="0096302C" w:rsidRPr="000777ED">
        <w:rPr>
          <w:lang w:val="en-US" w:eastAsia="ja-JP"/>
        </w:rPr>
        <w:t xml:space="preserve"> </w:t>
      </w:r>
      <w:r w:rsidR="00854D77">
        <w:rPr>
          <w:lang w:val="en-US" w:eastAsia="ja-JP"/>
        </w:rPr>
        <w:t>Mode 2</w:t>
      </w:r>
      <w:r w:rsidR="009A0241">
        <w:rPr>
          <w:lang w:val="en-US" w:eastAsia="ja-JP"/>
        </w:rPr>
        <w:t xml:space="preserve">. </w:t>
      </w:r>
      <w:r w:rsidR="00512DD1">
        <w:rPr>
          <w:lang w:val="en-US" w:eastAsia="ja-JP"/>
        </w:rPr>
        <w:t>The PSFCH in sidelink is not the feedback o</w:t>
      </w:r>
      <w:r w:rsidR="006F7739">
        <w:rPr>
          <w:lang w:val="en-US" w:eastAsia="ja-JP"/>
        </w:rPr>
        <w:t>f related PSSCH</w:t>
      </w:r>
      <w:r w:rsidR="002F7042">
        <w:rPr>
          <w:rFonts w:hint="eastAsia"/>
          <w:lang w:val="en-US" w:eastAsia="ja-JP"/>
        </w:rPr>
        <w:t xml:space="preserve"> </w:t>
      </w:r>
      <w:r w:rsidR="002F7042">
        <w:rPr>
          <w:lang w:val="en-US" w:eastAsia="ja-JP"/>
        </w:rPr>
        <w:t xml:space="preserve">in </w:t>
      </w:r>
      <w:r w:rsidR="00D9655D">
        <w:rPr>
          <w:lang w:val="en-US" w:eastAsia="ja-JP"/>
        </w:rPr>
        <w:t xml:space="preserve">the </w:t>
      </w:r>
      <w:r w:rsidR="002F7042">
        <w:rPr>
          <w:lang w:val="en-US" w:eastAsia="ja-JP"/>
        </w:rPr>
        <w:t>same slot</w:t>
      </w:r>
      <w:r w:rsidR="006F7739">
        <w:rPr>
          <w:lang w:val="en-US" w:eastAsia="ja-JP"/>
        </w:rPr>
        <w:t>.</w:t>
      </w:r>
      <w:r w:rsidR="006D1960">
        <w:rPr>
          <w:lang w:val="en-US" w:eastAsia="ja-JP"/>
        </w:rPr>
        <w:t xml:space="preserve"> The </w:t>
      </w:r>
      <w:r w:rsidR="00512DD1">
        <w:rPr>
          <w:lang w:val="en-US" w:eastAsia="ja-JP"/>
        </w:rPr>
        <w:t xml:space="preserve">timing </w:t>
      </w:r>
      <w:r w:rsidR="006D1960">
        <w:rPr>
          <w:lang w:val="en-US" w:eastAsia="ja-JP"/>
        </w:rPr>
        <w:t xml:space="preserve">location of PSFCH is not controlled by </w:t>
      </w:r>
      <w:r w:rsidR="00512DD1">
        <w:rPr>
          <w:lang w:val="en-US" w:eastAsia="ja-JP"/>
        </w:rPr>
        <w:t xml:space="preserve">the </w:t>
      </w:r>
      <w:r w:rsidR="00191934">
        <w:rPr>
          <w:lang w:val="en-US" w:eastAsia="ja-JP"/>
        </w:rPr>
        <w:t xml:space="preserve">COT initiating </w:t>
      </w:r>
      <w:r w:rsidR="006D1960">
        <w:rPr>
          <w:lang w:val="en-US" w:eastAsia="ja-JP"/>
        </w:rPr>
        <w:t>UE</w:t>
      </w:r>
      <w:r w:rsidR="00512DD1">
        <w:rPr>
          <w:lang w:val="en-US" w:eastAsia="ja-JP"/>
        </w:rPr>
        <w:t xml:space="preserve"> </w:t>
      </w:r>
      <w:r w:rsidR="00191934">
        <w:rPr>
          <w:lang w:val="en-US" w:eastAsia="ja-JP"/>
        </w:rPr>
        <w:t>in</w:t>
      </w:r>
      <w:r w:rsidR="00CC254A">
        <w:rPr>
          <w:lang w:val="en-US" w:eastAsia="ja-JP"/>
        </w:rPr>
        <w:t xml:space="preserve"> </w:t>
      </w:r>
      <w:r w:rsidR="00B30636">
        <w:rPr>
          <w:lang w:eastAsia="en-GB"/>
        </w:rPr>
        <w:t>sidelink resource allocation</w:t>
      </w:r>
      <w:r w:rsidR="00B30636" w:rsidRPr="000777ED">
        <w:rPr>
          <w:lang w:val="en-US" w:eastAsia="ja-JP"/>
        </w:rPr>
        <w:t xml:space="preserve"> </w:t>
      </w:r>
      <w:r w:rsidR="00CC254A">
        <w:rPr>
          <w:lang w:val="en-US" w:eastAsia="ja-JP"/>
        </w:rPr>
        <w:t>Mode 2</w:t>
      </w:r>
      <w:r w:rsidR="006D1960">
        <w:rPr>
          <w:lang w:val="en-US" w:eastAsia="ja-JP"/>
        </w:rPr>
        <w:t xml:space="preserve">. </w:t>
      </w:r>
      <w:r w:rsidR="0023668F">
        <w:rPr>
          <w:lang w:val="en-US" w:eastAsia="ja-JP"/>
        </w:rPr>
        <w:t>W</w:t>
      </w:r>
      <w:r w:rsidR="002F1C88">
        <w:rPr>
          <w:lang w:val="en-US" w:eastAsia="ja-JP"/>
        </w:rPr>
        <w:t>e propose</w:t>
      </w:r>
      <w:r w:rsidR="0023668F">
        <w:rPr>
          <w:lang w:val="en-US" w:eastAsia="ja-JP"/>
        </w:rPr>
        <w:t xml:space="preserve"> PSFCH timing is same as </w:t>
      </w:r>
      <w:r w:rsidR="009D1269">
        <w:rPr>
          <w:lang w:val="en-US" w:eastAsia="ja-JP"/>
        </w:rPr>
        <w:t>R</w:t>
      </w:r>
      <w:r w:rsidR="0023668F">
        <w:rPr>
          <w:lang w:val="en-US" w:eastAsia="ja-JP"/>
        </w:rPr>
        <w:t xml:space="preserve">el.16 manner and </w:t>
      </w:r>
      <w:r w:rsidR="004A666B">
        <w:rPr>
          <w:lang w:val="en-US" w:eastAsia="ja-JP"/>
        </w:rPr>
        <w:t>d</w:t>
      </w:r>
      <w:r w:rsidR="004A666B" w:rsidRPr="00915E7B">
        <w:rPr>
          <w:lang w:val="en-US" w:eastAsia="ja-JP"/>
        </w:rPr>
        <w:t>ynamic</w:t>
      </w:r>
      <w:r w:rsidR="00915E7B" w:rsidRPr="00915E7B">
        <w:rPr>
          <w:lang w:val="en-US" w:eastAsia="ja-JP"/>
        </w:rPr>
        <w:t xml:space="preserve"> PSFCH location indicated by SCI is not supported</w:t>
      </w:r>
      <w:r w:rsidR="0023668F">
        <w:rPr>
          <w:lang w:val="en-US" w:eastAsia="ja-JP"/>
        </w:rPr>
        <w:t>.</w:t>
      </w:r>
      <w:r w:rsidR="004A666B">
        <w:rPr>
          <w:lang w:val="en-US" w:eastAsia="ja-JP"/>
        </w:rPr>
        <w:t xml:space="preserve"> </w:t>
      </w:r>
      <w:r w:rsidR="00915E7B" w:rsidRPr="00915E7B">
        <w:rPr>
          <w:lang w:val="en-US" w:eastAsia="ja-JP"/>
        </w:rPr>
        <w:t>PSFCH location is different COT from related PSSCH should be allowed</w:t>
      </w:r>
      <w:r w:rsidR="00BC4308">
        <w:rPr>
          <w:lang w:val="en-US" w:eastAsia="ja-JP"/>
        </w:rPr>
        <w:t xml:space="preserve"> [4]</w:t>
      </w:r>
      <w:r w:rsidR="00915E7B" w:rsidRPr="00915E7B">
        <w:rPr>
          <w:lang w:val="en-US" w:eastAsia="ja-JP"/>
        </w:rPr>
        <w:t>.</w:t>
      </w:r>
    </w:p>
    <w:p w14:paraId="1D1D7A6A" w14:textId="13746C0D" w:rsidR="00A80390" w:rsidRPr="00B91904" w:rsidRDefault="00564286" w:rsidP="00A80390">
      <w:pPr>
        <w:rPr>
          <w:lang w:val="en-US" w:eastAsia="ja-JP"/>
        </w:rPr>
      </w:pPr>
      <w:r>
        <w:rPr>
          <w:lang w:val="en-US" w:eastAsia="ja-JP"/>
        </w:rPr>
        <w:t xml:space="preserve">There are three </w:t>
      </w:r>
      <w:r w:rsidR="00A80390" w:rsidRPr="00B91904">
        <w:rPr>
          <w:lang w:val="en-US" w:eastAsia="ja-JP"/>
        </w:rPr>
        <w:t>options</w:t>
      </w:r>
      <w:r w:rsidR="00D90C9B">
        <w:rPr>
          <w:lang w:val="en-US" w:eastAsia="ja-JP"/>
        </w:rPr>
        <w:t xml:space="preserve"> </w:t>
      </w:r>
      <w:r w:rsidR="0023668F">
        <w:rPr>
          <w:lang w:val="en-US" w:eastAsia="ja-JP"/>
        </w:rPr>
        <w:t xml:space="preserve">for channel access for PSFCH </w:t>
      </w:r>
      <w:r>
        <w:rPr>
          <w:lang w:val="en-US" w:eastAsia="ja-JP"/>
        </w:rPr>
        <w:t xml:space="preserve">in </w:t>
      </w:r>
      <w:proofErr w:type="gramStart"/>
      <w:r>
        <w:rPr>
          <w:lang w:val="en-US" w:eastAsia="ja-JP"/>
        </w:rPr>
        <w:t>FLS[</w:t>
      </w:r>
      <w:proofErr w:type="gramEnd"/>
      <w:r>
        <w:rPr>
          <w:lang w:val="en-US" w:eastAsia="ja-JP"/>
        </w:rPr>
        <w:t>3].</w:t>
      </w:r>
      <w:r w:rsidR="0023668F">
        <w:rPr>
          <w:lang w:val="en-US" w:eastAsia="ja-JP"/>
        </w:rPr>
        <w:t>.</w:t>
      </w:r>
    </w:p>
    <w:tbl>
      <w:tblPr>
        <w:tblStyle w:val="afb"/>
        <w:tblW w:w="0" w:type="auto"/>
        <w:tblLook w:val="04A0" w:firstRow="1" w:lastRow="0" w:firstColumn="1" w:lastColumn="0" w:noHBand="0" w:noVBand="1"/>
      </w:tblPr>
      <w:tblGrid>
        <w:gridCol w:w="9630"/>
      </w:tblGrid>
      <w:tr w:rsidR="00564286" w14:paraId="559E1B47" w14:textId="77777777" w:rsidTr="00564286">
        <w:tc>
          <w:tcPr>
            <w:tcW w:w="9630" w:type="dxa"/>
          </w:tcPr>
          <w:p w14:paraId="1B0D3A5C" w14:textId="77777777" w:rsidR="00564286" w:rsidRPr="000B351A" w:rsidRDefault="00564286" w:rsidP="00564286">
            <w:pPr>
              <w:pStyle w:val="aff3"/>
              <w:numPr>
                <w:ilvl w:val="0"/>
                <w:numId w:val="62"/>
              </w:numPr>
              <w:autoSpaceDE w:val="0"/>
              <w:autoSpaceDN w:val="0"/>
              <w:spacing w:after="0"/>
              <w:ind w:leftChars="0"/>
              <w:jc w:val="both"/>
            </w:pPr>
            <w:r w:rsidRPr="000B351A">
              <w:t>Channel access mechanism for PSFCH, down-select to one of the followings</w:t>
            </w:r>
          </w:p>
          <w:p w14:paraId="6584A586" w14:textId="044B0828" w:rsidR="00564286" w:rsidRPr="000B351A" w:rsidRDefault="00564286" w:rsidP="00564286">
            <w:pPr>
              <w:pStyle w:val="aff3"/>
              <w:numPr>
                <w:ilvl w:val="1"/>
                <w:numId w:val="62"/>
              </w:numPr>
              <w:autoSpaceDE w:val="0"/>
              <w:autoSpaceDN w:val="0"/>
              <w:spacing w:after="0"/>
              <w:ind w:left="1160"/>
              <w:jc w:val="both"/>
              <w:rPr>
                <w:lang w:val="en-US"/>
              </w:rPr>
            </w:pPr>
            <w:r w:rsidRPr="000B351A">
              <w:rPr>
                <w:lang w:val="en-AU"/>
              </w:rPr>
              <w:t>Option 1: UE does not sense the channel before a PSFCH transmission when the transmission meets the European regulation (ETSI EN 301 893) for SCSt.</w:t>
            </w:r>
          </w:p>
          <w:p w14:paraId="2CCEF82C" w14:textId="77777777" w:rsidR="00564286" w:rsidRPr="000B351A" w:rsidRDefault="00564286" w:rsidP="00564286">
            <w:pPr>
              <w:pStyle w:val="aff3"/>
              <w:numPr>
                <w:ilvl w:val="2"/>
                <w:numId w:val="62"/>
              </w:numPr>
              <w:autoSpaceDE w:val="0"/>
              <w:autoSpaceDN w:val="0"/>
              <w:spacing w:after="0"/>
              <w:ind w:leftChars="0"/>
              <w:jc w:val="both"/>
              <w:rPr>
                <w:lang w:val="en-US"/>
              </w:rPr>
            </w:pPr>
            <w:r w:rsidRPr="000B351A">
              <w:rPr>
                <w:lang w:val="en-AU"/>
              </w:rPr>
              <w:t>PSFCH transmission is dropped when the European regulation (ETSI EN 301 893) for SCSt is not met</w:t>
            </w:r>
          </w:p>
          <w:p w14:paraId="1B137871" w14:textId="24D35D80" w:rsidR="00564286" w:rsidRPr="000B351A" w:rsidRDefault="00564286" w:rsidP="00564286">
            <w:pPr>
              <w:pStyle w:val="aff3"/>
              <w:numPr>
                <w:ilvl w:val="1"/>
                <w:numId w:val="62"/>
              </w:numPr>
              <w:autoSpaceDE w:val="0"/>
              <w:autoSpaceDN w:val="0"/>
              <w:spacing w:after="0"/>
              <w:ind w:left="1160"/>
              <w:jc w:val="both"/>
              <w:rPr>
                <w:lang w:val="en-US"/>
              </w:rPr>
            </w:pPr>
            <w:r w:rsidRPr="000B351A">
              <w:rPr>
                <w:lang w:val="en-AU"/>
              </w:rPr>
              <w:t xml:space="preserve">Option 2: UE performs Type 2A channel access procedure before each PSFCH transmission regardless of a shared channel occupancy when the NR-U duty cycle and total duration restrictions are met. </w:t>
            </w:r>
          </w:p>
          <w:p w14:paraId="55005354" w14:textId="77777777" w:rsidR="00564286" w:rsidRPr="000B351A" w:rsidRDefault="00564286" w:rsidP="00564286">
            <w:pPr>
              <w:pStyle w:val="aff3"/>
              <w:numPr>
                <w:ilvl w:val="2"/>
                <w:numId w:val="62"/>
              </w:numPr>
              <w:autoSpaceDE w:val="0"/>
              <w:autoSpaceDN w:val="0"/>
              <w:spacing w:after="0"/>
              <w:ind w:leftChars="0"/>
              <w:jc w:val="both"/>
              <w:rPr>
                <w:lang w:val="en-US"/>
              </w:rPr>
            </w:pPr>
            <w:r w:rsidRPr="000B351A">
              <w:rPr>
                <w:lang w:val="en-AU"/>
              </w:rPr>
              <w:t>When the NR-U duty cycle and total duration restrictions are not met, Type 1 channel access is performed.</w:t>
            </w:r>
          </w:p>
          <w:p w14:paraId="088993E9" w14:textId="466ACC89" w:rsidR="00564286" w:rsidRPr="000B351A" w:rsidRDefault="00564286" w:rsidP="00564286">
            <w:pPr>
              <w:pStyle w:val="aff3"/>
              <w:numPr>
                <w:ilvl w:val="1"/>
                <w:numId w:val="62"/>
              </w:numPr>
              <w:autoSpaceDE w:val="0"/>
              <w:autoSpaceDN w:val="0"/>
              <w:spacing w:after="0"/>
              <w:ind w:left="1160"/>
              <w:jc w:val="both"/>
              <w:rPr>
                <w:lang w:val="en-US"/>
              </w:rPr>
            </w:pPr>
            <w:r w:rsidRPr="000B351A">
              <w:rPr>
                <w:lang w:val="en-AU"/>
              </w:rPr>
              <w:t xml:space="preserve">Option 3: UE performs Type 1 channel access procedure for a PSFCH transmission </w:t>
            </w:r>
            <w:bookmarkStart w:id="6" w:name="_Hlk115354359"/>
            <w:r w:rsidRPr="000B351A">
              <w:rPr>
                <w:lang w:val="en-AU"/>
              </w:rPr>
              <w:t xml:space="preserve">without shared channel occupancy and Type 2 channel access procedure in a shared channel occupancy. </w:t>
            </w:r>
          </w:p>
          <w:bookmarkEnd w:id="6"/>
          <w:p w14:paraId="1CCF3E84" w14:textId="124B7544" w:rsidR="00564286" w:rsidRPr="000B351A" w:rsidRDefault="00564286" w:rsidP="000B351A">
            <w:pPr>
              <w:pStyle w:val="aff3"/>
              <w:numPr>
                <w:ilvl w:val="2"/>
                <w:numId w:val="62"/>
              </w:numPr>
              <w:autoSpaceDE w:val="0"/>
              <w:autoSpaceDN w:val="0"/>
              <w:spacing w:after="0"/>
              <w:ind w:leftChars="0"/>
              <w:jc w:val="both"/>
              <w:rPr>
                <w:lang w:val="en-US"/>
              </w:rPr>
            </w:pPr>
            <w:r w:rsidRPr="000B351A">
              <w:rPr>
                <w:lang w:val="en-AU"/>
              </w:rPr>
              <w:t>FFS the CAPC value for PSFCH (e.g., same as the corresponding PSSCH, p=1, etc)</w:t>
            </w:r>
          </w:p>
        </w:tc>
      </w:tr>
    </w:tbl>
    <w:p w14:paraId="2746E1F8" w14:textId="77777777" w:rsidR="00564286" w:rsidRDefault="00564286" w:rsidP="00A80390">
      <w:pPr>
        <w:rPr>
          <w:lang w:val="en-US" w:eastAsia="ja-JP"/>
        </w:rPr>
      </w:pPr>
    </w:p>
    <w:p w14:paraId="3C387335" w14:textId="619D8CA5" w:rsidR="00AB6A5D" w:rsidRDefault="00AB6A5D" w:rsidP="00A664CF">
      <w:pPr>
        <w:rPr>
          <w:lang w:val="en-AU"/>
        </w:rPr>
      </w:pPr>
      <w:r w:rsidRPr="00DD7A89">
        <w:rPr>
          <w:lang w:val="en-AU"/>
        </w:rPr>
        <w:lastRenderedPageBreak/>
        <w:t>When the NR-U duty cycle and total duration restrictions are met,</w:t>
      </w:r>
      <w:r w:rsidR="006709CB">
        <w:rPr>
          <w:lang w:eastAsia="ja-JP"/>
        </w:rPr>
        <w:t xml:space="preserve"> </w:t>
      </w:r>
      <w:r w:rsidR="00934622">
        <w:rPr>
          <w:lang w:val="en-US" w:eastAsia="ja-JP"/>
        </w:rPr>
        <w:t>we support option 2 above</w:t>
      </w:r>
      <w:r>
        <w:rPr>
          <w:lang w:val="en-US" w:eastAsia="ja-JP"/>
        </w:rPr>
        <w:t xml:space="preserve"> as similar as discovery burst in NR-U</w:t>
      </w:r>
      <w:r w:rsidR="00934622">
        <w:rPr>
          <w:lang w:val="en-US" w:eastAsia="ja-JP"/>
        </w:rPr>
        <w:t>.</w:t>
      </w:r>
      <w:r>
        <w:rPr>
          <w:lang w:val="en-US" w:eastAsia="ja-JP"/>
        </w:rPr>
        <w:t xml:space="preserve"> Even in </w:t>
      </w:r>
      <w:r w:rsidRPr="00DD7A89">
        <w:rPr>
          <w:lang w:val="en-AU"/>
        </w:rPr>
        <w:t>duty cycle and total duration restrictions are not met</w:t>
      </w:r>
      <w:r>
        <w:rPr>
          <w:lang w:val="en-AU"/>
        </w:rPr>
        <w:t>, for</w:t>
      </w:r>
      <w:r w:rsidR="00527B3E" w:rsidRPr="00DD7A89">
        <w:rPr>
          <w:lang w:val="en-AU"/>
        </w:rPr>
        <w:t xml:space="preserve"> shared channel occupancy</w:t>
      </w:r>
      <w:r w:rsidR="00527B3E">
        <w:rPr>
          <w:lang w:val="en-AU"/>
        </w:rPr>
        <w:t xml:space="preserve">, Type 2A could be used. </w:t>
      </w:r>
      <w:r w:rsidR="00B9076A">
        <w:rPr>
          <w:lang w:val="en-AU"/>
        </w:rPr>
        <w:t>Therefore, we propose follows</w:t>
      </w:r>
      <w:r w:rsidR="00B9076A">
        <w:rPr>
          <w:lang w:val="en-AU"/>
        </w:rPr>
        <w:t>.</w:t>
      </w:r>
    </w:p>
    <w:p w14:paraId="52E7DC37" w14:textId="6ABDF1E8" w:rsidR="00E17547" w:rsidRPr="000B351A" w:rsidRDefault="00B9076A" w:rsidP="000B351A">
      <w:pPr>
        <w:rPr>
          <w:lang w:val="en-AU" w:eastAsia="ja-JP"/>
        </w:rPr>
      </w:pPr>
      <w:r w:rsidRPr="000B351A">
        <w:rPr>
          <w:b/>
          <w:bCs/>
          <w:lang w:val="en-AU" w:eastAsia="ja-JP"/>
        </w:rPr>
        <w:t xml:space="preserve">Proposal </w:t>
      </w:r>
      <w:r w:rsidR="00CF6502">
        <w:rPr>
          <w:b/>
          <w:bCs/>
          <w:lang w:val="en-AU" w:eastAsia="ja-JP"/>
        </w:rPr>
        <w:t>10</w:t>
      </w:r>
      <w:r w:rsidRPr="000B351A">
        <w:rPr>
          <w:b/>
          <w:bCs/>
          <w:lang w:val="en-AU" w:eastAsia="ja-JP"/>
        </w:rPr>
        <w:t>:</w:t>
      </w:r>
      <w:r w:rsidR="007E2A6E">
        <w:rPr>
          <w:rFonts w:hint="eastAsia"/>
          <w:lang w:val="en-AU" w:eastAsia="ja-JP"/>
        </w:rPr>
        <w:t xml:space="preserve"> </w:t>
      </w:r>
      <w:r w:rsidR="008A6D27">
        <w:rPr>
          <w:lang w:val="en-AU"/>
        </w:rPr>
        <w:t>W</w:t>
      </w:r>
      <w:r w:rsidR="008A6D27" w:rsidRPr="007E2A6E">
        <w:rPr>
          <w:lang w:val="en-AU"/>
        </w:rPr>
        <w:t>hen the NR-U duty cycle and total duration restrictions are met</w:t>
      </w:r>
      <w:r w:rsidR="008A6D27">
        <w:rPr>
          <w:lang w:val="en-AU"/>
        </w:rPr>
        <w:t xml:space="preserve">, </w:t>
      </w:r>
      <w:r w:rsidRPr="007E2A6E">
        <w:rPr>
          <w:lang w:val="en-AU"/>
        </w:rPr>
        <w:t>UE performs Type 2A channel access procedure before each PSFCH transmission regardless of a shared channel occupancy</w:t>
      </w:r>
      <w:r w:rsidR="008A6D27">
        <w:rPr>
          <w:lang w:val="en-AU"/>
        </w:rPr>
        <w:t>.</w:t>
      </w:r>
      <w:r w:rsidRPr="007E2A6E">
        <w:rPr>
          <w:lang w:val="en-AU"/>
        </w:rPr>
        <w:t xml:space="preserve"> When the NR-U duty cycle and total duration restrictions are not met, </w:t>
      </w:r>
      <w:r w:rsidR="008A6D27">
        <w:rPr>
          <w:lang w:val="en-AU"/>
        </w:rPr>
        <w:t xml:space="preserve">UE performs </w:t>
      </w:r>
      <w:r w:rsidRPr="007E2A6E">
        <w:rPr>
          <w:lang w:val="en-AU"/>
        </w:rPr>
        <w:t>Type 1 channel access</w:t>
      </w:r>
      <w:r w:rsidR="00E17547" w:rsidRPr="007E2A6E">
        <w:rPr>
          <w:lang w:val="en-AU"/>
        </w:rPr>
        <w:t xml:space="preserve"> without shared channel occupancy and Type 2 channel access procedure in a shared channel occupancy</w:t>
      </w:r>
      <w:r w:rsidR="00A732A9">
        <w:rPr>
          <w:lang w:val="en-AU"/>
        </w:rPr>
        <w:t>.</w:t>
      </w:r>
      <w:r w:rsidR="00E17547" w:rsidRPr="007E2A6E">
        <w:rPr>
          <w:lang w:val="en-AU"/>
        </w:rPr>
        <w:t xml:space="preserve"> </w:t>
      </w:r>
    </w:p>
    <w:p w14:paraId="13C6D39C" w14:textId="23F7FDC1" w:rsidR="00B9076A" w:rsidRPr="00DD7A89" w:rsidRDefault="00B9076A" w:rsidP="000B351A">
      <w:pPr>
        <w:pStyle w:val="aff3"/>
        <w:autoSpaceDE w:val="0"/>
        <w:autoSpaceDN w:val="0"/>
        <w:spacing w:after="0"/>
        <w:ind w:leftChars="0" w:left="2160"/>
        <w:jc w:val="both"/>
        <w:rPr>
          <w:lang w:val="en-US"/>
        </w:rPr>
      </w:pPr>
    </w:p>
    <w:p w14:paraId="3045D61D" w14:textId="39E0AEA7" w:rsidR="00061982" w:rsidRPr="00A732A9" w:rsidRDefault="00061982" w:rsidP="00061982">
      <w:pPr>
        <w:rPr>
          <w:lang w:eastAsia="ja-JP"/>
        </w:rPr>
      </w:pPr>
      <w:r w:rsidRPr="006577BC">
        <w:rPr>
          <w:rFonts w:eastAsia="Malgun Gothic"/>
          <w:lang w:val="en-US" w:eastAsia="ko-KR"/>
        </w:rPr>
        <w:t>When a UE uses Type 1 channel access procedures for PUCCH transmissions</w:t>
      </w:r>
      <w:r>
        <w:rPr>
          <w:rFonts w:eastAsia="Malgun Gothic"/>
          <w:lang w:val="en-US" w:eastAsia="ko-KR"/>
        </w:rPr>
        <w:t xml:space="preserve"> in UL,</w:t>
      </w:r>
      <w:r w:rsidRPr="006577BC">
        <w:rPr>
          <w:rFonts w:eastAsia="Malgun Gothic"/>
          <w:lang w:val="en-US" w:eastAsia="ko-KR"/>
        </w:rPr>
        <w:t xml:space="preserve">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w:t>
      </w:r>
      <w:r>
        <w:rPr>
          <w:lang w:val="en-US"/>
        </w:rPr>
        <w:t xml:space="preserve">. Similarly, PSFCH in </w:t>
      </w:r>
      <w:r>
        <w:rPr>
          <w:rFonts w:hint="eastAsia"/>
          <w:lang w:val="en-US" w:eastAsia="ja-JP"/>
        </w:rPr>
        <w:t>s</w:t>
      </w:r>
      <w:r>
        <w:rPr>
          <w:lang w:val="en-US" w:eastAsia="ja-JP"/>
        </w:rPr>
        <w:t>idelink</w:t>
      </w:r>
      <w:r>
        <w:rPr>
          <w:lang w:val="en-US"/>
        </w:rPr>
        <w:t xml:space="preserve"> can be also </w:t>
      </w:r>
      <w:r w:rsidRPr="006577BC">
        <w:rPr>
          <w:lang w:val="en-US"/>
        </w:rPr>
        <w:t xml:space="preserve">priority class </w:t>
      </w:r>
      <m:oMath>
        <m:r>
          <w:rPr>
            <w:rFonts w:ascii="Cambria Math" w:hAnsi="Cambria Math"/>
          </w:rPr>
          <m:t>p</m:t>
        </m:r>
        <m:r>
          <w:rPr>
            <w:rFonts w:ascii="Cambria Math" w:hAnsi="Cambria Math"/>
            <w:lang w:val="en-US"/>
          </w:rPr>
          <m:t>=1</m:t>
        </m:r>
      </m:oMath>
      <w:r w:rsidR="00FD67EF">
        <w:rPr>
          <w:lang w:val="en-US" w:eastAsia="ja-JP"/>
        </w:rPr>
        <w:t xml:space="preserve"> </w:t>
      </w:r>
      <w:proofErr w:type="gramStart"/>
      <w:r w:rsidR="00FD67EF">
        <w:rPr>
          <w:lang w:val="en-US" w:eastAsia="ja-JP"/>
        </w:rPr>
        <w:t>in order to</w:t>
      </w:r>
      <w:proofErr w:type="gramEnd"/>
      <w:r w:rsidR="008B2427">
        <w:rPr>
          <w:lang w:val="en-US" w:eastAsia="ja-JP"/>
        </w:rPr>
        <w:t xml:space="preserve"> transmit PSFCH with shorter contention window size</w:t>
      </w:r>
      <w:r w:rsidR="007E2592">
        <w:rPr>
          <w:lang w:val="en-US" w:eastAsia="ja-JP"/>
        </w:rPr>
        <w:t>.</w:t>
      </w:r>
      <w:r>
        <w:rPr>
          <w:lang w:val="en-US" w:eastAsia="ja-JP"/>
        </w:rPr>
        <w:t xml:space="preserve"> </w:t>
      </w:r>
    </w:p>
    <w:p w14:paraId="0233DEB2" w14:textId="788FC1A2" w:rsidR="00061982" w:rsidRDefault="00061982" w:rsidP="00061982">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w:t>
      </w:r>
      <w:r w:rsidR="00CF6502">
        <w:rPr>
          <w:b/>
          <w:bCs/>
          <w:lang w:val="en-US" w:eastAsia="ja-JP"/>
        </w:rPr>
        <w:t>1</w:t>
      </w:r>
      <w:r>
        <w:rPr>
          <w:lang w:val="en-US" w:eastAsia="ja-JP"/>
        </w:rPr>
        <w:t xml:space="preserve">: For PSFCH, </w:t>
      </w:r>
      <w:r w:rsidRPr="006577BC">
        <w:rPr>
          <w:lang w:val="en-US"/>
        </w:rPr>
        <w:t>channel access priority class</w:t>
      </w:r>
      <w:r>
        <w:rPr>
          <w:lang w:val="en-US"/>
        </w:rPr>
        <w:t xml:space="preserve"> is</w:t>
      </w:r>
      <w:r w:rsidRPr="006577BC">
        <w:rPr>
          <w:lang w:val="en-US"/>
        </w:rPr>
        <w:t xml:space="preserve"> </w:t>
      </w:r>
      <m:oMath>
        <m:r>
          <w:rPr>
            <w:rFonts w:ascii="Cambria Math" w:hAnsi="Cambria Math"/>
          </w:rPr>
          <m:t>p</m:t>
        </m:r>
        <m:r>
          <w:rPr>
            <w:rFonts w:ascii="Cambria Math" w:hAnsi="Cambria Math"/>
            <w:lang w:val="en-US"/>
          </w:rPr>
          <m:t>=1</m:t>
        </m:r>
      </m:oMath>
      <w:r>
        <w:rPr>
          <w:rFonts w:hint="eastAsia"/>
          <w:lang w:val="en-US" w:eastAsia="ja-JP"/>
        </w:rPr>
        <w:t>.</w:t>
      </w:r>
    </w:p>
    <w:p w14:paraId="25DFEED2" w14:textId="77777777" w:rsidR="005E500F" w:rsidRDefault="005E500F" w:rsidP="006C49AF">
      <w:pPr>
        <w:rPr>
          <w:u w:val="single"/>
          <w:lang w:val="en-US" w:eastAsia="ja-JP"/>
        </w:rPr>
      </w:pPr>
    </w:p>
    <w:p w14:paraId="30EC8ABD" w14:textId="5D7012D9" w:rsidR="003D5501" w:rsidRPr="00433937" w:rsidRDefault="00BD0751" w:rsidP="003D5501">
      <w:pPr>
        <w:pStyle w:val="2"/>
      </w:pPr>
      <w:r>
        <w:rPr>
          <w:lang w:eastAsia="ja-JP"/>
        </w:rPr>
        <w:t>S-</w:t>
      </w:r>
      <w:r w:rsidR="003D5501">
        <w:rPr>
          <w:lang w:eastAsia="ja-JP"/>
        </w:rPr>
        <w:t>SSB</w:t>
      </w:r>
    </w:p>
    <w:p w14:paraId="2DC2535A" w14:textId="10EEF28D" w:rsidR="00534B6F" w:rsidRDefault="00534B6F" w:rsidP="00AD73D1">
      <w:pPr>
        <w:rPr>
          <w:lang w:val="en-US" w:eastAsia="ja-JP"/>
        </w:rPr>
      </w:pPr>
      <w:r>
        <w:rPr>
          <w:lang w:val="en-US" w:eastAsia="ja-JP"/>
        </w:rPr>
        <w:t xml:space="preserve">There are three </w:t>
      </w:r>
      <w:r w:rsidRPr="00B91904">
        <w:rPr>
          <w:lang w:val="en-US" w:eastAsia="ja-JP"/>
        </w:rPr>
        <w:t>options</w:t>
      </w:r>
      <w:r>
        <w:rPr>
          <w:lang w:val="en-US" w:eastAsia="ja-JP"/>
        </w:rPr>
        <w:t xml:space="preserve"> for channel access for PSFCH in </w:t>
      </w:r>
      <w:proofErr w:type="gramStart"/>
      <w:r>
        <w:rPr>
          <w:lang w:val="en-US" w:eastAsia="ja-JP"/>
        </w:rPr>
        <w:t>FLS[</w:t>
      </w:r>
      <w:proofErr w:type="gramEnd"/>
      <w:r>
        <w:rPr>
          <w:lang w:val="en-US" w:eastAsia="ja-JP"/>
        </w:rPr>
        <w:t>3]</w:t>
      </w:r>
    </w:p>
    <w:tbl>
      <w:tblPr>
        <w:tblStyle w:val="afb"/>
        <w:tblW w:w="0" w:type="auto"/>
        <w:tblLook w:val="04A0" w:firstRow="1" w:lastRow="0" w:firstColumn="1" w:lastColumn="0" w:noHBand="0" w:noVBand="1"/>
      </w:tblPr>
      <w:tblGrid>
        <w:gridCol w:w="9630"/>
      </w:tblGrid>
      <w:tr w:rsidR="00534B6F" w14:paraId="01E40B32" w14:textId="77777777" w:rsidTr="00534B6F">
        <w:tc>
          <w:tcPr>
            <w:tcW w:w="9630" w:type="dxa"/>
          </w:tcPr>
          <w:p w14:paraId="4B9B866C" w14:textId="77777777" w:rsidR="00AC4FC4" w:rsidRPr="000B351A" w:rsidRDefault="00AC4FC4" w:rsidP="00AC4FC4">
            <w:pPr>
              <w:pStyle w:val="aff3"/>
              <w:numPr>
                <w:ilvl w:val="0"/>
                <w:numId w:val="62"/>
              </w:numPr>
              <w:autoSpaceDE w:val="0"/>
              <w:autoSpaceDN w:val="0"/>
              <w:spacing w:after="0"/>
              <w:ind w:leftChars="0"/>
              <w:jc w:val="both"/>
            </w:pPr>
            <w:r w:rsidRPr="000B351A">
              <w:t>Channel access mechanism for S-SSB, down-select to one of the followings</w:t>
            </w:r>
          </w:p>
          <w:p w14:paraId="2880B307" w14:textId="747E60C9" w:rsidR="00AC4FC4" w:rsidRPr="000B351A" w:rsidRDefault="00AC4FC4" w:rsidP="00AC4FC4">
            <w:pPr>
              <w:pStyle w:val="aff3"/>
              <w:numPr>
                <w:ilvl w:val="1"/>
                <w:numId w:val="62"/>
              </w:numPr>
              <w:autoSpaceDE w:val="0"/>
              <w:autoSpaceDN w:val="0"/>
              <w:spacing w:after="0"/>
              <w:ind w:left="1160"/>
              <w:jc w:val="both"/>
              <w:rPr>
                <w:lang w:val="en-US"/>
              </w:rPr>
            </w:pPr>
            <w:r w:rsidRPr="000B351A">
              <w:rPr>
                <w:lang w:val="en-AU"/>
              </w:rPr>
              <w:t xml:space="preserve">Option 1: UE does not sense the channel before a S-SSB transmission when the transmission meets the European regulation (ETSI EN 301 893) for SCSt. </w:t>
            </w:r>
          </w:p>
          <w:p w14:paraId="6C60EC8E" w14:textId="77777777" w:rsidR="00AC4FC4" w:rsidRPr="000B351A" w:rsidRDefault="00AC4FC4" w:rsidP="00AC4FC4">
            <w:pPr>
              <w:pStyle w:val="aff3"/>
              <w:numPr>
                <w:ilvl w:val="2"/>
                <w:numId w:val="62"/>
              </w:numPr>
              <w:autoSpaceDE w:val="0"/>
              <w:autoSpaceDN w:val="0"/>
              <w:spacing w:after="0"/>
              <w:ind w:leftChars="0"/>
              <w:jc w:val="both"/>
              <w:rPr>
                <w:lang w:val="en-US"/>
              </w:rPr>
            </w:pPr>
            <w:r w:rsidRPr="000B351A">
              <w:rPr>
                <w:lang w:val="en-AU"/>
              </w:rPr>
              <w:t>S-SSB transmission is dropped when the European regulation (ETSI EN 301 893) for SCSt is not met</w:t>
            </w:r>
          </w:p>
          <w:p w14:paraId="5D5FFBB2" w14:textId="531EF8B1" w:rsidR="00AC4FC4" w:rsidRPr="000B351A" w:rsidRDefault="00AC4FC4" w:rsidP="00AC4FC4">
            <w:pPr>
              <w:pStyle w:val="aff3"/>
              <w:numPr>
                <w:ilvl w:val="1"/>
                <w:numId w:val="62"/>
              </w:numPr>
              <w:autoSpaceDE w:val="0"/>
              <w:autoSpaceDN w:val="0"/>
              <w:spacing w:after="0"/>
              <w:ind w:left="1160"/>
              <w:jc w:val="both"/>
              <w:rPr>
                <w:lang w:val="en-US"/>
              </w:rPr>
            </w:pPr>
            <w:r w:rsidRPr="000B351A">
              <w:rPr>
                <w:lang w:val="en-AU"/>
              </w:rPr>
              <w:t xml:space="preserve">Option 2: UE performs Type 2A channel access procedure before each S-SSB transmission regardless of a shared channel occupancy when the NR-U duty cycle and total duration restrictions are met. </w:t>
            </w:r>
          </w:p>
          <w:p w14:paraId="4647BC19" w14:textId="77777777" w:rsidR="00AC4FC4" w:rsidRPr="000B351A" w:rsidRDefault="00AC4FC4" w:rsidP="00AC4FC4">
            <w:pPr>
              <w:pStyle w:val="aff3"/>
              <w:numPr>
                <w:ilvl w:val="2"/>
                <w:numId w:val="62"/>
              </w:numPr>
              <w:autoSpaceDE w:val="0"/>
              <w:autoSpaceDN w:val="0"/>
              <w:spacing w:after="0"/>
              <w:ind w:leftChars="0"/>
              <w:jc w:val="both"/>
              <w:rPr>
                <w:lang w:val="en-US"/>
              </w:rPr>
            </w:pPr>
            <w:r w:rsidRPr="000B351A">
              <w:rPr>
                <w:lang w:val="en-AU"/>
              </w:rPr>
              <w:t>When the NR-U duty cycle and total duration restrictions are not met, Type 1 channel access is performed.</w:t>
            </w:r>
          </w:p>
          <w:p w14:paraId="4907DC27" w14:textId="5EAB3D88" w:rsidR="00AC4FC4" w:rsidRPr="000B351A" w:rsidRDefault="00AC4FC4" w:rsidP="00AC4FC4">
            <w:pPr>
              <w:pStyle w:val="aff3"/>
              <w:numPr>
                <w:ilvl w:val="1"/>
                <w:numId w:val="62"/>
              </w:numPr>
              <w:autoSpaceDE w:val="0"/>
              <w:autoSpaceDN w:val="0"/>
              <w:spacing w:after="0"/>
              <w:ind w:left="1160"/>
              <w:jc w:val="both"/>
              <w:rPr>
                <w:lang w:val="en-US"/>
              </w:rPr>
            </w:pPr>
            <w:r w:rsidRPr="000B351A">
              <w:rPr>
                <w:lang w:val="en-AU"/>
              </w:rPr>
              <w:t xml:space="preserve">Option 3: UE performs Type 1 channel access procedure with p=1 for a S-SSB transmission without a shared channel occupancy and Type 2 channel access procedure in a shared channel occupancy. </w:t>
            </w:r>
          </w:p>
          <w:p w14:paraId="1B0AA18B" w14:textId="77777777" w:rsidR="00534B6F" w:rsidRDefault="00534B6F" w:rsidP="00AD73D1">
            <w:pPr>
              <w:rPr>
                <w:lang w:val="en-US" w:eastAsia="ja-JP"/>
              </w:rPr>
            </w:pPr>
          </w:p>
        </w:tc>
      </w:tr>
    </w:tbl>
    <w:p w14:paraId="70D07720" w14:textId="77777777" w:rsidR="00534B6F" w:rsidRDefault="00534B6F" w:rsidP="00AD73D1">
      <w:pPr>
        <w:rPr>
          <w:lang w:val="en-US" w:eastAsia="ja-JP"/>
        </w:rPr>
      </w:pPr>
    </w:p>
    <w:p w14:paraId="2660E7FA" w14:textId="76A92772" w:rsidR="006C49AF" w:rsidRPr="000B351A" w:rsidRDefault="00AA31B6" w:rsidP="00AD73D1">
      <w:pPr>
        <w:rPr>
          <w:lang w:val="en-AU"/>
        </w:rPr>
      </w:pPr>
      <w:r>
        <w:rPr>
          <w:rFonts w:hint="eastAsia"/>
          <w:lang w:val="en-US" w:eastAsia="ja-JP"/>
        </w:rPr>
        <w:t>I</w:t>
      </w:r>
      <w:r>
        <w:rPr>
          <w:lang w:val="en-US" w:eastAsia="ja-JP"/>
        </w:rPr>
        <w:t>n NR</w:t>
      </w:r>
      <w:r w:rsidR="00744CBB">
        <w:rPr>
          <w:lang w:val="en-US" w:eastAsia="ja-JP"/>
        </w:rPr>
        <w:t xml:space="preserve">-U, </w:t>
      </w:r>
      <w:r w:rsidR="00734293">
        <w:rPr>
          <w:lang w:val="en-US" w:eastAsia="ja-JP"/>
        </w:rPr>
        <w:t xml:space="preserve">Type 2A channel access procedures used for </w:t>
      </w:r>
      <w:r w:rsidR="005B157A">
        <w:rPr>
          <w:lang w:val="en-US" w:eastAsia="ja-JP"/>
        </w:rPr>
        <w:t xml:space="preserve">discovery burst </w:t>
      </w:r>
      <w:r w:rsidR="009D5FBE">
        <w:rPr>
          <w:lang w:val="en-US" w:eastAsia="ja-JP"/>
        </w:rPr>
        <w:t>is</w:t>
      </w:r>
      <w:r w:rsidR="005B157A">
        <w:rPr>
          <w:lang w:val="en-US" w:eastAsia="ja-JP"/>
        </w:rPr>
        <w:t xml:space="preserve"> </w:t>
      </w:r>
      <w:r w:rsidR="00734293">
        <w:rPr>
          <w:lang w:val="en-US" w:eastAsia="ja-JP"/>
        </w:rPr>
        <w:t>“</w:t>
      </w:r>
      <w:r w:rsidR="00734293" w:rsidRPr="0024137B">
        <w:t>Transmission(s) initiated by a gNB with only discovery burst or with discovery burst multiplexed with non-unicast information</w:t>
      </w:r>
      <w:r w:rsidR="00734293">
        <w:t>,</w:t>
      </w:r>
      <w:r w:rsidR="00734293" w:rsidRPr="0024137B">
        <w:t xml:space="preserve"> where the transmission(s) duration is at most </w:t>
      </w:r>
      <m:oMath>
        <m:r>
          <w:rPr>
            <w:rFonts w:ascii="Cambria Math" w:hAnsi="Cambria Math"/>
          </w:rPr>
          <m:t>1ms</m:t>
        </m:r>
      </m:oMath>
      <w:r w:rsidR="00734293" w:rsidRPr="0024137B">
        <w:t>, and the discovery burst duty cycle is at most</w:t>
      </w:r>
      <w:r w:rsidR="00734293">
        <w:rPr>
          <w:lang w:val="en-US" w:eastAsia="ja-JP"/>
        </w:rPr>
        <w:t>”</w:t>
      </w:r>
      <w:r w:rsidR="00EC71E3">
        <w:rPr>
          <w:lang w:val="en-US" w:eastAsia="ja-JP"/>
        </w:rPr>
        <w:t xml:space="preserve"> </w:t>
      </w:r>
      <w:r w:rsidR="0035340F">
        <w:rPr>
          <w:lang w:val="en-US" w:eastAsia="ja-JP"/>
        </w:rPr>
        <w:t xml:space="preserve">[2]. </w:t>
      </w:r>
      <w:r w:rsidR="00EC71E3">
        <w:rPr>
          <w:lang w:val="en-US" w:eastAsia="ja-JP"/>
        </w:rPr>
        <w:t>As similar as discovery bu</w:t>
      </w:r>
      <w:r w:rsidR="00102A98">
        <w:rPr>
          <w:lang w:val="en-US" w:eastAsia="ja-JP"/>
        </w:rPr>
        <w:t>r</w:t>
      </w:r>
      <w:r w:rsidR="00EC71E3">
        <w:rPr>
          <w:lang w:val="en-US" w:eastAsia="ja-JP"/>
        </w:rPr>
        <w:t>st</w:t>
      </w:r>
      <w:r w:rsidR="00102A98">
        <w:rPr>
          <w:lang w:val="en-US" w:eastAsia="ja-JP"/>
        </w:rPr>
        <w:t xml:space="preserve"> in sidelink</w:t>
      </w:r>
      <w:r w:rsidR="00EC71E3">
        <w:rPr>
          <w:lang w:val="en-US" w:eastAsia="ja-JP"/>
        </w:rPr>
        <w:t xml:space="preserve">, </w:t>
      </w:r>
      <w:r w:rsidR="001C298B">
        <w:rPr>
          <w:lang w:val="en-AU"/>
        </w:rPr>
        <w:t>w</w:t>
      </w:r>
      <w:r w:rsidR="001C298B" w:rsidRPr="00DD7A89">
        <w:rPr>
          <w:lang w:val="en-AU"/>
        </w:rPr>
        <w:t>hen the NR-U duty cycle and total duration restrictions are met</w:t>
      </w:r>
      <w:r w:rsidR="00993256">
        <w:rPr>
          <w:lang w:val="en-AU"/>
        </w:rPr>
        <w:t>,</w:t>
      </w:r>
      <w:r w:rsidR="001C298B">
        <w:rPr>
          <w:lang w:val="en-US" w:eastAsia="ja-JP"/>
        </w:rPr>
        <w:t xml:space="preserve"> </w:t>
      </w:r>
      <w:r w:rsidR="00EC71E3">
        <w:rPr>
          <w:lang w:val="en-US" w:eastAsia="ja-JP"/>
        </w:rPr>
        <w:t xml:space="preserve">Type 2A </w:t>
      </w:r>
      <w:r w:rsidR="00102A98">
        <w:rPr>
          <w:lang w:val="en-US" w:eastAsia="ja-JP"/>
        </w:rPr>
        <w:t>can be</w:t>
      </w:r>
      <w:r w:rsidR="00EC71E3">
        <w:rPr>
          <w:lang w:val="en-US" w:eastAsia="ja-JP"/>
        </w:rPr>
        <w:t xml:space="preserve"> used for S-SS/PSBCH.</w:t>
      </w:r>
      <w:r w:rsidR="00993256">
        <w:rPr>
          <w:lang w:val="en-US" w:eastAsia="ja-JP"/>
        </w:rPr>
        <w:t xml:space="preserve"> Even in </w:t>
      </w:r>
      <w:r w:rsidR="00993256" w:rsidRPr="00DD7A89">
        <w:rPr>
          <w:lang w:val="en-AU"/>
        </w:rPr>
        <w:t>duty cycle and total duration restrictions are not met</w:t>
      </w:r>
      <w:r w:rsidR="00993256">
        <w:rPr>
          <w:lang w:val="en-AU"/>
        </w:rPr>
        <w:t xml:space="preserve">, for </w:t>
      </w:r>
      <w:r w:rsidR="00993256" w:rsidRPr="00DD7A89">
        <w:rPr>
          <w:lang w:val="en-AU"/>
        </w:rPr>
        <w:t>shared channel occupancy</w:t>
      </w:r>
      <w:r w:rsidR="00993256">
        <w:rPr>
          <w:lang w:val="en-AU"/>
        </w:rPr>
        <w:t>, Type 2A could be used. Therefore, we propose follows.</w:t>
      </w:r>
    </w:p>
    <w:p w14:paraId="6A7321E8" w14:textId="2A6330CB" w:rsidR="00AF6DA3" w:rsidRDefault="00AF6DA3" w:rsidP="00993256">
      <w:pPr>
        <w:rPr>
          <w:lang w:val="en-US" w:eastAsia="ja-JP"/>
        </w:rPr>
      </w:pPr>
      <w:r w:rsidRPr="00C428C2">
        <w:rPr>
          <w:rFonts w:hint="eastAsia"/>
          <w:b/>
          <w:bCs/>
          <w:lang w:val="en-US" w:eastAsia="ja-JP"/>
        </w:rPr>
        <w:t>P</w:t>
      </w:r>
      <w:r w:rsidRPr="00C428C2">
        <w:rPr>
          <w:b/>
          <w:bCs/>
          <w:lang w:val="en-US" w:eastAsia="ja-JP"/>
        </w:rPr>
        <w:t xml:space="preserve">roposal </w:t>
      </w:r>
      <w:r w:rsidR="0014381B">
        <w:rPr>
          <w:b/>
          <w:bCs/>
          <w:lang w:val="en-US" w:eastAsia="ja-JP"/>
        </w:rPr>
        <w:t>1</w:t>
      </w:r>
      <w:r w:rsidR="00CF6502">
        <w:rPr>
          <w:b/>
          <w:bCs/>
          <w:lang w:val="en-US" w:eastAsia="ja-JP"/>
        </w:rPr>
        <w:t>2</w:t>
      </w:r>
      <w:r>
        <w:rPr>
          <w:lang w:val="en-US" w:eastAsia="ja-JP"/>
        </w:rPr>
        <w:t>:</w:t>
      </w:r>
      <w:r w:rsidR="00993256" w:rsidRPr="00993256">
        <w:t xml:space="preserve"> </w:t>
      </w:r>
      <w:r w:rsidR="00993256" w:rsidRPr="00993256">
        <w:rPr>
          <w:lang w:val="en-US" w:eastAsia="ja-JP"/>
        </w:rPr>
        <w:t xml:space="preserve">UE performs Type 2A channel access procedure before each S-SSB transmission regardless of a shared channel occupancy when the NR-U duty cycle and total duration restrictions are met. When the NR-U duty cycle and total duration restrictions are not met, </w:t>
      </w:r>
      <w:r w:rsidR="00A45D32" w:rsidRPr="00A45D32">
        <w:rPr>
          <w:lang w:val="en-US" w:eastAsia="ja-JP"/>
        </w:rPr>
        <w:t>Type 1 channel access procedure with p=1 for a S-SSB transmission without a shared channel occupancy and Type 2 channel access procedure in a shared channel occupancy</w:t>
      </w:r>
      <w:r w:rsidR="007E2592">
        <w:rPr>
          <w:lang w:val="en-US" w:eastAsia="ja-JP"/>
        </w:rPr>
        <w:t xml:space="preserve"> is p</w:t>
      </w:r>
      <w:r w:rsidR="00735684">
        <w:rPr>
          <w:lang w:val="en-US" w:eastAsia="ja-JP"/>
        </w:rPr>
        <w:t>e</w:t>
      </w:r>
      <w:r w:rsidR="007E2592">
        <w:rPr>
          <w:lang w:val="en-US" w:eastAsia="ja-JP"/>
        </w:rPr>
        <w:t>r</w:t>
      </w:r>
      <w:r w:rsidR="00735684">
        <w:rPr>
          <w:lang w:val="en-US" w:eastAsia="ja-JP"/>
        </w:rPr>
        <w:t>formed</w:t>
      </w:r>
      <w:r w:rsidR="00A45D32" w:rsidRPr="00A45D32">
        <w:rPr>
          <w:lang w:val="en-US" w:eastAsia="ja-JP"/>
        </w:rPr>
        <w:t>.</w:t>
      </w:r>
    </w:p>
    <w:p w14:paraId="40A71AED" w14:textId="6A101505" w:rsidR="00102A98" w:rsidRDefault="00102A98" w:rsidP="00AD73D1">
      <w:pPr>
        <w:rPr>
          <w:lang w:val="en-US" w:eastAsia="ja-JP"/>
        </w:rPr>
      </w:pPr>
    </w:p>
    <w:p w14:paraId="3DAA48A0" w14:textId="14EA9168" w:rsidR="00E57B1D" w:rsidRDefault="00405053" w:rsidP="00E57B1D">
      <w:pPr>
        <w:pStyle w:val="2"/>
      </w:pPr>
      <w:r w:rsidRPr="00405053">
        <w:t>Multi-consecutive slots transmission (MCSt)</w:t>
      </w:r>
    </w:p>
    <w:p w14:paraId="05D8F0A4" w14:textId="4FE83D78" w:rsidR="008C0501" w:rsidRPr="000B351A" w:rsidRDefault="008C0501" w:rsidP="000B351A">
      <w:pPr>
        <w:rPr>
          <w:lang w:val="en-US" w:eastAsia="ja-JP"/>
        </w:rPr>
      </w:pPr>
      <w:r>
        <w:rPr>
          <w:lang w:val="en-US" w:eastAsia="ja-JP"/>
        </w:rPr>
        <w:t>Following was agreed in RAN1#110.</w:t>
      </w:r>
    </w:p>
    <w:tbl>
      <w:tblPr>
        <w:tblStyle w:val="afb"/>
        <w:tblW w:w="0" w:type="auto"/>
        <w:tblLook w:val="04A0" w:firstRow="1" w:lastRow="0" w:firstColumn="1" w:lastColumn="0" w:noHBand="0" w:noVBand="1"/>
      </w:tblPr>
      <w:tblGrid>
        <w:gridCol w:w="9630"/>
      </w:tblGrid>
      <w:tr w:rsidR="00F60F89" w14:paraId="657EEE29" w14:textId="77777777" w:rsidTr="00F60F89">
        <w:tc>
          <w:tcPr>
            <w:tcW w:w="9630" w:type="dxa"/>
          </w:tcPr>
          <w:p w14:paraId="1EC9D55A" w14:textId="77777777" w:rsidR="008C0501" w:rsidRDefault="008C0501" w:rsidP="008C0501">
            <w:pPr>
              <w:autoSpaceDE w:val="0"/>
              <w:autoSpaceDN w:val="0"/>
              <w:jc w:val="both"/>
              <w:rPr>
                <w:rFonts w:ascii="Calibri" w:hAnsi="Calibri" w:cs="Calibri"/>
              </w:rPr>
            </w:pPr>
            <w:r>
              <w:rPr>
                <w:rFonts w:ascii="Calibri" w:hAnsi="Calibri" w:cs="Calibri"/>
                <w:b/>
                <w:bCs/>
                <w:highlight w:val="green"/>
              </w:rPr>
              <w:t>Agreement</w:t>
            </w:r>
          </w:p>
          <w:p w14:paraId="400AB224" w14:textId="77777777" w:rsidR="008C0501" w:rsidRDefault="008C0501" w:rsidP="008C0501">
            <w:pPr>
              <w:pStyle w:val="aff3"/>
              <w:autoSpaceDE w:val="0"/>
              <w:autoSpaceDN w:val="0"/>
              <w:ind w:leftChars="0" w:left="0"/>
              <w:jc w:val="both"/>
            </w:pPr>
            <w:r>
              <w:t>Multi-consecutive slots transmission (MCSt) is supported for Mode 1 and Mode 2 resource allocation in SL-U.</w:t>
            </w:r>
          </w:p>
          <w:p w14:paraId="1E98C309" w14:textId="64330245" w:rsidR="00F60F89" w:rsidRDefault="008C0501" w:rsidP="000B351A">
            <w:pPr>
              <w:pStyle w:val="aff3"/>
              <w:numPr>
                <w:ilvl w:val="0"/>
                <w:numId w:val="66"/>
              </w:numPr>
              <w:autoSpaceDE w:val="0"/>
              <w:autoSpaceDN w:val="0"/>
              <w:spacing w:after="0"/>
              <w:ind w:leftChars="0"/>
              <w:jc w:val="both"/>
            </w:pPr>
            <w:r>
              <w:rPr>
                <w:lang w:val="en-AU"/>
              </w:rPr>
              <w:t>FFS details</w:t>
            </w:r>
          </w:p>
        </w:tc>
      </w:tr>
    </w:tbl>
    <w:p w14:paraId="060355A2" w14:textId="629A2DF9" w:rsidR="00E57B1D" w:rsidRDefault="00E57B1D" w:rsidP="00AD73D1">
      <w:pPr>
        <w:rPr>
          <w:lang w:eastAsia="ja-JP"/>
        </w:rPr>
      </w:pPr>
    </w:p>
    <w:p w14:paraId="4FE287B7" w14:textId="25C3428B" w:rsidR="008C0501" w:rsidRDefault="009414A2" w:rsidP="00AD73D1">
      <w:pPr>
        <w:rPr>
          <w:lang w:eastAsia="ja-JP"/>
        </w:rPr>
      </w:pPr>
      <w:r>
        <w:rPr>
          <w:rFonts w:hint="eastAsia"/>
          <w:lang w:eastAsia="ja-JP"/>
        </w:rPr>
        <w:t xml:space="preserve">For MCSt, </w:t>
      </w:r>
      <w:r w:rsidRPr="009414A2">
        <w:rPr>
          <w:lang w:eastAsia="ja-JP"/>
        </w:rPr>
        <w:t>CP extension could be used between consecutive slots transmission</w:t>
      </w:r>
      <w:r w:rsidR="003F2EF1">
        <w:rPr>
          <w:lang w:eastAsia="ja-JP"/>
        </w:rPr>
        <w:t xml:space="preserve">. </w:t>
      </w:r>
      <w:r w:rsidR="003F2EF1" w:rsidRPr="003F2EF1">
        <w:rPr>
          <w:lang w:eastAsia="ja-JP"/>
        </w:rPr>
        <w:t xml:space="preserve">COT initiating UE can indicates multi-consecutive slots </w:t>
      </w:r>
      <w:r w:rsidR="00403A96">
        <w:rPr>
          <w:lang w:eastAsia="ja-JP"/>
        </w:rPr>
        <w:t xml:space="preserve">are reserved by </w:t>
      </w:r>
      <w:r w:rsidR="003F2EF1" w:rsidRPr="003F2EF1">
        <w:rPr>
          <w:lang w:eastAsia="ja-JP"/>
        </w:rPr>
        <w:t>SCI.</w:t>
      </w:r>
      <w:r w:rsidR="00012FA8">
        <w:rPr>
          <w:rFonts w:hint="eastAsia"/>
          <w:lang w:eastAsia="ja-JP"/>
        </w:rPr>
        <w:t xml:space="preserve"> </w:t>
      </w:r>
      <w:r w:rsidR="00012FA8">
        <w:rPr>
          <w:lang w:eastAsia="ja-JP"/>
        </w:rPr>
        <w:t xml:space="preserve">However, </w:t>
      </w:r>
      <w:r w:rsidR="00012FA8" w:rsidRPr="00012FA8">
        <w:rPr>
          <w:lang w:eastAsia="ja-JP"/>
        </w:rPr>
        <w:t xml:space="preserve">SCI in each slot in multi-consecutive slots transmission </w:t>
      </w:r>
      <w:r w:rsidR="00312344">
        <w:rPr>
          <w:lang w:eastAsia="ja-JP"/>
        </w:rPr>
        <w:t>should</w:t>
      </w:r>
      <w:r w:rsidR="00B72DD5">
        <w:rPr>
          <w:lang w:eastAsia="ja-JP"/>
        </w:rPr>
        <w:t xml:space="preserve"> also</w:t>
      </w:r>
      <w:r w:rsidR="00312344">
        <w:rPr>
          <w:lang w:eastAsia="ja-JP"/>
        </w:rPr>
        <w:t xml:space="preserve"> </w:t>
      </w:r>
      <w:r w:rsidR="00012FA8" w:rsidRPr="00012FA8">
        <w:rPr>
          <w:lang w:eastAsia="ja-JP"/>
        </w:rPr>
        <w:lastRenderedPageBreak/>
        <w:t xml:space="preserve">indicate resource </w:t>
      </w:r>
      <w:r w:rsidR="00594423">
        <w:rPr>
          <w:lang w:eastAsia="ja-JP"/>
        </w:rPr>
        <w:t>allocation</w:t>
      </w:r>
      <w:r w:rsidR="00B72DD5">
        <w:rPr>
          <w:lang w:eastAsia="ja-JP"/>
        </w:rPr>
        <w:t xml:space="preserve"> </w:t>
      </w:r>
      <w:r w:rsidR="00012FA8" w:rsidRPr="00012FA8">
        <w:rPr>
          <w:lang w:eastAsia="ja-JP"/>
        </w:rPr>
        <w:t>for resource reservation sensing</w:t>
      </w:r>
      <w:r w:rsidR="00594423">
        <w:rPr>
          <w:lang w:eastAsia="ja-JP"/>
        </w:rPr>
        <w:t xml:space="preserve"> by other UEs</w:t>
      </w:r>
      <w:r w:rsidR="00012FA8" w:rsidRPr="00012FA8">
        <w:rPr>
          <w:lang w:eastAsia="ja-JP"/>
        </w:rPr>
        <w:t>.</w:t>
      </w:r>
      <w:r w:rsidR="00B72DD5">
        <w:rPr>
          <w:lang w:eastAsia="ja-JP"/>
        </w:rPr>
        <w:t xml:space="preserve"> </w:t>
      </w:r>
      <w:r w:rsidR="00D33753">
        <w:rPr>
          <w:lang w:eastAsia="ja-JP"/>
        </w:rPr>
        <w:t>TBS is calculate</w:t>
      </w:r>
      <w:r w:rsidR="005F7E79">
        <w:rPr>
          <w:lang w:eastAsia="ja-JP"/>
        </w:rPr>
        <w:t>d</w:t>
      </w:r>
      <w:r w:rsidR="00D33753">
        <w:rPr>
          <w:lang w:eastAsia="ja-JP"/>
        </w:rPr>
        <w:t xml:space="preserve"> </w:t>
      </w:r>
      <w:r w:rsidR="00D33753">
        <w:rPr>
          <w:rFonts w:hint="eastAsia"/>
          <w:lang w:eastAsia="ja-JP"/>
        </w:rPr>
        <w:t>i</w:t>
      </w:r>
      <w:r w:rsidR="00D33753">
        <w:rPr>
          <w:lang w:eastAsia="ja-JP"/>
        </w:rPr>
        <w:t xml:space="preserve">n each slot and </w:t>
      </w:r>
      <w:r w:rsidR="00C93345">
        <w:rPr>
          <w:lang w:eastAsia="ja-JP"/>
        </w:rPr>
        <w:t xml:space="preserve">TBoMS </w:t>
      </w:r>
      <w:r w:rsidR="00533DD7">
        <w:rPr>
          <w:lang w:eastAsia="ja-JP"/>
        </w:rPr>
        <w:t xml:space="preserve">(Transport block </w:t>
      </w:r>
      <w:r w:rsidR="00212FEC">
        <w:rPr>
          <w:lang w:eastAsia="ja-JP"/>
        </w:rPr>
        <w:t xml:space="preserve">processing </w:t>
      </w:r>
      <w:r w:rsidR="00533DD7">
        <w:rPr>
          <w:lang w:eastAsia="ja-JP"/>
        </w:rPr>
        <w:t>over multiple</w:t>
      </w:r>
      <w:r w:rsidR="00212FEC">
        <w:rPr>
          <w:lang w:eastAsia="ja-JP"/>
        </w:rPr>
        <w:t>-</w:t>
      </w:r>
      <w:r w:rsidR="00533DD7">
        <w:rPr>
          <w:lang w:eastAsia="ja-JP"/>
        </w:rPr>
        <w:t>slot)</w:t>
      </w:r>
      <w:r w:rsidR="002473FD">
        <w:rPr>
          <w:lang w:eastAsia="ja-JP"/>
        </w:rPr>
        <w:t xml:space="preserve"> is not assume</w:t>
      </w:r>
      <w:r w:rsidR="00015503">
        <w:rPr>
          <w:lang w:eastAsia="ja-JP"/>
        </w:rPr>
        <w:t>d</w:t>
      </w:r>
      <w:r w:rsidR="002473FD">
        <w:rPr>
          <w:lang w:eastAsia="ja-JP"/>
        </w:rPr>
        <w:t xml:space="preserve"> in SL-U.</w:t>
      </w:r>
    </w:p>
    <w:p w14:paraId="37E90799" w14:textId="2BA8BB2D" w:rsidR="005F7E79" w:rsidRDefault="005F7E79" w:rsidP="00AD73D1">
      <w:pPr>
        <w:rPr>
          <w:lang w:eastAsia="ja-JP"/>
        </w:rPr>
      </w:pPr>
      <w:r w:rsidRPr="00C428C2">
        <w:rPr>
          <w:rFonts w:hint="eastAsia"/>
          <w:b/>
          <w:bCs/>
          <w:lang w:val="en-US" w:eastAsia="ja-JP"/>
        </w:rPr>
        <w:t>P</w:t>
      </w:r>
      <w:r w:rsidRPr="00C428C2">
        <w:rPr>
          <w:b/>
          <w:bCs/>
          <w:lang w:val="en-US" w:eastAsia="ja-JP"/>
        </w:rPr>
        <w:t xml:space="preserve">roposal </w:t>
      </w:r>
      <w:r>
        <w:rPr>
          <w:b/>
          <w:bCs/>
          <w:lang w:val="en-US" w:eastAsia="ja-JP"/>
        </w:rPr>
        <w:t>1</w:t>
      </w:r>
      <w:r w:rsidR="00CF6502">
        <w:rPr>
          <w:b/>
          <w:bCs/>
          <w:lang w:val="en-US" w:eastAsia="ja-JP"/>
        </w:rPr>
        <w:t>3</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w:t>
      </w:r>
      <w:r w:rsidR="00FB5846">
        <w:rPr>
          <w:lang w:val="en-US" w:eastAsia="ja-JP"/>
        </w:rPr>
        <w:t>of each slot.</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69B31B73" w:rsidR="00C762CA" w:rsidRDefault="00882A6D" w:rsidP="002B052D">
      <w:pPr>
        <w:rPr>
          <w:rFonts w:eastAsia="SimSun" w:cs="Arial"/>
          <w:lang w:eastAsia="zh-CN"/>
        </w:rPr>
      </w:pPr>
      <w:r>
        <w:rPr>
          <w:lang w:eastAsia="ja-JP"/>
        </w:rPr>
        <w:t>This document provided our view on</w:t>
      </w:r>
      <w:r w:rsidR="00F40B2F">
        <w:rPr>
          <w:rFonts w:hint="eastAsia"/>
          <w:lang w:eastAsia="ja-JP"/>
        </w:rPr>
        <w:t xml:space="preserve"> </w:t>
      </w:r>
      <w:r w:rsidR="002B52DE">
        <w:rPr>
          <w:rFonts w:hint="eastAsia"/>
          <w:lang w:eastAsia="ja-JP"/>
        </w:rPr>
        <w:t>s</w:t>
      </w:r>
      <w:r w:rsidR="002B52DE" w:rsidRPr="002B52DE">
        <w:rPr>
          <w:lang w:eastAsia="ja-JP"/>
        </w:rPr>
        <w:t>idelink channel access on unlicensed spectrum</w:t>
      </w:r>
      <w:r w:rsidR="00C81126">
        <w:rPr>
          <w:rFonts w:hint="eastAsia"/>
          <w:lang w:eastAsia="ja-JP"/>
        </w:rPr>
        <w:t>.</w:t>
      </w:r>
      <w:r w:rsidR="00C81126">
        <w:rPr>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4D7C8801" w14:textId="77777777" w:rsidR="00333D4F" w:rsidRPr="00EF2E79" w:rsidRDefault="00333D4F" w:rsidP="00333D4F">
      <w:pPr>
        <w:rPr>
          <w:lang w:eastAsia="ja-JP"/>
        </w:rPr>
      </w:pPr>
      <w:r w:rsidRPr="005E5AFB">
        <w:rPr>
          <w:rFonts w:hint="eastAsia"/>
          <w:b/>
          <w:bCs/>
          <w:lang w:val="de-DE" w:eastAsia="ja-JP"/>
        </w:rPr>
        <w:t>P</w:t>
      </w:r>
      <w:r w:rsidRPr="005E5AFB">
        <w:rPr>
          <w:b/>
          <w:bCs/>
          <w:lang w:val="de-DE" w:eastAsia="ja-JP"/>
        </w:rPr>
        <w:t>roopsal</w:t>
      </w:r>
      <w:r>
        <w:rPr>
          <w:b/>
          <w:bCs/>
          <w:lang w:val="de-DE" w:eastAsia="ja-JP"/>
        </w:rPr>
        <w:t xml:space="preserve"> 1</w:t>
      </w:r>
      <w:r w:rsidRPr="005E5AFB">
        <w:rPr>
          <w:b/>
          <w:bCs/>
          <w:lang w:val="de-DE" w:eastAsia="ja-JP"/>
        </w:rPr>
        <w:t>:</w:t>
      </w:r>
      <w:r>
        <w:rPr>
          <w:lang w:val="de-DE" w:eastAsia="ja-JP"/>
        </w:rPr>
        <w:t xml:space="preserve"> If  </w:t>
      </w:r>
      <w:r w:rsidRPr="00EF2E79">
        <w:rPr>
          <w:lang w:val="de-DE" w:eastAsia="ja-JP"/>
        </w:rPr>
        <w:t>the COT is only used for transmission and reception of the COT initiating U</w:t>
      </w:r>
      <w:r>
        <w:rPr>
          <w:lang w:val="de-DE" w:eastAsia="ja-JP"/>
        </w:rPr>
        <w:t xml:space="preserve">Es, only unicast is supproted in UE-to-UE COT sharing. </w:t>
      </w:r>
    </w:p>
    <w:p w14:paraId="0D32AB92" w14:textId="77777777" w:rsidR="00333D4F" w:rsidRPr="00EC37A1" w:rsidRDefault="00333D4F" w:rsidP="00333D4F">
      <w:pPr>
        <w:rPr>
          <w:lang w:val="de-DE" w:eastAsia="ja-JP"/>
        </w:rPr>
      </w:pPr>
      <w:r w:rsidRPr="005E5AFB">
        <w:rPr>
          <w:rFonts w:hint="eastAsia"/>
          <w:b/>
          <w:bCs/>
          <w:lang w:val="de-DE" w:eastAsia="ja-JP"/>
        </w:rPr>
        <w:t>P</w:t>
      </w:r>
      <w:r w:rsidRPr="005E5AFB">
        <w:rPr>
          <w:b/>
          <w:bCs/>
          <w:lang w:val="de-DE" w:eastAsia="ja-JP"/>
        </w:rPr>
        <w:t>roopsal</w:t>
      </w:r>
      <w:r>
        <w:rPr>
          <w:b/>
          <w:bCs/>
          <w:lang w:val="de-DE" w:eastAsia="ja-JP"/>
        </w:rPr>
        <w:t xml:space="preserve"> 2</w:t>
      </w:r>
      <w:r w:rsidRPr="005E5AFB">
        <w:rPr>
          <w:b/>
          <w:bCs/>
          <w:lang w:val="de-DE" w:eastAsia="ja-JP"/>
        </w:rPr>
        <w:t>:</w:t>
      </w:r>
      <w:r>
        <w:rPr>
          <w:lang w:val="de-DE" w:eastAsia="ja-JP"/>
        </w:rPr>
        <w:t xml:space="preserve"> If  </w:t>
      </w:r>
      <w:r w:rsidRPr="00EF2E79">
        <w:rPr>
          <w:lang w:val="de-DE" w:eastAsia="ja-JP"/>
        </w:rPr>
        <w:t>the</w:t>
      </w:r>
      <w:r w:rsidRPr="004D1E3F">
        <w:rPr>
          <w:lang w:val="de-DE" w:eastAsia="ja-JP"/>
        </w:rPr>
        <w:t xml:space="preserve"> COT could be used for transmission from a responding UE to other than the COT initiating UE</w:t>
      </w:r>
      <w:r>
        <w:rPr>
          <w:lang w:val="de-DE" w:eastAsia="ja-JP"/>
        </w:rPr>
        <w:t xml:space="preserve">, the UE-to-UE </w:t>
      </w:r>
      <w:r w:rsidRPr="00563AC6">
        <w:rPr>
          <w:lang w:val="de-DE" w:eastAsia="ja-JP"/>
        </w:rPr>
        <w:t>COT sharing should be allowed for any SL UEs, any cast types</w:t>
      </w:r>
      <w:r>
        <w:rPr>
          <w:lang w:val="de-DE" w:eastAsia="ja-JP"/>
        </w:rPr>
        <w:t xml:space="preserve"> in a resouce pool.</w:t>
      </w:r>
    </w:p>
    <w:p w14:paraId="6BECAB1F" w14:textId="77777777" w:rsidR="00333D4F" w:rsidRPr="00EC37A1" w:rsidRDefault="00333D4F" w:rsidP="00333D4F">
      <w:pPr>
        <w:rPr>
          <w:lang w:eastAsia="ja-JP"/>
        </w:rPr>
      </w:pPr>
      <w:r w:rsidRPr="005E5AFB">
        <w:rPr>
          <w:rFonts w:hint="eastAsia"/>
          <w:b/>
          <w:bCs/>
          <w:lang w:val="de-DE" w:eastAsia="ja-JP"/>
        </w:rPr>
        <w:t>P</w:t>
      </w:r>
      <w:r w:rsidRPr="005E5AFB">
        <w:rPr>
          <w:b/>
          <w:bCs/>
          <w:lang w:val="de-DE" w:eastAsia="ja-JP"/>
        </w:rPr>
        <w:t>roopsal</w:t>
      </w:r>
      <w:r>
        <w:rPr>
          <w:b/>
          <w:bCs/>
          <w:lang w:val="de-DE" w:eastAsia="ja-JP"/>
        </w:rPr>
        <w:t xml:space="preserve"> 3</w:t>
      </w:r>
      <w:r w:rsidRPr="005E5AFB">
        <w:rPr>
          <w:b/>
          <w:bCs/>
          <w:lang w:val="de-DE" w:eastAsia="ja-JP"/>
        </w:rPr>
        <w:t>:</w:t>
      </w:r>
      <w:r>
        <w:rPr>
          <w:lang w:val="de-DE" w:eastAsia="ja-JP"/>
        </w:rPr>
        <w:t xml:space="preserve"> For both </w:t>
      </w:r>
      <w:r>
        <w:rPr>
          <w:lang w:eastAsia="en-GB"/>
        </w:rPr>
        <w:t>sidelink resource allocation</w:t>
      </w:r>
      <w:r>
        <w:rPr>
          <w:lang w:val="de-DE" w:eastAsia="ja-JP"/>
        </w:rPr>
        <w:t xml:space="preserve"> Mode 1 and Mode2, </w:t>
      </w:r>
      <w:r w:rsidRPr="002A286E">
        <w:rPr>
          <w:lang w:eastAsia="ja-JP"/>
        </w:rPr>
        <w:t xml:space="preserve">SCI indicates </w:t>
      </w:r>
      <w:r>
        <w:rPr>
          <w:lang w:eastAsia="ja-JP"/>
        </w:rPr>
        <w:t xml:space="preserve">possible </w:t>
      </w:r>
      <w:r w:rsidRPr="002A286E">
        <w:rPr>
          <w:lang w:eastAsia="ja-JP"/>
        </w:rPr>
        <w:t xml:space="preserve">remaining COT duration </w:t>
      </w:r>
      <w:r>
        <w:rPr>
          <w:lang w:eastAsia="ja-JP"/>
        </w:rPr>
        <w:t xml:space="preserve">, whether source UE is the COT initiating UE or the responding, </w:t>
      </w:r>
      <w:r>
        <w:rPr>
          <w:rFonts w:hint="eastAsia"/>
          <w:lang w:eastAsia="ja-JP"/>
        </w:rPr>
        <w:t>C</w:t>
      </w:r>
      <w:r>
        <w:rPr>
          <w:lang w:eastAsia="ja-JP"/>
        </w:rPr>
        <w:t>APC value of the COT</w:t>
      </w:r>
      <w:r>
        <w:rPr>
          <w:rFonts w:hint="eastAsia"/>
          <w:lang w:eastAsia="ja-JP"/>
        </w:rPr>
        <w:t xml:space="preserve"> </w:t>
      </w:r>
      <w:r w:rsidRPr="002A286E">
        <w:rPr>
          <w:lang w:eastAsia="ja-JP"/>
        </w:rPr>
        <w:t xml:space="preserve">in each </w:t>
      </w:r>
      <w:r>
        <w:rPr>
          <w:lang w:eastAsia="ja-JP"/>
        </w:rPr>
        <w:t>slot.</w:t>
      </w:r>
      <w:r w:rsidRPr="00B7443E">
        <w:rPr>
          <w:lang w:eastAsia="ja-JP"/>
        </w:rPr>
        <w:t xml:space="preserve"> When UE detects </w:t>
      </w:r>
      <w:r>
        <w:rPr>
          <w:lang w:eastAsia="ja-JP"/>
        </w:rPr>
        <w:t xml:space="preserve">the </w:t>
      </w:r>
      <w:r w:rsidRPr="00B7443E">
        <w:rPr>
          <w:lang w:eastAsia="ja-JP"/>
        </w:rPr>
        <w:t>SCI in N-1 slot and remaining COT duration &gt;1, Type 2 channel access and CP extension are used for slot N within the COT</w:t>
      </w:r>
      <w:r>
        <w:rPr>
          <w:lang w:eastAsia="ja-JP"/>
        </w:rPr>
        <w:t xml:space="preserve"> for a COT sharing.</w:t>
      </w:r>
    </w:p>
    <w:p w14:paraId="17E39FEA" w14:textId="77777777" w:rsidR="00333D4F" w:rsidRDefault="00333D4F" w:rsidP="00333D4F">
      <w:pPr>
        <w:rPr>
          <w:lang w:eastAsia="ja-JP"/>
        </w:rPr>
      </w:pPr>
      <w:r w:rsidRPr="00EC37A1">
        <w:rPr>
          <w:b/>
          <w:bCs/>
          <w:lang w:eastAsia="ja-JP"/>
        </w:rPr>
        <w:t>Proposal 4:</w:t>
      </w:r>
      <w:r>
        <w:rPr>
          <w:lang w:eastAsia="ja-JP"/>
        </w:rPr>
        <w:t xml:space="preserve"> Prefer to use </w:t>
      </w:r>
      <w:r w:rsidRPr="00FD479B">
        <w:rPr>
          <w:lang w:eastAsia="ja-JP"/>
        </w:rPr>
        <w:t>UL CAPC table from NR-U</w:t>
      </w:r>
      <w:r>
        <w:rPr>
          <w:lang w:eastAsia="ja-JP"/>
        </w:rPr>
        <w:t>, although we can accept DL CAPC. The same CAPC should be used for mode 1 RA and mode 2 RA.</w:t>
      </w:r>
    </w:p>
    <w:p w14:paraId="69D22D1D" w14:textId="77777777" w:rsidR="003A01B0" w:rsidRPr="005E5AFB" w:rsidRDefault="003A01B0" w:rsidP="003A01B0">
      <w:pPr>
        <w:rPr>
          <w:b/>
          <w:bCs/>
          <w:lang w:val="de-DE" w:eastAsia="ja-JP"/>
        </w:rPr>
      </w:pPr>
      <w:r w:rsidRPr="00175ECF">
        <w:rPr>
          <w:b/>
          <w:bCs/>
          <w:lang w:val="en-US" w:eastAsia="ja-JP"/>
        </w:rPr>
        <w:t>Proposal 5:</w:t>
      </w:r>
      <w:r w:rsidRPr="00175ECF">
        <w:rPr>
          <w:lang w:val="en-US" w:eastAsia="ja-JP"/>
        </w:rPr>
        <w:t xml:space="preserve">CR/CBR based CW adjustment </w:t>
      </w:r>
      <w:r>
        <w:rPr>
          <w:lang w:val="en-US" w:eastAsia="ja-JP"/>
        </w:rPr>
        <w:t>is</w:t>
      </w:r>
      <w:r w:rsidRPr="00175ECF">
        <w:rPr>
          <w:lang w:val="en-US" w:eastAsia="ja-JP"/>
        </w:rPr>
        <w:t xml:space="preserve"> used</w:t>
      </w:r>
      <w:r>
        <w:rPr>
          <w:lang w:val="en-US" w:eastAsia="ja-JP"/>
        </w:rPr>
        <w:t xml:space="preserve"> for </w:t>
      </w:r>
      <w:r>
        <w:t xml:space="preserve">SL-HARQ feedback is disabled in unicast, </w:t>
      </w:r>
      <w:r>
        <w:rPr>
          <w:lang w:eastAsia="ja-JP"/>
        </w:rPr>
        <w:t>groupcast option 1/ option 2 and broadcast.</w:t>
      </w:r>
    </w:p>
    <w:p w14:paraId="5B9B6336" w14:textId="77777777" w:rsidR="003A01B0" w:rsidRDefault="003A01B0" w:rsidP="003A01B0">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6</w:t>
      </w:r>
      <w:r w:rsidRPr="000777ED">
        <w:rPr>
          <w:b/>
          <w:bCs/>
          <w:lang w:val="en-US" w:eastAsia="ja-JP"/>
        </w:rPr>
        <w:t xml:space="preserve">: </w:t>
      </w:r>
      <w:r w:rsidRPr="000777ED">
        <w:rPr>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 xml:space="preserve">1 configured grant, NR-U behaviour </w:t>
      </w:r>
      <w:r>
        <w:rPr>
          <w:lang w:val="en-US" w:eastAsia="ja-JP"/>
        </w:rPr>
        <w:t>of CP extension is baseline.</w:t>
      </w:r>
    </w:p>
    <w:p w14:paraId="733A0021" w14:textId="77777777" w:rsidR="003A01B0" w:rsidRPr="000777ED" w:rsidRDefault="003A01B0" w:rsidP="003A01B0">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7</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 xml:space="preserve">1 dynamic grant, </w:t>
      </w:r>
      <w:proofErr w:type="spellStart"/>
      <w:r w:rsidRPr="000777ED">
        <w:rPr>
          <w:lang w:val="en-US" w:eastAsia="ja-JP"/>
        </w:rPr>
        <w:t>gNB</w:t>
      </w:r>
      <w:proofErr w:type="spellEnd"/>
      <w:r w:rsidRPr="000777ED">
        <w:rPr>
          <w:lang w:val="en-US" w:eastAsia="ja-JP"/>
        </w:rPr>
        <w:t xml:space="preserve"> indicate</w:t>
      </w:r>
      <w:r>
        <w:rPr>
          <w:lang w:val="en-US" w:eastAsia="ja-JP"/>
        </w:rPr>
        <w:t>s</w:t>
      </w:r>
      <w:r w:rsidRPr="000777ED">
        <w:rPr>
          <w:lang w:val="en-US" w:eastAsia="ja-JP"/>
        </w:rPr>
        <w:t xml:space="preserve"> Type of channel access (Type 1, Type 2A, Type 2B, Type 2C) and CP length for Type 2 is indicated. For Type 1 channel access, CP extension is not necessary.</w:t>
      </w:r>
    </w:p>
    <w:p w14:paraId="1323F950" w14:textId="77777777" w:rsidR="003A01B0" w:rsidRPr="000777ED" w:rsidRDefault="003A01B0" w:rsidP="003A01B0">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8</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2, f</w:t>
      </w:r>
      <w:r w:rsidRPr="000777ED">
        <w:rPr>
          <w:lang w:val="en-US" w:eastAsia="ja-JP"/>
        </w:rPr>
        <w:t>or a resource pool</w:t>
      </w:r>
      <w:r>
        <w:rPr>
          <w:lang w:val="en-US" w:eastAsia="ja-JP"/>
        </w:rPr>
        <w:t>,</w:t>
      </w:r>
      <w:r w:rsidRPr="000777ED">
        <w:rPr>
          <w:lang w:val="en-US" w:eastAsia="ja-JP"/>
        </w:rPr>
        <w:t xml:space="preserve"> one of Type 2A, 2B or 2C </w:t>
      </w:r>
      <w:r>
        <w:rPr>
          <w:rFonts w:hint="eastAsia"/>
          <w:lang w:val="en-US" w:eastAsia="ja-JP"/>
        </w:rPr>
        <w:t>i</w:t>
      </w:r>
      <w:r>
        <w:rPr>
          <w:lang w:val="en-US" w:eastAsia="ja-JP"/>
        </w:rPr>
        <w:t>s</w:t>
      </w:r>
      <w:r w:rsidRPr="000777ED">
        <w:rPr>
          <w:lang w:val="en-US" w:eastAsia="ja-JP"/>
        </w:rPr>
        <w:t xml:space="preserve"> (pre-)configured and CP length is (pre-)configured</w:t>
      </w:r>
      <w:r>
        <w:rPr>
          <w:lang w:val="en-US" w:eastAsia="ja-JP"/>
        </w:rPr>
        <w:t>.</w:t>
      </w:r>
    </w:p>
    <w:p w14:paraId="7A91EDB3" w14:textId="77777777" w:rsidR="003A01B0" w:rsidRPr="005E5AFB" w:rsidRDefault="003A01B0" w:rsidP="003A01B0">
      <w:pPr>
        <w:rPr>
          <w:b/>
          <w:bCs/>
          <w:lang w:eastAsia="ja-JP"/>
        </w:rPr>
      </w:pPr>
      <w:r w:rsidRPr="005E5AFB">
        <w:rPr>
          <w:rFonts w:hint="eastAsia"/>
          <w:b/>
          <w:bCs/>
          <w:lang w:eastAsia="ja-JP"/>
        </w:rPr>
        <w:t>P</w:t>
      </w:r>
      <w:r w:rsidRPr="005E5AFB">
        <w:rPr>
          <w:b/>
          <w:bCs/>
          <w:lang w:eastAsia="ja-JP"/>
        </w:rPr>
        <w:t>roposal</w:t>
      </w:r>
      <w:r>
        <w:rPr>
          <w:b/>
          <w:bCs/>
          <w:lang w:eastAsia="ja-JP"/>
        </w:rPr>
        <w:t xml:space="preserve"> 9:</w:t>
      </w:r>
      <w:r w:rsidRPr="00CF4175">
        <w:t xml:space="preserve"> </w:t>
      </w:r>
      <w:r w:rsidRPr="00CF4175">
        <w:rPr>
          <w:lang w:eastAsia="ja-JP"/>
        </w:rPr>
        <w:t>UE can transmit PSSCH</w:t>
      </w:r>
      <w:r>
        <w:rPr>
          <w:lang w:eastAsia="ja-JP"/>
        </w:rPr>
        <w:t xml:space="preserve"> in multi- channel</w:t>
      </w:r>
      <w:r w:rsidRPr="00CF4175">
        <w:rPr>
          <w:lang w:eastAsia="ja-JP"/>
        </w:rPr>
        <w:t xml:space="preserve"> if channel access is successful at </w:t>
      </w:r>
      <w:r>
        <w:rPr>
          <w:lang w:eastAsia="ja-JP"/>
        </w:rPr>
        <w:t xml:space="preserve">the </w:t>
      </w:r>
      <w:r w:rsidRPr="00CF4175">
        <w:rPr>
          <w:lang w:eastAsia="ja-JP"/>
        </w:rPr>
        <w:t>UE in all RB sets.</w:t>
      </w:r>
    </w:p>
    <w:p w14:paraId="2A074C3D" w14:textId="77777777" w:rsidR="003A01B0" w:rsidRPr="000B351A" w:rsidRDefault="003A01B0" w:rsidP="003A01B0">
      <w:pPr>
        <w:rPr>
          <w:lang w:val="en-AU" w:eastAsia="ja-JP"/>
        </w:rPr>
      </w:pPr>
      <w:r w:rsidRPr="000B351A">
        <w:rPr>
          <w:b/>
          <w:bCs/>
          <w:lang w:val="en-AU" w:eastAsia="ja-JP"/>
        </w:rPr>
        <w:t xml:space="preserve">Proposal </w:t>
      </w:r>
      <w:r>
        <w:rPr>
          <w:b/>
          <w:bCs/>
          <w:lang w:val="en-AU" w:eastAsia="ja-JP"/>
        </w:rPr>
        <w:t>10</w:t>
      </w:r>
      <w:r w:rsidRPr="000B351A">
        <w:rPr>
          <w:b/>
          <w:bCs/>
          <w:lang w:val="en-AU" w:eastAsia="ja-JP"/>
        </w:rPr>
        <w:t>:</w:t>
      </w:r>
      <w:r>
        <w:rPr>
          <w:rFonts w:hint="eastAsia"/>
          <w:lang w:val="en-AU" w:eastAsia="ja-JP"/>
        </w:rPr>
        <w:t xml:space="preserve"> </w:t>
      </w:r>
      <w:r>
        <w:rPr>
          <w:lang w:val="en-AU"/>
        </w:rPr>
        <w:t>W</w:t>
      </w:r>
      <w:r w:rsidRPr="007E2A6E">
        <w:rPr>
          <w:lang w:val="en-AU"/>
        </w:rPr>
        <w:t>hen the NR-U duty cycle and total duration restrictions are met</w:t>
      </w:r>
      <w:r>
        <w:rPr>
          <w:lang w:val="en-AU"/>
        </w:rPr>
        <w:t xml:space="preserve">, </w:t>
      </w:r>
      <w:r w:rsidRPr="007E2A6E">
        <w:rPr>
          <w:lang w:val="en-AU"/>
        </w:rPr>
        <w:t>UE performs Type 2A channel access procedure before each PSFCH transmission regardless of a shared channel occupancy</w:t>
      </w:r>
      <w:r>
        <w:rPr>
          <w:lang w:val="en-AU"/>
        </w:rPr>
        <w:t>.</w:t>
      </w:r>
      <w:r w:rsidRPr="007E2A6E">
        <w:rPr>
          <w:lang w:val="en-AU"/>
        </w:rPr>
        <w:t xml:space="preserve"> When the NR-U duty cycle and total duration restrictions are not met, </w:t>
      </w:r>
      <w:r>
        <w:rPr>
          <w:lang w:val="en-AU"/>
        </w:rPr>
        <w:t xml:space="preserve">UE performs </w:t>
      </w:r>
      <w:r w:rsidRPr="007E2A6E">
        <w:rPr>
          <w:lang w:val="en-AU"/>
        </w:rPr>
        <w:t>Type 1 channel access without shared channel occupancy and Type 2 channel access procedure in a shared channel occupancy</w:t>
      </w:r>
      <w:r>
        <w:rPr>
          <w:lang w:val="en-AU"/>
        </w:rPr>
        <w:t>.</w:t>
      </w:r>
      <w:r w:rsidRPr="007E2A6E">
        <w:rPr>
          <w:lang w:val="en-AU"/>
        </w:rPr>
        <w:t xml:space="preserve"> </w:t>
      </w:r>
    </w:p>
    <w:p w14:paraId="4A58BD68" w14:textId="77777777" w:rsidR="003A01B0" w:rsidRDefault="003A01B0" w:rsidP="003A01B0">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11</w:t>
      </w:r>
      <w:r>
        <w:rPr>
          <w:lang w:val="en-US" w:eastAsia="ja-JP"/>
        </w:rPr>
        <w:t xml:space="preserve">: For PSFCH, </w:t>
      </w:r>
      <w:r w:rsidRPr="006577BC">
        <w:rPr>
          <w:lang w:val="en-US"/>
        </w:rPr>
        <w:t>channel access priority class</w:t>
      </w:r>
      <w:r>
        <w:rPr>
          <w:lang w:val="en-US"/>
        </w:rPr>
        <w:t xml:space="preserve"> is</w:t>
      </w:r>
      <w:r w:rsidRPr="006577BC">
        <w:rPr>
          <w:lang w:val="en-US"/>
        </w:rPr>
        <w:t xml:space="preserve"> </w:t>
      </w:r>
      <m:oMath>
        <m:r>
          <w:rPr>
            <w:rFonts w:ascii="Cambria Math" w:hAnsi="Cambria Math"/>
          </w:rPr>
          <m:t>p</m:t>
        </m:r>
        <m:r>
          <w:rPr>
            <w:rFonts w:ascii="Cambria Math" w:hAnsi="Cambria Math"/>
            <w:lang w:val="en-US"/>
          </w:rPr>
          <m:t>=1</m:t>
        </m:r>
      </m:oMath>
      <w:r>
        <w:rPr>
          <w:rFonts w:hint="eastAsia"/>
          <w:lang w:val="en-US" w:eastAsia="ja-JP"/>
        </w:rPr>
        <w:t>.</w:t>
      </w:r>
    </w:p>
    <w:p w14:paraId="1544C520" w14:textId="77777777" w:rsidR="003A01B0" w:rsidRDefault="003A01B0" w:rsidP="003A01B0">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12</w:t>
      </w:r>
      <w:r>
        <w:rPr>
          <w:lang w:val="en-US" w:eastAsia="ja-JP"/>
        </w:rPr>
        <w:t>:</w:t>
      </w:r>
      <w:r w:rsidRPr="00993256">
        <w:t xml:space="preserve"> </w:t>
      </w:r>
      <w:r w:rsidRPr="00993256">
        <w:rPr>
          <w:lang w:val="en-US" w:eastAsia="ja-JP"/>
        </w:rPr>
        <w:t xml:space="preserve">UE performs Type 2A channel access procedure before each S-SSB transmission regardless of a shared channel occupancy when the NR-U duty cycle and total duration restrictions are met. When the NR-U duty cycle and total duration restrictions are not met, </w:t>
      </w:r>
      <w:r w:rsidRPr="00A45D32">
        <w:rPr>
          <w:lang w:val="en-US" w:eastAsia="ja-JP"/>
        </w:rPr>
        <w:t>Type 1 channel access procedure with p=1 for a S-SSB transmission without a shared channel occupancy and Type 2 channel access procedure in a shared channel occupancy</w:t>
      </w:r>
      <w:r>
        <w:rPr>
          <w:lang w:val="en-US" w:eastAsia="ja-JP"/>
        </w:rPr>
        <w:t xml:space="preserve"> is performed</w:t>
      </w:r>
      <w:r w:rsidRPr="00A45D32">
        <w:rPr>
          <w:lang w:val="en-US" w:eastAsia="ja-JP"/>
        </w:rPr>
        <w:t>.</w:t>
      </w:r>
    </w:p>
    <w:p w14:paraId="1730FD92" w14:textId="7CC09CAE" w:rsidR="00333D4F" w:rsidRPr="003A01B0" w:rsidRDefault="003A01B0" w:rsidP="002B052D">
      <w:pPr>
        <w:rPr>
          <w:rFonts w:hint="eastAsia"/>
          <w:lang w:eastAsia="ja-JP"/>
        </w:rPr>
      </w:pPr>
      <w:r w:rsidRPr="00C428C2">
        <w:rPr>
          <w:rFonts w:hint="eastAsia"/>
          <w:b/>
          <w:bCs/>
          <w:lang w:val="en-US" w:eastAsia="ja-JP"/>
        </w:rPr>
        <w:t>P</w:t>
      </w:r>
      <w:r w:rsidRPr="00C428C2">
        <w:rPr>
          <w:b/>
          <w:bCs/>
          <w:lang w:val="en-US" w:eastAsia="ja-JP"/>
        </w:rPr>
        <w:t xml:space="preserve">roposal </w:t>
      </w:r>
      <w:r>
        <w:rPr>
          <w:b/>
          <w:bCs/>
          <w:lang w:val="en-US" w:eastAsia="ja-JP"/>
        </w:rPr>
        <w:t>13</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of each slot.</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004DD44F" w:rsidR="00DE059E" w:rsidRDefault="007D66A8"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RP-22</w:t>
      </w:r>
      <w:r w:rsidR="001B3983">
        <w:rPr>
          <w:rFonts w:ascii="Times New Roman" w:eastAsiaTheme="minorEastAsia" w:hAnsi="Times New Roman"/>
          <w:b w:val="0"/>
          <w:sz w:val="20"/>
          <w:lang w:eastAsia="ja-JP"/>
        </w:rPr>
        <w:t>1</w:t>
      </w:r>
      <w:r w:rsidR="00392929">
        <w:rPr>
          <w:rFonts w:ascii="Times New Roman" w:eastAsiaTheme="minorEastAsia" w:hAnsi="Times New Roman"/>
          <w:b w:val="0"/>
          <w:sz w:val="20"/>
          <w:lang w:eastAsia="ja-JP"/>
        </w:rPr>
        <w:t>938</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0501F58C" w14:textId="71845E77" w:rsidR="002600DD" w:rsidRDefault="002600DD"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Pr>
          <w:rFonts w:ascii="Times New Roman" w:eastAsiaTheme="minorEastAsia" w:hAnsi="Times New Roman" w:hint="eastAsia"/>
          <w:b w:val="0"/>
          <w:sz w:val="20"/>
          <w:lang w:eastAsia="ja-JP"/>
        </w:rPr>
        <w:t>2</w:t>
      </w:r>
      <w:r w:rsidRPr="006E6E1C">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TS 37.213,</w:t>
      </w:r>
      <w:r>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CC10BF">
        <w:rPr>
          <w:rFonts w:ascii="Times New Roman" w:eastAsiaTheme="minorEastAsia" w:hAnsi="Times New Roman"/>
          <w:b w:val="0"/>
          <w:sz w:val="20"/>
          <w:lang w:eastAsia="ja-JP"/>
        </w:rPr>
        <w:t>P</w:t>
      </w:r>
      <w:r w:rsidR="00CC10BF" w:rsidRPr="00CC10BF">
        <w:rPr>
          <w:rFonts w:ascii="Times New Roman" w:eastAsiaTheme="minorEastAsia" w:hAnsi="Times New Roman"/>
          <w:b w:val="0"/>
          <w:sz w:val="20"/>
          <w:lang w:eastAsia="ja-JP"/>
        </w:rPr>
        <w:t>hysical layer procedures for shared spectrum channel access</w:t>
      </w:r>
      <w:r w:rsidR="00C163D1" w:rsidRPr="00C163D1">
        <w:rPr>
          <w:rFonts w:ascii="Times New Roman" w:eastAsiaTheme="minorEastAsia" w:hAnsi="Times New Roman" w:hint="eastAsia"/>
          <w:b w:val="0"/>
          <w:sz w:val="20"/>
          <w:lang w:eastAsia="ja-JP"/>
        </w:rPr>
        <w:t>"</w:t>
      </w:r>
    </w:p>
    <w:p w14:paraId="368FA540" w14:textId="1AA2834E" w:rsidR="00621DDE" w:rsidRDefault="00621DDE" w:rsidP="005D2E4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FD1F07" w:rsidRPr="00FD1F07">
        <w:t xml:space="preserve"> </w:t>
      </w:r>
      <w:r w:rsidR="005D2E4A" w:rsidRPr="005D2E4A">
        <w:rPr>
          <w:rFonts w:ascii="Times New Roman" w:eastAsiaTheme="minorEastAsia" w:hAnsi="Times New Roman"/>
          <w:b w:val="0"/>
          <w:sz w:val="20"/>
          <w:lang w:eastAsia="ja-JP"/>
        </w:rPr>
        <w:t>R1-2205184</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FL summary for AI 9.4.1.1: SL-U channel access mechanism (EOM)</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Moderator (OPPO)</w:t>
      </w:r>
    </w:p>
    <w:p w14:paraId="0F4C819B" w14:textId="313FD33D" w:rsidR="008D267C" w:rsidRDefault="00E9639C" w:rsidP="002334C8">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1DDE">
        <w:rPr>
          <w:rFonts w:ascii="Times New Roman" w:eastAsiaTheme="minorEastAsia" w:hAnsi="Times New Roman"/>
          <w:b w:val="0"/>
          <w:sz w:val="20"/>
          <w:lang w:eastAsia="ja-JP"/>
        </w:rPr>
        <w:t>4</w:t>
      </w:r>
      <w:r>
        <w:rPr>
          <w:rFonts w:ascii="Times New Roman" w:eastAsiaTheme="minorEastAsia" w:hAnsi="Times New Roman"/>
          <w:b w:val="0"/>
          <w:sz w:val="20"/>
          <w:lang w:eastAsia="ja-JP"/>
        </w:rPr>
        <w:t xml:space="preserve">] </w:t>
      </w:r>
      <w:r w:rsidR="00FD7068" w:rsidRPr="00FD7068">
        <w:rPr>
          <w:rFonts w:ascii="Times New Roman" w:eastAsiaTheme="minorEastAsia" w:hAnsi="Times New Roman"/>
          <w:b w:val="0"/>
          <w:sz w:val="20"/>
          <w:lang w:eastAsia="ja-JP"/>
        </w:rPr>
        <w:t>R1-</w:t>
      </w:r>
      <w:r w:rsidR="00A371C1" w:rsidRPr="00A371C1">
        <w:rPr>
          <w:rFonts w:ascii="Times New Roman" w:eastAsiaTheme="minorEastAsia" w:hAnsi="Times New Roman"/>
          <w:b w:val="0"/>
          <w:sz w:val="20"/>
          <w:lang w:eastAsia="ja-JP"/>
        </w:rPr>
        <w:t>2209781</w:t>
      </w:r>
      <w:r w:rsidR="00F16B71">
        <w:rPr>
          <w:rFonts w:ascii="Times New Roman" w:eastAsiaTheme="minorEastAsia" w:hAnsi="Times New Roman" w:hint="eastAsia"/>
          <w:b w:val="0"/>
          <w:sz w:val="20"/>
          <w:lang w:eastAsia="ja-JP"/>
        </w:rPr>
        <w:t>,</w:t>
      </w:r>
      <w:r w:rsidR="00F16B71">
        <w:rPr>
          <w:rFonts w:ascii="Times New Roman" w:eastAsiaTheme="minorEastAsia" w:hAnsi="Times New Roman"/>
          <w:b w:val="0"/>
          <w:sz w:val="20"/>
          <w:lang w:eastAsia="ja-JP"/>
        </w:rPr>
        <w:t xml:space="preserve"> </w:t>
      </w:r>
      <w:r w:rsidR="00F16B71" w:rsidRPr="00C163D1">
        <w:rPr>
          <w:rFonts w:ascii="Times New Roman" w:eastAsiaTheme="minorEastAsia" w:hAnsi="Times New Roman" w:hint="eastAsia"/>
          <w:b w:val="0"/>
          <w:sz w:val="20"/>
          <w:lang w:eastAsia="ja-JP"/>
        </w:rPr>
        <w:t>"</w:t>
      </w:r>
      <w:r w:rsidR="00C163D1" w:rsidRPr="00C163D1">
        <w:rPr>
          <w:rFonts w:ascii="Times New Roman" w:eastAsiaTheme="minorEastAsia" w:hAnsi="Times New Roman"/>
          <w:b w:val="0"/>
          <w:sz w:val="20"/>
          <w:lang w:eastAsia="ja-JP"/>
        </w:rPr>
        <w:t>Physical channel design for sidelink on unlicensed spectrum</w:t>
      </w:r>
      <w:r w:rsidR="00C163D1" w:rsidRPr="00C163D1">
        <w:rPr>
          <w:rFonts w:ascii="Times New Roman" w:eastAsiaTheme="minorEastAsia" w:hAnsi="Times New Roman" w:hint="eastAsia"/>
          <w:b w:val="0"/>
          <w:sz w:val="20"/>
          <w:lang w:eastAsia="ja-JP"/>
        </w:rPr>
        <w:t>"</w:t>
      </w:r>
      <w:r w:rsidR="00C81126">
        <w:rPr>
          <w:rFonts w:ascii="Times New Roman" w:eastAsiaTheme="minorEastAsia" w:hAnsi="Times New Roman"/>
          <w:b w:val="0"/>
          <w:sz w:val="20"/>
          <w:lang w:eastAsia="ja-JP"/>
        </w:rPr>
        <w:t>, Panasonic</w:t>
      </w:r>
    </w:p>
    <w:p w14:paraId="58361A72" w14:textId="4BBCA8B0" w:rsidR="00DD5765" w:rsidRPr="008D267C" w:rsidRDefault="00DD5765" w:rsidP="00621DDE">
      <w:pPr>
        <w:pStyle w:val="TdocHeader2"/>
        <w:tabs>
          <w:tab w:val="clear" w:pos="1701"/>
        </w:tabs>
        <w:spacing w:after="60"/>
        <w:jc w:val="left"/>
        <w:rPr>
          <w:rFonts w:ascii="Times New Roman" w:eastAsiaTheme="minorEastAsia" w:hAnsi="Times New Roman"/>
          <w:b w:val="0"/>
          <w:sz w:val="20"/>
          <w:lang w:eastAsia="ja-JP"/>
        </w:rPr>
      </w:pPr>
    </w:p>
    <w:sectPr w:rsidR="00DD5765" w:rsidRPr="008D267C">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58B47" w14:textId="77777777" w:rsidR="00A17B6C" w:rsidRDefault="00A17B6C">
      <w:r>
        <w:separator/>
      </w:r>
    </w:p>
  </w:endnote>
  <w:endnote w:type="continuationSeparator" w:id="0">
    <w:p w14:paraId="520E1162" w14:textId="77777777" w:rsidR="00A17B6C" w:rsidRDefault="00A17B6C">
      <w:r>
        <w:continuationSeparator/>
      </w:r>
    </w:p>
  </w:endnote>
  <w:endnote w:type="continuationNotice" w:id="1">
    <w:p w14:paraId="099118C7" w14:textId="77777777" w:rsidR="00A17B6C" w:rsidRDefault="00A17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30175" w14:textId="77777777" w:rsidR="00A17B6C" w:rsidRDefault="00A17B6C">
      <w:r>
        <w:separator/>
      </w:r>
    </w:p>
  </w:footnote>
  <w:footnote w:type="continuationSeparator" w:id="0">
    <w:p w14:paraId="3F3D7217" w14:textId="77777777" w:rsidR="00A17B6C" w:rsidRDefault="00A17B6C">
      <w:r>
        <w:continuationSeparator/>
      </w:r>
    </w:p>
  </w:footnote>
  <w:footnote w:type="continuationNotice" w:id="1">
    <w:p w14:paraId="6E9C233B" w14:textId="77777777" w:rsidR="00A17B6C" w:rsidRDefault="00A17B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541A29"/>
    <w:multiLevelType w:val="hybridMultilevel"/>
    <w:tmpl w:val="90B29038"/>
    <w:lvl w:ilvl="0" w:tplc="1E6A221C">
      <w:start w:val="1"/>
      <w:numFmt w:val="bullet"/>
      <w:lvlText w:val="•"/>
      <w:lvlJc w:val="left"/>
      <w:pPr>
        <w:tabs>
          <w:tab w:val="num" w:pos="720"/>
        </w:tabs>
        <w:ind w:left="720" w:hanging="360"/>
      </w:pPr>
      <w:rPr>
        <w:rFonts w:ascii="Arial" w:hAnsi="Arial" w:hint="default"/>
      </w:rPr>
    </w:lvl>
    <w:lvl w:ilvl="1" w:tplc="0E7CE8DE" w:tentative="1">
      <w:start w:val="1"/>
      <w:numFmt w:val="bullet"/>
      <w:lvlText w:val="•"/>
      <w:lvlJc w:val="left"/>
      <w:pPr>
        <w:tabs>
          <w:tab w:val="num" w:pos="1440"/>
        </w:tabs>
        <w:ind w:left="1440" w:hanging="360"/>
      </w:pPr>
      <w:rPr>
        <w:rFonts w:ascii="Arial" w:hAnsi="Arial" w:hint="default"/>
      </w:rPr>
    </w:lvl>
    <w:lvl w:ilvl="2" w:tplc="3DDEC51C">
      <w:start w:val="1"/>
      <w:numFmt w:val="bullet"/>
      <w:lvlText w:val="•"/>
      <w:lvlJc w:val="left"/>
      <w:pPr>
        <w:tabs>
          <w:tab w:val="num" w:pos="2160"/>
        </w:tabs>
        <w:ind w:left="2160" w:hanging="360"/>
      </w:pPr>
      <w:rPr>
        <w:rFonts w:ascii="Arial" w:hAnsi="Arial" w:hint="default"/>
      </w:rPr>
    </w:lvl>
    <w:lvl w:ilvl="3" w:tplc="3E8261EE" w:tentative="1">
      <w:start w:val="1"/>
      <w:numFmt w:val="bullet"/>
      <w:lvlText w:val="•"/>
      <w:lvlJc w:val="left"/>
      <w:pPr>
        <w:tabs>
          <w:tab w:val="num" w:pos="2880"/>
        </w:tabs>
        <w:ind w:left="2880" w:hanging="360"/>
      </w:pPr>
      <w:rPr>
        <w:rFonts w:ascii="Arial" w:hAnsi="Arial" w:hint="default"/>
      </w:rPr>
    </w:lvl>
    <w:lvl w:ilvl="4" w:tplc="6AF6F6D4" w:tentative="1">
      <w:start w:val="1"/>
      <w:numFmt w:val="bullet"/>
      <w:lvlText w:val="•"/>
      <w:lvlJc w:val="left"/>
      <w:pPr>
        <w:tabs>
          <w:tab w:val="num" w:pos="3600"/>
        </w:tabs>
        <w:ind w:left="3600" w:hanging="360"/>
      </w:pPr>
      <w:rPr>
        <w:rFonts w:ascii="Arial" w:hAnsi="Arial" w:hint="default"/>
      </w:rPr>
    </w:lvl>
    <w:lvl w:ilvl="5" w:tplc="E7F64EB4" w:tentative="1">
      <w:start w:val="1"/>
      <w:numFmt w:val="bullet"/>
      <w:lvlText w:val="•"/>
      <w:lvlJc w:val="left"/>
      <w:pPr>
        <w:tabs>
          <w:tab w:val="num" w:pos="4320"/>
        </w:tabs>
        <w:ind w:left="4320" w:hanging="360"/>
      </w:pPr>
      <w:rPr>
        <w:rFonts w:ascii="Arial" w:hAnsi="Arial" w:hint="default"/>
      </w:rPr>
    </w:lvl>
    <w:lvl w:ilvl="6" w:tplc="9F32EF2A" w:tentative="1">
      <w:start w:val="1"/>
      <w:numFmt w:val="bullet"/>
      <w:lvlText w:val="•"/>
      <w:lvlJc w:val="left"/>
      <w:pPr>
        <w:tabs>
          <w:tab w:val="num" w:pos="5040"/>
        </w:tabs>
        <w:ind w:left="5040" w:hanging="360"/>
      </w:pPr>
      <w:rPr>
        <w:rFonts w:ascii="Arial" w:hAnsi="Arial" w:hint="default"/>
      </w:rPr>
    </w:lvl>
    <w:lvl w:ilvl="7" w:tplc="BF12975E" w:tentative="1">
      <w:start w:val="1"/>
      <w:numFmt w:val="bullet"/>
      <w:lvlText w:val="•"/>
      <w:lvlJc w:val="left"/>
      <w:pPr>
        <w:tabs>
          <w:tab w:val="num" w:pos="5760"/>
        </w:tabs>
        <w:ind w:left="5760" w:hanging="360"/>
      </w:pPr>
      <w:rPr>
        <w:rFonts w:ascii="Arial" w:hAnsi="Arial" w:hint="default"/>
      </w:rPr>
    </w:lvl>
    <w:lvl w:ilvl="8" w:tplc="8A2E68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D28CD"/>
    <w:multiLevelType w:val="hybridMultilevel"/>
    <w:tmpl w:val="B95471DE"/>
    <w:lvl w:ilvl="0" w:tplc="40F0BD1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20788D"/>
    <w:multiLevelType w:val="hybridMultilevel"/>
    <w:tmpl w:val="1AF209EC"/>
    <w:lvl w:ilvl="0" w:tplc="E77AE9CA">
      <w:start w:val="1"/>
      <w:numFmt w:val="bullet"/>
      <w:lvlText w:val="–"/>
      <w:lvlJc w:val="left"/>
      <w:pPr>
        <w:tabs>
          <w:tab w:val="num" w:pos="720"/>
        </w:tabs>
        <w:ind w:left="720" w:hanging="360"/>
      </w:pPr>
      <w:rPr>
        <w:rFonts w:ascii="Arial" w:hAnsi="Arial" w:hint="default"/>
      </w:rPr>
    </w:lvl>
    <w:lvl w:ilvl="1" w:tplc="86E446F6">
      <w:start w:val="1"/>
      <w:numFmt w:val="bullet"/>
      <w:lvlText w:val="–"/>
      <w:lvlJc w:val="left"/>
      <w:pPr>
        <w:tabs>
          <w:tab w:val="num" w:pos="1440"/>
        </w:tabs>
        <w:ind w:left="1440" w:hanging="360"/>
      </w:pPr>
      <w:rPr>
        <w:rFonts w:ascii="Arial" w:hAnsi="Arial" w:hint="default"/>
      </w:rPr>
    </w:lvl>
    <w:lvl w:ilvl="2" w:tplc="BB7657E8" w:tentative="1">
      <w:start w:val="1"/>
      <w:numFmt w:val="bullet"/>
      <w:lvlText w:val="–"/>
      <w:lvlJc w:val="left"/>
      <w:pPr>
        <w:tabs>
          <w:tab w:val="num" w:pos="2160"/>
        </w:tabs>
        <w:ind w:left="2160" w:hanging="360"/>
      </w:pPr>
      <w:rPr>
        <w:rFonts w:ascii="Arial" w:hAnsi="Arial" w:hint="default"/>
      </w:rPr>
    </w:lvl>
    <w:lvl w:ilvl="3" w:tplc="B868012C" w:tentative="1">
      <w:start w:val="1"/>
      <w:numFmt w:val="bullet"/>
      <w:lvlText w:val="–"/>
      <w:lvlJc w:val="left"/>
      <w:pPr>
        <w:tabs>
          <w:tab w:val="num" w:pos="2880"/>
        </w:tabs>
        <w:ind w:left="2880" w:hanging="360"/>
      </w:pPr>
      <w:rPr>
        <w:rFonts w:ascii="Arial" w:hAnsi="Arial" w:hint="default"/>
      </w:rPr>
    </w:lvl>
    <w:lvl w:ilvl="4" w:tplc="519E6E1C" w:tentative="1">
      <w:start w:val="1"/>
      <w:numFmt w:val="bullet"/>
      <w:lvlText w:val="–"/>
      <w:lvlJc w:val="left"/>
      <w:pPr>
        <w:tabs>
          <w:tab w:val="num" w:pos="3600"/>
        </w:tabs>
        <w:ind w:left="3600" w:hanging="360"/>
      </w:pPr>
      <w:rPr>
        <w:rFonts w:ascii="Arial" w:hAnsi="Arial" w:hint="default"/>
      </w:rPr>
    </w:lvl>
    <w:lvl w:ilvl="5" w:tplc="94F4F68E" w:tentative="1">
      <w:start w:val="1"/>
      <w:numFmt w:val="bullet"/>
      <w:lvlText w:val="–"/>
      <w:lvlJc w:val="left"/>
      <w:pPr>
        <w:tabs>
          <w:tab w:val="num" w:pos="4320"/>
        </w:tabs>
        <w:ind w:left="4320" w:hanging="360"/>
      </w:pPr>
      <w:rPr>
        <w:rFonts w:ascii="Arial" w:hAnsi="Arial" w:hint="default"/>
      </w:rPr>
    </w:lvl>
    <w:lvl w:ilvl="6" w:tplc="45D674D0" w:tentative="1">
      <w:start w:val="1"/>
      <w:numFmt w:val="bullet"/>
      <w:lvlText w:val="–"/>
      <w:lvlJc w:val="left"/>
      <w:pPr>
        <w:tabs>
          <w:tab w:val="num" w:pos="5040"/>
        </w:tabs>
        <w:ind w:left="5040" w:hanging="360"/>
      </w:pPr>
      <w:rPr>
        <w:rFonts w:ascii="Arial" w:hAnsi="Arial" w:hint="default"/>
      </w:rPr>
    </w:lvl>
    <w:lvl w:ilvl="7" w:tplc="C998770A" w:tentative="1">
      <w:start w:val="1"/>
      <w:numFmt w:val="bullet"/>
      <w:lvlText w:val="–"/>
      <w:lvlJc w:val="left"/>
      <w:pPr>
        <w:tabs>
          <w:tab w:val="num" w:pos="5760"/>
        </w:tabs>
        <w:ind w:left="5760" w:hanging="360"/>
      </w:pPr>
      <w:rPr>
        <w:rFonts w:ascii="Arial" w:hAnsi="Arial" w:hint="default"/>
      </w:rPr>
    </w:lvl>
    <w:lvl w:ilvl="8" w:tplc="1D7446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07F24FF"/>
    <w:multiLevelType w:val="multilevel"/>
    <w:tmpl w:val="307F24FF"/>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9DB39B6"/>
    <w:multiLevelType w:val="hybridMultilevel"/>
    <w:tmpl w:val="088C4E42"/>
    <w:lvl w:ilvl="0" w:tplc="45961E1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1879A7"/>
    <w:multiLevelType w:val="hybridMultilevel"/>
    <w:tmpl w:val="9DE4DA9E"/>
    <w:lvl w:ilvl="0" w:tplc="60646C50">
      <w:start w:val="1"/>
      <w:numFmt w:val="bullet"/>
      <w:lvlText w:val="–"/>
      <w:lvlJc w:val="left"/>
      <w:pPr>
        <w:tabs>
          <w:tab w:val="num" w:pos="720"/>
        </w:tabs>
        <w:ind w:left="720" w:hanging="360"/>
      </w:pPr>
      <w:rPr>
        <w:rFonts w:ascii="Arial" w:hAnsi="Arial" w:hint="default"/>
      </w:rPr>
    </w:lvl>
    <w:lvl w:ilvl="1" w:tplc="AE7A09C4">
      <w:start w:val="1"/>
      <w:numFmt w:val="bullet"/>
      <w:lvlText w:val="–"/>
      <w:lvlJc w:val="left"/>
      <w:pPr>
        <w:tabs>
          <w:tab w:val="num" w:pos="1440"/>
        </w:tabs>
        <w:ind w:left="1440" w:hanging="360"/>
      </w:pPr>
      <w:rPr>
        <w:rFonts w:ascii="Arial" w:hAnsi="Arial" w:hint="default"/>
      </w:rPr>
    </w:lvl>
    <w:lvl w:ilvl="2" w:tplc="F54C0C76" w:tentative="1">
      <w:start w:val="1"/>
      <w:numFmt w:val="bullet"/>
      <w:lvlText w:val="–"/>
      <w:lvlJc w:val="left"/>
      <w:pPr>
        <w:tabs>
          <w:tab w:val="num" w:pos="2160"/>
        </w:tabs>
        <w:ind w:left="2160" w:hanging="360"/>
      </w:pPr>
      <w:rPr>
        <w:rFonts w:ascii="Arial" w:hAnsi="Arial" w:hint="default"/>
      </w:rPr>
    </w:lvl>
    <w:lvl w:ilvl="3" w:tplc="702835F0" w:tentative="1">
      <w:start w:val="1"/>
      <w:numFmt w:val="bullet"/>
      <w:lvlText w:val="–"/>
      <w:lvlJc w:val="left"/>
      <w:pPr>
        <w:tabs>
          <w:tab w:val="num" w:pos="2880"/>
        </w:tabs>
        <w:ind w:left="2880" w:hanging="360"/>
      </w:pPr>
      <w:rPr>
        <w:rFonts w:ascii="Arial" w:hAnsi="Arial" w:hint="default"/>
      </w:rPr>
    </w:lvl>
    <w:lvl w:ilvl="4" w:tplc="832A586A" w:tentative="1">
      <w:start w:val="1"/>
      <w:numFmt w:val="bullet"/>
      <w:lvlText w:val="–"/>
      <w:lvlJc w:val="left"/>
      <w:pPr>
        <w:tabs>
          <w:tab w:val="num" w:pos="3600"/>
        </w:tabs>
        <w:ind w:left="3600" w:hanging="360"/>
      </w:pPr>
      <w:rPr>
        <w:rFonts w:ascii="Arial" w:hAnsi="Arial" w:hint="default"/>
      </w:rPr>
    </w:lvl>
    <w:lvl w:ilvl="5" w:tplc="3BC0BDD6" w:tentative="1">
      <w:start w:val="1"/>
      <w:numFmt w:val="bullet"/>
      <w:lvlText w:val="–"/>
      <w:lvlJc w:val="left"/>
      <w:pPr>
        <w:tabs>
          <w:tab w:val="num" w:pos="4320"/>
        </w:tabs>
        <w:ind w:left="4320" w:hanging="360"/>
      </w:pPr>
      <w:rPr>
        <w:rFonts w:ascii="Arial" w:hAnsi="Arial" w:hint="default"/>
      </w:rPr>
    </w:lvl>
    <w:lvl w:ilvl="6" w:tplc="2E361D6C" w:tentative="1">
      <w:start w:val="1"/>
      <w:numFmt w:val="bullet"/>
      <w:lvlText w:val="–"/>
      <w:lvlJc w:val="left"/>
      <w:pPr>
        <w:tabs>
          <w:tab w:val="num" w:pos="5040"/>
        </w:tabs>
        <w:ind w:left="5040" w:hanging="360"/>
      </w:pPr>
      <w:rPr>
        <w:rFonts w:ascii="Arial" w:hAnsi="Arial" w:hint="default"/>
      </w:rPr>
    </w:lvl>
    <w:lvl w:ilvl="7" w:tplc="4210C262" w:tentative="1">
      <w:start w:val="1"/>
      <w:numFmt w:val="bullet"/>
      <w:lvlText w:val="–"/>
      <w:lvlJc w:val="left"/>
      <w:pPr>
        <w:tabs>
          <w:tab w:val="num" w:pos="5760"/>
        </w:tabs>
        <w:ind w:left="5760" w:hanging="360"/>
      </w:pPr>
      <w:rPr>
        <w:rFonts w:ascii="Arial" w:hAnsi="Arial" w:hint="default"/>
      </w:rPr>
    </w:lvl>
    <w:lvl w:ilvl="8" w:tplc="DC0681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C006BF2"/>
    <w:multiLevelType w:val="hybridMultilevel"/>
    <w:tmpl w:val="AD3A0F58"/>
    <w:lvl w:ilvl="0" w:tplc="D41A74F8">
      <w:start w:val="3"/>
      <w:numFmt w:val="bullet"/>
      <w:lvlText w:val=""/>
      <w:lvlJc w:val="left"/>
      <w:pPr>
        <w:ind w:left="644" w:hanging="36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4"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5B5E6CAD"/>
    <w:multiLevelType w:val="hybridMultilevel"/>
    <w:tmpl w:val="5F522F12"/>
    <w:lvl w:ilvl="0" w:tplc="01A8F06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4"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6"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29446604">
    <w:abstractNumId w:val="54"/>
  </w:num>
  <w:num w:numId="2" w16cid:durableId="1435127522">
    <w:abstractNumId w:val="57"/>
  </w:num>
  <w:num w:numId="3" w16cid:durableId="104884037">
    <w:abstractNumId w:val="19"/>
  </w:num>
  <w:num w:numId="4" w16cid:durableId="2095469729">
    <w:abstractNumId w:val="46"/>
  </w:num>
  <w:num w:numId="5" w16cid:durableId="1776973701">
    <w:abstractNumId w:val="30"/>
  </w:num>
  <w:num w:numId="6" w16cid:durableId="1461607765">
    <w:abstractNumId w:val="31"/>
  </w:num>
  <w:num w:numId="7" w16cid:durableId="766075705">
    <w:abstractNumId w:val="25"/>
  </w:num>
  <w:num w:numId="8" w16cid:durableId="441266043">
    <w:abstractNumId w:val="55"/>
  </w:num>
  <w:num w:numId="9" w16cid:durableId="1447966214">
    <w:abstractNumId w:val="39"/>
  </w:num>
  <w:num w:numId="10" w16cid:durableId="1558708986">
    <w:abstractNumId w:val="20"/>
  </w:num>
  <w:num w:numId="11" w16cid:durableId="1106078041">
    <w:abstractNumId w:val="21"/>
  </w:num>
  <w:num w:numId="12" w16cid:durableId="1516651294">
    <w:abstractNumId w:val="7"/>
  </w:num>
  <w:num w:numId="13" w16cid:durableId="23944697">
    <w:abstractNumId w:val="37"/>
  </w:num>
  <w:num w:numId="14" w16cid:durableId="1321154105">
    <w:abstractNumId w:val="1"/>
  </w:num>
  <w:num w:numId="15" w16cid:durableId="1954173025">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5294940">
    <w:abstractNumId w:val="48"/>
  </w:num>
  <w:num w:numId="17" w16cid:durableId="4075061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9111159">
    <w:abstractNumId w:val="14"/>
  </w:num>
  <w:num w:numId="19" w16cid:durableId="10637969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987350">
    <w:abstractNumId w:val="35"/>
  </w:num>
  <w:num w:numId="21" w16cid:durableId="124857653">
    <w:abstractNumId w:val="29"/>
  </w:num>
  <w:num w:numId="22" w16cid:durableId="33693094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392512">
    <w:abstractNumId w:val="11"/>
  </w:num>
  <w:num w:numId="24" w16cid:durableId="1218007693">
    <w:abstractNumId w:val="50"/>
  </w:num>
  <w:num w:numId="25" w16cid:durableId="927544529">
    <w:abstractNumId w:val="12"/>
  </w:num>
  <w:num w:numId="26" w16cid:durableId="1395852866">
    <w:abstractNumId w:val="44"/>
  </w:num>
  <w:num w:numId="27" w16cid:durableId="819276168">
    <w:abstractNumId w:val="17"/>
  </w:num>
  <w:num w:numId="28" w16cid:durableId="27802424">
    <w:abstractNumId w:val="36"/>
  </w:num>
  <w:num w:numId="29" w16cid:durableId="263079990">
    <w:abstractNumId w:val="24"/>
  </w:num>
  <w:num w:numId="30" w16cid:durableId="4394901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82522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197337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6044294">
    <w:abstractNumId w:val="40"/>
  </w:num>
  <w:num w:numId="34" w16cid:durableId="468667323">
    <w:abstractNumId w:val="47"/>
  </w:num>
  <w:num w:numId="35" w16cid:durableId="87386374">
    <w:abstractNumId w:val="26"/>
  </w:num>
  <w:num w:numId="36" w16cid:durableId="677543798">
    <w:abstractNumId w:val="45"/>
  </w:num>
  <w:num w:numId="37" w16cid:durableId="1997879413">
    <w:abstractNumId w:val="41"/>
  </w:num>
  <w:num w:numId="38" w16cid:durableId="2089306042">
    <w:abstractNumId w:val="52"/>
  </w:num>
  <w:num w:numId="39" w16cid:durableId="183250663">
    <w:abstractNumId w:val="42"/>
  </w:num>
  <w:num w:numId="40" w16cid:durableId="138545451">
    <w:abstractNumId w:val="3"/>
  </w:num>
  <w:num w:numId="41" w16cid:durableId="533155811">
    <w:abstractNumId w:val="15"/>
  </w:num>
  <w:num w:numId="42" w16cid:durableId="1820148538">
    <w:abstractNumId w:val="22"/>
  </w:num>
  <w:num w:numId="43" w16cid:durableId="1373070118">
    <w:abstractNumId w:val="27"/>
  </w:num>
  <w:num w:numId="44" w16cid:durableId="248276963">
    <w:abstractNumId w:val="34"/>
  </w:num>
  <w:num w:numId="45" w16cid:durableId="665790867">
    <w:abstractNumId w:val="0"/>
  </w:num>
  <w:num w:numId="46" w16cid:durableId="1789273675">
    <w:abstractNumId w:val="51"/>
  </w:num>
  <w:num w:numId="47" w16cid:durableId="883256575">
    <w:abstractNumId w:val="56"/>
  </w:num>
  <w:num w:numId="48" w16cid:durableId="448090490">
    <w:abstractNumId w:val="4"/>
  </w:num>
  <w:num w:numId="49" w16cid:durableId="641689073">
    <w:abstractNumId w:val="15"/>
  </w:num>
  <w:num w:numId="50" w16cid:durableId="2139760645">
    <w:abstractNumId w:val="18"/>
  </w:num>
  <w:num w:numId="51" w16cid:durableId="1648314667">
    <w:abstractNumId w:val="43"/>
  </w:num>
  <w:num w:numId="52" w16cid:durableId="222448599">
    <w:abstractNumId w:val="53"/>
  </w:num>
  <w:num w:numId="53" w16cid:durableId="79061683">
    <w:abstractNumId w:val="49"/>
  </w:num>
  <w:num w:numId="54" w16cid:durableId="1936085085">
    <w:abstractNumId w:val="6"/>
  </w:num>
  <w:num w:numId="55" w16cid:durableId="1611936928">
    <w:abstractNumId w:val="23"/>
  </w:num>
  <w:num w:numId="56" w16cid:durableId="1689792779">
    <w:abstractNumId w:val="2"/>
  </w:num>
  <w:num w:numId="57" w16cid:durableId="1113749808">
    <w:abstractNumId w:val="13"/>
  </w:num>
  <w:num w:numId="58" w16cid:durableId="44333477">
    <w:abstractNumId w:val="10"/>
  </w:num>
  <w:num w:numId="59" w16cid:durableId="283267654">
    <w:abstractNumId w:val="5"/>
  </w:num>
  <w:num w:numId="60" w16cid:durableId="1030300790">
    <w:abstractNumId w:val="28"/>
  </w:num>
  <w:num w:numId="61" w16cid:durableId="1441800223">
    <w:abstractNumId w:val="32"/>
  </w:num>
  <w:num w:numId="62" w16cid:durableId="901138475">
    <w:abstractNumId w:val="9"/>
  </w:num>
  <w:num w:numId="63" w16cid:durableId="2050296602">
    <w:abstractNumId w:val="8"/>
  </w:num>
  <w:num w:numId="64" w16cid:durableId="106504670">
    <w:abstractNumId w:val="38"/>
  </w:num>
  <w:num w:numId="65" w16cid:durableId="223297637">
    <w:abstractNumId w:val="16"/>
  </w:num>
  <w:num w:numId="66" w16cid:durableId="485821024">
    <w:abstractNumId w:val="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89F"/>
    <w:rsid w:val="00000B94"/>
    <w:rsid w:val="000016E7"/>
    <w:rsid w:val="00001948"/>
    <w:rsid w:val="00001BE3"/>
    <w:rsid w:val="00001E8F"/>
    <w:rsid w:val="000023A0"/>
    <w:rsid w:val="00002485"/>
    <w:rsid w:val="000027C3"/>
    <w:rsid w:val="00002E07"/>
    <w:rsid w:val="00002F0F"/>
    <w:rsid w:val="0000305B"/>
    <w:rsid w:val="000032D0"/>
    <w:rsid w:val="00003442"/>
    <w:rsid w:val="00003455"/>
    <w:rsid w:val="0000399C"/>
    <w:rsid w:val="000039F6"/>
    <w:rsid w:val="00003B9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6FCA"/>
    <w:rsid w:val="000071A7"/>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2FA8"/>
    <w:rsid w:val="000130CE"/>
    <w:rsid w:val="000135CB"/>
    <w:rsid w:val="00013795"/>
    <w:rsid w:val="00013BC1"/>
    <w:rsid w:val="00013CE7"/>
    <w:rsid w:val="00013E6F"/>
    <w:rsid w:val="00014159"/>
    <w:rsid w:val="000145FB"/>
    <w:rsid w:val="0001480E"/>
    <w:rsid w:val="00014DCB"/>
    <w:rsid w:val="000150E7"/>
    <w:rsid w:val="00015503"/>
    <w:rsid w:val="0001557E"/>
    <w:rsid w:val="000155DD"/>
    <w:rsid w:val="00015BBE"/>
    <w:rsid w:val="00015C34"/>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6CA"/>
    <w:rsid w:val="00020753"/>
    <w:rsid w:val="00020A07"/>
    <w:rsid w:val="00020B40"/>
    <w:rsid w:val="00020D88"/>
    <w:rsid w:val="000215FD"/>
    <w:rsid w:val="00021CF5"/>
    <w:rsid w:val="00022325"/>
    <w:rsid w:val="000223E8"/>
    <w:rsid w:val="000224E8"/>
    <w:rsid w:val="000227F8"/>
    <w:rsid w:val="00022AE1"/>
    <w:rsid w:val="00022B3D"/>
    <w:rsid w:val="00022F36"/>
    <w:rsid w:val="000230F1"/>
    <w:rsid w:val="000232A4"/>
    <w:rsid w:val="000233D5"/>
    <w:rsid w:val="0002364D"/>
    <w:rsid w:val="00023981"/>
    <w:rsid w:val="000239EB"/>
    <w:rsid w:val="000239FA"/>
    <w:rsid w:val="00023AE3"/>
    <w:rsid w:val="00023CCE"/>
    <w:rsid w:val="00024144"/>
    <w:rsid w:val="00024373"/>
    <w:rsid w:val="00024966"/>
    <w:rsid w:val="00024F2A"/>
    <w:rsid w:val="00025234"/>
    <w:rsid w:val="00025387"/>
    <w:rsid w:val="00025853"/>
    <w:rsid w:val="00025DFC"/>
    <w:rsid w:val="00026415"/>
    <w:rsid w:val="000268FD"/>
    <w:rsid w:val="00026AD5"/>
    <w:rsid w:val="00026B2D"/>
    <w:rsid w:val="00027C35"/>
    <w:rsid w:val="00027DF6"/>
    <w:rsid w:val="00027EAC"/>
    <w:rsid w:val="0003061E"/>
    <w:rsid w:val="000308A1"/>
    <w:rsid w:val="000310E6"/>
    <w:rsid w:val="00031400"/>
    <w:rsid w:val="000317FF"/>
    <w:rsid w:val="00031DE9"/>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5F"/>
    <w:rsid w:val="0003539F"/>
    <w:rsid w:val="00035499"/>
    <w:rsid w:val="00035574"/>
    <w:rsid w:val="00035A44"/>
    <w:rsid w:val="00036350"/>
    <w:rsid w:val="000369FA"/>
    <w:rsid w:val="00036A11"/>
    <w:rsid w:val="00036DD7"/>
    <w:rsid w:val="00036F38"/>
    <w:rsid w:val="000371D1"/>
    <w:rsid w:val="0003742D"/>
    <w:rsid w:val="00037478"/>
    <w:rsid w:val="000377CD"/>
    <w:rsid w:val="000378FC"/>
    <w:rsid w:val="00037B02"/>
    <w:rsid w:val="00037B0C"/>
    <w:rsid w:val="00037CBE"/>
    <w:rsid w:val="00040D18"/>
    <w:rsid w:val="0004110F"/>
    <w:rsid w:val="000411E8"/>
    <w:rsid w:val="0004128F"/>
    <w:rsid w:val="0004133C"/>
    <w:rsid w:val="00041836"/>
    <w:rsid w:val="000419C4"/>
    <w:rsid w:val="00041AD9"/>
    <w:rsid w:val="00041E8D"/>
    <w:rsid w:val="000421CF"/>
    <w:rsid w:val="0004229B"/>
    <w:rsid w:val="00042323"/>
    <w:rsid w:val="000428C3"/>
    <w:rsid w:val="00042904"/>
    <w:rsid w:val="00042E74"/>
    <w:rsid w:val="0004363E"/>
    <w:rsid w:val="000440CE"/>
    <w:rsid w:val="00044389"/>
    <w:rsid w:val="00044A47"/>
    <w:rsid w:val="00044D7D"/>
    <w:rsid w:val="0004510F"/>
    <w:rsid w:val="0004532D"/>
    <w:rsid w:val="00045F7B"/>
    <w:rsid w:val="00045FB7"/>
    <w:rsid w:val="00046137"/>
    <w:rsid w:val="000461B7"/>
    <w:rsid w:val="000463F3"/>
    <w:rsid w:val="00046A62"/>
    <w:rsid w:val="000470A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69"/>
    <w:rsid w:val="000512D0"/>
    <w:rsid w:val="00051375"/>
    <w:rsid w:val="00051409"/>
    <w:rsid w:val="00051AD7"/>
    <w:rsid w:val="000520EE"/>
    <w:rsid w:val="00052877"/>
    <w:rsid w:val="00052B82"/>
    <w:rsid w:val="00052BA7"/>
    <w:rsid w:val="00053414"/>
    <w:rsid w:val="000534DE"/>
    <w:rsid w:val="00053C42"/>
    <w:rsid w:val="000540D4"/>
    <w:rsid w:val="00054885"/>
    <w:rsid w:val="00054C50"/>
    <w:rsid w:val="00054D7E"/>
    <w:rsid w:val="00054F69"/>
    <w:rsid w:val="00054FC3"/>
    <w:rsid w:val="0005544C"/>
    <w:rsid w:val="00056158"/>
    <w:rsid w:val="00056E10"/>
    <w:rsid w:val="000570DB"/>
    <w:rsid w:val="00057AA6"/>
    <w:rsid w:val="00057B4D"/>
    <w:rsid w:val="0006043B"/>
    <w:rsid w:val="00060784"/>
    <w:rsid w:val="00060C60"/>
    <w:rsid w:val="00060F2C"/>
    <w:rsid w:val="00061982"/>
    <w:rsid w:val="00061B2D"/>
    <w:rsid w:val="0006204F"/>
    <w:rsid w:val="0006224C"/>
    <w:rsid w:val="00062449"/>
    <w:rsid w:val="000628C9"/>
    <w:rsid w:val="00062963"/>
    <w:rsid w:val="00062AC0"/>
    <w:rsid w:val="00062CA7"/>
    <w:rsid w:val="00062ED0"/>
    <w:rsid w:val="000634F6"/>
    <w:rsid w:val="00063512"/>
    <w:rsid w:val="00063574"/>
    <w:rsid w:val="00063B10"/>
    <w:rsid w:val="00063B6D"/>
    <w:rsid w:val="00063D91"/>
    <w:rsid w:val="000643D8"/>
    <w:rsid w:val="00064752"/>
    <w:rsid w:val="000649D4"/>
    <w:rsid w:val="00064F18"/>
    <w:rsid w:val="00065323"/>
    <w:rsid w:val="000654EC"/>
    <w:rsid w:val="00065AAC"/>
    <w:rsid w:val="00065C71"/>
    <w:rsid w:val="00066306"/>
    <w:rsid w:val="000665D1"/>
    <w:rsid w:val="000667C3"/>
    <w:rsid w:val="00066885"/>
    <w:rsid w:val="00066E66"/>
    <w:rsid w:val="00066FAE"/>
    <w:rsid w:val="000672CA"/>
    <w:rsid w:val="0006797D"/>
    <w:rsid w:val="00067AA1"/>
    <w:rsid w:val="00067C89"/>
    <w:rsid w:val="00067D32"/>
    <w:rsid w:val="000700EC"/>
    <w:rsid w:val="00070260"/>
    <w:rsid w:val="0007056A"/>
    <w:rsid w:val="000708B2"/>
    <w:rsid w:val="00070971"/>
    <w:rsid w:val="00070CAE"/>
    <w:rsid w:val="0007100F"/>
    <w:rsid w:val="000710A9"/>
    <w:rsid w:val="00071219"/>
    <w:rsid w:val="00071A76"/>
    <w:rsid w:val="00071B1F"/>
    <w:rsid w:val="00071B78"/>
    <w:rsid w:val="00071C0F"/>
    <w:rsid w:val="000722AC"/>
    <w:rsid w:val="000724FC"/>
    <w:rsid w:val="00072A68"/>
    <w:rsid w:val="00072F59"/>
    <w:rsid w:val="00073738"/>
    <w:rsid w:val="000739F6"/>
    <w:rsid w:val="00074024"/>
    <w:rsid w:val="000753AE"/>
    <w:rsid w:val="00075BB7"/>
    <w:rsid w:val="00075CA7"/>
    <w:rsid w:val="00075DD0"/>
    <w:rsid w:val="000763C8"/>
    <w:rsid w:val="0007690F"/>
    <w:rsid w:val="000769F8"/>
    <w:rsid w:val="000777ED"/>
    <w:rsid w:val="00077F75"/>
    <w:rsid w:val="000803A0"/>
    <w:rsid w:val="000803C6"/>
    <w:rsid w:val="0008051C"/>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4E39"/>
    <w:rsid w:val="000850E6"/>
    <w:rsid w:val="00085346"/>
    <w:rsid w:val="000853EC"/>
    <w:rsid w:val="0008580D"/>
    <w:rsid w:val="000859D2"/>
    <w:rsid w:val="00085A5C"/>
    <w:rsid w:val="000865D7"/>
    <w:rsid w:val="00086B39"/>
    <w:rsid w:val="00086BED"/>
    <w:rsid w:val="00087002"/>
    <w:rsid w:val="00087344"/>
    <w:rsid w:val="000873D1"/>
    <w:rsid w:val="00087675"/>
    <w:rsid w:val="0008781B"/>
    <w:rsid w:val="00087B09"/>
    <w:rsid w:val="00087E13"/>
    <w:rsid w:val="00087E49"/>
    <w:rsid w:val="00087F01"/>
    <w:rsid w:val="00087FB3"/>
    <w:rsid w:val="0009021F"/>
    <w:rsid w:val="0009048D"/>
    <w:rsid w:val="000908EC"/>
    <w:rsid w:val="00090C2D"/>
    <w:rsid w:val="00090C94"/>
    <w:rsid w:val="00090E2D"/>
    <w:rsid w:val="0009157D"/>
    <w:rsid w:val="000915CC"/>
    <w:rsid w:val="000919E3"/>
    <w:rsid w:val="000929CB"/>
    <w:rsid w:val="00092CBB"/>
    <w:rsid w:val="0009321E"/>
    <w:rsid w:val="00093263"/>
    <w:rsid w:val="000932A4"/>
    <w:rsid w:val="00093617"/>
    <w:rsid w:val="000937B6"/>
    <w:rsid w:val="00093D2B"/>
    <w:rsid w:val="0009407B"/>
    <w:rsid w:val="00094186"/>
    <w:rsid w:val="0009433C"/>
    <w:rsid w:val="000944E7"/>
    <w:rsid w:val="0009464D"/>
    <w:rsid w:val="00094778"/>
    <w:rsid w:val="00095372"/>
    <w:rsid w:val="00095395"/>
    <w:rsid w:val="00095734"/>
    <w:rsid w:val="00096002"/>
    <w:rsid w:val="000960CF"/>
    <w:rsid w:val="0009639E"/>
    <w:rsid w:val="00096543"/>
    <w:rsid w:val="0009683E"/>
    <w:rsid w:val="00096A8A"/>
    <w:rsid w:val="00096D95"/>
    <w:rsid w:val="00097555"/>
    <w:rsid w:val="00097636"/>
    <w:rsid w:val="0009765C"/>
    <w:rsid w:val="00097784"/>
    <w:rsid w:val="00097918"/>
    <w:rsid w:val="00097A63"/>
    <w:rsid w:val="00097D66"/>
    <w:rsid w:val="00097ED4"/>
    <w:rsid w:val="000A016D"/>
    <w:rsid w:val="000A0620"/>
    <w:rsid w:val="000A0C64"/>
    <w:rsid w:val="000A0F97"/>
    <w:rsid w:val="000A1200"/>
    <w:rsid w:val="000A1408"/>
    <w:rsid w:val="000A17CF"/>
    <w:rsid w:val="000A1D1A"/>
    <w:rsid w:val="000A203A"/>
    <w:rsid w:val="000A20E2"/>
    <w:rsid w:val="000A2457"/>
    <w:rsid w:val="000A257C"/>
    <w:rsid w:val="000A2F81"/>
    <w:rsid w:val="000A2FC4"/>
    <w:rsid w:val="000A3016"/>
    <w:rsid w:val="000A3132"/>
    <w:rsid w:val="000A3198"/>
    <w:rsid w:val="000A33CA"/>
    <w:rsid w:val="000A3512"/>
    <w:rsid w:val="000A3A30"/>
    <w:rsid w:val="000A3AB0"/>
    <w:rsid w:val="000A3C0F"/>
    <w:rsid w:val="000A42F7"/>
    <w:rsid w:val="000A46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15"/>
    <w:rsid w:val="000B29C9"/>
    <w:rsid w:val="000B3043"/>
    <w:rsid w:val="000B3279"/>
    <w:rsid w:val="000B351A"/>
    <w:rsid w:val="000B37AF"/>
    <w:rsid w:val="000B3972"/>
    <w:rsid w:val="000B455E"/>
    <w:rsid w:val="000B486A"/>
    <w:rsid w:val="000B4A3D"/>
    <w:rsid w:val="000B4DC9"/>
    <w:rsid w:val="000B5151"/>
    <w:rsid w:val="000B5228"/>
    <w:rsid w:val="000B5588"/>
    <w:rsid w:val="000B5AA3"/>
    <w:rsid w:val="000B5BD4"/>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656D"/>
    <w:rsid w:val="000C67C1"/>
    <w:rsid w:val="000C771F"/>
    <w:rsid w:val="000C7809"/>
    <w:rsid w:val="000C7927"/>
    <w:rsid w:val="000C7B42"/>
    <w:rsid w:val="000C7FF3"/>
    <w:rsid w:val="000D00EB"/>
    <w:rsid w:val="000D0430"/>
    <w:rsid w:val="000D04ED"/>
    <w:rsid w:val="000D06A3"/>
    <w:rsid w:val="000D06C1"/>
    <w:rsid w:val="000D0AAE"/>
    <w:rsid w:val="000D0D9D"/>
    <w:rsid w:val="000D0EA6"/>
    <w:rsid w:val="000D0F78"/>
    <w:rsid w:val="000D0FF0"/>
    <w:rsid w:val="000D157C"/>
    <w:rsid w:val="000D1A83"/>
    <w:rsid w:val="000D1BA2"/>
    <w:rsid w:val="000D205E"/>
    <w:rsid w:val="000D254F"/>
    <w:rsid w:val="000D28F8"/>
    <w:rsid w:val="000D2B1C"/>
    <w:rsid w:val="000D2E56"/>
    <w:rsid w:val="000D33A8"/>
    <w:rsid w:val="000D3BAD"/>
    <w:rsid w:val="000D3D6D"/>
    <w:rsid w:val="000D412D"/>
    <w:rsid w:val="000D4AD7"/>
    <w:rsid w:val="000D4C69"/>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5A8"/>
    <w:rsid w:val="000E0661"/>
    <w:rsid w:val="000E06B2"/>
    <w:rsid w:val="000E08A8"/>
    <w:rsid w:val="000E0E2D"/>
    <w:rsid w:val="000E0F9C"/>
    <w:rsid w:val="000E10FF"/>
    <w:rsid w:val="000E1305"/>
    <w:rsid w:val="000E1331"/>
    <w:rsid w:val="000E1A0D"/>
    <w:rsid w:val="000E1A3D"/>
    <w:rsid w:val="000E26DD"/>
    <w:rsid w:val="000E28A9"/>
    <w:rsid w:val="000E2A29"/>
    <w:rsid w:val="000E3220"/>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8F"/>
    <w:rsid w:val="000F66D6"/>
    <w:rsid w:val="000F6AE6"/>
    <w:rsid w:val="000F72C1"/>
    <w:rsid w:val="000F740A"/>
    <w:rsid w:val="000F75FC"/>
    <w:rsid w:val="000F766C"/>
    <w:rsid w:val="000F7672"/>
    <w:rsid w:val="000F7713"/>
    <w:rsid w:val="0010053A"/>
    <w:rsid w:val="00100CDE"/>
    <w:rsid w:val="0010111D"/>
    <w:rsid w:val="001013BF"/>
    <w:rsid w:val="00101982"/>
    <w:rsid w:val="00101A9B"/>
    <w:rsid w:val="00101C11"/>
    <w:rsid w:val="00101EC1"/>
    <w:rsid w:val="0010201D"/>
    <w:rsid w:val="00102142"/>
    <w:rsid w:val="001029AF"/>
    <w:rsid w:val="00102A3F"/>
    <w:rsid w:val="00102A98"/>
    <w:rsid w:val="00102B08"/>
    <w:rsid w:val="00102C55"/>
    <w:rsid w:val="00102CEA"/>
    <w:rsid w:val="00102D91"/>
    <w:rsid w:val="00103143"/>
    <w:rsid w:val="00103674"/>
    <w:rsid w:val="0010391B"/>
    <w:rsid w:val="00103B2C"/>
    <w:rsid w:val="00103B73"/>
    <w:rsid w:val="00103BDF"/>
    <w:rsid w:val="00103BED"/>
    <w:rsid w:val="0010421D"/>
    <w:rsid w:val="001048AC"/>
    <w:rsid w:val="0010492F"/>
    <w:rsid w:val="00104EDC"/>
    <w:rsid w:val="0010554C"/>
    <w:rsid w:val="00105A5F"/>
    <w:rsid w:val="00105B06"/>
    <w:rsid w:val="00105B7C"/>
    <w:rsid w:val="00105DE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E4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0ED"/>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34"/>
    <w:rsid w:val="00127A8D"/>
    <w:rsid w:val="00127AFE"/>
    <w:rsid w:val="00127FBC"/>
    <w:rsid w:val="001303E8"/>
    <w:rsid w:val="0013055D"/>
    <w:rsid w:val="00130E9D"/>
    <w:rsid w:val="00131C62"/>
    <w:rsid w:val="001320FB"/>
    <w:rsid w:val="001322EF"/>
    <w:rsid w:val="00132766"/>
    <w:rsid w:val="001328AE"/>
    <w:rsid w:val="00133987"/>
    <w:rsid w:val="00133AC1"/>
    <w:rsid w:val="00133CDF"/>
    <w:rsid w:val="0013414D"/>
    <w:rsid w:val="001342AE"/>
    <w:rsid w:val="001348F9"/>
    <w:rsid w:val="00134BD7"/>
    <w:rsid w:val="0013506F"/>
    <w:rsid w:val="00135362"/>
    <w:rsid w:val="00135559"/>
    <w:rsid w:val="00135870"/>
    <w:rsid w:val="00135BC5"/>
    <w:rsid w:val="00135BF0"/>
    <w:rsid w:val="00135EBE"/>
    <w:rsid w:val="00136301"/>
    <w:rsid w:val="001369C8"/>
    <w:rsid w:val="00136AF7"/>
    <w:rsid w:val="00137388"/>
    <w:rsid w:val="001402AF"/>
    <w:rsid w:val="00140912"/>
    <w:rsid w:val="00140B67"/>
    <w:rsid w:val="00140C2F"/>
    <w:rsid w:val="00140C76"/>
    <w:rsid w:val="0014121C"/>
    <w:rsid w:val="001412B9"/>
    <w:rsid w:val="00141420"/>
    <w:rsid w:val="00141C6A"/>
    <w:rsid w:val="00141E96"/>
    <w:rsid w:val="00141F1C"/>
    <w:rsid w:val="00142070"/>
    <w:rsid w:val="00142284"/>
    <w:rsid w:val="00142434"/>
    <w:rsid w:val="00142478"/>
    <w:rsid w:val="001427C0"/>
    <w:rsid w:val="00142A3E"/>
    <w:rsid w:val="00142F9A"/>
    <w:rsid w:val="00143385"/>
    <w:rsid w:val="00143596"/>
    <w:rsid w:val="00143766"/>
    <w:rsid w:val="0014381B"/>
    <w:rsid w:val="00143C84"/>
    <w:rsid w:val="00144396"/>
    <w:rsid w:val="001445B1"/>
    <w:rsid w:val="001455E4"/>
    <w:rsid w:val="00145997"/>
    <w:rsid w:val="00145B95"/>
    <w:rsid w:val="001469C5"/>
    <w:rsid w:val="00146A8F"/>
    <w:rsid w:val="00146C0F"/>
    <w:rsid w:val="00146D00"/>
    <w:rsid w:val="00146D24"/>
    <w:rsid w:val="00146FFE"/>
    <w:rsid w:val="00147509"/>
    <w:rsid w:val="001479B6"/>
    <w:rsid w:val="00147ABD"/>
    <w:rsid w:val="00150055"/>
    <w:rsid w:val="001501EB"/>
    <w:rsid w:val="001502AA"/>
    <w:rsid w:val="00150870"/>
    <w:rsid w:val="001508B2"/>
    <w:rsid w:val="00150944"/>
    <w:rsid w:val="00150C11"/>
    <w:rsid w:val="00150C26"/>
    <w:rsid w:val="0015113B"/>
    <w:rsid w:val="00151294"/>
    <w:rsid w:val="0015154C"/>
    <w:rsid w:val="00151A64"/>
    <w:rsid w:val="00151AA1"/>
    <w:rsid w:val="00151ACA"/>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17"/>
    <w:rsid w:val="001636B6"/>
    <w:rsid w:val="00163841"/>
    <w:rsid w:val="00164A48"/>
    <w:rsid w:val="001651C5"/>
    <w:rsid w:val="0016550F"/>
    <w:rsid w:val="0016558D"/>
    <w:rsid w:val="00165844"/>
    <w:rsid w:val="001659F7"/>
    <w:rsid w:val="00165AAB"/>
    <w:rsid w:val="00166026"/>
    <w:rsid w:val="001661D4"/>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4E7"/>
    <w:rsid w:val="00171507"/>
    <w:rsid w:val="001716CE"/>
    <w:rsid w:val="0017183D"/>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B7"/>
    <w:rsid w:val="00175ECF"/>
    <w:rsid w:val="0017645C"/>
    <w:rsid w:val="00176690"/>
    <w:rsid w:val="00176C74"/>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FE"/>
    <w:rsid w:val="00185163"/>
    <w:rsid w:val="001855DF"/>
    <w:rsid w:val="0018574D"/>
    <w:rsid w:val="00185992"/>
    <w:rsid w:val="00185AD5"/>
    <w:rsid w:val="00186179"/>
    <w:rsid w:val="001861D9"/>
    <w:rsid w:val="001863D2"/>
    <w:rsid w:val="001863E3"/>
    <w:rsid w:val="001866E9"/>
    <w:rsid w:val="00186D95"/>
    <w:rsid w:val="00187151"/>
    <w:rsid w:val="00187497"/>
    <w:rsid w:val="0018760A"/>
    <w:rsid w:val="00187695"/>
    <w:rsid w:val="00187F00"/>
    <w:rsid w:val="001906C3"/>
    <w:rsid w:val="00190C74"/>
    <w:rsid w:val="00190E82"/>
    <w:rsid w:val="001911E4"/>
    <w:rsid w:val="00191244"/>
    <w:rsid w:val="0019163F"/>
    <w:rsid w:val="00191773"/>
    <w:rsid w:val="001918CE"/>
    <w:rsid w:val="00191934"/>
    <w:rsid w:val="00191C14"/>
    <w:rsid w:val="00191EC4"/>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FB3"/>
    <w:rsid w:val="0019773E"/>
    <w:rsid w:val="0019794E"/>
    <w:rsid w:val="00197E18"/>
    <w:rsid w:val="00197F52"/>
    <w:rsid w:val="001A082C"/>
    <w:rsid w:val="001A0C3F"/>
    <w:rsid w:val="001A0C7D"/>
    <w:rsid w:val="001A1581"/>
    <w:rsid w:val="001A1C7C"/>
    <w:rsid w:val="001A1DDE"/>
    <w:rsid w:val="001A21CC"/>
    <w:rsid w:val="001A291F"/>
    <w:rsid w:val="001A2CBE"/>
    <w:rsid w:val="001A2E75"/>
    <w:rsid w:val="001A3319"/>
    <w:rsid w:val="001A386B"/>
    <w:rsid w:val="001A3889"/>
    <w:rsid w:val="001A3A3C"/>
    <w:rsid w:val="001A3A8B"/>
    <w:rsid w:val="001A3AE0"/>
    <w:rsid w:val="001A3AE5"/>
    <w:rsid w:val="001A3D71"/>
    <w:rsid w:val="001A45ED"/>
    <w:rsid w:val="001A4693"/>
    <w:rsid w:val="001A4B69"/>
    <w:rsid w:val="001A4CD9"/>
    <w:rsid w:val="001A548D"/>
    <w:rsid w:val="001A569C"/>
    <w:rsid w:val="001A5932"/>
    <w:rsid w:val="001A5B84"/>
    <w:rsid w:val="001A6366"/>
    <w:rsid w:val="001A66F8"/>
    <w:rsid w:val="001A6799"/>
    <w:rsid w:val="001A6C41"/>
    <w:rsid w:val="001A714A"/>
    <w:rsid w:val="001A7163"/>
    <w:rsid w:val="001A7288"/>
    <w:rsid w:val="001A728E"/>
    <w:rsid w:val="001A72AB"/>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1300"/>
    <w:rsid w:val="001B1F05"/>
    <w:rsid w:val="001B1F9E"/>
    <w:rsid w:val="001B223C"/>
    <w:rsid w:val="001B228A"/>
    <w:rsid w:val="001B3031"/>
    <w:rsid w:val="001B33C0"/>
    <w:rsid w:val="001B365A"/>
    <w:rsid w:val="001B36F7"/>
    <w:rsid w:val="001B37D2"/>
    <w:rsid w:val="001B3888"/>
    <w:rsid w:val="001B38C6"/>
    <w:rsid w:val="001B3983"/>
    <w:rsid w:val="001B39CC"/>
    <w:rsid w:val="001B3FB5"/>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F66"/>
    <w:rsid w:val="001C114F"/>
    <w:rsid w:val="001C148B"/>
    <w:rsid w:val="001C16B7"/>
    <w:rsid w:val="001C1726"/>
    <w:rsid w:val="001C1999"/>
    <w:rsid w:val="001C1F82"/>
    <w:rsid w:val="001C27D3"/>
    <w:rsid w:val="001C298B"/>
    <w:rsid w:val="001C2F8F"/>
    <w:rsid w:val="001C3363"/>
    <w:rsid w:val="001C3850"/>
    <w:rsid w:val="001C4E89"/>
    <w:rsid w:val="001C4F34"/>
    <w:rsid w:val="001C4FC0"/>
    <w:rsid w:val="001C50FF"/>
    <w:rsid w:val="001C5721"/>
    <w:rsid w:val="001C5866"/>
    <w:rsid w:val="001C5A08"/>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E8A"/>
    <w:rsid w:val="001D324D"/>
    <w:rsid w:val="001D3366"/>
    <w:rsid w:val="001D3642"/>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912"/>
    <w:rsid w:val="001E0B3C"/>
    <w:rsid w:val="001E0C3D"/>
    <w:rsid w:val="001E1114"/>
    <w:rsid w:val="001E15E1"/>
    <w:rsid w:val="001E1CF2"/>
    <w:rsid w:val="001E2046"/>
    <w:rsid w:val="001E216E"/>
    <w:rsid w:val="001E21D2"/>
    <w:rsid w:val="001E2272"/>
    <w:rsid w:val="001E2469"/>
    <w:rsid w:val="001E2720"/>
    <w:rsid w:val="001E2BA9"/>
    <w:rsid w:val="001E2C57"/>
    <w:rsid w:val="001E307E"/>
    <w:rsid w:val="001E328E"/>
    <w:rsid w:val="001E3443"/>
    <w:rsid w:val="001E3678"/>
    <w:rsid w:val="001E4419"/>
    <w:rsid w:val="001E52FC"/>
    <w:rsid w:val="001E559B"/>
    <w:rsid w:val="001E56B4"/>
    <w:rsid w:val="001E587D"/>
    <w:rsid w:val="001E59A6"/>
    <w:rsid w:val="001E59D2"/>
    <w:rsid w:val="001E63BB"/>
    <w:rsid w:val="001E6580"/>
    <w:rsid w:val="001E68E7"/>
    <w:rsid w:val="001E69A3"/>
    <w:rsid w:val="001E6A59"/>
    <w:rsid w:val="001E6A97"/>
    <w:rsid w:val="001E6C25"/>
    <w:rsid w:val="001E7605"/>
    <w:rsid w:val="001E77EE"/>
    <w:rsid w:val="001E792F"/>
    <w:rsid w:val="001E7A01"/>
    <w:rsid w:val="001E7B7F"/>
    <w:rsid w:val="001E7BCF"/>
    <w:rsid w:val="001E7F8E"/>
    <w:rsid w:val="001F0528"/>
    <w:rsid w:val="001F0939"/>
    <w:rsid w:val="001F119B"/>
    <w:rsid w:val="001F2069"/>
    <w:rsid w:val="001F2084"/>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1C1"/>
    <w:rsid w:val="001F7571"/>
    <w:rsid w:val="001F798F"/>
    <w:rsid w:val="001F7C32"/>
    <w:rsid w:val="00200645"/>
    <w:rsid w:val="00200C73"/>
    <w:rsid w:val="002010AF"/>
    <w:rsid w:val="002010CF"/>
    <w:rsid w:val="0020133D"/>
    <w:rsid w:val="002014A2"/>
    <w:rsid w:val="00201636"/>
    <w:rsid w:val="00201671"/>
    <w:rsid w:val="00201FC8"/>
    <w:rsid w:val="00202191"/>
    <w:rsid w:val="0020260E"/>
    <w:rsid w:val="00202A72"/>
    <w:rsid w:val="00202CB9"/>
    <w:rsid w:val="00203114"/>
    <w:rsid w:val="00203374"/>
    <w:rsid w:val="00203537"/>
    <w:rsid w:val="00203544"/>
    <w:rsid w:val="00203988"/>
    <w:rsid w:val="002040AE"/>
    <w:rsid w:val="00204256"/>
    <w:rsid w:val="002046E4"/>
    <w:rsid w:val="00204B32"/>
    <w:rsid w:val="00205544"/>
    <w:rsid w:val="002055CB"/>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FF7"/>
    <w:rsid w:val="00211B64"/>
    <w:rsid w:val="0021243A"/>
    <w:rsid w:val="00212D25"/>
    <w:rsid w:val="00212FEC"/>
    <w:rsid w:val="00213436"/>
    <w:rsid w:val="00213CA5"/>
    <w:rsid w:val="00213D6D"/>
    <w:rsid w:val="0021420C"/>
    <w:rsid w:val="002143F1"/>
    <w:rsid w:val="002146DA"/>
    <w:rsid w:val="00214A85"/>
    <w:rsid w:val="00214EAF"/>
    <w:rsid w:val="00215A3B"/>
    <w:rsid w:val="00215F24"/>
    <w:rsid w:val="002160D0"/>
    <w:rsid w:val="0021631E"/>
    <w:rsid w:val="0021653A"/>
    <w:rsid w:val="0021670D"/>
    <w:rsid w:val="00216B3A"/>
    <w:rsid w:val="00216FE8"/>
    <w:rsid w:val="00217133"/>
    <w:rsid w:val="0021799B"/>
    <w:rsid w:val="00217BFD"/>
    <w:rsid w:val="00217C09"/>
    <w:rsid w:val="00217D60"/>
    <w:rsid w:val="00217EE6"/>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B56"/>
    <w:rsid w:val="00222DE4"/>
    <w:rsid w:val="0022352F"/>
    <w:rsid w:val="00223B9D"/>
    <w:rsid w:val="00223F0F"/>
    <w:rsid w:val="0022487E"/>
    <w:rsid w:val="00224D8E"/>
    <w:rsid w:val="002252B4"/>
    <w:rsid w:val="00225B7B"/>
    <w:rsid w:val="002264D3"/>
    <w:rsid w:val="00226608"/>
    <w:rsid w:val="00226717"/>
    <w:rsid w:val="00226787"/>
    <w:rsid w:val="0022699D"/>
    <w:rsid w:val="0022723C"/>
    <w:rsid w:val="0022778A"/>
    <w:rsid w:val="002279EC"/>
    <w:rsid w:val="00227A56"/>
    <w:rsid w:val="00230070"/>
    <w:rsid w:val="002306AF"/>
    <w:rsid w:val="0023094B"/>
    <w:rsid w:val="00230E8B"/>
    <w:rsid w:val="00230F0D"/>
    <w:rsid w:val="00231803"/>
    <w:rsid w:val="002318CF"/>
    <w:rsid w:val="00231AF0"/>
    <w:rsid w:val="002320BA"/>
    <w:rsid w:val="00232899"/>
    <w:rsid w:val="00232ACF"/>
    <w:rsid w:val="002334C8"/>
    <w:rsid w:val="00233541"/>
    <w:rsid w:val="00233594"/>
    <w:rsid w:val="00233636"/>
    <w:rsid w:val="00233C6C"/>
    <w:rsid w:val="00234680"/>
    <w:rsid w:val="00234923"/>
    <w:rsid w:val="002349A2"/>
    <w:rsid w:val="00234ACA"/>
    <w:rsid w:val="002352CB"/>
    <w:rsid w:val="002353CE"/>
    <w:rsid w:val="00235646"/>
    <w:rsid w:val="00235990"/>
    <w:rsid w:val="00236099"/>
    <w:rsid w:val="00236559"/>
    <w:rsid w:val="0023668F"/>
    <w:rsid w:val="002368D5"/>
    <w:rsid w:val="002369E2"/>
    <w:rsid w:val="00236E5C"/>
    <w:rsid w:val="00237421"/>
    <w:rsid w:val="002374E2"/>
    <w:rsid w:val="00237750"/>
    <w:rsid w:val="00237AEB"/>
    <w:rsid w:val="00237B34"/>
    <w:rsid w:val="00237D0B"/>
    <w:rsid w:val="00237F84"/>
    <w:rsid w:val="0024013B"/>
    <w:rsid w:val="002404F2"/>
    <w:rsid w:val="00240AD3"/>
    <w:rsid w:val="00240BEC"/>
    <w:rsid w:val="002412F5"/>
    <w:rsid w:val="00241E1F"/>
    <w:rsid w:val="002425CF"/>
    <w:rsid w:val="00242940"/>
    <w:rsid w:val="00242A7A"/>
    <w:rsid w:val="00243057"/>
    <w:rsid w:val="002436DF"/>
    <w:rsid w:val="00243AD9"/>
    <w:rsid w:val="00243B76"/>
    <w:rsid w:val="00245559"/>
    <w:rsid w:val="00245648"/>
    <w:rsid w:val="00245839"/>
    <w:rsid w:val="00245DB9"/>
    <w:rsid w:val="00245E25"/>
    <w:rsid w:val="002463D8"/>
    <w:rsid w:val="00246464"/>
    <w:rsid w:val="00246958"/>
    <w:rsid w:val="0024698B"/>
    <w:rsid w:val="002473C7"/>
    <w:rsid w:val="002473FD"/>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2DF4"/>
    <w:rsid w:val="002532AA"/>
    <w:rsid w:val="002534B1"/>
    <w:rsid w:val="00253520"/>
    <w:rsid w:val="002536ED"/>
    <w:rsid w:val="002539B8"/>
    <w:rsid w:val="00253B10"/>
    <w:rsid w:val="00253E20"/>
    <w:rsid w:val="00254014"/>
    <w:rsid w:val="002540DF"/>
    <w:rsid w:val="002541CB"/>
    <w:rsid w:val="0025489A"/>
    <w:rsid w:val="00254AA2"/>
    <w:rsid w:val="00255038"/>
    <w:rsid w:val="0025530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612"/>
    <w:rsid w:val="00261A2A"/>
    <w:rsid w:val="00261B39"/>
    <w:rsid w:val="00262240"/>
    <w:rsid w:val="00262402"/>
    <w:rsid w:val="002625BC"/>
    <w:rsid w:val="0026287E"/>
    <w:rsid w:val="00262A5F"/>
    <w:rsid w:val="0026344D"/>
    <w:rsid w:val="002639F0"/>
    <w:rsid w:val="00263DBF"/>
    <w:rsid w:val="002641DA"/>
    <w:rsid w:val="00264209"/>
    <w:rsid w:val="002647BC"/>
    <w:rsid w:val="00264827"/>
    <w:rsid w:val="00265927"/>
    <w:rsid w:val="00266536"/>
    <w:rsid w:val="00266628"/>
    <w:rsid w:val="00266A75"/>
    <w:rsid w:val="00266B4A"/>
    <w:rsid w:val="00267625"/>
    <w:rsid w:val="002676D3"/>
    <w:rsid w:val="00267727"/>
    <w:rsid w:val="00267ADF"/>
    <w:rsid w:val="00270403"/>
    <w:rsid w:val="00270B7C"/>
    <w:rsid w:val="0027122F"/>
    <w:rsid w:val="00271379"/>
    <w:rsid w:val="00271426"/>
    <w:rsid w:val="00271702"/>
    <w:rsid w:val="002717DD"/>
    <w:rsid w:val="00271A30"/>
    <w:rsid w:val="0027225E"/>
    <w:rsid w:val="00272719"/>
    <w:rsid w:val="00272978"/>
    <w:rsid w:val="00272E3F"/>
    <w:rsid w:val="00273361"/>
    <w:rsid w:val="00273630"/>
    <w:rsid w:val="00273CEC"/>
    <w:rsid w:val="00273D7F"/>
    <w:rsid w:val="00273EF4"/>
    <w:rsid w:val="002746BF"/>
    <w:rsid w:val="00274722"/>
    <w:rsid w:val="00274C57"/>
    <w:rsid w:val="00275456"/>
    <w:rsid w:val="00275610"/>
    <w:rsid w:val="00275646"/>
    <w:rsid w:val="00275A33"/>
    <w:rsid w:val="00275F0D"/>
    <w:rsid w:val="0027619A"/>
    <w:rsid w:val="002761B3"/>
    <w:rsid w:val="00276254"/>
    <w:rsid w:val="00276BB6"/>
    <w:rsid w:val="00276D55"/>
    <w:rsid w:val="00276E11"/>
    <w:rsid w:val="00276E89"/>
    <w:rsid w:val="002772CB"/>
    <w:rsid w:val="002772D8"/>
    <w:rsid w:val="00277772"/>
    <w:rsid w:val="00277985"/>
    <w:rsid w:val="00277B02"/>
    <w:rsid w:val="00277E7D"/>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56"/>
    <w:rsid w:val="00283DA8"/>
    <w:rsid w:val="00283FCF"/>
    <w:rsid w:val="00284032"/>
    <w:rsid w:val="00284177"/>
    <w:rsid w:val="002842A4"/>
    <w:rsid w:val="00284944"/>
    <w:rsid w:val="00284E28"/>
    <w:rsid w:val="00284E44"/>
    <w:rsid w:val="0028530E"/>
    <w:rsid w:val="00285412"/>
    <w:rsid w:val="00285728"/>
    <w:rsid w:val="00286134"/>
    <w:rsid w:val="00286C2E"/>
    <w:rsid w:val="00286E12"/>
    <w:rsid w:val="002873DF"/>
    <w:rsid w:val="002877FB"/>
    <w:rsid w:val="00287A5A"/>
    <w:rsid w:val="00287B8D"/>
    <w:rsid w:val="00287CEC"/>
    <w:rsid w:val="00287EBF"/>
    <w:rsid w:val="002903D1"/>
    <w:rsid w:val="002907A9"/>
    <w:rsid w:val="00290836"/>
    <w:rsid w:val="002909FB"/>
    <w:rsid w:val="00290B6F"/>
    <w:rsid w:val="00290DE2"/>
    <w:rsid w:val="0029160B"/>
    <w:rsid w:val="00291A3F"/>
    <w:rsid w:val="00291A9A"/>
    <w:rsid w:val="00291DB7"/>
    <w:rsid w:val="00291F16"/>
    <w:rsid w:val="002921D9"/>
    <w:rsid w:val="002923B2"/>
    <w:rsid w:val="002923EF"/>
    <w:rsid w:val="002925D8"/>
    <w:rsid w:val="002926A5"/>
    <w:rsid w:val="00292B5B"/>
    <w:rsid w:val="00293453"/>
    <w:rsid w:val="00293872"/>
    <w:rsid w:val="00293B7F"/>
    <w:rsid w:val="00293C63"/>
    <w:rsid w:val="00294248"/>
    <w:rsid w:val="002946FF"/>
    <w:rsid w:val="00294774"/>
    <w:rsid w:val="00294861"/>
    <w:rsid w:val="00294A28"/>
    <w:rsid w:val="00294BF2"/>
    <w:rsid w:val="00294D69"/>
    <w:rsid w:val="002951BB"/>
    <w:rsid w:val="002956C8"/>
    <w:rsid w:val="00295967"/>
    <w:rsid w:val="00295A65"/>
    <w:rsid w:val="00295A68"/>
    <w:rsid w:val="00295C19"/>
    <w:rsid w:val="00296092"/>
    <w:rsid w:val="002966C4"/>
    <w:rsid w:val="002966C5"/>
    <w:rsid w:val="00296A1E"/>
    <w:rsid w:val="00296BDF"/>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286E"/>
    <w:rsid w:val="002A3A21"/>
    <w:rsid w:val="002A3AAE"/>
    <w:rsid w:val="002A3B91"/>
    <w:rsid w:val="002A3FBA"/>
    <w:rsid w:val="002A4516"/>
    <w:rsid w:val="002A464B"/>
    <w:rsid w:val="002A4839"/>
    <w:rsid w:val="002A4A05"/>
    <w:rsid w:val="002A4ED0"/>
    <w:rsid w:val="002A4EEB"/>
    <w:rsid w:val="002A4FDE"/>
    <w:rsid w:val="002A512D"/>
    <w:rsid w:val="002A5188"/>
    <w:rsid w:val="002A5BBC"/>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7D9"/>
    <w:rsid w:val="002B2CD8"/>
    <w:rsid w:val="002B321E"/>
    <w:rsid w:val="002B336A"/>
    <w:rsid w:val="002B3D5D"/>
    <w:rsid w:val="002B4D37"/>
    <w:rsid w:val="002B509D"/>
    <w:rsid w:val="002B52DE"/>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8A9"/>
    <w:rsid w:val="002B7986"/>
    <w:rsid w:val="002B7BEC"/>
    <w:rsid w:val="002C04A3"/>
    <w:rsid w:val="002C0628"/>
    <w:rsid w:val="002C09A4"/>
    <w:rsid w:val="002C0BAA"/>
    <w:rsid w:val="002C1089"/>
    <w:rsid w:val="002C1222"/>
    <w:rsid w:val="002C1516"/>
    <w:rsid w:val="002C1CE6"/>
    <w:rsid w:val="002C1D65"/>
    <w:rsid w:val="002C216D"/>
    <w:rsid w:val="002C2652"/>
    <w:rsid w:val="002C27D6"/>
    <w:rsid w:val="002C28F7"/>
    <w:rsid w:val="002C29DC"/>
    <w:rsid w:val="002C32AD"/>
    <w:rsid w:val="002C3326"/>
    <w:rsid w:val="002C3343"/>
    <w:rsid w:val="002C3B18"/>
    <w:rsid w:val="002C4100"/>
    <w:rsid w:val="002C4466"/>
    <w:rsid w:val="002C57C5"/>
    <w:rsid w:val="002C595E"/>
    <w:rsid w:val="002C5B49"/>
    <w:rsid w:val="002C5C8C"/>
    <w:rsid w:val="002C6370"/>
    <w:rsid w:val="002C65D1"/>
    <w:rsid w:val="002C6AD0"/>
    <w:rsid w:val="002C7FA6"/>
    <w:rsid w:val="002D02AB"/>
    <w:rsid w:val="002D0543"/>
    <w:rsid w:val="002D15B8"/>
    <w:rsid w:val="002D16D2"/>
    <w:rsid w:val="002D177D"/>
    <w:rsid w:val="002D1AFB"/>
    <w:rsid w:val="002D1B43"/>
    <w:rsid w:val="002D1B59"/>
    <w:rsid w:val="002D1EAF"/>
    <w:rsid w:val="002D2026"/>
    <w:rsid w:val="002D20EF"/>
    <w:rsid w:val="002D21BC"/>
    <w:rsid w:val="002D262D"/>
    <w:rsid w:val="002D29B1"/>
    <w:rsid w:val="002D2A72"/>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C2E"/>
    <w:rsid w:val="002D7CA0"/>
    <w:rsid w:val="002D7EB1"/>
    <w:rsid w:val="002E0066"/>
    <w:rsid w:val="002E0092"/>
    <w:rsid w:val="002E01E3"/>
    <w:rsid w:val="002E032E"/>
    <w:rsid w:val="002E09A3"/>
    <w:rsid w:val="002E0A72"/>
    <w:rsid w:val="002E1781"/>
    <w:rsid w:val="002E181D"/>
    <w:rsid w:val="002E1B77"/>
    <w:rsid w:val="002E1EF8"/>
    <w:rsid w:val="002E21CB"/>
    <w:rsid w:val="002E2888"/>
    <w:rsid w:val="002E2C24"/>
    <w:rsid w:val="002E34B4"/>
    <w:rsid w:val="002E370E"/>
    <w:rsid w:val="002E38BA"/>
    <w:rsid w:val="002E3979"/>
    <w:rsid w:val="002E3CD2"/>
    <w:rsid w:val="002E3E42"/>
    <w:rsid w:val="002E3FE6"/>
    <w:rsid w:val="002E4086"/>
    <w:rsid w:val="002E41B2"/>
    <w:rsid w:val="002E4FD3"/>
    <w:rsid w:val="002E50ED"/>
    <w:rsid w:val="002E55D3"/>
    <w:rsid w:val="002E5813"/>
    <w:rsid w:val="002E5912"/>
    <w:rsid w:val="002E5947"/>
    <w:rsid w:val="002E5CCE"/>
    <w:rsid w:val="002E5EA0"/>
    <w:rsid w:val="002E68ED"/>
    <w:rsid w:val="002E6B5B"/>
    <w:rsid w:val="002E6E75"/>
    <w:rsid w:val="002E7406"/>
    <w:rsid w:val="002E7900"/>
    <w:rsid w:val="002E79F5"/>
    <w:rsid w:val="002E7F1C"/>
    <w:rsid w:val="002F001A"/>
    <w:rsid w:val="002F0286"/>
    <w:rsid w:val="002F062F"/>
    <w:rsid w:val="002F0AEE"/>
    <w:rsid w:val="002F10E9"/>
    <w:rsid w:val="002F1550"/>
    <w:rsid w:val="002F1811"/>
    <w:rsid w:val="002F1C88"/>
    <w:rsid w:val="002F1FBB"/>
    <w:rsid w:val="002F2021"/>
    <w:rsid w:val="002F253F"/>
    <w:rsid w:val="002F27A4"/>
    <w:rsid w:val="002F2A75"/>
    <w:rsid w:val="002F38C0"/>
    <w:rsid w:val="002F3A69"/>
    <w:rsid w:val="002F3F31"/>
    <w:rsid w:val="002F436F"/>
    <w:rsid w:val="002F4691"/>
    <w:rsid w:val="002F5D01"/>
    <w:rsid w:val="002F5F5B"/>
    <w:rsid w:val="002F6260"/>
    <w:rsid w:val="002F6355"/>
    <w:rsid w:val="002F6892"/>
    <w:rsid w:val="002F693A"/>
    <w:rsid w:val="002F6975"/>
    <w:rsid w:val="002F6BC6"/>
    <w:rsid w:val="002F7042"/>
    <w:rsid w:val="002F70A9"/>
    <w:rsid w:val="002F71FE"/>
    <w:rsid w:val="002F7503"/>
    <w:rsid w:val="002F7D3C"/>
    <w:rsid w:val="003001F4"/>
    <w:rsid w:val="003003B0"/>
    <w:rsid w:val="003004B5"/>
    <w:rsid w:val="00300729"/>
    <w:rsid w:val="0030093F"/>
    <w:rsid w:val="003009BB"/>
    <w:rsid w:val="00300C31"/>
    <w:rsid w:val="00300EBA"/>
    <w:rsid w:val="0030162B"/>
    <w:rsid w:val="00301A74"/>
    <w:rsid w:val="00301BCA"/>
    <w:rsid w:val="00301CC9"/>
    <w:rsid w:val="00301D68"/>
    <w:rsid w:val="0030249E"/>
    <w:rsid w:val="00302A40"/>
    <w:rsid w:val="00303142"/>
    <w:rsid w:val="0030316D"/>
    <w:rsid w:val="003031EC"/>
    <w:rsid w:val="003039E5"/>
    <w:rsid w:val="00303A58"/>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EFD"/>
    <w:rsid w:val="0030751D"/>
    <w:rsid w:val="00307DA5"/>
    <w:rsid w:val="00310464"/>
    <w:rsid w:val="00310742"/>
    <w:rsid w:val="00310A0F"/>
    <w:rsid w:val="00310B73"/>
    <w:rsid w:val="003113FD"/>
    <w:rsid w:val="00311D98"/>
    <w:rsid w:val="00311DB9"/>
    <w:rsid w:val="00312344"/>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BAE"/>
    <w:rsid w:val="0032103A"/>
    <w:rsid w:val="00321054"/>
    <w:rsid w:val="003214A6"/>
    <w:rsid w:val="0032172E"/>
    <w:rsid w:val="00321CD4"/>
    <w:rsid w:val="00321E8A"/>
    <w:rsid w:val="0032259F"/>
    <w:rsid w:val="003229DD"/>
    <w:rsid w:val="00322FE7"/>
    <w:rsid w:val="00323028"/>
    <w:rsid w:val="00323048"/>
    <w:rsid w:val="0032330B"/>
    <w:rsid w:val="00323396"/>
    <w:rsid w:val="00323720"/>
    <w:rsid w:val="00323966"/>
    <w:rsid w:val="00324016"/>
    <w:rsid w:val="0032413E"/>
    <w:rsid w:val="00324585"/>
    <w:rsid w:val="00324823"/>
    <w:rsid w:val="00324D3B"/>
    <w:rsid w:val="00324D71"/>
    <w:rsid w:val="00324E01"/>
    <w:rsid w:val="00325006"/>
    <w:rsid w:val="00325BD6"/>
    <w:rsid w:val="003265CB"/>
    <w:rsid w:val="0032688B"/>
    <w:rsid w:val="00326908"/>
    <w:rsid w:val="00326A0A"/>
    <w:rsid w:val="00326CF2"/>
    <w:rsid w:val="003270C9"/>
    <w:rsid w:val="0032711F"/>
    <w:rsid w:val="0032729C"/>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8B3"/>
    <w:rsid w:val="0033297A"/>
    <w:rsid w:val="0033298C"/>
    <w:rsid w:val="00332B5F"/>
    <w:rsid w:val="00332E37"/>
    <w:rsid w:val="00332EEF"/>
    <w:rsid w:val="00332F13"/>
    <w:rsid w:val="0033328D"/>
    <w:rsid w:val="003335EE"/>
    <w:rsid w:val="003337D0"/>
    <w:rsid w:val="00333D4F"/>
    <w:rsid w:val="00334BD0"/>
    <w:rsid w:val="00334C13"/>
    <w:rsid w:val="00334F0A"/>
    <w:rsid w:val="00334FB2"/>
    <w:rsid w:val="003351C5"/>
    <w:rsid w:val="00335411"/>
    <w:rsid w:val="00335D0A"/>
    <w:rsid w:val="003360CF"/>
    <w:rsid w:val="00336266"/>
    <w:rsid w:val="00336B9A"/>
    <w:rsid w:val="00336C59"/>
    <w:rsid w:val="00336EEC"/>
    <w:rsid w:val="00337352"/>
    <w:rsid w:val="00337A32"/>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B2"/>
    <w:rsid w:val="003438D1"/>
    <w:rsid w:val="00343AC5"/>
    <w:rsid w:val="00343B8B"/>
    <w:rsid w:val="00344063"/>
    <w:rsid w:val="00344219"/>
    <w:rsid w:val="003442CC"/>
    <w:rsid w:val="00344DDC"/>
    <w:rsid w:val="00344E7A"/>
    <w:rsid w:val="00344F76"/>
    <w:rsid w:val="00344F82"/>
    <w:rsid w:val="00345530"/>
    <w:rsid w:val="0034559C"/>
    <w:rsid w:val="003465E2"/>
    <w:rsid w:val="003466D1"/>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D4E"/>
    <w:rsid w:val="00353FE9"/>
    <w:rsid w:val="00354868"/>
    <w:rsid w:val="003548CD"/>
    <w:rsid w:val="00354C91"/>
    <w:rsid w:val="00354CD8"/>
    <w:rsid w:val="00355363"/>
    <w:rsid w:val="0035546D"/>
    <w:rsid w:val="00355DF6"/>
    <w:rsid w:val="00356018"/>
    <w:rsid w:val="0035629F"/>
    <w:rsid w:val="003562F9"/>
    <w:rsid w:val="00356B93"/>
    <w:rsid w:val="00356CF0"/>
    <w:rsid w:val="00357408"/>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3FC6"/>
    <w:rsid w:val="00364594"/>
    <w:rsid w:val="00365954"/>
    <w:rsid w:val="00365A15"/>
    <w:rsid w:val="00366069"/>
    <w:rsid w:val="00366992"/>
    <w:rsid w:val="00366AFE"/>
    <w:rsid w:val="00366C8E"/>
    <w:rsid w:val="00367132"/>
    <w:rsid w:val="00367C06"/>
    <w:rsid w:val="00367C1C"/>
    <w:rsid w:val="00367C5D"/>
    <w:rsid w:val="00370161"/>
    <w:rsid w:val="0037062A"/>
    <w:rsid w:val="0037063E"/>
    <w:rsid w:val="0037064E"/>
    <w:rsid w:val="00370E67"/>
    <w:rsid w:val="00371AC7"/>
    <w:rsid w:val="00372277"/>
    <w:rsid w:val="0037242B"/>
    <w:rsid w:val="003724A8"/>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8002A"/>
    <w:rsid w:val="00380989"/>
    <w:rsid w:val="00380A2A"/>
    <w:rsid w:val="00380B2A"/>
    <w:rsid w:val="00381530"/>
    <w:rsid w:val="003815FB"/>
    <w:rsid w:val="003819B7"/>
    <w:rsid w:val="00381AF4"/>
    <w:rsid w:val="00381BE8"/>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940"/>
    <w:rsid w:val="00386B4B"/>
    <w:rsid w:val="00386BDE"/>
    <w:rsid w:val="00386C02"/>
    <w:rsid w:val="00386C43"/>
    <w:rsid w:val="00387022"/>
    <w:rsid w:val="00387057"/>
    <w:rsid w:val="003873F3"/>
    <w:rsid w:val="00387624"/>
    <w:rsid w:val="00387AC8"/>
    <w:rsid w:val="00390058"/>
    <w:rsid w:val="00390118"/>
    <w:rsid w:val="00390AD8"/>
    <w:rsid w:val="00390C9A"/>
    <w:rsid w:val="003910BC"/>
    <w:rsid w:val="0039134B"/>
    <w:rsid w:val="0039178F"/>
    <w:rsid w:val="00391F20"/>
    <w:rsid w:val="00391F6D"/>
    <w:rsid w:val="00391FDD"/>
    <w:rsid w:val="00392193"/>
    <w:rsid w:val="00392284"/>
    <w:rsid w:val="003926DE"/>
    <w:rsid w:val="00392929"/>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605"/>
    <w:rsid w:val="0039698B"/>
    <w:rsid w:val="003969CE"/>
    <w:rsid w:val="00397776"/>
    <w:rsid w:val="003A0166"/>
    <w:rsid w:val="003A01B0"/>
    <w:rsid w:val="003A043F"/>
    <w:rsid w:val="003A04BB"/>
    <w:rsid w:val="003A09D3"/>
    <w:rsid w:val="003A10B2"/>
    <w:rsid w:val="003A1523"/>
    <w:rsid w:val="003A160E"/>
    <w:rsid w:val="003A18B5"/>
    <w:rsid w:val="003A19AB"/>
    <w:rsid w:val="003A23F7"/>
    <w:rsid w:val="003A2450"/>
    <w:rsid w:val="003A257F"/>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BA7"/>
    <w:rsid w:val="003A5FA0"/>
    <w:rsid w:val="003A6059"/>
    <w:rsid w:val="003A6164"/>
    <w:rsid w:val="003A65B8"/>
    <w:rsid w:val="003A6A25"/>
    <w:rsid w:val="003A6A95"/>
    <w:rsid w:val="003A6E12"/>
    <w:rsid w:val="003A6FAB"/>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1E"/>
    <w:rsid w:val="003B1C48"/>
    <w:rsid w:val="003B1F86"/>
    <w:rsid w:val="003B21FA"/>
    <w:rsid w:val="003B25EB"/>
    <w:rsid w:val="003B2D20"/>
    <w:rsid w:val="003B346A"/>
    <w:rsid w:val="003B359C"/>
    <w:rsid w:val="003B38C4"/>
    <w:rsid w:val="003B3942"/>
    <w:rsid w:val="003B3B29"/>
    <w:rsid w:val="003B3FE5"/>
    <w:rsid w:val="003B47D3"/>
    <w:rsid w:val="003B481A"/>
    <w:rsid w:val="003B5056"/>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181"/>
    <w:rsid w:val="003C14C8"/>
    <w:rsid w:val="003C1D24"/>
    <w:rsid w:val="003C1F5D"/>
    <w:rsid w:val="003C1F93"/>
    <w:rsid w:val="003C21E0"/>
    <w:rsid w:val="003C23FA"/>
    <w:rsid w:val="003C2563"/>
    <w:rsid w:val="003C3087"/>
    <w:rsid w:val="003C3109"/>
    <w:rsid w:val="003C310E"/>
    <w:rsid w:val="003C31A0"/>
    <w:rsid w:val="003C3243"/>
    <w:rsid w:val="003C3309"/>
    <w:rsid w:val="003C336F"/>
    <w:rsid w:val="003C3476"/>
    <w:rsid w:val="003C3601"/>
    <w:rsid w:val="003C3637"/>
    <w:rsid w:val="003C396F"/>
    <w:rsid w:val="003C3E29"/>
    <w:rsid w:val="003C3E49"/>
    <w:rsid w:val="003C3E9C"/>
    <w:rsid w:val="003C40EF"/>
    <w:rsid w:val="003C465D"/>
    <w:rsid w:val="003C482B"/>
    <w:rsid w:val="003C4B4E"/>
    <w:rsid w:val="003C4E9A"/>
    <w:rsid w:val="003C5025"/>
    <w:rsid w:val="003C52DB"/>
    <w:rsid w:val="003C54FD"/>
    <w:rsid w:val="003C56D7"/>
    <w:rsid w:val="003C588D"/>
    <w:rsid w:val="003C6275"/>
    <w:rsid w:val="003C645C"/>
    <w:rsid w:val="003C667E"/>
    <w:rsid w:val="003C676E"/>
    <w:rsid w:val="003C6ABA"/>
    <w:rsid w:val="003C752A"/>
    <w:rsid w:val="003C7A6D"/>
    <w:rsid w:val="003D071F"/>
    <w:rsid w:val="003D09A3"/>
    <w:rsid w:val="003D0D85"/>
    <w:rsid w:val="003D1512"/>
    <w:rsid w:val="003D1842"/>
    <w:rsid w:val="003D2018"/>
    <w:rsid w:val="003D2467"/>
    <w:rsid w:val="003D2562"/>
    <w:rsid w:val="003D2AAA"/>
    <w:rsid w:val="003D2D71"/>
    <w:rsid w:val="003D3211"/>
    <w:rsid w:val="003D3A66"/>
    <w:rsid w:val="003D3C01"/>
    <w:rsid w:val="003D4299"/>
    <w:rsid w:val="003D541A"/>
    <w:rsid w:val="003D5501"/>
    <w:rsid w:val="003D58A6"/>
    <w:rsid w:val="003D5A07"/>
    <w:rsid w:val="003D5B2B"/>
    <w:rsid w:val="003D5CF7"/>
    <w:rsid w:val="003D5DEC"/>
    <w:rsid w:val="003D60BB"/>
    <w:rsid w:val="003D61B5"/>
    <w:rsid w:val="003D659B"/>
    <w:rsid w:val="003D671C"/>
    <w:rsid w:val="003D673A"/>
    <w:rsid w:val="003D7D10"/>
    <w:rsid w:val="003E0111"/>
    <w:rsid w:val="003E0231"/>
    <w:rsid w:val="003E0647"/>
    <w:rsid w:val="003E08B3"/>
    <w:rsid w:val="003E0B9B"/>
    <w:rsid w:val="003E111D"/>
    <w:rsid w:val="003E153F"/>
    <w:rsid w:val="003E17AE"/>
    <w:rsid w:val="003E19C6"/>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03A"/>
    <w:rsid w:val="003F2108"/>
    <w:rsid w:val="003F23C5"/>
    <w:rsid w:val="003F24F2"/>
    <w:rsid w:val="003F275F"/>
    <w:rsid w:val="003F28C6"/>
    <w:rsid w:val="003F2EF1"/>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93C"/>
    <w:rsid w:val="003F6C81"/>
    <w:rsid w:val="003F6F52"/>
    <w:rsid w:val="003F78DD"/>
    <w:rsid w:val="003F7C34"/>
    <w:rsid w:val="004003A8"/>
    <w:rsid w:val="00400441"/>
    <w:rsid w:val="004005E8"/>
    <w:rsid w:val="0040068B"/>
    <w:rsid w:val="004009BA"/>
    <w:rsid w:val="00400B59"/>
    <w:rsid w:val="00400C3F"/>
    <w:rsid w:val="00400CCA"/>
    <w:rsid w:val="00400ED6"/>
    <w:rsid w:val="004011D9"/>
    <w:rsid w:val="0040163B"/>
    <w:rsid w:val="004019C5"/>
    <w:rsid w:val="00402252"/>
    <w:rsid w:val="0040280E"/>
    <w:rsid w:val="00402A21"/>
    <w:rsid w:val="00402FC7"/>
    <w:rsid w:val="00403446"/>
    <w:rsid w:val="004034D6"/>
    <w:rsid w:val="004035C3"/>
    <w:rsid w:val="00403717"/>
    <w:rsid w:val="00403722"/>
    <w:rsid w:val="004037BE"/>
    <w:rsid w:val="0040382E"/>
    <w:rsid w:val="00403895"/>
    <w:rsid w:val="00403A96"/>
    <w:rsid w:val="00403B1C"/>
    <w:rsid w:val="00403DBB"/>
    <w:rsid w:val="00403E83"/>
    <w:rsid w:val="00404221"/>
    <w:rsid w:val="00404B12"/>
    <w:rsid w:val="00404D4E"/>
    <w:rsid w:val="00405053"/>
    <w:rsid w:val="0040549E"/>
    <w:rsid w:val="004055F1"/>
    <w:rsid w:val="004055F5"/>
    <w:rsid w:val="00405A77"/>
    <w:rsid w:val="00405D7A"/>
    <w:rsid w:val="00406068"/>
    <w:rsid w:val="0040618D"/>
    <w:rsid w:val="00406516"/>
    <w:rsid w:val="0040685A"/>
    <w:rsid w:val="0040731B"/>
    <w:rsid w:val="00407A21"/>
    <w:rsid w:val="00407F2A"/>
    <w:rsid w:val="004102DF"/>
    <w:rsid w:val="0041044B"/>
    <w:rsid w:val="00410A0F"/>
    <w:rsid w:val="00410EED"/>
    <w:rsid w:val="00411225"/>
    <w:rsid w:val="004112F2"/>
    <w:rsid w:val="00411624"/>
    <w:rsid w:val="00411682"/>
    <w:rsid w:val="004117F6"/>
    <w:rsid w:val="00411953"/>
    <w:rsid w:val="00411A51"/>
    <w:rsid w:val="00411B09"/>
    <w:rsid w:val="00411BA3"/>
    <w:rsid w:val="00411DAB"/>
    <w:rsid w:val="004123BD"/>
    <w:rsid w:val="004125C0"/>
    <w:rsid w:val="00412707"/>
    <w:rsid w:val="0041271A"/>
    <w:rsid w:val="004128B8"/>
    <w:rsid w:val="00412E5E"/>
    <w:rsid w:val="0041377F"/>
    <w:rsid w:val="00413E1F"/>
    <w:rsid w:val="0041418B"/>
    <w:rsid w:val="0041464E"/>
    <w:rsid w:val="004147A1"/>
    <w:rsid w:val="00414820"/>
    <w:rsid w:val="00414D7F"/>
    <w:rsid w:val="00415097"/>
    <w:rsid w:val="00415452"/>
    <w:rsid w:val="00415DC2"/>
    <w:rsid w:val="00415F36"/>
    <w:rsid w:val="00416447"/>
    <w:rsid w:val="00416586"/>
    <w:rsid w:val="00416616"/>
    <w:rsid w:val="00417308"/>
    <w:rsid w:val="0041747B"/>
    <w:rsid w:val="004179AD"/>
    <w:rsid w:val="00417DD1"/>
    <w:rsid w:val="004200D6"/>
    <w:rsid w:val="00420A79"/>
    <w:rsid w:val="00420C29"/>
    <w:rsid w:val="00420D35"/>
    <w:rsid w:val="00420EC7"/>
    <w:rsid w:val="00420EE5"/>
    <w:rsid w:val="004213EB"/>
    <w:rsid w:val="004221AE"/>
    <w:rsid w:val="004221F2"/>
    <w:rsid w:val="004221F4"/>
    <w:rsid w:val="00422221"/>
    <w:rsid w:val="00422760"/>
    <w:rsid w:val="0042299B"/>
    <w:rsid w:val="00422A10"/>
    <w:rsid w:val="004232EF"/>
    <w:rsid w:val="004234FD"/>
    <w:rsid w:val="00423CAA"/>
    <w:rsid w:val="00423E48"/>
    <w:rsid w:val="00423F40"/>
    <w:rsid w:val="00424476"/>
    <w:rsid w:val="0042448F"/>
    <w:rsid w:val="004245E8"/>
    <w:rsid w:val="004258B3"/>
    <w:rsid w:val="00425EA8"/>
    <w:rsid w:val="004266CB"/>
    <w:rsid w:val="0042686B"/>
    <w:rsid w:val="00426C71"/>
    <w:rsid w:val="00427358"/>
    <w:rsid w:val="00427675"/>
    <w:rsid w:val="004278D8"/>
    <w:rsid w:val="00427C27"/>
    <w:rsid w:val="004300FE"/>
    <w:rsid w:val="004304E9"/>
    <w:rsid w:val="004305B9"/>
    <w:rsid w:val="0043064B"/>
    <w:rsid w:val="00430B72"/>
    <w:rsid w:val="00430ECB"/>
    <w:rsid w:val="00431004"/>
    <w:rsid w:val="0043100B"/>
    <w:rsid w:val="004314F7"/>
    <w:rsid w:val="00431C57"/>
    <w:rsid w:val="00431C9D"/>
    <w:rsid w:val="00431EF9"/>
    <w:rsid w:val="00432041"/>
    <w:rsid w:val="0043261E"/>
    <w:rsid w:val="004328EC"/>
    <w:rsid w:val="00432915"/>
    <w:rsid w:val="0043298D"/>
    <w:rsid w:val="00432BE5"/>
    <w:rsid w:val="00433244"/>
    <w:rsid w:val="00433325"/>
    <w:rsid w:val="0043378B"/>
    <w:rsid w:val="004337B1"/>
    <w:rsid w:val="00433937"/>
    <w:rsid w:val="00433943"/>
    <w:rsid w:val="004340C4"/>
    <w:rsid w:val="004343A1"/>
    <w:rsid w:val="0043446A"/>
    <w:rsid w:val="004349EF"/>
    <w:rsid w:val="00434C24"/>
    <w:rsid w:val="00434FD2"/>
    <w:rsid w:val="00435751"/>
    <w:rsid w:val="004358E1"/>
    <w:rsid w:val="00435E50"/>
    <w:rsid w:val="004366A9"/>
    <w:rsid w:val="004369AB"/>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B41"/>
    <w:rsid w:val="00441CE7"/>
    <w:rsid w:val="004420E7"/>
    <w:rsid w:val="004428DA"/>
    <w:rsid w:val="00442DD2"/>
    <w:rsid w:val="004430E2"/>
    <w:rsid w:val="00443165"/>
    <w:rsid w:val="004434FE"/>
    <w:rsid w:val="00443832"/>
    <w:rsid w:val="00443A3B"/>
    <w:rsid w:val="00443B1F"/>
    <w:rsid w:val="00443C2A"/>
    <w:rsid w:val="00443F59"/>
    <w:rsid w:val="004441FC"/>
    <w:rsid w:val="0044454A"/>
    <w:rsid w:val="00444745"/>
    <w:rsid w:val="004447B9"/>
    <w:rsid w:val="00444BF4"/>
    <w:rsid w:val="004452A0"/>
    <w:rsid w:val="0044574F"/>
    <w:rsid w:val="004459CB"/>
    <w:rsid w:val="00445B08"/>
    <w:rsid w:val="00445BC3"/>
    <w:rsid w:val="00445D34"/>
    <w:rsid w:val="00445F2B"/>
    <w:rsid w:val="00446031"/>
    <w:rsid w:val="004460BE"/>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84B"/>
    <w:rsid w:val="00450EC2"/>
    <w:rsid w:val="004511DB"/>
    <w:rsid w:val="00451536"/>
    <w:rsid w:val="004515BB"/>
    <w:rsid w:val="00451CAB"/>
    <w:rsid w:val="00451F4D"/>
    <w:rsid w:val="00451FB9"/>
    <w:rsid w:val="0045206B"/>
    <w:rsid w:val="00452238"/>
    <w:rsid w:val="00452285"/>
    <w:rsid w:val="004528E4"/>
    <w:rsid w:val="00452D1D"/>
    <w:rsid w:val="00452DFC"/>
    <w:rsid w:val="00453487"/>
    <w:rsid w:val="00453512"/>
    <w:rsid w:val="0045355C"/>
    <w:rsid w:val="0045387B"/>
    <w:rsid w:val="0045394B"/>
    <w:rsid w:val="00453BC7"/>
    <w:rsid w:val="00453C11"/>
    <w:rsid w:val="00453E7E"/>
    <w:rsid w:val="00454111"/>
    <w:rsid w:val="00454B3E"/>
    <w:rsid w:val="00454C8B"/>
    <w:rsid w:val="00455243"/>
    <w:rsid w:val="004556FB"/>
    <w:rsid w:val="004558BC"/>
    <w:rsid w:val="004559D3"/>
    <w:rsid w:val="00455AFD"/>
    <w:rsid w:val="00455B33"/>
    <w:rsid w:val="00456630"/>
    <w:rsid w:val="00456755"/>
    <w:rsid w:val="00456891"/>
    <w:rsid w:val="00456FFF"/>
    <w:rsid w:val="0045740A"/>
    <w:rsid w:val="00457B14"/>
    <w:rsid w:val="00457C3E"/>
    <w:rsid w:val="00457F4C"/>
    <w:rsid w:val="0046042C"/>
    <w:rsid w:val="004604C7"/>
    <w:rsid w:val="0046058F"/>
    <w:rsid w:val="004605D1"/>
    <w:rsid w:val="004605FA"/>
    <w:rsid w:val="0046068A"/>
    <w:rsid w:val="00460C3F"/>
    <w:rsid w:val="00461569"/>
    <w:rsid w:val="004615F0"/>
    <w:rsid w:val="004616AE"/>
    <w:rsid w:val="0046173B"/>
    <w:rsid w:val="004618FE"/>
    <w:rsid w:val="00461A69"/>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4F9"/>
    <w:rsid w:val="00471CC5"/>
    <w:rsid w:val="00472225"/>
    <w:rsid w:val="0047231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5A32"/>
    <w:rsid w:val="004764CC"/>
    <w:rsid w:val="004768D1"/>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3F8"/>
    <w:rsid w:val="00483732"/>
    <w:rsid w:val="00483CBA"/>
    <w:rsid w:val="004842E1"/>
    <w:rsid w:val="004845D3"/>
    <w:rsid w:val="00484693"/>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A8C"/>
    <w:rsid w:val="00487DC8"/>
    <w:rsid w:val="00487F93"/>
    <w:rsid w:val="00490E24"/>
    <w:rsid w:val="00491344"/>
    <w:rsid w:val="00491C0C"/>
    <w:rsid w:val="00491F76"/>
    <w:rsid w:val="00492071"/>
    <w:rsid w:val="0049256A"/>
    <w:rsid w:val="00492595"/>
    <w:rsid w:val="00492984"/>
    <w:rsid w:val="00492C30"/>
    <w:rsid w:val="004932F4"/>
    <w:rsid w:val="00493615"/>
    <w:rsid w:val="004938E5"/>
    <w:rsid w:val="00493991"/>
    <w:rsid w:val="00494115"/>
    <w:rsid w:val="004948DC"/>
    <w:rsid w:val="00494B5B"/>
    <w:rsid w:val="00494D2F"/>
    <w:rsid w:val="00494F3E"/>
    <w:rsid w:val="00494F75"/>
    <w:rsid w:val="004954E6"/>
    <w:rsid w:val="00495A8B"/>
    <w:rsid w:val="00495B3C"/>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0B96"/>
    <w:rsid w:val="004A1190"/>
    <w:rsid w:val="004A137F"/>
    <w:rsid w:val="004A1697"/>
    <w:rsid w:val="004A16F1"/>
    <w:rsid w:val="004A19B6"/>
    <w:rsid w:val="004A1A12"/>
    <w:rsid w:val="004A1BA0"/>
    <w:rsid w:val="004A1E53"/>
    <w:rsid w:val="004A20E7"/>
    <w:rsid w:val="004A284F"/>
    <w:rsid w:val="004A31FA"/>
    <w:rsid w:val="004A3511"/>
    <w:rsid w:val="004A4052"/>
    <w:rsid w:val="004A40A8"/>
    <w:rsid w:val="004A42D6"/>
    <w:rsid w:val="004A464D"/>
    <w:rsid w:val="004A4B9C"/>
    <w:rsid w:val="004A548F"/>
    <w:rsid w:val="004A5E1B"/>
    <w:rsid w:val="004A625D"/>
    <w:rsid w:val="004A666B"/>
    <w:rsid w:val="004A6ACE"/>
    <w:rsid w:val="004A6DF9"/>
    <w:rsid w:val="004A6ED9"/>
    <w:rsid w:val="004A75AC"/>
    <w:rsid w:val="004A770D"/>
    <w:rsid w:val="004A7948"/>
    <w:rsid w:val="004A79C5"/>
    <w:rsid w:val="004A7C19"/>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801"/>
    <w:rsid w:val="004B39D5"/>
    <w:rsid w:val="004B3B4B"/>
    <w:rsid w:val="004B3BDE"/>
    <w:rsid w:val="004B3FEB"/>
    <w:rsid w:val="004B458C"/>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90"/>
    <w:rsid w:val="004B7FE3"/>
    <w:rsid w:val="004C0254"/>
    <w:rsid w:val="004C065B"/>
    <w:rsid w:val="004C069F"/>
    <w:rsid w:val="004C0A14"/>
    <w:rsid w:val="004C0BF3"/>
    <w:rsid w:val="004C0D32"/>
    <w:rsid w:val="004C0D98"/>
    <w:rsid w:val="004C1125"/>
    <w:rsid w:val="004C1433"/>
    <w:rsid w:val="004C143C"/>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3D6F"/>
    <w:rsid w:val="004C4424"/>
    <w:rsid w:val="004C48A4"/>
    <w:rsid w:val="004C519B"/>
    <w:rsid w:val="004C5346"/>
    <w:rsid w:val="004C54CE"/>
    <w:rsid w:val="004C54FD"/>
    <w:rsid w:val="004C5569"/>
    <w:rsid w:val="004C5744"/>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E3F"/>
    <w:rsid w:val="004D1F6C"/>
    <w:rsid w:val="004D2467"/>
    <w:rsid w:val="004D28B5"/>
    <w:rsid w:val="004D2CDD"/>
    <w:rsid w:val="004D2CE2"/>
    <w:rsid w:val="004D339C"/>
    <w:rsid w:val="004D3A6E"/>
    <w:rsid w:val="004D3B5D"/>
    <w:rsid w:val="004D3D55"/>
    <w:rsid w:val="004D3F15"/>
    <w:rsid w:val="004D44AC"/>
    <w:rsid w:val="004D4907"/>
    <w:rsid w:val="004D49DE"/>
    <w:rsid w:val="004D5105"/>
    <w:rsid w:val="004D5245"/>
    <w:rsid w:val="004D5C9A"/>
    <w:rsid w:val="004D5EBB"/>
    <w:rsid w:val="004D6178"/>
    <w:rsid w:val="004D622A"/>
    <w:rsid w:val="004D6293"/>
    <w:rsid w:val="004D6357"/>
    <w:rsid w:val="004D65F0"/>
    <w:rsid w:val="004D69D6"/>
    <w:rsid w:val="004D6AA1"/>
    <w:rsid w:val="004D6D7F"/>
    <w:rsid w:val="004D6DB8"/>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69F"/>
    <w:rsid w:val="004E1C12"/>
    <w:rsid w:val="004E223B"/>
    <w:rsid w:val="004E246D"/>
    <w:rsid w:val="004E268D"/>
    <w:rsid w:val="004E2C3E"/>
    <w:rsid w:val="004E2FE8"/>
    <w:rsid w:val="004E3319"/>
    <w:rsid w:val="004E3344"/>
    <w:rsid w:val="004E3934"/>
    <w:rsid w:val="004E3FEF"/>
    <w:rsid w:val="004E4553"/>
    <w:rsid w:val="004E465F"/>
    <w:rsid w:val="004E5042"/>
    <w:rsid w:val="004E51A5"/>
    <w:rsid w:val="004E5466"/>
    <w:rsid w:val="004E5BD9"/>
    <w:rsid w:val="004E5E21"/>
    <w:rsid w:val="004E635D"/>
    <w:rsid w:val="004E65B4"/>
    <w:rsid w:val="004E6644"/>
    <w:rsid w:val="004E7427"/>
    <w:rsid w:val="004E76EE"/>
    <w:rsid w:val="004E7F59"/>
    <w:rsid w:val="004F0211"/>
    <w:rsid w:val="004F0749"/>
    <w:rsid w:val="004F078E"/>
    <w:rsid w:val="004F07FF"/>
    <w:rsid w:val="004F0D62"/>
    <w:rsid w:val="004F104F"/>
    <w:rsid w:val="004F1674"/>
    <w:rsid w:val="004F1947"/>
    <w:rsid w:val="004F1D70"/>
    <w:rsid w:val="004F1D71"/>
    <w:rsid w:val="004F1E83"/>
    <w:rsid w:val="004F230C"/>
    <w:rsid w:val="004F285D"/>
    <w:rsid w:val="004F28E8"/>
    <w:rsid w:val="004F2B09"/>
    <w:rsid w:val="004F331D"/>
    <w:rsid w:val="004F364F"/>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A56"/>
    <w:rsid w:val="004F6C47"/>
    <w:rsid w:val="004F6E2A"/>
    <w:rsid w:val="004F7354"/>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1A8"/>
    <w:rsid w:val="00515288"/>
    <w:rsid w:val="00515856"/>
    <w:rsid w:val="00515A93"/>
    <w:rsid w:val="005160F2"/>
    <w:rsid w:val="00516860"/>
    <w:rsid w:val="005168E2"/>
    <w:rsid w:val="00516CE9"/>
    <w:rsid w:val="00516DBF"/>
    <w:rsid w:val="00516FD1"/>
    <w:rsid w:val="0051732E"/>
    <w:rsid w:val="005179EA"/>
    <w:rsid w:val="00520313"/>
    <w:rsid w:val="0052031C"/>
    <w:rsid w:val="00520570"/>
    <w:rsid w:val="00520A53"/>
    <w:rsid w:val="00520C6F"/>
    <w:rsid w:val="00521011"/>
    <w:rsid w:val="00521567"/>
    <w:rsid w:val="00521D5E"/>
    <w:rsid w:val="00521E4F"/>
    <w:rsid w:val="00521E7B"/>
    <w:rsid w:val="00522663"/>
    <w:rsid w:val="00522AFD"/>
    <w:rsid w:val="005234F7"/>
    <w:rsid w:val="005239EE"/>
    <w:rsid w:val="00523A93"/>
    <w:rsid w:val="00523C6F"/>
    <w:rsid w:val="0052403A"/>
    <w:rsid w:val="00525047"/>
    <w:rsid w:val="0052596B"/>
    <w:rsid w:val="00525E8B"/>
    <w:rsid w:val="00525EE9"/>
    <w:rsid w:val="00526357"/>
    <w:rsid w:val="00526505"/>
    <w:rsid w:val="00526681"/>
    <w:rsid w:val="0052688D"/>
    <w:rsid w:val="005269E0"/>
    <w:rsid w:val="00526BC2"/>
    <w:rsid w:val="00526C19"/>
    <w:rsid w:val="00526D40"/>
    <w:rsid w:val="00527577"/>
    <w:rsid w:val="005279CA"/>
    <w:rsid w:val="00527A79"/>
    <w:rsid w:val="00527B3E"/>
    <w:rsid w:val="00527DAD"/>
    <w:rsid w:val="00527E05"/>
    <w:rsid w:val="00527E16"/>
    <w:rsid w:val="00527E6D"/>
    <w:rsid w:val="0053045D"/>
    <w:rsid w:val="00530620"/>
    <w:rsid w:val="00530E37"/>
    <w:rsid w:val="00531187"/>
    <w:rsid w:val="00531370"/>
    <w:rsid w:val="00531392"/>
    <w:rsid w:val="00531839"/>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27F"/>
    <w:rsid w:val="00533999"/>
    <w:rsid w:val="00533C57"/>
    <w:rsid w:val="00533D97"/>
    <w:rsid w:val="00533DD7"/>
    <w:rsid w:val="00533FF6"/>
    <w:rsid w:val="0053472A"/>
    <w:rsid w:val="00534B6F"/>
    <w:rsid w:val="00534C07"/>
    <w:rsid w:val="00534CBA"/>
    <w:rsid w:val="0053513A"/>
    <w:rsid w:val="005359D9"/>
    <w:rsid w:val="00535F57"/>
    <w:rsid w:val="0053604D"/>
    <w:rsid w:val="00536061"/>
    <w:rsid w:val="005360A2"/>
    <w:rsid w:val="00536311"/>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5F7"/>
    <w:rsid w:val="005437E4"/>
    <w:rsid w:val="0054389D"/>
    <w:rsid w:val="00543A7A"/>
    <w:rsid w:val="00543BB0"/>
    <w:rsid w:val="00543CEF"/>
    <w:rsid w:val="00543D31"/>
    <w:rsid w:val="00543E99"/>
    <w:rsid w:val="00543F0D"/>
    <w:rsid w:val="00544307"/>
    <w:rsid w:val="00544556"/>
    <w:rsid w:val="0054473A"/>
    <w:rsid w:val="00544AAE"/>
    <w:rsid w:val="00544E27"/>
    <w:rsid w:val="00545239"/>
    <w:rsid w:val="005462FE"/>
    <w:rsid w:val="00546CE4"/>
    <w:rsid w:val="00546FA9"/>
    <w:rsid w:val="00547059"/>
    <w:rsid w:val="005476CE"/>
    <w:rsid w:val="00547731"/>
    <w:rsid w:val="005479EF"/>
    <w:rsid w:val="00547B01"/>
    <w:rsid w:val="005500EB"/>
    <w:rsid w:val="0055084C"/>
    <w:rsid w:val="005510E9"/>
    <w:rsid w:val="005512D6"/>
    <w:rsid w:val="0055153D"/>
    <w:rsid w:val="005515B6"/>
    <w:rsid w:val="00551A26"/>
    <w:rsid w:val="00551B0F"/>
    <w:rsid w:val="00552164"/>
    <w:rsid w:val="0055249E"/>
    <w:rsid w:val="005524A8"/>
    <w:rsid w:val="005525C8"/>
    <w:rsid w:val="005529F5"/>
    <w:rsid w:val="00552C92"/>
    <w:rsid w:val="0055305D"/>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B1"/>
    <w:rsid w:val="00561704"/>
    <w:rsid w:val="00561FDF"/>
    <w:rsid w:val="00562864"/>
    <w:rsid w:val="00562FB4"/>
    <w:rsid w:val="00562FD4"/>
    <w:rsid w:val="00563661"/>
    <w:rsid w:val="00563AC6"/>
    <w:rsid w:val="005641EC"/>
    <w:rsid w:val="00564286"/>
    <w:rsid w:val="0056452D"/>
    <w:rsid w:val="0056453F"/>
    <w:rsid w:val="00564B27"/>
    <w:rsid w:val="00564CE0"/>
    <w:rsid w:val="005651A4"/>
    <w:rsid w:val="005651EE"/>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864"/>
    <w:rsid w:val="00570A6E"/>
    <w:rsid w:val="00570AD7"/>
    <w:rsid w:val="00570C2B"/>
    <w:rsid w:val="00570F6D"/>
    <w:rsid w:val="005714AE"/>
    <w:rsid w:val="005716D6"/>
    <w:rsid w:val="00571FC3"/>
    <w:rsid w:val="0057229B"/>
    <w:rsid w:val="0057268C"/>
    <w:rsid w:val="00572C27"/>
    <w:rsid w:val="005730FC"/>
    <w:rsid w:val="00573284"/>
    <w:rsid w:val="00573D58"/>
    <w:rsid w:val="00573F7A"/>
    <w:rsid w:val="005746F0"/>
    <w:rsid w:val="00574900"/>
    <w:rsid w:val="005753FA"/>
    <w:rsid w:val="00575BAB"/>
    <w:rsid w:val="00575F5C"/>
    <w:rsid w:val="00576368"/>
    <w:rsid w:val="00576547"/>
    <w:rsid w:val="00576BF9"/>
    <w:rsid w:val="005773DA"/>
    <w:rsid w:val="005777BB"/>
    <w:rsid w:val="00577C2F"/>
    <w:rsid w:val="00580240"/>
    <w:rsid w:val="00580989"/>
    <w:rsid w:val="00580ED5"/>
    <w:rsid w:val="0058102B"/>
    <w:rsid w:val="00581237"/>
    <w:rsid w:val="0058139A"/>
    <w:rsid w:val="00581978"/>
    <w:rsid w:val="00581DA2"/>
    <w:rsid w:val="00581F30"/>
    <w:rsid w:val="00582007"/>
    <w:rsid w:val="0058211D"/>
    <w:rsid w:val="0058216B"/>
    <w:rsid w:val="00582180"/>
    <w:rsid w:val="0058228D"/>
    <w:rsid w:val="00582998"/>
    <w:rsid w:val="00582ABB"/>
    <w:rsid w:val="00582DBD"/>
    <w:rsid w:val="00582ED6"/>
    <w:rsid w:val="005832F9"/>
    <w:rsid w:val="00583302"/>
    <w:rsid w:val="00583851"/>
    <w:rsid w:val="00583B0C"/>
    <w:rsid w:val="00583B93"/>
    <w:rsid w:val="0058449B"/>
    <w:rsid w:val="00584886"/>
    <w:rsid w:val="00584898"/>
    <w:rsid w:val="00584D0D"/>
    <w:rsid w:val="00584E91"/>
    <w:rsid w:val="00584EA6"/>
    <w:rsid w:val="0058525D"/>
    <w:rsid w:val="00585280"/>
    <w:rsid w:val="00585435"/>
    <w:rsid w:val="005857DF"/>
    <w:rsid w:val="00585D13"/>
    <w:rsid w:val="00585D34"/>
    <w:rsid w:val="00586365"/>
    <w:rsid w:val="00586774"/>
    <w:rsid w:val="00586A2A"/>
    <w:rsid w:val="00586DE9"/>
    <w:rsid w:val="0058730F"/>
    <w:rsid w:val="0058767D"/>
    <w:rsid w:val="00587A8A"/>
    <w:rsid w:val="00587E07"/>
    <w:rsid w:val="00587F7F"/>
    <w:rsid w:val="00587FF2"/>
    <w:rsid w:val="00590185"/>
    <w:rsid w:val="0059023D"/>
    <w:rsid w:val="00590758"/>
    <w:rsid w:val="00590ECF"/>
    <w:rsid w:val="0059113B"/>
    <w:rsid w:val="00591A18"/>
    <w:rsid w:val="00591F01"/>
    <w:rsid w:val="00592120"/>
    <w:rsid w:val="0059241B"/>
    <w:rsid w:val="0059248B"/>
    <w:rsid w:val="005925FE"/>
    <w:rsid w:val="00592668"/>
    <w:rsid w:val="00592A44"/>
    <w:rsid w:val="00592C6F"/>
    <w:rsid w:val="00592C76"/>
    <w:rsid w:val="00593189"/>
    <w:rsid w:val="00593A48"/>
    <w:rsid w:val="00593AAB"/>
    <w:rsid w:val="00593BCA"/>
    <w:rsid w:val="00593FD9"/>
    <w:rsid w:val="00594423"/>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8AF"/>
    <w:rsid w:val="00597BF8"/>
    <w:rsid w:val="00597C73"/>
    <w:rsid w:val="005A004D"/>
    <w:rsid w:val="005A03AF"/>
    <w:rsid w:val="005A06C7"/>
    <w:rsid w:val="005A07CA"/>
    <w:rsid w:val="005A0F30"/>
    <w:rsid w:val="005A1830"/>
    <w:rsid w:val="005A1A05"/>
    <w:rsid w:val="005A1AF8"/>
    <w:rsid w:val="005A1CEF"/>
    <w:rsid w:val="005A223E"/>
    <w:rsid w:val="005A241B"/>
    <w:rsid w:val="005A244C"/>
    <w:rsid w:val="005A2622"/>
    <w:rsid w:val="005A2A3F"/>
    <w:rsid w:val="005A30CD"/>
    <w:rsid w:val="005A3144"/>
    <w:rsid w:val="005A32E6"/>
    <w:rsid w:val="005A3841"/>
    <w:rsid w:val="005A3D5A"/>
    <w:rsid w:val="005A421A"/>
    <w:rsid w:val="005A4B10"/>
    <w:rsid w:val="005A4C14"/>
    <w:rsid w:val="005A4DF2"/>
    <w:rsid w:val="005A5298"/>
    <w:rsid w:val="005A5447"/>
    <w:rsid w:val="005A5538"/>
    <w:rsid w:val="005A5C24"/>
    <w:rsid w:val="005A6272"/>
    <w:rsid w:val="005A650D"/>
    <w:rsid w:val="005A65CF"/>
    <w:rsid w:val="005A66D2"/>
    <w:rsid w:val="005A681E"/>
    <w:rsid w:val="005A7AB9"/>
    <w:rsid w:val="005B00F3"/>
    <w:rsid w:val="005B0309"/>
    <w:rsid w:val="005B0517"/>
    <w:rsid w:val="005B0661"/>
    <w:rsid w:val="005B0784"/>
    <w:rsid w:val="005B0842"/>
    <w:rsid w:val="005B1024"/>
    <w:rsid w:val="005B134E"/>
    <w:rsid w:val="005B157A"/>
    <w:rsid w:val="005B15A7"/>
    <w:rsid w:val="005B19BB"/>
    <w:rsid w:val="005B1B70"/>
    <w:rsid w:val="005B1BE5"/>
    <w:rsid w:val="005B1F82"/>
    <w:rsid w:val="005B21D7"/>
    <w:rsid w:val="005B27D2"/>
    <w:rsid w:val="005B2B21"/>
    <w:rsid w:val="005B2C8A"/>
    <w:rsid w:val="005B303A"/>
    <w:rsid w:val="005B31D5"/>
    <w:rsid w:val="005B348E"/>
    <w:rsid w:val="005B3696"/>
    <w:rsid w:val="005B3F6A"/>
    <w:rsid w:val="005B419F"/>
    <w:rsid w:val="005B4260"/>
    <w:rsid w:val="005B43F8"/>
    <w:rsid w:val="005B4A10"/>
    <w:rsid w:val="005B4E2D"/>
    <w:rsid w:val="005B6377"/>
    <w:rsid w:val="005B6691"/>
    <w:rsid w:val="005B69DC"/>
    <w:rsid w:val="005B6EBC"/>
    <w:rsid w:val="005B6FF8"/>
    <w:rsid w:val="005B723B"/>
    <w:rsid w:val="005B728F"/>
    <w:rsid w:val="005B7553"/>
    <w:rsid w:val="005B7619"/>
    <w:rsid w:val="005B78AE"/>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60C"/>
    <w:rsid w:val="005D28F1"/>
    <w:rsid w:val="005D2CC2"/>
    <w:rsid w:val="005D2E4A"/>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BF4"/>
    <w:rsid w:val="005D7C2F"/>
    <w:rsid w:val="005D7C53"/>
    <w:rsid w:val="005E0074"/>
    <w:rsid w:val="005E00C1"/>
    <w:rsid w:val="005E0761"/>
    <w:rsid w:val="005E09D0"/>
    <w:rsid w:val="005E0AF8"/>
    <w:rsid w:val="005E0BF2"/>
    <w:rsid w:val="005E0C26"/>
    <w:rsid w:val="005E0D95"/>
    <w:rsid w:val="005E0FAE"/>
    <w:rsid w:val="005E1063"/>
    <w:rsid w:val="005E148D"/>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8B1"/>
    <w:rsid w:val="005E4B88"/>
    <w:rsid w:val="005E500F"/>
    <w:rsid w:val="005E5222"/>
    <w:rsid w:val="005E52C4"/>
    <w:rsid w:val="005E53AA"/>
    <w:rsid w:val="005E53D7"/>
    <w:rsid w:val="005E5837"/>
    <w:rsid w:val="005E58A7"/>
    <w:rsid w:val="005E59B8"/>
    <w:rsid w:val="005E5AFB"/>
    <w:rsid w:val="005E5D5F"/>
    <w:rsid w:val="005E5E03"/>
    <w:rsid w:val="005E5ECF"/>
    <w:rsid w:val="005E5FBE"/>
    <w:rsid w:val="005E6447"/>
    <w:rsid w:val="005E64DB"/>
    <w:rsid w:val="005E6511"/>
    <w:rsid w:val="005E656A"/>
    <w:rsid w:val="005E66E6"/>
    <w:rsid w:val="005E68F1"/>
    <w:rsid w:val="005E6D86"/>
    <w:rsid w:val="005E703D"/>
    <w:rsid w:val="005E7E71"/>
    <w:rsid w:val="005F0652"/>
    <w:rsid w:val="005F1D22"/>
    <w:rsid w:val="005F1FC0"/>
    <w:rsid w:val="005F2459"/>
    <w:rsid w:val="005F25A7"/>
    <w:rsid w:val="005F29B0"/>
    <w:rsid w:val="005F2BE4"/>
    <w:rsid w:val="005F2C8B"/>
    <w:rsid w:val="005F2C9B"/>
    <w:rsid w:val="005F2D15"/>
    <w:rsid w:val="005F34E1"/>
    <w:rsid w:val="005F3620"/>
    <w:rsid w:val="005F3841"/>
    <w:rsid w:val="005F3B5E"/>
    <w:rsid w:val="005F3C62"/>
    <w:rsid w:val="005F41AF"/>
    <w:rsid w:val="005F45C1"/>
    <w:rsid w:val="005F47BE"/>
    <w:rsid w:val="005F4B67"/>
    <w:rsid w:val="005F4D59"/>
    <w:rsid w:val="005F4E29"/>
    <w:rsid w:val="005F570E"/>
    <w:rsid w:val="005F6091"/>
    <w:rsid w:val="005F6652"/>
    <w:rsid w:val="005F6DB2"/>
    <w:rsid w:val="005F736D"/>
    <w:rsid w:val="005F77A2"/>
    <w:rsid w:val="005F7A2C"/>
    <w:rsid w:val="005F7AB2"/>
    <w:rsid w:val="005F7ACB"/>
    <w:rsid w:val="005F7E79"/>
    <w:rsid w:val="006000FE"/>
    <w:rsid w:val="0060017E"/>
    <w:rsid w:val="006004DC"/>
    <w:rsid w:val="00600972"/>
    <w:rsid w:val="00600B40"/>
    <w:rsid w:val="00600F67"/>
    <w:rsid w:val="006017D4"/>
    <w:rsid w:val="00601CE2"/>
    <w:rsid w:val="0060200D"/>
    <w:rsid w:val="00602511"/>
    <w:rsid w:val="00602601"/>
    <w:rsid w:val="006028E4"/>
    <w:rsid w:val="006031C0"/>
    <w:rsid w:val="006031D7"/>
    <w:rsid w:val="006035FE"/>
    <w:rsid w:val="00603FCE"/>
    <w:rsid w:val="0060438C"/>
    <w:rsid w:val="006048FB"/>
    <w:rsid w:val="00604975"/>
    <w:rsid w:val="00604B23"/>
    <w:rsid w:val="00604DE1"/>
    <w:rsid w:val="00604E7A"/>
    <w:rsid w:val="00604EAF"/>
    <w:rsid w:val="006050E0"/>
    <w:rsid w:val="0060535A"/>
    <w:rsid w:val="006059BC"/>
    <w:rsid w:val="00605AF6"/>
    <w:rsid w:val="00605B34"/>
    <w:rsid w:val="00605C74"/>
    <w:rsid w:val="0060606F"/>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0FD6"/>
    <w:rsid w:val="006113C4"/>
    <w:rsid w:val="00611D6B"/>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052"/>
    <w:rsid w:val="00620137"/>
    <w:rsid w:val="0062015C"/>
    <w:rsid w:val="00620582"/>
    <w:rsid w:val="00620746"/>
    <w:rsid w:val="006208E1"/>
    <w:rsid w:val="00620A49"/>
    <w:rsid w:val="00620BCF"/>
    <w:rsid w:val="00621217"/>
    <w:rsid w:val="00621650"/>
    <w:rsid w:val="00621B7E"/>
    <w:rsid w:val="00621BA1"/>
    <w:rsid w:val="00621DDE"/>
    <w:rsid w:val="006221B2"/>
    <w:rsid w:val="00622225"/>
    <w:rsid w:val="006224DE"/>
    <w:rsid w:val="006226E4"/>
    <w:rsid w:val="0062297B"/>
    <w:rsid w:val="00622B9C"/>
    <w:rsid w:val="00622C10"/>
    <w:rsid w:val="00623EE2"/>
    <w:rsid w:val="00624342"/>
    <w:rsid w:val="006243C2"/>
    <w:rsid w:val="00624883"/>
    <w:rsid w:val="006248EC"/>
    <w:rsid w:val="00624A2C"/>
    <w:rsid w:val="0062513F"/>
    <w:rsid w:val="006253FE"/>
    <w:rsid w:val="006254DC"/>
    <w:rsid w:val="00625940"/>
    <w:rsid w:val="00625A2D"/>
    <w:rsid w:val="0062623E"/>
    <w:rsid w:val="00626313"/>
    <w:rsid w:val="006264F4"/>
    <w:rsid w:val="006265D5"/>
    <w:rsid w:val="00626754"/>
    <w:rsid w:val="00626AC6"/>
    <w:rsid w:val="00627020"/>
    <w:rsid w:val="006277EF"/>
    <w:rsid w:val="00627BF7"/>
    <w:rsid w:val="006300B6"/>
    <w:rsid w:val="00630E30"/>
    <w:rsid w:val="0063101D"/>
    <w:rsid w:val="0063105B"/>
    <w:rsid w:val="0063108C"/>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C58"/>
    <w:rsid w:val="00636284"/>
    <w:rsid w:val="00637797"/>
    <w:rsid w:val="00637C49"/>
    <w:rsid w:val="00640CD6"/>
    <w:rsid w:val="0064139E"/>
    <w:rsid w:val="006413BC"/>
    <w:rsid w:val="00641B7D"/>
    <w:rsid w:val="00641BF7"/>
    <w:rsid w:val="00642073"/>
    <w:rsid w:val="006420FA"/>
    <w:rsid w:val="0064228B"/>
    <w:rsid w:val="00642384"/>
    <w:rsid w:val="0064257B"/>
    <w:rsid w:val="006425DC"/>
    <w:rsid w:val="0064276F"/>
    <w:rsid w:val="00642C64"/>
    <w:rsid w:val="00642E60"/>
    <w:rsid w:val="0064314F"/>
    <w:rsid w:val="00643699"/>
    <w:rsid w:val="00643DC8"/>
    <w:rsid w:val="00643FBD"/>
    <w:rsid w:val="006441F7"/>
    <w:rsid w:val="006442B9"/>
    <w:rsid w:val="006442BA"/>
    <w:rsid w:val="00644804"/>
    <w:rsid w:val="006449FF"/>
    <w:rsid w:val="006450F7"/>
    <w:rsid w:val="006453A5"/>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47F29"/>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427B"/>
    <w:rsid w:val="0065438F"/>
    <w:rsid w:val="006545FB"/>
    <w:rsid w:val="00654ADF"/>
    <w:rsid w:val="00654EBA"/>
    <w:rsid w:val="00654EC6"/>
    <w:rsid w:val="00654F9B"/>
    <w:rsid w:val="0065511D"/>
    <w:rsid w:val="0065519E"/>
    <w:rsid w:val="00655B32"/>
    <w:rsid w:val="00655EB1"/>
    <w:rsid w:val="00656200"/>
    <w:rsid w:val="0065649F"/>
    <w:rsid w:val="0065655F"/>
    <w:rsid w:val="006567D7"/>
    <w:rsid w:val="006568C1"/>
    <w:rsid w:val="0065724E"/>
    <w:rsid w:val="006572C6"/>
    <w:rsid w:val="00657521"/>
    <w:rsid w:val="00657577"/>
    <w:rsid w:val="00657746"/>
    <w:rsid w:val="00657BA1"/>
    <w:rsid w:val="00657BB7"/>
    <w:rsid w:val="00657BF1"/>
    <w:rsid w:val="0066021F"/>
    <w:rsid w:val="006605A9"/>
    <w:rsid w:val="00660815"/>
    <w:rsid w:val="0066084F"/>
    <w:rsid w:val="00660A37"/>
    <w:rsid w:val="00660D5C"/>
    <w:rsid w:val="00660FC1"/>
    <w:rsid w:val="00662513"/>
    <w:rsid w:val="006627FD"/>
    <w:rsid w:val="00662DCF"/>
    <w:rsid w:val="00663576"/>
    <w:rsid w:val="00663707"/>
    <w:rsid w:val="0066381A"/>
    <w:rsid w:val="00663B4A"/>
    <w:rsid w:val="00663E5F"/>
    <w:rsid w:val="006640E4"/>
    <w:rsid w:val="006641A8"/>
    <w:rsid w:val="0066444D"/>
    <w:rsid w:val="00664B29"/>
    <w:rsid w:val="006650F4"/>
    <w:rsid w:val="00665312"/>
    <w:rsid w:val="0066577C"/>
    <w:rsid w:val="006658B5"/>
    <w:rsid w:val="00665E7E"/>
    <w:rsid w:val="00666348"/>
    <w:rsid w:val="00666818"/>
    <w:rsid w:val="00666EDC"/>
    <w:rsid w:val="0066700B"/>
    <w:rsid w:val="006671E5"/>
    <w:rsid w:val="00667295"/>
    <w:rsid w:val="006674BD"/>
    <w:rsid w:val="006674C4"/>
    <w:rsid w:val="00667871"/>
    <w:rsid w:val="006678C8"/>
    <w:rsid w:val="006679ED"/>
    <w:rsid w:val="00667C41"/>
    <w:rsid w:val="00667D62"/>
    <w:rsid w:val="00667D77"/>
    <w:rsid w:val="00667DEE"/>
    <w:rsid w:val="006700B6"/>
    <w:rsid w:val="006702C4"/>
    <w:rsid w:val="0067044E"/>
    <w:rsid w:val="006704C6"/>
    <w:rsid w:val="0067052A"/>
    <w:rsid w:val="006709CB"/>
    <w:rsid w:val="00670EC6"/>
    <w:rsid w:val="00670ED6"/>
    <w:rsid w:val="006715F9"/>
    <w:rsid w:val="0067189D"/>
    <w:rsid w:val="00671BAF"/>
    <w:rsid w:val="00672343"/>
    <w:rsid w:val="006725B7"/>
    <w:rsid w:val="006726D9"/>
    <w:rsid w:val="00672765"/>
    <w:rsid w:val="00672942"/>
    <w:rsid w:val="00672B2F"/>
    <w:rsid w:val="00672B39"/>
    <w:rsid w:val="00672E3B"/>
    <w:rsid w:val="00672E92"/>
    <w:rsid w:val="006730E4"/>
    <w:rsid w:val="00673DD5"/>
    <w:rsid w:val="006740A9"/>
    <w:rsid w:val="006741CC"/>
    <w:rsid w:val="0067435E"/>
    <w:rsid w:val="00674425"/>
    <w:rsid w:val="00674AAE"/>
    <w:rsid w:val="00674B6A"/>
    <w:rsid w:val="00674E42"/>
    <w:rsid w:val="006753AF"/>
    <w:rsid w:val="00675718"/>
    <w:rsid w:val="006759A0"/>
    <w:rsid w:val="00675FBA"/>
    <w:rsid w:val="00676BE2"/>
    <w:rsid w:val="00676EDF"/>
    <w:rsid w:val="00676F84"/>
    <w:rsid w:val="006770D2"/>
    <w:rsid w:val="006771FE"/>
    <w:rsid w:val="0067735F"/>
    <w:rsid w:val="00677372"/>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2E76"/>
    <w:rsid w:val="00683339"/>
    <w:rsid w:val="00683390"/>
    <w:rsid w:val="00683443"/>
    <w:rsid w:val="00683E95"/>
    <w:rsid w:val="0068443D"/>
    <w:rsid w:val="00684832"/>
    <w:rsid w:val="00684CFC"/>
    <w:rsid w:val="00684D02"/>
    <w:rsid w:val="00684FAA"/>
    <w:rsid w:val="00685149"/>
    <w:rsid w:val="00685B8E"/>
    <w:rsid w:val="00685BCD"/>
    <w:rsid w:val="00686005"/>
    <w:rsid w:val="00686007"/>
    <w:rsid w:val="006863FE"/>
    <w:rsid w:val="006868D4"/>
    <w:rsid w:val="0068690C"/>
    <w:rsid w:val="00686AF2"/>
    <w:rsid w:val="00686D6D"/>
    <w:rsid w:val="006870C5"/>
    <w:rsid w:val="00687159"/>
    <w:rsid w:val="00687522"/>
    <w:rsid w:val="0068764E"/>
    <w:rsid w:val="00687E8D"/>
    <w:rsid w:val="00687F13"/>
    <w:rsid w:val="00690471"/>
    <w:rsid w:val="00690CCF"/>
    <w:rsid w:val="00690DE7"/>
    <w:rsid w:val="006918DF"/>
    <w:rsid w:val="00691AD5"/>
    <w:rsid w:val="00691D32"/>
    <w:rsid w:val="006925EF"/>
    <w:rsid w:val="0069301C"/>
    <w:rsid w:val="0069337F"/>
    <w:rsid w:val="006934D1"/>
    <w:rsid w:val="00693551"/>
    <w:rsid w:val="00693A8B"/>
    <w:rsid w:val="00693D0C"/>
    <w:rsid w:val="00693DD0"/>
    <w:rsid w:val="00693F02"/>
    <w:rsid w:val="0069416B"/>
    <w:rsid w:val="0069428B"/>
    <w:rsid w:val="0069453C"/>
    <w:rsid w:val="0069461D"/>
    <w:rsid w:val="00694639"/>
    <w:rsid w:val="006947EE"/>
    <w:rsid w:val="006949F0"/>
    <w:rsid w:val="00694A2B"/>
    <w:rsid w:val="00694C3D"/>
    <w:rsid w:val="006950B1"/>
    <w:rsid w:val="006951CF"/>
    <w:rsid w:val="006951FB"/>
    <w:rsid w:val="0069548C"/>
    <w:rsid w:val="0069562E"/>
    <w:rsid w:val="0069587E"/>
    <w:rsid w:val="0069595C"/>
    <w:rsid w:val="00695C91"/>
    <w:rsid w:val="00695E67"/>
    <w:rsid w:val="0069651A"/>
    <w:rsid w:val="0069678D"/>
    <w:rsid w:val="00696C11"/>
    <w:rsid w:val="00697177"/>
    <w:rsid w:val="00697199"/>
    <w:rsid w:val="006971B9"/>
    <w:rsid w:val="0069734E"/>
    <w:rsid w:val="006976AD"/>
    <w:rsid w:val="006978E9"/>
    <w:rsid w:val="00697BFF"/>
    <w:rsid w:val="00697E5D"/>
    <w:rsid w:val="00697EA8"/>
    <w:rsid w:val="006A093C"/>
    <w:rsid w:val="006A0993"/>
    <w:rsid w:val="006A0B73"/>
    <w:rsid w:val="006A0B90"/>
    <w:rsid w:val="006A0C02"/>
    <w:rsid w:val="006A0DD8"/>
    <w:rsid w:val="006A0E63"/>
    <w:rsid w:val="006A10F0"/>
    <w:rsid w:val="006A113A"/>
    <w:rsid w:val="006A18E1"/>
    <w:rsid w:val="006A1BD0"/>
    <w:rsid w:val="006A246E"/>
    <w:rsid w:val="006A2537"/>
    <w:rsid w:val="006A2D4C"/>
    <w:rsid w:val="006A3717"/>
    <w:rsid w:val="006A3B42"/>
    <w:rsid w:val="006A3BE4"/>
    <w:rsid w:val="006A3CD0"/>
    <w:rsid w:val="006A3F32"/>
    <w:rsid w:val="006A415A"/>
    <w:rsid w:val="006A4364"/>
    <w:rsid w:val="006A4C31"/>
    <w:rsid w:val="006A57DA"/>
    <w:rsid w:val="006A5C8B"/>
    <w:rsid w:val="006A61A9"/>
    <w:rsid w:val="006A67CF"/>
    <w:rsid w:val="006A692B"/>
    <w:rsid w:val="006A69CD"/>
    <w:rsid w:val="006A6D9D"/>
    <w:rsid w:val="006A7BDD"/>
    <w:rsid w:val="006A7CB3"/>
    <w:rsid w:val="006A7FCE"/>
    <w:rsid w:val="006B010B"/>
    <w:rsid w:val="006B01EC"/>
    <w:rsid w:val="006B0454"/>
    <w:rsid w:val="006B090A"/>
    <w:rsid w:val="006B0D05"/>
    <w:rsid w:val="006B0E97"/>
    <w:rsid w:val="006B101E"/>
    <w:rsid w:val="006B109E"/>
    <w:rsid w:val="006B113E"/>
    <w:rsid w:val="006B1CC1"/>
    <w:rsid w:val="006B2088"/>
    <w:rsid w:val="006B219F"/>
    <w:rsid w:val="006B22A9"/>
    <w:rsid w:val="006B234B"/>
    <w:rsid w:val="006B2854"/>
    <w:rsid w:val="006B2AE0"/>
    <w:rsid w:val="006B2D50"/>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39"/>
    <w:rsid w:val="006B5B6F"/>
    <w:rsid w:val="006B62C0"/>
    <w:rsid w:val="006B6330"/>
    <w:rsid w:val="006B6365"/>
    <w:rsid w:val="006B6A80"/>
    <w:rsid w:val="006B768A"/>
    <w:rsid w:val="006B7DE9"/>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37B"/>
    <w:rsid w:val="006C54C1"/>
    <w:rsid w:val="006C5954"/>
    <w:rsid w:val="006C5B11"/>
    <w:rsid w:val="006C5F7B"/>
    <w:rsid w:val="006C6025"/>
    <w:rsid w:val="006C63C2"/>
    <w:rsid w:val="006C6946"/>
    <w:rsid w:val="006C6AD8"/>
    <w:rsid w:val="006C6BA0"/>
    <w:rsid w:val="006C7546"/>
    <w:rsid w:val="006C762E"/>
    <w:rsid w:val="006C76CE"/>
    <w:rsid w:val="006C7F5B"/>
    <w:rsid w:val="006C7FC8"/>
    <w:rsid w:val="006C7FF8"/>
    <w:rsid w:val="006D007A"/>
    <w:rsid w:val="006D05BF"/>
    <w:rsid w:val="006D0841"/>
    <w:rsid w:val="006D087C"/>
    <w:rsid w:val="006D0B6C"/>
    <w:rsid w:val="006D0C2F"/>
    <w:rsid w:val="006D0EDD"/>
    <w:rsid w:val="006D0F75"/>
    <w:rsid w:val="006D1099"/>
    <w:rsid w:val="006D142D"/>
    <w:rsid w:val="006D17A9"/>
    <w:rsid w:val="006D18B5"/>
    <w:rsid w:val="006D1960"/>
    <w:rsid w:val="006D1C2F"/>
    <w:rsid w:val="006D1FC9"/>
    <w:rsid w:val="006D23D6"/>
    <w:rsid w:val="006D254D"/>
    <w:rsid w:val="006D273D"/>
    <w:rsid w:val="006D2864"/>
    <w:rsid w:val="006D2AD5"/>
    <w:rsid w:val="006D3179"/>
    <w:rsid w:val="006D370F"/>
    <w:rsid w:val="006D44E4"/>
    <w:rsid w:val="006D45F7"/>
    <w:rsid w:val="006D46C0"/>
    <w:rsid w:val="006D48C7"/>
    <w:rsid w:val="006D4A60"/>
    <w:rsid w:val="006D4CEF"/>
    <w:rsid w:val="006D4D5C"/>
    <w:rsid w:val="006D4E27"/>
    <w:rsid w:val="006D5255"/>
    <w:rsid w:val="006D5659"/>
    <w:rsid w:val="006D5698"/>
    <w:rsid w:val="006D5CCB"/>
    <w:rsid w:val="006D6369"/>
    <w:rsid w:val="006D678D"/>
    <w:rsid w:val="006D68D4"/>
    <w:rsid w:val="006D6BED"/>
    <w:rsid w:val="006D713A"/>
    <w:rsid w:val="006D7422"/>
    <w:rsid w:val="006D750A"/>
    <w:rsid w:val="006D76E8"/>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669"/>
    <w:rsid w:val="006F1C16"/>
    <w:rsid w:val="006F1C91"/>
    <w:rsid w:val="006F1E7C"/>
    <w:rsid w:val="006F20E9"/>
    <w:rsid w:val="006F2364"/>
    <w:rsid w:val="006F2EE8"/>
    <w:rsid w:val="006F2F05"/>
    <w:rsid w:val="006F3B59"/>
    <w:rsid w:val="006F3D72"/>
    <w:rsid w:val="006F4813"/>
    <w:rsid w:val="006F4963"/>
    <w:rsid w:val="006F4DAD"/>
    <w:rsid w:val="006F51AA"/>
    <w:rsid w:val="006F558E"/>
    <w:rsid w:val="006F5637"/>
    <w:rsid w:val="006F60E8"/>
    <w:rsid w:val="006F65B6"/>
    <w:rsid w:val="006F6BA7"/>
    <w:rsid w:val="006F6D7E"/>
    <w:rsid w:val="006F6D9A"/>
    <w:rsid w:val="006F743B"/>
    <w:rsid w:val="006F764F"/>
    <w:rsid w:val="006F7739"/>
    <w:rsid w:val="006F7AD3"/>
    <w:rsid w:val="006F7B02"/>
    <w:rsid w:val="00700222"/>
    <w:rsid w:val="0070034C"/>
    <w:rsid w:val="007003F9"/>
    <w:rsid w:val="007004EC"/>
    <w:rsid w:val="00700F81"/>
    <w:rsid w:val="00701043"/>
    <w:rsid w:val="0070106A"/>
    <w:rsid w:val="0070158E"/>
    <w:rsid w:val="00701632"/>
    <w:rsid w:val="007016A5"/>
    <w:rsid w:val="00701C77"/>
    <w:rsid w:val="007022B5"/>
    <w:rsid w:val="007024D0"/>
    <w:rsid w:val="00702737"/>
    <w:rsid w:val="00702CCD"/>
    <w:rsid w:val="00702EFC"/>
    <w:rsid w:val="007031C6"/>
    <w:rsid w:val="007032D6"/>
    <w:rsid w:val="0070343E"/>
    <w:rsid w:val="00703706"/>
    <w:rsid w:val="00703AA2"/>
    <w:rsid w:val="007047FB"/>
    <w:rsid w:val="00705297"/>
    <w:rsid w:val="0070535C"/>
    <w:rsid w:val="00705F4E"/>
    <w:rsid w:val="00706A9A"/>
    <w:rsid w:val="00707438"/>
    <w:rsid w:val="00707465"/>
    <w:rsid w:val="0070760F"/>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1A0C"/>
    <w:rsid w:val="0071213A"/>
    <w:rsid w:val="0071221F"/>
    <w:rsid w:val="0071246C"/>
    <w:rsid w:val="0071336E"/>
    <w:rsid w:val="007138FF"/>
    <w:rsid w:val="00713D13"/>
    <w:rsid w:val="007144E3"/>
    <w:rsid w:val="0071482D"/>
    <w:rsid w:val="00714875"/>
    <w:rsid w:val="00714B3B"/>
    <w:rsid w:val="00714F4D"/>
    <w:rsid w:val="00714FAC"/>
    <w:rsid w:val="00715200"/>
    <w:rsid w:val="00715761"/>
    <w:rsid w:val="00715D4D"/>
    <w:rsid w:val="007160FF"/>
    <w:rsid w:val="007162CE"/>
    <w:rsid w:val="00717430"/>
    <w:rsid w:val="007174EA"/>
    <w:rsid w:val="00717655"/>
    <w:rsid w:val="00717785"/>
    <w:rsid w:val="00717955"/>
    <w:rsid w:val="00717B5F"/>
    <w:rsid w:val="00717B87"/>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5F8"/>
    <w:rsid w:val="00727B04"/>
    <w:rsid w:val="00727E04"/>
    <w:rsid w:val="00727EBC"/>
    <w:rsid w:val="00727EFE"/>
    <w:rsid w:val="00730187"/>
    <w:rsid w:val="00730419"/>
    <w:rsid w:val="00730563"/>
    <w:rsid w:val="0073065D"/>
    <w:rsid w:val="007308E9"/>
    <w:rsid w:val="00732408"/>
    <w:rsid w:val="00732B88"/>
    <w:rsid w:val="007334AC"/>
    <w:rsid w:val="00733A5E"/>
    <w:rsid w:val="00733C9C"/>
    <w:rsid w:val="00733D01"/>
    <w:rsid w:val="00733DF4"/>
    <w:rsid w:val="00734063"/>
    <w:rsid w:val="00734293"/>
    <w:rsid w:val="00735639"/>
    <w:rsid w:val="00735684"/>
    <w:rsid w:val="00735802"/>
    <w:rsid w:val="007358F4"/>
    <w:rsid w:val="00735AE2"/>
    <w:rsid w:val="007366C7"/>
    <w:rsid w:val="007367D2"/>
    <w:rsid w:val="00737007"/>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ACC"/>
    <w:rsid w:val="007460A4"/>
    <w:rsid w:val="007460BE"/>
    <w:rsid w:val="007462DF"/>
    <w:rsid w:val="0074650D"/>
    <w:rsid w:val="00746A20"/>
    <w:rsid w:val="00746D91"/>
    <w:rsid w:val="00746F4F"/>
    <w:rsid w:val="00747074"/>
    <w:rsid w:val="007472FF"/>
    <w:rsid w:val="00747470"/>
    <w:rsid w:val="007477AB"/>
    <w:rsid w:val="007479BC"/>
    <w:rsid w:val="00747DEC"/>
    <w:rsid w:val="00747EC5"/>
    <w:rsid w:val="00747F73"/>
    <w:rsid w:val="00750363"/>
    <w:rsid w:val="007506A5"/>
    <w:rsid w:val="0075094B"/>
    <w:rsid w:val="00750A88"/>
    <w:rsid w:val="00750FC9"/>
    <w:rsid w:val="007510A7"/>
    <w:rsid w:val="007510D2"/>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8AF"/>
    <w:rsid w:val="00753F80"/>
    <w:rsid w:val="00754BC4"/>
    <w:rsid w:val="00754BDF"/>
    <w:rsid w:val="00754C42"/>
    <w:rsid w:val="00754F7F"/>
    <w:rsid w:val="00755280"/>
    <w:rsid w:val="00755A4E"/>
    <w:rsid w:val="0075641A"/>
    <w:rsid w:val="00756541"/>
    <w:rsid w:val="007577DF"/>
    <w:rsid w:val="00757B3E"/>
    <w:rsid w:val="00757BDA"/>
    <w:rsid w:val="00757D84"/>
    <w:rsid w:val="00760071"/>
    <w:rsid w:val="0076028E"/>
    <w:rsid w:val="00760DA2"/>
    <w:rsid w:val="00761143"/>
    <w:rsid w:val="0076114E"/>
    <w:rsid w:val="0076124A"/>
    <w:rsid w:val="0076173B"/>
    <w:rsid w:val="007618C1"/>
    <w:rsid w:val="00761CAD"/>
    <w:rsid w:val="00761CC0"/>
    <w:rsid w:val="00761DCE"/>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5"/>
    <w:rsid w:val="00764B3B"/>
    <w:rsid w:val="00764C36"/>
    <w:rsid w:val="007652E8"/>
    <w:rsid w:val="0076532F"/>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AB4"/>
    <w:rsid w:val="007710A2"/>
    <w:rsid w:val="00771307"/>
    <w:rsid w:val="0077141C"/>
    <w:rsid w:val="00771C27"/>
    <w:rsid w:val="00771C9A"/>
    <w:rsid w:val="00771F32"/>
    <w:rsid w:val="0077250D"/>
    <w:rsid w:val="00772703"/>
    <w:rsid w:val="007727F3"/>
    <w:rsid w:val="00773170"/>
    <w:rsid w:val="007734C8"/>
    <w:rsid w:val="0077369C"/>
    <w:rsid w:val="007741C0"/>
    <w:rsid w:val="0077442A"/>
    <w:rsid w:val="007744F1"/>
    <w:rsid w:val="00774714"/>
    <w:rsid w:val="00774884"/>
    <w:rsid w:val="00774E41"/>
    <w:rsid w:val="00775254"/>
    <w:rsid w:val="00775639"/>
    <w:rsid w:val="0077579C"/>
    <w:rsid w:val="00775950"/>
    <w:rsid w:val="00775C35"/>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062"/>
    <w:rsid w:val="007833BF"/>
    <w:rsid w:val="0078355A"/>
    <w:rsid w:val="0078362D"/>
    <w:rsid w:val="00783AAF"/>
    <w:rsid w:val="00783DAC"/>
    <w:rsid w:val="00783F76"/>
    <w:rsid w:val="007840DC"/>
    <w:rsid w:val="00784194"/>
    <w:rsid w:val="007842FE"/>
    <w:rsid w:val="0078507E"/>
    <w:rsid w:val="00785A26"/>
    <w:rsid w:val="00785B41"/>
    <w:rsid w:val="00785D3A"/>
    <w:rsid w:val="00785DCA"/>
    <w:rsid w:val="00785E0C"/>
    <w:rsid w:val="00785ED3"/>
    <w:rsid w:val="00786016"/>
    <w:rsid w:val="00786455"/>
    <w:rsid w:val="00786F86"/>
    <w:rsid w:val="0078730D"/>
    <w:rsid w:val="0078730F"/>
    <w:rsid w:val="007874E9"/>
    <w:rsid w:val="0078776D"/>
    <w:rsid w:val="007877C6"/>
    <w:rsid w:val="007878EC"/>
    <w:rsid w:val="00787BA2"/>
    <w:rsid w:val="00787C11"/>
    <w:rsid w:val="00787E50"/>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4BB0"/>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2332"/>
    <w:rsid w:val="007A2463"/>
    <w:rsid w:val="007A254F"/>
    <w:rsid w:val="007A2891"/>
    <w:rsid w:val="007A29A7"/>
    <w:rsid w:val="007A29BA"/>
    <w:rsid w:val="007A2B70"/>
    <w:rsid w:val="007A2C56"/>
    <w:rsid w:val="007A2EE3"/>
    <w:rsid w:val="007A37D8"/>
    <w:rsid w:val="007A3A2C"/>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4F"/>
    <w:rsid w:val="007B0D0F"/>
    <w:rsid w:val="007B0E32"/>
    <w:rsid w:val="007B117F"/>
    <w:rsid w:val="007B12C4"/>
    <w:rsid w:val="007B1757"/>
    <w:rsid w:val="007B1758"/>
    <w:rsid w:val="007B1D63"/>
    <w:rsid w:val="007B2795"/>
    <w:rsid w:val="007B3AED"/>
    <w:rsid w:val="007B3D6C"/>
    <w:rsid w:val="007B4203"/>
    <w:rsid w:val="007B4452"/>
    <w:rsid w:val="007B4B8B"/>
    <w:rsid w:val="007B4C68"/>
    <w:rsid w:val="007B4DB7"/>
    <w:rsid w:val="007B5075"/>
    <w:rsid w:val="007B5280"/>
    <w:rsid w:val="007B5339"/>
    <w:rsid w:val="007B5AAE"/>
    <w:rsid w:val="007B604E"/>
    <w:rsid w:val="007B621B"/>
    <w:rsid w:val="007B6595"/>
    <w:rsid w:val="007B69EA"/>
    <w:rsid w:val="007B6A83"/>
    <w:rsid w:val="007B6B65"/>
    <w:rsid w:val="007B70A0"/>
    <w:rsid w:val="007B73E9"/>
    <w:rsid w:val="007B74D9"/>
    <w:rsid w:val="007B7BF3"/>
    <w:rsid w:val="007B7C60"/>
    <w:rsid w:val="007B7D60"/>
    <w:rsid w:val="007B7F0C"/>
    <w:rsid w:val="007B7F47"/>
    <w:rsid w:val="007C00E2"/>
    <w:rsid w:val="007C02F4"/>
    <w:rsid w:val="007C04D4"/>
    <w:rsid w:val="007C0858"/>
    <w:rsid w:val="007C092E"/>
    <w:rsid w:val="007C0CF3"/>
    <w:rsid w:val="007C0E1C"/>
    <w:rsid w:val="007C10D0"/>
    <w:rsid w:val="007C15DD"/>
    <w:rsid w:val="007C179B"/>
    <w:rsid w:val="007C1DA3"/>
    <w:rsid w:val="007C1DD6"/>
    <w:rsid w:val="007C1E2F"/>
    <w:rsid w:val="007C2052"/>
    <w:rsid w:val="007C213D"/>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0F"/>
    <w:rsid w:val="007C61E1"/>
    <w:rsid w:val="007C6228"/>
    <w:rsid w:val="007C6B7C"/>
    <w:rsid w:val="007C70BF"/>
    <w:rsid w:val="007C7563"/>
    <w:rsid w:val="007C75D5"/>
    <w:rsid w:val="007C7BDC"/>
    <w:rsid w:val="007C7F30"/>
    <w:rsid w:val="007D003E"/>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262"/>
    <w:rsid w:val="007D454D"/>
    <w:rsid w:val="007D46C8"/>
    <w:rsid w:val="007D4721"/>
    <w:rsid w:val="007D47FC"/>
    <w:rsid w:val="007D4C72"/>
    <w:rsid w:val="007D4CD3"/>
    <w:rsid w:val="007D4D56"/>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A53"/>
    <w:rsid w:val="007D6E91"/>
    <w:rsid w:val="007D6EC6"/>
    <w:rsid w:val="007D7664"/>
    <w:rsid w:val="007D7723"/>
    <w:rsid w:val="007E0067"/>
    <w:rsid w:val="007E0164"/>
    <w:rsid w:val="007E03E8"/>
    <w:rsid w:val="007E0574"/>
    <w:rsid w:val="007E0771"/>
    <w:rsid w:val="007E0BBC"/>
    <w:rsid w:val="007E0C85"/>
    <w:rsid w:val="007E2592"/>
    <w:rsid w:val="007E2A6E"/>
    <w:rsid w:val="007E2AA6"/>
    <w:rsid w:val="007E2B46"/>
    <w:rsid w:val="007E2F90"/>
    <w:rsid w:val="007E32DF"/>
    <w:rsid w:val="007E3742"/>
    <w:rsid w:val="007E3B5C"/>
    <w:rsid w:val="007E3DE0"/>
    <w:rsid w:val="007E40B0"/>
    <w:rsid w:val="007E4448"/>
    <w:rsid w:val="007E44DD"/>
    <w:rsid w:val="007E462A"/>
    <w:rsid w:val="007E467D"/>
    <w:rsid w:val="007E4943"/>
    <w:rsid w:val="007E4B0F"/>
    <w:rsid w:val="007E4C79"/>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31B6"/>
    <w:rsid w:val="007F3294"/>
    <w:rsid w:val="007F338C"/>
    <w:rsid w:val="007F34CF"/>
    <w:rsid w:val="007F35B6"/>
    <w:rsid w:val="007F37A4"/>
    <w:rsid w:val="007F39E5"/>
    <w:rsid w:val="007F3B88"/>
    <w:rsid w:val="007F3CB6"/>
    <w:rsid w:val="007F3DED"/>
    <w:rsid w:val="007F3F72"/>
    <w:rsid w:val="007F41BE"/>
    <w:rsid w:val="007F45BF"/>
    <w:rsid w:val="007F473E"/>
    <w:rsid w:val="007F494D"/>
    <w:rsid w:val="007F495A"/>
    <w:rsid w:val="007F49BA"/>
    <w:rsid w:val="007F4B37"/>
    <w:rsid w:val="007F53AC"/>
    <w:rsid w:val="007F5C52"/>
    <w:rsid w:val="007F62D6"/>
    <w:rsid w:val="007F65F4"/>
    <w:rsid w:val="007F6912"/>
    <w:rsid w:val="007F697F"/>
    <w:rsid w:val="007F6A09"/>
    <w:rsid w:val="007F71FD"/>
    <w:rsid w:val="007F75D1"/>
    <w:rsid w:val="007F7704"/>
    <w:rsid w:val="007F7A0D"/>
    <w:rsid w:val="007F7B35"/>
    <w:rsid w:val="007F7DE3"/>
    <w:rsid w:val="008003C0"/>
    <w:rsid w:val="00800B54"/>
    <w:rsid w:val="00800B94"/>
    <w:rsid w:val="00800CE4"/>
    <w:rsid w:val="00801411"/>
    <w:rsid w:val="00801C22"/>
    <w:rsid w:val="00801F29"/>
    <w:rsid w:val="008020A1"/>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2D"/>
    <w:rsid w:val="0080535C"/>
    <w:rsid w:val="00805811"/>
    <w:rsid w:val="00805930"/>
    <w:rsid w:val="00806200"/>
    <w:rsid w:val="00806492"/>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9C2"/>
    <w:rsid w:val="008129EF"/>
    <w:rsid w:val="00812AB4"/>
    <w:rsid w:val="00812D90"/>
    <w:rsid w:val="00813028"/>
    <w:rsid w:val="008133C8"/>
    <w:rsid w:val="0081369B"/>
    <w:rsid w:val="00813966"/>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C35"/>
    <w:rsid w:val="00816174"/>
    <w:rsid w:val="0081664B"/>
    <w:rsid w:val="008166DF"/>
    <w:rsid w:val="0081679A"/>
    <w:rsid w:val="008168F0"/>
    <w:rsid w:val="00816EFA"/>
    <w:rsid w:val="00817248"/>
    <w:rsid w:val="00817631"/>
    <w:rsid w:val="008178B8"/>
    <w:rsid w:val="00817C75"/>
    <w:rsid w:val="00820966"/>
    <w:rsid w:val="00820A1D"/>
    <w:rsid w:val="00820B86"/>
    <w:rsid w:val="0082121C"/>
    <w:rsid w:val="0082228A"/>
    <w:rsid w:val="008223C6"/>
    <w:rsid w:val="008225B7"/>
    <w:rsid w:val="00822691"/>
    <w:rsid w:val="00822870"/>
    <w:rsid w:val="00822AB9"/>
    <w:rsid w:val="00822B7B"/>
    <w:rsid w:val="00822C35"/>
    <w:rsid w:val="0082376A"/>
    <w:rsid w:val="00823837"/>
    <w:rsid w:val="00823957"/>
    <w:rsid w:val="00823ADD"/>
    <w:rsid w:val="00824114"/>
    <w:rsid w:val="00824177"/>
    <w:rsid w:val="00824922"/>
    <w:rsid w:val="00824A77"/>
    <w:rsid w:val="00824BC3"/>
    <w:rsid w:val="00824C7B"/>
    <w:rsid w:val="00825265"/>
    <w:rsid w:val="00825293"/>
    <w:rsid w:val="008256E6"/>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3201"/>
    <w:rsid w:val="00833605"/>
    <w:rsid w:val="0083388A"/>
    <w:rsid w:val="008340D2"/>
    <w:rsid w:val="00834574"/>
    <w:rsid w:val="008347C5"/>
    <w:rsid w:val="008349A3"/>
    <w:rsid w:val="00834D5E"/>
    <w:rsid w:val="00834FA6"/>
    <w:rsid w:val="00835361"/>
    <w:rsid w:val="00835792"/>
    <w:rsid w:val="00835F31"/>
    <w:rsid w:val="00835FB0"/>
    <w:rsid w:val="00836087"/>
    <w:rsid w:val="008360DA"/>
    <w:rsid w:val="008362B1"/>
    <w:rsid w:val="0083634B"/>
    <w:rsid w:val="008368D2"/>
    <w:rsid w:val="00836B4F"/>
    <w:rsid w:val="00836C3E"/>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1B8"/>
    <w:rsid w:val="00846422"/>
    <w:rsid w:val="008466B3"/>
    <w:rsid w:val="00846DD6"/>
    <w:rsid w:val="008472C1"/>
    <w:rsid w:val="0084762B"/>
    <w:rsid w:val="008476A1"/>
    <w:rsid w:val="00847775"/>
    <w:rsid w:val="0085014F"/>
    <w:rsid w:val="008501FC"/>
    <w:rsid w:val="0085025D"/>
    <w:rsid w:val="00850AD2"/>
    <w:rsid w:val="00851083"/>
    <w:rsid w:val="00851C07"/>
    <w:rsid w:val="00852489"/>
    <w:rsid w:val="008525FE"/>
    <w:rsid w:val="008526D1"/>
    <w:rsid w:val="00852C82"/>
    <w:rsid w:val="008535A3"/>
    <w:rsid w:val="0085374E"/>
    <w:rsid w:val="00854A31"/>
    <w:rsid w:val="00854CA6"/>
    <w:rsid w:val="00854D77"/>
    <w:rsid w:val="0085515D"/>
    <w:rsid w:val="00855196"/>
    <w:rsid w:val="00855284"/>
    <w:rsid w:val="00855689"/>
    <w:rsid w:val="00856074"/>
    <w:rsid w:val="00856776"/>
    <w:rsid w:val="008567BC"/>
    <w:rsid w:val="0085701E"/>
    <w:rsid w:val="008571B1"/>
    <w:rsid w:val="008579AC"/>
    <w:rsid w:val="00860202"/>
    <w:rsid w:val="008609B4"/>
    <w:rsid w:val="00861130"/>
    <w:rsid w:val="008617EC"/>
    <w:rsid w:val="00861BC9"/>
    <w:rsid w:val="00861D65"/>
    <w:rsid w:val="00862047"/>
    <w:rsid w:val="00862147"/>
    <w:rsid w:val="0086227A"/>
    <w:rsid w:val="008628D7"/>
    <w:rsid w:val="00862F08"/>
    <w:rsid w:val="00863199"/>
    <w:rsid w:val="008632E4"/>
    <w:rsid w:val="00863629"/>
    <w:rsid w:val="008636A7"/>
    <w:rsid w:val="00863A9B"/>
    <w:rsid w:val="00863B7A"/>
    <w:rsid w:val="008648AC"/>
    <w:rsid w:val="00864D62"/>
    <w:rsid w:val="00865421"/>
    <w:rsid w:val="008654A5"/>
    <w:rsid w:val="008655D0"/>
    <w:rsid w:val="00865A29"/>
    <w:rsid w:val="00865B62"/>
    <w:rsid w:val="008666DC"/>
    <w:rsid w:val="00866C92"/>
    <w:rsid w:val="00867303"/>
    <w:rsid w:val="00867307"/>
    <w:rsid w:val="008679F9"/>
    <w:rsid w:val="00867FCA"/>
    <w:rsid w:val="00870300"/>
    <w:rsid w:val="008706DB"/>
    <w:rsid w:val="008707F3"/>
    <w:rsid w:val="00870891"/>
    <w:rsid w:val="00870DC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0F4"/>
    <w:rsid w:val="0087462A"/>
    <w:rsid w:val="0087471E"/>
    <w:rsid w:val="008748AA"/>
    <w:rsid w:val="00874C6B"/>
    <w:rsid w:val="0087523D"/>
    <w:rsid w:val="00875B22"/>
    <w:rsid w:val="00875E53"/>
    <w:rsid w:val="0087600A"/>
    <w:rsid w:val="008762A2"/>
    <w:rsid w:val="008764D8"/>
    <w:rsid w:val="00876565"/>
    <w:rsid w:val="008765F2"/>
    <w:rsid w:val="0087664C"/>
    <w:rsid w:val="00876777"/>
    <w:rsid w:val="00876926"/>
    <w:rsid w:val="00877605"/>
    <w:rsid w:val="0087784D"/>
    <w:rsid w:val="008779A4"/>
    <w:rsid w:val="00877A41"/>
    <w:rsid w:val="00877DBB"/>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368D"/>
    <w:rsid w:val="00883923"/>
    <w:rsid w:val="0088396D"/>
    <w:rsid w:val="0088421A"/>
    <w:rsid w:val="0088434F"/>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EE7"/>
    <w:rsid w:val="00892F00"/>
    <w:rsid w:val="008930BD"/>
    <w:rsid w:val="00893424"/>
    <w:rsid w:val="008935B0"/>
    <w:rsid w:val="008943F6"/>
    <w:rsid w:val="00894AFA"/>
    <w:rsid w:val="00894D70"/>
    <w:rsid w:val="0089510F"/>
    <w:rsid w:val="00895412"/>
    <w:rsid w:val="00895466"/>
    <w:rsid w:val="00895661"/>
    <w:rsid w:val="008959F2"/>
    <w:rsid w:val="00895DC4"/>
    <w:rsid w:val="00895E07"/>
    <w:rsid w:val="00895FCC"/>
    <w:rsid w:val="008961A9"/>
    <w:rsid w:val="0089640C"/>
    <w:rsid w:val="008964EB"/>
    <w:rsid w:val="008967F6"/>
    <w:rsid w:val="00896805"/>
    <w:rsid w:val="00896C24"/>
    <w:rsid w:val="00897012"/>
    <w:rsid w:val="0089798A"/>
    <w:rsid w:val="008A002B"/>
    <w:rsid w:val="008A081D"/>
    <w:rsid w:val="008A0F08"/>
    <w:rsid w:val="008A0F79"/>
    <w:rsid w:val="008A10C6"/>
    <w:rsid w:val="008A10CB"/>
    <w:rsid w:val="008A1334"/>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1B2"/>
    <w:rsid w:val="008A61D7"/>
    <w:rsid w:val="008A61E3"/>
    <w:rsid w:val="008A6288"/>
    <w:rsid w:val="008A64A7"/>
    <w:rsid w:val="008A6D2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24C"/>
    <w:rsid w:val="008B2345"/>
    <w:rsid w:val="008B2427"/>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B21"/>
    <w:rsid w:val="008B7ECA"/>
    <w:rsid w:val="008C0501"/>
    <w:rsid w:val="008C073E"/>
    <w:rsid w:val="008C0A54"/>
    <w:rsid w:val="008C1744"/>
    <w:rsid w:val="008C1838"/>
    <w:rsid w:val="008C1CCF"/>
    <w:rsid w:val="008C2310"/>
    <w:rsid w:val="008C23C0"/>
    <w:rsid w:val="008C2441"/>
    <w:rsid w:val="008C2666"/>
    <w:rsid w:val="008C2701"/>
    <w:rsid w:val="008C273E"/>
    <w:rsid w:val="008C2D34"/>
    <w:rsid w:val="008C2DD1"/>
    <w:rsid w:val="008C2FCC"/>
    <w:rsid w:val="008C310B"/>
    <w:rsid w:val="008C36D3"/>
    <w:rsid w:val="008C3CDE"/>
    <w:rsid w:val="008C42F0"/>
    <w:rsid w:val="008C434D"/>
    <w:rsid w:val="008C473E"/>
    <w:rsid w:val="008C4BAE"/>
    <w:rsid w:val="008C5197"/>
    <w:rsid w:val="008C5CB4"/>
    <w:rsid w:val="008C60E2"/>
    <w:rsid w:val="008C649F"/>
    <w:rsid w:val="008C68CE"/>
    <w:rsid w:val="008C6A00"/>
    <w:rsid w:val="008C6BA3"/>
    <w:rsid w:val="008C6DB6"/>
    <w:rsid w:val="008C6E3A"/>
    <w:rsid w:val="008C702B"/>
    <w:rsid w:val="008C7243"/>
    <w:rsid w:val="008C73EB"/>
    <w:rsid w:val="008C77BD"/>
    <w:rsid w:val="008C7CFB"/>
    <w:rsid w:val="008D03AB"/>
    <w:rsid w:val="008D069E"/>
    <w:rsid w:val="008D0B7E"/>
    <w:rsid w:val="008D162C"/>
    <w:rsid w:val="008D1AC9"/>
    <w:rsid w:val="008D1BD0"/>
    <w:rsid w:val="008D267C"/>
    <w:rsid w:val="008D28F6"/>
    <w:rsid w:val="008D2922"/>
    <w:rsid w:val="008D2E97"/>
    <w:rsid w:val="008D30CC"/>
    <w:rsid w:val="008D31CE"/>
    <w:rsid w:val="008D3363"/>
    <w:rsid w:val="008D37DA"/>
    <w:rsid w:val="008D3991"/>
    <w:rsid w:val="008D3A6F"/>
    <w:rsid w:val="008D3B33"/>
    <w:rsid w:val="008D3B4E"/>
    <w:rsid w:val="008D3F8B"/>
    <w:rsid w:val="008D3F95"/>
    <w:rsid w:val="008D4BE0"/>
    <w:rsid w:val="008D5592"/>
    <w:rsid w:val="008D5BDF"/>
    <w:rsid w:val="008D5F68"/>
    <w:rsid w:val="008D62AB"/>
    <w:rsid w:val="008D6BF0"/>
    <w:rsid w:val="008D733F"/>
    <w:rsid w:val="008D75D4"/>
    <w:rsid w:val="008D78B5"/>
    <w:rsid w:val="008D79BE"/>
    <w:rsid w:val="008E0059"/>
    <w:rsid w:val="008E00E2"/>
    <w:rsid w:val="008E0239"/>
    <w:rsid w:val="008E06BB"/>
    <w:rsid w:val="008E0AB2"/>
    <w:rsid w:val="008E0C3F"/>
    <w:rsid w:val="008E0D9F"/>
    <w:rsid w:val="008E0DC7"/>
    <w:rsid w:val="008E101F"/>
    <w:rsid w:val="008E109C"/>
    <w:rsid w:val="008E10F9"/>
    <w:rsid w:val="008E1341"/>
    <w:rsid w:val="008E14F3"/>
    <w:rsid w:val="008E15DA"/>
    <w:rsid w:val="008E1E20"/>
    <w:rsid w:val="008E1F10"/>
    <w:rsid w:val="008E2195"/>
    <w:rsid w:val="008E2281"/>
    <w:rsid w:val="008E2EB4"/>
    <w:rsid w:val="008E33B4"/>
    <w:rsid w:val="008E340C"/>
    <w:rsid w:val="008E39CA"/>
    <w:rsid w:val="008E3A31"/>
    <w:rsid w:val="008E492D"/>
    <w:rsid w:val="008E49DE"/>
    <w:rsid w:val="008E4CFC"/>
    <w:rsid w:val="008E4D4F"/>
    <w:rsid w:val="008E50AC"/>
    <w:rsid w:val="008E5438"/>
    <w:rsid w:val="008E622D"/>
    <w:rsid w:val="008E6278"/>
    <w:rsid w:val="008E63AD"/>
    <w:rsid w:val="008E6490"/>
    <w:rsid w:val="008E667D"/>
    <w:rsid w:val="008E691A"/>
    <w:rsid w:val="008E6AF9"/>
    <w:rsid w:val="008E6ED4"/>
    <w:rsid w:val="008E711A"/>
    <w:rsid w:val="008F0807"/>
    <w:rsid w:val="008F0A58"/>
    <w:rsid w:val="008F0CB8"/>
    <w:rsid w:val="008F1211"/>
    <w:rsid w:val="008F1812"/>
    <w:rsid w:val="008F1ED1"/>
    <w:rsid w:val="008F1F50"/>
    <w:rsid w:val="008F2523"/>
    <w:rsid w:val="008F2858"/>
    <w:rsid w:val="008F2AF0"/>
    <w:rsid w:val="008F2BAD"/>
    <w:rsid w:val="008F3183"/>
    <w:rsid w:val="008F38A3"/>
    <w:rsid w:val="008F3BED"/>
    <w:rsid w:val="008F4116"/>
    <w:rsid w:val="008F45AD"/>
    <w:rsid w:val="008F52C9"/>
    <w:rsid w:val="008F58A4"/>
    <w:rsid w:val="008F59C7"/>
    <w:rsid w:val="008F5A54"/>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640"/>
    <w:rsid w:val="00900D3E"/>
    <w:rsid w:val="009012CC"/>
    <w:rsid w:val="00901825"/>
    <w:rsid w:val="00902397"/>
    <w:rsid w:val="009024E8"/>
    <w:rsid w:val="009025AC"/>
    <w:rsid w:val="0090294C"/>
    <w:rsid w:val="00902F42"/>
    <w:rsid w:val="00902FB2"/>
    <w:rsid w:val="0090309B"/>
    <w:rsid w:val="0090320F"/>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F91"/>
    <w:rsid w:val="0091213B"/>
    <w:rsid w:val="009125A3"/>
    <w:rsid w:val="00912898"/>
    <w:rsid w:val="00913111"/>
    <w:rsid w:val="00913135"/>
    <w:rsid w:val="0091354C"/>
    <w:rsid w:val="00913942"/>
    <w:rsid w:val="00913C12"/>
    <w:rsid w:val="00913C33"/>
    <w:rsid w:val="00914FBE"/>
    <w:rsid w:val="009150EA"/>
    <w:rsid w:val="00915103"/>
    <w:rsid w:val="009157DF"/>
    <w:rsid w:val="00915B39"/>
    <w:rsid w:val="00915B73"/>
    <w:rsid w:val="00915C03"/>
    <w:rsid w:val="00915C57"/>
    <w:rsid w:val="00915CC9"/>
    <w:rsid w:val="00915E7B"/>
    <w:rsid w:val="009160C4"/>
    <w:rsid w:val="00916139"/>
    <w:rsid w:val="00916468"/>
    <w:rsid w:val="009165A4"/>
    <w:rsid w:val="00916736"/>
    <w:rsid w:val="009167CB"/>
    <w:rsid w:val="009168D0"/>
    <w:rsid w:val="009172A6"/>
    <w:rsid w:val="009172FF"/>
    <w:rsid w:val="0091756F"/>
    <w:rsid w:val="009176F0"/>
    <w:rsid w:val="0091773F"/>
    <w:rsid w:val="009177C2"/>
    <w:rsid w:val="00917EF0"/>
    <w:rsid w:val="00920022"/>
    <w:rsid w:val="009201B1"/>
    <w:rsid w:val="00920491"/>
    <w:rsid w:val="009206A0"/>
    <w:rsid w:val="009206D8"/>
    <w:rsid w:val="00920759"/>
    <w:rsid w:val="009210D3"/>
    <w:rsid w:val="00921173"/>
    <w:rsid w:val="00921454"/>
    <w:rsid w:val="00921492"/>
    <w:rsid w:val="0092245B"/>
    <w:rsid w:val="00922498"/>
    <w:rsid w:val="00922502"/>
    <w:rsid w:val="009225F6"/>
    <w:rsid w:val="00922BFB"/>
    <w:rsid w:val="009236FE"/>
    <w:rsid w:val="00923855"/>
    <w:rsid w:val="00923DC6"/>
    <w:rsid w:val="00923FB9"/>
    <w:rsid w:val="00924249"/>
    <w:rsid w:val="00924BD1"/>
    <w:rsid w:val="00924F54"/>
    <w:rsid w:val="00924F8A"/>
    <w:rsid w:val="00925220"/>
    <w:rsid w:val="00925768"/>
    <w:rsid w:val="0092582A"/>
    <w:rsid w:val="00925846"/>
    <w:rsid w:val="00925A83"/>
    <w:rsid w:val="00925D1B"/>
    <w:rsid w:val="00926490"/>
    <w:rsid w:val="0092672E"/>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1159"/>
    <w:rsid w:val="00931797"/>
    <w:rsid w:val="00931B49"/>
    <w:rsid w:val="00931FF7"/>
    <w:rsid w:val="009320A8"/>
    <w:rsid w:val="00932241"/>
    <w:rsid w:val="0093224E"/>
    <w:rsid w:val="009323C5"/>
    <w:rsid w:val="009323F3"/>
    <w:rsid w:val="00932EEF"/>
    <w:rsid w:val="00933115"/>
    <w:rsid w:val="00933791"/>
    <w:rsid w:val="00933794"/>
    <w:rsid w:val="0093408B"/>
    <w:rsid w:val="00934622"/>
    <w:rsid w:val="0093481B"/>
    <w:rsid w:val="009349A1"/>
    <w:rsid w:val="00934D47"/>
    <w:rsid w:val="009356D1"/>
    <w:rsid w:val="009358BC"/>
    <w:rsid w:val="009359D7"/>
    <w:rsid w:val="00935D42"/>
    <w:rsid w:val="00935D48"/>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14A2"/>
    <w:rsid w:val="00941A9B"/>
    <w:rsid w:val="009423CE"/>
    <w:rsid w:val="009423D4"/>
    <w:rsid w:val="00942466"/>
    <w:rsid w:val="009424A6"/>
    <w:rsid w:val="00942533"/>
    <w:rsid w:val="00942609"/>
    <w:rsid w:val="009426B0"/>
    <w:rsid w:val="009427DA"/>
    <w:rsid w:val="00942D22"/>
    <w:rsid w:val="00942FF6"/>
    <w:rsid w:val="009432FF"/>
    <w:rsid w:val="0094336E"/>
    <w:rsid w:val="009433E9"/>
    <w:rsid w:val="00943700"/>
    <w:rsid w:val="00943715"/>
    <w:rsid w:val="00943AB6"/>
    <w:rsid w:val="00943CA5"/>
    <w:rsid w:val="00944376"/>
    <w:rsid w:val="00944B39"/>
    <w:rsid w:val="00945334"/>
    <w:rsid w:val="00945911"/>
    <w:rsid w:val="00945DD3"/>
    <w:rsid w:val="00945FE1"/>
    <w:rsid w:val="00946357"/>
    <w:rsid w:val="0094659C"/>
    <w:rsid w:val="00946F41"/>
    <w:rsid w:val="00947564"/>
    <w:rsid w:val="00947A1C"/>
    <w:rsid w:val="00947B90"/>
    <w:rsid w:val="00950845"/>
    <w:rsid w:val="00951309"/>
    <w:rsid w:val="009517D0"/>
    <w:rsid w:val="009517FE"/>
    <w:rsid w:val="00951A60"/>
    <w:rsid w:val="00951B25"/>
    <w:rsid w:val="009521F8"/>
    <w:rsid w:val="00952253"/>
    <w:rsid w:val="009529CD"/>
    <w:rsid w:val="00952B8C"/>
    <w:rsid w:val="00952C69"/>
    <w:rsid w:val="009532A9"/>
    <w:rsid w:val="00953BAC"/>
    <w:rsid w:val="00953F31"/>
    <w:rsid w:val="009542D7"/>
    <w:rsid w:val="00954759"/>
    <w:rsid w:val="0095477E"/>
    <w:rsid w:val="009561CD"/>
    <w:rsid w:val="00956205"/>
    <w:rsid w:val="00956B16"/>
    <w:rsid w:val="00956C7A"/>
    <w:rsid w:val="00956ECD"/>
    <w:rsid w:val="00956FB5"/>
    <w:rsid w:val="00957099"/>
    <w:rsid w:val="009570BE"/>
    <w:rsid w:val="00957227"/>
    <w:rsid w:val="00957921"/>
    <w:rsid w:val="00957A42"/>
    <w:rsid w:val="00957C37"/>
    <w:rsid w:val="00957EC8"/>
    <w:rsid w:val="00957F60"/>
    <w:rsid w:val="00960583"/>
    <w:rsid w:val="00960AA6"/>
    <w:rsid w:val="00960B47"/>
    <w:rsid w:val="00961363"/>
    <w:rsid w:val="00961850"/>
    <w:rsid w:val="009618CD"/>
    <w:rsid w:val="00961AC5"/>
    <w:rsid w:val="00961E39"/>
    <w:rsid w:val="0096268F"/>
    <w:rsid w:val="0096295F"/>
    <w:rsid w:val="00962997"/>
    <w:rsid w:val="0096302C"/>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83D"/>
    <w:rsid w:val="0097096B"/>
    <w:rsid w:val="00970A57"/>
    <w:rsid w:val="00970FFA"/>
    <w:rsid w:val="00971132"/>
    <w:rsid w:val="009711EB"/>
    <w:rsid w:val="009719D0"/>
    <w:rsid w:val="00971A75"/>
    <w:rsid w:val="00971BEC"/>
    <w:rsid w:val="00972924"/>
    <w:rsid w:val="00972C3F"/>
    <w:rsid w:val="00972CA6"/>
    <w:rsid w:val="00972CCB"/>
    <w:rsid w:val="00972CE6"/>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FB8"/>
    <w:rsid w:val="00982CFB"/>
    <w:rsid w:val="00982EE4"/>
    <w:rsid w:val="00982F61"/>
    <w:rsid w:val="0098320B"/>
    <w:rsid w:val="009833BF"/>
    <w:rsid w:val="00983509"/>
    <w:rsid w:val="00983634"/>
    <w:rsid w:val="0098405D"/>
    <w:rsid w:val="009840CC"/>
    <w:rsid w:val="00984275"/>
    <w:rsid w:val="009842AD"/>
    <w:rsid w:val="0098451C"/>
    <w:rsid w:val="00984784"/>
    <w:rsid w:val="009848BE"/>
    <w:rsid w:val="00984D66"/>
    <w:rsid w:val="009851BA"/>
    <w:rsid w:val="00985AF1"/>
    <w:rsid w:val="00986285"/>
    <w:rsid w:val="009866D7"/>
    <w:rsid w:val="009866EC"/>
    <w:rsid w:val="00986A4A"/>
    <w:rsid w:val="00986D87"/>
    <w:rsid w:val="00986FDD"/>
    <w:rsid w:val="00987418"/>
    <w:rsid w:val="00987460"/>
    <w:rsid w:val="009875CE"/>
    <w:rsid w:val="00987866"/>
    <w:rsid w:val="009879A8"/>
    <w:rsid w:val="00987A81"/>
    <w:rsid w:val="00987AF5"/>
    <w:rsid w:val="00987F43"/>
    <w:rsid w:val="00990322"/>
    <w:rsid w:val="00990547"/>
    <w:rsid w:val="009906D7"/>
    <w:rsid w:val="009909B3"/>
    <w:rsid w:val="00990EAF"/>
    <w:rsid w:val="009910B0"/>
    <w:rsid w:val="009910F9"/>
    <w:rsid w:val="0099125D"/>
    <w:rsid w:val="00991A3C"/>
    <w:rsid w:val="00991B3B"/>
    <w:rsid w:val="009927F4"/>
    <w:rsid w:val="00992DEC"/>
    <w:rsid w:val="00992F2B"/>
    <w:rsid w:val="00993256"/>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2D75"/>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783"/>
    <w:rsid w:val="009A78D5"/>
    <w:rsid w:val="009A79E5"/>
    <w:rsid w:val="009A7C6E"/>
    <w:rsid w:val="009B05BE"/>
    <w:rsid w:val="009B0603"/>
    <w:rsid w:val="009B0FC6"/>
    <w:rsid w:val="009B1480"/>
    <w:rsid w:val="009B1A1B"/>
    <w:rsid w:val="009B1B35"/>
    <w:rsid w:val="009B1D7B"/>
    <w:rsid w:val="009B1DB2"/>
    <w:rsid w:val="009B1DDD"/>
    <w:rsid w:val="009B215B"/>
    <w:rsid w:val="009B2A4B"/>
    <w:rsid w:val="009B3AEB"/>
    <w:rsid w:val="009B3FA1"/>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2B"/>
    <w:rsid w:val="009B79FA"/>
    <w:rsid w:val="009B7B86"/>
    <w:rsid w:val="009C0044"/>
    <w:rsid w:val="009C0318"/>
    <w:rsid w:val="009C05A1"/>
    <w:rsid w:val="009C07A9"/>
    <w:rsid w:val="009C0E0D"/>
    <w:rsid w:val="009C17A5"/>
    <w:rsid w:val="009C1942"/>
    <w:rsid w:val="009C1BB8"/>
    <w:rsid w:val="009C1C4E"/>
    <w:rsid w:val="009C2261"/>
    <w:rsid w:val="009C23E7"/>
    <w:rsid w:val="009C27CB"/>
    <w:rsid w:val="009C291B"/>
    <w:rsid w:val="009C2E04"/>
    <w:rsid w:val="009C32FF"/>
    <w:rsid w:val="009C3701"/>
    <w:rsid w:val="009C385E"/>
    <w:rsid w:val="009C3A30"/>
    <w:rsid w:val="009C3C96"/>
    <w:rsid w:val="009C3F08"/>
    <w:rsid w:val="009C4C83"/>
    <w:rsid w:val="009C4D57"/>
    <w:rsid w:val="009C4FD6"/>
    <w:rsid w:val="009C5363"/>
    <w:rsid w:val="009C55BA"/>
    <w:rsid w:val="009C5BAC"/>
    <w:rsid w:val="009C5C2D"/>
    <w:rsid w:val="009C5F0B"/>
    <w:rsid w:val="009C60DC"/>
    <w:rsid w:val="009C61A5"/>
    <w:rsid w:val="009C656D"/>
    <w:rsid w:val="009C67BE"/>
    <w:rsid w:val="009C6A2C"/>
    <w:rsid w:val="009C6EA8"/>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269"/>
    <w:rsid w:val="009D173D"/>
    <w:rsid w:val="009D19A0"/>
    <w:rsid w:val="009D1DA6"/>
    <w:rsid w:val="009D23BC"/>
    <w:rsid w:val="009D2F0A"/>
    <w:rsid w:val="009D334F"/>
    <w:rsid w:val="009D3FF3"/>
    <w:rsid w:val="009D49F4"/>
    <w:rsid w:val="009D4B2D"/>
    <w:rsid w:val="009D4E1C"/>
    <w:rsid w:val="009D4F57"/>
    <w:rsid w:val="009D5408"/>
    <w:rsid w:val="009D570B"/>
    <w:rsid w:val="009D57AB"/>
    <w:rsid w:val="009D5A10"/>
    <w:rsid w:val="009D5FBE"/>
    <w:rsid w:val="009D6370"/>
    <w:rsid w:val="009D6483"/>
    <w:rsid w:val="009D64D4"/>
    <w:rsid w:val="009D6EF1"/>
    <w:rsid w:val="009D6F13"/>
    <w:rsid w:val="009D7225"/>
    <w:rsid w:val="009D72F5"/>
    <w:rsid w:val="009D7391"/>
    <w:rsid w:val="009D759A"/>
    <w:rsid w:val="009D78D0"/>
    <w:rsid w:val="009D79A6"/>
    <w:rsid w:val="009D7AB4"/>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D46"/>
    <w:rsid w:val="009E4E56"/>
    <w:rsid w:val="009E5113"/>
    <w:rsid w:val="009E549A"/>
    <w:rsid w:val="009E55D1"/>
    <w:rsid w:val="009E5950"/>
    <w:rsid w:val="009E5DE6"/>
    <w:rsid w:val="009E6835"/>
    <w:rsid w:val="009E6C20"/>
    <w:rsid w:val="009E6EBC"/>
    <w:rsid w:val="009E72AC"/>
    <w:rsid w:val="009E744A"/>
    <w:rsid w:val="009E760E"/>
    <w:rsid w:val="009E7652"/>
    <w:rsid w:val="009E7745"/>
    <w:rsid w:val="009E7CB4"/>
    <w:rsid w:val="009F0499"/>
    <w:rsid w:val="009F0711"/>
    <w:rsid w:val="009F0C89"/>
    <w:rsid w:val="009F11A7"/>
    <w:rsid w:val="009F126B"/>
    <w:rsid w:val="009F193F"/>
    <w:rsid w:val="009F2506"/>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526"/>
    <w:rsid w:val="009F55EF"/>
    <w:rsid w:val="009F5F1F"/>
    <w:rsid w:val="009F6030"/>
    <w:rsid w:val="009F605F"/>
    <w:rsid w:val="009F627B"/>
    <w:rsid w:val="009F7F02"/>
    <w:rsid w:val="00A000CC"/>
    <w:rsid w:val="00A001A0"/>
    <w:rsid w:val="00A00BC0"/>
    <w:rsid w:val="00A00EA9"/>
    <w:rsid w:val="00A00FE2"/>
    <w:rsid w:val="00A017BC"/>
    <w:rsid w:val="00A01AE0"/>
    <w:rsid w:val="00A01C60"/>
    <w:rsid w:val="00A01E7A"/>
    <w:rsid w:val="00A01FB1"/>
    <w:rsid w:val="00A02254"/>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F2B"/>
    <w:rsid w:val="00A0509C"/>
    <w:rsid w:val="00A0510B"/>
    <w:rsid w:val="00A0520E"/>
    <w:rsid w:val="00A0536A"/>
    <w:rsid w:val="00A0582F"/>
    <w:rsid w:val="00A05D29"/>
    <w:rsid w:val="00A05E90"/>
    <w:rsid w:val="00A05EAB"/>
    <w:rsid w:val="00A06083"/>
    <w:rsid w:val="00A060F7"/>
    <w:rsid w:val="00A0627B"/>
    <w:rsid w:val="00A06791"/>
    <w:rsid w:val="00A06DD6"/>
    <w:rsid w:val="00A06F17"/>
    <w:rsid w:val="00A07141"/>
    <w:rsid w:val="00A07326"/>
    <w:rsid w:val="00A0746F"/>
    <w:rsid w:val="00A07B62"/>
    <w:rsid w:val="00A101F0"/>
    <w:rsid w:val="00A102CB"/>
    <w:rsid w:val="00A103B7"/>
    <w:rsid w:val="00A10457"/>
    <w:rsid w:val="00A10570"/>
    <w:rsid w:val="00A108A6"/>
    <w:rsid w:val="00A10AF4"/>
    <w:rsid w:val="00A10D84"/>
    <w:rsid w:val="00A115BD"/>
    <w:rsid w:val="00A11B20"/>
    <w:rsid w:val="00A12023"/>
    <w:rsid w:val="00A1241B"/>
    <w:rsid w:val="00A126CB"/>
    <w:rsid w:val="00A12865"/>
    <w:rsid w:val="00A12E89"/>
    <w:rsid w:val="00A13259"/>
    <w:rsid w:val="00A133D6"/>
    <w:rsid w:val="00A139B6"/>
    <w:rsid w:val="00A139BF"/>
    <w:rsid w:val="00A13BC3"/>
    <w:rsid w:val="00A13DAA"/>
    <w:rsid w:val="00A1472C"/>
    <w:rsid w:val="00A14AC8"/>
    <w:rsid w:val="00A14FE8"/>
    <w:rsid w:val="00A1510F"/>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B6C"/>
    <w:rsid w:val="00A17E9C"/>
    <w:rsid w:val="00A17FD6"/>
    <w:rsid w:val="00A2011B"/>
    <w:rsid w:val="00A2016E"/>
    <w:rsid w:val="00A202E8"/>
    <w:rsid w:val="00A20441"/>
    <w:rsid w:val="00A206DA"/>
    <w:rsid w:val="00A207F4"/>
    <w:rsid w:val="00A20BCD"/>
    <w:rsid w:val="00A21212"/>
    <w:rsid w:val="00A21404"/>
    <w:rsid w:val="00A2148E"/>
    <w:rsid w:val="00A217A5"/>
    <w:rsid w:val="00A21EC2"/>
    <w:rsid w:val="00A222B1"/>
    <w:rsid w:val="00A22945"/>
    <w:rsid w:val="00A22BB7"/>
    <w:rsid w:val="00A22C68"/>
    <w:rsid w:val="00A22C84"/>
    <w:rsid w:val="00A22D09"/>
    <w:rsid w:val="00A22D83"/>
    <w:rsid w:val="00A22EB8"/>
    <w:rsid w:val="00A2375D"/>
    <w:rsid w:val="00A237EB"/>
    <w:rsid w:val="00A237F3"/>
    <w:rsid w:val="00A23989"/>
    <w:rsid w:val="00A23A4F"/>
    <w:rsid w:val="00A2414C"/>
    <w:rsid w:val="00A24A27"/>
    <w:rsid w:val="00A251B9"/>
    <w:rsid w:val="00A2523C"/>
    <w:rsid w:val="00A25653"/>
    <w:rsid w:val="00A2589E"/>
    <w:rsid w:val="00A258BE"/>
    <w:rsid w:val="00A25981"/>
    <w:rsid w:val="00A25AAA"/>
    <w:rsid w:val="00A25FE2"/>
    <w:rsid w:val="00A26694"/>
    <w:rsid w:val="00A2697A"/>
    <w:rsid w:val="00A27972"/>
    <w:rsid w:val="00A27C85"/>
    <w:rsid w:val="00A27DE7"/>
    <w:rsid w:val="00A302DC"/>
    <w:rsid w:val="00A3032D"/>
    <w:rsid w:val="00A3094B"/>
    <w:rsid w:val="00A309B5"/>
    <w:rsid w:val="00A3170A"/>
    <w:rsid w:val="00A3214D"/>
    <w:rsid w:val="00A32246"/>
    <w:rsid w:val="00A323DC"/>
    <w:rsid w:val="00A32D4F"/>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1C1"/>
    <w:rsid w:val="00A37531"/>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557"/>
    <w:rsid w:val="00A4277C"/>
    <w:rsid w:val="00A42AAA"/>
    <w:rsid w:val="00A42B83"/>
    <w:rsid w:val="00A42C66"/>
    <w:rsid w:val="00A4315F"/>
    <w:rsid w:val="00A434E0"/>
    <w:rsid w:val="00A4352A"/>
    <w:rsid w:val="00A43677"/>
    <w:rsid w:val="00A43B2F"/>
    <w:rsid w:val="00A43C8F"/>
    <w:rsid w:val="00A43E9F"/>
    <w:rsid w:val="00A44202"/>
    <w:rsid w:val="00A44446"/>
    <w:rsid w:val="00A44563"/>
    <w:rsid w:val="00A448CF"/>
    <w:rsid w:val="00A44971"/>
    <w:rsid w:val="00A44B66"/>
    <w:rsid w:val="00A453A2"/>
    <w:rsid w:val="00A4572A"/>
    <w:rsid w:val="00A4576E"/>
    <w:rsid w:val="00A459E6"/>
    <w:rsid w:val="00A45A63"/>
    <w:rsid w:val="00A45AB3"/>
    <w:rsid w:val="00A45D32"/>
    <w:rsid w:val="00A462C8"/>
    <w:rsid w:val="00A4660B"/>
    <w:rsid w:val="00A46749"/>
    <w:rsid w:val="00A470AA"/>
    <w:rsid w:val="00A471BB"/>
    <w:rsid w:val="00A47309"/>
    <w:rsid w:val="00A47595"/>
    <w:rsid w:val="00A478D8"/>
    <w:rsid w:val="00A47DE0"/>
    <w:rsid w:val="00A501DE"/>
    <w:rsid w:val="00A50350"/>
    <w:rsid w:val="00A505BF"/>
    <w:rsid w:val="00A505DD"/>
    <w:rsid w:val="00A50CEB"/>
    <w:rsid w:val="00A51017"/>
    <w:rsid w:val="00A51060"/>
    <w:rsid w:val="00A51097"/>
    <w:rsid w:val="00A513A4"/>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4F0"/>
    <w:rsid w:val="00A5451F"/>
    <w:rsid w:val="00A5462B"/>
    <w:rsid w:val="00A54935"/>
    <w:rsid w:val="00A5496D"/>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BB8"/>
    <w:rsid w:val="00A60CB0"/>
    <w:rsid w:val="00A6129B"/>
    <w:rsid w:val="00A61415"/>
    <w:rsid w:val="00A614F0"/>
    <w:rsid w:val="00A6152E"/>
    <w:rsid w:val="00A6157F"/>
    <w:rsid w:val="00A6166C"/>
    <w:rsid w:val="00A61939"/>
    <w:rsid w:val="00A61C81"/>
    <w:rsid w:val="00A61F7D"/>
    <w:rsid w:val="00A6206E"/>
    <w:rsid w:val="00A62459"/>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CBB"/>
    <w:rsid w:val="00A64FC4"/>
    <w:rsid w:val="00A65657"/>
    <w:rsid w:val="00A6591B"/>
    <w:rsid w:val="00A66146"/>
    <w:rsid w:val="00A662F3"/>
    <w:rsid w:val="00A66364"/>
    <w:rsid w:val="00A664CF"/>
    <w:rsid w:val="00A66A48"/>
    <w:rsid w:val="00A66C39"/>
    <w:rsid w:val="00A66CC7"/>
    <w:rsid w:val="00A67421"/>
    <w:rsid w:val="00A703BC"/>
    <w:rsid w:val="00A7047E"/>
    <w:rsid w:val="00A7061F"/>
    <w:rsid w:val="00A708B7"/>
    <w:rsid w:val="00A70C80"/>
    <w:rsid w:val="00A70DF9"/>
    <w:rsid w:val="00A71177"/>
    <w:rsid w:val="00A712D3"/>
    <w:rsid w:val="00A7154A"/>
    <w:rsid w:val="00A718FA"/>
    <w:rsid w:val="00A71AE1"/>
    <w:rsid w:val="00A72369"/>
    <w:rsid w:val="00A72641"/>
    <w:rsid w:val="00A72643"/>
    <w:rsid w:val="00A726AC"/>
    <w:rsid w:val="00A72F19"/>
    <w:rsid w:val="00A73185"/>
    <w:rsid w:val="00A732A9"/>
    <w:rsid w:val="00A73486"/>
    <w:rsid w:val="00A73644"/>
    <w:rsid w:val="00A739E9"/>
    <w:rsid w:val="00A73D68"/>
    <w:rsid w:val="00A73F23"/>
    <w:rsid w:val="00A73F78"/>
    <w:rsid w:val="00A743DC"/>
    <w:rsid w:val="00A74491"/>
    <w:rsid w:val="00A749E5"/>
    <w:rsid w:val="00A74FBA"/>
    <w:rsid w:val="00A75456"/>
    <w:rsid w:val="00A75E1F"/>
    <w:rsid w:val="00A76C53"/>
    <w:rsid w:val="00A76E73"/>
    <w:rsid w:val="00A80390"/>
    <w:rsid w:val="00A8086E"/>
    <w:rsid w:val="00A80940"/>
    <w:rsid w:val="00A80B98"/>
    <w:rsid w:val="00A810F1"/>
    <w:rsid w:val="00A81259"/>
    <w:rsid w:val="00A81339"/>
    <w:rsid w:val="00A81773"/>
    <w:rsid w:val="00A81C3B"/>
    <w:rsid w:val="00A82395"/>
    <w:rsid w:val="00A823A4"/>
    <w:rsid w:val="00A82816"/>
    <w:rsid w:val="00A82C71"/>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6607"/>
    <w:rsid w:val="00A86CD3"/>
    <w:rsid w:val="00A86D86"/>
    <w:rsid w:val="00A86FBB"/>
    <w:rsid w:val="00A871E1"/>
    <w:rsid w:val="00A87787"/>
    <w:rsid w:val="00A87834"/>
    <w:rsid w:val="00A879E0"/>
    <w:rsid w:val="00A87BA2"/>
    <w:rsid w:val="00A90547"/>
    <w:rsid w:val="00A908ED"/>
    <w:rsid w:val="00A90A70"/>
    <w:rsid w:val="00A90D4D"/>
    <w:rsid w:val="00A91019"/>
    <w:rsid w:val="00A91A01"/>
    <w:rsid w:val="00A91C4E"/>
    <w:rsid w:val="00A91E18"/>
    <w:rsid w:val="00A91E74"/>
    <w:rsid w:val="00A92085"/>
    <w:rsid w:val="00A92152"/>
    <w:rsid w:val="00A9257D"/>
    <w:rsid w:val="00A92675"/>
    <w:rsid w:val="00A928AD"/>
    <w:rsid w:val="00A928CC"/>
    <w:rsid w:val="00A93034"/>
    <w:rsid w:val="00A93165"/>
    <w:rsid w:val="00A93241"/>
    <w:rsid w:val="00A9373B"/>
    <w:rsid w:val="00A93A9C"/>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BE"/>
    <w:rsid w:val="00AA20CE"/>
    <w:rsid w:val="00AA2BAA"/>
    <w:rsid w:val="00AA2D13"/>
    <w:rsid w:val="00AA2D99"/>
    <w:rsid w:val="00AA31B6"/>
    <w:rsid w:val="00AA331B"/>
    <w:rsid w:val="00AA3545"/>
    <w:rsid w:val="00AA408C"/>
    <w:rsid w:val="00AA40B3"/>
    <w:rsid w:val="00AA4158"/>
    <w:rsid w:val="00AA46AE"/>
    <w:rsid w:val="00AA4A0C"/>
    <w:rsid w:val="00AA599A"/>
    <w:rsid w:val="00AA5B8B"/>
    <w:rsid w:val="00AA5C17"/>
    <w:rsid w:val="00AA5FCB"/>
    <w:rsid w:val="00AA60C5"/>
    <w:rsid w:val="00AA6323"/>
    <w:rsid w:val="00AA6650"/>
    <w:rsid w:val="00AA6BF3"/>
    <w:rsid w:val="00AA6DE0"/>
    <w:rsid w:val="00AA7331"/>
    <w:rsid w:val="00AA788D"/>
    <w:rsid w:val="00AA79CD"/>
    <w:rsid w:val="00AA7EB2"/>
    <w:rsid w:val="00AB03A7"/>
    <w:rsid w:val="00AB11E1"/>
    <w:rsid w:val="00AB1637"/>
    <w:rsid w:val="00AB1AD0"/>
    <w:rsid w:val="00AB1B63"/>
    <w:rsid w:val="00AB1B70"/>
    <w:rsid w:val="00AB1BBD"/>
    <w:rsid w:val="00AB1D3F"/>
    <w:rsid w:val="00AB1E44"/>
    <w:rsid w:val="00AB226C"/>
    <w:rsid w:val="00AB2431"/>
    <w:rsid w:val="00AB28D6"/>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B2D"/>
    <w:rsid w:val="00AB4D02"/>
    <w:rsid w:val="00AB4F45"/>
    <w:rsid w:val="00AB539E"/>
    <w:rsid w:val="00AB62D9"/>
    <w:rsid w:val="00AB66E3"/>
    <w:rsid w:val="00AB6A5D"/>
    <w:rsid w:val="00AB71CA"/>
    <w:rsid w:val="00AB73D7"/>
    <w:rsid w:val="00AB73F0"/>
    <w:rsid w:val="00AB7BAD"/>
    <w:rsid w:val="00AB7E1B"/>
    <w:rsid w:val="00AC03A4"/>
    <w:rsid w:val="00AC0470"/>
    <w:rsid w:val="00AC0910"/>
    <w:rsid w:val="00AC0B25"/>
    <w:rsid w:val="00AC0D45"/>
    <w:rsid w:val="00AC0F07"/>
    <w:rsid w:val="00AC0F33"/>
    <w:rsid w:val="00AC1080"/>
    <w:rsid w:val="00AC1172"/>
    <w:rsid w:val="00AC1326"/>
    <w:rsid w:val="00AC1638"/>
    <w:rsid w:val="00AC16A0"/>
    <w:rsid w:val="00AC1F7C"/>
    <w:rsid w:val="00AC2094"/>
    <w:rsid w:val="00AC20EE"/>
    <w:rsid w:val="00AC221D"/>
    <w:rsid w:val="00AC2231"/>
    <w:rsid w:val="00AC2607"/>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4FC4"/>
    <w:rsid w:val="00AC5281"/>
    <w:rsid w:val="00AC56A8"/>
    <w:rsid w:val="00AC57D9"/>
    <w:rsid w:val="00AC5D63"/>
    <w:rsid w:val="00AC6353"/>
    <w:rsid w:val="00AC6359"/>
    <w:rsid w:val="00AC64BF"/>
    <w:rsid w:val="00AC653D"/>
    <w:rsid w:val="00AC65EE"/>
    <w:rsid w:val="00AC6E03"/>
    <w:rsid w:val="00AC6FCA"/>
    <w:rsid w:val="00AC7299"/>
    <w:rsid w:val="00AC7567"/>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17"/>
    <w:rsid w:val="00AD2B5C"/>
    <w:rsid w:val="00AD32D9"/>
    <w:rsid w:val="00AD3674"/>
    <w:rsid w:val="00AD368D"/>
    <w:rsid w:val="00AD3D63"/>
    <w:rsid w:val="00AD3D92"/>
    <w:rsid w:val="00AD3E32"/>
    <w:rsid w:val="00AD3F88"/>
    <w:rsid w:val="00AD40B6"/>
    <w:rsid w:val="00AD4374"/>
    <w:rsid w:val="00AD43DD"/>
    <w:rsid w:val="00AD446D"/>
    <w:rsid w:val="00AD4A9A"/>
    <w:rsid w:val="00AD4E53"/>
    <w:rsid w:val="00AD5020"/>
    <w:rsid w:val="00AD54EC"/>
    <w:rsid w:val="00AD6083"/>
    <w:rsid w:val="00AD60BD"/>
    <w:rsid w:val="00AD62B4"/>
    <w:rsid w:val="00AD630D"/>
    <w:rsid w:val="00AD6608"/>
    <w:rsid w:val="00AD6B58"/>
    <w:rsid w:val="00AD73D1"/>
    <w:rsid w:val="00AD77D7"/>
    <w:rsid w:val="00AD7F3E"/>
    <w:rsid w:val="00AE0393"/>
    <w:rsid w:val="00AE03AD"/>
    <w:rsid w:val="00AE1009"/>
    <w:rsid w:val="00AE14D4"/>
    <w:rsid w:val="00AE14F5"/>
    <w:rsid w:val="00AE1696"/>
    <w:rsid w:val="00AE196C"/>
    <w:rsid w:val="00AE1BA6"/>
    <w:rsid w:val="00AE1BF1"/>
    <w:rsid w:val="00AE1EDC"/>
    <w:rsid w:val="00AE1F79"/>
    <w:rsid w:val="00AE2646"/>
    <w:rsid w:val="00AE2702"/>
    <w:rsid w:val="00AE3196"/>
    <w:rsid w:val="00AE32BD"/>
    <w:rsid w:val="00AE3425"/>
    <w:rsid w:val="00AE370E"/>
    <w:rsid w:val="00AE38E5"/>
    <w:rsid w:val="00AE394C"/>
    <w:rsid w:val="00AE3950"/>
    <w:rsid w:val="00AE40E0"/>
    <w:rsid w:val="00AE4505"/>
    <w:rsid w:val="00AE4A33"/>
    <w:rsid w:val="00AE4CDC"/>
    <w:rsid w:val="00AE4F76"/>
    <w:rsid w:val="00AE5576"/>
    <w:rsid w:val="00AE56B6"/>
    <w:rsid w:val="00AE5BBB"/>
    <w:rsid w:val="00AE5BF9"/>
    <w:rsid w:val="00AE600C"/>
    <w:rsid w:val="00AE607B"/>
    <w:rsid w:val="00AE61A2"/>
    <w:rsid w:val="00AE6F1C"/>
    <w:rsid w:val="00AE77A0"/>
    <w:rsid w:val="00AF0202"/>
    <w:rsid w:val="00AF0287"/>
    <w:rsid w:val="00AF03B3"/>
    <w:rsid w:val="00AF04FF"/>
    <w:rsid w:val="00AF0C1C"/>
    <w:rsid w:val="00AF0E0F"/>
    <w:rsid w:val="00AF13AA"/>
    <w:rsid w:val="00AF1555"/>
    <w:rsid w:val="00AF20FA"/>
    <w:rsid w:val="00AF2B5F"/>
    <w:rsid w:val="00AF2B94"/>
    <w:rsid w:val="00AF2C26"/>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553"/>
    <w:rsid w:val="00AF55E7"/>
    <w:rsid w:val="00AF5C15"/>
    <w:rsid w:val="00AF6257"/>
    <w:rsid w:val="00AF696A"/>
    <w:rsid w:val="00AF6B77"/>
    <w:rsid w:val="00AF6DA3"/>
    <w:rsid w:val="00AF7660"/>
    <w:rsid w:val="00AF77A5"/>
    <w:rsid w:val="00AF7A2D"/>
    <w:rsid w:val="00AF7D41"/>
    <w:rsid w:val="00AF7E04"/>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A3"/>
    <w:rsid w:val="00B04520"/>
    <w:rsid w:val="00B049DD"/>
    <w:rsid w:val="00B04AB4"/>
    <w:rsid w:val="00B04EE7"/>
    <w:rsid w:val="00B04F14"/>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DB"/>
    <w:rsid w:val="00B074E5"/>
    <w:rsid w:val="00B0763D"/>
    <w:rsid w:val="00B10846"/>
    <w:rsid w:val="00B108E3"/>
    <w:rsid w:val="00B109C9"/>
    <w:rsid w:val="00B1151F"/>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312"/>
    <w:rsid w:val="00B1654B"/>
    <w:rsid w:val="00B16968"/>
    <w:rsid w:val="00B16988"/>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9E7"/>
    <w:rsid w:val="00B23B0D"/>
    <w:rsid w:val="00B23C27"/>
    <w:rsid w:val="00B24828"/>
    <w:rsid w:val="00B24BA6"/>
    <w:rsid w:val="00B24D74"/>
    <w:rsid w:val="00B24DF5"/>
    <w:rsid w:val="00B25016"/>
    <w:rsid w:val="00B2507F"/>
    <w:rsid w:val="00B25489"/>
    <w:rsid w:val="00B256DF"/>
    <w:rsid w:val="00B25AF2"/>
    <w:rsid w:val="00B26220"/>
    <w:rsid w:val="00B2629F"/>
    <w:rsid w:val="00B26333"/>
    <w:rsid w:val="00B263CA"/>
    <w:rsid w:val="00B26A3F"/>
    <w:rsid w:val="00B26EA5"/>
    <w:rsid w:val="00B26F4A"/>
    <w:rsid w:val="00B26FA0"/>
    <w:rsid w:val="00B27446"/>
    <w:rsid w:val="00B2751F"/>
    <w:rsid w:val="00B27967"/>
    <w:rsid w:val="00B27EF0"/>
    <w:rsid w:val="00B300B1"/>
    <w:rsid w:val="00B30636"/>
    <w:rsid w:val="00B3069F"/>
    <w:rsid w:val="00B30882"/>
    <w:rsid w:val="00B30A88"/>
    <w:rsid w:val="00B30BA2"/>
    <w:rsid w:val="00B31011"/>
    <w:rsid w:val="00B31127"/>
    <w:rsid w:val="00B31EB3"/>
    <w:rsid w:val="00B321FF"/>
    <w:rsid w:val="00B322E1"/>
    <w:rsid w:val="00B3234B"/>
    <w:rsid w:val="00B3241C"/>
    <w:rsid w:val="00B3259B"/>
    <w:rsid w:val="00B32954"/>
    <w:rsid w:val="00B32BE4"/>
    <w:rsid w:val="00B32C54"/>
    <w:rsid w:val="00B32FC3"/>
    <w:rsid w:val="00B3369F"/>
    <w:rsid w:val="00B340D1"/>
    <w:rsid w:val="00B34681"/>
    <w:rsid w:val="00B346A2"/>
    <w:rsid w:val="00B346CB"/>
    <w:rsid w:val="00B34C26"/>
    <w:rsid w:val="00B34E0B"/>
    <w:rsid w:val="00B3545D"/>
    <w:rsid w:val="00B354E5"/>
    <w:rsid w:val="00B358B0"/>
    <w:rsid w:val="00B35B59"/>
    <w:rsid w:val="00B35BC6"/>
    <w:rsid w:val="00B36272"/>
    <w:rsid w:val="00B362A0"/>
    <w:rsid w:val="00B36497"/>
    <w:rsid w:val="00B36677"/>
    <w:rsid w:val="00B367AE"/>
    <w:rsid w:val="00B368B6"/>
    <w:rsid w:val="00B3760A"/>
    <w:rsid w:val="00B376C0"/>
    <w:rsid w:val="00B37F77"/>
    <w:rsid w:val="00B4081D"/>
    <w:rsid w:val="00B4097E"/>
    <w:rsid w:val="00B40A6C"/>
    <w:rsid w:val="00B40D91"/>
    <w:rsid w:val="00B4164D"/>
    <w:rsid w:val="00B416B7"/>
    <w:rsid w:val="00B41CED"/>
    <w:rsid w:val="00B41DAA"/>
    <w:rsid w:val="00B41FAE"/>
    <w:rsid w:val="00B420E3"/>
    <w:rsid w:val="00B42122"/>
    <w:rsid w:val="00B42620"/>
    <w:rsid w:val="00B42957"/>
    <w:rsid w:val="00B42B2D"/>
    <w:rsid w:val="00B42C09"/>
    <w:rsid w:val="00B42FF0"/>
    <w:rsid w:val="00B43136"/>
    <w:rsid w:val="00B434C9"/>
    <w:rsid w:val="00B439D4"/>
    <w:rsid w:val="00B43D75"/>
    <w:rsid w:val="00B443C4"/>
    <w:rsid w:val="00B453FB"/>
    <w:rsid w:val="00B4585C"/>
    <w:rsid w:val="00B4589A"/>
    <w:rsid w:val="00B460A7"/>
    <w:rsid w:val="00B4627D"/>
    <w:rsid w:val="00B462B3"/>
    <w:rsid w:val="00B47369"/>
    <w:rsid w:val="00B474A0"/>
    <w:rsid w:val="00B4784F"/>
    <w:rsid w:val="00B47B30"/>
    <w:rsid w:val="00B47B4B"/>
    <w:rsid w:val="00B47C90"/>
    <w:rsid w:val="00B50311"/>
    <w:rsid w:val="00B50E63"/>
    <w:rsid w:val="00B517A5"/>
    <w:rsid w:val="00B52562"/>
    <w:rsid w:val="00B5280E"/>
    <w:rsid w:val="00B53011"/>
    <w:rsid w:val="00B53BB1"/>
    <w:rsid w:val="00B53F50"/>
    <w:rsid w:val="00B53F6A"/>
    <w:rsid w:val="00B53FB7"/>
    <w:rsid w:val="00B541A5"/>
    <w:rsid w:val="00B542A2"/>
    <w:rsid w:val="00B54305"/>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4E0"/>
    <w:rsid w:val="00B57997"/>
    <w:rsid w:val="00B57C5F"/>
    <w:rsid w:val="00B6041C"/>
    <w:rsid w:val="00B6097D"/>
    <w:rsid w:val="00B60C9F"/>
    <w:rsid w:val="00B60EDB"/>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518E"/>
    <w:rsid w:val="00B651D4"/>
    <w:rsid w:val="00B65223"/>
    <w:rsid w:val="00B6570E"/>
    <w:rsid w:val="00B65889"/>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47A"/>
    <w:rsid w:val="00B706C1"/>
    <w:rsid w:val="00B708A8"/>
    <w:rsid w:val="00B7091B"/>
    <w:rsid w:val="00B70DBF"/>
    <w:rsid w:val="00B70E28"/>
    <w:rsid w:val="00B71338"/>
    <w:rsid w:val="00B71471"/>
    <w:rsid w:val="00B714C4"/>
    <w:rsid w:val="00B7163E"/>
    <w:rsid w:val="00B71F06"/>
    <w:rsid w:val="00B71F35"/>
    <w:rsid w:val="00B723D7"/>
    <w:rsid w:val="00B7250A"/>
    <w:rsid w:val="00B727F7"/>
    <w:rsid w:val="00B728B8"/>
    <w:rsid w:val="00B7292E"/>
    <w:rsid w:val="00B72D4A"/>
    <w:rsid w:val="00B72DD5"/>
    <w:rsid w:val="00B72EDE"/>
    <w:rsid w:val="00B72F45"/>
    <w:rsid w:val="00B733EE"/>
    <w:rsid w:val="00B735BC"/>
    <w:rsid w:val="00B735C3"/>
    <w:rsid w:val="00B73A1A"/>
    <w:rsid w:val="00B73BC8"/>
    <w:rsid w:val="00B73EF6"/>
    <w:rsid w:val="00B742ED"/>
    <w:rsid w:val="00B7443E"/>
    <w:rsid w:val="00B746D0"/>
    <w:rsid w:val="00B74866"/>
    <w:rsid w:val="00B749DB"/>
    <w:rsid w:val="00B74D68"/>
    <w:rsid w:val="00B74E66"/>
    <w:rsid w:val="00B74FF5"/>
    <w:rsid w:val="00B750BF"/>
    <w:rsid w:val="00B75136"/>
    <w:rsid w:val="00B75C54"/>
    <w:rsid w:val="00B75D7A"/>
    <w:rsid w:val="00B76520"/>
    <w:rsid w:val="00B765DC"/>
    <w:rsid w:val="00B766BA"/>
    <w:rsid w:val="00B76920"/>
    <w:rsid w:val="00B76D2A"/>
    <w:rsid w:val="00B77214"/>
    <w:rsid w:val="00B774E0"/>
    <w:rsid w:val="00B77775"/>
    <w:rsid w:val="00B77939"/>
    <w:rsid w:val="00B77A03"/>
    <w:rsid w:val="00B77AA3"/>
    <w:rsid w:val="00B77BD8"/>
    <w:rsid w:val="00B8008C"/>
    <w:rsid w:val="00B800F0"/>
    <w:rsid w:val="00B8017B"/>
    <w:rsid w:val="00B8024D"/>
    <w:rsid w:val="00B8061C"/>
    <w:rsid w:val="00B80953"/>
    <w:rsid w:val="00B80994"/>
    <w:rsid w:val="00B80AEE"/>
    <w:rsid w:val="00B80C75"/>
    <w:rsid w:val="00B81037"/>
    <w:rsid w:val="00B8146B"/>
    <w:rsid w:val="00B816F3"/>
    <w:rsid w:val="00B81ADD"/>
    <w:rsid w:val="00B827FC"/>
    <w:rsid w:val="00B82B72"/>
    <w:rsid w:val="00B82FF1"/>
    <w:rsid w:val="00B833BE"/>
    <w:rsid w:val="00B8383B"/>
    <w:rsid w:val="00B839F2"/>
    <w:rsid w:val="00B83FAF"/>
    <w:rsid w:val="00B84111"/>
    <w:rsid w:val="00B84221"/>
    <w:rsid w:val="00B8443F"/>
    <w:rsid w:val="00B8450C"/>
    <w:rsid w:val="00B84582"/>
    <w:rsid w:val="00B8485A"/>
    <w:rsid w:val="00B85077"/>
    <w:rsid w:val="00B8525D"/>
    <w:rsid w:val="00B858D4"/>
    <w:rsid w:val="00B85937"/>
    <w:rsid w:val="00B86974"/>
    <w:rsid w:val="00B86C88"/>
    <w:rsid w:val="00B875E3"/>
    <w:rsid w:val="00B87F39"/>
    <w:rsid w:val="00B90573"/>
    <w:rsid w:val="00B9076A"/>
    <w:rsid w:val="00B909F5"/>
    <w:rsid w:val="00B90BF0"/>
    <w:rsid w:val="00B91904"/>
    <w:rsid w:val="00B91930"/>
    <w:rsid w:val="00B91B89"/>
    <w:rsid w:val="00B91C1B"/>
    <w:rsid w:val="00B91D54"/>
    <w:rsid w:val="00B92176"/>
    <w:rsid w:val="00B929F6"/>
    <w:rsid w:val="00B92A74"/>
    <w:rsid w:val="00B9390B"/>
    <w:rsid w:val="00B93B43"/>
    <w:rsid w:val="00B94027"/>
    <w:rsid w:val="00B940F0"/>
    <w:rsid w:val="00B94B99"/>
    <w:rsid w:val="00B956CD"/>
    <w:rsid w:val="00B957AF"/>
    <w:rsid w:val="00B95E7C"/>
    <w:rsid w:val="00B95EC7"/>
    <w:rsid w:val="00B96099"/>
    <w:rsid w:val="00B964BC"/>
    <w:rsid w:val="00B96BC5"/>
    <w:rsid w:val="00B97131"/>
    <w:rsid w:val="00B97EE3"/>
    <w:rsid w:val="00B97F4E"/>
    <w:rsid w:val="00B97FEB"/>
    <w:rsid w:val="00BA0085"/>
    <w:rsid w:val="00BA02D3"/>
    <w:rsid w:val="00BA044A"/>
    <w:rsid w:val="00BA08AD"/>
    <w:rsid w:val="00BA091C"/>
    <w:rsid w:val="00BA1020"/>
    <w:rsid w:val="00BA1356"/>
    <w:rsid w:val="00BA13A0"/>
    <w:rsid w:val="00BA158D"/>
    <w:rsid w:val="00BA1866"/>
    <w:rsid w:val="00BA194A"/>
    <w:rsid w:val="00BA1C22"/>
    <w:rsid w:val="00BA1D5A"/>
    <w:rsid w:val="00BA22D6"/>
    <w:rsid w:val="00BA2644"/>
    <w:rsid w:val="00BA2673"/>
    <w:rsid w:val="00BA26B9"/>
    <w:rsid w:val="00BA2877"/>
    <w:rsid w:val="00BA2CCA"/>
    <w:rsid w:val="00BA3769"/>
    <w:rsid w:val="00BA3B84"/>
    <w:rsid w:val="00BA3E6D"/>
    <w:rsid w:val="00BA413B"/>
    <w:rsid w:val="00BA4327"/>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0E0C"/>
    <w:rsid w:val="00BB0F0D"/>
    <w:rsid w:val="00BB115A"/>
    <w:rsid w:val="00BB15DF"/>
    <w:rsid w:val="00BB15F2"/>
    <w:rsid w:val="00BB185C"/>
    <w:rsid w:val="00BB18F7"/>
    <w:rsid w:val="00BB1A47"/>
    <w:rsid w:val="00BB1E51"/>
    <w:rsid w:val="00BB20BF"/>
    <w:rsid w:val="00BB25EF"/>
    <w:rsid w:val="00BB29DF"/>
    <w:rsid w:val="00BB2BD9"/>
    <w:rsid w:val="00BB3005"/>
    <w:rsid w:val="00BB32B5"/>
    <w:rsid w:val="00BB33D6"/>
    <w:rsid w:val="00BB34BB"/>
    <w:rsid w:val="00BB4283"/>
    <w:rsid w:val="00BB4434"/>
    <w:rsid w:val="00BB48BF"/>
    <w:rsid w:val="00BB4AF3"/>
    <w:rsid w:val="00BB50E0"/>
    <w:rsid w:val="00BB51E3"/>
    <w:rsid w:val="00BB55D7"/>
    <w:rsid w:val="00BB6362"/>
    <w:rsid w:val="00BB6E49"/>
    <w:rsid w:val="00BB6F4B"/>
    <w:rsid w:val="00BB71DC"/>
    <w:rsid w:val="00BB7630"/>
    <w:rsid w:val="00BB7C0E"/>
    <w:rsid w:val="00BB7F14"/>
    <w:rsid w:val="00BC002F"/>
    <w:rsid w:val="00BC0A41"/>
    <w:rsid w:val="00BC133D"/>
    <w:rsid w:val="00BC1357"/>
    <w:rsid w:val="00BC16EC"/>
    <w:rsid w:val="00BC2014"/>
    <w:rsid w:val="00BC243C"/>
    <w:rsid w:val="00BC36DA"/>
    <w:rsid w:val="00BC3B7E"/>
    <w:rsid w:val="00BC3CBD"/>
    <w:rsid w:val="00BC4070"/>
    <w:rsid w:val="00BC4308"/>
    <w:rsid w:val="00BC4496"/>
    <w:rsid w:val="00BC46F1"/>
    <w:rsid w:val="00BC47AE"/>
    <w:rsid w:val="00BC484F"/>
    <w:rsid w:val="00BC4968"/>
    <w:rsid w:val="00BC4B22"/>
    <w:rsid w:val="00BC4C62"/>
    <w:rsid w:val="00BC4D32"/>
    <w:rsid w:val="00BC5505"/>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F1C"/>
    <w:rsid w:val="00BC6FD6"/>
    <w:rsid w:val="00BC7182"/>
    <w:rsid w:val="00BC7AF3"/>
    <w:rsid w:val="00BC7E11"/>
    <w:rsid w:val="00BC7EA7"/>
    <w:rsid w:val="00BC7F04"/>
    <w:rsid w:val="00BC7FA9"/>
    <w:rsid w:val="00BD0053"/>
    <w:rsid w:val="00BD0364"/>
    <w:rsid w:val="00BD0601"/>
    <w:rsid w:val="00BD0751"/>
    <w:rsid w:val="00BD104E"/>
    <w:rsid w:val="00BD148C"/>
    <w:rsid w:val="00BD22F3"/>
    <w:rsid w:val="00BD23A5"/>
    <w:rsid w:val="00BD2ED9"/>
    <w:rsid w:val="00BD34EA"/>
    <w:rsid w:val="00BD3B23"/>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B0C"/>
    <w:rsid w:val="00BE30AC"/>
    <w:rsid w:val="00BE3255"/>
    <w:rsid w:val="00BE3603"/>
    <w:rsid w:val="00BE37DE"/>
    <w:rsid w:val="00BE3BF4"/>
    <w:rsid w:val="00BE44BF"/>
    <w:rsid w:val="00BE48AB"/>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476E"/>
    <w:rsid w:val="00BF4D7F"/>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BEA"/>
    <w:rsid w:val="00BF7D33"/>
    <w:rsid w:val="00C001F8"/>
    <w:rsid w:val="00C00471"/>
    <w:rsid w:val="00C00E64"/>
    <w:rsid w:val="00C0112F"/>
    <w:rsid w:val="00C017C9"/>
    <w:rsid w:val="00C01FBA"/>
    <w:rsid w:val="00C020A9"/>
    <w:rsid w:val="00C02139"/>
    <w:rsid w:val="00C02405"/>
    <w:rsid w:val="00C029CF"/>
    <w:rsid w:val="00C02ED0"/>
    <w:rsid w:val="00C0300A"/>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81D"/>
    <w:rsid w:val="00C0687F"/>
    <w:rsid w:val="00C06B0F"/>
    <w:rsid w:val="00C06F6A"/>
    <w:rsid w:val="00C07230"/>
    <w:rsid w:val="00C078C8"/>
    <w:rsid w:val="00C07E93"/>
    <w:rsid w:val="00C1007B"/>
    <w:rsid w:val="00C101D2"/>
    <w:rsid w:val="00C104FC"/>
    <w:rsid w:val="00C10917"/>
    <w:rsid w:val="00C1093A"/>
    <w:rsid w:val="00C109A6"/>
    <w:rsid w:val="00C11157"/>
    <w:rsid w:val="00C11713"/>
    <w:rsid w:val="00C11A23"/>
    <w:rsid w:val="00C12595"/>
    <w:rsid w:val="00C129DD"/>
    <w:rsid w:val="00C12B37"/>
    <w:rsid w:val="00C12F86"/>
    <w:rsid w:val="00C1327F"/>
    <w:rsid w:val="00C13474"/>
    <w:rsid w:val="00C13E6B"/>
    <w:rsid w:val="00C143A3"/>
    <w:rsid w:val="00C144F2"/>
    <w:rsid w:val="00C1490B"/>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D45"/>
    <w:rsid w:val="00C17EF8"/>
    <w:rsid w:val="00C17FB5"/>
    <w:rsid w:val="00C20548"/>
    <w:rsid w:val="00C20614"/>
    <w:rsid w:val="00C20741"/>
    <w:rsid w:val="00C20965"/>
    <w:rsid w:val="00C20DAB"/>
    <w:rsid w:val="00C20EC3"/>
    <w:rsid w:val="00C2144E"/>
    <w:rsid w:val="00C218AD"/>
    <w:rsid w:val="00C2192B"/>
    <w:rsid w:val="00C21C03"/>
    <w:rsid w:val="00C21C18"/>
    <w:rsid w:val="00C22742"/>
    <w:rsid w:val="00C22784"/>
    <w:rsid w:val="00C22DA5"/>
    <w:rsid w:val="00C22E73"/>
    <w:rsid w:val="00C22F76"/>
    <w:rsid w:val="00C2346E"/>
    <w:rsid w:val="00C23486"/>
    <w:rsid w:val="00C23587"/>
    <w:rsid w:val="00C23789"/>
    <w:rsid w:val="00C23D9A"/>
    <w:rsid w:val="00C240AF"/>
    <w:rsid w:val="00C240F7"/>
    <w:rsid w:val="00C2462D"/>
    <w:rsid w:val="00C2479E"/>
    <w:rsid w:val="00C24A1C"/>
    <w:rsid w:val="00C24E27"/>
    <w:rsid w:val="00C25317"/>
    <w:rsid w:val="00C2536E"/>
    <w:rsid w:val="00C25960"/>
    <w:rsid w:val="00C2609B"/>
    <w:rsid w:val="00C26844"/>
    <w:rsid w:val="00C268B2"/>
    <w:rsid w:val="00C27250"/>
    <w:rsid w:val="00C27D82"/>
    <w:rsid w:val="00C27FF9"/>
    <w:rsid w:val="00C300E7"/>
    <w:rsid w:val="00C30955"/>
    <w:rsid w:val="00C30C08"/>
    <w:rsid w:val="00C314A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16"/>
    <w:rsid w:val="00C41072"/>
    <w:rsid w:val="00C41BA8"/>
    <w:rsid w:val="00C41BD3"/>
    <w:rsid w:val="00C4204A"/>
    <w:rsid w:val="00C42517"/>
    <w:rsid w:val="00C4267C"/>
    <w:rsid w:val="00C428C2"/>
    <w:rsid w:val="00C42F66"/>
    <w:rsid w:val="00C43982"/>
    <w:rsid w:val="00C4416F"/>
    <w:rsid w:val="00C441A7"/>
    <w:rsid w:val="00C44947"/>
    <w:rsid w:val="00C458F5"/>
    <w:rsid w:val="00C45FE6"/>
    <w:rsid w:val="00C4612A"/>
    <w:rsid w:val="00C4671A"/>
    <w:rsid w:val="00C4679B"/>
    <w:rsid w:val="00C469D0"/>
    <w:rsid w:val="00C474DE"/>
    <w:rsid w:val="00C477BC"/>
    <w:rsid w:val="00C47865"/>
    <w:rsid w:val="00C47A3B"/>
    <w:rsid w:val="00C47DAE"/>
    <w:rsid w:val="00C5009A"/>
    <w:rsid w:val="00C50630"/>
    <w:rsid w:val="00C50BFE"/>
    <w:rsid w:val="00C51008"/>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27"/>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64B"/>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DE8"/>
    <w:rsid w:val="00C7223E"/>
    <w:rsid w:val="00C72717"/>
    <w:rsid w:val="00C7288F"/>
    <w:rsid w:val="00C728F4"/>
    <w:rsid w:val="00C72968"/>
    <w:rsid w:val="00C72985"/>
    <w:rsid w:val="00C72C9B"/>
    <w:rsid w:val="00C73076"/>
    <w:rsid w:val="00C730AF"/>
    <w:rsid w:val="00C73206"/>
    <w:rsid w:val="00C73FC5"/>
    <w:rsid w:val="00C73FF8"/>
    <w:rsid w:val="00C74335"/>
    <w:rsid w:val="00C74734"/>
    <w:rsid w:val="00C748EF"/>
    <w:rsid w:val="00C74B26"/>
    <w:rsid w:val="00C74F53"/>
    <w:rsid w:val="00C7559A"/>
    <w:rsid w:val="00C75672"/>
    <w:rsid w:val="00C761F2"/>
    <w:rsid w:val="00C762CA"/>
    <w:rsid w:val="00C76632"/>
    <w:rsid w:val="00C7666F"/>
    <w:rsid w:val="00C76E14"/>
    <w:rsid w:val="00C76EB6"/>
    <w:rsid w:val="00C77527"/>
    <w:rsid w:val="00C778E0"/>
    <w:rsid w:val="00C779B6"/>
    <w:rsid w:val="00C77FEC"/>
    <w:rsid w:val="00C800A4"/>
    <w:rsid w:val="00C800B4"/>
    <w:rsid w:val="00C80162"/>
    <w:rsid w:val="00C801C8"/>
    <w:rsid w:val="00C8025C"/>
    <w:rsid w:val="00C8026D"/>
    <w:rsid w:val="00C80605"/>
    <w:rsid w:val="00C80667"/>
    <w:rsid w:val="00C8081D"/>
    <w:rsid w:val="00C81126"/>
    <w:rsid w:val="00C8154F"/>
    <w:rsid w:val="00C815E9"/>
    <w:rsid w:val="00C81825"/>
    <w:rsid w:val="00C81E7D"/>
    <w:rsid w:val="00C81EB6"/>
    <w:rsid w:val="00C8204F"/>
    <w:rsid w:val="00C834D5"/>
    <w:rsid w:val="00C837E8"/>
    <w:rsid w:val="00C83AA2"/>
    <w:rsid w:val="00C83E7C"/>
    <w:rsid w:val="00C8400D"/>
    <w:rsid w:val="00C8401E"/>
    <w:rsid w:val="00C843B0"/>
    <w:rsid w:val="00C84A08"/>
    <w:rsid w:val="00C851BB"/>
    <w:rsid w:val="00C852B2"/>
    <w:rsid w:val="00C85466"/>
    <w:rsid w:val="00C856E0"/>
    <w:rsid w:val="00C860D6"/>
    <w:rsid w:val="00C86639"/>
    <w:rsid w:val="00C86901"/>
    <w:rsid w:val="00C86C0C"/>
    <w:rsid w:val="00C87276"/>
    <w:rsid w:val="00C872E9"/>
    <w:rsid w:val="00C87775"/>
    <w:rsid w:val="00C87AB3"/>
    <w:rsid w:val="00C87B36"/>
    <w:rsid w:val="00C901E9"/>
    <w:rsid w:val="00C9044D"/>
    <w:rsid w:val="00C907D5"/>
    <w:rsid w:val="00C907E8"/>
    <w:rsid w:val="00C90933"/>
    <w:rsid w:val="00C90C6C"/>
    <w:rsid w:val="00C90F67"/>
    <w:rsid w:val="00C91049"/>
    <w:rsid w:val="00C9121B"/>
    <w:rsid w:val="00C91408"/>
    <w:rsid w:val="00C91A9A"/>
    <w:rsid w:val="00C91B52"/>
    <w:rsid w:val="00C91BC6"/>
    <w:rsid w:val="00C91CCA"/>
    <w:rsid w:val="00C91DF6"/>
    <w:rsid w:val="00C9205E"/>
    <w:rsid w:val="00C92113"/>
    <w:rsid w:val="00C92595"/>
    <w:rsid w:val="00C92728"/>
    <w:rsid w:val="00C92A9C"/>
    <w:rsid w:val="00C92EFF"/>
    <w:rsid w:val="00C93345"/>
    <w:rsid w:val="00C9338F"/>
    <w:rsid w:val="00C93CB5"/>
    <w:rsid w:val="00C93DB7"/>
    <w:rsid w:val="00C93DFE"/>
    <w:rsid w:val="00C941E0"/>
    <w:rsid w:val="00C948F1"/>
    <w:rsid w:val="00C95087"/>
    <w:rsid w:val="00C955C3"/>
    <w:rsid w:val="00C9589D"/>
    <w:rsid w:val="00C958D6"/>
    <w:rsid w:val="00C95CC9"/>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B74"/>
    <w:rsid w:val="00CA6EF1"/>
    <w:rsid w:val="00CA71B5"/>
    <w:rsid w:val="00CA727F"/>
    <w:rsid w:val="00CA74E2"/>
    <w:rsid w:val="00CA75CE"/>
    <w:rsid w:val="00CA7763"/>
    <w:rsid w:val="00CA7A58"/>
    <w:rsid w:val="00CA7E6F"/>
    <w:rsid w:val="00CA7EDF"/>
    <w:rsid w:val="00CB0525"/>
    <w:rsid w:val="00CB0B33"/>
    <w:rsid w:val="00CB0C82"/>
    <w:rsid w:val="00CB0FCA"/>
    <w:rsid w:val="00CB11BF"/>
    <w:rsid w:val="00CB15DB"/>
    <w:rsid w:val="00CB1713"/>
    <w:rsid w:val="00CB1DA0"/>
    <w:rsid w:val="00CB211F"/>
    <w:rsid w:val="00CB21BC"/>
    <w:rsid w:val="00CB23A6"/>
    <w:rsid w:val="00CB2878"/>
    <w:rsid w:val="00CB28E9"/>
    <w:rsid w:val="00CB2A47"/>
    <w:rsid w:val="00CB2EC3"/>
    <w:rsid w:val="00CB3341"/>
    <w:rsid w:val="00CB3527"/>
    <w:rsid w:val="00CB366B"/>
    <w:rsid w:val="00CB38B2"/>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5D2C"/>
    <w:rsid w:val="00CB6045"/>
    <w:rsid w:val="00CB611F"/>
    <w:rsid w:val="00CB625B"/>
    <w:rsid w:val="00CB660C"/>
    <w:rsid w:val="00CB66AE"/>
    <w:rsid w:val="00CB6955"/>
    <w:rsid w:val="00CB6BCA"/>
    <w:rsid w:val="00CB724D"/>
    <w:rsid w:val="00CB7309"/>
    <w:rsid w:val="00CC02D1"/>
    <w:rsid w:val="00CC033C"/>
    <w:rsid w:val="00CC0E93"/>
    <w:rsid w:val="00CC10BF"/>
    <w:rsid w:val="00CC13A0"/>
    <w:rsid w:val="00CC1660"/>
    <w:rsid w:val="00CC195E"/>
    <w:rsid w:val="00CC19AF"/>
    <w:rsid w:val="00CC1A35"/>
    <w:rsid w:val="00CC1B0C"/>
    <w:rsid w:val="00CC1CA8"/>
    <w:rsid w:val="00CC1E4D"/>
    <w:rsid w:val="00CC254A"/>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783"/>
    <w:rsid w:val="00CD29EB"/>
    <w:rsid w:val="00CD2DAD"/>
    <w:rsid w:val="00CD2E0E"/>
    <w:rsid w:val="00CD30C3"/>
    <w:rsid w:val="00CD322F"/>
    <w:rsid w:val="00CD36C5"/>
    <w:rsid w:val="00CD3C6D"/>
    <w:rsid w:val="00CD3D7B"/>
    <w:rsid w:val="00CD4656"/>
    <w:rsid w:val="00CD472F"/>
    <w:rsid w:val="00CD4A6C"/>
    <w:rsid w:val="00CD4F79"/>
    <w:rsid w:val="00CD50ED"/>
    <w:rsid w:val="00CD535C"/>
    <w:rsid w:val="00CD5806"/>
    <w:rsid w:val="00CD6191"/>
    <w:rsid w:val="00CD6218"/>
    <w:rsid w:val="00CD75CD"/>
    <w:rsid w:val="00CD76BC"/>
    <w:rsid w:val="00CD7FFC"/>
    <w:rsid w:val="00CE0477"/>
    <w:rsid w:val="00CE0509"/>
    <w:rsid w:val="00CE0544"/>
    <w:rsid w:val="00CE0D8E"/>
    <w:rsid w:val="00CE108C"/>
    <w:rsid w:val="00CE147B"/>
    <w:rsid w:val="00CE14DD"/>
    <w:rsid w:val="00CE1685"/>
    <w:rsid w:val="00CE1752"/>
    <w:rsid w:val="00CE197D"/>
    <w:rsid w:val="00CE2012"/>
    <w:rsid w:val="00CE22B0"/>
    <w:rsid w:val="00CE26D4"/>
    <w:rsid w:val="00CE28A6"/>
    <w:rsid w:val="00CE3172"/>
    <w:rsid w:val="00CE34CB"/>
    <w:rsid w:val="00CE3932"/>
    <w:rsid w:val="00CE39B8"/>
    <w:rsid w:val="00CE4505"/>
    <w:rsid w:val="00CE46BF"/>
    <w:rsid w:val="00CE48EE"/>
    <w:rsid w:val="00CE49B5"/>
    <w:rsid w:val="00CE4A3C"/>
    <w:rsid w:val="00CE53EA"/>
    <w:rsid w:val="00CE57AF"/>
    <w:rsid w:val="00CE5A0D"/>
    <w:rsid w:val="00CE5A1F"/>
    <w:rsid w:val="00CE5A2F"/>
    <w:rsid w:val="00CE5CB6"/>
    <w:rsid w:val="00CE5EA4"/>
    <w:rsid w:val="00CE5F04"/>
    <w:rsid w:val="00CE608E"/>
    <w:rsid w:val="00CE612C"/>
    <w:rsid w:val="00CE6EAD"/>
    <w:rsid w:val="00CE6F48"/>
    <w:rsid w:val="00CE7100"/>
    <w:rsid w:val="00CE72D7"/>
    <w:rsid w:val="00CE7329"/>
    <w:rsid w:val="00CE734F"/>
    <w:rsid w:val="00CE7550"/>
    <w:rsid w:val="00CE755A"/>
    <w:rsid w:val="00CE7778"/>
    <w:rsid w:val="00CE7A14"/>
    <w:rsid w:val="00CE7BDC"/>
    <w:rsid w:val="00CE7F3D"/>
    <w:rsid w:val="00CF01C1"/>
    <w:rsid w:val="00CF0266"/>
    <w:rsid w:val="00CF0A58"/>
    <w:rsid w:val="00CF0A79"/>
    <w:rsid w:val="00CF1536"/>
    <w:rsid w:val="00CF1794"/>
    <w:rsid w:val="00CF1841"/>
    <w:rsid w:val="00CF1A6B"/>
    <w:rsid w:val="00CF1B8B"/>
    <w:rsid w:val="00CF208F"/>
    <w:rsid w:val="00CF22A0"/>
    <w:rsid w:val="00CF2495"/>
    <w:rsid w:val="00CF2574"/>
    <w:rsid w:val="00CF28C7"/>
    <w:rsid w:val="00CF2D93"/>
    <w:rsid w:val="00CF33D8"/>
    <w:rsid w:val="00CF39D6"/>
    <w:rsid w:val="00CF3AC5"/>
    <w:rsid w:val="00CF3AFF"/>
    <w:rsid w:val="00CF40DF"/>
    <w:rsid w:val="00CF4175"/>
    <w:rsid w:val="00CF435E"/>
    <w:rsid w:val="00CF43DF"/>
    <w:rsid w:val="00CF468C"/>
    <w:rsid w:val="00CF46DA"/>
    <w:rsid w:val="00CF4706"/>
    <w:rsid w:val="00CF470E"/>
    <w:rsid w:val="00CF4795"/>
    <w:rsid w:val="00CF4BC8"/>
    <w:rsid w:val="00CF4EF7"/>
    <w:rsid w:val="00CF5387"/>
    <w:rsid w:val="00CF55E7"/>
    <w:rsid w:val="00CF578A"/>
    <w:rsid w:val="00CF59EF"/>
    <w:rsid w:val="00CF5A51"/>
    <w:rsid w:val="00CF6502"/>
    <w:rsid w:val="00CF6647"/>
    <w:rsid w:val="00CF66EC"/>
    <w:rsid w:val="00CF6834"/>
    <w:rsid w:val="00CF6DF8"/>
    <w:rsid w:val="00CF6ED5"/>
    <w:rsid w:val="00CF70F5"/>
    <w:rsid w:val="00CF7117"/>
    <w:rsid w:val="00CF7A51"/>
    <w:rsid w:val="00D0030D"/>
    <w:rsid w:val="00D00D3A"/>
    <w:rsid w:val="00D00E6C"/>
    <w:rsid w:val="00D011A3"/>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DBA"/>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17919"/>
    <w:rsid w:val="00D20002"/>
    <w:rsid w:val="00D202DB"/>
    <w:rsid w:val="00D2063C"/>
    <w:rsid w:val="00D208A0"/>
    <w:rsid w:val="00D20CCE"/>
    <w:rsid w:val="00D20DD4"/>
    <w:rsid w:val="00D20FB9"/>
    <w:rsid w:val="00D210A2"/>
    <w:rsid w:val="00D210CC"/>
    <w:rsid w:val="00D211D1"/>
    <w:rsid w:val="00D21482"/>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43"/>
    <w:rsid w:val="00D276A2"/>
    <w:rsid w:val="00D276AC"/>
    <w:rsid w:val="00D2776C"/>
    <w:rsid w:val="00D27AEE"/>
    <w:rsid w:val="00D27B0A"/>
    <w:rsid w:val="00D27B90"/>
    <w:rsid w:val="00D27F6A"/>
    <w:rsid w:val="00D3003B"/>
    <w:rsid w:val="00D303B8"/>
    <w:rsid w:val="00D3048D"/>
    <w:rsid w:val="00D30986"/>
    <w:rsid w:val="00D30D1E"/>
    <w:rsid w:val="00D311D3"/>
    <w:rsid w:val="00D314E5"/>
    <w:rsid w:val="00D31649"/>
    <w:rsid w:val="00D31833"/>
    <w:rsid w:val="00D318DD"/>
    <w:rsid w:val="00D32340"/>
    <w:rsid w:val="00D32845"/>
    <w:rsid w:val="00D33753"/>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734F"/>
    <w:rsid w:val="00D374DE"/>
    <w:rsid w:val="00D3750C"/>
    <w:rsid w:val="00D37658"/>
    <w:rsid w:val="00D37837"/>
    <w:rsid w:val="00D378EC"/>
    <w:rsid w:val="00D37B2D"/>
    <w:rsid w:val="00D37BF3"/>
    <w:rsid w:val="00D37EC2"/>
    <w:rsid w:val="00D37F20"/>
    <w:rsid w:val="00D40204"/>
    <w:rsid w:val="00D4074F"/>
    <w:rsid w:val="00D40E65"/>
    <w:rsid w:val="00D410B3"/>
    <w:rsid w:val="00D4153C"/>
    <w:rsid w:val="00D41B11"/>
    <w:rsid w:val="00D41F30"/>
    <w:rsid w:val="00D420A6"/>
    <w:rsid w:val="00D421AF"/>
    <w:rsid w:val="00D42370"/>
    <w:rsid w:val="00D42499"/>
    <w:rsid w:val="00D42619"/>
    <w:rsid w:val="00D42721"/>
    <w:rsid w:val="00D4275E"/>
    <w:rsid w:val="00D4298E"/>
    <w:rsid w:val="00D42BA0"/>
    <w:rsid w:val="00D430E2"/>
    <w:rsid w:val="00D4328E"/>
    <w:rsid w:val="00D4335E"/>
    <w:rsid w:val="00D435D3"/>
    <w:rsid w:val="00D43B64"/>
    <w:rsid w:val="00D43E74"/>
    <w:rsid w:val="00D4470E"/>
    <w:rsid w:val="00D449C2"/>
    <w:rsid w:val="00D44B1B"/>
    <w:rsid w:val="00D44CB9"/>
    <w:rsid w:val="00D44D42"/>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B72"/>
    <w:rsid w:val="00D56D27"/>
    <w:rsid w:val="00D56E8F"/>
    <w:rsid w:val="00D5785C"/>
    <w:rsid w:val="00D60762"/>
    <w:rsid w:val="00D60C55"/>
    <w:rsid w:val="00D61852"/>
    <w:rsid w:val="00D619DF"/>
    <w:rsid w:val="00D61E58"/>
    <w:rsid w:val="00D63567"/>
    <w:rsid w:val="00D63631"/>
    <w:rsid w:val="00D6365D"/>
    <w:rsid w:val="00D6366A"/>
    <w:rsid w:val="00D63F4D"/>
    <w:rsid w:val="00D64397"/>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5CD"/>
    <w:rsid w:val="00D66639"/>
    <w:rsid w:val="00D66909"/>
    <w:rsid w:val="00D66977"/>
    <w:rsid w:val="00D67274"/>
    <w:rsid w:val="00D673C2"/>
    <w:rsid w:val="00D6752D"/>
    <w:rsid w:val="00D6773A"/>
    <w:rsid w:val="00D67897"/>
    <w:rsid w:val="00D67BB1"/>
    <w:rsid w:val="00D67F41"/>
    <w:rsid w:val="00D70048"/>
    <w:rsid w:val="00D700F0"/>
    <w:rsid w:val="00D70911"/>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39"/>
    <w:rsid w:val="00D83E5E"/>
    <w:rsid w:val="00D841D5"/>
    <w:rsid w:val="00D844C6"/>
    <w:rsid w:val="00D846AB"/>
    <w:rsid w:val="00D84AF1"/>
    <w:rsid w:val="00D84E79"/>
    <w:rsid w:val="00D850C4"/>
    <w:rsid w:val="00D85203"/>
    <w:rsid w:val="00D853E6"/>
    <w:rsid w:val="00D85435"/>
    <w:rsid w:val="00D85E60"/>
    <w:rsid w:val="00D85FFF"/>
    <w:rsid w:val="00D863F0"/>
    <w:rsid w:val="00D864F8"/>
    <w:rsid w:val="00D86CA4"/>
    <w:rsid w:val="00D86F1A"/>
    <w:rsid w:val="00D87E29"/>
    <w:rsid w:val="00D909CF"/>
    <w:rsid w:val="00D90C9B"/>
    <w:rsid w:val="00D90CDA"/>
    <w:rsid w:val="00D917A6"/>
    <w:rsid w:val="00D918D5"/>
    <w:rsid w:val="00D91BA3"/>
    <w:rsid w:val="00D91E29"/>
    <w:rsid w:val="00D921A7"/>
    <w:rsid w:val="00D922D3"/>
    <w:rsid w:val="00D92380"/>
    <w:rsid w:val="00D92755"/>
    <w:rsid w:val="00D929EC"/>
    <w:rsid w:val="00D92E41"/>
    <w:rsid w:val="00D93052"/>
    <w:rsid w:val="00D936CE"/>
    <w:rsid w:val="00D938F4"/>
    <w:rsid w:val="00D9428D"/>
    <w:rsid w:val="00D94336"/>
    <w:rsid w:val="00D94449"/>
    <w:rsid w:val="00D94644"/>
    <w:rsid w:val="00D94891"/>
    <w:rsid w:val="00D94B31"/>
    <w:rsid w:val="00D94C2B"/>
    <w:rsid w:val="00D94F2A"/>
    <w:rsid w:val="00D94F32"/>
    <w:rsid w:val="00D94FA8"/>
    <w:rsid w:val="00D94FB3"/>
    <w:rsid w:val="00D95116"/>
    <w:rsid w:val="00D9539F"/>
    <w:rsid w:val="00D95A1E"/>
    <w:rsid w:val="00D95A3B"/>
    <w:rsid w:val="00D96085"/>
    <w:rsid w:val="00D962D7"/>
    <w:rsid w:val="00D9655D"/>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5BC"/>
    <w:rsid w:val="00DA1C00"/>
    <w:rsid w:val="00DA1CDF"/>
    <w:rsid w:val="00DA1DEE"/>
    <w:rsid w:val="00DA1F0E"/>
    <w:rsid w:val="00DA24A3"/>
    <w:rsid w:val="00DA2BD9"/>
    <w:rsid w:val="00DA2DAF"/>
    <w:rsid w:val="00DA2FA2"/>
    <w:rsid w:val="00DA302C"/>
    <w:rsid w:val="00DA33D0"/>
    <w:rsid w:val="00DA344D"/>
    <w:rsid w:val="00DA35C3"/>
    <w:rsid w:val="00DA3BCD"/>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33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D6"/>
    <w:rsid w:val="00DC12BF"/>
    <w:rsid w:val="00DC18CF"/>
    <w:rsid w:val="00DC1CF3"/>
    <w:rsid w:val="00DC2586"/>
    <w:rsid w:val="00DC2BD1"/>
    <w:rsid w:val="00DC2C99"/>
    <w:rsid w:val="00DC2D79"/>
    <w:rsid w:val="00DC2EEE"/>
    <w:rsid w:val="00DC3075"/>
    <w:rsid w:val="00DC36C7"/>
    <w:rsid w:val="00DC3A28"/>
    <w:rsid w:val="00DC3AA6"/>
    <w:rsid w:val="00DC3DDD"/>
    <w:rsid w:val="00DC4021"/>
    <w:rsid w:val="00DC40BE"/>
    <w:rsid w:val="00DC46AB"/>
    <w:rsid w:val="00DC4E03"/>
    <w:rsid w:val="00DC4E1E"/>
    <w:rsid w:val="00DC5E3E"/>
    <w:rsid w:val="00DC601A"/>
    <w:rsid w:val="00DC6230"/>
    <w:rsid w:val="00DC65FF"/>
    <w:rsid w:val="00DC69C4"/>
    <w:rsid w:val="00DC6EA8"/>
    <w:rsid w:val="00DC7333"/>
    <w:rsid w:val="00DC773F"/>
    <w:rsid w:val="00DC77E3"/>
    <w:rsid w:val="00DD037D"/>
    <w:rsid w:val="00DD04BE"/>
    <w:rsid w:val="00DD0969"/>
    <w:rsid w:val="00DD17DF"/>
    <w:rsid w:val="00DD1B7C"/>
    <w:rsid w:val="00DD1C8A"/>
    <w:rsid w:val="00DD201F"/>
    <w:rsid w:val="00DD2367"/>
    <w:rsid w:val="00DD25F4"/>
    <w:rsid w:val="00DD29E5"/>
    <w:rsid w:val="00DD2B70"/>
    <w:rsid w:val="00DD2F2C"/>
    <w:rsid w:val="00DD384E"/>
    <w:rsid w:val="00DD386F"/>
    <w:rsid w:val="00DD38D2"/>
    <w:rsid w:val="00DD4713"/>
    <w:rsid w:val="00DD4903"/>
    <w:rsid w:val="00DD4A9D"/>
    <w:rsid w:val="00DD4C0E"/>
    <w:rsid w:val="00DD4D0B"/>
    <w:rsid w:val="00DD4D43"/>
    <w:rsid w:val="00DD4D79"/>
    <w:rsid w:val="00DD51AC"/>
    <w:rsid w:val="00DD54A4"/>
    <w:rsid w:val="00DD5765"/>
    <w:rsid w:val="00DD5F76"/>
    <w:rsid w:val="00DD6210"/>
    <w:rsid w:val="00DD6710"/>
    <w:rsid w:val="00DD6C78"/>
    <w:rsid w:val="00DD6CFA"/>
    <w:rsid w:val="00DD74A3"/>
    <w:rsid w:val="00DD7D8B"/>
    <w:rsid w:val="00DD7DA0"/>
    <w:rsid w:val="00DE04C7"/>
    <w:rsid w:val="00DE059E"/>
    <w:rsid w:val="00DE0A94"/>
    <w:rsid w:val="00DE0B30"/>
    <w:rsid w:val="00DE1289"/>
    <w:rsid w:val="00DE128F"/>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225"/>
    <w:rsid w:val="00DE4367"/>
    <w:rsid w:val="00DE44A7"/>
    <w:rsid w:val="00DE4F6A"/>
    <w:rsid w:val="00DE539D"/>
    <w:rsid w:val="00DE594C"/>
    <w:rsid w:val="00DE596D"/>
    <w:rsid w:val="00DE5ABC"/>
    <w:rsid w:val="00DE5ED5"/>
    <w:rsid w:val="00DE6CA7"/>
    <w:rsid w:val="00DE6CCB"/>
    <w:rsid w:val="00DE6EE1"/>
    <w:rsid w:val="00DE70F9"/>
    <w:rsid w:val="00DE7698"/>
    <w:rsid w:val="00DE7724"/>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E81"/>
    <w:rsid w:val="00E01133"/>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8ED"/>
    <w:rsid w:val="00E06AAA"/>
    <w:rsid w:val="00E06BEC"/>
    <w:rsid w:val="00E06E64"/>
    <w:rsid w:val="00E072E4"/>
    <w:rsid w:val="00E0743F"/>
    <w:rsid w:val="00E07AE8"/>
    <w:rsid w:val="00E1019B"/>
    <w:rsid w:val="00E101AD"/>
    <w:rsid w:val="00E101D3"/>
    <w:rsid w:val="00E10329"/>
    <w:rsid w:val="00E10412"/>
    <w:rsid w:val="00E104DF"/>
    <w:rsid w:val="00E10537"/>
    <w:rsid w:val="00E10551"/>
    <w:rsid w:val="00E105C2"/>
    <w:rsid w:val="00E10CB5"/>
    <w:rsid w:val="00E11584"/>
    <w:rsid w:val="00E1185E"/>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289"/>
    <w:rsid w:val="00E163AA"/>
    <w:rsid w:val="00E1718C"/>
    <w:rsid w:val="00E174BB"/>
    <w:rsid w:val="00E17547"/>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1"/>
    <w:rsid w:val="00E23953"/>
    <w:rsid w:val="00E23A68"/>
    <w:rsid w:val="00E23DED"/>
    <w:rsid w:val="00E23F94"/>
    <w:rsid w:val="00E24206"/>
    <w:rsid w:val="00E246C1"/>
    <w:rsid w:val="00E24B84"/>
    <w:rsid w:val="00E24E92"/>
    <w:rsid w:val="00E25115"/>
    <w:rsid w:val="00E25CC7"/>
    <w:rsid w:val="00E262B9"/>
    <w:rsid w:val="00E2647D"/>
    <w:rsid w:val="00E26A26"/>
    <w:rsid w:val="00E26B73"/>
    <w:rsid w:val="00E26FC1"/>
    <w:rsid w:val="00E27B44"/>
    <w:rsid w:val="00E3001D"/>
    <w:rsid w:val="00E3002C"/>
    <w:rsid w:val="00E3033C"/>
    <w:rsid w:val="00E3067C"/>
    <w:rsid w:val="00E3087A"/>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AD5"/>
    <w:rsid w:val="00E34DAF"/>
    <w:rsid w:val="00E3527E"/>
    <w:rsid w:val="00E3546B"/>
    <w:rsid w:val="00E36085"/>
    <w:rsid w:val="00E36380"/>
    <w:rsid w:val="00E3638F"/>
    <w:rsid w:val="00E364F0"/>
    <w:rsid w:val="00E36561"/>
    <w:rsid w:val="00E3685A"/>
    <w:rsid w:val="00E36AF1"/>
    <w:rsid w:val="00E36C72"/>
    <w:rsid w:val="00E36F9E"/>
    <w:rsid w:val="00E3756A"/>
    <w:rsid w:val="00E3777B"/>
    <w:rsid w:val="00E37C74"/>
    <w:rsid w:val="00E37F84"/>
    <w:rsid w:val="00E40189"/>
    <w:rsid w:val="00E40666"/>
    <w:rsid w:val="00E4097F"/>
    <w:rsid w:val="00E409FD"/>
    <w:rsid w:val="00E40AA3"/>
    <w:rsid w:val="00E40F7A"/>
    <w:rsid w:val="00E4112D"/>
    <w:rsid w:val="00E412F4"/>
    <w:rsid w:val="00E41F1E"/>
    <w:rsid w:val="00E42289"/>
    <w:rsid w:val="00E428C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9B6"/>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0B8"/>
    <w:rsid w:val="00E5765C"/>
    <w:rsid w:val="00E57B1D"/>
    <w:rsid w:val="00E60CB4"/>
    <w:rsid w:val="00E60F59"/>
    <w:rsid w:val="00E610A1"/>
    <w:rsid w:val="00E61104"/>
    <w:rsid w:val="00E6117F"/>
    <w:rsid w:val="00E61469"/>
    <w:rsid w:val="00E61678"/>
    <w:rsid w:val="00E61BFC"/>
    <w:rsid w:val="00E61E0C"/>
    <w:rsid w:val="00E61E6E"/>
    <w:rsid w:val="00E6232B"/>
    <w:rsid w:val="00E6248D"/>
    <w:rsid w:val="00E627A6"/>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781"/>
    <w:rsid w:val="00E65B3B"/>
    <w:rsid w:val="00E65E02"/>
    <w:rsid w:val="00E65E7E"/>
    <w:rsid w:val="00E65EF4"/>
    <w:rsid w:val="00E6627C"/>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1C"/>
    <w:rsid w:val="00E73ECA"/>
    <w:rsid w:val="00E73EDF"/>
    <w:rsid w:val="00E7434D"/>
    <w:rsid w:val="00E746AF"/>
    <w:rsid w:val="00E74D0A"/>
    <w:rsid w:val="00E74D6E"/>
    <w:rsid w:val="00E74D93"/>
    <w:rsid w:val="00E74F88"/>
    <w:rsid w:val="00E7545B"/>
    <w:rsid w:val="00E75641"/>
    <w:rsid w:val="00E76040"/>
    <w:rsid w:val="00E76CC3"/>
    <w:rsid w:val="00E76D79"/>
    <w:rsid w:val="00E76ED9"/>
    <w:rsid w:val="00E772D0"/>
    <w:rsid w:val="00E77301"/>
    <w:rsid w:val="00E776BC"/>
    <w:rsid w:val="00E7787E"/>
    <w:rsid w:val="00E77BE3"/>
    <w:rsid w:val="00E80214"/>
    <w:rsid w:val="00E80B1A"/>
    <w:rsid w:val="00E8101D"/>
    <w:rsid w:val="00E81093"/>
    <w:rsid w:val="00E81945"/>
    <w:rsid w:val="00E81B12"/>
    <w:rsid w:val="00E81B86"/>
    <w:rsid w:val="00E81C65"/>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43B8"/>
    <w:rsid w:val="00E84718"/>
    <w:rsid w:val="00E84758"/>
    <w:rsid w:val="00E8488A"/>
    <w:rsid w:val="00E84906"/>
    <w:rsid w:val="00E8507D"/>
    <w:rsid w:val="00E85475"/>
    <w:rsid w:val="00E85647"/>
    <w:rsid w:val="00E85740"/>
    <w:rsid w:val="00E85BCD"/>
    <w:rsid w:val="00E85C19"/>
    <w:rsid w:val="00E85E39"/>
    <w:rsid w:val="00E8601B"/>
    <w:rsid w:val="00E86796"/>
    <w:rsid w:val="00E867AD"/>
    <w:rsid w:val="00E867F7"/>
    <w:rsid w:val="00E86DD2"/>
    <w:rsid w:val="00E8703B"/>
    <w:rsid w:val="00E8709B"/>
    <w:rsid w:val="00E87352"/>
    <w:rsid w:val="00E87474"/>
    <w:rsid w:val="00E87850"/>
    <w:rsid w:val="00E8799F"/>
    <w:rsid w:val="00E90218"/>
    <w:rsid w:val="00E90B00"/>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CAA"/>
    <w:rsid w:val="00E93D16"/>
    <w:rsid w:val="00E944DB"/>
    <w:rsid w:val="00E94794"/>
    <w:rsid w:val="00E94BA3"/>
    <w:rsid w:val="00E95985"/>
    <w:rsid w:val="00E959FA"/>
    <w:rsid w:val="00E95CE7"/>
    <w:rsid w:val="00E95DE1"/>
    <w:rsid w:val="00E961D8"/>
    <w:rsid w:val="00E9639C"/>
    <w:rsid w:val="00E9651F"/>
    <w:rsid w:val="00E96B04"/>
    <w:rsid w:val="00E96FF8"/>
    <w:rsid w:val="00E974CB"/>
    <w:rsid w:val="00E97564"/>
    <w:rsid w:val="00E97759"/>
    <w:rsid w:val="00E97CFF"/>
    <w:rsid w:val="00E97D75"/>
    <w:rsid w:val="00EA05DE"/>
    <w:rsid w:val="00EA0714"/>
    <w:rsid w:val="00EA0C41"/>
    <w:rsid w:val="00EA0CAB"/>
    <w:rsid w:val="00EA0E56"/>
    <w:rsid w:val="00EA1131"/>
    <w:rsid w:val="00EA12B6"/>
    <w:rsid w:val="00EA1991"/>
    <w:rsid w:val="00EA1A14"/>
    <w:rsid w:val="00EA2815"/>
    <w:rsid w:val="00EA2C37"/>
    <w:rsid w:val="00EA2D53"/>
    <w:rsid w:val="00EA2D7D"/>
    <w:rsid w:val="00EA2DE5"/>
    <w:rsid w:val="00EA2E4C"/>
    <w:rsid w:val="00EA319B"/>
    <w:rsid w:val="00EA3401"/>
    <w:rsid w:val="00EA35BC"/>
    <w:rsid w:val="00EA36E8"/>
    <w:rsid w:val="00EA3A6B"/>
    <w:rsid w:val="00EA3DE1"/>
    <w:rsid w:val="00EA3EAA"/>
    <w:rsid w:val="00EA3FBA"/>
    <w:rsid w:val="00EA4841"/>
    <w:rsid w:val="00EA48C1"/>
    <w:rsid w:val="00EA519A"/>
    <w:rsid w:val="00EA5256"/>
    <w:rsid w:val="00EA561E"/>
    <w:rsid w:val="00EA5629"/>
    <w:rsid w:val="00EA5773"/>
    <w:rsid w:val="00EA57BA"/>
    <w:rsid w:val="00EA5B64"/>
    <w:rsid w:val="00EA5D8D"/>
    <w:rsid w:val="00EA5FEC"/>
    <w:rsid w:val="00EA6024"/>
    <w:rsid w:val="00EA60F6"/>
    <w:rsid w:val="00EA6990"/>
    <w:rsid w:val="00EA6C93"/>
    <w:rsid w:val="00EA7937"/>
    <w:rsid w:val="00EB0727"/>
    <w:rsid w:val="00EB0748"/>
    <w:rsid w:val="00EB0D4F"/>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917"/>
    <w:rsid w:val="00EB4BF6"/>
    <w:rsid w:val="00EB512E"/>
    <w:rsid w:val="00EB5145"/>
    <w:rsid w:val="00EB5FEB"/>
    <w:rsid w:val="00EB6000"/>
    <w:rsid w:val="00EB6058"/>
    <w:rsid w:val="00EB6118"/>
    <w:rsid w:val="00EB62CF"/>
    <w:rsid w:val="00EB65F8"/>
    <w:rsid w:val="00EB6997"/>
    <w:rsid w:val="00EB6EFB"/>
    <w:rsid w:val="00EB72D8"/>
    <w:rsid w:val="00EC005E"/>
    <w:rsid w:val="00EC029B"/>
    <w:rsid w:val="00EC107E"/>
    <w:rsid w:val="00EC12D1"/>
    <w:rsid w:val="00EC1548"/>
    <w:rsid w:val="00EC1A23"/>
    <w:rsid w:val="00EC1BF8"/>
    <w:rsid w:val="00EC1BFD"/>
    <w:rsid w:val="00EC24D6"/>
    <w:rsid w:val="00EC27EE"/>
    <w:rsid w:val="00EC30EB"/>
    <w:rsid w:val="00EC3224"/>
    <w:rsid w:val="00EC33C9"/>
    <w:rsid w:val="00EC3457"/>
    <w:rsid w:val="00EC34A5"/>
    <w:rsid w:val="00EC37A1"/>
    <w:rsid w:val="00EC3D2A"/>
    <w:rsid w:val="00EC3D82"/>
    <w:rsid w:val="00EC3EC8"/>
    <w:rsid w:val="00EC4508"/>
    <w:rsid w:val="00EC4815"/>
    <w:rsid w:val="00EC4A96"/>
    <w:rsid w:val="00EC4E6D"/>
    <w:rsid w:val="00EC4E71"/>
    <w:rsid w:val="00EC51A3"/>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AB7"/>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5DB9"/>
    <w:rsid w:val="00ED63FA"/>
    <w:rsid w:val="00ED6AB8"/>
    <w:rsid w:val="00ED6D9E"/>
    <w:rsid w:val="00ED7646"/>
    <w:rsid w:val="00ED7BE5"/>
    <w:rsid w:val="00EE011C"/>
    <w:rsid w:val="00EE0C00"/>
    <w:rsid w:val="00EE10B8"/>
    <w:rsid w:val="00EE162D"/>
    <w:rsid w:val="00EE1632"/>
    <w:rsid w:val="00EE1651"/>
    <w:rsid w:val="00EE168D"/>
    <w:rsid w:val="00EE1794"/>
    <w:rsid w:val="00EE29FF"/>
    <w:rsid w:val="00EE2B2E"/>
    <w:rsid w:val="00EE2C40"/>
    <w:rsid w:val="00EE3109"/>
    <w:rsid w:val="00EE3391"/>
    <w:rsid w:val="00EE370A"/>
    <w:rsid w:val="00EE3CA9"/>
    <w:rsid w:val="00EE3DF4"/>
    <w:rsid w:val="00EE3EDC"/>
    <w:rsid w:val="00EE4101"/>
    <w:rsid w:val="00EE43AD"/>
    <w:rsid w:val="00EE449F"/>
    <w:rsid w:val="00EE4887"/>
    <w:rsid w:val="00EE4A52"/>
    <w:rsid w:val="00EE4A59"/>
    <w:rsid w:val="00EE4B61"/>
    <w:rsid w:val="00EE4C15"/>
    <w:rsid w:val="00EE4D02"/>
    <w:rsid w:val="00EE4F0F"/>
    <w:rsid w:val="00EE4F48"/>
    <w:rsid w:val="00EE537D"/>
    <w:rsid w:val="00EE539C"/>
    <w:rsid w:val="00EE5A94"/>
    <w:rsid w:val="00EE5E70"/>
    <w:rsid w:val="00EE5FA4"/>
    <w:rsid w:val="00EE6357"/>
    <w:rsid w:val="00EE64BA"/>
    <w:rsid w:val="00EE6BD6"/>
    <w:rsid w:val="00EE6BD7"/>
    <w:rsid w:val="00EE7530"/>
    <w:rsid w:val="00EE7847"/>
    <w:rsid w:val="00EE7A4A"/>
    <w:rsid w:val="00EE7BBB"/>
    <w:rsid w:val="00EE7C61"/>
    <w:rsid w:val="00EF0172"/>
    <w:rsid w:val="00EF034F"/>
    <w:rsid w:val="00EF06C6"/>
    <w:rsid w:val="00EF12EE"/>
    <w:rsid w:val="00EF1366"/>
    <w:rsid w:val="00EF169C"/>
    <w:rsid w:val="00EF1ACE"/>
    <w:rsid w:val="00EF1E26"/>
    <w:rsid w:val="00EF2237"/>
    <w:rsid w:val="00EF25FF"/>
    <w:rsid w:val="00EF2E79"/>
    <w:rsid w:val="00EF311A"/>
    <w:rsid w:val="00EF34A2"/>
    <w:rsid w:val="00EF354D"/>
    <w:rsid w:val="00EF3ED0"/>
    <w:rsid w:val="00EF4076"/>
    <w:rsid w:val="00EF4664"/>
    <w:rsid w:val="00EF4714"/>
    <w:rsid w:val="00EF47E9"/>
    <w:rsid w:val="00EF49E2"/>
    <w:rsid w:val="00EF587F"/>
    <w:rsid w:val="00EF5CD7"/>
    <w:rsid w:val="00EF5D8E"/>
    <w:rsid w:val="00EF5E49"/>
    <w:rsid w:val="00EF5F2B"/>
    <w:rsid w:val="00EF602C"/>
    <w:rsid w:val="00EF661C"/>
    <w:rsid w:val="00EF69F9"/>
    <w:rsid w:val="00EF6A8F"/>
    <w:rsid w:val="00EF6B1B"/>
    <w:rsid w:val="00EF6BC3"/>
    <w:rsid w:val="00EF6D8B"/>
    <w:rsid w:val="00EF6E9A"/>
    <w:rsid w:val="00EF70DB"/>
    <w:rsid w:val="00EF7439"/>
    <w:rsid w:val="00EF76BD"/>
    <w:rsid w:val="00EF7852"/>
    <w:rsid w:val="00EF7B67"/>
    <w:rsid w:val="00EF7DF7"/>
    <w:rsid w:val="00F0024F"/>
    <w:rsid w:val="00F0032F"/>
    <w:rsid w:val="00F0037B"/>
    <w:rsid w:val="00F00493"/>
    <w:rsid w:val="00F00586"/>
    <w:rsid w:val="00F00B4A"/>
    <w:rsid w:val="00F00CE2"/>
    <w:rsid w:val="00F00F95"/>
    <w:rsid w:val="00F012C2"/>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D21"/>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4BF"/>
    <w:rsid w:val="00F06857"/>
    <w:rsid w:val="00F06B2D"/>
    <w:rsid w:val="00F06F57"/>
    <w:rsid w:val="00F07420"/>
    <w:rsid w:val="00F079C3"/>
    <w:rsid w:val="00F1014F"/>
    <w:rsid w:val="00F103C6"/>
    <w:rsid w:val="00F1084F"/>
    <w:rsid w:val="00F10BC9"/>
    <w:rsid w:val="00F10CC9"/>
    <w:rsid w:val="00F10DDF"/>
    <w:rsid w:val="00F10F69"/>
    <w:rsid w:val="00F110EB"/>
    <w:rsid w:val="00F11324"/>
    <w:rsid w:val="00F1165A"/>
    <w:rsid w:val="00F11B8B"/>
    <w:rsid w:val="00F11C8F"/>
    <w:rsid w:val="00F12492"/>
    <w:rsid w:val="00F124C1"/>
    <w:rsid w:val="00F125F5"/>
    <w:rsid w:val="00F126AE"/>
    <w:rsid w:val="00F126E8"/>
    <w:rsid w:val="00F12A02"/>
    <w:rsid w:val="00F13130"/>
    <w:rsid w:val="00F132FB"/>
    <w:rsid w:val="00F13919"/>
    <w:rsid w:val="00F13A3F"/>
    <w:rsid w:val="00F13CE5"/>
    <w:rsid w:val="00F13CF4"/>
    <w:rsid w:val="00F13D50"/>
    <w:rsid w:val="00F13FB1"/>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1F55"/>
    <w:rsid w:val="00F22541"/>
    <w:rsid w:val="00F22635"/>
    <w:rsid w:val="00F22947"/>
    <w:rsid w:val="00F23127"/>
    <w:rsid w:val="00F23705"/>
    <w:rsid w:val="00F2373C"/>
    <w:rsid w:val="00F23A73"/>
    <w:rsid w:val="00F23A98"/>
    <w:rsid w:val="00F23F80"/>
    <w:rsid w:val="00F24268"/>
    <w:rsid w:val="00F244BB"/>
    <w:rsid w:val="00F246B3"/>
    <w:rsid w:val="00F246EB"/>
    <w:rsid w:val="00F24C2B"/>
    <w:rsid w:val="00F258F6"/>
    <w:rsid w:val="00F25BA8"/>
    <w:rsid w:val="00F25C3B"/>
    <w:rsid w:val="00F263D6"/>
    <w:rsid w:val="00F2674E"/>
    <w:rsid w:val="00F267F6"/>
    <w:rsid w:val="00F2680A"/>
    <w:rsid w:val="00F26883"/>
    <w:rsid w:val="00F26DF9"/>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43A6"/>
    <w:rsid w:val="00F343E9"/>
    <w:rsid w:val="00F346A5"/>
    <w:rsid w:val="00F346C9"/>
    <w:rsid w:val="00F34750"/>
    <w:rsid w:val="00F351F3"/>
    <w:rsid w:val="00F35403"/>
    <w:rsid w:val="00F3545F"/>
    <w:rsid w:val="00F355E0"/>
    <w:rsid w:val="00F356FF"/>
    <w:rsid w:val="00F35D64"/>
    <w:rsid w:val="00F35EAA"/>
    <w:rsid w:val="00F35EE4"/>
    <w:rsid w:val="00F36A7C"/>
    <w:rsid w:val="00F36AA7"/>
    <w:rsid w:val="00F374B7"/>
    <w:rsid w:val="00F37718"/>
    <w:rsid w:val="00F37AE7"/>
    <w:rsid w:val="00F37B08"/>
    <w:rsid w:val="00F4015C"/>
    <w:rsid w:val="00F40B2F"/>
    <w:rsid w:val="00F40DF7"/>
    <w:rsid w:val="00F41030"/>
    <w:rsid w:val="00F411E4"/>
    <w:rsid w:val="00F41380"/>
    <w:rsid w:val="00F41413"/>
    <w:rsid w:val="00F415D9"/>
    <w:rsid w:val="00F417F5"/>
    <w:rsid w:val="00F41EA6"/>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6202"/>
    <w:rsid w:val="00F46A24"/>
    <w:rsid w:val="00F46D0E"/>
    <w:rsid w:val="00F4736D"/>
    <w:rsid w:val="00F473B9"/>
    <w:rsid w:val="00F47781"/>
    <w:rsid w:val="00F47A5F"/>
    <w:rsid w:val="00F47ACA"/>
    <w:rsid w:val="00F47BD9"/>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BEC"/>
    <w:rsid w:val="00F60D63"/>
    <w:rsid w:val="00F60F89"/>
    <w:rsid w:val="00F61F03"/>
    <w:rsid w:val="00F61F59"/>
    <w:rsid w:val="00F620A0"/>
    <w:rsid w:val="00F621F7"/>
    <w:rsid w:val="00F626CF"/>
    <w:rsid w:val="00F62A55"/>
    <w:rsid w:val="00F6311E"/>
    <w:rsid w:val="00F631B9"/>
    <w:rsid w:val="00F631DC"/>
    <w:rsid w:val="00F63256"/>
    <w:rsid w:val="00F632D0"/>
    <w:rsid w:val="00F63817"/>
    <w:rsid w:val="00F63EAC"/>
    <w:rsid w:val="00F64734"/>
    <w:rsid w:val="00F64BAC"/>
    <w:rsid w:val="00F64E8D"/>
    <w:rsid w:val="00F64EDA"/>
    <w:rsid w:val="00F6503F"/>
    <w:rsid w:val="00F6534E"/>
    <w:rsid w:val="00F65775"/>
    <w:rsid w:val="00F661C8"/>
    <w:rsid w:val="00F6635F"/>
    <w:rsid w:val="00F6638C"/>
    <w:rsid w:val="00F6654F"/>
    <w:rsid w:val="00F66F85"/>
    <w:rsid w:val="00F6744E"/>
    <w:rsid w:val="00F67996"/>
    <w:rsid w:val="00F67DCE"/>
    <w:rsid w:val="00F70811"/>
    <w:rsid w:val="00F70A27"/>
    <w:rsid w:val="00F70A68"/>
    <w:rsid w:val="00F71101"/>
    <w:rsid w:val="00F711C9"/>
    <w:rsid w:val="00F71514"/>
    <w:rsid w:val="00F71922"/>
    <w:rsid w:val="00F721D4"/>
    <w:rsid w:val="00F7276E"/>
    <w:rsid w:val="00F7286D"/>
    <w:rsid w:val="00F72990"/>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08E"/>
    <w:rsid w:val="00F7735E"/>
    <w:rsid w:val="00F7767B"/>
    <w:rsid w:val="00F777AA"/>
    <w:rsid w:val="00F7791F"/>
    <w:rsid w:val="00F77925"/>
    <w:rsid w:val="00F7796B"/>
    <w:rsid w:val="00F77BDF"/>
    <w:rsid w:val="00F77C6B"/>
    <w:rsid w:val="00F803FF"/>
    <w:rsid w:val="00F807A8"/>
    <w:rsid w:val="00F807BC"/>
    <w:rsid w:val="00F81300"/>
    <w:rsid w:val="00F8162A"/>
    <w:rsid w:val="00F8179C"/>
    <w:rsid w:val="00F817EF"/>
    <w:rsid w:val="00F81916"/>
    <w:rsid w:val="00F82144"/>
    <w:rsid w:val="00F82C7F"/>
    <w:rsid w:val="00F834FA"/>
    <w:rsid w:val="00F837A6"/>
    <w:rsid w:val="00F83AD5"/>
    <w:rsid w:val="00F83D7F"/>
    <w:rsid w:val="00F845F7"/>
    <w:rsid w:val="00F84A5D"/>
    <w:rsid w:val="00F86208"/>
    <w:rsid w:val="00F865A4"/>
    <w:rsid w:val="00F8664A"/>
    <w:rsid w:val="00F869E2"/>
    <w:rsid w:val="00F86A59"/>
    <w:rsid w:val="00F86D54"/>
    <w:rsid w:val="00F86E1D"/>
    <w:rsid w:val="00F87319"/>
    <w:rsid w:val="00F8780A"/>
    <w:rsid w:val="00F87A98"/>
    <w:rsid w:val="00F900CD"/>
    <w:rsid w:val="00F90226"/>
    <w:rsid w:val="00F9034B"/>
    <w:rsid w:val="00F906FF"/>
    <w:rsid w:val="00F907D7"/>
    <w:rsid w:val="00F90A18"/>
    <w:rsid w:val="00F9106C"/>
    <w:rsid w:val="00F91086"/>
    <w:rsid w:val="00F916DB"/>
    <w:rsid w:val="00F91A50"/>
    <w:rsid w:val="00F91D20"/>
    <w:rsid w:val="00F91F66"/>
    <w:rsid w:val="00F91FE9"/>
    <w:rsid w:val="00F92044"/>
    <w:rsid w:val="00F920E7"/>
    <w:rsid w:val="00F921E9"/>
    <w:rsid w:val="00F92545"/>
    <w:rsid w:val="00F932BE"/>
    <w:rsid w:val="00F93759"/>
    <w:rsid w:val="00F941D1"/>
    <w:rsid w:val="00F94365"/>
    <w:rsid w:val="00F94689"/>
    <w:rsid w:val="00F94E52"/>
    <w:rsid w:val="00F95293"/>
    <w:rsid w:val="00F959BC"/>
    <w:rsid w:val="00F95BE9"/>
    <w:rsid w:val="00F95C32"/>
    <w:rsid w:val="00F95D39"/>
    <w:rsid w:val="00F95DA9"/>
    <w:rsid w:val="00F96091"/>
    <w:rsid w:val="00F971BC"/>
    <w:rsid w:val="00F97442"/>
    <w:rsid w:val="00F97530"/>
    <w:rsid w:val="00F9772E"/>
    <w:rsid w:val="00F97BCC"/>
    <w:rsid w:val="00F97C7F"/>
    <w:rsid w:val="00F97D83"/>
    <w:rsid w:val="00FA018D"/>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6AE"/>
    <w:rsid w:val="00FA5CEF"/>
    <w:rsid w:val="00FA5EA7"/>
    <w:rsid w:val="00FA64B2"/>
    <w:rsid w:val="00FA6715"/>
    <w:rsid w:val="00FA698A"/>
    <w:rsid w:val="00FA6F10"/>
    <w:rsid w:val="00FA72C2"/>
    <w:rsid w:val="00FA75FE"/>
    <w:rsid w:val="00FA7AC8"/>
    <w:rsid w:val="00FA7C1D"/>
    <w:rsid w:val="00FA7E2F"/>
    <w:rsid w:val="00FA7F1D"/>
    <w:rsid w:val="00FB00C2"/>
    <w:rsid w:val="00FB03AA"/>
    <w:rsid w:val="00FB0620"/>
    <w:rsid w:val="00FB073B"/>
    <w:rsid w:val="00FB07B1"/>
    <w:rsid w:val="00FB0C58"/>
    <w:rsid w:val="00FB0D68"/>
    <w:rsid w:val="00FB0DC2"/>
    <w:rsid w:val="00FB102B"/>
    <w:rsid w:val="00FB1260"/>
    <w:rsid w:val="00FB19AC"/>
    <w:rsid w:val="00FB1A23"/>
    <w:rsid w:val="00FB1CFC"/>
    <w:rsid w:val="00FB1E50"/>
    <w:rsid w:val="00FB1FF8"/>
    <w:rsid w:val="00FB20AC"/>
    <w:rsid w:val="00FB21A5"/>
    <w:rsid w:val="00FB23F7"/>
    <w:rsid w:val="00FB2483"/>
    <w:rsid w:val="00FB260F"/>
    <w:rsid w:val="00FB2730"/>
    <w:rsid w:val="00FB2E4F"/>
    <w:rsid w:val="00FB2FB6"/>
    <w:rsid w:val="00FB3424"/>
    <w:rsid w:val="00FB3C48"/>
    <w:rsid w:val="00FB4D69"/>
    <w:rsid w:val="00FB5119"/>
    <w:rsid w:val="00FB52DF"/>
    <w:rsid w:val="00FB56E3"/>
    <w:rsid w:val="00FB5846"/>
    <w:rsid w:val="00FB69F5"/>
    <w:rsid w:val="00FB6F1A"/>
    <w:rsid w:val="00FB743A"/>
    <w:rsid w:val="00FB7758"/>
    <w:rsid w:val="00FB7D0C"/>
    <w:rsid w:val="00FC0038"/>
    <w:rsid w:val="00FC02F0"/>
    <w:rsid w:val="00FC0DE3"/>
    <w:rsid w:val="00FC1081"/>
    <w:rsid w:val="00FC1226"/>
    <w:rsid w:val="00FC170E"/>
    <w:rsid w:val="00FC205A"/>
    <w:rsid w:val="00FC2335"/>
    <w:rsid w:val="00FC23D4"/>
    <w:rsid w:val="00FC25A6"/>
    <w:rsid w:val="00FC2627"/>
    <w:rsid w:val="00FC273D"/>
    <w:rsid w:val="00FC29CF"/>
    <w:rsid w:val="00FC2AD7"/>
    <w:rsid w:val="00FC2F14"/>
    <w:rsid w:val="00FC32D5"/>
    <w:rsid w:val="00FC3BD6"/>
    <w:rsid w:val="00FC4072"/>
    <w:rsid w:val="00FC46AE"/>
    <w:rsid w:val="00FC4781"/>
    <w:rsid w:val="00FC4BBD"/>
    <w:rsid w:val="00FC5266"/>
    <w:rsid w:val="00FC5806"/>
    <w:rsid w:val="00FC5998"/>
    <w:rsid w:val="00FC623B"/>
    <w:rsid w:val="00FC6829"/>
    <w:rsid w:val="00FC6A40"/>
    <w:rsid w:val="00FC6A84"/>
    <w:rsid w:val="00FC711E"/>
    <w:rsid w:val="00FC71A3"/>
    <w:rsid w:val="00FC730D"/>
    <w:rsid w:val="00FC73E4"/>
    <w:rsid w:val="00FC752C"/>
    <w:rsid w:val="00FC7703"/>
    <w:rsid w:val="00FC79DE"/>
    <w:rsid w:val="00FC7A0D"/>
    <w:rsid w:val="00FC7E6A"/>
    <w:rsid w:val="00FC7E71"/>
    <w:rsid w:val="00FD016B"/>
    <w:rsid w:val="00FD07D6"/>
    <w:rsid w:val="00FD081C"/>
    <w:rsid w:val="00FD0C58"/>
    <w:rsid w:val="00FD10F3"/>
    <w:rsid w:val="00FD180C"/>
    <w:rsid w:val="00FD1C46"/>
    <w:rsid w:val="00FD1D5A"/>
    <w:rsid w:val="00FD1E49"/>
    <w:rsid w:val="00FD1F07"/>
    <w:rsid w:val="00FD23A5"/>
    <w:rsid w:val="00FD2416"/>
    <w:rsid w:val="00FD28BD"/>
    <w:rsid w:val="00FD2935"/>
    <w:rsid w:val="00FD2BD2"/>
    <w:rsid w:val="00FD2CA0"/>
    <w:rsid w:val="00FD30A9"/>
    <w:rsid w:val="00FD3751"/>
    <w:rsid w:val="00FD3899"/>
    <w:rsid w:val="00FD39CB"/>
    <w:rsid w:val="00FD3A94"/>
    <w:rsid w:val="00FD3FBD"/>
    <w:rsid w:val="00FD3FE5"/>
    <w:rsid w:val="00FD4396"/>
    <w:rsid w:val="00FD45C3"/>
    <w:rsid w:val="00FD479B"/>
    <w:rsid w:val="00FD4875"/>
    <w:rsid w:val="00FD592E"/>
    <w:rsid w:val="00FD6441"/>
    <w:rsid w:val="00FD6605"/>
    <w:rsid w:val="00FD67EF"/>
    <w:rsid w:val="00FD6A78"/>
    <w:rsid w:val="00FD6AC4"/>
    <w:rsid w:val="00FD6BDD"/>
    <w:rsid w:val="00FD6CE6"/>
    <w:rsid w:val="00FD7068"/>
    <w:rsid w:val="00FD736E"/>
    <w:rsid w:val="00FD73AB"/>
    <w:rsid w:val="00FD73B9"/>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A8"/>
    <w:rsid w:val="00FE3876"/>
    <w:rsid w:val="00FE396B"/>
    <w:rsid w:val="00FE3B3B"/>
    <w:rsid w:val="00FE3D0F"/>
    <w:rsid w:val="00FE42DE"/>
    <w:rsid w:val="00FE4C93"/>
    <w:rsid w:val="00FE4ED3"/>
    <w:rsid w:val="00FE51A3"/>
    <w:rsid w:val="00FE5590"/>
    <w:rsid w:val="00FE56C2"/>
    <w:rsid w:val="00FE5A56"/>
    <w:rsid w:val="00FE5D69"/>
    <w:rsid w:val="00FE5F07"/>
    <w:rsid w:val="00FE61CF"/>
    <w:rsid w:val="00FE65E0"/>
    <w:rsid w:val="00FE689D"/>
    <w:rsid w:val="00FE68E7"/>
    <w:rsid w:val="00FE6A32"/>
    <w:rsid w:val="00FE6B4D"/>
    <w:rsid w:val="00FE6C9E"/>
    <w:rsid w:val="00FE6FAA"/>
    <w:rsid w:val="00FE7070"/>
    <w:rsid w:val="00FE71DA"/>
    <w:rsid w:val="00FE71EC"/>
    <w:rsid w:val="00FE721F"/>
    <w:rsid w:val="00FE7302"/>
    <w:rsid w:val="00FE784D"/>
    <w:rsid w:val="00FE7AEE"/>
    <w:rsid w:val="00FF0063"/>
    <w:rsid w:val="00FF00DA"/>
    <w:rsid w:val="00FF0552"/>
    <w:rsid w:val="00FF079B"/>
    <w:rsid w:val="00FF0B9C"/>
    <w:rsid w:val="00FF0C1F"/>
    <w:rsid w:val="00FF17D4"/>
    <w:rsid w:val="00FF1D92"/>
    <w:rsid w:val="00FF21D4"/>
    <w:rsid w:val="00FF2647"/>
    <w:rsid w:val="00FF265F"/>
    <w:rsid w:val="00FF29FD"/>
    <w:rsid w:val="00FF2A42"/>
    <w:rsid w:val="00FF3523"/>
    <w:rsid w:val="00FF4A79"/>
    <w:rsid w:val="00FF4F0B"/>
    <w:rsid w:val="00FF5615"/>
    <w:rsid w:val="00FF5B6C"/>
    <w:rsid w:val="00FF5DE1"/>
    <w:rsid w:val="00FF5EFA"/>
    <w:rsid w:val="00FF5FDD"/>
    <w:rsid w:val="00FF66C6"/>
    <w:rsid w:val="00FF69DB"/>
    <w:rsid w:val="00FF6D6E"/>
    <w:rsid w:val="00FF6DAA"/>
    <w:rsid w:val="00FF6E5E"/>
    <w:rsid w:val="00FF6FC3"/>
    <w:rsid w:val="00FF715B"/>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1">
    <w:name w:val="B1 (文字)"/>
    <w:qFormat/>
    <w:locked/>
    <w:rsid w:val="00660815"/>
    <w:rPr>
      <w:rFonts w:eastAsia="游明朝"/>
      <w:lang w:val="en-GB" w:eastAsia="en-US"/>
    </w:rPr>
  </w:style>
  <w:style w:type="paragraph" w:customStyle="1" w:styleId="3GPPH3">
    <w:name w:val="3GPP H3"/>
    <w:basedOn w:val="3"/>
    <w:next w:val="a"/>
    <w:link w:val="3GPPH3Char"/>
    <w:qFormat/>
    <w:rsid w:val="00DA15BC"/>
    <w:pPr>
      <w:numPr>
        <w:numId w:val="0"/>
      </w:numPr>
      <w:tabs>
        <w:tab w:val="left" w:pos="720"/>
      </w:tabs>
      <w:overflowPunct w:val="0"/>
      <w:autoSpaceDE w:val="0"/>
      <w:autoSpaceDN w:val="0"/>
      <w:adjustRightInd w:val="0"/>
      <w:spacing w:after="120" w:line="259" w:lineRule="auto"/>
      <w:ind w:left="709" w:hanging="709"/>
      <w:textAlignment w:val="baseline"/>
    </w:pPr>
    <w:rPr>
      <w:rFonts w:eastAsia="SimSun"/>
    </w:rPr>
  </w:style>
  <w:style w:type="character" w:customStyle="1" w:styleId="3GPPH3Char">
    <w:name w:val="3GPP H3 Char"/>
    <w:link w:val="3GPPH3"/>
    <w:rsid w:val="00DA15BC"/>
    <w:rPr>
      <w:rFonts w:ascii="Arial" w:eastAsia="SimSu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42250532">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7654983">
      <w:bodyDiv w:val="1"/>
      <w:marLeft w:val="0"/>
      <w:marRight w:val="0"/>
      <w:marTop w:val="0"/>
      <w:marBottom w:val="0"/>
      <w:divBdr>
        <w:top w:val="none" w:sz="0" w:space="0" w:color="auto"/>
        <w:left w:val="none" w:sz="0" w:space="0" w:color="auto"/>
        <w:bottom w:val="none" w:sz="0" w:space="0" w:color="auto"/>
        <w:right w:val="none" w:sz="0" w:space="0" w:color="auto"/>
      </w:divBdr>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9446424">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293058">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09827232">
      <w:bodyDiv w:val="1"/>
      <w:marLeft w:val="0"/>
      <w:marRight w:val="0"/>
      <w:marTop w:val="0"/>
      <w:marBottom w:val="0"/>
      <w:divBdr>
        <w:top w:val="none" w:sz="0" w:space="0" w:color="auto"/>
        <w:left w:val="none" w:sz="0" w:space="0" w:color="auto"/>
        <w:bottom w:val="none" w:sz="0" w:space="0" w:color="auto"/>
        <w:right w:val="none" w:sz="0" w:space="0" w:color="auto"/>
      </w:divBdr>
      <w:divsChild>
        <w:div w:id="1287272964">
          <w:marLeft w:val="1166"/>
          <w:marRight w:val="0"/>
          <w:marTop w:val="77"/>
          <w:marBottom w:val="0"/>
          <w:divBdr>
            <w:top w:val="none" w:sz="0" w:space="0" w:color="auto"/>
            <w:left w:val="none" w:sz="0" w:space="0" w:color="auto"/>
            <w:bottom w:val="none" w:sz="0" w:space="0" w:color="auto"/>
            <w:right w:val="none" w:sz="0" w:space="0" w:color="auto"/>
          </w:divBdr>
        </w:div>
        <w:div w:id="1562135456">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105629">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6195111">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928517">
      <w:bodyDiv w:val="1"/>
      <w:marLeft w:val="0"/>
      <w:marRight w:val="0"/>
      <w:marTop w:val="0"/>
      <w:marBottom w:val="0"/>
      <w:divBdr>
        <w:top w:val="none" w:sz="0" w:space="0" w:color="auto"/>
        <w:left w:val="none" w:sz="0" w:space="0" w:color="auto"/>
        <w:bottom w:val="none" w:sz="0" w:space="0" w:color="auto"/>
        <w:right w:val="none" w:sz="0" w:space="0" w:color="auto"/>
      </w:divBdr>
      <w:divsChild>
        <w:div w:id="1814634628">
          <w:marLeft w:val="1166"/>
          <w:marRight w:val="0"/>
          <w:marTop w:val="77"/>
          <w:marBottom w:val="0"/>
          <w:divBdr>
            <w:top w:val="none" w:sz="0" w:space="0" w:color="auto"/>
            <w:left w:val="none" w:sz="0" w:space="0" w:color="auto"/>
            <w:bottom w:val="none" w:sz="0" w:space="0" w:color="auto"/>
            <w:right w:val="none" w:sz="0" w:space="0" w:color="auto"/>
          </w:divBdr>
        </w:div>
        <w:div w:id="1115488882">
          <w:marLeft w:val="1800"/>
          <w:marRight w:val="0"/>
          <w:marTop w:val="67"/>
          <w:marBottom w:val="0"/>
          <w:divBdr>
            <w:top w:val="none" w:sz="0" w:space="0" w:color="auto"/>
            <w:left w:val="none" w:sz="0" w:space="0" w:color="auto"/>
            <w:bottom w:val="none" w:sz="0" w:space="0" w:color="auto"/>
            <w:right w:val="none" w:sz="0" w:space="0" w:color="auto"/>
          </w:divBdr>
        </w:div>
        <w:div w:id="1843347667">
          <w:marLeft w:val="1800"/>
          <w:marRight w:val="0"/>
          <w:marTop w:val="67"/>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39FD85B-9201-47BB-BCFD-5C22573E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4.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3491</Words>
  <Characters>19903</Characters>
  <Application>Microsoft Office Word</Application>
  <DocSecurity>0</DocSecurity>
  <Lines>165</Lines>
  <Paragraphs>46</Paragraphs>
  <ScaleCrop>false</ScaleCrop>
  <HeadingPairs>
    <vt:vector size="6" baseType="variant">
      <vt:variant>
        <vt:lpstr>タイトル</vt:lpstr>
      </vt:variant>
      <vt:variant>
        <vt:i4>1</vt:i4>
      </vt:variant>
      <vt:variant>
        <vt:lpstr>見出し</vt:lpstr>
      </vt:variant>
      <vt:variant>
        <vt:i4>12</vt:i4>
      </vt:variant>
      <vt:variant>
        <vt:lpstr>Title</vt:lpstr>
      </vt:variant>
      <vt:variant>
        <vt:i4>1</vt:i4>
      </vt:variant>
    </vt:vector>
  </HeadingPairs>
  <TitlesOfParts>
    <vt:vector size="14" baseType="lpstr">
      <vt:lpstr>3GPP contribution skeleton</vt:lpstr>
      <vt:lpstr>Introduction</vt:lpstr>
      <vt:lpstr>Discussion</vt:lpstr>
      <vt:lpstr>    UE-to-UE COT sharing </vt:lpstr>
      <vt:lpstr>    CAPC</vt:lpstr>
      <vt:lpstr>    Contention window (CW) adjustment</vt:lpstr>
      <vt:lpstr>    CP extension</vt:lpstr>
      <vt:lpstr>    Multi-channel</vt:lpstr>
      <vt:lpstr>    PSFCH</vt:lpstr>
      <vt:lpstr>    S-SSB</vt:lpstr>
      <vt:lpstr>    Multi-consecutive slots transmission (MCSt)</vt:lpstr>
      <vt:lpstr>Conclusion</vt:lpstr>
      <vt:lpstr>Reference</vt:lpstr>
      <vt:lpstr>3GPP contribution skeleton</vt:lpstr>
    </vt:vector>
  </TitlesOfParts>
  <Company>PRDCG</Company>
  <LinksUpToDate>false</LinksUpToDate>
  <CharactersWithSpaces>23348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2</cp:revision>
  <cp:lastPrinted>2018-02-13T08:57:00Z</cp:lastPrinted>
  <dcterms:created xsi:type="dcterms:W3CDTF">2022-09-30T07:21:00Z</dcterms:created>
  <dcterms:modified xsi:type="dcterms:W3CDTF">2022-09-30T07:21:00Z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