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5A62C" w14:textId="7383BAC5" w:rsidR="00156F86" w:rsidRPr="00A2689E" w:rsidRDefault="00DB7D65" w:rsidP="00F46D95">
      <w:pPr>
        <w:pStyle w:val="af7"/>
        <w:tabs>
          <w:tab w:val="left" w:pos="709"/>
          <w:tab w:val="right" w:pos="9639"/>
        </w:tabs>
        <w:wordWrap w:val="0"/>
        <w:spacing w:after="0"/>
        <w:ind w:right="120"/>
        <w:jc w:val="right"/>
        <w:rPr>
          <w:rFonts w:cs="Arial"/>
          <w:lang w:eastAsia="ja-JP"/>
        </w:rPr>
      </w:pPr>
      <w:r w:rsidRPr="00A2689E">
        <w:rPr>
          <w:rFonts w:cs="Arial"/>
        </w:rPr>
        <w:t xml:space="preserve">3GPP </w:t>
      </w:r>
      <w:r w:rsidR="00233315" w:rsidRPr="00A2689E">
        <w:rPr>
          <w:rFonts w:cs="Arial"/>
          <w:lang w:eastAsia="ja-JP"/>
        </w:rPr>
        <w:t>TSG-RAN</w:t>
      </w:r>
      <w:r w:rsidR="002C4324" w:rsidRPr="00A2689E">
        <w:rPr>
          <w:rFonts w:cs="Arial" w:hint="eastAsia"/>
          <w:lang w:eastAsia="ja-JP"/>
        </w:rPr>
        <w:t xml:space="preserve"> WG</w:t>
      </w:r>
      <w:r w:rsidR="00952C0F" w:rsidRPr="00A2689E">
        <w:rPr>
          <w:rFonts w:cs="Arial"/>
          <w:lang w:eastAsia="ja-JP"/>
        </w:rPr>
        <w:t>1</w:t>
      </w:r>
      <w:r w:rsidR="00952C0F" w:rsidRPr="00A2689E">
        <w:rPr>
          <w:rFonts w:cs="Arial" w:hint="eastAsia"/>
          <w:lang w:eastAsia="ja-JP"/>
        </w:rPr>
        <w:t xml:space="preserve"> </w:t>
      </w:r>
      <w:r w:rsidR="00952C0F" w:rsidRPr="00A2689E">
        <w:rPr>
          <w:rFonts w:cs="Arial"/>
          <w:lang w:eastAsia="ja-JP"/>
        </w:rPr>
        <w:t>#1</w:t>
      </w:r>
      <w:r w:rsidR="00903579" w:rsidRPr="00A2689E">
        <w:rPr>
          <w:rFonts w:cs="Arial"/>
          <w:lang w:eastAsia="ja-JP"/>
        </w:rPr>
        <w:t>10</w:t>
      </w:r>
      <w:r w:rsidR="00E25EA9">
        <w:rPr>
          <w:rFonts w:cs="Arial"/>
          <w:lang w:eastAsia="ja-JP"/>
        </w:rPr>
        <w:t>bis-e</w:t>
      </w:r>
      <w:r w:rsidRPr="00A2689E">
        <w:rPr>
          <w:rFonts w:cs="Arial"/>
        </w:rPr>
        <w:tab/>
        <w:t>R</w:t>
      </w:r>
      <w:r w:rsidR="00952C0F" w:rsidRPr="00A2689E">
        <w:rPr>
          <w:rFonts w:cs="Arial" w:hint="eastAsia"/>
          <w:lang w:eastAsia="ja-JP"/>
        </w:rPr>
        <w:t>1</w:t>
      </w:r>
      <w:r w:rsidRPr="00A2689E">
        <w:rPr>
          <w:rFonts w:cs="Arial"/>
          <w:lang w:eastAsia="ja-JP"/>
        </w:rPr>
        <w:t>-</w:t>
      </w:r>
      <w:r w:rsidR="00FC29CC" w:rsidRPr="00FC29CC">
        <w:t xml:space="preserve"> </w:t>
      </w:r>
      <w:r w:rsidR="00FC29CC" w:rsidRPr="00FC29CC">
        <w:rPr>
          <w:rFonts w:cs="Arial"/>
          <w:lang w:eastAsia="ja-JP"/>
        </w:rPr>
        <w:t>2209675</w:t>
      </w:r>
    </w:p>
    <w:p w14:paraId="508496E9" w14:textId="461D3DD9" w:rsidR="00DB7D65" w:rsidRDefault="00E25EA9" w:rsidP="00156F86">
      <w:pPr>
        <w:pStyle w:val="af7"/>
        <w:tabs>
          <w:tab w:val="left" w:pos="709"/>
          <w:tab w:val="right" w:pos="9639"/>
        </w:tabs>
        <w:spacing w:after="0"/>
        <w:jc w:val="left"/>
        <w:rPr>
          <w:rFonts w:cs="Arial"/>
          <w:lang w:val="en-US" w:eastAsia="ja-JP"/>
        </w:rPr>
      </w:pPr>
      <w:r>
        <w:rPr>
          <w:rFonts w:cs="Arial"/>
          <w:bCs/>
          <w:sz w:val="22"/>
        </w:rPr>
        <w:t>e-Meeting</w:t>
      </w:r>
      <w:r w:rsidR="006E03E3">
        <w:rPr>
          <w:rFonts w:cs="Arial"/>
          <w:lang w:val="en-US" w:eastAsia="ja-JP"/>
        </w:rPr>
        <w:t xml:space="preserve">, </w:t>
      </w:r>
      <w:r>
        <w:rPr>
          <w:rFonts w:cs="Arial"/>
          <w:lang w:val="en-US" w:eastAsia="ja-JP"/>
        </w:rPr>
        <w:t>October 10</w:t>
      </w:r>
      <w:r>
        <w:rPr>
          <w:rFonts w:cs="Arial"/>
          <w:vertAlign w:val="superscript"/>
          <w:lang w:val="en-US" w:eastAsia="ja-JP"/>
        </w:rPr>
        <w:t>th</w:t>
      </w:r>
      <w:r w:rsidR="00952C0F" w:rsidRPr="00A2689E">
        <w:rPr>
          <w:rFonts w:cs="Arial" w:hint="eastAsia"/>
          <w:lang w:val="en-US" w:eastAsia="ja-JP"/>
        </w:rPr>
        <w:t xml:space="preserve"> </w:t>
      </w:r>
      <w:r w:rsidR="00952C0F" w:rsidRPr="00A2689E">
        <w:rPr>
          <w:rFonts w:cs="Arial"/>
          <w:lang w:val="en-US" w:eastAsia="ja-JP"/>
        </w:rPr>
        <w:t>–</w:t>
      </w:r>
      <w:r w:rsidR="00952C0F" w:rsidRPr="00A2689E">
        <w:rPr>
          <w:rFonts w:cs="Arial" w:hint="eastAsia"/>
          <w:lang w:val="en-US" w:eastAsia="ja-JP"/>
        </w:rPr>
        <w:t xml:space="preserve"> </w:t>
      </w:r>
      <w:r>
        <w:rPr>
          <w:rFonts w:cs="Arial"/>
          <w:lang w:val="en-US" w:eastAsia="ja-JP"/>
        </w:rPr>
        <w:t>19</w:t>
      </w:r>
      <w:r w:rsidR="00952C0F" w:rsidRPr="00A2689E">
        <w:rPr>
          <w:rFonts w:cs="Arial" w:hint="eastAsia"/>
          <w:vertAlign w:val="superscript"/>
          <w:lang w:val="en-US" w:eastAsia="ja-JP"/>
        </w:rPr>
        <w:t>th</w:t>
      </w:r>
      <w:r>
        <w:rPr>
          <w:rFonts w:cs="Arial"/>
          <w:lang w:val="en-US" w:eastAsia="ja-JP"/>
        </w:rPr>
        <w:t xml:space="preserve">, </w:t>
      </w:r>
      <w:r w:rsidR="00952C0F" w:rsidRPr="00A2689E">
        <w:rPr>
          <w:rFonts w:cs="Arial"/>
          <w:lang w:val="en-US" w:eastAsia="ja-JP"/>
        </w:rPr>
        <w:t>20</w:t>
      </w:r>
      <w:r w:rsidR="00952C0F" w:rsidRPr="00A2689E">
        <w:rPr>
          <w:rFonts w:cs="Arial" w:hint="eastAsia"/>
          <w:lang w:val="en-US" w:eastAsia="ja-JP"/>
        </w:rPr>
        <w:t>2</w:t>
      </w:r>
      <w:r w:rsidR="00903579" w:rsidRPr="00A2689E">
        <w:rPr>
          <w:rFonts w:cs="Arial"/>
          <w:lang w:val="en-US" w:eastAsia="ja-JP"/>
        </w:rPr>
        <w:t>2</w:t>
      </w:r>
    </w:p>
    <w:p w14:paraId="1AED183E" w14:textId="77777777" w:rsidR="00DB7D65" w:rsidRPr="00A2689E" w:rsidRDefault="00DB7D65" w:rsidP="00DB7D65">
      <w:pPr>
        <w:pStyle w:val="af7"/>
        <w:pBdr>
          <w:bottom w:val="single" w:sz="4" w:space="1" w:color="auto"/>
        </w:pBdr>
        <w:tabs>
          <w:tab w:val="left" w:pos="709"/>
        </w:tabs>
        <w:spacing w:after="0"/>
        <w:jc w:val="left"/>
        <w:rPr>
          <w:rFonts w:cs="Arial"/>
          <w:lang w:val="en-US" w:eastAsia="ja-JP"/>
        </w:rPr>
      </w:pPr>
    </w:p>
    <w:p w14:paraId="14C7C404" w14:textId="63CF9BAC" w:rsidR="00DB7D65" w:rsidRPr="00A2689E"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A2689E">
        <w:rPr>
          <w:rFonts w:ascii="Arial" w:hAnsi="Arial" w:cs="Arial"/>
          <w:b/>
          <w:sz w:val="24"/>
          <w:lang w:val="en-US"/>
        </w:rPr>
        <w:t xml:space="preserve">Source:                    </w:t>
      </w:r>
      <w:r w:rsidR="00854C45" w:rsidRPr="00A2689E">
        <w:rPr>
          <w:rFonts w:ascii="Arial" w:hAnsi="Arial" w:cs="Arial"/>
          <w:b/>
          <w:sz w:val="24"/>
          <w:lang w:val="en-US" w:eastAsia="ja-JP"/>
        </w:rPr>
        <w:tab/>
      </w:r>
      <w:r w:rsidR="006A3D76" w:rsidRPr="00A2689E">
        <w:rPr>
          <w:rFonts w:ascii="Arial" w:hAnsi="Arial" w:cs="Arial" w:hint="eastAsia"/>
          <w:b/>
          <w:sz w:val="24"/>
          <w:lang w:val="en-US" w:eastAsia="ja-JP"/>
        </w:rPr>
        <w:t>DENSO</w:t>
      </w:r>
      <w:r w:rsidR="00F15DC7" w:rsidRPr="00A2689E">
        <w:rPr>
          <w:rFonts w:ascii="Arial" w:hAnsi="Arial" w:cs="Arial"/>
          <w:b/>
          <w:sz w:val="24"/>
          <w:lang w:val="en-US" w:eastAsia="ja-JP"/>
        </w:rPr>
        <w:t xml:space="preserve"> </w:t>
      </w:r>
      <w:r w:rsidR="006E03E3">
        <w:rPr>
          <w:rFonts w:ascii="Arial" w:hAnsi="Arial" w:cs="Arial"/>
          <w:b/>
          <w:sz w:val="24"/>
          <w:lang w:val="en-US" w:eastAsia="ja-JP"/>
        </w:rPr>
        <w:t>CORPORATION</w:t>
      </w:r>
    </w:p>
    <w:p w14:paraId="4EB7777D" w14:textId="261B62DB" w:rsidR="00DB7D65" w:rsidRPr="00A2689E" w:rsidRDefault="00DB7D65" w:rsidP="009C1723">
      <w:pPr>
        <w:keepNext/>
        <w:pBdr>
          <w:top w:val="single" w:sz="4" w:space="1" w:color="auto"/>
        </w:pBdr>
        <w:tabs>
          <w:tab w:val="left" w:pos="2552"/>
        </w:tabs>
        <w:ind w:left="2550" w:hanging="2550"/>
        <w:rPr>
          <w:rFonts w:ascii="Arial" w:hAnsi="Arial" w:cs="Arial"/>
          <w:b/>
          <w:sz w:val="24"/>
          <w:lang w:eastAsia="ja-JP"/>
        </w:rPr>
      </w:pPr>
      <w:r w:rsidRPr="00A2689E">
        <w:rPr>
          <w:rFonts w:ascii="Arial" w:hAnsi="Arial" w:cs="Arial"/>
          <w:b/>
          <w:sz w:val="24"/>
        </w:rPr>
        <w:t xml:space="preserve">Title:  </w:t>
      </w:r>
      <w:r w:rsidRPr="00A2689E">
        <w:rPr>
          <w:rFonts w:ascii="Arial" w:hAnsi="Arial" w:cs="Arial"/>
          <w:b/>
          <w:sz w:val="24"/>
        </w:rPr>
        <w:tab/>
      </w:r>
      <w:r w:rsidR="00A2689E">
        <w:rPr>
          <w:rFonts w:ascii="Arial" w:hAnsi="Arial" w:cs="Arial"/>
          <w:b/>
          <w:sz w:val="24"/>
        </w:rPr>
        <w:t xml:space="preserve">Discussion on </w:t>
      </w:r>
      <w:r w:rsidR="00E25EA9">
        <w:rPr>
          <w:rFonts w:ascii="Arial" w:hAnsi="Arial" w:cs="Arial"/>
          <w:b/>
          <w:sz w:val="24"/>
          <w:lang w:eastAsia="ja-JP"/>
        </w:rPr>
        <w:t>p</w:t>
      </w:r>
      <w:r w:rsidR="00E25EA9" w:rsidRPr="00A2689E">
        <w:rPr>
          <w:rFonts w:ascii="Arial" w:hAnsi="Arial" w:cs="Arial"/>
          <w:b/>
          <w:sz w:val="24"/>
          <w:lang w:eastAsia="ja-JP"/>
        </w:rPr>
        <w:t>otential solutions for SL positioning</w:t>
      </w:r>
    </w:p>
    <w:p w14:paraId="6F6FCC6D" w14:textId="77777777" w:rsidR="00DB7D65" w:rsidRPr="00A2689E" w:rsidRDefault="00DB7D65" w:rsidP="00DB7D65">
      <w:pPr>
        <w:keepNext/>
        <w:tabs>
          <w:tab w:val="left" w:pos="2552"/>
        </w:tabs>
        <w:rPr>
          <w:rFonts w:ascii="Arial" w:hAnsi="Arial" w:cs="Arial"/>
          <w:b/>
          <w:sz w:val="24"/>
          <w:lang w:eastAsia="ja-JP"/>
        </w:rPr>
      </w:pPr>
      <w:r w:rsidRPr="00A2689E">
        <w:rPr>
          <w:rFonts w:ascii="Arial" w:hAnsi="Arial" w:cs="Arial"/>
          <w:b/>
          <w:sz w:val="24"/>
        </w:rPr>
        <w:t xml:space="preserve">Document for:        </w:t>
      </w:r>
      <w:r w:rsidRPr="00A2689E">
        <w:rPr>
          <w:rFonts w:ascii="Arial" w:hAnsi="Arial" w:cs="Arial"/>
          <w:b/>
          <w:sz w:val="24"/>
          <w:lang w:eastAsia="ja-JP"/>
        </w:rPr>
        <w:tab/>
      </w:r>
      <w:r w:rsidR="00433259" w:rsidRPr="00A2689E">
        <w:rPr>
          <w:rFonts w:ascii="Arial" w:hAnsi="Arial" w:cs="Arial" w:hint="eastAsia"/>
          <w:b/>
          <w:sz w:val="24"/>
          <w:lang w:eastAsia="ja-JP"/>
        </w:rPr>
        <w:t>Discussion and decision</w:t>
      </w:r>
    </w:p>
    <w:p w14:paraId="2F025F85" w14:textId="5EBD54A3" w:rsidR="00DB7D65" w:rsidRPr="00A2689E" w:rsidRDefault="00DB7D65" w:rsidP="00DB7D65">
      <w:pPr>
        <w:keepNext/>
        <w:pBdr>
          <w:bottom w:val="single" w:sz="4" w:space="1" w:color="auto"/>
        </w:pBdr>
        <w:tabs>
          <w:tab w:val="left" w:pos="2552"/>
        </w:tabs>
        <w:rPr>
          <w:rFonts w:ascii="Arial" w:hAnsi="Arial" w:cs="Arial"/>
          <w:b/>
          <w:sz w:val="24"/>
          <w:lang w:eastAsia="ja-JP"/>
        </w:rPr>
      </w:pPr>
      <w:r w:rsidRPr="00A2689E">
        <w:rPr>
          <w:rFonts w:ascii="Arial" w:hAnsi="Arial" w:cs="Arial"/>
          <w:b/>
          <w:sz w:val="24"/>
        </w:rPr>
        <w:t xml:space="preserve">Agenda Item:         </w:t>
      </w:r>
      <w:r w:rsidRPr="00A2689E">
        <w:rPr>
          <w:rFonts w:ascii="Arial" w:hAnsi="Arial" w:cs="Arial"/>
          <w:b/>
          <w:sz w:val="24"/>
          <w:lang w:eastAsia="ja-JP"/>
        </w:rPr>
        <w:tab/>
      </w:r>
      <w:r w:rsidR="00903579" w:rsidRPr="00A2689E">
        <w:rPr>
          <w:rFonts w:ascii="Arial" w:hAnsi="Arial" w:cs="Arial"/>
          <w:b/>
          <w:sz w:val="24"/>
          <w:szCs w:val="24"/>
        </w:rPr>
        <w:fldChar w:fldCharType="begin"/>
      </w:r>
      <w:r w:rsidR="00903579" w:rsidRPr="00A2689E">
        <w:rPr>
          <w:rFonts w:ascii="Arial" w:hAnsi="Arial" w:cs="Arial"/>
          <w:b/>
          <w:sz w:val="24"/>
          <w:szCs w:val="24"/>
          <w:lang w:val="en-US"/>
        </w:rPr>
        <w:instrText xml:space="preserve"> DOCPROPERTY  TdocAgendaItem  \* MERGEFORMAT </w:instrText>
      </w:r>
      <w:r w:rsidR="00903579" w:rsidRPr="00A2689E">
        <w:rPr>
          <w:rFonts w:ascii="Arial" w:hAnsi="Arial" w:cs="Arial"/>
          <w:b/>
          <w:sz w:val="24"/>
          <w:szCs w:val="24"/>
        </w:rPr>
        <w:fldChar w:fldCharType="separate"/>
      </w:r>
      <w:r w:rsidR="00903579" w:rsidRPr="00A2689E">
        <w:rPr>
          <w:rFonts w:ascii="Arial" w:hAnsi="Arial" w:cs="Arial"/>
          <w:b/>
          <w:sz w:val="24"/>
          <w:szCs w:val="24"/>
          <w:lang w:val="en-US"/>
        </w:rPr>
        <w:t>9.5.1.</w:t>
      </w:r>
      <w:r w:rsidR="00AA78D1">
        <w:rPr>
          <w:rFonts w:ascii="Arial" w:hAnsi="Arial" w:cs="Arial"/>
          <w:b/>
          <w:sz w:val="24"/>
          <w:szCs w:val="24"/>
          <w:lang w:val="en-US"/>
        </w:rPr>
        <w:t>2</w:t>
      </w:r>
      <w:r w:rsidR="00903579" w:rsidRPr="00A2689E">
        <w:rPr>
          <w:rFonts w:ascii="Arial" w:hAnsi="Arial" w:cs="Arial"/>
          <w:b/>
          <w:sz w:val="24"/>
          <w:szCs w:val="24"/>
        </w:rPr>
        <w:fldChar w:fldCharType="end"/>
      </w:r>
      <w:r w:rsidR="003A7E63" w:rsidRPr="00A2689E">
        <w:rPr>
          <w:rFonts w:ascii="Arial" w:hAnsi="Arial" w:cs="Arial"/>
          <w:b/>
          <w:sz w:val="24"/>
          <w:lang w:eastAsia="ja-JP"/>
        </w:rPr>
        <w:tab/>
        <w:t>-</w:t>
      </w:r>
      <w:r w:rsidR="003A7E63" w:rsidRPr="00A2689E">
        <w:rPr>
          <w:rFonts w:ascii="Arial" w:hAnsi="Arial" w:cs="Arial"/>
          <w:b/>
          <w:sz w:val="24"/>
          <w:lang w:eastAsia="ja-JP"/>
        </w:rPr>
        <w:tab/>
      </w:r>
      <w:r w:rsidR="00903579" w:rsidRPr="00A2689E">
        <w:rPr>
          <w:rFonts w:ascii="Arial" w:hAnsi="Arial" w:cs="Arial"/>
          <w:b/>
          <w:sz w:val="24"/>
          <w:lang w:eastAsia="ja-JP"/>
        </w:rPr>
        <w:t>Potential solutions for SL positioning</w:t>
      </w:r>
    </w:p>
    <w:p w14:paraId="091736C7" w14:textId="064030B8" w:rsidR="009F1C34" w:rsidRPr="00A2689E" w:rsidRDefault="009479FA" w:rsidP="00BD7EED">
      <w:pPr>
        <w:pStyle w:val="2"/>
        <w:numPr>
          <w:ilvl w:val="0"/>
          <w:numId w:val="1"/>
        </w:numPr>
        <w:rPr>
          <w:rFonts w:cs="Arial"/>
          <w:lang w:eastAsia="ja-JP"/>
        </w:rPr>
      </w:pPr>
      <w:r w:rsidRPr="00A2689E">
        <w:rPr>
          <w:rFonts w:cs="Arial"/>
          <w:lang w:eastAsia="ja-JP"/>
        </w:rPr>
        <w:t>Introduction</w:t>
      </w:r>
    </w:p>
    <w:p w14:paraId="3F1B8242" w14:textId="452B872C" w:rsidR="007B6FC7" w:rsidRPr="00A2689E" w:rsidRDefault="00E25EA9" w:rsidP="007B6FC7">
      <w:bookmarkStart w:id="0" w:name="_Hlk525462591"/>
      <w:r>
        <w:rPr>
          <w:rFonts w:eastAsiaTheme="minorEastAsia" w:hint="eastAsia"/>
          <w:lang w:eastAsia="zh-CN"/>
        </w:rPr>
        <w:t>At</w:t>
      </w:r>
      <w:r>
        <w:rPr>
          <w:rFonts w:hint="eastAsia"/>
        </w:rPr>
        <w:t xml:space="preserve"> </w:t>
      </w:r>
      <w:proofErr w:type="gramStart"/>
      <w:r>
        <w:t>RAN</w:t>
      </w:r>
      <w:r>
        <w:rPr>
          <w:rFonts w:eastAsiaTheme="minorEastAsia" w:hint="eastAsia"/>
          <w:lang w:eastAsia="zh-CN"/>
        </w:rPr>
        <w:t>#94-e meeting</w:t>
      </w:r>
      <w:r>
        <w:t>,</w:t>
      </w:r>
      <w:r>
        <w:rPr>
          <w:rFonts w:hint="eastAsia"/>
        </w:rPr>
        <w:t xml:space="preserve"> </w:t>
      </w:r>
      <w:r>
        <w:rPr>
          <w:rFonts w:eastAsiaTheme="minorEastAsia" w:hint="eastAsia"/>
          <w:lang w:eastAsia="zh-CN"/>
        </w:rPr>
        <w:t xml:space="preserve">new study item </w:t>
      </w:r>
      <w:r>
        <w:t>expanded and improved NR</w:t>
      </w:r>
      <w:proofErr w:type="gramEnd"/>
      <w:r>
        <w:t xml:space="preserve"> positioning</w:t>
      </w:r>
      <w:r>
        <w:rPr>
          <w:rFonts w:eastAsiaTheme="minorEastAsia" w:hint="eastAsia"/>
          <w:lang w:eastAsia="zh-CN"/>
        </w:rPr>
        <w:t xml:space="preserve"> was approved </w:t>
      </w:r>
      <w:r>
        <w:rPr>
          <w:rFonts w:eastAsiaTheme="minorEastAsia"/>
          <w:lang w:eastAsia="zh-CN"/>
        </w:rPr>
        <w:fldChar w:fldCharType="begin"/>
      </w:r>
      <w:r>
        <w:instrText xml:space="preserve"> REF _Ref101024602 \r \h </w:instrText>
      </w:r>
      <w:r>
        <w:rPr>
          <w:rFonts w:eastAsiaTheme="minorEastAsia"/>
          <w:lang w:eastAsia="zh-CN"/>
        </w:rPr>
      </w:r>
      <w:r>
        <w:rPr>
          <w:rFonts w:eastAsiaTheme="minorEastAsia"/>
          <w:lang w:eastAsia="zh-CN"/>
        </w:rPr>
        <w:fldChar w:fldCharType="separate"/>
      </w:r>
      <w:r>
        <w:t>[1]</w:t>
      </w:r>
      <w:r>
        <w:rPr>
          <w:rFonts w:eastAsiaTheme="minorEastAsia"/>
          <w:lang w:eastAsia="zh-CN"/>
        </w:rPr>
        <w:fldChar w:fldCharType="end"/>
      </w:r>
      <w:r>
        <w:rPr>
          <w:rFonts w:eastAsiaTheme="minorEastAsia"/>
          <w:lang w:eastAsia="zh-CN"/>
        </w:rPr>
        <w:t xml:space="preserve">. </w:t>
      </w:r>
      <w:r w:rsidR="00A2689E" w:rsidRPr="008A4966">
        <w:rPr>
          <w:rFonts w:hint="eastAsia"/>
        </w:rPr>
        <w:t xml:space="preserve">At </w:t>
      </w:r>
      <w:r w:rsidR="00A2689E" w:rsidRPr="008A4966">
        <w:t>RAN1 #1</w:t>
      </w:r>
      <w:r>
        <w:rPr>
          <w:lang w:eastAsia="ja-JP"/>
        </w:rPr>
        <w:t>10</w:t>
      </w:r>
      <w:r w:rsidR="00A2689E" w:rsidRPr="008A4966">
        <w:t xml:space="preserve">, the followings were </w:t>
      </w:r>
      <w:proofErr w:type="gramStart"/>
      <w:r w:rsidR="00A2689E" w:rsidRPr="008A4966">
        <w:t>agreed</w:t>
      </w:r>
      <w:r>
        <w:fldChar w:fldCharType="begin"/>
      </w:r>
      <w:r>
        <w:instrText xml:space="preserve"> REF _Ref115179467 \r \h </w:instrText>
      </w:r>
      <w:r>
        <w:fldChar w:fldCharType="separate"/>
      </w:r>
      <w:r>
        <w:t>[2]</w:t>
      </w:r>
      <w:r>
        <w:fldChar w:fldCharType="end"/>
      </w:r>
      <w:proofErr w:type="gramEnd"/>
      <w:r>
        <w:t>.</w:t>
      </w:r>
    </w:p>
    <w:tbl>
      <w:tblPr>
        <w:tblStyle w:val="af5"/>
        <w:tblW w:w="0" w:type="auto"/>
        <w:tblLook w:val="04A0" w:firstRow="1" w:lastRow="0" w:firstColumn="1" w:lastColumn="0" w:noHBand="0" w:noVBand="1"/>
      </w:tblPr>
      <w:tblGrid>
        <w:gridCol w:w="9629"/>
      </w:tblGrid>
      <w:tr w:rsidR="00D76511" w:rsidRPr="00A2689E" w14:paraId="5A4BFC0A" w14:textId="77777777" w:rsidTr="00B109EE">
        <w:tc>
          <w:tcPr>
            <w:tcW w:w="9629" w:type="dxa"/>
          </w:tcPr>
          <w:p w14:paraId="3B00FC9B" w14:textId="03710EA6" w:rsidR="004C1D78" w:rsidRPr="004C1D78" w:rsidRDefault="004C1D78" w:rsidP="004C1D78">
            <w:pPr>
              <w:pStyle w:val="0Maintext"/>
              <w:rPr>
                <w:b/>
              </w:rPr>
            </w:pPr>
            <w:r w:rsidRPr="004C1D78">
              <w:rPr>
                <w:b/>
                <w:highlight w:val="green"/>
              </w:rPr>
              <w:t>Agreement</w:t>
            </w:r>
          </w:p>
          <w:p w14:paraId="5902CDBC" w14:textId="77777777" w:rsidR="00AA78D1" w:rsidRDefault="00AA78D1" w:rsidP="00AA78D1">
            <w:pPr>
              <w:pStyle w:val="Proposal"/>
              <w:overflowPunct/>
              <w:autoSpaceDE/>
              <w:adjustRightInd/>
              <w:spacing w:after="0" w:line="256" w:lineRule="auto"/>
              <w:ind w:left="0" w:firstLine="0"/>
              <w:rPr>
                <w:b w:val="0"/>
                <w:bCs w:val="0"/>
                <w:szCs w:val="24"/>
              </w:rPr>
            </w:pPr>
            <w:r>
              <w:rPr>
                <w:b w:val="0"/>
                <w:bCs w:val="0"/>
                <w:szCs w:val="24"/>
              </w:rPr>
              <w:t>Regarding SL-PRS resource allocation, both Scheme 1 and Scheme 2 should be introduced for supporting SL positioning/ranging:</w:t>
            </w:r>
          </w:p>
          <w:p w14:paraId="5B9B789E" w14:textId="77777777" w:rsidR="00AA78D1" w:rsidRDefault="00AA78D1" w:rsidP="00AA78D1">
            <w:pPr>
              <w:numPr>
                <w:ilvl w:val="0"/>
                <w:numId w:val="28"/>
              </w:numPr>
              <w:spacing w:after="0"/>
              <w:rPr>
                <w:rFonts w:eastAsia="SimSun"/>
                <w:lang w:eastAsia="zh-CN"/>
              </w:rPr>
            </w:pPr>
            <w:r>
              <w:rPr>
                <w:rFonts w:eastAsia="SimSun"/>
                <w:lang w:eastAsia="zh-CN"/>
              </w:rPr>
              <w:t>Scheme 1: Network-centric operation SL-PRS resource allocation (e.g. similar to a legacy Mode 1 solution)</w:t>
            </w:r>
          </w:p>
          <w:p w14:paraId="766F1EA3" w14:textId="77777777" w:rsidR="00AA78D1" w:rsidRDefault="00AA78D1" w:rsidP="00AA78D1">
            <w:pPr>
              <w:numPr>
                <w:ilvl w:val="1"/>
                <w:numId w:val="28"/>
              </w:numPr>
              <w:spacing w:after="0"/>
              <w:rPr>
                <w:rFonts w:eastAsia="SimSun"/>
                <w:lang w:eastAsia="zh-CN"/>
              </w:rPr>
            </w:pPr>
            <w:r>
              <w:rPr>
                <w:rFonts w:eastAsia="SimSun"/>
                <w:lang w:eastAsia="zh-CN"/>
              </w:rPr>
              <w:t xml:space="preserve">The network (e.g. gNB, LMF, gNB &amp; LMF) allocates resources for SL-PRS. </w:t>
            </w:r>
          </w:p>
          <w:p w14:paraId="1FF739DE" w14:textId="77777777" w:rsidR="00AA78D1" w:rsidRDefault="00AA78D1" w:rsidP="00AA78D1">
            <w:pPr>
              <w:numPr>
                <w:ilvl w:val="0"/>
                <w:numId w:val="28"/>
              </w:numPr>
              <w:spacing w:after="0"/>
              <w:rPr>
                <w:rFonts w:eastAsia="SimSun"/>
                <w:lang w:eastAsia="zh-CN"/>
              </w:rPr>
            </w:pPr>
            <w:r>
              <w:rPr>
                <w:rFonts w:eastAsia="SimSun"/>
                <w:lang w:eastAsia="zh-CN"/>
              </w:rPr>
              <w:t>Scheme 2: UE autonomous SL-PRS resource allocation (e.g. similar to legacy Mode 2 solution)</w:t>
            </w:r>
          </w:p>
          <w:p w14:paraId="6A73CDCA" w14:textId="77777777" w:rsidR="00AA78D1" w:rsidRDefault="00AA78D1" w:rsidP="00AA78D1">
            <w:pPr>
              <w:numPr>
                <w:ilvl w:val="1"/>
                <w:numId w:val="28"/>
              </w:numPr>
              <w:spacing w:after="0"/>
              <w:rPr>
                <w:rFonts w:eastAsia="SimSun"/>
                <w:lang w:eastAsia="zh-CN"/>
              </w:rPr>
            </w:pPr>
            <w:r>
              <w:rPr>
                <w:rFonts w:eastAsia="SimSun"/>
                <w:lang w:eastAsia="zh-CN"/>
              </w:rPr>
              <w:t>At least one of the UE(s) participating in the sidelink positioning operation allocates resources for SL-PRS</w:t>
            </w:r>
          </w:p>
          <w:p w14:paraId="2FFD1DF0" w14:textId="77777777" w:rsidR="004C1D78" w:rsidRDefault="004C1D78" w:rsidP="004C1D78">
            <w:pPr>
              <w:pStyle w:val="0Maintext"/>
              <w:rPr>
                <w:b/>
                <w:highlight w:val="green"/>
              </w:rPr>
            </w:pPr>
          </w:p>
          <w:p w14:paraId="1A59398D" w14:textId="5302DDA0" w:rsidR="004C1D78" w:rsidRPr="004C1D78" w:rsidRDefault="004C1D78" w:rsidP="004C1D78">
            <w:pPr>
              <w:pStyle w:val="0Maintext"/>
              <w:rPr>
                <w:b/>
              </w:rPr>
            </w:pPr>
            <w:r w:rsidRPr="004C1D78">
              <w:rPr>
                <w:b/>
                <w:highlight w:val="green"/>
              </w:rPr>
              <w:t>Agreement</w:t>
            </w:r>
          </w:p>
          <w:p w14:paraId="0CAFD747" w14:textId="77777777" w:rsidR="001306EF" w:rsidRDefault="001306EF" w:rsidP="001306EF">
            <w:r>
              <w:t>With regards to the SL Positioning resource allocation, one of the following alternatives should be introduced for supporting SL positioning/ranging:</w:t>
            </w:r>
          </w:p>
          <w:p w14:paraId="50E27AA9" w14:textId="77777777" w:rsidR="001306EF" w:rsidRDefault="001306EF" w:rsidP="001306EF">
            <w:pPr>
              <w:numPr>
                <w:ilvl w:val="0"/>
                <w:numId w:val="28"/>
              </w:numPr>
              <w:spacing w:after="0"/>
            </w:pPr>
            <w:r>
              <w:t>Alt. 1: only dedicated resource pool(s) can be (pre-)configured for SL-PRS</w:t>
            </w:r>
          </w:p>
          <w:p w14:paraId="1B888442" w14:textId="77777777" w:rsidR="001306EF" w:rsidRDefault="001306EF" w:rsidP="001306EF">
            <w:pPr>
              <w:numPr>
                <w:ilvl w:val="0"/>
                <w:numId w:val="28"/>
              </w:numPr>
              <w:spacing w:after="0"/>
            </w:pPr>
            <w:r>
              <w:t xml:space="preserve">Alt. 2: either dedicated resource pool(s) and/or </w:t>
            </w:r>
            <w:r>
              <w:rPr>
                <w:strike/>
              </w:rPr>
              <w:t xml:space="preserve">a </w:t>
            </w:r>
            <w:r>
              <w:t>shared resource pool(s) with sidelink communication can be (pre-)configured for SL-PRS</w:t>
            </w:r>
          </w:p>
          <w:p w14:paraId="35D227C2" w14:textId="5C896586" w:rsidR="004C1D78" w:rsidRPr="00E2738D" w:rsidRDefault="001306EF" w:rsidP="00E2738D">
            <w:pPr>
              <w:numPr>
                <w:ilvl w:val="0"/>
                <w:numId w:val="28"/>
              </w:numPr>
              <w:spacing w:after="0"/>
            </w:pPr>
            <w:r>
              <w:t>Note: whether other signals/channels can be present in the dedicated resource pool can be further discussed</w:t>
            </w:r>
          </w:p>
        </w:tc>
      </w:tr>
    </w:tbl>
    <w:p w14:paraId="2EA9FE1E" w14:textId="2B866D90" w:rsidR="00A2689E" w:rsidRDefault="00A2689E" w:rsidP="00A2689E">
      <w:pPr>
        <w:rPr>
          <w:sz w:val="22"/>
          <w:szCs w:val="22"/>
          <w:lang w:eastAsia="ja-JP"/>
        </w:rPr>
      </w:pPr>
      <w:r w:rsidRPr="008A4966">
        <w:rPr>
          <w:lang w:eastAsia="ja-JP"/>
        </w:rPr>
        <w:t xml:space="preserve">This paper discusses </w:t>
      </w:r>
      <w:r w:rsidR="000E5E26">
        <w:rPr>
          <w:lang w:eastAsia="ja-JP"/>
        </w:rPr>
        <w:t xml:space="preserve">the </w:t>
      </w:r>
      <w:r w:rsidR="000E5E26" w:rsidRPr="000E5E26">
        <w:rPr>
          <w:lang w:eastAsia="ja-JP"/>
        </w:rPr>
        <w:t>resource allocation method for the SL-PRS resource pool(s).</w:t>
      </w:r>
    </w:p>
    <w:bookmarkEnd w:id="0"/>
    <w:p w14:paraId="5BA29505" w14:textId="42F63B2F" w:rsidR="005852CD" w:rsidRDefault="00C30470" w:rsidP="00C30470">
      <w:pPr>
        <w:pStyle w:val="2"/>
        <w:numPr>
          <w:ilvl w:val="0"/>
          <w:numId w:val="2"/>
        </w:numPr>
        <w:rPr>
          <w:lang w:eastAsia="ja-JP"/>
        </w:rPr>
      </w:pPr>
      <w:r w:rsidRPr="00A2689E">
        <w:rPr>
          <w:rFonts w:hint="eastAsia"/>
          <w:lang w:eastAsia="ja-JP"/>
        </w:rPr>
        <w:t>Discussion</w:t>
      </w:r>
    </w:p>
    <w:p w14:paraId="091D5C5E" w14:textId="065296C9" w:rsidR="002826C2" w:rsidRDefault="002826C2" w:rsidP="00513C63">
      <w:pPr>
        <w:rPr>
          <w:rFonts w:eastAsiaTheme="minorEastAsia"/>
          <w:lang w:val="x-none" w:eastAsia="ja-JP"/>
        </w:rPr>
      </w:pPr>
      <w:r w:rsidRPr="002826C2">
        <w:rPr>
          <w:rFonts w:eastAsiaTheme="minorEastAsia"/>
          <w:lang w:val="x-none" w:eastAsia="ja-JP"/>
        </w:rPr>
        <w:t>According to the SID of Rel-18 positioning evolution, the sidelink-based positioning covers three coverage scenarios which are in-coverage, partial-coverage and out-of-coverage scenarios. Figure1 shows the UE’s operation under the all three scenarios. Under the control of the base station(gNB)</w:t>
      </w:r>
      <w:r>
        <w:rPr>
          <w:rFonts w:eastAsiaTheme="minorEastAsia"/>
          <w:lang w:val="x-none" w:eastAsia="ja-JP"/>
        </w:rPr>
        <w:t>,</w:t>
      </w:r>
      <w:r w:rsidRPr="002826C2">
        <w:rPr>
          <w:rFonts w:eastAsiaTheme="minorEastAsia"/>
          <w:lang w:val="x-none" w:eastAsia="ja-JP"/>
        </w:rPr>
        <w:t xml:space="preserve"> </w:t>
      </w:r>
      <w:r>
        <w:rPr>
          <w:rFonts w:eastAsiaTheme="minorEastAsia"/>
          <w:lang w:val="x-none" w:eastAsia="ja-JP"/>
        </w:rPr>
        <w:t xml:space="preserve">the gNB allocates </w:t>
      </w:r>
      <w:r w:rsidRPr="002826C2">
        <w:rPr>
          <w:rFonts w:eastAsiaTheme="minorEastAsia"/>
          <w:lang w:val="x-none" w:eastAsia="ja-JP"/>
        </w:rPr>
        <w:t xml:space="preserve">SL-PRS resources, </w:t>
      </w:r>
      <w:r w:rsidR="00E86AB8">
        <w:rPr>
          <w:rFonts w:eastAsiaTheme="minorEastAsia"/>
          <w:lang w:val="x-none" w:eastAsia="ja-JP"/>
        </w:rPr>
        <w:t>on the other hand</w:t>
      </w:r>
      <w:r w:rsidR="00E86AB8" w:rsidRPr="002826C2">
        <w:rPr>
          <w:rFonts w:eastAsiaTheme="minorEastAsia"/>
          <w:lang w:val="x-none" w:eastAsia="ja-JP"/>
        </w:rPr>
        <w:t xml:space="preserve"> </w:t>
      </w:r>
      <w:r w:rsidRPr="002826C2">
        <w:rPr>
          <w:rFonts w:eastAsiaTheme="minorEastAsia"/>
          <w:lang w:val="x-none" w:eastAsia="ja-JP"/>
        </w:rPr>
        <w:t xml:space="preserve">UEs </w:t>
      </w:r>
      <w:r w:rsidR="00E86AB8">
        <w:rPr>
          <w:rFonts w:eastAsiaTheme="minorEastAsia"/>
          <w:lang w:val="x-none" w:eastAsia="ja-JP"/>
        </w:rPr>
        <w:t xml:space="preserve">could </w:t>
      </w:r>
      <w:r w:rsidRPr="002826C2">
        <w:rPr>
          <w:rFonts w:eastAsiaTheme="minorEastAsia"/>
          <w:lang w:val="x-none" w:eastAsia="ja-JP"/>
        </w:rPr>
        <w:t xml:space="preserve">autonomously select SL-PRS resources in </w:t>
      </w:r>
      <w:r w:rsidR="00E86AB8">
        <w:rPr>
          <w:rFonts w:eastAsiaTheme="minorEastAsia"/>
          <w:lang w:val="x-none" w:eastAsia="ja-JP"/>
        </w:rPr>
        <w:t>some cases</w:t>
      </w:r>
      <w:r w:rsidRPr="002826C2">
        <w:rPr>
          <w:rFonts w:eastAsiaTheme="minorEastAsia"/>
          <w:lang w:val="x-none" w:eastAsia="ja-JP"/>
        </w:rPr>
        <w:t>. We think it is beneficial that one or more Anchor UEs exist, for example, the absolute position of the Target UE could be determined by sidelink ranging with one or more Anchor UEs as refer</w:t>
      </w:r>
      <w:r w:rsidR="002E0636">
        <w:rPr>
          <w:rFonts w:eastAsiaTheme="minorEastAsia"/>
          <w:lang w:val="x-none" w:eastAsia="ja-JP"/>
        </w:rPr>
        <w:t xml:space="preserve">ence points in this </w:t>
      </w:r>
      <w:r w:rsidR="002E0636" w:rsidRPr="002E0636">
        <w:rPr>
          <w:rFonts w:eastAsiaTheme="minorEastAsia"/>
          <w:lang w:val="x-none" w:eastAsia="ja-JP"/>
        </w:rPr>
        <w:t>architecture</w:t>
      </w:r>
      <w:r w:rsidRPr="002826C2">
        <w:rPr>
          <w:rFonts w:eastAsiaTheme="minorEastAsia"/>
          <w:lang w:val="x-none" w:eastAsia="ja-JP"/>
        </w:rPr>
        <w:t>.</w:t>
      </w:r>
    </w:p>
    <w:p w14:paraId="3CAF5B25" w14:textId="6E0EB8C5" w:rsidR="004B5F15" w:rsidRPr="00A2689E" w:rsidRDefault="00C66BF3" w:rsidP="005F1DF3">
      <w:pPr>
        <w:keepNext/>
        <w:spacing w:before="240" w:after="240" w:line="312" w:lineRule="auto"/>
        <w:jc w:val="center"/>
        <w:rPr>
          <w:lang w:eastAsia="zh-CN"/>
        </w:rPr>
      </w:pPr>
      <w:r>
        <w:rPr>
          <w:noProof/>
          <w:lang w:val="en-US" w:eastAsia="ja-JP"/>
        </w:rPr>
        <w:drawing>
          <wp:inline distT="0" distB="0" distL="0" distR="0" wp14:anchorId="4FEC592B" wp14:editId="053559CB">
            <wp:extent cx="2692967" cy="169545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33520" cy="1720982"/>
                    </a:xfrm>
                    <a:prstGeom prst="rect">
                      <a:avLst/>
                    </a:prstGeom>
                    <a:noFill/>
                    <a:ln>
                      <a:noFill/>
                    </a:ln>
                  </pic:spPr>
                </pic:pic>
              </a:graphicData>
            </a:graphic>
          </wp:inline>
        </w:drawing>
      </w:r>
    </w:p>
    <w:p w14:paraId="2E486286" w14:textId="4F2F05C0" w:rsidR="004B5F15" w:rsidRDefault="004B5F15" w:rsidP="00513C63">
      <w:pPr>
        <w:pStyle w:val="afc"/>
        <w:jc w:val="center"/>
      </w:pPr>
      <w:r w:rsidRPr="00A2689E">
        <w:t>Fig</w:t>
      </w:r>
      <w:r w:rsidR="0015361D">
        <w:rPr>
          <w:rFonts w:eastAsiaTheme="minorEastAsia" w:hint="eastAsia"/>
          <w:lang w:eastAsia="ja-JP"/>
        </w:rPr>
        <w:t>ure</w:t>
      </w:r>
      <w:r w:rsidR="00513C63">
        <w:t>1</w:t>
      </w:r>
      <w:r w:rsidR="00D558E2">
        <w:t>.</w:t>
      </w:r>
      <w:r w:rsidRPr="00A2689E">
        <w:t xml:space="preserve"> UE-based </w:t>
      </w:r>
      <w:r w:rsidR="0051742C">
        <w:t>S</w:t>
      </w:r>
      <w:r w:rsidRPr="00A2689E">
        <w:t xml:space="preserve">idelink </w:t>
      </w:r>
      <w:r w:rsidR="0051742C">
        <w:t>P</w:t>
      </w:r>
      <w:r w:rsidR="00FD765B">
        <w:t>ositioning A</w:t>
      </w:r>
      <w:r w:rsidRPr="00A2689E">
        <w:t>rchitecture</w:t>
      </w:r>
    </w:p>
    <w:p w14:paraId="43A9742E" w14:textId="296F549E" w:rsidR="00EB2AD2" w:rsidRPr="004B73A7" w:rsidRDefault="00E86AB8" w:rsidP="00AE4453">
      <w:pPr>
        <w:pStyle w:val="B1"/>
        <w:ind w:left="0" w:firstLine="0"/>
        <w:rPr>
          <w:lang w:val="en-US"/>
        </w:rPr>
      </w:pPr>
      <w:r>
        <w:rPr>
          <w:lang w:val="en-US"/>
        </w:rPr>
        <w:lastRenderedPageBreak/>
        <w:t xml:space="preserve">For </w:t>
      </w:r>
      <w:r w:rsidR="00EB2AD2" w:rsidRPr="00EB2AD2">
        <w:rPr>
          <w:lang w:val="en-US"/>
        </w:rPr>
        <w:t xml:space="preserve">out-of-coverage scenario, there is no support from the network for resource allocation to SL-PRS, configuration or SL-PRS start transmission trigger. Therefore, it is required </w:t>
      </w:r>
      <w:r w:rsidR="006B6A80">
        <w:rPr>
          <w:lang w:val="en-US"/>
        </w:rPr>
        <w:t xml:space="preserve">that </w:t>
      </w:r>
      <w:r w:rsidR="00EB2AD2">
        <w:rPr>
          <w:lang w:val="en-US"/>
        </w:rPr>
        <w:t>UE</w:t>
      </w:r>
      <w:r w:rsidR="006B6A80">
        <w:rPr>
          <w:lang w:val="en-US"/>
        </w:rPr>
        <w:t>s</w:t>
      </w:r>
      <w:r w:rsidR="00EB2AD2">
        <w:rPr>
          <w:lang w:val="en-US"/>
        </w:rPr>
        <w:t xml:space="preserve"> autonomously respond to</w:t>
      </w:r>
      <w:r w:rsidR="00EB2AD2" w:rsidRPr="00EB2AD2">
        <w:rPr>
          <w:lang w:val="en-US"/>
        </w:rPr>
        <w:t xml:space="preserve"> these difficulties and operate to obtain the required positioning accuracy.</w:t>
      </w:r>
      <w:r w:rsidR="004B73A7">
        <w:rPr>
          <w:lang w:val="en-US"/>
        </w:rPr>
        <w:t xml:space="preserve"> </w:t>
      </w:r>
    </w:p>
    <w:p w14:paraId="4D199FB7" w14:textId="1895E896" w:rsidR="00655B76" w:rsidRPr="00954DD3" w:rsidRDefault="00890CBB" w:rsidP="00655B76">
      <w:pPr>
        <w:pStyle w:val="B1"/>
        <w:ind w:left="0" w:firstLine="0"/>
        <w:rPr>
          <w:lang w:val="en-US"/>
        </w:rPr>
      </w:pPr>
      <w:r w:rsidRPr="00890CBB">
        <w:rPr>
          <w:lang w:val="en-US"/>
        </w:rPr>
        <w:t>With regards to the SL positioning resource allocation, the two alternatives (i.e., Alt 1: only dedicated resource pool(s) could be (pre-)configured for SL-PRS, and Alt 2: either dedicated resource pool(s) and/or shared resource pool(s) with sidelink communication can be (pre-)configured for SL-PRS) could be considered. For Alt 1, the conflict between the SL-PRS resource pool(s) and the SL communication resource pool(s) would not occur</w:t>
      </w:r>
      <w:r w:rsidR="00514C8D">
        <w:rPr>
          <w:lang w:val="en-US"/>
        </w:rPr>
        <w:t>, and</w:t>
      </w:r>
      <w:r w:rsidRPr="00890CBB">
        <w:rPr>
          <w:lang w:val="en-US"/>
        </w:rPr>
        <w:t xml:space="preserve"> </w:t>
      </w:r>
      <w:r w:rsidR="00514C8D">
        <w:rPr>
          <w:lang w:val="en-US"/>
        </w:rPr>
        <w:t>f</w:t>
      </w:r>
      <w:r w:rsidRPr="00890CBB">
        <w:rPr>
          <w:lang w:val="en-US"/>
        </w:rPr>
        <w:t>or example, these resource pool</w:t>
      </w:r>
      <w:r w:rsidR="00514C8D">
        <w:rPr>
          <w:lang w:val="en-US"/>
        </w:rPr>
        <w:t>(</w:t>
      </w:r>
      <w:r w:rsidRPr="00890CBB">
        <w:rPr>
          <w:lang w:val="en-US"/>
        </w:rPr>
        <w:t>s</w:t>
      </w:r>
      <w:r w:rsidR="00514C8D">
        <w:rPr>
          <w:lang w:val="en-US"/>
        </w:rPr>
        <w:t>)</w:t>
      </w:r>
      <w:r w:rsidRPr="00890CBB">
        <w:rPr>
          <w:lang w:val="en-US"/>
        </w:rPr>
        <w:t xml:space="preserve"> </w:t>
      </w:r>
      <w:r w:rsidR="00A77489">
        <w:rPr>
          <w:lang w:val="en-US"/>
        </w:rPr>
        <w:t>could</w:t>
      </w:r>
      <w:r w:rsidRPr="00890CBB">
        <w:rPr>
          <w:lang w:val="en-US"/>
        </w:rPr>
        <w:t xml:space="preserve"> be multiplexed in a TDM manner. Also, Alt 1 would be beneficial in terms of backward compatibility. However, </w:t>
      </w:r>
      <w:r w:rsidR="004B498E">
        <w:rPr>
          <w:lang w:val="en-US"/>
        </w:rPr>
        <w:t xml:space="preserve">for Alt 1, </w:t>
      </w:r>
      <w:r w:rsidRPr="00890CBB">
        <w:rPr>
          <w:lang w:val="en-US"/>
        </w:rPr>
        <w:t xml:space="preserve">the efficiency for the SL communication may be decreased because some resource pool(s) are occupied by only the SL-PRS. </w:t>
      </w:r>
      <w:r w:rsidR="00072519">
        <w:rPr>
          <w:lang w:val="en-US"/>
        </w:rPr>
        <w:t>F</w:t>
      </w:r>
      <w:r w:rsidRPr="00890CBB">
        <w:rPr>
          <w:lang w:val="en-US"/>
        </w:rPr>
        <w:t>or Alt 2, the efficiency for the SL communication would be increased because the SL-PRS resource pool</w:t>
      </w:r>
      <w:r w:rsidR="00072519">
        <w:rPr>
          <w:lang w:val="en-US"/>
        </w:rPr>
        <w:t>(</w:t>
      </w:r>
      <w:r w:rsidRPr="00890CBB">
        <w:rPr>
          <w:lang w:val="en-US"/>
        </w:rPr>
        <w:t>s</w:t>
      </w:r>
      <w:r w:rsidR="00072519">
        <w:rPr>
          <w:lang w:val="en-US"/>
        </w:rPr>
        <w:t>)</w:t>
      </w:r>
      <w:r w:rsidRPr="00890CBB">
        <w:rPr>
          <w:lang w:val="en-US"/>
        </w:rPr>
        <w:t xml:space="preserve"> could be multiplexed with the SL communication resource pool</w:t>
      </w:r>
      <w:r w:rsidR="00072519">
        <w:rPr>
          <w:lang w:val="en-US"/>
        </w:rPr>
        <w:t>(</w:t>
      </w:r>
      <w:r w:rsidRPr="00890CBB">
        <w:rPr>
          <w:lang w:val="en-US"/>
        </w:rPr>
        <w:t>s</w:t>
      </w:r>
      <w:r w:rsidR="00072519">
        <w:rPr>
          <w:lang w:val="en-US"/>
        </w:rPr>
        <w:t>)</w:t>
      </w:r>
      <w:r w:rsidRPr="00890CBB">
        <w:rPr>
          <w:lang w:val="en-US"/>
        </w:rPr>
        <w:t>. However, for Alt 2, the positioning accuracy and latency by UEs may be impacted by sharing the resource pool(s) between the SL-PRS and the SL communication. Based on the considerations, we think that it is desirable to use only dedicated resource pool(s) for SL-PRS, which would be less restrictions on the SL-PRS design for achieving high positing accuracy and latency.</w:t>
      </w:r>
    </w:p>
    <w:p w14:paraId="28BA8455" w14:textId="7AFCBE33" w:rsidR="00807DC9" w:rsidRPr="00807DC9" w:rsidRDefault="00807DC9" w:rsidP="00655B76">
      <w:pPr>
        <w:pStyle w:val="B1"/>
        <w:rPr>
          <w:b/>
          <w:highlight w:val="yellow"/>
        </w:rPr>
      </w:pPr>
      <w:r w:rsidRPr="00A2689E">
        <w:rPr>
          <w:b/>
        </w:rPr>
        <w:t>O</w:t>
      </w:r>
      <w:r w:rsidRPr="00A2689E">
        <w:rPr>
          <w:rFonts w:hint="eastAsia"/>
          <w:b/>
        </w:rPr>
        <w:t>bservation</w:t>
      </w:r>
      <w:r w:rsidR="00E2738D">
        <w:rPr>
          <w:b/>
        </w:rPr>
        <w:t xml:space="preserve"> 1</w:t>
      </w:r>
      <w:r w:rsidRPr="00A2689E">
        <w:rPr>
          <w:rFonts w:hint="eastAsia"/>
          <w:b/>
        </w:rPr>
        <w:t>:</w:t>
      </w:r>
      <w:r w:rsidRPr="00A2689E">
        <w:rPr>
          <w:rFonts w:hint="eastAsia"/>
          <w:b/>
        </w:rPr>
        <w:tab/>
      </w:r>
      <w:r w:rsidRPr="00F601C3">
        <w:rPr>
          <w:b/>
        </w:rPr>
        <w:t>It is desirable to use dedicated resource po</w:t>
      </w:r>
      <w:r w:rsidR="00FF7787">
        <w:rPr>
          <w:b/>
        </w:rPr>
        <w:t>ol</w:t>
      </w:r>
      <w:r w:rsidR="007755CF">
        <w:rPr>
          <w:b/>
        </w:rPr>
        <w:t>(s)</w:t>
      </w:r>
      <w:r w:rsidR="00FF7787">
        <w:rPr>
          <w:b/>
        </w:rPr>
        <w:t xml:space="preserve"> that is not</w:t>
      </w:r>
      <w:r>
        <w:rPr>
          <w:b/>
        </w:rPr>
        <w:t xml:space="preserve"> </w:t>
      </w:r>
      <w:r w:rsidR="00FF7787">
        <w:rPr>
          <w:b/>
        </w:rPr>
        <w:t>affe</w:t>
      </w:r>
      <w:r w:rsidRPr="00FF7787">
        <w:rPr>
          <w:b/>
        </w:rPr>
        <w:t>cted by</w:t>
      </w:r>
      <w:r>
        <w:rPr>
          <w:b/>
        </w:rPr>
        <w:t xml:space="preserve"> </w:t>
      </w:r>
      <w:r w:rsidR="007755CF">
        <w:rPr>
          <w:rFonts w:hint="eastAsia"/>
          <w:b/>
        </w:rPr>
        <w:t>contention</w:t>
      </w:r>
      <w:r w:rsidR="00FF7787">
        <w:rPr>
          <w:b/>
        </w:rPr>
        <w:t xml:space="preserve"> in </w:t>
      </w:r>
      <w:r>
        <w:rPr>
          <w:b/>
        </w:rPr>
        <w:t>s</w:t>
      </w:r>
      <w:r w:rsidRPr="00F601C3">
        <w:rPr>
          <w:b/>
        </w:rPr>
        <w:t xml:space="preserve">idelink communication and </w:t>
      </w:r>
      <w:r w:rsidR="00FF7787">
        <w:rPr>
          <w:b/>
        </w:rPr>
        <w:t xml:space="preserve">is </w:t>
      </w:r>
      <w:r w:rsidRPr="00F601C3">
        <w:rPr>
          <w:b/>
        </w:rPr>
        <w:t>designed to reduce signal</w:t>
      </w:r>
      <w:r w:rsidR="007755CF">
        <w:rPr>
          <w:b/>
        </w:rPr>
        <w:t>l</w:t>
      </w:r>
      <w:r w:rsidRPr="00F601C3">
        <w:rPr>
          <w:b/>
        </w:rPr>
        <w:t>ing</w:t>
      </w:r>
      <w:r>
        <w:rPr>
          <w:b/>
        </w:rPr>
        <w:t xml:space="preserve"> latency.</w:t>
      </w:r>
      <w:bookmarkStart w:id="1" w:name="_GoBack"/>
      <w:bookmarkEnd w:id="1"/>
    </w:p>
    <w:p w14:paraId="1673760A" w14:textId="3E1D6051" w:rsidR="00807DC9" w:rsidRDefault="00E2738D" w:rsidP="00807DC9">
      <w:pPr>
        <w:pStyle w:val="B1"/>
        <w:rPr>
          <w:b/>
        </w:rPr>
      </w:pPr>
      <w:r>
        <w:rPr>
          <w:rFonts w:hint="eastAsia"/>
          <w:b/>
        </w:rPr>
        <w:t>Proposal 1</w:t>
      </w:r>
      <w:r w:rsidR="00807DC9" w:rsidRPr="00A2689E">
        <w:rPr>
          <w:rFonts w:hint="eastAsia"/>
          <w:b/>
        </w:rPr>
        <w:t>:</w:t>
      </w:r>
      <w:r w:rsidR="00807DC9" w:rsidRPr="00A2689E">
        <w:rPr>
          <w:rFonts w:hint="eastAsia"/>
          <w:b/>
        </w:rPr>
        <w:tab/>
      </w:r>
      <w:r w:rsidR="00807DC9">
        <w:rPr>
          <w:b/>
        </w:rPr>
        <w:t xml:space="preserve">RAN1 to </w:t>
      </w:r>
      <w:r w:rsidR="007755CF">
        <w:rPr>
          <w:b/>
        </w:rPr>
        <w:t>consider to sup</w:t>
      </w:r>
      <w:r w:rsidR="007A6EC2">
        <w:rPr>
          <w:b/>
        </w:rPr>
        <w:t>port</w:t>
      </w:r>
      <w:r w:rsidR="007A6EC2">
        <w:t xml:space="preserve"> </w:t>
      </w:r>
      <w:r w:rsidR="007755CF" w:rsidRPr="007755CF">
        <w:rPr>
          <w:b/>
        </w:rPr>
        <w:t xml:space="preserve">that </w:t>
      </w:r>
      <w:r w:rsidR="007A6EC2" w:rsidRPr="007A6EC2">
        <w:rPr>
          <w:b/>
        </w:rPr>
        <w:t>only dedicated resource pool(s) can be (pre-)configured for SL-PRS</w:t>
      </w:r>
      <w:r w:rsidR="007A6EC2">
        <w:rPr>
          <w:b/>
        </w:rPr>
        <w:t>(Alt.1).</w:t>
      </w:r>
    </w:p>
    <w:p w14:paraId="4E22E64E" w14:textId="290F92EC" w:rsidR="00D16C76" w:rsidRDefault="00C66BF3" w:rsidP="00C66BF3">
      <w:pPr>
        <w:pStyle w:val="B1"/>
        <w:ind w:left="0" w:firstLine="0"/>
        <w:rPr>
          <w:lang w:val="en-US"/>
        </w:rPr>
      </w:pPr>
      <w:r w:rsidRPr="00C66BF3">
        <w:t>In V2X scenarios, we think that the number of UEs would be changed due to the traffic condition. For example, the congestion of UEs may occur by intersection signal, driving formation (e.g., traffic formation of platoons), road of obstacles, etc. When the number of UEs scale, the SL-PRS resources may not be sufficient, and it may impact the positioning accuracy by UEs. Therefore, it would be desirable to have flexibility for the SL-PRS transmission according to the condition at UEs, and one approach could be considered that SL-PRS transmission supports on-demand basis scheme.</w:t>
      </w:r>
    </w:p>
    <w:p w14:paraId="36FF1064" w14:textId="34CCB8CE" w:rsidR="00F601C3" w:rsidRDefault="00F601C3" w:rsidP="00F601C3">
      <w:pPr>
        <w:pStyle w:val="B1"/>
        <w:rPr>
          <w:b/>
        </w:rPr>
      </w:pPr>
      <w:r w:rsidRPr="00A2689E">
        <w:rPr>
          <w:b/>
        </w:rPr>
        <w:t>O</w:t>
      </w:r>
      <w:r w:rsidRPr="00A2689E">
        <w:rPr>
          <w:rFonts w:hint="eastAsia"/>
          <w:b/>
        </w:rPr>
        <w:t>bservation</w:t>
      </w:r>
      <w:r w:rsidR="00E2738D">
        <w:rPr>
          <w:b/>
        </w:rPr>
        <w:t xml:space="preserve"> 2</w:t>
      </w:r>
      <w:r w:rsidRPr="00A2689E">
        <w:rPr>
          <w:rFonts w:hint="eastAsia"/>
          <w:b/>
        </w:rPr>
        <w:t>:</w:t>
      </w:r>
      <w:r w:rsidRPr="00A2689E">
        <w:rPr>
          <w:rFonts w:hint="eastAsia"/>
          <w:b/>
        </w:rPr>
        <w:tab/>
      </w:r>
      <w:r w:rsidRPr="00F601C3">
        <w:rPr>
          <w:b/>
        </w:rPr>
        <w:t>In cases such as the RSU, which operates as an Anchor UE to a large number of vehicle UEs, broadcast/multicast is effective for resource reduction</w:t>
      </w:r>
      <w:r>
        <w:rPr>
          <w:b/>
        </w:rPr>
        <w:t>.</w:t>
      </w:r>
    </w:p>
    <w:p w14:paraId="7224905D" w14:textId="39CCB1C1" w:rsidR="00F601C3" w:rsidRPr="00F601C3" w:rsidRDefault="00E2738D" w:rsidP="00F601C3">
      <w:pPr>
        <w:pStyle w:val="B1"/>
      </w:pPr>
      <w:r>
        <w:rPr>
          <w:rFonts w:hint="eastAsia"/>
          <w:b/>
        </w:rPr>
        <w:t>Proposal 2</w:t>
      </w:r>
      <w:r w:rsidR="00F601C3" w:rsidRPr="00A2689E">
        <w:rPr>
          <w:rFonts w:hint="eastAsia"/>
          <w:b/>
        </w:rPr>
        <w:t>:</w:t>
      </w:r>
      <w:r w:rsidR="00F601C3" w:rsidRPr="00A2689E">
        <w:rPr>
          <w:rFonts w:hint="eastAsia"/>
          <w:b/>
        </w:rPr>
        <w:tab/>
      </w:r>
      <w:r w:rsidR="00F601C3">
        <w:rPr>
          <w:b/>
        </w:rPr>
        <w:t>RAN1 to consider</w:t>
      </w:r>
      <w:r w:rsidR="00F601C3" w:rsidRPr="00D16C76">
        <w:t xml:space="preserve"> </w:t>
      </w:r>
      <w:r w:rsidR="00F601C3" w:rsidRPr="00F601C3">
        <w:rPr>
          <w:b/>
        </w:rPr>
        <w:t>sending SL-PRS to support broadcast/multicast</w:t>
      </w:r>
      <w:r w:rsidR="00F601C3">
        <w:rPr>
          <w:b/>
        </w:rPr>
        <w:t>.</w:t>
      </w:r>
    </w:p>
    <w:p w14:paraId="2EE124FD" w14:textId="0E3C7B3B" w:rsidR="00F601C3" w:rsidRDefault="00F601C3" w:rsidP="00F601C3">
      <w:pPr>
        <w:pStyle w:val="B1"/>
        <w:rPr>
          <w:b/>
        </w:rPr>
      </w:pPr>
      <w:r w:rsidRPr="00A2689E">
        <w:rPr>
          <w:b/>
        </w:rPr>
        <w:t>O</w:t>
      </w:r>
      <w:r w:rsidRPr="00A2689E">
        <w:rPr>
          <w:rFonts w:hint="eastAsia"/>
          <w:b/>
        </w:rPr>
        <w:t>bservation</w:t>
      </w:r>
      <w:r w:rsidR="00E2738D">
        <w:rPr>
          <w:b/>
        </w:rPr>
        <w:t xml:space="preserve"> 3</w:t>
      </w:r>
      <w:r w:rsidRPr="00A2689E">
        <w:rPr>
          <w:rFonts w:hint="eastAsia"/>
          <w:b/>
        </w:rPr>
        <w:t>:</w:t>
      </w:r>
      <w:r w:rsidRPr="00A2689E">
        <w:rPr>
          <w:rFonts w:hint="eastAsia"/>
          <w:b/>
        </w:rPr>
        <w:tab/>
      </w:r>
      <w:r w:rsidR="00BE7945">
        <w:rPr>
          <w:b/>
        </w:rPr>
        <w:t xml:space="preserve">Preventing unnecessary </w:t>
      </w:r>
      <w:r w:rsidRPr="00F601C3">
        <w:rPr>
          <w:b/>
        </w:rPr>
        <w:t>SL-PRS transmission according to UE</w:t>
      </w:r>
      <w:r>
        <w:rPr>
          <w:b/>
        </w:rPr>
        <w:t>s</w:t>
      </w:r>
      <w:r w:rsidRPr="00F601C3">
        <w:rPr>
          <w:b/>
        </w:rPr>
        <w:t xml:space="preserve"> density is effective for resource reduction</w:t>
      </w:r>
      <w:r>
        <w:rPr>
          <w:b/>
        </w:rPr>
        <w:t>.</w:t>
      </w:r>
    </w:p>
    <w:p w14:paraId="07DD64E8" w14:textId="5ADC877B" w:rsidR="00F601C3" w:rsidRDefault="00E2738D" w:rsidP="00F601C3">
      <w:pPr>
        <w:pStyle w:val="B1"/>
        <w:rPr>
          <w:b/>
        </w:rPr>
      </w:pPr>
      <w:r>
        <w:rPr>
          <w:rFonts w:hint="eastAsia"/>
          <w:b/>
        </w:rPr>
        <w:t>Proposal 3</w:t>
      </w:r>
      <w:r w:rsidR="00F601C3" w:rsidRPr="00A2689E">
        <w:rPr>
          <w:rFonts w:hint="eastAsia"/>
          <w:b/>
        </w:rPr>
        <w:t>:</w:t>
      </w:r>
      <w:r w:rsidR="00F601C3" w:rsidRPr="00A2689E">
        <w:rPr>
          <w:rFonts w:hint="eastAsia"/>
          <w:b/>
        </w:rPr>
        <w:tab/>
      </w:r>
      <w:r w:rsidR="00F601C3">
        <w:rPr>
          <w:b/>
        </w:rPr>
        <w:t>RAN1 to consider</w:t>
      </w:r>
      <w:r w:rsidR="00F601C3" w:rsidRPr="00D16C76">
        <w:t xml:space="preserve"> </w:t>
      </w:r>
      <w:r w:rsidR="00F601C3" w:rsidRPr="00F601C3">
        <w:rPr>
          <w:b/>
        </w:rPr>
        <w:t>sending SL-PRS to support on-demand operation</w:t>
      </w:r>
      <w:r w:rsidR="00F601C3">
        <w:rPr>
          <w:b/>
        </w:rPr>
        <w:t>.</w:t>
      </w:r>
    </w:p>
    <w:p w14:paraId="21E5B524" w14:textId="77777777" w:rsidR="00E57063" w:rsidRPr="00A2689E" w:rsidRDefault="00863065" w:rsidP="00C30470">
      <w:pPr>
        <w:pStyle w:val="2"/>
        <w:numPr>
          <w:ilvl w:val="0"/>
          <w:numId w:val="2"/>
        </w:numPr>
        <w:rPr>
          <w:lang w:eastAsia="ja-JP"/>
        </w:rPr>
      </w:pPr>
      <w:r w:rsidRPr="00A2689E">
        <w:rPr>
          <w:rFonts w:hint="eastAsia"/>
          <w:lang w:eastAsia="ja-JP"/>
        </w:rPr>
        <w:t>Summary and proposal</w:t>
      </w:r>
    </w:p>
    <w:p w14:paraId="0462F49B" w14:textId="2C00B1A9" w:rsidR="00137660" w:rsidRPr="0087308C" w:rsidRDefault="001E36EA" w:rsidP="00137660">
      <w:pPr>
        <w:rPr>
          <w:lang w:eastAsia="ja-JP"/>
        </w:rPr>
      </w:pPr>
      <w:r>
        <w:rPr>
          <w:lang w:eastAsia="ja-JP"/>
        </w:rPr>
        <w:t xml:space="preserve">In summary, </w:t>
      </w:r>
      <w:r>
        <w:t>we make the following observations and proposals</w:t>
      </w:r>
      <w:r w:rsidR="0087308C" w:rsidRPr="008A4966">
        <w:rPr>
          <w:lang w:eastAsia="ja-JP"/>
        </w:rPr>
        <w:t>:</w:t>
      </w:r>
    </w:p>
    <w:p w14:paraId="12CF16C0" w14:textId="77777777" w:rsidR="00E2738D" w:rsidRPr="00807DC9" w:rsidRDefault="00E2738D" w:rsidP="00E2738D">
      <w:pPr>
        <w:pStyle w:val="B1"/>
        <w:rPr>
          <w:b/>
          <w:highlight w:val="yellow"/>
        </w:rPr>
      </w:pPr>
      <w:r w:rsidRPr="00A2689E">
        <w:rPr>
          <w:b/>
        </w:rPr>
        <w:t>O</w:t>
      </w:r>
      <w:r w:rsidRPr="00A2689E">
        <w:rPr>
          <w:rFonts w:hint="eastAsia"/>
          <w:b/>
        </w:rPr>
        <w:t>bservation</w:t>
      </w:r>
      <w:r>
        <w:rPr>
          <w:b/>
        </w:rPr>
        <w:t xml:space="preserve"> 1</w:t>
      </w:r>
      <w:r w:rsidRPr="00A2689E">
        <w:rPr>
          <w:rFonts w:hint="eastAsia"/>
          <w:b/>
        </w:rPr>
        <w:t>:</w:t>
      </w:r>
      <w:r w:rsidRPr="00A2689E">
        <w:rPr>
          <w:rFonts w:hint="eastAsia"/>
          <w:b/>
        </w:rPr>
        <w:tab/>
      </w:r>
      <w:r w:rsidRPr="00F601C3">
        <w:rPr>
          <w:b/>
        </w:rPr>
        <w:t>It is desirable to use dedicated resource po</w:t>
      </w:r>
      <w:r>
        <w:rPr>
          <w:b/>
        </w:rPr>
        <w:t>ol(s) that is not affe</w:t>
      </w:r>
      <w:r w:rsidRPr="00FF7787">
        <w:rPr>
          <w:b/>
        </w:rPr>
        <w:t>cted by</w:t>
      </w:r>
      <w:r>
        <w:rPr>
          <w:b/>
        </w:rPr>
        <w:t xml:space="preserve"> </w:t>
      </w:r>
      <w:r>
        <w:rPr>
          <w:rFonts w:hint="eastAsia"/>
          <w:b/>
        </w:rPr>
        <w:t>contention</w:t>
      </w:r>
      <w:r>
        <w:rPr>
          <w:b/>
        </w:rPr>
        <w:t xml:space="preserve"> in s</w:t>
      </w:r>
      <w:r w:rsidRPr="00F601C3">
        <w:rPr>
          <w:b/>
        </w:rPr>
        <w:t xml:space="preserve">idelink communication and </w:t>
      </w:r>
      <w:r>
        <w:rPr>
          <w:b/>
        </w:rPr>
        <w:t xml:space="preserve">is </w:t>
      </w:r>
      <w:r w:rsidRPr="00F601C3">
        <w:rPr>
          <w:b/>
        </w:rPr>
        <w:t>designed to reduce signal</w:t>
      </w:r>
      <w:r>
        <w:rPr>
          <w:b/>
        </w:rPr>
        <w:t>l</w:t>
      </w:r>
      <w:r w:rsidRPr="00F601C3">
        <w:rPr>
          <w:b/>
        </w:rPr>
        <w:t>ing</w:t>
      </w:r>
      <w:r>
        <w:rPr>
          <w:b/>
        </w:rPr>
        <w:t xml:space="preserve"> latency.</w:t>
      </w:r>
    </w:p>
    <w:p w14:paraId="37BC5B5F" w14:textId="77777777" w:rsidR="00E2738D" w:rsidRDefault="00E2738D" w:rsidP="00E2738D">
      <w:pPr>
        <w:pStyle w:val="B1"/>
        <w:rPr>
          <w:b/>
        </w:rPr>
      </w:pPr>
      <w:r>
        <w:rPr>
          <w:rFonts w:hint="eastAsia"/>
          <w:b/>
        </w:rPr>
        <w:t>Proposal 1</w:t>
      </w:r>
      <w:r w:rsidRPr="00A2689E">
        <w:rPr>
          <w:rFonts w:hint="eastAsia"/>
          <w:b/>
        </w:rPr>
        <w:t>:</w:t>
      </w:r>
      <w:r w:rsidRPr="00A2689E">
        <w:rPr>
          <w:rFonts w:hint="eastAsia"/>
          <w:b/>
        </w:rPr>
        <w:tab/>
      </w:r>
      <w:r>
        <w:rPr>
          <w:b/>
        </w:rPr>
        <w:t>RAN1 to consider to support</w:t>
      </w:r>
      <w:r>
        <w:t xml:space="preserve"> </w:t>
      </w:r>
      <w:r w:rsidRPr="007755CF">
        <w:rPr>
          <w:b/>
        </w:rPr>
        <w:t xml:space="preserve">that </w:t>
      </w:r>
      <w:r w:rsidRPr="007A6EC2">
        <w:rPr>
          <w:b/>
        </w:rPr>
        <w:t>only dedicated resource pool(s) can be (pre-)configured for SL-PRS</w:t>
      </w:r>
      <w:r>
        <w:rPr>
          <w:b/>
        </w:rPr>
        <w:t>(Alt.1).</w:t>
      </w:r>
      <w:r w:rsidRPr="00E2738D">
        <w:rPr>
          <w:b/>
        </w:rPr>
        <w:t xml:space="preserve"> </w:t>
      </w:r>
    </w:p>
    <w:p w14:paraId="673D7372" w14:textId="53492279" w:rsidR="00E2738D" w:rsidRDefault="00E2738D" w:rsidP="00E2738D">
      <w:pPr>
        <w:pStyle w:val="B1"/>
        <w:rPr>
          <w:b/>
        </w:rPr>
      </w:pPr>
      <w:r w:rsidRPr="00A2689E">
        <w:rPr>
          <w:b/>
        </w:rPr>
        <w:t>O</w:t>
      </w:r>
      <w:r w:rsidRPr="00A2689E">
        <w:rPr>
          <w:rFonts w:hint="eastAsia"/>
          <w:b/>
        </w:rPr>
        <w:t>bservation</w:t>
      </w:r>
      <w:r>
        <w:rPr>
          <w:b/>
        </w:rPr>
        <w:t xml:space="preserve"> 2</w:t>
      </w:r>
      <w:r w:rsidRPr="00A2689E">
        <w:rPr>
          <w:rFonts w:hint="eastAsia"/>
          <w:b/>
        </w:rPr>
        <w:t>:</w:t>
      </w:r>
      <w:r w:rsidRPr="00A2689E">
        <w:rPr>
          <w:rFonts w:hint="eastAsia"/>
          <w:b/>
        </w:rPr>
        <w:tab/>
      </w:r>
      <w:r w:rsidRPr="00F601C3">
        <w:rPr>
          <w:b/>
        </w:rPr>
        <w:t>In cases such as the RSU, which operates as an Anchor UE to a large number of vehicle UEs, broadcast/multicast is effective for resource reduction</w:t>
      </w:r>
      <w:r>
        <w:rPr>
          <w:b/>
        </w:rPr>
        <w:t>.</w:t>
      </w:r>
    </w:p>
    <w:p w14:paraId="3B82BBF3" w14:textId="77777777" w:rsidR="00E2738D" w:rsidRPr="00F601C3" w:rsidRDefault="00E2738D" w:rsidP="00E2738D">
      <w:pPr>
        <w:pStyle w:val="B1"/>
      </w:pPr>
      <w:r>
        <w:rPr>
          <w:rFonts w:hint="eastAsia"/>
          <w:b/>
        </w:rPr>
        <w:t>Proposal 2</w:t>
      </w:r>
      <w:r w:rsidRPr="00A2689E">
        <w:rPr>
          <w:rFonts w:hint="eastAsia"/>
          <w:b/>
        </w:rPr>
        <w:t>:</w:t>
      </w:r>
      <w:r w:rsidRPr="00A2689E">
        <w:rPr>
          <w:rFonts w:hint="eastAsia"/>
          <w:b/>
        </w:rPr>
        <w:tab/>
      </w:r>
      <w:r>
        <w:rPr>
          <w:b/>
        </w:rPr>
        <w:t>RAN1 to consider</w:t>
      </w:r>
      <w:r w:rsidRPr="00D16C76">
        <w:t xml:space="preserve"> </w:t>
      </w:r>
      <w:r w:rsidRPr="00F601C3">
        <w:rPr>
          <w:b/>
        </w:rPr>
        <w:t>sending SL-PRS to support broadcast/multicast</w:t>
      </w:r>
      <w:r>
        <w:rPr>
          <w:b/>
        </w:rPr>
        <w:t>.</w:t>
      </w:r>
    </w:p>
    <w:p w14:paraId="21712375" w14:textId="77777777" w:rsidR="00E2738D" w:rsidRDefault="00E2738D" w:rsidP="00E2738D">
      <w:pPr>
        <w:pStyle w:val="B1"/>
        <w:rPr>
          <w:b/>
        </w:rPr>
      </w:pPr>
      <w:r w:rsidRPr="00A2689E">
        <w:rPr>
          <w:b/>
        </w:rPr>
        <w:t>O</w:t>
      </w:r>
      <w:r w:rsidRPr="00A2689E">
        <w:rPr>
          <w:rFonts w:hint="eastAsia"/>
          <w:b/>
        </w:rPr>
        <w:t>bservation</w:t>
      </w:r>
      <w:r>
        <w:rPr>
          <w:b/>
        </w:rPr>
        <w:t xml:space="preserve"> 3</w:t>
      </w:r>
      <w:r w:rsidRPr="00A2689E">
        <w:rPr>
          <w:rFonts w:hint="eastAsia"/>
          <w:b/>
        </w:rPr>
        <w:t>:</w:t>
      </w:r>
      <w:r w:rsidRPr="00A2689E">
        <w:rPr>
          <w:rFonts w:hint="eastAsia"/>
          <w:b/>
        </w:rPr>
        <w:tab/>
      </w:r>
      <w:r>
        <w:rPr>
          <w:b/>
        </w:rPr>
        <w:t xml:space="preserve">Preventing unnecessary </w:t>
      </w:r>
      <w:r w:rsidRPr="00F601C3">
        <w:rPr>
          <w:b/>
        </w:rPr>
        <w:t>SL-PRS transmission according to UE</w:t>
      </w:r>
      <w:r>
        <w:rPr>
          <w:b/>
        </w:rPr>
        <w:t>s</w:t>
      </w:r>
      <w:r w:rsidRPr="00F601C3">
        <w:rPr>
          <w:b/>
        </w:rPr>
        <w:t xml:space="preserve"> density is effective for resource reduction</w:t>
      </w:r>
      <w:r>
        <w:rPr>
          <w:b/>
        </w:rPr>
        <w:t>.</w:t>
      </w:r>
    </w:p>
    <w:p w14:paraId="2DA890F7" w14:textId="65B97032" w:rsidR="00E2738D" w:rsidRPr="00E2738D" w:rsidRDefault="00E2738D" w:rsidP="00E2738D">
      <w:pPr>
        <w:pStyle w:val="B1"/>
        <w:rPr>
          <w:b/>
        </w:rPr>
      </w:pPr>
      <w:r>
        <w:rPr>
          <w:rFonts w:hint="eastAsia"/>
          <w:b/>
        </w:rPr>
        <w:t>Proposal 3</w:t>
      </w:r>
      <w:r w:rsidRPr="00A2689E">
        <w:rPr>
          <w:rFonts w:hint="eastAsia"/>
          <w:b/>
        </w:rPr>
        <w:t>:</w:t>
      </w:r>
      <w:r w:rsidRPr="00A2689E">
        <w:rPr>
          <w:rFonts w:hint="eastAsia"/>
          <w:b/>
        </w:rPr>
        <w:tab/>
      </w:r>
      <w:r>
        <w:rPr>
          <w:b/>
        </w:rPr>
        <w:t>RAN1 to consider</w:t>
      </w:r>
      <w:r w:rsidRPr="00D16C76">
        <w:t xml:space="preserve"> </w:t>
      </w:r>
      <w:r w:rsidRPr="00F601C3">
        <w:rPr>
          <w:b/>
        </w:rPr>
        <w:t>sending SL-PRS to support on-demand operation</w:t>
      </w:r>
      <w:r>
        <w:rPr>
          <w:b/>
        </w:rPr>
        <w:t>.</w:t>
      </w:r>
    </w:p>
    <w:p w14:paraId="634E9F92" w14:textId="77777777" w:rsidR="00833813" w:rsidRPr="00A2689E" w:rsidRDefault="00CE2B2D" w:rsidP="00984043">
      <w:pPr>
        <w:pStyle w:val="2"/>
        <w:numPr>
          <w:ilvl w:val="0"/>
          <w:numId w:val="2"/>
        </w:numPr>
        <w:rPr>
          <w:rFonts w:cs="Arial"/>
          <w:lang w:eastAsia="ja-JP"/>
        </w:rPr>
      </w:pPr>
      <w:r w:rsidRPr="00A2689E">
        <w:rPr>
          <w:rFonts w:cs="Arial"/>
          <w:lang w:eastAsia="ja-JP"/>
        </w:rPr>
        <w:t>Reference</w:t>
      </w:r>
      <w:r w:rsidR="00704805" w:rsidRPr="00A2689E">
        <w:rPr>
          <w:rFonts w:cs="Arial" w:hint="eastAsia"/>
          <w:lang w:eastAsia="ja-JP"/>
        </w:rPr>
        <w:t>s</w:t>
      </w:r>
    </w:p>
    <w:p w14:paraId="5D288BFB" w14:textId="3F2A9575" w:rsidR="00E25EA9" w:rsidRPr="0093234F" w:rsidRDefault="00E25EA9" w:rsidP="00E25EA9">
      <w:pPr>
        <w:pStyle w:val="afb"/>
        <w:numPr>
          <w:ilvl w:val="0"/>
          <w:numId w:val="21"/>
        </w:numPr>
        <w:rPr>
          <w:sz w:val="20"/>
          <w:szCs w:val="20"/>
        </w:rPr>
      </w:pPr>
      <w:r w:rsidRPr="0093234F">
        <w:rPr>
          <w:sz w:val="20"/>
          <w:szCs w:val="20"/>
        </w:rPr>
        <w:t>RP-213588, “Revised SID on Study on expanded and improved NR positioning”, RAN#94-e meeting.</w:t>
      </w:r>
    </w:p>
    <w:p w14:paraId="77A16443" w14:textId="1BF00BCF" w:rsidR="00E25EA9" w:rsidRPr="0093234F" w:rsidRDefault="00E25EA9" w:rsidP="00E25EA9">
      <w:pPr>
        <w:pStyle w:val="afb"/>
        <w:numPr>
          <w:ilvl w:val="0"/>
          <w:numId w:val="21"/>
        </w:numPr>
        <w:tabs>
          <w:tab w:val="left" w:pos="360"/>
        </w:tabs>
        <w:overflowPunct w:val="0"/>
        <w:autoSpaceDE w:val="0"/>
        <w:autoSpaceDN w:val="0"/>
        <w:adjustRightInd w:val="0"/>
        <w:spacing w:after="120"/>
        <w:jc w:val="both"/>
        <w:textAlignment w:val="baseline"/>
        <w:rPr>
          <w:sz w:val="20"/>
          <w:szCs w:val="20"/>
        </w:rPr>
      </w:pPr>
      <w:bookmarkStart w:id="2" w:name="_Ref102125286"/>
      <w:bookmarkStart w:id="3" w:name="_Ref102125732"/>
      <w:r w:rsidRPr="0093234F">
        <w:rPr>
          <w:sz w:val="20"/>
          <w:szCs w:val="20"/>
        </w:rPr>
        <w:t xml:space="preserve"> </w:t>
      </w:r>
      <w:bookmarkStart w:id="4" w:name="_Ref115179467"/>
      <w:r w:rsidRPr="0093234F">
        <w:rPr>
          <w:sz w:val="20"/>
          <w:szCs w:val="20"/>
        </w:rPr>
        <w:t>RAN1 Chairman’s Notes, 3GPP TSG RAN WG1 Meeting #110.</w:t>
      </w:r>
      <w:bookmarkEnd w:id="2"/>
      <w:bookmarkEnd w:id="3"/>
      <w:bookmarkEnd w:id="4"/>
    </w:p>
    <w:sectPr w:rsidR="00E25EA9" w:rsidRPr="0093234F">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C4271A" w14:textId="77777777" w:rsidR="00C71DE0" w:rsidRDefault="00C71DE0">
      <w:r>
        <w:separator/>
      </w:r>
    </w:p>
  </w:endnote>
  <w:endnote w:type="continuationSeparator" w:id="0">
    <w:p w14:paraId="10D0E12A" w14:textId="77777777" w:rsidR="00C71DE0" w:rsidRDefault="00C71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AB43E" w14:textId="77777777" w:rsidR="00B109EE" w:rsidRPr="00417630" w:rsidRDefault="00B109EE" w:rsidP="00417630">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1CB8C" w14:textId="77777777" w:rsidR="00B109EE" w:rsidRPr="00417630" w:rsidRDefault="00B109EE" w:rsidP="00417630">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503EC" w14:textId="77777777" w:rsidR="00417630" w:rsidRDefault="0041763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24207" w14:textId="77777777" w:rsidR="00C71DE0" w:rsidRDefault="00C71DE0">
      <w:r>
        <w:separator/>
      </w:r>
    </w:p>
  </w:footnote>
  <w:footnote w:type="continuationSeparator" w:id="0">
    <w:p w14:paraId="0D7C3C8C" w14:textId="77777777" w:rsidR="00C71DE0" w:rsidRDefault="00C71D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972BA" w14:textId="77777777" w:rsidR="00417630" w:rsidRDefault="00417630">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2AA6A" w14:textId="77777777" w:rsidR="00B109EE" w:rsidRDefault="00B109EE">
    <w:pPr>
      <w:pStyle w:val="a6"/>
      <w:tabs>
        <w:tab w:val="right" w:pos="9639"/>
      </w:tabs>
      <w:rPr>
        <w:lang w:eastAsia="ja-JP"/>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F843B" w14:textId="77777777" w:rsidR="00417630" w:rsidRDefault="0041763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ABA8F104"/>
    <w:lvl w:ilvl="0" w:tplc="F168E5DC">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9E00D07"/>
    <w:multiLevelType w:val="hybridMultilevel"/>
    <w:tmpl w:val="D49E4116"/>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 w15:restartNumberingAfterBreak="0">
    <w:nsid w:val="10776593"/>
    <w:multiLevelType w:val="hybridMultilevel"/>
    <w:tmpl w:val="F4DE9DD8"/>
    <w:lvl w:ilvl="0" w:tplc="F168E5DC">
      <w:start w:val="1"/>
      <w:numFmt w:val="decimal"/>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6"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9"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0"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2A5181"/>
    <w:multiLevelType w:val="multilevel"/>
    <w:tmpl w:val="527F2737"/>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3"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4"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6"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27F2737"/>
    <w:multiLevelType w:val="multilevel"/>
    <w:tmpl w:val="527F2737"/>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253DBD"/>
    <w:multiLevelType w:val="hybridMultilevel"/>
    <w:tmpl w:val="11EA942C"/>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1EF4B4C"/>
    <w:multiLevelType w:val="hybridMultilevel"/>
    <w:tmpl w:val="D25CCAB6"/>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7F72F2E"/>
    <w:multiLevelType w:val="hybridMultilevel"/>
    <w:tmpl w:val="7542F28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7"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8"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29"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27"/>
  </w:num>
  <w:num w:numId="2">
    <w:abstractNumId w:val="26"/>
  </w:num>
  <w:num w:numId="3">
    <w:abstractNumId w:val="14"/>
  </w:num>
  <w:num w:numId="4">
    <w:abstractNumId w:val="8"/>
  </w:num>
  <w:num w:numId="5">
    <w:abstractNumId w:val="3"/>
  </w:num>
  <w:num w:numId="6">
    <w:abstractNumId w:val="12"/>
  </w:num>
  <w:num w:numId="7">
    <w:abstractNumId w:val="28"/>
  </w:num>
  <w:num w:numId="8">
    <w:abstractNumId w:val="15"/>
  </w:num>
  <w:num w:numId="9">
    <w:abstractNumId w:val="9"/>
  </w:num>
  <w:num w:numId="10">
    <w:abstractNumId w:val="29"/>
  </w:num>
  <w:num w:numId="11">
    <w:abstractNumId w:val="1"/>
  </w:num>
  <w:num w:numId="12">
    <w:abstractNumId w:val="6"/>
  </w:num>
  <w:num w:numId="13">
    <w:abstractNumId w:val="13"/>
  </w:num>
  <w:num w:numId="14">
    <w:abstractNumId w:val="7"/>
  </w:num>
  <w:num w:numId="15">
    <w:abstractNumId w:val="24"/>
  </w:num>
  <w:num w:numId="16">
    <w:abstractNumId w:val="18"/>
  </w:num>
  <w:num w:numId="17">
    <w:abstractNumId w:val="16"/>
  </w:num>
  <w:num w:numId="18">
    <w:abstractNumId w:val="19"/>
  </w:num>
  <w:num w:numId="19">
    <w:abstractNumId w:val="11"/>
  </w:num>
  <w:num w:numId="20">
    <w:abstractNumId w:val="0"/>
  </w:num>
  <w:num w:numId="21">
    <w:abstractNumId w:val="4"/>
  </w:num>
  <w:num w:numId="22">
    <w:abstractNumId w:val="17"/>
  </w:num>
  <w:num w:numId="23">
    <w:abstractNumId w:val="20"/>
  </w:num>
  <w:num w:numId="24">
    <w:abstractNumId w:val="22"/>
  </w:num>
  <w:num w:numId="25">
    <w:abstractNumId w:val="25"/>
  </w:num>
  <w:num w:numId="26">
    <w:abstractNumId w:val="21"/>
  </w:num>
  <w:num w:numId="27">
    <w:abstractNumId w:val="10"/>
  </w:num>
  <w:num w:numId="28">
    <w:abstractNumId w:val="20"/>
  </w:num>
  <w:num w:numId="29">
    <w:abstractNumId w:val="2"/>
  </w:num>
  <w:num w:numId="30">
    <w:abstractNumId w:val="5"/>
  </w:num>
  <w:num w:numId="31">
    <w:abstractNumId w:val="2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474D"/>
    <w:rsid w:val="00004890"/>
    <w:rsid w:val="0000526E"/>
    <w:rsid w:val="0000585D"/>
    <w:rsid w:val="00006D48"/>
    <w:rsid w:val="0000746F"/>
    <w:rsid w:val="000121D8"/>
    <w:rsid w:val="00013589"/>
    <w:rsid w:val="00013E09"/>
    <w:rsid w:val="00015391"/>
    <w:rsid w:val="000153BC"/>
    <w:rsid w:val="00015C84"/>
    <w:rsid w:val="00017AD0"/>
    <w:rsid w:val="000202F8"/>
    <w:rsid w:val="00020A67"/>
    <w:rsid w:val="00021B75"/>
    <w:rsid w:val="0002248D"/>
    <w:rsid w:val="0002295B"/>
    <w:rsid w:val="000233EB"/>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2B2C"/>
    <w:rsid w:val="00053A5A"/>
    <w:rsid w:val="000555B2"/>
    <w:rsid w:val="00056CBF"/>
    <w:rsid w:val="00061D2B"/>
    <w:rsid w:val="000627C8"/>
    <w:rsid w:val="00063B2C"/>
    <w:rsid w:val="000648E4"/>
    <w:rsid w:val="00065827"/>
    <w:rsid w:val="00066137"/>
    <w:rsid w:val="000704F5"/>
    <w:rsid w:val="000706D0"/>
    <w:rsid w:val="00070FEF"/>
    <w:rsid w:val="000711D0"/>
    <w:rsid w:val="00071866"/>
    <w:rsid w:val="00072519"/>
    <w:rsid w:val="00076C4C"/>
    <w:rsid w:val="00077440"/>
    <w:rsid w:val="0008050D"/>
    <w:rsid w:val="00080516"/>
    <w:rsid w:val="00080E86"/>
    <w:rsid w:val="00081AFC"/>
    <w:rsid w:val="0008208A"/>
    <w:rsid w:val="0008240D"/>
    <w:rsid w:val="0008389D"/>
    <w:rsid w:val="000856C5"/>
    <w:rsid w:val="00085C05"/>
    <w:rsid w:val="00086571"/>
    <w:rsid w:val="00086D94"/>
    <w:rsid w:val="00087B64"/>
    <w:rsid w:val="00091984"/>
    <w:rsid w:val="00091E5B"/>
    <w:rsid w:val="00093257"/>
    <w:rsid w:val="0009375D"/>
    <w:rsid w:val="000945B8"/>
    <w:rsid w:val="0009539E"/>
    <w:rsid w:val="000958BD"/>
    <w:rsid w:val="000A1209"/>
    <w:rsid w:val="000A211F"/>
    <w:rsid w:val="000A25C3"/>
    <w:rsid w:val="000A26A1"/>
    <w:rsid w:val="000A3483"/>
    <w:rsid w:val="000A45E6"/>
    <w:rsid w:val="000A45F5"/>
    <w:rsid w:val="000A56CE"/>
    <w:rsid w:val="000A58AF"/>
    <w:rsid w:val="000A5C23"/>
    <w:rsid w:val="000A66F3"/>
    <w:rsid w:val="000B0254"/>
    <w:rsid w:val="000B0477"/>
    <w:rsid w:val="000B21A5"/>
    <w:rsid w:val="000B37C5"/>
    <w:rsid w:val="000B54AF"/>
    <w:rsid w:val="000B5CFA"/>
    <w:rsid w:val="000B5E78"/>
    <w:rsid w:val="000B6CAA"/>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E01A4"/>
    <w:rsid w:val="000E1C50"/>
    <w:rsid w:val="000E25C9"/>
    <w:rsid w:val="000E3A74"/>
    <w:rsid w:val="000E4C97"/>
    <w:rsid w:val="000E5563"/>
    <w:rsid w:val="000E5767"/>
    <w:rsid w:val="000E5E26"/>
    <w:rsid w:val="000E67DD"/>
    <w:rsid w:val="000F27D0"/>
    <w:rsid w:val="000F326C"/>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CF7"/>
    <w:rsid w:val="00112A79"/>
    <w:rsid w:val="00112C1A"/>
    <w:rsid w:val="00113B55"/>
    <w:rsid w:val="00113CA2"/>
    <w:rsid w:val="001167E2"/>
    <w:rsid w:val="0011747F"/>
    <w:rsid w:val="001206AA"/>
    <w:rsid w:val="001239E6"/>
    <w:rsid w:val="001245DA"/>
    <w:rsid w:val="00125543"/>
    <w:rsid w:val="001257FC"/>
    <w:rsid w:val="00126A73"/>
    <w:rsid w:val="00126D72"/>
    <w:rsid w:val="00127BA7"/>
    <w:rsid w:val="00127C6B"/>
    <w:rsid w:val="00130397"/>
    <w:rsid w:val="001306EF"/>
    <w:rsid w:val="00130F3F"/>
    <w:rsid w:val="001335CC"/>
    <w:rsid w:val="00133A6E"/>
    <w:rsid w:val="00133C5F"/>
    <w:rsid w:val="00136A6C"/>
    <w:rsid w:val="00137660"/>
    <w:rsid w:val="00137A2D"/>
    <w:rsid w:val="001401A0"/>
    <w:rsid w:val="00140338"/>
    <w:rsid w:val="0014062F"/>
    <w:rsid w:val="00141A0C"/>
    <w:rsid w:val="001424D2"/>
    <w:rsid w:val="001424F8"/>
    <w:rsid w:val="00142775"/>
    <w:rsid w:val="00142AE1"/>
    <w:rsid w:val="001444E2"/>
    <w:rsid w:val="0014524C"/>
    <w:rsid w:val="00147408"/>
    <w:rsid w:val="00147B9C"/>
    <w:rsid w:val="00150792"/>
    <w:rsid w:val="00152220"/>
    <w:rsid w:val="001532CE"/>
    <w:rsid w:val="0015361D"/>
    <w:rsid w:val="00153DA3"/>
    <w:rsid w:val="001542AA"/>
    <w:rsid w:val="00156AE9"/>
    <w:rsid w:val="00156F86"/>
    <w:rsid w:val="001629A3"/>
    <w:rsid w:val="00163293"/>
    <w:rsid w:val="00164253"/>
    <w:rsid w:val="0016554C"/>
    <w:rsid w:val="00166484"/>
    <w:rsid w:val="001667D0"/>
    <w:rsid w:val="00167B14"/>
    <w:rsid w:val="00167C34"/>
    <w:rsid w:val="00167D08"/>
    <w:rsid w:val="00171AE5"/>
    <w:rsid w:val="001736D1"/>
    <w:rsid w:val="00174C61"/>
    <w:rsid w:val="001755B2"/>
    <w:rsid w:val="00181806"/>
    <w:rsid w:val="001821BC"/>
    <w:rsid w:val="00182D24"/>
    <w:rsid w:val="00183D2C"/>
    <w:rsid w:val="00184730"/>
    <w:rsid w:val="00184B73"/>
    <w:rsid w:val="00187C58"/>
    <w:rsid w:val="00187D7B"/>
    <w:rsid w:val="00190D82"/>
    <w:rsid w:val="001923AB"/>
    <w:rsid w:val="001924CE"/>
    <w:rsid w:val="0019507E"/>
    <w:rsid w:val="00195410"/>
    <w:rsid w:val="001958E4"/>
    <w:rsid w:val="00195CF4"/>
    <w:rsid w:val="001971AE"/>
    <w:rsid w:val="001979F6"/>
    <w:rsid w:val="001A01A6"/>
    <w:rsid w:val="001A047A"/>
    <w:rsid w:val="001A198D"/>
    <w:rsid w:val="001A2217"/>
    <w:rsid w:val="001A2372"/>
    <w:rsid w:val="001A4E98"/>
    <w:rsid w:val="001A552F"/>
    <w:rsid w:val="001A6612"/>
    <w:rsid w:val="001A6F0F"/>
    <w:rsid w:val="001A7D4C"/>
    <w:rsid w:val="001B0F1B"/>
    <w:rsid w:val="001B1312"/>
    <w:rsid w:val="001B13E0"/>
    <w:rsid w:val="001B19A2"/>
    <w:rsid w:val="001B29C8"/>
    <w:rsid w:val="001B4C54"/>
    <w:rsid w:val="001B5481"/>
    <w:rsid w:val="001B5925"/>
    <w:rsid w:val="001C13DD"/>
    <w:rsid w:val="001C18AC"/>
    <w:rsid w:val="001C3566"/>
    <w:rsid w:val="001C38E9"/>
    <w:rsid w:val="001C3B24"/>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7A8"/>
    <w:rsid w:val="001E301F"/>
    <w:rsid w:val="001E36EA"/>
    <w:rsid w:val="001E385F"/>
    <w:rsid w:val="001E3B7F"/>
    <w:rsid w:val="001E40F3"/>
    <w:rsid w:val="001E45F3"/>
    <w:rsid w:val="001E4AC2"/>
    <w:rsid w:val="001E6555"/>
    <w:rsid w:val="001F1AD9"/>
    <w:rsid w:val="001F3820"/>
    <w:rsid w:val="001F4D0C"/>
    <w:rsid w:val="001F4FD5"/>
    <w:rsid w:val="001F6DD2"/>
    <w:rsid w:val="00201475"/>
    <w:rsid w:val="00202106"/>
    <w:rsid w:val="00202226"/>
    <w:rsid w:val="00203216"/>
    <w:rsid w:val="0020440C"/>
    <w:rsid w:val="002060FA"/>
    <w:rsid w:val="00206533"/>
    <w:rsid w:val="00212056"/>
    <w:rsid w:val="002122F0"/>
    <w:rsid w:val="00212E9D"/>
    <w:rsid w:val="0021363F"/>
    <w:rsid w:val="002136C8"/>
    <w:rsid w:val="00213C41"/>
    <w:rsid w:val="00214676"/>
    <w:rsid w:val="002149B6"/>
    <w:rsid w:val="00215FC8"/>
    <w:rsid w:val="00216E2F"/>
    <w:rsid w:val="00217D5C"/>
    <w:rsid w:val="00221176"/>
    <w:rsid w:val="002214D3"/>
    <w:rsid w:val="00221EC3"/>
    <w:rsid w:val="002225D8"/>
    <w:rsid w:val="00222D33"/>
    <w:rsid w:val="00224AD8"/>
    <w:rsid w:val="00225803"/>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6928"/>
    <w:rsid w:val="00262018"/>
    <w:rsid w:val="00262C46"/>
    <w:rsid w:val="00262F12"/>
    <w:rsid w:val="00264FC7"/>
    <w:rsid w:val="002660F8"/>
    <w:rsid w:val="002664C8"/>
    <w:rsid w:val="002668A1"/>
    <w:rsid w:val="00270DAE"/>
    <w:rsid w:val="00272C1F"/>
    <w:rsid w:val="00273E95"/>
    <w:rsid w:val="002743AE"/>
    <w:rsid w:val="00274991"/>
    <w:rsid w:val="00277900"/>
    <w:rsid w:val="00281169"/>
    <w:rsid w:val="002811A1"/>
    <w:rsid w:val="002816BC"/>
    <w:rsid w:val="002826C2"/>
    <w:rsid w:val="00282754"/>
    <w:rsid w:val="00282C27"/>
    <w:rsid w:val="00283143"/>
    <w:rsid w:val="002831C8"/>
    <w:rsid w:val="00284E31"/>
    <w:rsid w:val="00285DB9"/>
    <w:rsid w:val="00286797"/>
    <w:rsid w:val="00287689"/>
    <w:rsid w:val="00291F3E"/>
    <w:rsid w:val="00297999"/>
    <w:rsid w:val="00297BA8"/>
    <w:rsid w:val="002A0D03"/>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63BC"/>
    <w:rsid w:val="002C017B"/>
    <w:rsid w:val="002C050A"/>
    <w:rsid w:val="002C05EB"/>
    <w:rsid w:val="002C1AB1"/>
    <w:rsid w:val="002C3195"/>
    <w:rsid w:val="002C3FB4"/>
    <w:rsid w:val="002C40FE"/>
    <w:rsid w:val="002C4324"/>
    <w:rsid w:val="002C5245"/>
    <w:rsid w:val="002D0934"/>
    <w:rsid w:val="002D0AE4"/>
    <w:rsid w:val="002D1F9F"/>
    <w:rsid w:val="002D4081"/>
    <w:rsid w:val="002D5122"/>
    <w:rsid w:val="002D5CB0"/>
    <w:rsid w:val="002D61A8"/>
    <w:rsid w:val="002D6E51"/>
    <w:rsid w:val="002D773F"/>
    <w:rsid w:val="002D77E2"/>
    <w:rsid w:val="002E0636"/>
    <w:rsid w:val="002E0B88"/>
    <w:rsid w:val="002E121E"/>
    <w:rsid w:val="002E14B4"/>
    <w:rsid w:val="002E3FB7"/>
    <w:rsid w:val="002E4EC4"/>
    <w:rsid w:val="002E4F4A"/>
    <w:rsid w:val="002E5210"/>
    <w:rsid w:val="002E569E"/>
    <w:rsid w:val="002E6216"/>
    <w:rsid w:val="002E623B"/>
    <w:rsid w:val="002F113A"/>
    <w:rsid w:val="002F2A63"/>
    <w:rsid w:val="002F2B02"/>
    <w:rsid w:val="002F3262"/>
    <w:rsid w:val="002F3897"/>
    <w:rsid w:val="002F4F9A"/>
    <w:rsid w:val="002F620A"/>
    <w:rsid w:val="002F6EE1"/>
    <w:rsid w:val="002F7854"/>
    <w:rsid w:val="003001FD"/>
    <w:rsid w:val="003058B2"/>
    <w:rsid w:val="00306591"/>
    <w:rsid w:val="00306AF0"/>
    <w:rsid w:val="003077A7"/>
    <w:rsid w:val="00311C13"/>
    <w:rsid w:val="003121BE"/>
    <w:rsid w:val="00312CF5"/>
    <w:rsid w:val="00313ADB"/>
    <w:rsid w:val="00315510"/>
    <w:rsid w:val="003173A2"/>
    <w:rsid w:val="00320783"/>
    <w:rsid w:val="00320EFA"/>
    <w:rsid w:val="00321DB8"/>
    <w:rsid w:val="003243C8"/>
    <w:rsid w:val="003268A1"/>
    <w:rsid w:val="00326D62"/>
    <w:rsid w:val="00327ADA"/>
    <w:rsid w:val="00327F13"/>
    <w:rsid w:val="00330DCC"/>
    <w:rsid w:val="00331C97"/>
    <w:rsid w:val="00331DCA"/>
    <w:rsid w:val="00332962"/>
    <w:rsid w:val="00332F57"/>
    <w:rsid w:val="003334C9"/>
    <w:rsid w:val="00334D40"/>
    <w:rsid w:val="00334E07"/>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E52"/>
    <w:rsid w:val="00354855"/>
    <w:rsid w:val="00354C43"/>
    <w:rsid w:val="00360644"/>
    <w:rsid w:val="00360752"/>
    <w:rsid w:val="00360A98"/>
    <w:rsid w:val="00361803"/>
    <w:rsid w:val="00361FE9"/>
    <w:rsid w:val="003633AD"/>
    <w:rsid w:val="00363CDE"/>
    <w:rsid w:val="0036472C"/>
    <w:rsid w:val="00366AB7"/>
    <w:rsid w:val="0036744F"/>
    <w:rsid w:val="003708C7"/>
    <w:rsid w:val="00372A13"/>
    <w:rsid w:val="00372C01"/>
    <w:rsid w:val="00373D3E"/>
    <w:rsid w:val="00373DB8"/>
    <w:rsid w:val="00376210"/>
    <w:rsid w:val="0037636D"/>
    <w:rsid w:val="00376731"/>
    <w:rsid w:val="00376BC4"/>
    <w:rsid w:val="00377208"/>
    <w:rsid w:val="00377B67"/>
    <w:rsid w:val="00377E05"/>
    <w:rsid w:val="00382F2A"/>
    <w:rsid w:val="00383A91"/>
    <w:rsid w:val="00383AFA"/>
    <w:rsid w:val="0038455D"/>
    <w:rsid w:val="003845B6"/>
    <w:rsid w:val="00384AFC"/>
    <w:rsid w:val="00385180"/>
    <w:rsid w:val="003857C4"/>
    <w:rsid w:val="0038643F"/>
    <w:rsid w:val="003864C0"/>
    <w:rsid w:val="00386D9C"/>
    <w:rsid w:val="00390EB1"/>
    <w:rsid w:val="00393320"/>
    <w:rsid w:val="00393840"/>
    <w:rsid w:val="00393BEC"/>
    <w:rsid w:val="003A0BAD"/>
    <w:rsid w:val="003A0CF1"/>
    <w:rsid w:val="003A32DE"/>
    <w:rsid w:val="003A3607"/>
    <w:rsid w:val="003A3F19"/>
    <w:rsid w:val="003A601E"/>
    <w:rsid w:val="003A6561"/>
    <w:rsid w:val="003A66FA"/>
    <w:rsid w:val="003A7272"/>
    <w:rsid w:val="003A7556"/>
    <w:rsid w:val="003A7E63"/>
    <w:rsid w:val="003A7FCF"/>
    <w:rsid w:val="003B0EB6"/>
    <w:rsid w:val="003B1F5A"/>
    <w:rsid w:val="003B2A8D"/>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4014E0"/>
    <w:rsid w:val="00401651"/>
    <w:rsid w:val="00402908"/>
    <w:rsid w:val="00402B8A"/>
    <w:rsid w:val="0040304B"/>
    <w:rsid w:val="00403996"/>
    <w:rsid w:val="00403FA5"/>
    <w:rsid w:val="004051BB"/>
    <w:rsid w:val="004072DB"/>
    <w:rsid w:val="004105F8"/>
    <w:rsid w:val="00410B6E"/>
    <w:rsid w:val="00410E5A"/>
    <w:rsid w:val="00413D1F"/>
    <w:rsid w:val="00414EDC"/>
    <w:rsid w:val="00416DBF"/>
    <w:rsid w:val="00417630"/>
    <w:rsid w:val="00420C86"/>
    <w:rsid w:val="004224CF"/>
    <w:rsid w:val="0042270A"/>
    <w:rsid w:val="00422CBD"/>
    <w:rsid w:val="00424DB1"/>
    <w:rsid w:val="0042674B"/>
    <w:rsid w:val="00426906"/>
    <w:rsid w:val="004318EB"/>
    <w:rsid w:val="00433259"/>
    <w:rsid w:val="0043487D"/>
    <w:rsid w:val="004349F2"/>
    <w:rsid w:val="00435176"/>
    <w:rsid w:val="004370A0"/>
    <w:rsid w:val="004405A8"/>
    <w:rsid w:val="00440AE7"/>
    <w:rsid w:val="004430BF"/>
    <w:rsid w:val="004503DF"/>
    <w:rsid w:val="0045099B"/>
    <w:rsid w:val="00452197"/>
    <w:rsid w:val="00452508"/>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E97"/>
    <w:rsid w:val="00477748"/>
    <w:rsid w:val="0048053E"/>
    <w:rsid w:val="00481812"/>
    <w:rsid w:val="004830FC"/>
    <w:rsid w:val="004833A4"/>
    <w:rsid w:val="00483704"/>
    <w:rsid w:val="004844EF"/>
    <w:rsid w:val="00484E0A"/>
    <w:rsid w:val="00485D8A"/>
    <w:rsid w:val="00485FFC"/>
    <w:rsid w:val="00486309"/>
    <w:rsid w:val="00487501"/>
    <w:rsid w:val="0048764B"/>
    <w:rsid w:val="00487870"/>
    <w:rsid w:val="0048792F"/>
    <w:rsid w:val="00487B15"/>
    <w:rsid w:val="00491505"/>
    <w:rsid w:val="004935B1"/>
    <w:rsid w:val="004945D0"/>
    <w:rsid w:val="0049601C"/>
    <w:rsid w:val="004973E6"/>
    <w:rsid w:val="00497F17"/>
    <w:rsid w:val="004A1E59"/>
    <w:rsid w:val="004A3653"/>
    <w:rsid w:val="004B10DB"/>
    <w:rsid w:val="004B1DB1"/>
    <w:rsid w:val="004B2387"/>
    <w:rsid w:val="004B3910"/>
    <w:rsid w:val="004B498E"/>
    <w:rsid w:val="004B4F42"/>
    <w:rsid w:val="004B5F15"/>
    <w:rsid w:val="004B5F16"/>
    <w:rsid w:val="004B73A7"/>
    <w:rsid w:val="004B7B38"/>
    <w:rsid w:val="004C063B"/>
    <w:rsid w:val="004C0685"/>
    <w:rsid w:val="004C1520"/>
    <w:rsid w:val="004C1D78"/>
    <w:rsid w:val="004C25CB"/>
    <w:rsid w:val="004C27A3"/>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865"/>
    <w:rsid w:val="004F545D"/>
    <w:rsid w:val="004F5786"/>
    <w:rsid w:val="004F649A"/>
    <w:rsid w:val="004F668B"/>
    <w:rsid w:val="004F7531"/>
    <w:rsid w:val="00501875"/>
    <w:rsid w:val="00501B4F"/>
    <w:rsid w:val="00501FBC"/>
    <w:rsid w:val="005047D3"/>
    <w:rsid w:val="005077ED"/>
    <w:rsid w:val="00511F3A"/>
    <w:rsid w:val="00513B64"/>
    <w:rsid w:val="00513C63"/>
    <w:rsid w:val="00513F8D"/>
    <w:rsid w:val="00514072"/>
    <w:rsid w:val="00514183"/>
    <w:rsid w:val="00514C8D"/>
    <w:rsid w:val="00515354"/>
    <w:rsid w:val="005158F8"/>
    <w:rsid w:val="005160DD"/>
    <w:rsid w:val="0051685F"/>
    <w:rsid w:val="0051742C"/>
    <w:rsid w:val="0051752B"/>
    <w:rsid w:val="005175AA"/>
    <w:rsid w:val="00520109"/>
    <w:rsid w:val="00521EE9"/>
    <w:rsid w:val="005227F7"/>
    <w:rsid w:val="005263CD"/>
    <w:rsid w:val="00526706"/>
    <w:rsid w:val="005272E9"/>
    <w:rsid w:val="00531768"/>
    <w:rsid w:val="00531C2C"/>
    <w:rsid w:val="00533D4F"/>
    <w:rsid w:val="00533FE0"/>
    <w:rsid w:val="00535133"/>
    <w:rsid w:val="00535E82"/>
    <w:rsid w:val="00537F2F"/>
    <w:rsid w:val="00540726"/>
    <w:rsid w:val="00541720"/>
    <w:rsid w:val="00542344"/>
    <w:rsid w:val="00542E44"/>
    <w:rsid w:val="00543A8F"/>
    <w:rsid w:val="00544333"/>
    <w:rsid w:val="0054482B"/>
    <w:rsid w:val="00545336"/>
    <w:rsid w:val="00546399"/>
    <w:rsid w:val="005464D5"/>
    <w:rsid w:val="0054699E"/>
    <w:rsid w:val="00547F5C"/>
    <w:rsid w:val="00550607"/>
    <w:rsid w:val="00550B7B"/>
    <w:rsid w:val="00551835"/>
    <w:rsid w:val="00553592"/>
    <w:rsid w:val="00553594"/>
    <w:rsid w:val="00555C96"/>
    <w:rsid w:val="0055629D"/>
    <w:rsid w:val="00563619"/>
    <w:rsid w:val="00563B9D"/>
    <w:rsid w:val="00563BF0"/>
    <w:rsid w:val="00564407"/>
    <w:rsid w:val="00564486"/>
    <w:rsid w:val="0056514B"/>
    <w:rsid w:val="005651D5"/>
    <w:rsid w:val="00565BD6"/>
    <w:rsid w:val="005668E5"/>
    <w:rsid w:val="0056773D"/>
    <w:rsid w:val="00567FB8"/>
    <w:rsid w:val="00571445"/>
    <w:rsid w:val="005714D4"/>
    <w:rsid w:val="005714FE"/>
    <w:rsid w:val="00573C1B"/>
    <w:rsid w:val="0057457C"/>
    <w:rsid w:val="005746B4"/>
    <w:rsid w:val="0057508B"/>
    <w:rsid w:val="00575E80"/>
    <w:rsid w:val="00577889"/>
    <w:rsid w:val="00577FC7"/>
    <w:rsid w:val="00577FE1"/>
    <w:rsid w:val="00581127"/>
    <w:rsid w:val="00582166"/>
    <w:rsid w:val="0058244E"/>
    <w:rsid w:val="00582939"/>
    <w:rsid w:val="005829D6"/>
    <w:rsid w:val="00582F0E"/>
    <w:rsid w:val="0058440E"/>
    <w:rsid w:val="005852CD"/>
    <w:rsid w:val="005857B8"/>
    <w:rsid w:val="00585B80"/>
    <w:rsid w:val="00586C5D"/>
    <w:rsid w:val="005911BF"/>
    <w:rsid w:val="0059406C"/>
    <w:rsid w:val="0059442F"/>
    <w:rsid w:val="00595ED4"/>
    <w:rsid w:val="005966F5"/>
    <w:rsid w:val="0059752F"/>
    <w:rsid w:val="0059777B"/>
    <w:rsid w:val="005A1194"/>
    <w:rsid w:val="005A1BFC"/>
    <w:rsid w:val="005A21E7"/>
    <w:rsid w:val="005A21F5"/>
    <w:rsid w:val="005A25E4"/>
    <w:rsid w:val="005A3B3F"/>
    <w:rsid w:val="005A4687"/>
    <w:rsid w:val="005A5440"/>
    <w:rsid w:val="005A5A3D"/>
    <w:rsid w:val="005A6F5B"/>
    <w:rsid w:val="005A7261"/>
    <w:rsid w:val="005B0791"/>
    <w:rsid w:val="005B15B5"/>
    <w:rsid w:val="005B2475"/>
    <w:rsid w:val="005B466A"/>
    <w:rsid w:val="005B49B3"/>
    <w:rsid w:val="005B4CDC"/>
    <w:rsid w:val="005B6034"/>
    <w:rsid w:val="005B61A8"/>
    <w:rsid w:val="005C0BA2"/>
    <w:rsid w:val="005C288D"/>
    <w:rsid w:val="005C52C9"/>
    <w:rsid w:val="005C6B06"/>
    <w:rsid w:val="005C7470"/>
    <w:rsid w:val="005C778C"/>
    <w:rsid w:val="005C7C3C"/>
    <w:rsid w:val="005C7D59"/>
    <w:rsid w:val="005D0193"/>
    <w:rsid w:val="005D0C91"/>
    <w:rsid w:val="005D0CBE"/>
    <w:rsid w:val="005D115F"/>
    <w:rsid w:val="005D50B6"/>
    <w:rsid w:val="005D6185"/>
    <w:rsid w:val="005D61C1"/>
    <w:rsid w:val="005D6278"/>
    <w:rsid w:val="005D7BE6"/>
    <w:rsid w:val="005D7D0B"/>
    <w:rsid w:val="005E072E"/>
    <w:rsid w:val="005E0861"/>
    <w:rsid w:val="005E0B28"/>
    <w:rsid w:val="005E3F35"/>
    <w:rsid w:val="005E6811"/>
    <w:rsid w:val="005E7A57"/>
    <w:rsid w:val="005F1DF3"/>
    <w:rsid w:val="005F2765"/>
    <w:rsid w:val="005F48F8"/>
    <w:rsid w:val="005F5D64"/>
    <w:rsid w:val="005F5DAD"/>
    <w:rsid w:val="005F6853"/>
    <w:rsid w:val="005F76FE"/>
    <w:rsid w:val="00601A6A"/>
    <w:rsid w:val="00601F42"/>
    <w:rsid w:val="00604F13"/>
    <w:rsid w:val="00605E5D"/>
    <w:rsid w:val="006060C6"/>
    <w:rsid w:val="006064E5"/>
    <w:rsid w:val="00606BF8"/>
    <w:rsid w:val="00610E1D"/>
    <w:rsid w:val="006132F4"/>
    <w:rsid w:val="00615316"/>
    <w:rsid w:val="00615950"/>
    <w:rsid w:val="00617EC8"/>
    <w:rsid w:val="006203F1"/>
    <w:rsid w:val="00620BEE"/>
    <w:rsid w:val="00620C29"/>
    <w:rsid w:val="00620E21"/>
    <w:rsid w:val="00621BA9"/>
    <w:rsid w:val="00622453"/>
    <w:rsid w:val="00622D2C"/>
    <w:rsid w:val="00624C4F"/>
    <w:rsid w:val="0062539B"/>
    <w:rsid w:val="00625557"/>
    <w:rsid w:val="00625E7B"/>
    <w:rsid w:val="0062698A"/>
    <w:rsid w:val="00627D37"/>
    <w:rsid w:val="0063028C"/>
    <w:rsid w:val="00630A24"/>
    <w:rsid w:val="00634B56"/>
    <w:rsid w:val="00634BF0"/>
    <w:rsid w:val="00635556"/>
    <w:rsid w:val="0063700A"/>
    <w:rsid w:val="00640649"/>
    <w:rsid w:val="00640932"/>
    <w:rsid w:val="00640B70"/>
    <w:rsid w:val="00641774"/>
    <w:rsid w:val="0064194B"/>
    <w:rsid w:val="0064267C"/>
    <w:rsid w:val="00642933"/>
    <w:rsid w:val="00643508"/>
    <w:rsid w:val="0064362B"/>
    <w:rsid w:val="006443ED"/>
    <w:rsid w:val="00644E37"/>
    <w:rsid w:val="0064636B"/>
    <w:rsid w:val="006464A8"/>
    <w:rsid w:val="00651017"/>
    <w:rsid w:val="006518A2"/>
    <w:rsid w:val="00652F79"/>
    <w:rsid w:val="00653BE5"/>
    <w:rsid w:val="006547C7"/>
    <w:rsid w:val="00655B76"/>
    <w:rsid w:val="00655C05"/>
    <w:rsid w:val="00657A14"/>
    <w:rsid w:val="006609B2"/>
    <w:rsid w:val="00661A5E"/>
    <w:rsid w:val="00662E30"/>
    <w:rsid w:val="006633D9"/>
    <w:rsid w:val="00663835"/>
    <w:rsid w:val="00664333"/>
    <w:rsid w:val="006646CC"/>
    <w:rsid w:val="006647D6"/>
    <w:rsid w:val="00665200"/>
    <w:rsid w:val="00665406"/>
    <w:rsid w:val="00665F3A"/>
    <w:rsid w:val="006663B5"/>
    <w:rsid w:val="006676FB"/>
    <w:rsid w:val="00667C57"/>
    <w:rsid w:val="00670033"/>
    <w:rsid w:val="00670678"/>
    <w:rsid w:val="00670C68"/>
    <w:rsid w:val="00671413"/>
    <w:rsid w:val="006726AC"/>
    <w:rsid w:val="00673192"/>
    <w:rsid w:val="0067341A"/>
    <w:rsid w:val="0067467D"/>
    <w:rsid w:val="00676179"/>
    <w:rsid w:val="00676F5D"/>
    <w:rsid w:val="006800A5"/>
    <w:rsid w:val="00680D01"/>
    <w:rsid w:val="00682396"/>
    <w:rsid w:val="00682E27"/>
    <w:rsid w:val="00682EEA"/>
    <w:rsid w:val="006837B5"/>
    <w:rsid w:val="00683B81"/>
    <w:rsid w:val="00683E49"/>
    <w:rsid w:val="00685606"/>
    <w:rsid w:val="006905BB"/>
    <w:rsid w:val="00690885"/>
    <w:rsid w:val="006912B6"/>
    <w:rsid w:val="00691BA6"/>
    <w:rsid w:val="0069218F"/>
    <w:rsid w:val="00692AAA"/>
    <w:rsid w:val="006948EA"/>
    <w:rsid w:val="00695426"/>
    <w:rsid w:val="006963D6"/>
    <w:rsid w:val="006963F5"/>
    <w:rsid w:val="006974A0"/>
    <w:rsid w:val="00697B41"/>
    <w:rsid w:val="006A00CA"/>
    <w:rsid w:val="006A204B"/>
    <w:rsid w:val="006A26F8"/>
    <w:rsid w:val="006A3D76"/>
    <w:rsid w:val="006A4D02"/>
    <w:rsid w:val="006A69BD"/>
    <w:rsid w:val="006A7ACE"/>
    <w:rsid w:val="006B0717"/>
    <w:rsid w:val="006B0737"/>
    <w:rsid w:val="006B0B2B"/>
    <w:rsid w:val="006B2DBE"/>
    <w:rsid w:val="006B364E"/>
    <w:rsid w:val="006B450A"/>
    <w:rsid w:val="006B4C70"/>
    <w:rsid w:val="006B55AD"/>
    <w:rsid w:val="006B5E4F"/>
    <w:rsid w:val="006B6528"/>
    <w:rsid w:val="006B6763"/>
    <w:rsid w:val="006B6A80"/>
    <w:rsid w:val="006C2990"/>
    <w:rsid w:val="006C3BBB"/>
    <w:rsid w:val="006C4145"/>
    <w:rsid w:val="006C47AE"/>
    <w:rsid w:val="006C5B7B"/>
    <w:rsid w:val="006C5D03"/>
    <w:rsid w:val="006C624D"/>
    <w:rsid w:val="006C70A4"/>
    <w:rsid w:val="006C777E"/>
    <w:rsid w:val="006D0832"/>
    <w:rsid w:val="006D14BA"/>
    <w:rsid w:val="006D1679"/>
    <w:rsid w:val="006D26D0"/>
    <w:rsid w:val="006D3A00"/>
    <w:rsid w:val="006D560B"/>
    <w:rsid w:val="006D7C6C"/>
    <w:rsid w:val="006D7EFD"/>
    <w:rsid w:val="006E016F"/>
    <w:rsid w:val="006E03E3"/>
    <w:rsid w:val="006E0BCE"/>
    <w:rsid w:val="006E2066"/>
    <w:rsid w:val="006E42E7"/>
    <w:rsid w:val="006E4432"/>
    <w:rsid w:val="006E50F8"/>
    <w:rsid w:val="006E5D1C"/>
    <w:rsid w:val="006E61C2"/>
    <w:rsid w:val="006E6B6C"/>
    <w:rsid w:val="006E70B5"/>
    <w:rsid w:val="006F2AFB"/>
    <w:rsid w:val="006F30E0"/>
    <w:rsid w:val="006F781C"/>
    <w:rsid w:val="006F79ED"/>
    <w:rsid w:val="00700D94"/>
    <w:rsid w:val="007037A6"/>
    <w:rsid w:val="00704805"/>
    <w:rsid w:val="00704EE7"/>
    <w:rsid w:val="00706009"/>
    <w:rsid w:val="007072E5"/>
    <w:rsid w:val="00710B2D"/>
    <w:rsid w:val="00711B24"/>
    <w:rsid w:val="00712D93"/>
    <w:rsid w:val="007143E6"/>
    <w:rsid w:val="00715511"/>
    <w:rsid w:val="00715761"/>
    <w:rsid w:val="0071628B"/>
    <w:rsid w:val="00717D35"/>
    <w:rsid w:val="0072161C"/>
    <w:rsid w:val="00721E15"/>
    <w:rsid w:val="00723537"/>
    <w:rsid w:val="00724138"/>
    <w:rsid w:val="00724321"/>
    <w:rsid w:val="00724965"/>
    <w:rsid w:val="00724EE9"/>
    <w:rsid w:val="0072530D"/>
    <w:rsid w:val="0072752A"/>
    <w:rsid w:val="00727613"/>
    <w:rsid w:val="007276E1"/>
    <w:rsid w:val="007277FF"/>
    <w:rsid w:val="007301EA"/>
    <w:rsid w:val="00731FDA"/>
    <w:rsid w:val="007342B3"/>
    <w:rsid w:val="007346B4"/>
    <w:rsid w:val="00737400"/>
    <w:rsid w:val="0074048B"/>
    <w:rsid w:val="00740FE2"/>
    <w:rsid w:val="007413A0"/>
    <w:rsid w:val="00743D97"/>
    <w:rsid w:val="00744569"/>
    <w:rsid w:val="00744924"/>
    <w:rsid w:val="007452FD"/>
    <w:rsid w:val="007458EF"/>
    <w:rsid w:val="00747190"/>
    <w:rsid w:val="00747CA0"/>
    <w:rsid w:val="00747F11"/>
    <w:rsid w:val="0075037F"/>
    <w:rsid w:val="007526EB"/>
    <w:rsid w:val="007538A7"/>
    <w:rsid w:val="007567D3"/>
    <w:rsid w:val="007576F2"/>
    <w:rsid w:val="00761B0E"/>
    <w:rsid w:val="00761F4B"/>
    <w:rsid w:val="007623DC"/>
    <w:rsid w:val="00762B50"/>
    <w:rsid w:val="0077344F"/>
    <w:rsid w:val="0077433D"/>
    <w:rsid w:val="007755CF"/>
    <w:rsid w:val="0077770C"/>
    <w:rsid w:val="00777B45"/>
    <w:rsid w:val="00781EB9"/>
    <w:rsid w:val="007821E5"/>
    <w:rsid w:val="00783B42"/>
    <w:rsid w:val="00783C90"/>
    <w:rsid w:val="00785315"/>
    <w:rsid w:val="00790C3F"/>
    <w:rsid w:val="007915EE"/>
    <w:rsid w:val="00791A40"/>
    <w:rsid w:val="007926BB"/>
    <w:rsid w:val="00792E35"/>
    <w:rsid w:val="00794CDA"/>
    <w:rsid w:val="00794F2E"/>
    <w:rsid w:val="00794FAF"/>
    <w:rsid w:val="00796479"/>
    <w:rsid w:val="007964BD"/>
    <w:rsid w:val="00796D2A"/>
    <w:rsid w:val="007970D4"/>
    <w:rsid w:val="007A03BD"/>
    <w:rsid w:val="007A14EE"/>
    <w:rsid w:val="007A1526"/>
    <w:rsid w:val="007A2CEB"/>
    <w:rsid w:val="007A2F92"/>
    <w:rsid w:val="007A38EB"/>
    <w:rsid w:val="007A55A4"/>
    <w:rsid w:val="007A5908"/>
    <w:rsid w:val="007A6EC2"/>
    <w:rsid w:val="007A7107"/>
    <w:rsid w:val="007B0FEF"/>
    <w:rsid w:val="007B11E6"/>
    <w:rsid w:val="007B18B4"/>
    <w:rsid w:val="007B2B2C"/>
    <w:rsid w:val="007B3F45"/>
    <w:rsid w:val="007B4109"/>
    <w:rsid w:val="007B4F35"/>
    <w:rsid w:val="007B54BF"/>
    <w:rsid w:val="007B5A08"/>
    <w:rsid w:val="007B5A89"/>
    <w:rsid w:val="007B62F5"/>
    <w:rsid w:val="007B6FC7"/>
    <w:rsid w:val="007B736B"/>
    <w:rsid w:val="007B7817"/>
    <w:rsid w:val="007B7A28"/>
    <w:rsid w:val="007C0C4B"/>
    <w:rsid w:val="007C0EE2"/>
    <w:rsid w:val="007C1A72"/>
    <w:rsid w:val="007C3FBD"/>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E6A85"/>
    <w:rsid w:val="007F0DC5"/>
    <w:rsid w:val="007F1345"/>
    <w:rsid w:val="007F15D5"/>
    <w:rsid w:val="007F1CA3"/>
    <w:rsid w:val="007F3983"/>
    <w:rsid w:val="007F40D1"/>
    <w:rsid w:val="007F45AA"/>
    <w:rsid w:val="007F4D0E"/>
    <w:rsid w:val="00800148"/>
    <w:rsid w:val="00800B9C"/>
    <w:rsid w:val="00802B4E"/>
    <w:rsid w:val="00803F71"/>
    <w:rsid w:val="008042F5"/>
    <w:rsid w:val="008047DB"/>
    <w:rsid w:val="0080613C"/>
    <w:rsid w:val="00807224"/>
    <w:rsid w:val="00807DC9"/>
    <w:rsid w:val="00807FEC"/>
    <w:rsid w:val="0081111D"/>
    <w:rsid w:val="00811CE8"/>
    <w:rsid w:val="00813365"/>
    <w:rsid w:val="00813C4D"/>
    <w:rsid w:val="00813C7F"/>
    <w:rsid w:val="008148C8"/>
    <w:rsid w:val="0081707A"/>
    <w:rsid w:val="00821BE1"/>
    <w:rsid w:val="00822AB7"/>
    <w:rsid w:val="00823ED2"/>
    <w:rsid w:val="008249B8"/>
    <w:rsid w:val="008265EC"/>
    <w:rsid w:val="00827745"/>
    <w:rsid w:val="0083097D"/>
    <w:rsid w:val="008327C5"/>
    <w:rsid w:val="00833152"/>
    <w:rsid w:val="00833813"/>
    <w:rsid w:val="00834C5C"/>
    <w:rsid w:val="00834D3F"/>
    <w:rsid w:val="00835D54"/>
    <w:rsid w:val="00841930"/>
    <w:rsid w:val="00842CB9"/>
    <w:rsid w:val="0084350E"/>
    <w:rsid w:val="008447A1"/>
    <w:rsid w:val="00845249"/>
    <w:rsid w:val="008474C6"/>
    <w:rsid w:val="00847678"/>
    <w:rsid w:val="00847714"/>
    <w:rsid w:val="008500F8"/>
    <w:rsid w:val="00850A43"/>
    <w:rsid w:val="00853C0B"/>
    <w:rsid w:val="00854C45"/>
    <w:rsid w:val="008552CE"/>
    <w:rsid w:val="008556DF"/>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72CC7"/>
    <w:rsid w:val="00872D99"/>
    <w:rsid w:val="0087308C"/>
    <w:rsid w:val="008745EA"/>
    <w:rsid w:val="00874C84"/>
    <w:rsid w:val="00875A6B"/>
    <w:rsid w:val="00876601"/>
    <w:rsid w:val="00877C94"/>
    <w:rsid w:val="00880AAD"/>
    <w:rsid w:val="00882EEC"/>
    <w:rsid w:val="00882F11"/>
    <w:rsid w:val="00883A6D"/>
    <w:rsid w:val="00883AA5"/>
    <w:rsid w:val="008845EF"/>
    <w:rsid w:val="00887609"/>
    <w:rsid w:val="00890CBB"/>
    <w:rsid w:val="00891094"/>
    <w:rsid w:val="00892803"/>
    <w:rsid w:val="00893601"/>
    <w:rsid w:val="00893A7E"/>
    <w:rsid w:val="00893F83"/>
    <w:rsid w:val="008955DA"/>
    <w:rsid w:val="00895BF4"/>
    <w:rsid w:val="008A064D"/>
    <w:rsid w:val="008A1A41"/>
    <w:rsid w:val="008A5382"/>
    <w:rsid w:val="008A5816"/>
    <w:rsid w:val="008B0487"/>
    <w:rsid w:val="008B04B7"/>
    <w:rsid w:val="008B1003"/>
    <w:rsid w:val="008B5579"/>
    <w:rsid w:val="008B6355"/>
    <w:rsid w:val="008C0FB0"/>
    <w:rsid w:val="008C18E9"/>
    <w:rsid w:val="008C2A6A"/>
    <w:rsid w:val="008C3A95"/>
    <w:rsid w:val="008C4A4D"/>
    <w:rsid w:val="008C4DC4"/>
    <w:rsid w:val="008C6467"/>
    <w:rsid w:val="008C7E71"/>
    <w:rsid w:val="008C7E85"/>
    <w:rsid w:val="008D12CE"/>
    <w:rsid w:val="008D3ACC"/>
    <w:rsid w:val="008D407B"/>
    <w:rsid w:val="008D50F9"/>
    <w:rsid w:val="008D5B46"/>
    <w:rsid w:val="008D5C62"/>
    <w:rsid w:val="008D647C"/>
    <w:rsid w:val="008D64E8"/>
    <w:rsid w:val="008E104C"/>
    <w:rsid w:val="008E20DF"/>
    <w:rsid w:val="008E2389"/>
    <w:rsid w:val="008E3F01"/>
    <w:rsid w:val="008E4816"/>
    <w:rsid w:val="008E5767"/>
    <w:rsid w:val="008E5E09"/>
    <w:rsid w:val="008E6BFF"/>
    <w:rsid w:val="008E79C8"/>
    <w:rsid w:val="008E7CF3"/>
    <w:rsid w:val="008F1C58"/>
    <w:rsid w:val="008F2109"/>
    <w:rsid w:val="008F30B9"/>
    <w:rsid w:val="008F31B4"/>
    <w:rsid w:val="008F3ABB"/>
    <w:rsid w:val="008F4769"/>
    <w:rsid w:val="008F5571"/>
    <w:rsid w:val="008F6C9E"/>
    <w:rsid w:val="00901039"/>
    <w:rsid w:val="00901B51"/>
    <w:rsid w:val="00903579"/>
    <w:rsid w:val="00903A8E"/>
    <w:rsid w:val="00903BF0"/>
    <w:rsid w:val="00903D2A"/>
    <w:rsid w:val="00904080"/>
    <w:rsid w:val="00905292"/>
    <w:rsid w:val="0090610E"/>
    <w:rsid w:val="009077AA"/>
    <w:rsid w:val="00907C9E"/>
    <w:rsid w:val="00911061"/>
    <w:rsid w:val="0091291A"/>
    <w:rsid w:val="00913DDB"/>
    <w:rsid w:val="00914C35"/>
    <w:rsid w:val="00914FFE"/>
    <w:rsid w:val="0091575C"/>
    <w:rsid w:val="0091604B"/>
    <w:rsid w:val="00917C91"/>
    <w:rsid w:val="00920D83"/>
    <w:rsid w:val="0092276C"/>
    <w:rsid w:val="009259DE"/>
    <w:rsid w:val="00926543"/>
    <w:rsid w:val="00926D63"/>
    <w:rsid w:val="00930600"/>
    <w:rsid w:val="00931E5C"/>
    <w:rsid w:val="0093234C"/>
    <w:rsid w:val="0093234F"/>
    <w:rsid w:val="00932B26"/>
    <w:rsid w:val="00933F50"/>
    <w:rsid w:val="009344AA"/>
    <w:rsid w:val="00934635"/>
    <w:rsid w:val="0093534B"/>
    <w:rsid w:val="009354C5"/>
    <w:rsid w:val="009355AF"/>
    <w:rsid w:val="00936012"/>
    <w:rsid w:val="009371E8"/>
    <w:rsid w:val="009413CA"/>
    <w:rsid w:val="009417A5"/>
    <w:rsid w:val="0094237C"/>
    <w:rsid w:val="00942546"/>
    <w:rsid w:val="0094261F"/>
    <w:rsid w:val="00942DB2"/>
    <w:rsid w:val="0094315F"/>
    <w:rsid w:val="00943424"/>
    <w:rsid w:val="00944828"/>
    <w:rsid w:val="00946002"/>
    <w:rsid w:val="0094702D"/>
    <w:rsid w:val="009470E5"/>
    <w:rsid w:val="00947941"/>
    <w:rsid w:val="009479FA"/>
    <w:rsid w:val="00952158"/>
    <w:rsid w:val="0095249B"/>
    <w:rsid w:val="00952C0F"/>
    <w:rsid w:val="009544A7"/>
    <w:rsid w:val="00954DD3"/>
    <w:rsid w:val="00954EC1"/>
    <w:rsid w:val="009561CC"/>
    <w:rsid w:val="0095646E"/>
    <w:rsid w:val="00956FBC"/>
    <w:rsid w:val="0095719D"/>
    <w:rsid w:val="0095765B"/>
    <w:rsid w:val="009578B5"/>
    <w:rsid w:val="00957DB2"/>
    <w:rsid w:val="009608C7"/>
    <w:rsid w:val="00960BAA"/>
    <w:rsid w:val="009612CF"/>
    <w:rsid w:val="00961F48"/>
    <w:rsid w:val="0096233A"/>
    <w:rsid w:val="00967C33"/>
    <w:rsid w:val="00967F52"/>
    <w:rsid w:val="0097027A"/>
    <w:rsid w:val="00970851"/>
    <w:rsid w:val="009709EF"/>
    <w:rsid w:val="00970ECC"/>
    <w:rsid w:val="00973D3B"/>
    <w:rsid w:val="00975096"/>
    <w:rsid w:val="00975D7C"/>
    <w:rsid w:val="00975EB8"/>
    <w:rsid w:val="009762E9"/>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03A"/>
    <w:rsid w:val="00992114"/>
    <w:rsid w:val="00993862"/>
    <w:rsid w:val="00994BBC"/>
    <w:rsid w:val="00995118"/>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945"/>
    <w:rsid w:val="009A5C46"/>
    <w:rsid w:val="009A7D38"/>
    <w:rsid w:val="009B2340"/>
    <w:rsid w:val="009B28C9"/>
    <w:rsid w:val="009B2AC2"/>
    <w:rsid w:val="009B37C1"/>
    <w:rsid w:val="009B507E"/>
    <w:rsid w:val="009B6295"/>
    <w:rsid w:val="009B6485"/>
    <w:rsid w:val="009B734B"/>
    <w:rsid w:val="009C1723"/>
    <w:rsid w:val="009C2C2A"/>
    <w:rsid w:val="009C45A9"/>
    <w:rsid w:val="009C5B71"/>
    <w:rsid w:val="009C6644"/>
    <w:rsid w:val="009C7BAE"/>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44DB"/>
    <w:rsid w:val="009E6B96"/>
    <w:rsid w:val="009E70CB"/>
    <w:rsid w:val="009F1C34"/>
    <w:rsid w:val="009F3358"/>
    <w:rsid w:val="009F3B53"/>
    <w:rsid w:val="009F46AD"/>
    <w:rsid w:val="009F676A"/>
    <w:rsid w:val="009F6B51"/>
    <w:rsid w:val="009F6E3C"/>
    <w:rsid w:val="00A0032B"/>
    <w:rsid w:val="00A0632E"/>
    <w:rsid w:val="00A1002D"/>
    <w:rsid w:val="00A11621"/>
    <w:rsid w:val="00A11922"/>
    <w:rsid w:val="00A136A1"/>
    <w:rsid w:val="00A16017"/>
    <w:rsid w:val="00A16575"/>
    <w:rsid w:val="00A16746"/>
    <w:rsid w:val="00A16BB2"/>
    <w:rsid w:val="00A21B27"/>
    <w:rsid w:val="00A22DA1"/>
    <w:rsid w:val="00A23709"/>
    <w:rsid w:val="00A2407F"/>
    <w:rsid w:val="00A24642"/>
    <w:rsid w:val="00A2566D"/>
    <w:rsid w:val="00A26072"/>
    <w:rsid w:val="00A2689E"/>
    <w:rsid w:val="00A26E4F"/>
    <w:rsid w:val="00A27289"/>
    <w:rsid w:val="00A31EB3"/>
    <w:rsid w:val="00A32BC5"/>
    <w:rsid w:val="00A34BC2"/>
    <w:rsid w:val="00A34BF9"/>
    <w:rsid w:val="00A34E1B"/>
    <w:rsid w:val="00A3668B"/>
    <w:rsid w:val="00A3737E"/>
    <w:rsid w:val="00A37A6D"/>
    <w:rsid w:val="00A41EAC"/>
    <w:rsid w:val="00A422A2"/>
    <w:rsid w:val="00A42643"/>
    <w:rsid w:val="00A42EFE"/>
    <w:rsid w:val="00A44A4E"/>
    <w:rsid w:val="00A46670"/>
    <w:rsid w:val="00A47640"/>
    <w:rsid w:val="00A5232A"/>
    <w:rsid w:val="00A52372"/>
    <w:rsid w:val="00A52655"/>
    <w:rsid w:val="00A52F6A"/>
    <w:rsid w:val="00A54AFE"/>
    <w:rsid w:val="00A559FC"/>
    <w:rsid w:val="00A55D97"/>
    <w:rsid w:val="00A56487"/>
    <w:rsid w:val="00A57084"/>
    <w:rsid w:val="00A607CC"/>
    <w:rsid w:val="00A61A8E"/>
    <w:rsid w:val="00A62832"/>
    <w:rsid w:val="00A62F60"/>
    <w:rsid w:val="00A64A13"/>
    <w:rsid w:val="00A653BD"/>
    <w:rsid w:val="00A65832"/>
    <w:rsid w:val="00A66D93"/>
    <w:rsid w:val="00A66FC8"/>
    <w:rsid w:val="00A7116E"/>
    <w:rsid w:val="00A73AC8"/>
    <w:rsid w:val="00A754AB"/>
    <w:rsid w:val="00A766FF"/>
    <w:rsid w:val="00A77489"/>
    <w:rsid w:val="00A77F20"/>
    <w:rsid w:val="00A81866"/>
    <w:rsid w:val="00A81B2B"/>
    <w:rsid w:val="00A81C90"/>
    <w:rsid w:val="00A860E8"/>
    <w:rsid w:val="00A86C05"/>
    <w:rsid w:val="00A87F81"/>
    <w:rsid w:val="00A902A0"/>
    <w:rsid w:val="00A9094C"/>
    <w:rsid w:val="00A91149"/>
    <w:rsid w:val="00A91B9B"/>
    <w:rsid w:val="00A92BF4"/>
    <w:rsid w:val="00A94443"/>
    <w:rsid w:val="00A94E39"/>
    <w:rsid w:val="00A95D20"/>
    <w:rsid w:val="00A97FD2"/>
    <w:rsid w:val="00AA3AB6"/>
    <w:rsid w:val="00AA3DE4"/>
    <w:rsid w:val="00AA4E28"/>
    <w:rsid w:val="00AA5540"/>
    <w:rsid w:val="00AA576A"/>
    <w:rsid w:val="00AA58B0"/>
    <w:rsid w:val="00AA5A91"/>
    <w:rsid w:val="00AA690A"/>
    <w:rsid w:val="00AA78D1"/>
    <w:rsid w:val="00AA7E0D"/>
    <w:rsid w:val="00AB041A"/>
    <w:rsid w:val="00AB087D"/>
    <w:rsid w:val="00AB14B6"/>
    <w:rsid w:val="00AB163D"/>
    <w:rsid w:val="00AB1F3D"/>
    <w:rsid w:val="00AB1FF3"/>
    <w:rsid w:val="00AB2759"/>
    <w:rsid w:val="00AB32D7"/>
    <w:rsid w:val="00AB3733"/>
    <w:rsid w:val="00AB3A7D"/>
    <w:rsid w:val="00AB4C19"/>
    <w:rsid w:val="00AB52FB"/>
    <w:rsid w:val="00AB769D"/>
    <w:rsid w:val="00AB7752"/>
    <w:rsid w:val="00AB7B54"/>
    <w:rsid w:val="00AC33CC"/>
    <w:rsid w:val="00AC3B8A"/>
    <w:rsid w:val="00AC43D7"/>
    <w:rsid w:val="00AC594D"/>
    <w:rsid w:val="00AC68DC"/>
    <w:rsid w:val="00AD2858"/>
    <w:rsid w:val="00AD4F86"/>
    <w:rsid w:val="00AD7158"/>
    <w:rsid w:val="00AE0372"/>
    <w:rsid w:val="00AE120D"/>
    <w:rsid w:val="00AE2C55"/>
    <w:rsid w:val="00AE439E"/>
    <w:rsid w:val="00AE4453"/>
    <w:rsid w:val="00AE55D9"/>
    <w:rsid w:val="00AE5BC8"/>
    <w:rsid w:val="00AE5C1C"/>
    <w:rsid w:val="00AE698A"/>
    <w:rsid w:val="00AE7C99"/>
    <w:rsid w:val="00AF0065"/>
    <w:rsid w:val="00AF0ED9"/>
    <w:rsid w:val="00AF1572"/>
    <w:rsid w:val="00AF26C3"/>
    <w:rsid w:val="00AF3B36"/>
    <w:rsid w:val="00AF424F"/>
    <w:rsid w:val="00AF465D"/>
    <w:rsid w:val="00AF4D1B"/>
    <w:rsid w:val="00AF600C"/>
    <w:rsid w:val="00AF7022"/>
    <w:rsid w:val="00B003EE"/>
    <w:rsid w:val="00B02A87"/>
    <w:rsid w:val="00B033A1"/>
    <w:rsid w:val="00B076FE"/>
    <w:rsid w:val="00B079B1"/>
    <w:rsid w:val="00B109EE"/>
    <w:rsid w:val="00B10F80"/>
    <w:rsid w:val="00B1107B"/>
    <w:rsid w:val="00B14552"/>
    <w:rsid w:val="00B14877"/>
    <w:rsid w:val="00B15D8F"/>
    <w:rsid w:val="00B16099"/>
    <w:rsid w:val="00B17DFB"/>
    <w:rsid w:val="00B21B7D"/>
    <w:rsid w:val="00B26883"/>
    <w:rsid w:val="00B26A0B"/>
    <w:rsid w:val="00B26D2C"/>
    <w:rsid w:val="00B300CD"/>
    <w:rsid w:val="00B30665"/>
    <w:rsid w:val="00B3082F"/>
    <w:rsid w:val="00B309EA"/>
    <w:rsid w:val="00B318B1"/>
    <w:rsid w:val="00B330D8"/>
    <w:rsid w:val="00B34D53"/>
    <w:rsid w:val="00B35B32"/>
    <w:rsid w:val="00B36878"/>
    <w:rsid w:val="00B36D52"/>
    <w:rsid w:val="00B3775B"/>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131D"/>
    <w:rsid w:val="00B6171A"/>
    <w:rsid w:val="00B63110"/>
    <w:rsid w:val="00B64687"/>
    <w:rsid w:val="00B64A7B"/>
    <w:rsid w:val="00B64EEE"/>
    <w:rsid w:val="00B65991"/>
    <w:rsid w:val="00B6697E"/>
    <w:rsid w:val="00B67BC4"/>
    <w:rsid w:val="00B67ED1"/>
    <w:rsid w:val="00B704CC"/>
    <w:rsid w:val="00B71401"/>
    <w:rsid w:val="00B720D2"/>
    <w:rsid w:val="00B72235"/>
    <w:rsid w:val="00B741FF"/>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7052"/>
    <w:rsid w:val="00BA0D93"/>
    <w:rsid w:val="00BA3653"/>
    <w:rsid w:val="00BA3703"/>
    <w:rsid w:val="00BA3B15"/>
    <w:rsid w:val="00BA4845"/>
    <w:rsid w:val="00BA5F8B"/>
    <w:rsid w:val="00BA674C"/>
    <w:rsid w:val="00BA710E"/>
    <w:rsid w:val="00BA7BD1"/>
    <w:rsid w:val="00BB0010"/>
    <w:rsid w:val="00BB0AC3"/>
    <w:rsid w:val="00BB13AC"/>
    <w:rsid w:val="00BB15F0"/>
    <w:rsid w:val="00BB23E7"/>
    <w:rsid w:val="00BB2E23"/>
    <w:rsid w:val="00BB2FB6"/>
    <w:rsid w:val="00BB5AC3"/>
    <w:rsid w:val="00BB6677"/>
    <w:rsid w:val="00BB7295"/>
    <w:rsid w:val="00BC057D"/>
    <w:rsid w:val="00BC0D17"/>
    <w:rsid w:val="00BC1DE0"/>
    <w:rsid w:val="00BC3119"/>
    <w:rsid w:val="00BC3998"/>
    <w:rsid w:val="00BC39E0"/>
    <w:rsid w:val="00BC4272"/>
    <w:rsid w:val="00BC6695"/>
    <w:rsid w:val="00BC792A"/>
    <w:rsid w:val="00BD066C"/>
    <w:rsid w:val="00BD2D7E"/>
    <w:rsid w:val="00BD31AC"/>
    <w:rsid w:val="00BD322E"/>
    <w:rsid w:val="00BD4CD4"/>
    <w:rsid w:val="00BD4E04"/>
    <w:rsid w:val="00BD5EF2"/>
    <w:rsid w:val="00BD6043"/>
    <w:rsid w:val="00BD61A1"/>
    <w:rsid w:val="00BD6F39"/>
    <w:rsid w:val="00BD7117"/>
    <w:rsid w:val="00BD7EED"/>
    <w:rsid w:val="00BE0696"/>
    <w:rsid w:val="00BE09D8"/>
    <w:rsid w:val="00BE112E"/>
    <w:rsid w:val="00BE13D7"/>
    <w:rsid w:val="00BE1698"/>
    <w:rsid w:val="00BE27CF"/>
    <w:rsid w:val="00BE2C61"/>
    <w:rsid w:val="00BE3883"/>
    <w:rsid w:val="00BE3ADE"/>
    <w:rsid w:val="00BE7945"/>
    <w:rsid w:val="00BE7D3C"/>
    <w:rsid w:val="00BF0ECE"/>
    <w:rsid w:val="00BF21A4"/>
    <w:rsid w:val="00BF318D"/>
    <w:rsid w:val="00BF34AF"/>
    <w:rsid w:val="00BF4DE9"/>
    <w:rsid w:val="00BF5263"/>
    <w:rsid w:val="00BF5E24"/>
    <w:rsid w:val="00BF784A"/>
    <w:rsid w:val="00BF7EB2"/>
    <w:rsid w:val="00C00732"/>
    <w:rsid w:val="00C0211E"/>
    <w:rsid w:val="00C029D7"/>
    <w:rsid w:val="00C02A5C"/>
    <w:rsid w:val="00C02B59"/>
    <w:rsid w:val="00C03308"/>
    <w:rsid w:val="00C07536"/>
    <w:rsid w:val="00C07666"/>
    <w:rsid w:val="00C07B2C"/>
    <w:rsid w:val="00C1133C"/>
    <w:rsid w:val="00C12067"/>
    <w:rsid w:val="00C132FE"/>
    <w:rsid w:val="00C1365A"/>
    <w:rsid w:val="00C1457E"/>
    <w:rsid w:val="00C147B5"/>
    <w:rsid w:val="00C1579A"/>
    <w:rsid w:val="00C16041"/>
    <w:rsid w:val="00C160B5"/>
    <w:rsid w:val="00C172AC"/>
    <w:rsid w:val="00C21D5A"/>
    <w:rsid w:val="00C22BE3"/>
    <w:rsid w:val="00C2559C"/>
    <w:rsid w:val="00C269D3"/>
    <w:rsid w:val="00C30139"/>
    <w:rsid w:val="00C30470"/>
    <w:rsid w:val="00C344D5"/>
    <w:rsid w:val="00C34773"/>
    <w:rsid w:val="00C36D5D"/>
    <w:rsid w:val="00C37DE8"/>
    <w:rsid w:val="00C37E9B"/>
    <w:rsid w:val="00C400E7"/>
    <w:rsid w:val="00C40A03"/>
    <w:rsid w:val="00C4100E"/>
    <w:rsid w:val="00C41131"/>
    <w:rsid w:val="00C435FC"/>
    <w:rsid w:val="00C46013"/>
    <w:rsid w:val="00C47441"/>
    <w:rsid w:val="00C51098"/>
    <w:rsid w:val="00C529C9"/>
    <w:rsid w:val="00C5308A"/>
    <w:rsid w:val="00C53655"/>
    <w:rsid w:val="00C53B87"/>
    <w:rsid w:val="00C5516F"/>
    <w:rsid w:val="00C555CA"/>
    <w:rsid w:val="00C5713E"/>
    <w:rsid w:val="00C5779A"/>
    <w:rsid w:val="00C57DFA"/>
    <w:rsid w:val="00C60852"/>
    <w:rsid w:val="00C612BA"/>
    <w:rsid w:val="00C624C3"/>
    <w:rsid w:val="00C64574"/>
    <w:rsid w:val="00C65571"/>
    <w:rsid w:val="00C66BF3"/>
    <w:rsid w:val="00C67F8D"/>
    <w:rsid w:val="00C702C0"/>
    <w:rsid w:val="00C70CF9"/>
    <w:rsid w:val="00C71568"/>
    <w:rsid w:val="00C71DE0"/>
    <w:rsid w:val="00C72107"/>
    <w:rsid w:val="00C721B3"/>
    <w:rsid w:val="00C72688"/>
    <w:rsid w:val="00C73616"/>
    <w:rsid w:val="00C73716"/>
    <w:rsid w:val="00C73F5F"/>
    <w:rsid w:val="00C7566A"/>
    <w:rsid w:val="00C758CE"/>
    <w:rsid w:val="00C76CA9"/>
    <w:rsid w:val="00C76D87"/>
    <w:rsid w:val="00C76EA7"/>
    <w:rsid w:val="00C77452"/>
    <w:rsid w:val="00C80EF0"/>
    <w:rsid w:val="00C82BB3"/>
    <w:rsid w:val="00C834BE"/>
    <w:rsid w:val="00C84749"/>
    <w:rsid w:val="00C848BB"/>
    <w:rsid w:val="00C85807"/>
    <w:rsid w:val="00C87E97"/>
    <w:rsid w:val="00C87EC8"/>
    <w:rsid w:val="00C91CB1"/>
    <w:rsid w:val="00C92854"/>
    <w:rsid w:val="00C93FA1"/>
    <w:rsid w:val="00C958AD"/>
    <w:rsid w:val="00C95C44"/>
    <w:rsid w:val="00C96643"/>
    <w:rsid w:val="00C97F83"/>
    <w:rsid w:val="00CA14F1"/>
    <w:rsid w:val="00CA2060"/>
    <w:rsid w:val="00CA231C"/>
    <w:rsid w:val="00CA2EDB"/>
    <w:rsid w:val="00CA5534"/>
    <w:rsid w:val="00CA5A7C"/>
    <w:rsid w:val="00CA6741"/>
    <w:rsid w:val="00CA76FC"/>
    <w:rsid w:val="00CB06EA"/>
    <w:rsid w:val="00CB0F89"/>
    <w:rsid w:val="00CB267F"/>
    <w:rsid w:val="00CB6A3E"/>
    <w:rsid w:val="00CB743B"/>
    <w:rsid w:val="00CC0BFE"/>
    <w:rsid w:val="00CC2092"/>
    <w:rsid w:val="00CC2406"/>
    <w:rsid w:val="00CC2C60"/>
    <w:rsid w:val="00CC5453"/>
    <w:rsid w:val="00CC5736"/>
    <w:rsid w:val="00CC5A57"/>
    <w:rsid w:val="00CC5F00"/>
    <w:rsid w:val="00CC6624"/>
    <w:rsid w:val="00CC6716"/>
    <w:rsid w:val="00CD01A0"/>
    <w:rsid w:val="00CD1D14"/>
    <w:rsid w:val="00CD317C"/>
    <w:rsid w:val="00CD3433"/>
    <w:rsid w:val="00CD41B7"/>
    <w:rsid w:val="00CD4D85"/>
    <w:rsid w:val="00CD57FB"/>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1688"/>
    <w:rsid w:val="00D01901"/>
    <w:rsid w:val="00D01DA2"/>
    <w:rsid w:val="00D02547"/>
    <w:rsid w:val="00D0550E"/>
    <w:rsid w:val="00D0573E"/>
    <w:rsid w:val="00D1038C"/>
    <w:rsid w:val="00D11640"/>
    <w:rsid w:val="00D11AD9"/>
    <w:rsid w:val="00D1278C"/>
    <w:rsid w:val="00D12AFD"/>
    <w:rsid w:val="00D12B1C"/>
    <w:rsid w:val="00D13280"/>
    <w:rsid w:val="00D1426D"/>
    <w:rsid w:val="00D149DB"/>
    <w:rsid w:val="00D1578E"/>
    <w:rsid w:val="00D16C76"/>
    <w:rsid w:val="00D208F5"/>
    <w:rsid w:val="00D209C0"/>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F4F"/>
    <w:rsid w:val="00D509FB"/>
    <w:rsid w:val="00D51F6E"/>
    <w:rsid w:val="00D558E2"/>
    <w:rsid w:val="00D55C17"/>
    <w:rsid w:val="00D579F5"/>
    <w:rsid w:val="00D57EF6"/>
    <w:rsid w:val="00D60061"/>
    <w:rsid w:val="00D601D9"/>
    <w:rsid w:val="00D603FB"/>
    <w:rsid w:val="00D609A7"/>
    <w:rsid w:val="00D60D3C"/>
    <w:rsid w:val="00D61A37"/>
    <w:rsid w:val="00D63DBD"/>
    <w:rsid w:val="00D63FCD"/>
    <w:rsid w:val="00D66CB9"/>
    <w:rsid w:val="00D67620"/>
    <w:rsid w:val="00D71F87"/>
    <w:rsid w:val="00D729D4"/>
    <w:rsid w:val="00D7389D"/>
    <w:rsid w:val="00D738C3"/>
    <w:rsid w:val="00D73EEA"/>
    <w:rsid w:val="00D74A6B"/>
    <w:rsid w:val="00D74DA1"/>
    <w:rsid w:val="00D7563D"/>
    <w:rsid w:val="00D75FD2"/>
    <w:rsid w:val="00D76511"/>
    <w:rsid w:val="00D808DF"/>
    <w:rsid w:val="00D809E1"/>
    <w:rsid w:val="00D81A15"/>
    <w:rsid w:val="00D81A35"/>
    <w:rsid w:val="00D83417"/>
    <w:rsid w:val="00D83736"/>
    <w:rsid w:val="00D9164D"/>
    <w:rsid w:val="00D9229F"/>
    <w:rsid w:val="00D937C4"/>
    <w:rsid w:val="00D9693C"/>
    <w:rsid w:val="00D97AF6"/>
    <w:rsid w:val="00DA04F3"/>
    <w:rsid w:val="00DA0F22"/>
    <w:rsid w:val="00DA43AC"/>
    <w:rsid w:val="00DA4F0D"/>
    <w:rsid w:val="00DA591D"/>
    <w:rsid w:val="00DA5DB0"/>
    <w:rsid w:val="00DB033A"/>
    <w:rsid w:val="00DB0664"/>
    <w:rsid w:val="00DB0758"/>
    <w:rsid w:val="00DB11D0"/>
    <w:rsid w:val="00DB15C7"/>
    <w:rsid w:val="00DB30C4"/>
    <w:rsid w:val="00DB333B"/>
    <w:rsid w:val="00DB3E99"/>
    <w:rsid w:val="00DB48BF"/>
    <w:rsid w:val="00DB495D"/>
    <w:rsid w:val="00DB523C"/>
    <w:rsid w:val="00DB5291"/>
    <w:rsid w:val="00DB6B9B"/>
    <w:rsid w:val="00DB701F"/>
    <w:rsid w:val="00DB7D65"/>
    <w:rsid w:val="00DC13A9"/>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CE7"/>
    <w:rsid w:val="00DE5D8C"/>
    <w:rsid w:val="00DF14BF"/>
    <w:rsid w:val="00DF4684"/>
    <w:rsid w:val="00DF54A7"/>
    <w:rsid w:val="00E00D4D"/>
    <w:rsid w:val="00E03168"/>
    <w:rsid w:val="00E0384A"/>
    <w:rsid w:val="00E03A37"/>
    <w:rsid w:val="00E03B52"/>
    <w:rsid w:val="00E048FA"/>
    <w:rsid w:val="00E06059"/>
    <w:rsid w:val="00E06862"/>
    <w:rsid w:val="00E06B06"/>
    <w:rsid w:val="00E0737E"/>
    <w:rsid w:val="00E0741C"/>
    <w:rsid w:val="00E07B14"/>
    <w:rsid w:val="00E13F6E"/>
    <w:rsid w:val="00E15141"/>
    <w:rsid w:val="00E156BF"/>
    <w:rsid w:val="00E15D5B"/>
    <w:rsid w:val="00E16F42"/>
    <w:rsid w:val="00E20187"/>
    <w:rsid w:val="00E207FC"/>
    <w:rsid w:val="00E20F48"/>
    <w:rsid w:val="00E21828"/>
    <w:rsid w:val="00E231E4"/>
    <w:rsid w:val="00E25EA9"/>
    <w:rsid w:val="00E2738D"/>
    <w:rsid w:val="00E27ACE"/>
    <w:rsid w:val="00E3061E"/>
    <w:rsid w:val="00E30A37"/>
    <w:rsid w:val="00E315E8"/>
    <w:rsid w:val="00E31E4A"/>
    <w:rsid w:val="00E33688"/>
    <w:rsid w:val="00E34D3C"/>
    <w:rsid w:val="00E354CA"/>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67A"/>
    <w:rsid w:val="00E53B25"/>
    <w:rsid w:val="00E55BD3"/>
    <w:rsid w:val="00E56086"/>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869"/>
    <w:rsid w:val="00E80D79"/>
    <w:rsid w:val="00E818EC"/>
    <w:rsid w:val="00E82D14"/>
    <w:rsid w:val="00E84A88"/>
    <w:rsid w:val="00E859C9"/>
    <w:rsid w:val="00E86A05"/>
    <w:rsid w:val="00E86AB8"/>
    <w:rsid w:val="00E87AE6"/>
    <w:rsid w:val="00E90785"/>
    <w:rsid w:val="00E914E1"/>
    <w:rsid w:val="00E91ACE"/>
    <w:rsid w:val="00E926F7"/>
    <w:rsid w:val="00E9314D"/>
    <w:rsid w:val="00E93AED"/>
    <w:rsid w:val="00E95AC2"/>
    <w:rsid w:val="00E95B5F"/>
    <w:rsid w:val="00EA02B5"/>
    <w:rsid w:val="00EA1231"/>
    <w:rsid w:val="00EA4C84"/>
    <w:rsid w:val="00EA530C"/>
    <w:rsid w:val="00EA7ED8"/>
    <w:rsid w:val="00EA7F7A"/>
    <w:rsid w:val="00EB05E2"/>
    <w:rsid w:val="00EB05FE"/>
    <w:rsid w:val="00EB20C7"/>
    <w:rsid w:val="00EB236A"/>
    <w:rsid w:val="00EB2AD2"/>
    <w:rsid w:val="00EB3E76"/>
    <w:rsid w:val="00EB4AA2"/>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4D80"/>
    <w:rsid w:val="00ED53E0"/>
    <w:rsid w:val="00ED7090"/>
    <w:rsid w:val="00EE00BA"/>
    <w:rsid w:val="00EE0DB8"/>
    <w:rsid w:val="00EE0E1C"/>
    <w:rsid w:val="00EE26DE"/>
    <w:rsid w:val="00EE351D"/>
    <w:rsid w:val="00EE428D"/>
    <w:rsid w:val="00EE4E51"/>
    <w:rsid w:val="00EE582B"/>
    <w:rsid w:val="00EE5B59"/>
    <w:rsid w:val="00EE6B23"/>
    <w:rsid w:val="00EE6CAC"/>
    <w:rsid w:val="00EE74DF"/>
    <w:rsid w:val="00EF185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32A"/>
    <w:rsid w:val="00F144BD"/>
    <w:rsid w:val="00F15081"/>
    <w:rsid w:val="00F15DC7"/>
    <w:rsid w:val="00F17759"/>
    <w:rsid w:val="00F20A0F"/>
    <w:rsid w:val="00F20DA7"/>
    <w:rsid w:val="00F216FD"/>
    <w:rsid w:val="00F21A07"/>
    <w:rsid w:val="00F21F79"/>
    <w:rsid w:val="00F227FB"/>
    <w:rsid w:val="00F23FC2"/>
    <w:rsid w:val="00F2413B"/>
    <w:rsid w:val="00F24763"/>
    <w:rsid w:val="00F27096"/>
    <w:rsid w:val="00F27306"/>
    <w:rsid w:val="00F27361"/>
    <w:rsid w:val="00F27F2C"/>
    <w:rsid w:val="00F30DE3"/>
    <w:rsid w:val="00F32B46"/>
    <w:rsid w:val="00F33E7C"/>
    <w:rsid w:val="00F340FD"/>
    <w:rsid w:val="00F344A2"/>
    <w:rsid w:val="00F357C4"/>
    <w:rsid w:val="00F357CE"/>
    <w:rsid w:val="00F3646B"/>
    <w:rsid w:val="00F3767F"/>
    <w:rsid w:val="00F40838"/>
    <w:rsid w:val="00F40CBC"/>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601C3"/>
    <w:rsid w:val="00F6031F"/>
    <w:rsid w:val="00F62C03"/>
    <w:rsid w:val="00F62DA1"/>
    <w:rsid w:val="00F62F9E"/>
    <w:rsid w:val="00F63955"/>
    <w:rsid w:val="00F648DE"/>
    <w:rsid w:val="00F650F0"/>
    <w:rsid w:val="00F65EB3"/>
    <w:rsid w:val="00F66025"/>
    <w:rsid w:val="00F67F48"/>
    <w:rsid w:val="00F71EA1"/>
    <w:rsid w:val="00F74A60"/>
    <w:rsid w:val="00F75FBE"/>
    <w:rsid w:val="00F80D60"/>
    <w:rsid w:val="00F80F57"/>
    <w:rsid w:val="00F84060"/>
    <w:rsid w:val="00F87204"/>
    <w:rsid w:val="00F914BE"/>
    <w:rsid w:val="00F93644"/>
    <w:rsid w:val="00F936F7"/>
    <w:rsid w:val="00F93EA3"/>
    <w:rsid w:val="00F94B88"/>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2FC3"/>
    <w:rsid w:val="00FB34E7"/>
    <w:rsid w:val="00FB4032"/>
    <w:rsid w:val="00FB4334"/>
    <w:rsid w:val="00FB46CE"/>
    <w:rsid w:val="00FB5066"/>
    <w:rsid w:val="00FB6E5D"/>
    <w:rsid w:val="00FB7570"/>
    <w:rsid w:val="00FB7E2C"/>
    <w:rsid w:val="00FC0646"/>
    <w:rsid w:val="00FC07C4"/>
    <w:rsid w:val="00FC0F43"/>
    <w:rsid w:val="00FC1DC7"/>
    <w:rsid w:val="00FC29CC"/>
    <w:rsid w:val="00FC3630"/>
    <w:rsid w:val="00FC3DCF"/>
    <w:rsid w:val="00FC4213"/>
    <w:rsid w:val="00FD1666"/>
    <w:rsid w:val="00FD18D6"/>
    <w:rsid w:val="00FD1FC9"/>
    <w:rsid w:val="00FD363D"/>
    <w:rsid w:val="00FD3981"/>
    <w:rsid w:val="00FD456C"/>
    <w:rsid w:val="00FD5E7D"/>
    <w:rsid w:val="00FD5FC4"/>
    <w:rsid w:val="00FD741B"/>
    <w:rsid w:val="00FD765B"/>
    <w:rsid w:val="00FE18C0"/>
    <w:rsid w:val="00FE29F0"/>
    <w:rsid w:val="00FE2AF2"/>
    <w:rsid w:val="00FE31C7"/>
    <w:rsid w:val="00FE4C2C"/>
    <w:rsid w:val="00FE575B"/>
    <w:rsid w:val="00FE71E2"/>
    <w:rsid w:val="00FF1004"/>
    <w:rsid w:val="00FF2F39"/>
    <w:rsid w:val="00FF30D9"/>
    <w:rsid w:val="00FF3980"/>
    <w:rsid w:val="00FF41FB"/>
    <w:rsid w:val="00FF60E1"/>
    <w:rsid w:val="00FF627B"/>
    <w:rsid w:val="00FF6AC8"/>
    <w:rsid w:val="00FF6E0E"/>
    <w:rsid w:val="00FF6F6F"/>
    <w:rsid w:val="00FF742D"/>
    <w:rsid w:val="00FF767C"/>
    <w:rsid w:val="00FF7787"/>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D91C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1"/>
    <w:pPr>
      <w:widowControl w:val="0"/>
      <w:spacing w:after="120"/>
      <w:ind w:left="283" w:hanging="283"/>
    </w:pPr>
    <w:rPr>
      <w:lang w:eastAsia="de-DE"/>
    </w:rPr>
  </w:style>
  <w:style w:type="paragraph" w:styleId="af1">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qFormat/>
    <w:rPr>
      <w:i/>
      <w:iCs/>
    </w:rPr>
  </w:style>
  <w:style w:type="paragraph" w:styleId="af3">
    <w:name w:val="Body Text Indent"/>
    <w:basedOn w:val="a"/>
    <w:pPr>
      <w:ind w:leftChars="71" w:left="142"/>
    </w:pPr>
    <w:rPr>
      <w:lang w:eastAsia="ja-JP"/>
    </w:rPr>
  </w:style>
  <w:style w:type="paragraph" w:styleId="26">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7">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5">
    <w:name w:val="一覧 2 (文字)"/>
    <w:basedOn w:val="a5"/>
    <w:link w:val="24"/>
    <w:rsid w:val="00CE017C"/>
    <w:rPr>
      <w:rFonts w:eastAsia="ＭＳ 明朝"/>
      <w:lang w:val="en-GB" w:eastAsia="en-US" w:bidi="ar-SA"/>
    </w:rPr>
  </w:style>
  <w:style w:type="character" w:customStyle="1" w:styleId="33">
    <w:name w:val="一覧 3 (文字)"/>
    <w:basedOn w:val="25"/>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5"/>
    <w:link w:val="B2"/>
    <w:rsid w:val="00D33A4D"/>
    <w:rPr>
      <w:rFonts w:eastAsia="ＭＳ 明朝"/>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List Continue 2"/>
    <w:basedOn w:val="a"/>
    <w:rsid w:val="00342659"/>
    <w:pPr>
      <w:ind w:leftChars="400" w:left="850"/>
    </w:pPr>
  </w:style>
  <w:style w:type="paragraph" w:styleId="29">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9">
    <w:name w:val="annotation subject"/>
    <w:basedOn w:val="ad"/>
    <w:next w:val="ad"/>
    <w:semiHidden/>
    <w:rsid w:val="00BA674C"/>
    <w:rPr>
      <w:b/>
      <w:bCs/>
    </w:rPr>
  </w:style>
  <w:style w:type="character" w:customStyle="1" w:styleId="afa">
    <w:name w:val="リスト段落 (文字)"/>
    <w:aliases w:val="- Bullets (文字),목록 단락 (文字),?? ?? (文字),????? (文字),???? (文字),Lista1 (文字),列出段落1 (文字),中等深浅网格 1 - 着色 21 (文字),列表段落 (文字),列出段落 (文字),¥¡¡¡¡ì¬º¥¹¥È¶ÎÂä (文字),ÁÐ³ö¶ÎÂä (文字),列表段落1 (文字),—ño’i—Ž (文字),¥ê¥¹¥È¶ÎÂä (文字),1st level - Bullet List Paragraph (文字)"/>
    <w:link w:val="afb"/>
    <w:uiPriority w:val="34"/>
    <w:qFormat/>
    <w:locked/>
    <w:rsid w:val="00C07536"/>
    <w:rPr>
      <w:rFonts w:ascii="Times" w:eastAsia="SimSun" w:hAnsi="Times" w:cs="Times"/>
      <w:sz w:val="22"/>
      <w:szCs w:val="24"/>
    </w:rPr>
  </w:style>
  <w:style w:type="paragraph" w:styleId="afb">
    <w:name w:val="List Paragraph"/>
    <w:aliases w:val="- Bullets,목록 단락,?? ??,?????,????,Lista1,列出段落1,中等深浅网格 1 - 着色 21,列表段落,列出段落,¥¡¡¡¡ì¬º¥¹¥È¶ÎÂä,ÁÐ³ö¶ÎÂä,列表段落1,—ño’i—Ž,¥ê¥¹¥È¶ÎÂä,1st level - Bullet List Paragraph,Lettre d'introduction,Paragrafo elenco,Normal bullet 2,Bullet list,목록단락,列,列表段落11,列表段,P"/>
    <w:basedOn w:val="a"/>
    <w:link w:val="afa"/>
    <w:uiPriority w:val="34"/>
    <w:qFormat/>
    <w:rsid w:val="00C07536"/>
    <w:pPr>
      <w:spacing w:line="252" w:lineRule="auto"/>
      <w:ind w:left="720"/>
      <w:contextualSpacing/>
    </w:pPr>
    <w:rPr>
      <w:rFonts w:ascii="Times" w:eastAsia="SimSun" w:hAnsi="Times" w:cs="Times"/>
      <w:sz w:val="22"/>
      <w:szCs w:val="24"/>
      <w:lang w:val="en-US" w:eastAsia="ja-JP"/>
    </w:rPr>
  </w:style>
  <w:style w:type="paragraph" w:styleId="afc">
    <w:name w:val="caption"/>
    <w:aliases w:val="cap,cap Char,Caption Char,Caption Char1 Char,cap Char Char1,Caption Char Char1 Char,cap Char2,题注"/>
    <w:basedOn w:val="a"/>
    <w:next w:val="a"/>
    <w:link w:val="afd"/>
    <w:qFormat/>
    <w:rsid w:val="004B5F15"/>
    <w:pPr>
      <w:overflowPunct w:val="0"/>
      <w:autoSpaceDE w:val="0"/>
      <w:autoSpaceDN w:val="0"/>
      <w:adjustRightInd w:val="0"/>
      <w:spacing w:before="120" w:after="120"/>
      <w:textAlignment w:val="baseline"/>
    </w:pPr>
    <w:rPr>
      <w:rFonts w:eastAsia="SimSun"/>
      <w:b/>
      <w:lang w:val="x-none" w:eastAsia="x-none"/>
    </w:rPr>
  </w:style>
  <w:style w:type="character" w:customStyle="1" w:styleId="afd">
    <w:name w:val="図表番号 (文字)"/>
    <w:aliases w:val="cap (文字),cap Char (文字),Caption Char (文字),Caption Char1 Char (文字),cap Char Char1 (文字),Caption Char Char1 Char (文字),cap Char2 (文字),题注 (文字)"/>
    <w:link w:val="afc"/>
    <w:rsid w:val="004B5F15"/>
    <w:rPr>
      <w:rFonts w:ascii="Times New Roman" w:eastAsia="SimSun" w:hAnsi="Times New Roman"/>
      <w:b/>
      <w:lang w:val="x-none" w:eastAsia="x-none"/>
    </w:rPr>
  </w:style>
  <w:style w:type="character" w:customStyle="1" w:styleId="ae">
    <w:name w:val="コメント文字列 (文字)"/>
    <w:link w:val="ad"/>
    <w:qFormat/>
    <w:rsid w:val="007B6FC7"/>
    <w:rPr>
      <w:rFonts w:ascii="Times New Roman" w:hAnsi="Times New Roman"/>
      <w:lang w:val="en-GB" w:eastAsia="en-US"/>
    </w:rPr>
  </w:style>
  <w:style w:type="paragraph" w:customStyle="1" w:styleId="Proposal">
    <w:name w:val="Proposal"/>
    <w:basedOn w:val="a"/>
    <w:link w:val="ProposalChar"/>
    <w:qFormat/>
    <w:rsid w:val="00AA78D1"/>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AA78D1"/>
    <w:rPr>
      <w:rFonts w:ascii="Times New Roman" w:eastAsia="Times New Roman" w:hAnsi="Times New Roman"/>
      <w:b/>
      <w:bCs/>
      <w:lang w:val="en-GB" w:eastAsia="zh-CN"/>
    </w:rPr>
  </w:style>
  <w:style w:type="character" w:customStyle="1" w:styleId="0MaintextChar">
    <w:name w:val="0 Main text Char"/>
    <w:link w:val="0Maintext"/>
    <w:qFormat/>
    <w:locked/>
    <w:rsid w:val="004C1D78"/>
    <w:rPr>
      <w:rFonts w:ascii="Times New Roman" w:hAnsi="Times New Roman"/>
      <w:lang w:val="en-GB" w:eastAsia="en-US"/>
    </w:rPr>
  </w:style>
  <w:style w:type="paragraph" w:customStyle="1" w:styleId="0Maintext">
    <w:name w:val="0 Main text"/>
    <w:basedOn w:val="a"/>
    <w:link w:val="0MaintextChar"/>
    <w:qFormat/>
    <w:rsid w:val="004C1D78"/>
    <w:pPr>
      <w:spacing w:after="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922</Words>
  <Characters>5256</Characters>
  <Application>Microsoft Office Word</Application>
  <DocSecurity>0</DocSecurity>
  <Lines>43</Lines>
  <Paragraphs>12</Paragraphs>
  <ScaleCrop>false</ScaleCrop>
  <Company/>
  <LinksUpToDate>false</LinksUpToDate>
  <CharactersWithSpaces>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2022-09-30T07:45:00Z</dcterms:created>
  <dcterms:modified xsi:type="dcterms:W3CDTF">2022-09-30T07:45:00Z</dcterms:modified>
</cp:coreProperties>
</file>