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139E1868" w14:textId="6648467D"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#110bis-e</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R1-220</w:t>
      </w:r>
      <w:r w:rsidR="006C0921">
        <w:rPr>
          <w:rFonts w:ascii="Arial" w:eastAsia="MS Mincho" w:hAnsi="Arial" w:cs="Arial"/>
          <w:b/>
          <w:bCs/>
          <w:sz w:val="28"/>
          <w:lang w:eastAsia="ja-JP"/>
        </w:rPr>
        <w:t>9293</w:t>
      </w:r>
    </w:p>
    <w:p w14:paraId="2251776F" w14:textId="648824E3" w:rsidR="007E07C2" w:rsidRPr="009513AC" w:rsidRDefault="004D5B09"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Pr="00332C50">
        <w:rPr>
          <w:rFonts w:ascii="Arial" w:eastAsia="MS Mincho" w:hAnsi="Arial" w:cs="Arial" w:hint="eastAsia"/>
          <w:b/>
          <w:bCs/>
          <w:sz w:val="28"/>
          <w:vertAlign w:val="superscript"/>
          <w:lang w:eastAsia="ja-JP"/>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332C50">
        <w:rPr>
          <w:rFonts w:ascii="Arial" w:eastAsia="MS Mincho" w:hAnsi="Arial" w:cs="Arial"/>
          <w:b/>
          <w:bCs/>
          <w:sz w:val="28"/>
          <w:vertAlign w:val="superscript"/>
          <w:lang w:eastAsia="ja-JP"/>
        </w:rPr>
        <w:t>th</w:t>
      </w:r>
      <w:r w:rsidRPr="00A80D3B">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401EE4">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5CBE9915"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bookmarkStart w:id="1" w:name="_GoBack"/>
      <w:bookmarkEnd w:id="1"/>
    </w:p>
    <w:p w14:paraId="17742D3C" w14:textId="7E4C0AF0"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2D46BD" w:rsidRPr="002D46BD">
        <w:rPr>
          <w:rFonts w:ascii="Arial" w:eastAsia="宋体" w:hAnsi="Arial" w:cs="Arial"/>
          <w:b/>
          <w:sz w:val="24"/>
          <w:szCs w:val="20"/>
          <w:lang w:val="en-GB"/>
        </w:rPr>
        <w:t>Improved accuracy based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4472351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RAN- 94 e-meeting</w:t>
      </w:r>
      <w:r>
        <w:rPr>
          <w:lang w:eastAsia="zh-CN"/>
        </w:rPr>
        <w:t>,</w:t>
      </w:r>
      <w:r w:rsidR="00C86670">
        <w:rPr>
          <w:lang w:eastAsia="zh-CN"/>
        </w:rPr>
        <w:t xml:space="preserve"> the </w:t>
      </w:r>
      <w:r w:rsidR="00916656">
        <w:rPr>
          <w:lang w:eastAsia="zh-CN"/>
        </w:rPr>
        <w:t>SI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 integrity, and power efficiency</w:t>
      </w:r>
      <w:r w:rsidR="00916656">
        <w:rPr>
          <w:lang w:eastAsia="zh-CN"/>
        </w:rPr>
        <w:t xml:space="preserve"> can be seen as below:</w:t>
      </w:r>
    </w:p>
    <w:p w14:paraId="74E1D97A" w14:textId="77777777" w:rsidR="003546FC" w:rsidRPr="00F257A4" w:rsidRDefault="003546FC" w:rsidP="003546FC">
      <w:pPr>
        <w:numPr>
          <w:ilvl w:val="0"/>
          <w:numId w:val="30"/>
        </w:numPr>
        <w:overflowPunct w:val="0"/>
        <w:snapToGrid/>
        <w:spacing w:after="0"/>
        <w:jc w:val="left"/>
        <w:textAlignment w:val="baseline"/>
        <w:rPr>
          <w:bCs/>
        </w:rPr>
      </w:pPr>
      <w:r w:rsidRPr="00F257A4">
        <w:rPr>
          <w:bCs/>
        </w:rPr>
        <w:t>Improved accuracy, integrity, and power efficiency:</w:t>
      </w:r>
    </w:p>
    <w:p w14:paraId="1761132F"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Integrity for RAT dependent positioning techniques [RAN2, RAN1]:</w:t>
      </w:r>
    </w:p>
    <w:p w14:paraId="0229C147"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Identify the error sources, [RAN1, RAN2].</w:t>
      </w:r>
    </w:p>
    <w:p w14:paraId="16E8740C" w14:textId="77777777" w:rsidR="003546FC" w:rsidRDefault="003546FC" w:rsidP="003546FC">
      <w:pPr>
        <w:numPr>
          <w:ilvl w:val="2"/>
          <w:numId w:val="30"/>
        </w:numPr>
        <w:overflowPunct w:val="0"/>
        <w:snapToGrid/>
        <w:spacing w:after="0"/>
        <w:jc w:val="left"/>
        <w:textAlignment w:val="baseline"/>
        <w:rPr>
          <w:bCs/>
        </w:rPr>
      </w:pPr>
      <w:r w:rsidRPr="00F257A4">
        <w:rPr>
          <w:bCs/>
        </w:rPr>
        <w:t>Study methodologies, procedures, signalling, etc for determination of positioning integrity for both UE-based and UE-assisted positioning [RAN2]</w:t>
      </w:r>
    </w:p>
    <w:p w14:paraId="6EB8AD20" w14:textId="77777777" w:rsidR="003546FC" w:rsidRPr="00F257A4" w:rsidRDefault="003546FC" w:rsidP="003546FC">
      <w:pPr>
        <w:numPr>
          <w:ilvl w:val="2"/>
          <w:numId w:val="30"/>
        </w:numPr>
        <w:overflowPunct w:val="0"/>
        <w:snapToGrid/>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DD6A162"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6DF9F0B5"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NR carrier phase measurements [RAN1, RAN4]</w:t>
      </w:r>
    </w:p>
    <w:p w14:paraId="2894543B"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D70144D"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Focus on reuse of existing PRS and SRS, with new reference signals only considered if found necessary</w:t>
      </w:r>
    </w:p>
    <w:p w14:paraId="2FC7C902" w14:textId="77777777" w:rsidR="003546FC" w:rsidRDefault="003546FC" w:rsidP="003546FC">
      <w:pPr>
        <w:numPr>
          <w:ilvl w:val="1"/>
          <w:numId w:val="30"/>
        </w:numPr>
        <w:overflowPunct w:val="0"/>
        <w:snapToGrid/>
        <w:spacing w:after="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1E770EF2" w14:textId="77777777" w:rsidR="003546FC" w:rsidRDefault="003546FC" w:rsidP="003546FC">
      <w:pPr>
        <w:numPr>
          <w:ilvl w:val="2"/>
          <w:numId w:val="30"/>
        </w:numPr>
        <w:overflowPunct w:val="0"/>
        <w:snapToGrid/>
        <w:spacing w:after="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8851CC0" w14:textId="77777777" w:rsidR="003546FC" w:rsidRDefault="003546FC" w:rsidP="003546FC">
      <w:pPr>
        <w:numPr>
          <w:ilvl w:val="2"/>
          <w:numId w:val="30"/>
        </w:numPr>
        <w:overflowPunct w:val="0"/>
        <w:snapToGrid/>
        <w:spacing w:after="0"/>
        <w:jc w:val="left"/>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43E09E6" w14:textId="1558FB4C" w:rsidR="00F561A4" w:rsidRDefault="0063596D" w:rsidP="00CD3DB1">
      <w:pPr>
        <w:pStyle w:val="1"/>
      </w:pPr>
      <w:r>
        <w:rPr>
          <w:lang w:eastAsia="zh-CN"/>
        </w:rPr>
        <w:t>C</w:t>
      </w:r>
      <w:r>
        <w:rPr>
          <w:rFonts w:hint="eastAsia"/>
          <w:lang w:eastAsia="zh-CN"/>
        </w:rPr>
        <w:t>arrier</w:t>
      </w:r>
      <w:r>
        <w:t xml:space="preserve"> phase</w:t>
      </w:r>
      <w:r w:rsidR="008F2954">
        <w:t xml:space="preserve"> </w:t>
      </w:r>
    </w:p>
    <w:p w14:paraId="3DA55A02" w14:textId="77777777" w:rsidR="00EE354D" w:rsidRDefault="0063596D" w:rsidP="0063596D">
      <w:pPr>
        <w:pStyle w:val="20"/>
      </w:pPr>
      <w:r>
        <w:rPr>
          <w:lang w:eastAsia="zh-CN"/>
        </w:rPr>
        <w:t>C</w:t>
      </w:r>
      <w:r>
        <w:rPr>
          <w:rFonts w:hint="eastAsia"/>
          <w:lang w:eastAsia="zh-CN"/>
        </w:rPr>
        <w:t>arrier</w:t>
      </w:r>
      <w:r>
        <w:t xml:space="preserve"> phase</w:t>
      </w:r>
      <w:r w:rsidR="00EE354D">
        <w:t xml:space="preserve"> principle </w:t>
      </w:r>
    </w:p>
    <w:p w14:paraId="7D83CB02" w14:textId="31280596" w:rsidR="00914F37" w:rsidRDefault="001458FF" w:rsidP="00914F37">
      <w:r>
        <w:t xml:space="preserve">The principle of carrier phase based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It is similar as time based positioning method, UE cannot obtain the absolute</w:t>
      </w:r>
      <w:r w:rsidR="00A45EF9">
        <w:t xml:space="preserve"> transmission time between TRP and UE by one trip. It can only obtain the time difference of each TRP unless RTT is used. </w:t>
      </w:r>
      <w:r w:rsidR="00DD4AD2">
        <w:t>Thus for absolute carrier phase measurement, it</w:t>
      </w:r>
      <w:r w:rsidR="00995130">
        <w:t xml:space="preserve"> is </w:t>
      </w:r>
      <w:r w:rsidR="00DD4AD2">
        <w:t xml:space="preserve">necessary </w:t>
      </w:r>
      <w:r w:rsidR="00995130">
        <w:t>to solve the problem of integer</w:t>
      </w:r>
      <w:r w:rsidR="00995130" w:rsidRPr="00CA16CB">
        <w:t xml:space="preserve"> ambiguity</w:t>
      </w:r>
      <w:r w:rsidR="00995130">
        <w:t xml:space="preserve"> and obtain the number of </w:t>
      </w:r>
      <w:r w:rsidR="00995130" w:rsidRPr="00CA16CB">
        <w:t>integer multiples of the carrier wavelength</w:t>
      </w:r>
      <w:r w:rsidR="00995130">
        <w:t xml:space="preserve">. </w:t>
      </w:r>
      <w:r w:rsidR="006C5770">
        <w:t xml:space="preserve">Else, </w:t>
      </w:r>
      <w:r w:rsidR="00995130">
        <w:t xml:space="preserve">the other way is to </w:t>
      </w:r>
      <w:r w:rsidR="000E4DAE">
        <w:t xml:space="preserve">use </w:t>
      </w:r>
      <w:r w:rsidR="002C19A2">
        <w:t xml:space="preserve">the </w:t>
      </w:r>
      <w:r w:rsidR="006C5770">
        <w:t xml:space="preserve">relative </w:t>
      </w:r>
      <w:r w:rsidR="00DE487B">
        <w:t>carrier phase</w:t>
      </w:r>
      <w:r w:rsidR="006C5770">
        <w:t xml:space="preserve"> measurement </w:t>
      </w:r>
      <w:r w:rsidR="00DE487B">
        <w:t>between TRPs or different times.</w:t>
      </w:r>
    </w:p>
    <w:p w14:paraId="724318F1" w14:textId="33E41439" w:rsidR="00931B7E" w:rsidRDefault="001458FF" w:rsidP="00134E71">
      <w:pPr>
        <w:jc w:val="center"/>
      </w:pPr>
      <w:r>
        <w:object w:dxaOrig="14677" w:dyaOrig="10237" w14:anchorId="160DC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5pt;height:181.35pt" o:ole="">
            <v:imagedata r:id="rId8" o:title=""/>
          </v:shape>
          <o:OLEObject Type="Embed" ProgID="Visio.Drawing.15" ShapeID="_x0000_i1025" DrawAspect="Content" ObjectID="_1725975717" r:id="rId9"/>
        </w:object>
      </w:r>
    </w:p>
    <w:p w14:paraId="3CC93031" w14:textId="1B860FFE" w:rsidR="00690385" w:rsidRPr="007046D3" w:rsidRDefault="00690385" w:rsidP="00134E71">
      <w:pPr>
        <w:jc w:val="center"/>
        <w:rPr>
          <w:sz w:val="20"/>
          <w:szCs w:val="20"/>
        </w:rPr>
      </w:pPr>
      <w:r w:rsidRPr="007046D3">
        <w:rPr>
          <w:sz w:val="20"/>
          <w:szCs w:val="20"/>
        </w:rPr>
        <w:t>Figure 1: carrier phased based positioning</w:t>
      </w:r>
    </w:p>
    <w:p w14:paraId="52CE5B91" w14:textId="12ADFF0E" w:rsidR="00EE354D" w:rsidRDefault="00461803" w:rsidP="0063596D">
      <w:pPr>
        <w:pStyle w:val="20"/>
      </w:pPr>
      <w:r>
        <w:t>Absolute carrier phase measurement</w:t>
      </w:r>
    </w:p>
    <w:p w14:paraId="381E71BC" w14:textId="4942FF4C" w:rsidR="00CC5327" w:rsidRPr="000C4824" w:rsidRDefault="00CC5327" w:rsidP="000C4824">
      <w:pPr>
        <w:rPr>
          <w:b/>
          <w:u w:val="single"/>
        </w:rPr>
      </w:pPr>
      <w:r w:rsidRPr="000C4824">
        <w:rPr>
          <w:b/>
          <w:u w:val="single"/>
        </w:rPr>
        <w:t>Integer ambiguity</w:t>
      </w:r>
    </w:p>
    <w:p w14:paraId="76AD2377" w14:textId="16C1C48E" w:rsidR="00F66328" w:rsidRPr="00F66328" w:rsidRDefault="00F66328" w:rsidP="00F66328">
      <w:r>
        <w:t>I</w:t>
      </w:r>
      <w:r w:rsidRPr="00F66328">
        <w:t>n RAN1-109 e-meeting</w:t>
      </w:r>
      <w:r w:rsidR="00023BD8">
        <w:t xml:space="preserve"> [2]</w:t>
      </w:r>
      <w:r w:rsidRPr="00F66328">
        <w:t>, the following agreements</w:t>
      </w:r>
      <w:r>
        <w:t xml:space="preserve"> are archived on the definition of carrier phase positioning and </w:t>
      </w:r>
      <w:r w:rsidR="007B62F1" w:rsidRPr="00CD2D3A">
        <w:rPr>
          <w:lang w:eastAsia="x-none"/>
        </w:rPr>
        <w:t>integer ambiguity</w:t>
      </w:r>
      <w:r w:rsidR="007B62F1">
        <w:rPr>
          <w:lang w:eastAsia="x-none"/>
        </w:rPr>
        <w:t>.</w:t>
      </w:r>
    </w:p>
    <w:p w14:paraId="1896B353" w14:textId="77777777" w:rsidR="00F66328" w:rsidRPr="007F1443" w:rsidRDefault="00F66328" w:rsidP="00F66328">
      <w:pPr>
        <w:rPr>
          <w:i/>
          <w:sz w:val="20"/>
          <w:szCs w:val="20"/>
        </w:rPr>
      </w:pPr>
      <w:r w:rsidRPr="007F1443">
        <w:rPr>
          <w:i/>
          <w:sz w:val="20"/>
          <w:szCs w:val="20"/>
          <w:highlight w:val="green"/>
        </w:rPr>
        <w:t>Agreement</w:t>
      </w:r>
    </w:p>
    <w:p w14:paraId="686A2455" w14:textId="77777777" w:rsidR="00F66328" w:rsidRPr="007B62F1" w:rsidRDefault="00F66328" w:rsidP="00F66328">
      <w:pPr>
        <w:pStyle w:val="af"/>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4B00BF06" w14:textId="77777777" w:rsidR="00F66328" w:rsidRPr="007B62F1" w:rsidRDefault="00F66328" w:rsidP="00F66328">
      <w:pPr>
        <w:pStyle w:val="af"/>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4BA9AE42" w14:textId="77777777" w:rsidR="00F66328" w:rsidRPr="007F1443" w:rsidRDefault="00F66328" w:rsidP="00F66328">
      <w:pPr>
        <w:rPr>
          <w:i/>
          <w:sz w:val="20"/>
          <w:szCs w:val="20"/>
          <w:lang w:eastAsia="x-none"/>
        </w:rPr>
      </w:pPr>
      <w:r w:rsidRPr="007F1443">
        <w:rPr>
          <w:rFonts w:hint="eastAsia"/>
          <w:i/>
          <w:sz w:val="20"/>
          <w:szCs w:val="20"/>
          <w:highlight w:val="green"/>
          <w:lang w:eastAsia="x-none"/>
        </w:rPr>
        <w:t>Agreement</w:t>
      </w:r>
    </w:p>
    <w:p w14:paraId="478EF40A" w14:textId="77777777" w:rsidR="00F66328" w:rsidRPr="007B62F1" w:rsidRDefault="00F66328" w:rsidP="00F66328">
      <w:pPr>
        <w:rPr>
          <w:i/>
          <w:sz w:val="20"/>
          <w:szCs w:val="20"/>
          <w:lang w:eastAsia="x-none"/>
        </w:rPr>
      </w:pPr>
      <w:r w:rsidRPr="007B62F1">
        <w:rPr>
          <w:i/>
          <w:sz w:val="20"/>
          <w:szCs w:val="20"/>
          <w:lang w:eastAsia="x-none"/>
        </w:rPr>
        <w:t>The impact of integer ambiguity on NR carrier phase positioning and potential solutions to resolve the integer ambiguity will be studied in the SI.</w:t>
      </w:r>
    </w:p>
    <w:p w14:paraId="3B4E41E7" w14:textId="2BF8AE09" w:rsidR="00507962" w:rsidRDefault="004E05B1" w:rsidP="0030128F">
      <w:pPr>
        <w:rPr>
          <w:lang w:val="en-GB"/>
        </w:rPr>
      </w:pPr>
      <w:r>
        <w:t>In order to solve the problem of integer</w:t>
      </w:r>
      <w:r w:rsidRPr="00CA16CB">
        <w:t xml:space="preserve"> ambiguity</w:t>
      </w:r>
      <w:r>
        <w:t xml:space="preserve"> and obtain the number of </w:t>
      </w:r>
      <w:r w:rsidRPr="00CA16CB">
        <w:t>integer multiples of the carrier wavelength</w:t>
      </w:r>
      <w:r>
        <w:t>, refer to [</w:t>
      </w:r>
      <w:r w:rsidR="00023BD8">
        <w:t>3</w:t>
      </w:r>
      <w:r>
        <w:t xml:space="preserve">], </w:t>
      </w:r>
      <w:r w:rsidR="00AE40C4">
        <w:t>multiple</w:t>
      </w:r>
      <w:r w:rsidR="0030128F" w:rsidRPr="0030128F">
        <w:rPr>
          <w:lang w:val="en-GB"/>
        </w:rPr>
        <w:t xml:space="preserve"> carrier frequencies</w:t>
      </w:r>
      <w:r w:rsidR="00AE40C4">
        <w:rPr>
          <w:lang w:val="en-GB"/>
        </w:rPr>
        <w:t xml:space="preserve"> can be used.</w:t>
      </w:r>
      <w:r w:rsidR="00C24886">
        <w:rPr>
          <w:lang w:val="en-GB"/>
        </w:rPr>
        <w:t xml:space="preserve"> </w:t>
      </w:r>
      <w:r w:rsidR="0031135B">
        <w:rPr>
          <w:lang w:val="en-GB"/>
        </w:rPr>
        <w:t xml:space="preserve">With this method, first </w:t>
      </w:r>
      <w:r w:rsidR="00447B92">
        <w:rPr>
          <w:lang w:val="en-GB"/>
        </w:rPr>
        <w:t xml:space="preserve">the distance between TRP and UE </w:t>
      </w:r>
      <w:r w:rsidR="00685C23">
        <w:rPr>
          <w:lang w:val="en-GB"/>
        </w:rPr>
        <w:t xml:space="preserve">need to be </w:t>
      </w:r>
      <w:r w:rsidR="00DE5CEC">
        <w:rPr>
          <w:lang w:val="en-GB"/>
        </w:rPr>
        <w:t>estimated</w:t>
      </w:r>
      <w:r w:rsidR="00685C23">
        <w:rPr>
          <w:lang w:val="en-GB"/>
        </w:rPr>
        <w:t xml:space="preserve"> based on</w:t>
      </w:r>
      <w:r w:rsidR="00DE5CEC">
        <w:rPr>
          <w:lang w:val="en-GB"/>
        </w:rPr>
        <w:t>, e.g., time based</w:t>
      </w:r>
      <w:r w:rsidR="00685C23">
        <w:rPr>
          <w:lang w:val="en-GB"/>
        </w:rPr>
        <w:t xml:space="preserve"> positioning</w:t>
      </w:r>
      <w:r w:rsidR="00DE5CEC">
        <w:rPr>
          <w:lang w:val="en-GB"/>
        </w:rPr>
        <w:t xml:space="preserve"> such as TDoA. </w:t>
      </w:r>
      <w:r w:rsidR="00915AFF">
        <w:rPr>
          <w:lang w:val="en-GB"/>
        </w:rPr>
        <w:t xml:space="preserve">Then the number of </w:t>
      </w:r>
      <w:r w:rsidR="00915AFF" w:rsidRPr="00CA16CB">
        <w:t xml:space="preserve">integer multiples of the </w:t>
      </w:r>
      <w:r w:rsidR="00915AFF">
        <w:t xml:space="preserve">virtual </w:t>
      </w:r>
      <w:r w:rsidR="00915AFF" w:rsidRPr="00CA16CB">
        <w:t>carrier wavelength</w:t>
      </w:r>
      <w:r w:rsidR="00915AFF">
        <w:t xml:space="preserve"> can be estimated with small search space. After that the accurate positioning can be calculated </w:t>
      </w:r>
      <w:r w:rsidR="00104644">
        <w:t>based on the</w:t>
      </w:r>
      <w:r w:rsidR="00BE0C97">
        <w:t xml:space="preserve"> </w:t>
      </w:r>
      <w:r w:rsidR="00BE0C97" w:rsidRPr="00CA16CB">
        <w:t>integer multiples</w:t>
      </w:r>
      <w:r w:rsidR="00BE0C97">
        <w:t xml:space="preserve"> and the measured carrier phase of the virtual </w:t>
      </w:r>
      <w:r w:rsidR="00BE0C97" w:rsidRPr="00CA16CB">
        <w:t>carrier wavelength</w:t>
      </w:r>
      <w:r w:rsidR="007B69B6">
        <w:t xml:space="preserve">. But the accuracy depends on the </w:t>
      </w:r>
      <w:r w:rsidR="00D74C40">
        <w:t xml:space="preserve">virtual carrier </w:t>
      </w:r>
      <w:r w:rsidR="00D74C40" w:rsidRPr="00CA16CB">
        <w:t>wavelength</w:t>
      </w:r>
      <w:r w:rsidR="00AE1D8F">
        <w:t xml:space="preserve"> which is large than that of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AE1D8F">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E1D8F">
        <w:t xml:space="preserve">. In order to </w:t>
      </w:r>
      <w:r w:rsidR="00F04782">
        <w:t xml:space="preserve">further improve the accuracy, it need to obtain the number of </w:t>
      </w:r>
      <w:r w:rsidR="00F04782" w:rsidRPr="00CA16CB">
        <w:t>integer multiples of</w:t>
      </w:r>
      <w:r w:rsidR="00F04782">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04782">
        <w:t xml:space="preserve"> or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04782">
        <w:t>.</w:t>
      </w:r>
      <w:r w:rsidR="00153810">
        <w:t xml:space="preserve"> </w:t>
      </w:r>
      <w:r w:rsidR="004B398A">
        <w:t xml:space="preserve">Here we assume 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4B398A">
        <w:t xml:space="preserve"> is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4B398A" w:rsidRPr="004B398A">
        <w:t xml:space="preserve"> </w:t>
      </w:r>
      <w:r w:rsidR="00BC5B53">
        <w:t xml:space="preserve">, </w:t>
      </w:r>
      <w:r w:rsidR="004B398A">
        <w:t xml:space="preserve">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4B398A">
        <w:t xml:space="preserve"> is </w:t>
      </w:r>
      <w:r w:rsidR="00BC5B53">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B398A">
        <w:t xml:space="preserve">, and 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v</m:t>
            </m:r>
          </m:sub>
        </m:sSub>
      </m:oMath>
      <w:r w:rsidR="004B398A">
        <w:t xml:space="preserve"> is </w:t>
      </w:r>
      <w:r w:rsidR="00BC5B53">
        <w:t xml:space="preserve">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004B398A">
        <w:t xml:space="preserve">. </w:t>
      </w:r>
      <w:r w:rsidR="00F04782">
        <w:t xml:space="preserve"> </w:t>
      </w:r>
      <w:r w:rsidR="00D74C40">
        <w:t xml:space="preserve"> </w:t>
      </w:r>
      <w:r w:rsidR="00104644">
        <w:t xml:space="preserve"> </w:t>
      </w:r>
      <w:r w:rsidR="00915AFF">
        <w:rPr>
          <w:lang w:val="en-GB"/>
        </w:rPr>
        <w:t xml:space="preserve"> </w:t>
      </w:r>
      <w:r w:rsidR="00DC682B">
        <w:rPr>
          <w:lang w:val="en-GB"/>
        </w:rPr>
        <w:t xml:space="preserve"> </w:t>
      </w:r>
      <w:r w:rsidR="005B219D">
        <w:rPr>
          <w:lang w:val="en-GB"/>
        </w:rPr>
        <w:t xml:space="preserve"> </w:t>
      </w:r>
    </w:p>
    <w:p w14:paraId="5D719D49" w14:textId="3AFD7CF0" w:rsidR="00507962" w:rsidRPr="00507962" w:rsidRDefault="004B5675" w:rsidP="0030128F">
      <w:pPr>
        <w:rPr>
          <w:sz w:val="24"/>
          <w:szCs w:val="24"/>
        </w:rPr>
      </w:pPr>
      <m:oMathPara>
        <m:oMath>
          <m:eqArr>
            <m:eqArrPr>
              <m:maxDist m:val="1"/>
              <m:ctrlPr>
                <w:rPr>
                  <w:rFonts w:ascii="Cambria Math" w:eastAsia="宋体" w:hAnsi="Cambria Math"/>
                  <w:i/>
                  <w:sz w:val="24"/>
                  <w:szCs w:val="24"/>
                </w:rPr>
              </m:ctrlPr>
            </m:eqArrPr>
            <m:e>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hint="eastAsia"/>
                      <w:sz w:val="24"/>
                      <w:szCs w:val="24"/>
                    </w:rPr>
                    <m:t>v</m:t>
                  </m:r>
                  <m:ctrlPr>
                    <w:rPr>
                      <w:rFonts w:ascii="Cambria Math" w:eastAsia="宋体" w:hAnsi="Cambria Math"/>
                      <w:sz w:val="24"/>
                      <w:szCs w:val="24"/>
                    </w:rPr>
                  </m:ctrlPr>
                </m:sub>
              </m:sSub>
              <m:r>
                <w:rPr>
                  <w:rFonts w:ascii="Cambria Math" w:eastAsia="宋体" w:hAnsi="Cambria Math"/>
                  <w:sz w:val="24"/>
                  <w:szCs w:val="24"/>
                </w:rPr>
                <m:t>=</m:t>
              </m:r>
              <m:r>
                <w:rPr>
                  <w:rFonts w:ascii="Cambria Math" w:eastAsia="宋体" w:hAnsi="Cambria Math"/>
                  <w:sz w:val="24"/>
                  <w:szCs w:val="24"/>
                  <w:highlight w:val="lightGray"/>
                </w:rPr>
                <m:t>-</m:t>
              </m:r>
              <m:d>
                <m:dPr>
                  <m:begChr m:val="["/>
                  <m:endChr m:val="]"/>
                  <m:ctrlPr>
                    <w:rPr>
                      <w:rFonts w:ascii="Cambria Math" w:eastAsia="宋体" w:hAnsi="Cambria Math"/>
                      <w:i/>
                      <w:sz w:val="24"/>
                      <w:szCs w:val="24"/>
                    </w:rPr>
                  </m:ctrlPr>
                </m:dPr>
                <m:e>
                  <m:f>
                    <m:fPr>
                      <m:ctrlPr>
                        <w:rPr>
                          <w:rFonts w:ascii="Cambria Math" w:eastAsia="宋体" w:hAnsi="Cambria Math"/>
                          <w:i/>
                          <w:sz w:val="24"/>
                          <w:szCs w:val="24"/>
                        </w:rPr>
                      </m:ctrlPr>
                    </m:fPr>
                    <m:num>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-T</m:t>
                      </m:r>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e>
              </m:d>
              <m:r>
                <w:rPr>
                  <w:rFonts w:ascii="Cambria Math" w:eastAsia="宋体" w:hAnsi="Cambria Math"/>
                  <w:sz w:val="24"/>
                  <w:szCs w:val="24"/>
                  <w:highlight w:val="lightGray"/>
                </w:rPr>
                <m:t>-</m:t>
              </m:r>
              <m:r>
                <w:rPr>
                  <w:rFonts w:ascii="Cambria Math" w:eastAsia="宋体" w:hAnsi="Cambria Math"/>
                  <w:sz w:val="24"/>
                  <w:szCs w:val="24"/>
                </w:rPr>
                <m:t>[</m:t>
              </m:r>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r>
                <w:rPr>
                  <w:rFonts w:ascii="Cambria Math" w:eastAsia="宋体" w:hAnsi="Cambria Math"/>
                  <w:sz w:val="24"/>
                  <w:szCs w:val="24"/>
                </w:rPr>
                <m:t>]#</m:t>
              </m:r>
              <m:d>
                <m:dPr>
                  <m:ctrlPr>
                    <w:rPr>
                      <w:rFonts w:ascii="Cambria Math" w:eastAsia="宋体" w:hAnsi="Cambria Math"/>
                      <w:i/>
                      <w:sz w:val="24"/>
                      <w:szCs w:val="24"/>
                    </w:rPr>
                  </m:ctrlPr>
                </m:dPr>
                <m:e>
                  <m:r>
                    <w:rPr>
                      <w:rFonts w:ascii="Cambria Math" w:eastAsia="宋体" w:hAnsi="Cambria Math"/>
                      <w:sz w:val="24"/>
                      <w:szCs w:val="24"/>
                    </w:rPr>
                    <m:t>1-1</m:t>
                  </m:r>
                </m:e>
              </m:d>
            </m:e>
          </m:eqArr>
        </m:oMath>
      </m:oMathPara>
    </w:p>
    <w:p w14:paraId="44274701" w14:textId="5948AD77" w:rsidR="00507962" w:rsidRPr="00D83319" w:rsidRDefault="004B5675" w:rsidP="00507962">
      <w:pPr>
        <w:jc w:val="left"/>
        <w:rPr>
          <w:rFonts w:ascii="宋体" w:eastAsia="宋体" w:hAnsi="宋体"/>
          <w:sz w:val="24"/>
          <w:szCs w:val="24"/>
        </w:rPr>
      </w:pPr>
      <m:oMathPara>
        <m:oMath>
          <m:eqArr>
            <m:eqArrPr>
              <m:maxDist m:val="1"/>
              <m:ctrlPr>
                <w:rPr>
                  <w:rFonts w:ascii="Cambria Math" w:eastAsia="宋体" w:hAnsi="Cambria Math"/>
                  <w:i/>
                  <w:sz w:val="24"/>
                  <w:szCs w:val="24"/>
                </w:rPr>
              </m:ctrlPr>
            </m:eqArrPr>
            <m:e>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r>
                <w:rPr>
                  <w:rFonts w:ascii="Cambria Math" w:eastAsia="宋体" w:hAnsi="Cambria Math"/>
                  <w:sz w:val="24"/>
                  <w:szCs w:val="24"/>
                </w:rPr>
                <m:t>=</m:t>
              </m:r>
              <m:f>
                <m:fPr>
                  <m:ctrlPr>
                    <w:rPr>
                      <w:rFonts w:ascii="Cambria Math" w:eastAsia="宋体" w:hAnsi="Cambria Math"/>
                      <w:i/>
                      <w:sz w:val="24"/>
                      <w:szCs w:val="24"/>
                    </w:rPr>
                  </m:ctrlPr>
                </m:fPr>
                <m:num>
                  <m:r>
                    <w:rPr>
                      <w:rFonts w:ascii="Cambria Math" w:eastAsia="宋体" w:hAnsi="Cambria Math"/>
                      <w:sz w:val="24"/>
                      <w:szCs w:val="24"/>
                      <w:highlight w:val="lightGray"/>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r>
                    <w:rPr>
                      <w:rFonts w:ascii="Cambria Math" w:eastAsia="宋体" w:hAnsi="Cambria Math"/>
                      <w:sz w:val="24"/>
                      <w:szCs w:val="24"/>
                      <w:highlight w:val="lightGray"/>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den>
              </m:f>
              <m:r>
                <w:rPr>
                  <w:rFonts w:ascii="Cambria Math" w:eastAsia="宋体" w:hAnsi="Cambria Math"/>
                  <w:sz w:val="24"/>
                  <w:szCs w:val="24"/>
                  <w:highlight w:val="lightGray"/>
                </w:rPr>
                <m:t>-</m:t>
              </m:r>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den>
              </m:f>
              <m:r>
                <w:rPr>
                  <w:rFonts w:ascii="Cambria Math" w:eastAsia="宋体" w:hAnsi="Cambria Math"/>
                  <w:sz w:val="24"/>
                  <w:szCs w:val="24"/>
                </w:rPr>
                <m:t>#</m:t>
              </m:r>
              <m:d>
                <m:dPr>
                  <m:ctrlPr>
                    <w:rPr>
                      <w:rFonts w:ascii="Cambria Math" w:eastAsia="宋体" w:hAnsi="Cambria Math"/>
                      <w:i/>
                      <w:sz w:val="24"/>
                      <w:szCs w:val="24"/>
                    </w:rPr>
                  </m:ctrlPr>
                </m:dPr>
                <m:e>
                  <m:r>
                    <w:rPr>
                      <w:rFonts w:ascii="Cambria Math" w:eastAsia="宋体" w:hAnsi="Cambria Math"/>
                      <w:sz w:val="24"/>
                      <w:szCs w:val="24"/>
                    </w:rPr>
                    <m:t>1-2</m:t>
                  </m:r>
                </m:e>
              </m:d>
            </m:e>
          </m:eqArr>
        </m:oMath>
      </m:oMathPara>
    </w:p>
    <w:p w14:paraId="6AABD202" w14:textId="42C4423E" w:rsidR="00507962" w:rsidRDefault="00507962" w:rsidP="0030128F">
      <w:pPr>
        <w:rPr>
          <w:lang w:val="en-GB" w:eastAsia="zh-CN"/>
        </w:rPr>
      </w:pPr>
      <w:r>
        <w:rPr>
          <w:lang w:val="en-GB"/>
        </w:rPr>
        <w:t xml:space="preserve">And the search space of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Pr>
          <w:lang w:val="en-GB"/>
        </w:rPr>
        <w:t xml:space="preserve"> depends on </w:t>
      </w:r>
      <m:oMath>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oMath>
      <w:r w:rsidR="007B2238">
        <w:rPr>
          <w:sz w:val="24"/>
          <w:szCs w:val="24"/>
          <w:lang w:eastAsia="zh-CN"/>
        </w:rPr>
        <w:t xml:space="preserve">. </w:t>
      </w:r>
      <w:r w:rsidR="00DB0268">
        <w:rPr>
          <w:sz w:val="24"/>
          <w:szCs w:val="24"/>
          <w:lang w:eastAsia="zh-CN"/>
        </w:rPr>
        <w:t xml:space="preserve">While </w:t>
      </w:r>
      <m:oMath>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oMath>
      <w:r w:rsidR="00DB0268">
        <w:t xml:space="preserve"> </w:t>
      </w:r>
      <w:r w:rsidR="00DB0268">
        <w:rPr>
          <w:lang w:val="en-GB"/>
        </w:rPr>
        <w:t xml:space="preserve">is the measurement error of TDoA, </w:t>
      </w:r>
      <m:oMath>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oMath>
      <w:r>
        <w:rPr>
          <w:lang w:val="en-GB"/>
        </w:rPr>
        <w:t xml:space="preserve"> </w:t>
      </w:r>
      <w:r w:rsidR="00DB0268">
        <w:rPr>
          <w:lang w:val="en-GB"/>
        </w:rPr>
        <w:t xml:space="preserve">is the virtual carrier </w:t>
      </w:r>
      <w:r w:rsidR="00DB0268" w:rsidRPr="00CA16CB">
        <w:t>wavelength</w:t>
      </w:r>
      <w:r w:rsidR="00DB0268">
        <w:t xml:space="preserve"> which depends on the </w:t>
      </w:r>
      <w:r>
        <w:rPr>
          <w:lang w:val="en-GB"/>
        </w:rPr>
        <w:t xml:space="preserve">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DB0268">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Pr>
          <w:lang w:val="en-GB"/>
        </w:rPr>
        <w:t>.</w:t>
      </w:r>
      <w:r w:rsidR="00352F62">
        <w:rPr>
          <w:lang w:val="en-GB"/>
        </w:rPr>
        <w:t xml:space="preserve"> The </w:t>
      </w:r>
      <w:r w:rsidR="003C67C7">
        <w:rPr>
          <w:lang w:val="en-GB"/>
        </w:rPr>
        <w:t>small</w:t>
      </w:r>
      <w:r w:rsidR="00352F62">
        <w:rPr>
          <w:lang w:val="en-GB"/>
        </w:rPr>
        <w:t xml:space="preserve">er the 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352F62">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352F62">
        <w:rPr>
          <w:rFonts w:hint="eastAsia"/>
          <w:lang w:eastAsia="zh-CN"/>
        </w:rPr>
        <w:t xml:space="preserve">, the smaller the search space of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00352F62">
        <w:rPr>
          <w:lang w:eastAsia="zh-CN"/>
        </w:rPr>
        <w:t xml:space="preserve">. But </w:t>
      </w:r>
      <w:r w:rsidR="00F40D76">
        <w:rPr>
          <w:lang w:val="en-GB"/>
        </w:rPr>
        <w:t xml:space="preserve">The smaller the 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40D76">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40D76">
        <w:rPr>
          <w:rFonts w:hint="eastAsia"/>
          <w:lang w:eastAsia="zh-CN"/>
        </w:rPr>
        <w:t>,</w:t>
      </w:r>
      <w:r w:rsidR="00F40D76" w:rsidRPr="00F40D76">
        <w:rPr>
          <w:rFonts w:hint="eastAsia"/>
          <w:lang w:eastAsia="zh-CN"/>
        </w:rPr>
        <w:t xml:space="preserve"> </w:t>
      </w:r>
      <w:r w:rsidR="00F40D76">
        <w:rPr>
          <w:rFonts w:hint="eastAsia"/>
          <w:lang w:eastAsia="zh-CN"/>
        </w:rPr>
        <w:t xml:space="preserve">the </w:t>
      </w:r>
      <w:r w:rsidR="00F40D76">
        <w:rPr>
          <w:lang w:eastAsia="zh-CN"/>
        </w:rPr>
        <w:t>larg</w:t>
      </w:r>
      <w:r w:rsidR="00F40D76">
        <w:rPr>
          <w:rFonts w:hint="eastAsia"/>
          <w:lang w:eastAsia="zh-CN"/>
        </w:rPr>
        <w:t xml:space="preserve">er the search space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40D76">
        <w:rPr>
          <w:rFonts w:hint="eastAsia"/>
          <w:lang w:eastAsia="zh-CN"/>
        </w:rPr>
        <w:t xml:space="preserve">. </w:t>
      </w:r>
    </w:p>
    <w:p w14:paraId="5CA4846C" w14:textId="40442249" w:rsidR="00507962" w:rsidRPr="002D37D4" w:rsidRDefault="00E22E82" w:rsidP="0030128F">
      <w:pPr>
        <w:rPr>
          <w:lang w:eastAsia="zh-CN"/>
        </w:rPr>
      </w:pPr>
      <w:r>
        <w:rPr>
          <w:rFonts w:hint="eastAsia"/>
          <w:lang w:val="en-GB" w:eastAsia="zh-CN"/>
        </w:rPr>
        <w:t>With</w:t>
      </w:r>
      <w:r w:rsidR="0094144F">
        <w:rPr>
          <w:lang w:val="en-GB" w:eastAsia="zh-CN"/>
        </w:rPr>
        <w:t xml:space="preserve"> introducing</w:t>
      </w:r>
      <w:r w:rsidR="001647A7">
        <w:rPr>
          <w:lang w:val="en-GB" w:eastAsia="zh-CN"/>
        </w:rPr>
        <w:t xml:space="preserve"> virtual carrier </w:t>
      </w:r>
      <w:r w:rsidR="001647A7" w:rsidRPr="00CA16CB">
        <w:t>wavelength</w:t>
      </w:r>
      <w:r w:rsidR="0094144F">
        <w:t xml:space="preserve"> based</w:t>
      </w:r>
      <w:r w:rsidR="00FE70AE">
        <w:t xml:space="preserve"> on multiple carrier frequencies, </w:t>
      </w:r>
      <w:r w:rsidR="008616E6">
        <w:t>there are many issues need to be studied.</w:t>
      </w:r>
      <w:r w:rsidR="004A2AE0">
        <w:t xml:space="preserve"> First the impacts on UE RF </w:t>
      </w:r>
      <w:r w:rsidR="00900E66">
        <w:t xml:space="preserve">structure and requirements. For example, it is not sure the </w:t>
      </w:r>
      <w:r w:rsidR="00900E66">
        <w:lastRenderedPageBreak/>
        <w:t xml:space="preserve">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900E66">
        <w:t xml:space="preserve"> and</w:t>
      </w:r>
      <w:r w:rsidR="00376173">
        <w:rPr>
          <w:rFonts w:hint="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64BC4">
        <w:rPr>
          <w:rFonts w:hint="eastAsia"/>
          <w:lang w:eastAsia="zh-CN"/>
        </w:rPr>
        <w:t xml:space="preserve">, or the bandwidth of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A64BC4">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64BC4">
        <w:rPr>
          <w:rFonts w:hint="eastAsia"/>
          <w:lang w:eastAsia="zh-CN"/>
        </w:rPr>
        <w:t>.</w:t>
      </w:r>
      <w:r w:rsidR="00A64BC4">
        <w:rPr>
          <w:lang w:eastAsia="zh-CN"/>
        </w:rPr>
        <w:t xml:space="preserve"> If the NR resource grid with SCS 15KHz need to be considered, the smallest gap </w:t>
      </w:r>
      <w:r w:rsidR="00F31671">
        <w:t xml:space="preserve">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31671">
        <w:t xml:space="preserve"> and</w:t>
      </w:r>
      <w:r w:rsidR="00F31671">
        <w:rPr>
          <w:rFonts w:hint="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31671">
        <w:rPr>
          <w:rFonts w:hint="eastAsia"/>
          <w:lang w:eastAsia="zh-CN"/>
        </w:rPr>
        <w:t xml:space="preserve"> </w:t>
      </w:r>
      <w:r w:rsidR="00A64BC4">
        <w:rPr>
          <w:lang w:eastAsia="zh-CN"/>
        </w:rPr>
        <w:t>should be</w:t>
      </w:r>
      <w:r w:rsidR="00F31671">
        <w:rPr>
          <w:lang w:eastAsia="zh-CN"/>
        </w:rPr>
        <w:t xml:space="preserve"> not less than</w:t>
      </w:r>
      <w:r w:rsidR="00A64BC4">
        <w:rPr>
          <w:lang w:eastAsia="zh-CN"/>
        </w:rPr>
        <w:t xml:space="preserve"> 15KHz without </w:t>
      </w:r>
      <w:r w:rsidR="00CA155E">
        <w:rPr>
          <w:lang w:eastAsia="zh-CN"/>
        </w:rPr>
        <w:t>enhancement of the resource grid of UE receiver.</w:t>
      </w:r>
      <w:r w:rsidR="00A0426E">
        <w:rPr>
          <w:lang w:eastAsia="zh-CN"/>
        </w:rPr>
        <w:t xml:space="preserve"> </w:t>
      </w:r>
      <w:r w:rsidR="006D6BC2">
        <w:rPr>
          <w:lang w:eastAsia="zh-CN"/>
        </w:rPr>
        <w:t>And</w:t>
      </w:r>
      <w:r w:rsidR="00A0426E">
        <w:rPr>
          <w:lang w:eastAsia="zh-CN"/>
        </w:rPr>
        <w:t xml:space="preserve"> if PRS is reused for DL positioning, </w:t>
      </w:r>
      <w:r w:rsidR="006D6BC2">
        <w:rPr>
          <w:lang w:eastAsia="zh-CN"/>
        </w:rPr>
        <w:t xml:space="preserve">two carrier frequencies can only be supported </w:t>
      </w:r>
      <w:r w:rsidR="002D37D4">
        <w:rPr>
          <w:lang w:eastAsia="zh-CN"/>
        </w:rPr>
        <w:t xml:space="preserve">simultaneously </w:t>
      </w:r>
      <w:r w:rsidR="006D6BC2">
        <w:rPr>
          <w:lang w:eastAsia="zh-CN"/>
        </w:rPr>
        <w:t xml:space="preserve">by UE with capability of carrier aggregation. </w:t>
      </w:r>
      <w:r w:rsidR="007E17AA">
        <w:rPr>
          <w:lang w:eastAsia="zh-CN"/>
        </w:rPr>
        <w:t>Else</w:t>
      </w:r>
      <w:r w:rsidR="0060519A">
        <w:rPr>
          <w:lang w:eastAsia="zh-CN"/>
        </w:rPr>
        <w:t xml:space="preserve"> the positioning accuracy based on </w:t>
      </w:r>
      <w:r w:rsidR="0060519A">
        <w:t>multiple carrier frequencies</w:t>
      </w:r>
      <w:r w:rsidR="0060519A">
        <w:rPr>
          <w:lang w:eastAsia="zh-CN"/>
        </w:rPr>
        <w:t xml:space="preserve"> is not clear.</w:t>
      </w:r>
      <w:r w:rsidR="00546062">
        <w:rPr>
          <w:lang w:val="en-GB" w:eastAsia="zh-CN"/>
        </w:rPr>
        <w:t xml:space="preserve"> </w:t>
      </w:r>
    </w:p>
    <w:p w14:paraId="739AB065" w14:textId="50F745C8" w:rsidR="00890A0B" w:rsidRDefault="00890A0B" w:rsidP="00890A0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sidR="002E6A07">
        <w:rPr>
          <w:b/>
          <w:bCs/>
          <w:i/>
        </w:rPr>
        <w:t>S</w:t>
      </w:r>
      <w:r>
        <w:rPr>
          <w:b/>
          <w:bCs/>
          <w:i/>
        </w:rPr>
        <w:t xml:space="preserve">tudy </w:t>
      </w:r>
      <w:r w:rsidR="00EB66D7">
        <w:rPr>
          <w:rFonts w:hint="eastAsia"/>
          <w:b/>
          <w:bCs/>
          <w:i/>
        </w:rPr>
        <w:t>multi-carrier</w:t>
      </w:r>
      <w:r w:rsidR="00EB66D7">
        <w:rPr>
          <w:b/>
          <w:bCs/>
          <w:i/>
        </w:rPr>
        <w:t xml:space="preserve"> based carrier phase positioning</w:t>
      </w:r>
      <w:r w:rsidR="008C2745">
        <w:rPr>
          <w:b/>
          <w:bCs/>
          <w:i/>
        </w:rPr>
        <w:t xml:space="preserve"> </w:t>
      </w:r>
      <w:r w:rsidR="00EB66D7">
        <w:rPr>
          <w:b/>
          <w:bCs/>
          <w:i/>
        </w:rPr>
        <w:t xml:space="preserve">as the potential solution </w:t>
      </w:r>
      <w:r w:rsidR="008C2745">
        <w:rPr>
          <w:b/>
          <w:bCs/>
          <w:i/>
        </w:rPr>
        <w:t>for</w:t>
      </w:r>
      <w:r w:rsidR="008C2745" w:rsidRPr="008C2745">
        <w:rPr>
          <w:b/>
          <w:bCs/>
          <w:i/>
        </w:rPr>
        <w:t xml:space="preserve"> integer ambiguity</w:t>
      </w:r>
      <w:r w:rsidR="008C2745">
        <w:rPr>
          <w:b/>
          <w:bCs/>
          <w:i/>
        </w:rPr>
        <w:t xml:space="preserve"> </w:t>
      </w:r>
      <w:r w:rsidR="00EB66D7">
        <w:rPr>
          <w:b/>
          <w:bCs/>
          <w:i/>
        </w:rPr>
        <w:t>based on UE capability</w:t>
      </w:r>
      <w:r w:rsidR="001142C5">
        <w:rPr>
          <w:b/>
          <w:bCs/>
          <w:i/>
        </w:rPr>
        <w:t>.</w:t>
      </w:r>
    </w:p>
    <w:p w14:paraId="2E286224" w14:textId="4967BED1" w:rsidR="001F42EA" w:rsidRDefault="00BD1D77" w:rsidP="00890A0B">
      <w:pPr>
        <w:pStyle w:val="3GPPAgreements"/>
        <w:numPr>
          <w:ilvl w:val="0"/>
          <w:numId w:val="0"/>
        </w:numPr>
        <w:overflowPunct/>
        <w:snapToGrid w:val="0"/>
        <w:spacing w:before="0" w:after="120" w:line="259" w:lineRule="auto"/>
        <w:textAlignment w:val="auto"/>
        <w:rPr>
          <w:rFonts w:eastAsiaTheme="minorEastAsia"/>
          <w:szCs w:val="22"/>
        </w:rPr>
      </w:pPr>
      <w:r>
        <w:rPr>
          <w:rFonts w:eastAsiaTheme="minorEastAsia"/>
          <w:szCs w:val="22"/>
        </w:rPr>
        <w:t>I</w:t>
      </w:r>
      <w:r w:rsidR="005913E1">
        <w:rPr>
          <w:rFonts w:eastAsiaTheme="minorEastAsia"/>
          <w:szCs w:val="22"/>
        </w:rPr>
        <w:t xml:space="preserve">f it is UE assisted DL positioning, it is UE who measures the carrier phase of each TRP. And if it is UL positioning, it is TRP who measures the carrier phase of </w:t>
      </w:r>
      <w:r>
        <w:rPr>
          <w:rFonts w:eastAsiaTheme="minorEastAsia"/>
          <w:szCs w:val="22"/>
        </w:rPr>
        <w:t xml:space="preserve">UE. In order to solve the inter ambiguity, carrier phase of more than one carrier will be </w:t>
      </w:r>
      <w:r w:rsidR="00E82AB7">
        <w:rPr>
          <w:rFonts w:eastAsiaTheme="minorEastAsia"/>
          <w:szCs w:val="22"/>
        </w:rPr>
        <w:t>measured and reported. Thus, the positioning report containing carrier phase of multiple carrier frequencies should be supported</w:t>
      </w:r>
      <w:r w:rsidR="00010435">
        <w:rPr>
          <w:rFonts w:eastAsiaTheme="minorEastAsia"/>
          <w:szCs w:val="22"/>
        </w:rPr>
        <w:t>. And for each carrier phase, the corresponding carrier frequency should be reported together.</w:t>
      </w:r>
      <w:r>
        <w:rPr>
          <w:rFonts w:eastAsiaTheme="minorEastAsia"/>
          <w:szCs w:val="22"/>
        </w:rPr>
        <w:t xml:space="preserve"> </w:t>
      </w:r>
      <w:r w:rsidR="005913E1">
        <w:rPr>
          <w:rFonts w:eastAsiaTheme="minorEastAsia"/>
          <w:szCs w:val="22"/>
        </w:rPr>
        <w:t xml:space="preserve"> </w:t>
      </w:r>
    </w:p>
    <w:p w14:paraId="0ED71E31" w14:textId="6E698A98" w:rsidR="001F42EA" w:rsidRDefault="001F42EA" w:rsidP="001F42E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sidR="000A3CAF">
        <w:rPr>
          <w:b/>
          <w:bCs/>
          <w:i/>
        </w:rPr>
        <w:t>Support positioning report containing</w:t>
      </w:r>
      <w:r>
        <w:rPr>
          <w:b/>
          <w:bCs/>
          <w:i/>
        </w:rPr>
        <w:t xml:space="preserve"> the carrier phase </w:t>
      </w:r>
      <w:r w:rsidR="00957191">
        <w:rPr>
          <w:b/>
          <w:bCs/>
          <w:i/>
        </w:rPr>
        <w:t xml:space="preserve">and the corresponding carrier frequency for </w:t>
      </w:r>
      <w:r w:rsidR="00010435">
        <w:rPr>
          <w:b/>
          <w:bCs/>
          <w:i/>
        </w:rPr>
        <w:t>multiple</w:t>
      </w:r>
      <w:r>
        <w:rPr>
          <w:b/>
          <w:bCs/>
          <w:i/>
        </w:rPr>
        <w:t xml:space="preserve"> carrier frequenc</w:t>
      </w:r>
      <w:r w:rsidR="00962E07">
        <w:rPr>
          <w:b/>
          <w:bCs/>
          <w:i/>
        </w:rPr>
        <w:t>ies</w:t>
      </w:r>
      <w:r>
        <w:rPr>
          <w:b/>
          <w:bCs/>
          <w:i/>
        </w:rPr>
        <w:t>.</w:t>
      </w:r>
    </w:p>
    <w:p w14:paraId="0A852CEA" w14:textId="39900AEE" w:rsidR="00B44652" w:rsidRDefault="00CF75BF" w:rsidP="00461803">
      <w:pPr>
        <w:pStyle w:val="20"/>
      </w:pPr>
      <w:r>
        <w:rPr>
          <w:lang w:eastAsia="zh-CN"/>
        </w:rPr>
        <w:t>R</w:t>
      </w:r>
      <w:r>
        <w:rPr>
          <w:rFonts w:hint="eastAsia"/>
          <w:lang w:eastAsia="zh-CN"/>
        </w:rPr>
        <w:t xml:space="preserve">elative </w:t>
      </w:r>
      <w:r w:rsidR="00461803">
        <w:rPr>
          <w:rFonts w:hint="eastAsia"/>
          <w:lang w:eastAsia="zh-CN"/>
        </w:rPr>
        <w:t>carrier</w:t>
      </w:r>
      <w:r w:rsidR="00461803">
        <w:rPr>
          <w:lang w:eastAsia="zh-CN"/>
        </w:rPr>
        <w:t xml:space="preserve"> </w:t>
      </w:r>
      <w:r>
        <w:rPr>
          <w:lang w:eastAsia="zh-CN"/>
        </w:rPr>
        <w:t>phase measurement</w:t>
      </w:r>
    </w:p>
    <w:p w14:paraId="41FF133A" w14:textId="7963C38C" w:rsidR="00D1323B" w:rsidRDefault="000873D4" w:rsidP="00D1323B">
      <w:pPr>
        <w:rPr>
          <w:lang w:eastAsia="zh-CN"/>
        </w:rPr>
      </w:pPr>
      <w:r>
        <w:rPr>
          <w:lang w:eastAsia="zh-CN"/>
        </w:rPr>
        <w:t xml:space="preserve">In this section, we will discuss the relative carrier phase measurement. It includes relative carrier phase between different TRPs. </w:t>
      </w:r>
    </w:p>
    <w:p w14:paraId="6FBEEB0D" w14:textId="047C9848" w:rsidR="000873D4" w:rsidRDefault="000873D4" w:rsidP="00D1323B">
      <w:pPr>
        <w:rPr>
          <w:lang w:eastAsia="zh-CN"/>
        </w:rPr>
      </w:pPr>
      <w:r>
        <w:rPr>
          <w:lang w:eastAsia="zh-CN"/>
        </w:rPr>
        <w:t>For relative carrier phase between different TRPs, it is similar as time difference of arrival</w:t>
      </w:r>
      <w:r w:rsidR="002C71FC" w:rsidRPr="002C71FC">
        <w:rPr>
          <w:lang w:eastAsia="zh-CN"/>
        </w:rPr>
        <w:t xml:space="preserve"> </w:t>
      </w:r>
      <w:r w:rsidR="002C71FC">
        <w:rPr>
          <w:lang w:eastAsia="zh-CN"/>
        </w:rPr>
        <w:t xml:space="preserve">and </w:t>
      </w:r>
      <w:r w:rsidR="002C71FC">
        <w:t xml:space="preserve">can be seen in Figure </w:t>
      </w:r>
      <w:r w:rsidR="007C30B0">
        <w:t>2</w:t>
      </w:r>
      <w:r>
        <w:rPr>
          <w:lang w:eastAsia="zh-CN"/>
        </w:rPr>
        <w:t xml:space="preserve">. And the relative carrier phase means the </w:t>
      </w:r>
      <w:r w:rsidR="0062692A">
        <w:rPr>
          <w:lang w:eastAsia="zh-CN"/>
        </w:rPr>
        <w:t xml:space="preserve">carrier phase difference </w:t>
      </w:r>
      <w:r w:rsidR="008A7FB3">
        <w:rPr>
          <w:lang w:eastAsia="zh-CN"/>
        </w:rPr>
        <w:t>between</w:t>
      </w:r>
      <w:r w:rsidR="0062692A">
        <w:rPr>
          <w:lang w:eastAsia="zh-CN"/>
        </w:rPr>
        <w:t xml:space="preserve"> PRS#1 from T</w:t>
      </w:r>
      <w:r w:rsidR="00C974F0">
        <w:rPr>
          <w:lang w:eastAsia="zh-CN"/>
        </w:rPr>
        <w:t>RP</w:t>
      </w:r>
      <w:r w:rsidR="0062692A">
        <w:rPr>
          <w:lang w:eastAsia="zh-CN"/>
        </w:rPr>
        <w:t>#1 and PRS#2 from TRP#2</w:t>
      </w:r>
      <w:r w:rsidR="00370180">
        <w:rPr>
          <w:lang w:eastAsia="zh-CN"/>
        </w:rPr>
        <w:t>.</w:t>
      </w:r>
      <w:r w:rsidR="004A5B6D">
        <w:rPr>
          <w:lang w:eastAsia="zh-CN"/>
        </w:rPr>
        <w:t xml:space="preserve"> So the reference TRP need to be defined for relative carrier phase measurement. </w:t>
      </w:r>
      <w:r w:rsidR="002B3F84">
        <w:rPr>
          <w:lang w:eastAsia="zh-CN"/>
        </w:rPr>
        <w:t xml:space="preserve">In addition, it is better that phase synchronization </w:t>
      </w:r>
      <w:r w:rsidR="00F93C12">
        <w:rPr>
          <w:lang w:eastAsia="zh-CN"/>
        </w:rPr>
        <w:t>can be achieved between TRPs.</w:t>
      </w:r>
      <w:r w:rsidR="008A7FB3">
        <w:rPr>
          <w:lang w:eastAsia="zh-CN"/>
        </w:rPr>
        <w:t xml:space="preserve"> Or a fixed phase shift between TRPs can be assumed. </w:t>
      </w:r>
    </w:p>
    <w:p w14:paraId="49DDC5C0" w14:textId="0F014A30" w:rsidR="004B76F4" w:rsidRDefault="00DA4EEA" w:rsidP="00DA4EEA">
      <w:pPr>
        <w:jc w:val="center"/>
      </w:pPr>
      <w:r>
        <w:object w:dxaOrig="27289" w:dyaOrig="10128" w14:anchorId="5504B043">
          <v:shape id="_x0000_i1026" type="#_x0000_t75" style="width:343.85pt;height:127.45pt" o:ole="">
            <v:imagedata r:id="rId10" o:title=""/>
          </v:shape>
          <o:OLEObject Type="Embed" ProgID="Visio.Drawing.15" ShapeID="_x0000_i1026" DrawAspect="Content" ObjectID="_1725975718" r:id="rId11"/>
        </w:object>
      </w:r>
    </w:p>
    <w:p w14:paraId="49FF08F4" w14:textId="4A49B53E" w:rsidR="00DA4EEA" w:rsidRPr="007046D3" w:rsidRDefault="00DA4EEA" w:rsidP="00DA4EEA">
      <w:pPr>
        <w:jc w:val="center"/>
        <w:rPr>
          <w:sz w:val="20"/>
          <w:szCs w:val="20"/>
        </w:rPr>
      </w:pPr>
      <w:r w:rsidRPr="007046D3">
        <w:rPr>
          <w:sz w:val="20"/>
          <w:szCs w:val="20"/>
        </w:rPr>
        <w:t xml:space="preserve">Figure </w:t>
      </w:r>
      <w:r w:rsidR="007C30B0">
        <w:rPr>
          <w:sz w:val="20"/>
          <w:szCs w:val="20"/>
        </w:rPr>
        <w:t>2</w:t>
      </w:r>
      <w:r w:rsidRPr="007046D3">
        <w:rPr>
          <w:sz w:val="20"/>
          <w:szCs w:val="20"/>
        </w:rPr>
        <w:t>,</w:t>
      </w:r>
      <w:r>
        <w:rPr>
          <w:sz w:val="20"/>
          <w:szCs w:val="20"/>
        </w:rPr>
        <w:t xml:space="preserve"> Relative carrier phase between TRPs</w:t>
      </w:r>
    </w:p>
    <w:p w14:paraId="1D3F8EAD" w14:textId="10BA887B" w:rsidR="002471AC" w:rsidRPr="008044AC" w:rsidRDefault="002471AC" w:rsidP="002471AC">
      <w:pPr>
        <w:pStyle w:val="3GPPAgreements"/>
        <w:numPr>
          <w:ilvl w:val="0"/>
          <w:numId w:val="0"/>
        </w:numPr>
        <w:overflowPunct/>
        <w:snapToGrid w:val="0"/>
        <w:spacing w:before="0" w:after="120" w:line="259" w:lineRule="auto"/>
        <w:textAlignment w:val="auto"/>
        <w:rPr>
          <w:lang w:val="en-GB"/>
        </w:rPr>
      </w:pPr>
      <w:r w:rsidRPr="004B0B62">
        <w:rPr>
          <w:b/>
          <w:bCs/>
          <w:i/>
        </w:rPr>
        <w:t xml:space="preserve">Proposal </w:t>
      </w:r>
      <w:r w:rsidR="00D4026D">
        <w:rPr>
          <w:b/>
          <w:bCs/>
          <w:i/>
        </w:rPr>
        <w:t>3</w:t>
      </w:r>
      <w:r w:rsidRPr="004B0B62">
        <w:rPr>
          <w:b/>
          <w:bCs/>
          <w:i/>
        </w:rPr>
        <w:t xml:space="preserve">: </w:t>
      </w:r>
      <w:r>
        <w:rPr>
          <w:b/>
          <w:bCs/>
          <w:i/>
        </w:rPr>
        <w:t xml:space="preserve">Study </w:t>
      </w:r>
      <w:r w:rsidR="00377074">
        <w:rPr>
          <w:b/>
          <w:bCs/>
          <w:i/>
        </w:rPr>
        <w:t>relative</w:t>
      </w:r>
      <w:r>
        <w:rPr>
          <w:b/>
          <w:bCs/>
          <w:i/>
        </w:rPr>
        <w:t xml:space="preserve"> carrier phase measurement </w:t>
      </w:r>
      <w:r w:rsidR="00377074">
        <w:rPr>
          <w:b/>
          <w:bCs/>
          <w:i/>
        </w:rPr>
        <w:t xml:space="preserve">between </w:t>
      </w:r>
      <w:r w:rsidR="00F20965">
        <w:rPr>
          <w:b/>
          <w:bCs/>
          <w:i/>
        </w:rPr>
        <w:t xml:space="preserve">RSs from </w:t>
      </w:r>
      <w:r w:rsidR="00377074">
        <w:rPr>
          <w:b/>
          <w:bCs/>
          <w:i/>
        </w:rPr>
        <w:t>different TRPs</w:t>
      </w:r>
      <w:r w:rsidR="0052459B">
        <w:rPr>
          <w:b/>
          <w:bCs/>
          <w:i/>
        </w:rPr>
        <w:t>.</w:t>
      </w:r>
    </w:p>
    <w:p w14:paraId="73165CED" w14:textId="77777777" w:rsidR="000D452A" w:rsidRDefault="000D452A" w:rsidP="000D452A">
      <w:pPr>
        <w:pStyle w:val="20"/>
        <w:rPr>
          <w:lang w:eastAsia="zh-CN"/>
        </w:rPr>
      </w:pPr>
      <w:r>
        <w:rPr>
          <w:lang w:eastAsia="zh-CN"/>
        </w:rPr>
        <w:t>Error sources</w:t>
      </w:r>
    </w:p>
    <w:p w14:paraId="3BF7DEEB" w14:textId="04C02F8A" w:rsidR="000D452A" w:rsidRDefault="00484B52" w:rsidP="000D452A">
      <w:pPr>
        <w:pStyle w:val="3"/>
        <w:rPr>
          <w:lang w:eastAsia="zh-CN"/>
        </w:rPr>
      </w:pPr>
      <w:r>
        <w:rPr>
          <w:lang w:eastAsia="zh-CN"/>
        </w:rPr>
        <w:t>P</w:t>
      </w:r>
      <w:r w:rsidR="000D452A">
        <w:rPr>
          <w:lang w:eastAsia="zh-CN"/>
        </w:rPr>
        <w:t>hase error</w:t>
      </w:r>
    </w:p>
    <w:p w14:paraId="17486D1C" w14:textId="4DEA3604" w:rsidR="00484B52" w:rsidRPr="00F66328" w:rsidRDefault="00484B52" w:rsidP="00484B52">
      <w:r>
        <w:t>I</w:t>
      </w:r>
      <w:r w:rsidRPr="00F66328">
        <w:t>n RAN1-109 e-meeting</w:t>
      </w:r>
      <w:r w:rsidR="00773715">
        <w:t xml:space="preserve"> and RAN1-110 meeting</w:t>
      </w:r>
      <w:r w:rsidR="00223050">
        <w:t xml:space="preserve"> [4]</w:t>
      </w:r>
      <w:r w:rsidRPr="00F66328">
        <w:t>, the following agreements</w:t>
      </w:r>
      <w:r>
        <w:t xml:space="preserve"> are archived on the error source for carrier phase positioning</w:t>
      </w:r>
      <w:r>
        <w:rPr>
          <w:lang w:eastAsia="x-none"/>
        </w:rPr>
        <w:t>.</w:t>
      </w:r>
    </w:p>
    <w:p w14:paraId="2F2FA9B9" w14:textId="77777777" w:rsidR="000D452A" w:rsidRPr="007F1443" w:rsidRDefault="000D452A" w:rsidP="000D452A">
      <w:pPr>
        <w:rPr>
          <w:i/>
          <w:sz w:val="20"/>
          <w:szCs w:val="20"/>
        </w:rPr>
      </w:pPr>
      <w:r w:rsidRPr="007F1443">
        <w:rPr>
          <w:i/>
          <w:sz w:val="20"/>
          <w:szCs w:val="20"/>
          <w:highlight w:val="green"/>
        </w:rPr>
        <w:t>Agreement</w:t>
      </w:r>
    </w:p>
    <w:p w14:paraId="528EFB91"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In addition to the evaluation assumptions of NR Rel-16/17, the following error sources may also be considered during the evaluation:</w:t>
      </w:r>
    </w:p>
    <w:p w14:paraId="5255CFF4"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Phase noise (FR2)</w:t>
      </w:r>
    </w:p>
    <w:p w14:paraId="41179B28"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CFO/Doppler</w:t>
      </w:r>
    </w:p>
    <w:p w14:paraId="41A82D5D"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Oscillator-drift</w:t>
      </w:r>
    </w:p>
    <w:p w14:paraId="6BE12ED6"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Transmitter/receiver antenna reference point location errors</w:t>
      </w:r>
    </w:p>
    <w:p w14:paraId="38CEB0B8"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Transmitter/receiver initial phase error</w:t>
      </w:r>
    </w:p>
    <w:p w14:paraId="6C5E48C0"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Phase center offset</w:t>
      </w:r>
    </w:p>
    <w:p w14:paraId="7819D9A5"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lastRenderedPageBreak/>
        <w:t>Note: Other error sources are not precluded</w:t>
      </w:r>
    </w:p>
    <w:p w14:paraId="12BF7E5D"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Note: UE mobility can be considered in the evaluations</w:t>
      </w:r>
    </w:p>
    <w:p w14:paraId="575F6D28"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Note: one or more error sources can be evaluated jointly</w:t>
      </w:r>
    </w:p>
    <w:p w14:paraId="02EB7A4A"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Note: companies should provide the error sources model with their evaluations</w:t>
      </w:r>
    </w:p>
    <w:p w14:paraId="6280D27B" w14:textId="77777777" w:rsidR="00773715" w:rsidRPr="00773715" w:rsidRDefault="00773715" w:rsidP="00864075">
      <w:pPr>
        <w:spacing w:beforeLines="50" w:before="120"/>
        <w:rPr>
          <w:i/>
          <w:sz w:val="20"/>
          <w:szCs w:val="20"/>
          <w:lang w:eastAsia="x-none"/>
        </w:rPr>
      </w:pPr>
      <w:r w:rsidRPr="00773715">
        <w:rPr>
          <w:i/>
          <w:sz w:val="20"/>
          <w:szCs w:val="20"/>
          <w:highlight w:val="green"/>
          <w:lang w:eastAsia="x-none"/>
        </w:rPr>
        <w:t>Agreement</w:t>
      </w:r>
    </w:p>
    <w:p w14:paraId="0317B6A4" w14:textId="77777777" w:rsidR="00773715" w:rsidRPr="00773715" w:rsidRDefault="00773715" w:rsidP="00773715">
      <w:pPr>
        <w:pStyle w:val="af"/>
        <w:spacing w:line="256" w:lineRule="auto"/>
        <w:ind w:firstLineChars="0" w:firstLine="0"/>
        <w:contextualSpacing/>
        <w:rPr>
          <w:i/>
          <w:sz w:val="20"/>
          <w:szCs w:val="20"/>
        </w:rPr>
      </w:pPr>
      <w:r w:rsidRPr="00773715">
        <w:rPr>
          <w:i/>
          <w:sz w:val="20"/>
          <w:szCs w:val="20"/>
        </w:rPr>
        <w:t>In the evaluation of NR carrier phase positioning, the offset between the initial phase of the transmitter and the initial phase of the receiver can be modeled as a random variable uniformly distributed within [0, X].</w:t>
      </w:r>
    </w:p>
    <w:p w14:paraId="3FC67204" w14:textId="77777777" w:rsidR="00773715" w:rsidRPr="00773715" w:rsidRDefault="00773715" w:rsidP="00773715">
      <w:pPr>
        <w:pStyle w:val="af"/>
        <w:numPr>
          <w:ilvl w:val="0"/>
          <w:numId w:val="35"/>
        </w:numPr>
        <w:autoSpaceDE/>
        <w:autoSpaceDN/>
        <w:adjustRightInd/>
        <w:snapToGrid/>
        <w:spacing w:after="0" w:line="256" w:lineRule="auto"/>
        <w:ind w:firstLineChars="0"/>
        <w:contextualSpacing/>
        <w:rPr>
          <w:i/>
          <w:sz w:val="20"/>
          <w:szCs w:val="20"/>
        </w:rPr>
      </w:pPr>
      <w:r w:rsidRPr="00773715">
        <w:rPr>
          <w:i/>
          <w:sz w:val="20"/>
          <w:szCs w:val="20"/>
        </w:rPr>
        <w:t xml:space="preserve"> Possible values of X: 2pi</w:t>
      </w:r>
    </w:p>
    <w:p w14:paraId="3B10E563" w14:textId="77777777" w:rsidR="00773715" w:rsidRPr="00773715" w:rsidRDefault="00773715" w:rsidP="00773715">
      <w:pPr>
        <w:pStyle w:val="af"/>
        <w:numPr>
          <w:ilvl w:val="1"/>
          <w:numId w:val="35"/>
        </w:numPr>
        <w:autoSpaceDE/>
        <w:autoSpaceDN/>
        <w:adjustRightInd/>
        <w:snapToGrid/>
        <w:spacing w:after="0" w:line="256" w:lineRule="auto"/>
        <w:ind w:firstLineChars="0"/>
        <w:contextualSpacing/>
        <w:rPr>
          <w:i/>
          <w:sz w:val="20"/>
          <w:szCs w:val="20"/>
        </w:rPr>
      </w:pPr>
      <w:r w:rsidRPr="00773715">
        <w:rPr>
          <w:i/>
          <w:sz w:val="20"/>
          <w:szCs w:val="20"/>
        </w:rPr>
        <w:t>Other values FFS</w:t>
      </w:r>
    </w:p>
    <w:p w14:paraId="26FFEC75" w14:textId="54D25CBD"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t>integer</w:t>
      </w:r>
      <w:r w:rsidRPr="00CA16CB">
        <w:t xml:space="preserve"> ambiguity</w:t>
      </w:r>
      <w:r>
        <w:t xml:space="preserve"> and as well as the clock error, double differential operation is a basic approach which can be seen in Figure </w:t>
      </w:r>
      <w:r w:rsidR="000C7548">
        <w:t>3</w:t>
      </w:r>
      <w:r>
        <w:t>. The requirement of double differential operation is two receivers, so the PRU introduced in R17 positioning can be used to</w:t>
      </w:r>
      <w:r w:rsidRPr="003C7224">
        <w:t xml:space="preserve"> </w:t>
      </w:r>
      <w:r>
        <w:t>be as the other receiver. In this case, based on the measured phase difference between TRP#1 and TRP#2 at the target UE side, and the measured phase difference between TRP#1 and TRP#2 at the PRU side, the timing error can be removed. After obtain the integer</w:t>
      </w:r>
      <w:r w:rsidRPr="00CA16CB">
        <w:t xml:space="preserve"> ambiguity</w:t>
      </w:r>
      <w:r>
        <w:t xml:space="preserve"> of the double differential operation based on TRP#1 and TRP#2, TRP#1 and TRP#3, and TRP#2 and TRP#3, the location of the target UE can be estimated.</w:t>
      </w:r>
    </w:p>
    <w:p w14:paraId="431F0997" w14:textId="256E1443" w:rsidR="000D452A" w:rsidRDefault="000D452A" w:rsidP="000D452A">
      <w:r>
        <w:t xml:space="preserve">In addition to the timing error, there is also some phase error at TRP side, which means the phase will be changed between baseband unit and RF unit. And the phase error may be solved by similar mechanism, i.e., based on </w:t>
      </w:r>
      <w:r>
        <w:rPr>
          <w:rFonts w:hint="eastAsia"/>
          <w:lang w:eastAsia="zh-CN"/>
        </w:rPr>
        <w:t>phase</w:t>
      </w:r>
      <w:r>
        <w:t xml:space="preserve"> error group and PRU.</w:t>
      </w:r>
    </w:p>
    <w:p w14:paraId="18BFAB77" w14:textId="77777777" w:rsidR="000D452A" w:rsidRDefault="000D452A" w:rsidP="000D452A">
      <w:pPr>
        <w:jc w:val="center"/>
      </w:pPr>
      <w:r>
        <w:object w:dxaOrig="14749" w:dyaOrig="9300" w14:anchorId="3E558D31">
          <v:shape id="_x0000_i1027" type="#_x0000_t75" style="width:303pt;height:190.95pt" o:ole="">
            <v:imagedata r:id="rId12" o:title=""/>
          </v:shape>
          <o:OLEObject Type="Embed" ProgID="Visio.Drawing.15" ShapeID="_x0000_i1027" DrawAspect="Content" ObjectID="_1725975719" r:id="rId13"/>
        </w:object>
      </w:r>
    </w:p>
    <w:p w14:paraId="0C21C442" w14:textId="28C0D5A6" w:rsidR="000D452A" w:rsidRPr="007046D3" w:rsidRDefault="000D452A" w:rsidP="000D452A">
      <w:pPr>
        <w:jc w:val="center"/>
        <w:rPr>
          <w:sz w:val="20"/>
          <w:szCs w:val="20"/>
        </w:rPr>
      </w:pPr>
      <w:r w:rsidRPr="007046D3">
        <w:rPr>
          <w:sz w:val="20"/>
          <w:szCs w:val="20"/>
        </w:rPr>
        <w:t xml:space="preserve">Figure </w:t>
      </w:r>
      <w:r w:rsidR="000C7548">
        <w:rPr>
          <w:sz w:val="20"/>
          <w:szCs w:val="20"/>
        </w:rPr>
        <w:t>3</w:t>
      </w:r>
      <w:r w:rsidRPr="007046D3">
        <w:rPr>
          <w:sz w:val="20"/>
          <w:szCs w:val="20"/>
        </w:rPr>
        <w:t>, Double differential operation</w:t>
      </w:r>
    </w:p>
    <w:p w14:paraId="0672CB28" w14:textId="2CACF2D8"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D4026D">
        <w:rPr>
          <w:b/>
          <w:bCs/>
          <w:i/>
        </w:rPr>
        <w:t>4</w:t>
      </w:r>
      <w:r w:rsidRPr="004B0B62">
        <w:rPr>
          <w:b/>
          <w:bCs/>
          <w:i/>
        </w:rPr>
        <w:t xml:space="preserve">: </w:t>
      </w:r>
      <w:r>
        <w:rPr>
          <w:b/>
          <w:bCs/>
          <w:i/>
        </w:rPr>
        <w:t>Study PRU assist</w:t>
      </w:r>
      <w:r>
        <w:rPr>
          <w:rFonts w:hint="eastAsia"/>
          <w:b/>
          <w:bCs/>
          <w:i/>
        </w:rPr>
        <w:t>e</w:t>
      </w:r>
      <w:r>
        <w:rPr>
          <w:b/>
          <w:bCs/>
          <w:i/>
        </w:rPr>
        <w:t>d carrier phase measurement for phase error mitigation.</w:t>
      </w:r>
    </w:p>
    <w:p w14:paraId="7CE87354" w14:textId="77777777" w:rsidR="000D452A" w:rsidRDefault="000D452A" w:rsidP="000D452A">
      <w:pPr>
        <w:pStyle w:val="3"/>
        <w:rPr>
          <w:lang w:val="en-US" w:eastAsia="zh-CN"/>
        </w:rPr>
      </w:pPr>
      <w:r>
        <w:rPr>
          <w:lang w:val="en-US" w:eastAsia="zh-CN"/>
        </w:rPr>
        <w:t>Doppler impacts</w:t>
      </w:r>
    </w:p>
    <w:p w14:paraId="025CEF38" w14:textId="1127B54B" w:rsidR="00CD26CA" w:rsidRDefault="00D450FB" w:rsidP="000D452A">
      <w:r>
        <w:rPr>
          <w:lang w:eastAsia="zh-CN"/>
        </w:rPr>
        <w:t xml:space="preserve">According to the agreement in RAN1-109 e-meeting, the Doppler impacts </w:t>
      </w:r>
      <w:r w:rsidR="00C20CC4">
        <w:rPr>
          <w:lang w:eastAsia="zh-CN"/>
        </w:rPr>
        <w:t xml:space="preserve">for the carrier phase positioning </w:t>
      </w:r>
      <w:r>
        <w:rPr>
          <w:lang w:eastAsia="zh-CN"/>
        </w:rPr>
        <w:t xml:space="preserve">should also be considered during the evaluation. </w:t>
      </w:r>
      <w:r w:rsidR="00370345">
        <w:rPr>
          <w:lang w:eastAsia="zh-CN"/>
        </w:rPr>
        <w:t xml:space="preserve">Doppler shift is introduced because of the relative mobility between the transmitter and the receiver. Thus for mobile UE, the Doppler shift will be </w:t>
      </w:r>
      <w:r w:rsidR="005929C3">
        <w:rPr>
          <w:lang w:eastAsia="zh-CN"/>
        </w:rPr>
        <w:t>existed and the carrier frequency will be changed at the receiver side.</w:t>
      </w:r>
      <w:r w:rsidR="00304E9E">
        <w:rPr>
          <w:lang w:eastAsia="zh-CN"/>
        </w:rPr>
        <w:t xml:space="preserve"> Thus the carrier </w:t>
      </w:r>
      <w:r w:rsidR="00FB7EB1" w:rsidRPr="00CA16CB">
        <w:t>wavelength</w:t>
      </w:r>
      <w:r w:rsidR="00FB7EB1">
        <w:t xml:space="preserve"> will be changed and the carrier phase will be impacted by the Doppler </w:t>
      </w:r>
      <w:r w:rsidR="00453049">
        <w:t xml:space="preserve">effect. In order to solve this problem, it is supported to report the </w:t>
      </w:r>
      <w:r w:rsidR="00D460DD">
        <w:t>Doppler parameters in addition to the carrier phase, or to report the carrier phase adjusted based on the Doppler parameters.</w:t>
      </w:r>
    </w:p>
    <w:p w14:paraId="7C9D4763" w14:textId="7F1F3B54" w:rsidR="000D452A" w:rsidRPr="00095289" w:rsidRDefault="00CD26CA" w:rsidP="001B19E5">
      <w:pPr>
        <w:pStyle w:val="3GPPAgreements"/>
        <w:numPr>
          <w:ilvl w:val="0"/>
          <w:numId w:val="0"/>
        </w:numPr>
        <w:overflowPunct/>
        <w:snapToGrid w:val="0"/>
        <w:spacing w:before="0" w:after="120" w:line="259" w:lineRule="auto"/>
        <w:textAlignment w:val="auto"/>
      </w:pPr>
      <w:r w:rsidRPr="004B0B62">
        <w:rPr>
          <w:b/>
          <w:bCs/>
          <w:i/>
        </w:rPr>
        <w:t xml:space="preserve">Proposal </w:t>
      </w:r>
      <w:r w:rsidR="00D4026D">
        <w:rPr>
          <w:b/>
          <w:bCs/>
          <w:i/>
        </w:rPr>
        <w:t>5</w:t>
      </w:r>
      <w:r w:rsidRPr="004B0B62">
        <w:rPr>
          <w:b/>
          <w:bCs/>
          <w:i/>
        </w:rPr>
        <w:t xml:space="preserve">: </w:t>
      </w:r>
      <w:r>
        <w:rPr>
          <w:b/>
          <w:bCs/>
          <w:i/>
        </w:rPr>
        <w:t xml:space="preserve">Study to report the Doppler parameters </w:t>
      </w:r>
      <w:r w:rsidR="001B19E5">
        <w:rPr>
          <w:b/>
          <w:bCs/>
          <w:i/>
        </w:rPr>
        <w:t>combined with</w:t>
      </w:r>
      <w:r>
        <w:rPr>
          <w:b/>
          <w:bCs/>
          <w:i/>
        </w:rPr>
        <w:t xml:space="preserve"> the carrier phase</w:t>
      </w:r>
      <w:r w:rsidR="001B19E5">
        <w:rPr>
          <w:b/>
          <w:bCs/>
          <w:i/>
        </w:rPr>
        <w:t xml:space="preserve"> value</w:t>
      </w:r>
      <w:r>
        <w:rPr>
          <w:b/>
          <w:bCs/>
          <w:i/>
        </w:rPr>
        <w:t>, or to report the adjusted carrier phase value based on Doppler parameters.</w:t>
      </w:r>
      <w:r w:rsidR="00D460DD">
        <w:t xml:space="preserve"> </w:t>
      </w:r>
    </w:p>
    <w:p w14:paraId="38C89421" w14:textId="77777777" w:rsidR="000D452A" w:rsidRDefault="000D452A" w:rsidP="000D452A">
      <w:pPr>
        <w:pStyle w:val="3"/>
        <w:rPr>
          <w:lang w:eastAsia="zh-CN"/>
        </w:rPr>
      </w:pPr>
      <w:r>
        <w:rPr>
          <w:lang w:eastAsia="zh-CN"/>
        </w:rPr>
        <w:t>Multi-path impacts</w:t>
      </w:r>
    </w:p>
    <w:p w14:paraId="4E9372AC" w14:textId="3903D658" w:rsidR="009C3227" w:rsidRDefault="008F3C02" w:rsidP="000D452A">
      <w:pPr>
        <w:rPr>
          <w:b/>
          <w:highlight w:val="green"/>
          <w:lang w:eastAsia="x-none"/>
        </w:rPr>
      </w:pPr>
      <w:r>
        <w:rPr>
          <w:lang w:eastAsia="zh-CN"/>
        </w:rPr>
        <w:t>According to the agreement in RAN1-109 e-meeting</w:t>
      </w:r>
      <w:r w:rsidR="00670C10">
        <w:rPr>
          <w:lang w:eastAsia="zh-CN"/>
        </w:rPr>
        <w:t xml:space="preserve"> [2] and RAN1-110 meeting [4]</w:t>
      </w:r>
      <w:r>
        <w:rPr>
          <w:lang w:eastAsia="zh-CN"/>
        </w:rPr>
        <w:t>, the impact of multipath for the carrier phase positioning should be considered during the evaluation.</w:t>
      </w:r>
      <w:r w:rsidR="00C20CC4">
        <w:rPr>
          <w:lang w:eastAsia="zh-CN"/>
        </w:rPr>
        <w:t xml:space="preserve"> Similar to the </w:t>
      </w:r>
      <w:r w:rsidR="00E32DB5">
        <w:rPr>
          <w:lang w:eastAsia="zh-CN"/>
        </w:rPr>
        <w:lastRenderedPageBreak/>
        <w:t xml:space="preserve">RSRPP defined in R17, </w:t>
      </w:r>
      <w:r w:rsidR="001D36B0">
        <w:rPr>
          <w:lang w:eastAsia="zh-CN"/>
        </w:rPr>
        <w:t xml:space="preserve">the carrier phase for each path can also be defined. </w:t>
      </w:r>
      <w:r w:rsidR="00F669FE">
        <w:rPr>
          <w:lang w:eastAsia="zh-CN"/>
        </w:rPr>
        <w:t xml:space="preserve">In addition to per path carrier phase, it is also better to </w:t>
      </w:r>
      <w:r w:rsidR="00D323D5">
        <w:rPr>
          <w:lang w:eastAsia="zh-CN"/>
        </w:rPr>
        <w:t>report</w:t>
      </w:r>
      <w:r w:rsidR="00F669FE">
        <w:rPr>
          <w:lang w:eastAsia="zh-CN"/>
        </w:rPr>
        <w:t xml:space="preserve"> the </w:t>
      </w:r>
      <w:r w:rsidR="00D323D5">
        <w:rPr>
          <w:lang w:eastAsia="zh-CN"/>
        </w:rPr>
        <w:t>likelihood</w:t>
      </w:r>
      <w:r w:rsidR="00F669FE">
        <w:rPr>
          <w:lang w:eastAsia="zh-CN"/>
        </w:rPr>
        <w:t xml:space="preserve"> of LoS path </w:t>
      </w:r>
      <w:r w:rsidR="00D323D5">
        <w:rPr>
          <w:lang w:eastAsia="zh-CN"/>
        </w:rPr>
        <w:t xml:space="preserve">by </w:t>
      </w:r>
      <w:r w:rsidR="00D323D5" w:rsidRPr="00531D24">
        <w:rPr>
          <w:rFonts w:cs="Times"/>
          <w:szCs w:val="20"/>
          <w:lang w:eastAsia="zh-CN"/>
        </w:rPr>
        <w:t>LoS/NLoS indicator</w:t>
      </w:r>
      <w:r w:rsidR="00D323D5">
        <w:rPr>
          <w:rFonts w:cs="Times"/>
          <w:szCs w:val="20"/>
          <w:lang w:eastAsia="zh-CN"/>
        </w:rPr>
        <w:t xml:space="preserve"> for each path carrier phase.</w:t>
      </w:r>
    </w:p>
    <w:p w14:paraId="01E796E0" w14:textId="77777777" w:rsidR="000D452A" w:rsidRPr="00997E89" w:rsidRDefault="000D452A" w:rsidP="000D452A">
      <w:pPr>
        <w:rPr>
          <w:i/>
          <w:sz w:val="20"/>
          <w:szCs w:val="20"/>
          <w:lang w:eastAsia="x-none"/>
        </w:rPr>
      </w:pPr>
      <w:r w:rsidRPr="00997E89">
        <w:rPr>
          <w:rFonts w:hint="eastAsia"/>
          <w:i/>
          <w:sz w:val="20"/>
          <w:szCs w:val="20"/>
          <w:highlight w:val="green"/>
          <w:lang w:eastAsia="x-none"/>
        </w:rPr>
        <w:t>Agreement</w:t>
      </w:r>
    </w:p>
    <w:p w14:paraId="2C93BD88" w14:textId="77777777" w:rsidR="000D452A" w:rsidRPr="00B44E7F"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B44E7F">
        <w:rPr>
          <w:bCs/>
          <w:i/>
          <w:iCs/>
          <w:sz w:val="20"/>
          <w:szCs w:val="20"/>
        </w:rPr>
        <w:t xml:space="preserve">The impact of multipath for the carrier phase positioning will be evaluated during the SI </w:t>
      </w:r>
    </w:p>
    <w:p w14:paraId="3ADAE00D" w14:textId="77777777" w:rsidR="000D452A" w:rsidRPr="00B44E7F"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B44E7F">
        <w:rPr>
          <w:bCs/>
          <w:i/>
          <w:iCs/>
          <w:sz w:val="20"/>
          <w:szCs w:val="20"/>
        </w:rPr>
        <w:t>The methods of mitigating the impact of multipath for the carrier phase positioning will be studied during the SI, if it is considered to be necessary after the evaluation.</w:t>
      </w:r>
    </w:p>
    <w:p w14:paraId="49D4AE62" w14:textId="77777777" w:rsidR="00670C10" w:rsidRPr="00670C10" w:rsidRDefault="00670C10" w:rsidP="00997E89">
      <w:pPr>
        <w:pStyle w:val="0Maintext"/>
        <w:spacing w:after="0" w:afterAutospacing="0"/>
        <w:ind w:firstLine="0"/>
        <w:rPr>
          <w:i/>
          <w:highlight w:val="green"/>
        </w:rPr>
      </w:pPr>
      <w:r w:rsidRPr="00670C10">
        <w:rPr>
          <w:i/>
          <w:highlight w:val="green"/>
        </w:rPr>
        <w:t>Agreement</w:t>
      </w:r>
    </w:p>
    <w:p w14:paraId="7F32BBFE" w14:textId="77777777" w:rsidR="00670C10" w:rsidRPr="00670C10" w:rsidRDefault="00670C10" w:rsidP="00670C10">
      <w:pPr>
        <w:pStyle w:val="af"/>
        <w:spacing w:line="256" w:lineRule="auto"/>
        <w:ind w:firstLineChars="0" w:firstLine="0"/>
        <w:contextualSpacing/>
        <w:rPr>
          <w:bCs/>
          <w:i/>
          <w:iCs/>
          <w:sz w:val="20"/>
          <w:szCs w:val="20"/>
        </w:rPr>
      </w:pPr>
      <w:r w:rsidRPr="00670C10">
        <w:rPr>
          <w:bCs/>
          <w:i/>
          <w:iCs/>
          <w:sz w:val="20"/>
          <w:szCs w:val="20"/>
        </w:rPr>
        <w:t>Further evaluate the following multipath mitigation methods for the carrier phase positioning, which include, but are not limited to, the following:</w:t>
      </w:r>
    </w:p>
    <w:p w14:paraId="5862E9AC" w14:textId="77777777" w:rsidR="00670C10" w:rsidRPr="00670C10" w:rsidRDefault="00670C10" w:rsidP="00670C10">
      <w:pPr>
        <w:pStyle w:val="af"/>
        <w:numPr>
          <w:ilvl w:val="0"/>
          <w:numId w:val="34"/>
        </w:numPr>
        <w:autoSpaceDE/>
        <w:autoSpaceDN/>
        <w:adjustRightInd/>
        <w:snapToGrid/>
        <w:spacing w:after="0" w:line="256" w:lineRule="auto"/>
        <w:ind w:firstLineChars="0"/>
        <w:contextualSpacing/>
        <w:rPr>
          <w:i/>
          <w:sz w:val="20"/>
          <w:szCs w:val="20"/>
        </w:rPr>
      </w:pPr>
      <w:r w:rsidRPr="00670C10">
        <w:rPr>
          <w:i/>
          <w:sz w:val="20"/>
          <w:szCs w:val="20"/>
        </w:rPr>
        <w:t>The methods of estimating the carrier phase of the first path</w:t>
      </w:r>
    </w:p>
    <w:p w14:paraId="65AB42A0" w14:textId="77777777" w:rsidR="00670C10" w:rsidRPr="00670C10" w:rsidRDefault="00670C10" w:rsidP="00670C10">
      <w:pPr>
        <w:pStyle w:val="af"/>
        <w:numPr>
          <w:ilvl w:val="1"/>
          <w:numId w:val="34"/>
        </w:numPr>
        <w:autoSpaceDE/>
        <w:autoSpaceDN/>
        <w:adjustRightInd/>
        <w:snapToGrid/>
        <w:spacing w:after="0" w:line="256" w:lineRule="auto"/>
        <w:ind w:firstLineChars="0"/>
        <w:contextualSpacing/>
        <w:rPr>
          <w:i/>
          <w:sz w:val="20"/>
          <w:szCs w:val="20"/>
        </w:rPr>
      </w:pPr>
      <w:r w:rsidRPr="00670C10">
        <w:rPr>
          <w:i/>
          <w:sz w:val="20"/>
          <w:szCs w:val="20"/>
        </w:rPr>
        <w:t>Note: Both time-domain and frequency-domain methods can be considered</w:t>
      </w:r>
    </w:p>
    <w:p w14:paraId="7627D77A" w14:textId="77777777" w:rsidR="00670C10" w:rsidRPr="00670C10" w:rsidRDefault="00670C10" w:rsidP="00670C10">
      <w:pPr>
        <w:pStyle w:val="af"/>
        <w:numPr>
          <w:ilvl w:val="0"/>
          <w:numId w:val="34"/>
        </w:numPr>
        <w:autoSpaceDE/>
        <w:autoSpaceDN/>
        <w:adjustRightInd/>
        <w:snapToGrid/>
        <w:spacing w:after="0" w:line="256" w:lineRule="auto"/>
        <w:ind w:firstLineChars="0"/>
        <w:contextualSpacing/>
        <w:rPr>
          <w:i/>
          <w:sz w:val="20"/>
          <w:szCs w:val="20"/>
        </w:rPr>
      </w:pPr>
      <w:r w:rsidRPr="00670C10">
        <w:rPr>
          <w:i/>
          <w:sz w:val="20"/>
          <w:szCs w:val="20"/>
        </w:rPr>
        <w:t xml:space="preserve">LOS/NLOS/ Multi-path indication for the carrier phase measurements </w:t>
      </w:r>
      <w:r w:rsidRPr="00670C10">
        <w:rPr>
          <w:bCs/>
          <w:i/>
          <w:iCs/>
          <w:sz w:val="20"/>
          <w:szCs w:val="20"/>
        </w:rPr>
        <w:t>for improving the accuracy of the position calculation</w:t>
      </w:r>
    </w:p>
    <w:p w14:paraId="71825DFA" w14:textId="77777777" w:rsidR="00670C10" w:rsidRPr="00670C10" w:rsidRDefault="00670C10" w:rsidP="00670C10">
      <w:pPr>
        <w:pStyle w:val="af"/>
        <w:numPr>
          <w:ilvl w:val="1"/>
          <w:numId w:val="34"/>
        </w:numPr>
        <w:autoSpaceDE/>
        <w:autoSpaceDN/>
        <w:adjustRightInd/>
        <w:snapToGrid/>
        <w:spacing w:after="0" w:line="256" w:lineRule="auto"/>
        <w:ind w:firstLineChars="0"/>
        <w:contextualSpacing/>
        <w:rPr>
          <w:i/>
          <w:sz w:val="20"/>
          <w:szCs w:val="20"/>
        </w:rPr>
      </w:pPr>
      <w:r w:rsidRPr="00670C10">
        <w:rPr>
          <w:bCs/>
          <w:i/>
          <w:iCs/>
          <w:sz w:val="20"/>
          <w:szCs w:val="20"/>
        </w:rPr>
        <w:t>Rel-17 LOS/NLOS indicator can be used as the starting point</w:t>
      </w:r>
    </w:p>
    <w:p w14:paraId="315C26FF" w14:textId="77777777" w:rsidR="00670C10" w:rsidRPr="00670C10" w:rsidRDefault="00670C10" w:rsidP="00670C10">
      <w:pPr>
        <w:pStyle w:val="af"/>
        <w:numPr>
          <w:ilvl w:val="0"/>
          <w:numId w:val="34"/>
        </w:numPr>
        <w:autoSpaceDE/>
        <w:autoSpaceDN/>
        <w:adjustRightInd/>
        <w:snapToGrid/>
        <w:spacing w:after="0" w:line="256" w:lineRule="auto"/>
        <w:ind w:firstLineChars="0"/>
        <w:contextualSpacing/>
        <w:rPr>
          <w:i/>
          <w:sz w:val="20"/>
          <w:szCs w:val="20"/>
        </w:rPr>
      </w:pPr>
      <w:r w:rsidRPr="00670C10">
        <w:rPr>
          <w:i/>
          <w:sz w:val="20"/>
          <w:szCs w:val="20"/>
        </w:rPr>
        <w:t xml:space="preserve">measurements </w:t>
      </w:r>
      <w:r w:rsidRPr="00670C10">
        <w:rPr>
          <w:bCs/>
          <w:i/>
          <w:iCs/>
          <w:sz w:val="20"/>
          <w:szCs w:val="20"/>
        </w:rPr>
        <w:t xml:space="preserve">of the </w:t>
      </w:r>
      <w:r w:rsidRPr="00670C10">
        <w:rPr>
          <w:i/>
          <w:sz w:val="20"/>
          <w:szCs w:val="20"/>
        </w:rPr>
        <w:t>first path and additional paths</w:t>
      </w:r>
    </w:p>
    <w:p w14:paraId="3750E31F" w14:textId="77777777" w:rsidR="00670C10" w:rsidRPr="00670C10" w:rsidRDefault="00670C10" w:rsidP="00670C10">
      <w:pPr>
        <w:pStyle w:val="af"/>
        <w:numPr>
          <w:ilvl w:val="1"/>
          <w:numId w:val="34"/>
        </w:numPr>
        <w:autoSpaceDE/>
        <w:autoSpaceDN/>
        <w:adjustRightInd/>
        <w:snapToGrid/>
        <w:spacing w:after="0" w:line="256" w:lineRule="auto"/>
        <w:ind w:firstLineChars="0"/>
        <w:contextualSpacing/>
        <w:rPr>
          <w:i/>
          <w:sz w:val="20"/>
          <w:szCs w:val="20"/>
        </w:rPr>
      </w:pPr>
      <w:r w:rsidRPr="00670C10">
        <w:rPr>
          <w:i/>
          <w:sz w:val="20"/>
          <w:szCs w:val="20"/>
        </w:rPr>
        <w:t>E.g. carrier phase measurements, timing measurements</w:t>
      </w:r>
    </w:p>
    <w:p w14:paraId="3525F7FA" w14:textId="77777777" w:rsidR="00670C10" w:rsidRDefault="00670C10" w:rsidP="00670C10">
      <w:pPr>
        <w:pStyle w:val="af"/>
        <w:numPr>
          <w:ilvl w:val="0"/>
          <w:numId w:val="34"/>
        </w:numPr>
        <w:autoSpaceDE/>
        <w:autoSpaceDN/>
        <w:adjustRightInd/>
        <w:snapToGrid/>
        <w:spacing w:after="0" w:line="256" w:lineRule="auto"/>
        <w:ind w:firstLineChars="0"/>
        <w:contextualSpacing/>
      </w:pPr>
      <w:r w:rsidRPr="00670C10">
        <w:rPr>
          <w:i/>
          <w:sz w:val="20"/>
          <w:szCs w:val="20"/>
        </w:rPr>
        <w:t>other channel information, such as RSRP/RSRPP, CIR/CFR, etc</w:t>
      </w:r>
      <w:r>
        <w:t>.</w:t>
      </w:r>
    </w:p>
    <w:p w14:paraId="233AB363" w14:textId="11462F85" w:rsidR="00684F7E" w:rsidRPr="00684F7E" w:rsidRDefault="00684F7E" w:rsidP="00D4026D">
      <w:pPr>
        <w:pStyle w:val="3GPPAgreements"/>
        <w:numPr>
          <w:ilvl w:val="0"/>
          <w:numId w:val="0"/>
        </w:numPr>
        <w:overflowPunct/>
        <w:snapToGrid w:val="0"/>
        <w:spacing w:beforeLines="50" w:before="120" w:after="120" w:line="259" w:lineRule="auto"/>
        <w:textAlignment w:val="auto"/>
        <w:rPr>
          <w:b/>
          <w:bCs/>
          <w:i/>
        </w:rPr>
      </w:pPr>
      <w:r w:rsidRPr="004B0B62">
        <w:rPr>
          <w:b/>
          <w:bCs/>
          <w:i/>
        </w:rPr>
        <w:t xml:space="preserve">Proposal </w:t>
      </w:r>
      <w:r w:rsidR="00D4026D">
        <w:rPr>
          <w:b/>
          <w:bCs/>
          <w:i/>
        </w:rPr>
        <w:t>6</w:t>
      </w:r>
      <w:r w:rsidRPr="004B0B62">
        <w:rPr>
          <w:b/>
          <w:bCs/>
          <w:i/>
        </w:rPr>
        <w:t xml:space="preserve">: </w:t>
      </w:r>
      <w:r>
        <w:rPr>
          <w:b/>
          <w:bCs/>
          <w:i/>
        </w:rPr>
        <w:t>S</w:t>
      </w:r>
      <w:r w:rsidR="0059200C">
        <w:rPr>
          <w:b/>
          <w:bCs/>
          <w:i/>
        </w:rPr>
        <w:t>upport</w:t>
      </w:r>
      <w:r>
        <w:rPr>
          <w:b/>
          <w:bCs/>
          <w:i/>
        </w:rPr>
        <w:t xml:space="preserve"> the carrier phase for </w:t>
      </w:r>
      <w:r w:rsidR="007A1B2B">
        <w:rPr>
          <w:b/>
          <w:bCs/>
          <w:i/>
        </w:rPr>
        <w:t>first path and additional path,</w:t>
      </w:r>
      <w:r>
        <w:rPr>
          <w:b/>
          <w:bCs/>
          <w:i/>
        </w:rPr>
        <w:t xml:space="preserve"> and </w:t>
      </w:r>
      <w:r w:rsidR="001E20F8">
        <w:rPr>
          <w:b/>
          <w:bCs/>
          <w:i/>
        </w:rPr>
        <w:t xml:space="preserve">to </w:t>
      </w:r>
      <w:r>
        <w:rPr>
          <w:b/>
          <w:bCs/>
          <w:i/>
        </w:rPr>
        <w:t>report</w:t>
      </w:r>
      <w:r w:rsidR="00BD1445">
        <w:rPr>
          <w:b/>
          <w:bCs/>
          <w:i/>
        </w:rPr>
        <w:t xml:space="preserve"> the</w:t>
      </w:r>
      <w:r>
        <w:rPr>
          <w:b/>
          <w:bCs/>
          <w:i/>
        </w:rPr>
        <w:t xml:space="preserve"> </w:t>
      </w:r>
      <w:r w:rsidRPr="00684F7E">
        <w:rPr>
          <w:b/>
          <w:bCs/>
          <w:i/>
        </w:rPr>
        <w:t>likelihood of LoS path by LoS/NLoS indicator for each path carrier phase</w:t>
      </w:r>
      <w:r>
        <w:rPr>
          <w:b/>
          <w:bCs/>
          <w:i/>
        </w:rPr>
        <w:t>.</w:t>
      </w:r>
      <w:r w:rsidRPr="00684F7E">
        <w:rPr>
          <w:b/>
          <w:bCs/>
          <w:i/>
        </w:rPr>
        <w:t xml:space="preserve"> </w:t>
      </w:r>
    </w:p>
    <w:p w14:paraId="535C4976" w14:textId="0DA0EED8" w:rsidR="001759C2" w:rsidRDefault="00F46866" w:rsidP="003D030A">
      <w:pPr>
        <w:pStyle w:val="1"/>
        <w:rPr>
          <w:lang w:eastAsia="zh-CN"/>
        </w:rPr>
      </w:pPr>
      <w:r>
        <w:rPr>
          <w:szCs w:val="20"/>
        </w:rPr>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5E319AE8" w14:textId="77777777" w:rsidR="00EE12FC" w:rsidRDefault="00EE12FC" w:rsidP="00EE12FC">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 xml:space="preserve">Study </w:t>
      </w:r>
      <w:r>
        <w:rPr>
          <w:rFonts w:hint="eastAsia"/>
          <w:b/>
          <w:bCs/>
          <w:i/>
        </w:rPr>
        <w:t>multi-carrier</w:t>
      </w:r>
      <w:r>
        <w:rPr>
          <w:b/>
          <w:bCs/>
          <w:i/>
        </w:rPr>
        <w:t xml:space="preserve"> based carrier phase positioning as the potential solution for</w:t>
      </w:r>
      <w:r w:rsidRPr="008C2745">
        <w:rPr>
          <w:b/>
          <w:bCs/>
          <w:i/>
        </w:rPr>
        <w:t xml:space="preserve"> integer ambiguity</w:t>
      </w:r>
      <w:r>
        <w:rPr>
          <w:b/>
          <w:bCs/>
          <w:i/>
        </w:rPr>
        <w:t xml:space="preserve"> based on UE capability.</w:t>
      </w:r>
    </w:p>
    <w:p w14:paraId="24538B5E" w14:textId="5A4B217D" w:rsidR="00FA03E0" w:rsidRPr="00FA03E0" w:rsidRDefault="00FA03E0" w:rsidP="00EE12FC">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Support positioning report containing the carrier phase and the corresponding carrier frequency for multiple carrier frequencies.</w:t>
      </w:r>
    </w:p>
    <w:p w14:paraId="44DB7C2E" w14:textId="7EBEBF9B" w:rsidR="00510095" w:rsidRPr="008044AC" w:rsidRDefault="00510095" w:rsidP="00510095">
      <w:pPr>
        <w:pStyle w:val="3GPPAgreements"/>
        <w:numPr>
          <w:ilvl w:val="0"/>
          <w:numId w:val="0"/>
        </w:numPr>
        <w:overflowPunct/>
        <w:snapToGrid w:val="0"/>
        <w:spacing w:before="0" w:after="120" w:line="259" w:lineRule="auto"/>
        <w:textAlignment w:val="auto"/>
        <w:rPr>
          <w:lang w:val="en-GB"/>
        </w:rPr>
      </w:pPr>
      <w:r w:rsidRPr="004B0B62">
        <w:rPr>
          <w:b/>
          <w:bCs/>
          <w:i/>
        </w:rPr>
        <w:t xml:space="preserve">Proposal </w:t>
      </w:r>
      <w:r w:rsidR="00FA03E0">
        <w:rPr>
          <w:b/>
          <w:bCs/>
          <w:i/>
        </w:rPr>
        <w:t>3</w:t>
      </w:r>
      <w:r w:rsidRPr="004B0B62">
        <w:rPr>
          <w:b/>
          <w:bCs/>
          <w:i/>
        </w:rPr>
        <w:t xml:space="preserve">: </w:t>
      </w:r>
      <w:r>
        <w:rPr>
          <w:b/>
          <w:bCs/>
          <w:i/>
        </w:rPr>
        <w:t xml:space="preserve">Study relative carrier phase measurement between </w:t>
      </w:r>
      <w:r w:rsidR="00D52A67">
        <w:rPr>
          <w:b/>
          <w:bCs/>
          <w:i/>
        </w:rPr>
        <w:t xml:space="preserve">RSs from </w:t>
      </w:r>
      <w:r>
        <w:rPr>
          <w:b/>
          <w:bCs/>
          <w:i/>
        </w:rPr>
        <w:t>different TRPs.</w:t>
      </w:r>
    </w:p>
    <w:p w14:paraId="24CBC523" w14:textId="73765BBB" w:rsidR="00510095" w:rsidRDefault="00510095" w:rsidP="00510095">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A03E0">
        <w:rPr>
          <w:b/>
          <w:bCs/>
          <w:i/>
        </w:rPr>
        <w:t>4</w:t>
      </w:r>
      <w:r w:rsidRPr="004B0B62">
        <w:rPr>
          <w:b/>
          <w:bCs/>
          <w:i/>
        </w:rPr>
        <w:t xml:space="preserve">: </w:t>
      </w:r>
      <w:r>
        <w:rPr>
          <w:b/>
          <w:bCs/>
          <w:i/>
        </w:rPr>
        <w:t>Study PRU assist</w:t>
      </w:r>
      <w:r>
        <w:rPr>
          <w:rFonts w:hint="eastAsia"/>
          <w:b/>
          <w:bCs/>
          <w:i/>
        </w:rPr>
        <w:t>e</w:t>
      </w:r>
      <w:r>
        <w:rPr>
          <w:b/>
          <w:bCs/>
          <w:i/>
        </w:rPr>
        <w:t>d carrier phase measurement for phase error mitigation.</w:t>
      </w:r>
    </w:p>
    <w:p w14:paraId="6B161369" w14:textId="7EFF45C4" w:rsidR="00510095" w:rsidRPr="00095289" w:rsidRDefault="00510095" w:rsidP="00510095">
      <w:pPr>
        <w:pStyle w:val="3GPPAgreements"/>
        <w:numPr>
          <w:ilvl w:val="0"/>
          <w:numId w:val="0"/>
        </w:numPr>
        <w:overflowPunct/>
        <w:snapToGrid w:val="0"/>
        <w:spacing w:before="0" w:after="120" w:line="259" w:lineRule="auto"/>
        <w:textAlignment w:val="auto"/>
      </w:pPr>
      <w:r w:rsidRPr="004B0B62">
        <w:rPr>
          <w:b/>
          <w:bCs/>
          <w:i/>
        </w:rPr>
        <w:t xml:space="preserve">Proposal </w:t>
      </w:r>
      <w:r w:rsidR="00FA03E0">
        <w:rPr>
          <w:b/>
          <w:bCs/>
          <w:i/>
        </w:rPr>
        <w:t>5</w:t>
      </w:r>
      <w:r w:rsidRPr="004B0B62">
        <w:rPr>
          <w:b/>
          <w:bCs/>
          <w:i/>
        </w:rPr>
        <w:t xml:space="preserve">: </w:t>
      </w:r>
      <w:r>
        <w:rPr>
          <w:b/>
          <w:bCs/>
          <w:i/>
        </w:rPr>
        <w:t>Study to report the Doppler parameters combined with the carrier phase value, or to report the adjusted carrier phase value based on Doppler parameters.</w:t>
      </w:r>
      <w:r>
        <w:t xml:space="preserve"> </w:t>
      </w:r>
    </w:p>
    <w:p w14:paraId="40DAB830" w14:textId="0F2676FE" w:rsidR="00510095" w:rsidRPr="00684F7E" w:rsidRDefault="00510095" w:rsidP="00510095">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A03E0">
        <w:rPr>
          <w:b/>
          <w:bCs/>
          <w:i/>
        </w:rPr>
        <w:t>6</w:t>
      </w:r>
      <w:r w:rsidRPr="004B0B62">
        <w:rPr>
          <w:b/>
          <w:bCs/>
          <w:i/>
        </w:rPr>
        <w:t xml:space="preserve">: </w:t>
      </w:r>
      <w:r w:rsidR="00D52A67">
        <w:rPr>
          <w:b/>
          <w:bCs/>
          <w:i/>
        </w:rPr>
        <w:t>Support</w:t>
      </w:r>
      <w:r>
        <w:rPr>
          <w:b/>
          <w:bCs/>
          <w:i/>
        </w:rPr>
        <w:t xml:space="preserve"> the carrier phase for </w:t>
      </w:r>
      <w:r w:rsidR="007A1B2B">
        <w:rPr>
          <w:b/>
          <w:bCs/>
          <w:i/>
        </w:rPr>
        <w:t>first</w:t>
      </w:r>
      <w:r>
        <w:rPr>
          <w:b/>
          <w:bCs/>
          <w:i/>
        </w:rPr>
        <w:t xml:space="preserve"> path</w:t>
      </w:r>
      <w:r w:rsidR="007A1B2B">
        <w:rPr>
          <w:b/>
          <w:bCs/>
          <w:i/>
        </w:rPr>
        <w:t xml:space="preserve"> and additional path,</w:t>
      </w:r>
      <w:r>
        <w:rPr>
          <w:b/>
          <w:bCs/>
          <w:i/>
        </w:rPr>
        <w:t xml:space="preserve"> and to report the </w:t>
      </w:r>
      <w:r w:rsidRPr="00684F7E">
        <w:rPr>
          <w:b/>
          <w:bCs/>
          <w:i/>
        </w:rPr>
        <w:t>likelihood of LoS path by LoS/NLoS indicator for each path carrier phase</w:t>
      </w:r>
      <w:r>
        <w:rPr>
          <w:b/>
          <w:bCs/>
          <w:i/>
        </w:rPr>
        <w:t>.</w:t>
      </w:r>
      <w:r w:rsidRPr="00684F7E">
        <w:rPr>
          <w:b/>
          <w:bCs/>
          <w:i/>
        </w:rPr>
        <w:t xml:space="preserve"> </w:t>
      </w:r>
    </w:p>
    <w:p w14:paraId="517B3EAC" w14:textId="77777777" w:rsidR="00832ACF" w:rsidRPr="00510095"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76F958" w14:textId="42D09D43" w:rsidR="00C86670" w:rsidRDefault="00C86670" w:rsidP="00F71B13">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RP-213588 Revised SID on Study on expanded and improved NR positioning</w:t>
      </w:r>
      <w:r w:rsidR="00770115">
        <w:rPr>
          <w:rFonts w:eastAsia="宋体"/>
          <w:color w:val="000000" w:themeColor="text1"/>
          <w:szCs w:val="21"/>
        </w:rPr>
        <w:t>.</w:t>
      </w:r>
    </w:p>
    <w:p w14:paraId="4AA30069" w14:textId="491C2587" w:rsidR="009C3227" w:rsidRPr="00C86670" w:rsidRDefault="009C3227" w:rsidP="00F71B13">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rPr>
        <w:t>RAN1-109 e-meeting Chairman</w:t>
      </w:r>
      <w:r w:rsidR="00BE2E72">
        <w:rPr>
          <w:rFonts w:eastAsia="宋体"/>
          <w:color w:val="000000" w:themeColor="text1"/>
          <w:szCs w:val="21"/>
        </w:rPr>
        <w:t>’s</w:t>
      </w:r>
      <w:r>
        <w:rPr>
          <w:rFonts w:eastAsia="宋体"/>
          <w:color w:val="000000" w:themeColor="text1"/>
          <w:szCs w:val="21"/>
        </w:rPr>
        <w:t xml:space="preserve"> </w:t>
      </w:r>
      <w:r w:rsidR="00BE2E72">
        <w:rPr>
          <w:rFonts w:eastAsia="宋体"/>
          <w:color w:val="000000" w:themeColor="text1"/>
          <w:szCs w:val="21"/>
        </w:rPr>
        <w:t>notes</w:t>
      </w:r>
      <w:r>
        <w:rPr>
          <w:rFonts w:eastAsia="宋体"/>
          <w:color w:val="000000" w:themeColor="text1"/>
          <w:szCs w:val="21"/>
        </w:rPr>
        <w:t>.</w:t>
      </w:r>
    </w:p>
    <w:p w14:paraId="5E800E72" w14:textId="60528552" w:rsidR="004A0AF9" w:rsidRDefault="00FF7200" w:rsidP="00F71B13">
      <w:pPr>
        <w:widowControl w:val="0"/>
        <w:numPr>
          <w:ilvl w:val="0"/>
          <w:numId w:val="6"/>
        </w:numPr>
        <w:autoSpaceDE/>
        <w:autoSpaceDN/>
        <w:adjustRightInd/>
        <w:snapToGrid/>
        <w:rPr>
          <w:rFonts w:eastAsia="宋体"/>
          <w:color w:val="000000" w:themeColor="text1"/>
          <w:szCs w:val="21"/>
        </w:rPr>
      </w:pPr>
      <w:r w:rsidRPr="00417F7F">
        <w:rPr>
          <w:rFonts w:eastAsia="宋体"/>
          <w:color w:val="000000" w:themeColor="text1"/>
          <w:szCs w:val="21"/>
        </w:rPr>
        <w:t>R1-1901980</w:t>
      </w:r>
      <w:r w:rsidR="00B46138">
        <w:rPr>
          <w:rFonts w:eastAsia="宋体"/>
          <w:color w:val="000000" w:themeColor="text1"/>
          <w:szCs w:val="21"/>
        </w:rPr>
        <w:t>,</w:t>
      </w:r>
      <w:r w:rsidRPr="00417F7F">
        <w:rPr>
          <w:rFonts w:eastAsia="宋体"/>
          <w:color w:val="000000" w:themeColor="text1"/>
          <w:szCs w:val="21"/>
        </w:rPr>
        <w:t xml:space="preserve"> NR RAT-dependent DL Positioning</w:t>
      </w:r>
      <w:r w:rsidR="00C86670">
        <w:rPr>
          <w:rFonts w:eastAsia="宋体"/>
          <w:color w:val="000000" w:themeColor="text1"/>
          <w:szCs w:val="21"/>
        </w:rPr>
        <w:t>, CATT</w:t>
      </w:r>
      <w:r w:rsidR="00D36082" w:rsidRPr="00C86670">
        <w:rPr>
          <w:rFonts w:eastAsia="宋体"/>
          <w:color w:val="000000" w:themeColor="text1"/>
          <w:szCs w:val="21"/>
        </w:rPr>
        <w:t>.</w:t>
      </w:r>
    </w:p>
    <w:p w14:paraId="64E9DAB9" w14:textId="524ACA84" w:rsidR="00670C10" w:rsidRPr="00670C10" w:rsidRDefault="00670C10" w:rsidP="00F20C3B">
      <w:pPr>
        <w:widowControl w:val="0"/>
        <w:numPr>
          <w:ilvl w:val="0"/>
          <w:numId w:val="6"/>
        </w:numPr>
        <w:autoSpaceDE/>
        <w:autoSpaceDN/>
        <w:adjustRightInd/>
        <w:snapToGrid/>
        <w:rPr>
          <w:rFonts w:eastAsia="宋体"/>
          <w:color w:val="000000" w:themeColor="text1"/>
          <w:szCs w:val="21"/>
        </w:rPr>
      </w:pPr>
      <w:r w:rsidRPr="00670C10">
        <w:rPr>
          <w:rFonts w:eastAsia="宋体"/>
          <w:color w:val="000000" w:themeColor="text1"/>
          <w:szCs w:val="21"/>
        </w:rPr>
        <w:t>RAN1-110 meeting Chairman’s notes.</w:t>
      </w:r>
    </w:p>
    <w:sectPr w:rsidR="00670C10" w:rsidRPr="00670C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238CC" w14:textId="77777777" w:rsidR="004B5675" w:rsidRDefault="004B5675">
      <w:r>
        <w:separator/>
      </w:r>
    </w:p>
  </w:endnote>
  <w:endnote w:type="continuationSeparator" w:id="0">
    <w:p w14:paraId="7CD64DFA" w14:textId="77777777" w:rsidR="004B5675" w:rsidRDefault="004B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09F0B" w14:textId="77777777" w:rsidR="004B5675" w:rsidRDefault="004B5675">
      <w:r>
        <w:separator/>
      </w:r>
    </w:p>
  </w:footnote>
  <w:footnote w:type="continuationSeparator" w:id="0">
    <w:p w14:paraId="614BFB9B" w14:textId="77777777" w:rsidR="004B5675" w:rsidRDefault="004B56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26"/>
  </w:num>
  <w:num w:numId="4">
    <w:abstractNumId w:val="27"/>
  </w:num>
  <w:num w:numId="5">
    <w:abstractNumId w:val="21"/>
  </w:num>
  <w:num w:numId="6">
    <w:abstractNumId w:val="11"/>
  </w:num>
  <w:num w:numId="7">
    <w:abstractNumId w:val="31"/>
  </w:num>
  <w:num w:numId="8">
    <w:abstractNumId w:val="2"/>
  </w:num>
  <w:num w:numId="9">
    <w:abstractNumId w:val="28"/>
  </w:num>
  <w:num w:numId="10">
    <w:abstractNumId w:val="19"/>
  </w:num>
  <w:num w:numId="11">
    <w:abstractNumId w:val="15"/>
  </w:num>
  <w:num w:numId="12">
    <w:abstractNumId w:val="12"/>
  </w:num>
  <w:num w:numId="13">
    <w:abstractNumId w:val="17"/>
  </w:num>
  <w:num w:numId="14">
    <w:abstractNumId w:val="3"/>
  </w:num>
  <w:num w:numId="15">
    <w:abstractNumId w:val="20"/>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3"/>
  </w:num>
  <w:num w:numId="19">
    <w:abstractNumId w:val="24"/>
  </w:num>
  <w:num w:numId="20">
    <w:abstractNumId w:val="9"/>
  </w:num>
  <w:num w:numId="21">
    <w:abstractNumId w:val="10"/>
  </w:num>
  <w:num w:numId="22">
    <w:abstractNumId w:val="4"/>
  </w:num>
  <w:num w:numId="23">
    <w:abstractNumId w:val="14"/>
  </w:num>
  <w:num w:numId="24">
    <w:abstractNumId w:val="18"/>
  </w:num>
  <w:num w:numId="25">
    <w:abstractNumId w:val="1"/>
  </w:num>
  <w:num w:numId="26">
    <w:abstractNumId w:val="8"/>
  </w:num>
  <w:num w:numId="27">
    <w:abstractNumId w:val="21"/>
  </w:num>
  <w:num w:numId="28">
    <w:abstractNumId w:val="25"/>
  </w:num>
  <w:num w:numId="29">
    <w:abstractNumId w:val="30"/>
  </w:num>
  <w:num w:numId="30">
    <w:abstractNumId w:val="5"/>
  </w:num>
  <w:num w:numId="31">
    <w:abstractNumId w:val="22"/>
  </w:num>
  <w:num w:numId="32">
    <w:abstractNumId w:val="21"/>
  </w:num>
  <w:num w:numId="33">
    <w:abstractNumId w:val="13"/>
  </w:num>
  <w:num w:numId="34">
    <w:abstractNumId w:val="13"/>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664"/>
    <w:rsid w:val="005656ED"/>
    <w:rsid w:val="00565887"/>
    <w:rsid w:val="005659D3"/>
    <w:rsid w:val="00565AAE"/>
    <w:rsid w:val="00565BF2"/>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731"/>
    <w:rsid w:val="00811835"/>
    <w:rsid w:val="00811FA4"/>
    <w:rsid w:val="00812090"/>
    <w:rsid w:val="008123A6"/>
    <w:rsid w:val="00812767"/>
    <w:rsid w:val="00812A50"/>
    <w:rsid w:val="00812B1B"/>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DC1"/>
    <w:rsid w:val="00A922A2"/>
    <w:rsid w:val="00A92ED8"/>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9">
    <w:name w:val="批注文字 字符"/>
    <w:rsid w:val="009A2A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24444333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3333322222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111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552F6-8D5D-49EB-8F7A-F0B51B35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2022-09-29T01:23:00Z</dcterms:created>
  <dcterms:modified xsi:type="dcterms:W3CDTF">2022-09-29T07:40:00Z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