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6E6F" w14:textId="5BD118C5" w:rsidR="007B4659" w:rsidRPr="007B4659" w:rsidRDefault="007B4659" w:rsidP="007B4659">
      <w:pPr>
        <w:tabs>
          <w:tab w:val="left" w:pos="1820"/>
        </w:tabs>
        <w:spacing w:beforeLines="0" w:before="0" w:afterLines="0" w:after="60"/>
        <w:rPr>
          <w:rFonts w:ascii="Arial" w:eastAsia="宋体" w:hAnsi="Arial" w:cs="Arial"/>
          <w:b/>
          <w:bCs/>
          <w:sz w:val="24"/>
          <w:lang w:val="en-GB"/>
        </w:rPr>
      </w:pPr>
      <w:r w:rsidRPr="007B4659">
        <w:rPr>
          <w:rFonts w:ascii="Arial" w:eastAsia="宋体" w:hAnsi="Arial" w:cs="Arial"/>
          <w:b/>
          <w:bCs/>
          <w:sz w:val="24"/>
          <w:lang w:val="en-GB"/>
        </w:rPr>
        <w:t>3GPP TSG RAN WG1 #110</w:t>
      </w:r>
      <w:r w:rsidR="002D0F25">
        <w:rPr>
          <w:rFonts w:ascii="Arial" w:eastAsia="宋体" w:hAnsi="Arial" w:cs="Arial"/>
          <w:b/>
          <w:bCs/>
          <w:sz w:val="24"/>
          <w:lang w:val="en-GB"/>
        </w:rPr>
        <w:t>bis-e</w:t>
      </w:r>
      <w:r w:rsidRPr="007B4659">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2D0F25">
        <w:rPr>
          <w:rFonts w:ascii="Arial" w:eastAsia="宋体" w:hAnsi="Arial" w:cs="Arial"/>
          <w:b/>
          <w:bCs/>
          <w:sz w:val="24"/>
          <w:lang w:val="en-GB"/>
        </w:rPr>
        <w:tab/>
      </w:r>
      <w:r w:rsidR="00A665B3">
        <w:rPr>
          <w:rFonts w:ascii="Arial" w:eastAsia="宋体" w:hAnsi="Arial" w:cs="Arial"/>
          <w:b/>
          <w:bCs/>
          <w:sz w:val="24"/>
          <w:lang w:val="en-GB"/>
        </w:rPr>
        <w:tab/>
        <w:t>R1-2209149</w:t>
      </w:r>
    </w:p>
    <w:p w14:paraId="0B468739" w14:textId="031319A7" w:rsidR="007B4659" w:rsidRPr="007B4659" w:rsidRDefault="002D0F25" w:rsidP="007B4659">
      <w:pPr>
        <w:tabs>
          <w:tab w:val="left" w:pos="1820"/>
        </w:tabs>
        <w:spacing w:beforeLines="0" w:before="0" w:afterLines="0" w:after="60"/>
        <w:rPr>
          <w:rFonts w:ascii="Arial" w:eastAsia="宋体" w:hAnsi="Arial" w:cs="Arial"/>
          <w:b/>
          <w:bCs/>
          <w:sz w:val="24"/>
          <w:lang w:val="en-GB"/>
        </w:rPr>
      </w:pPr>
      <w:r w:rsidRPr="002D0F25">
        <w:rPr>
          <w:rFonts w:ascii="Arial" w:eastAsia="宋体" w:hAnsi="Arial" w:cs="Arial"/>
          <w:b/>
          <w:bCs/>
          <w:sz w:val="24"/>
          <w:lang w:val="en-GB"/>
        </w:rPr>
        <w:t>e-Meeting, October 10th – 19th, 2022</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F727AE9"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2ACD15C5" w14:textId="77777777" w:rsidR="00D92E83" w:rsidRPr="00D92E83" w:rsidRDefault="00D92E83" w:rsidP="00D92E83">
            <w:pPr>
              <w:spacing w:beforeLines="0" w:before="156" w:afterLines="0" w:after="156"/>
              <w:jc w:val="left"/>
              <w:rPr>
                <w:rFonts w:ascii="Times" w:eastAsia="Batang" w:hAnsi="Times" w:cs="Times New Roman"/>
                <w:b/>
                <w:kern w:val="0"/>
                <w:szCs w:val="24"/>
                <w:lang w:val="en-GB" w:eastAsia="x-none"/>
              </w:rPr>
            </w:pPr>
            <w:r w:rsidRPr="00D92E83">
              <w:rPr>
                <w:rFonts w:ascii="Times" w:eastAsia="Batang" w:hAnsi="Times" w:cs="Times New Roman"/>
                <w:b/>
                <w:kern w:val="0"/>
                <w:szCs w:val="24"/>
                <w:highlight w:val="green"/>
                <w:lang w:val="en-GB" w:eastAsia="x-none"/>
              </w:rPr>
              <w:t>Agreement</w:t>
            </w:r>
          </w:p>
          <w:p w14:paraId="18C8F458"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r w:rsidRPr="00D92E83">
              <w:rPr>
                <w:rFonts w:ascii="Times" w:eastAsia="Batang" w:hAnsi="Times" w:cs="Times New Roman"/>
                <w:kern w:val="0"/>
                <w:szCs w:val="24"/>
                <w:lang w:val="en-GB" w:eastAsia="x-none"/>
              </w:rPr>
              <w:t>For PSCCH and PSSCH in SL-U:</w:t>
            </w:r>
          </w:p>
          <w:p w14:paraId="70529C46" w14:textId="77777777" w:rsidR="00D92E83" w:rsidRPr="00D92E83" w:rsidRDefault="00D92E83" w:rsidP="00D92E83">
            <w:pPr>
              <w:numPr>
                <w:ilvl w:val="0"/>
                <w:numId w:val="11"/>
              </w:numPr>
              <w:spacing w:beforeLines="0" w:before="0" w:afterLines="0" w:after="0"/>
              <w:jc w:val="left"/>
              <w:rPr>
                <w:rFonts w:ascii="Times" w:eastAsia="Batang" w:hAnsi="Times" w:cs="Times New Roman"/>
                <w:kern w:val="0"/>
                <w:szCs w:val="24"/>
                <w:lang w:val="en-GB" w:eastAsia="x-none"/>
              </w:rPr>
            </w:pPr>
            <w:r w:rsidRPr="00D92E83">
              <w:rPr>
                <w:rFonts w:ascii="Times" w:eastAsia="Batang" w:hAnsi="Times" w:cs="Times New Roman"/>
                <w:kern w:val="0"/>
                <w:szCs w:val="24"/>
                <w:lang w:val="en-GB" w:eastAsia="x-none"/>
              </w:rPr>
              <w:t>Both R16/R17 NR SL contiguous RB-based and interlace RB-based transmissions similar to R16 NR-U are supported</w:t>
            </w:r>
          </w:p>
          <w:p w14:paraId="11700933"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121DA180" w14:textId="77777777" w:rsidR="00D92E83" w:rsidRPr="00D92E83" w:rsidRDefault="00D92E83" w:rsidP="00D92E83">
            <w:pPr>
              <w:spacing w:beforeLines="0" w:before="0" w:afterLines="0" w:after="0"/>
              <w:jc w:val="left"/>
              <w:rPr>
                <w:rFonts w:ascii="Times" w:eastAsia="Batang" w:hAnsi="Times" w:cs="Times New Roman"/>
                <w:b/>
                <w:kern w:val="0"/>
                <w:szCs w:val="24"/>
                <w:lang w:val="en-GB"/>
              </w:rPr>
            </w:pPr>
            <w:r w:rsidRPr="00D92E83">
              <w:rPr>
                <w:rFonts w:ascii="Times" w:eastAsia="Batang" w:hAnsi="Times" w:cs="Times New Roman"/>
                <w:b/>
                <w:kern w:val="0"/>
                <w:szCs w:val="24"/>
                <w:highlight w:val="green"/>
                <w:lang w:val="en-GB"/>
              </w:rPr>
              <w:t>Agreement</w:t>
            </w:r>
          </w:p>
          <w:p w14:paraId="15C97947" w14:textId="77777777" w:rsidR="00D92E83" w:rsidRPr="00D92E83" w:rsidRDefault="00D92E83" w:rsidP="00D92E83">
            <w:pPr>
              <w:spacing w:beforeLines="0" w:before="0" w:afterLines="0" w:after="0"/>
              <w:jc w:val="left"/>
              <w:rPr>
                <w:rFonts w:ascii="Times" w:hAnsi="Times" w:cs="Times New Roman"/>
                <w:kern w:val="0"/>
                <w:szCs w:val="24"/>
                <w:lang w:val="en-GB"/>
              </w:rPr>
            </w:pPr>
            <w:r w:rsidRPr="00D92E83">
              <w:rPr>
                <w:rFonts w:ascii="Times" w:eastAsia="Batang" w:hAnsi="Times" w:cs="Times New Roman"/>
                <w:kern w:val="0"/>
                <w:szCs w:val="24"/>
                <w:lang w:val="en-GB"/>
              </w:rPr>
              <w:t>For PSCCH and PSSCH in SL-U:</w:t>
            </w:r>
          </w:p>
          <w:p w14:paraId="6D3E6119" w14:textId="77777777" w:rsidR="00D92E83" w:rsidRPr="00D92E83" w:rsidRDefault="00D92E83" w:rsidP="00D92E83">
            <w:pPr>
              <w:numPr>
                <w:ilvl w:val="0"/>
                <w:numId w:val="11"/>
              </w:num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For interlace RB-based transmission</w:t>
            </w:r>
          </w:p>
          <w:p w14:paraId="0D1FE0CA" w14:textId="77777777" w:rsidR="00D92E83" w:rsidRPr="00D92E83" w:rsidRDefault="00D92E83" w:rsidP="00D92E83">
            <w:pPr>
              <w:numPr>
                <w:ilvl w:val="1"/>
                <w:numId w:val="11"/>
              </w:num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Frequency domain resource allocation granularity is one sub-channel for PSSCH transmission</w:t>
            </w:r>
          </w:p>
          <w:p w14:paraId="1AFF5DA8" w14:textId="77777777" w:rsidR="00D92E83" w:rsidRPr="00D92E83" w:rsidRDefault="00D92E83" w:rsidP="00D92E83">
            <w:pPr>
              <w:numPr>
                <w:ilvl w:val="1"/>
                <w:numId w:val="11"/>
              </w:num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1 sub-channel equals K interlace</w:t>
            </w:r>
          </w:p>
          <w:p w14:paraId="51B8B951" w14:textId="77777777" w:rsidR="00D92E83" w:rsidRPr="00D92E83" w:rsidRDefault="00D92E83" w:rsidP="00D92E83">
            <w:pPr>
              <w:numPr>
                <w:ilvl w:val="2"/>
                <w:numId w:val="11"/>
              </w:numPr>
              <w:spacing w:beforeLines="0" w:before="0" w:afterLines="0" w:after="0"/>
              <w:jc w:val="left"/>
              <w:rPr>
                <w:rFonts w:ascii="Times" w:eastAsia="Batang" w:hAnsi="Times" w:cs="Times New Roman"/>
                <w:kern w:val="0"/>
                <w:szCs w:val="24"/>
                <w:lang w:val="en-GB"/>
              </w:rPr>
            </w:pPr>
            <w:r w:rsidRPr="00D92E83">
              <w:rPr>
                <w:rFonts w:ascii="Times" w:hAnsi="Times" w:cs="Times New Roman"/>
                <w:kern w:val="0"/>
                <w:szCs w:val="24"/>
                <w:lang w:val="en-GB"/>
              </w:rPr>
              <w:t xml:space="preserve">FFS: </w:t>
            </w:r>
            <w:r w:rsidRPr="00D92E83">
              <w:rPr>
                <w:rFonts w:ascii="Times" w:eastAsia="Batang" w:hAnsi="Times" w:cs="Times New Roman"/>
                <w:kern w:val="0"/>
                <w:szCs w:val="24"/>
                <w:lang w:val="en-GB"/>
              </w:rPr>
              <w:t>whether K is fixed as 1 or (pre-)configured</w:t>
            </w:r>
          </w:p>
          <w:p w14:paraId="36AA369D" w14:textId="77777777" w:rsidR="00D92E83" w:rsidRPr="00D92E83" w:rsidRDefault="00D92E83" w:rsidP="00D92E83">
            <w:pPr>
              <w:numPr>
                <w:ilvl w:val="1"/>
                <w:numId w:val="11"/>
              </w:numPr>
              <w:spacing w:beforeLines="0" w:before="0" w:afterLines="0" w:after="0"/>
              <w:jc w:val="left"/>
              <w:rPr>
                <w:rFonts w:ascii="Times" w:eastAsia="Batang" w:hAnsi="Times" w:cs="Times New Roman"/>
                <w:kern w:val="0"/>
                <w:szCs w:val="24"/>
                <w:lang w:val="en-GB"/>
              </w:rPr>
            </w:pPr>
            <w:r w:rsidRPr="00D92E83">
              <w:rPr>
                <w:rFonts w:ascii="Times" w:hAnsi="Times" w:cs="Times New Roman"/>
                <w:kern w:val="0"/>
                <w:szCs w:val="24"/>
                <w:lang w:val="en-GB"/>
              </w:rPr>
              <w:t>D</w:t>
            </w:r>
            <w:r w:rsidRPr="00D92E83">
              <w:rPr>
                <w:rFonts w:ascii="Times" w:eastAsia="Batang" w:hAnsi="Times" w:cs="Times New Roman"/>
                <w:kern w:val="0"/>
                <w:szCs w:val="24"/>
                <w:lang w:val="en-GB"/>
              </w:rPr>
              <w:t>iscuss whether one or both of the following alternatives are supported</w:t>
            </w:r>
          </w:p>
          <w:p w14:paraId="3AFDE4E0" w14:textId="77777777" w:rsidR="00D92E83" w:rsidRPr="00D92E83" w:rsidRDefault="00D92E83" w:rsidP="00D92E83">
            <w:pPr>
              <w:numPr>
                <w:ilvl w:val="2"/>
                <w:numId w:val="11"/>
              </w:num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Alt 1: 1 sub-channel is confined within 1 RB set</w:t>
            </w:r>
          </w:p>
          <w:p w14:paraId="394235EC" w14:textId="77777777" w:rsidR="00D92E83" w:rsidRPr="00D92E83" w:rsidRDefault="00D92E83" w:rsidP="00D92E83">
            <w:pPr>
              <w:numPr>
                <w:ilvl w:val="2"/>
                <w:numId w:val="11"/>
              </w:num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Alt 2: 1 sub-channel spans 1 or multiple RB set(s) belonging to a resource pool</w:t>
            </w:r>
          </w:p>
          <w:p w14:paraId="3C1B82B0"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06717F9E" w14:textId="77777777" w:rsidR="00D92E83" w:rsidRPr="00D92E83" w:rsidRDefault="00D92E83" w:rsidP="00D92E83">
            <w:pPr>
              <w:spacing w:beforeLines="0" w:before="0" w:afterLines="0" w:after="0"/>
              <w:jc w:val="left"/>
              <w:rPr>
                <w:rFonts w:ascii="Times" w:eastAsia="Batang" w:hAnsi="Times" w:cs="Times New Roman"/>
                <w:b/>
                <w:kern w:val="0"/>
                <w:szCs w:val="24"/>
                <w:lang w:val="en-GB"/>
              </w:rPr>
            </w:pPr>
            <w:r w:rsidRPr="00D92E83">
              <w:rPr>
                <w:rFonts w:ascii="Times" w:eastAsia="Batang" w:hAnsi="Times" w:cs="Times New Roman"/>
                <w:b/>
                <w:kern w:val="0"/>
                <w:szCs w:val="24"/>
                <w:highlight w:val="green"/>
                <w:lang w:val="en-GB"/>
              </w:rPr>
              <w:t>Agreement</w:t>
            </w:r>
          </w:p>
          <w:p w14:paraId="4B399688"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To meet OCB and PSD requirement for PSFCH transmission, at least RB-based interlace is supported at least for 15 kHz and 30 kHz SCS, FFS details.</w:t>
            </w:r>
          </w:p>
          <w:p w14:paraId="7B50B9D7"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p>
          <w:p w14:paraId="62F67686" w14:textId="77777777" w:rsidR="00D92E83" w:rsidRPr="00D92E83" w:rsidRDefault="00D92E83" w:rsidP="00D92E83">
            <w:pPr>
              <w:spacing w:beforeLines="0" w:before="0" w:afterLines="0" w:after="0"/>
              <w:jc w:val="left"/>
              <w:rPr>
                <w:rFonts w:ascii="Times" w:eastAsia="Batang" w:hAnsi="Times" w:cs="Times New Roman"/>
                <w:b/>
                <w:kern w:val="0"/>
                <w:szCs w:val="24"/>
                <w:lang w:val="en-GB"/>
              </w:rPr>
            </w:pPr>
            <w:r w:rsidRPr="00D92E83">
              <w:rPr>
                <w:rFonts w:ascii="Times" w:eastAsia="Batang" w:hAnsi="Times" w:cs="Times New Roman"/>
                <w:b/>
                <w:kern w:val="0"/>
                <w:szCs w:val="24"/>
                <w:highlight w:val="green"/>
                <w:lang w:val="en-GB"/>
              </w:rPr>
              <w:t>Agreement</w:t>
            </w:r>
          </w:p>
          <w:p w14:paraId="242DD19E"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If RAN1 decides that LBT is performed for S-SSB transmission, in addition to the S-SSB occasions in R16/R17 NR SL design, support additional candidate S-SSB occasions</w:t>
            </w:r>
          </w:p>
          <w:p w14:paraId="0CCF5333" w14:textId="77777777" w:rsidR="00D92E83" w:rsidRPr="00D92E83" w:rsidRDefault="00D92E83" w:rsidP="00D92E83">
            <w:pPr>
              <w:numPr>
                <w:ilvl w:val="0"/>
                <w:numId w:val="12"/>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FFS the number and locations of additional candidate S-SSB occasions</w:t>
            </w:r>
          </w:p>
          <w:p w14:paraId="08B772DE" w14:textId="77777777" w:rsidR="00D92E83" w:rsidRPr="00D92E83" w:rsidRDefault="00D92E83" w:rsidP="00D92E83">
            <w:pPr>
              <w:numPr>
                <w:ilvl w:val="0"/>
                <w:numId w:val="12"/>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FFS when a UE transmits S-SSB on such additional candidate S-SSB occasions, and the related Rx UE’s behavior</w:t>
            </w:r>
          </w:p>
          <w:p w14:paraId="0083BDC7"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5914273D" w14:textId="77777777" w:rsidR="00D92E83" w:rsidRPr="00D92E83" w:rsidRDefault="00D92E83" w:rsidP="00D92E83">
            <w:pPr>
              <w:spacing w:beforeLines="0" w:before="0" w:afterLines="0" w:after="0"/>
              <w:jc w:val="left"/>
              <w:rPr>
                <w:rFonts w:ascii="Times" w:eastAsia="Batang" w:hAnsi="Times" w:cs="Times New Roman"/>
                <w:b/>
                <w:kern w:val="0"/>
                <w:szCs w:val="24"/>
                <w:highlight w:val="green"/>
                <w:lang w:val="en-GB"/>
              </w:rPr>
            </w:pPr>
            <w:r w:rsidRPr="00D92E83">
              <w:rPr>
                <w:rFonts w:ascii="Times" w:eastAsia="Batang" w:hAnsi="Times" w:cs="Times New Roman"/>
                <w:b/>
                <w:kern w:val="0"/>
                <w:szCs w:val="24"/>
                <w:highlight w:val="green"/>
                <w:lang w:val="en-GB"/>
              </w:rPr>
              <w:t>Agreement</w:t>
            </w:r>
          </w:p>
          <w:p w14:paraId="75322A3C"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 xml:space="preserve">Regarding PSFCH transmission, at least the followings alternatives can be further studied </w:t>
            </w:r>
          </w:p>
          <w:p w14:paraId="208B300B"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Alt 1: each PSFCH transmission occupies a common interlace and zero or one or more dedicated PRB(s)</w:t>
            </w:r>
          </w:p>
          <w:p w14:paraId="16BECD5F"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lastRenderedPageBreak/>
              <w:t>Alt 2: each PSFCH transmission occupies an interlace, and may or may not further apply code domain enhancement (e.g., OCC, PRB-level cyclic shifts)</w:t>
            </w:r>
          </w:p>
          <w:p w14:paraId="30D971E8"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Alt 3: each PSFCH transmission occupies some dedicated PRBs and some common PRBs</w:t>
            </w:r>
          </w:p>
          <w:p w14:paraId="20F39432"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b/>
                <w:sz w:val="21"/>
                <w:szCs w:val="24"/>
                <w:lang w:val="en-GB"/>
              </w:rPr>
            </w:pPr>
            <w:r w:rsidRPr="00D92E83">
              <w:rPr>
                <w:rFonts w:ascii="Times" w:eastAsia="Batang" w:hAnsi="Times" w:cs="Times"/>
                <w:sz w:val="21"/>
                <w:szCs w:val="24"/>
                <w:lang w:val="en-GB"/>
              </w:rPr>
              <w:t>FFS details of above alternatives</w:t>
            </w:r>
          </w:p>
          <w:p w14:paraId="3B88FD82"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117238AD" w14:textId="77777777" w:rsidR="00D92E83" w:rsidRPr="00D92E83" w:rsidRDefault="00D92E83" w:rsidP="00D92E83">
            <w:pPr>
              <w:spacing w:beforeLines="0" w:before="0" w:afterLines="0" w:after="0"/>
              <w:jc w:val="left"/>
              <w:rPr>
                <w:rFonts w:ascii="Times" w:eastAsia="Batang" w:hAnsi="Times" w:cs="Times New Roman"/>
                <w:b/>
                <w:kern w:val="0"/>
                <w:szCs w:val="24"/>
                <w:highlight w:val="green"/>
                <w:lang w:val="en-GB"/>
              </w:rPr>
            </w:pPr>
            <w:r w:rsidRPr="00D92E83">
              <w:rPr>
                <w:rFonts w:ascii="Times" w:eastAsia="Batang" w:hAnsi="Times" w:cs="Times New Roman"/>
                <w:b/>
                <w:kern w:val="0"/>
                <w:szCs w:val="24"/>
                <w:highlight w:val="green"/>
                <w:lang w:val="en-GB"/>
              </w:rPr>
              <w:t>Agreement</w:t>
            </w:r>
          </w:p>
          <w:p w14:paraId="65F4ED28"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If RAN1 decides that LBT is performed for PSFCH transmission, for the time and frequency domain locations of PSFCH resources, at least the followings alternatives can be further studied</w:t>
            </w:r>
          </w:p>
          <w:p w14:paraId="003B0D19"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Alt 1: PSFCH resources are (pre-)configured</w:t>
            </w:r>
          </w:p>
          <w:p w14:paraId="74722B55"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Alt 2: PSFCH resources are dynamically indicated</w:t>
            </w:r>
          </w:p>
          <w:p w14:paraId="5AF53F02"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 xml:space="preserve">Combination of above alternatives are not precluded </w:t>
            </w:r>
          </w:p>
          <w:p w14:paraId="0D7F23F2" w14:textId="77777777" w:rsidR="00D92E83" w:rsidRPr="00D92E83" w:rsidRDefault="00D92E83" w:rsidP="00D92E83">
            <w:pPr>
              <w:numPr>
                <w:ilvl w:val="0"/>
                <w:numId w:val="11"/>
              </w:numPr>
              <w:autoSpaceDE w:val="0"/>
              <w:autoSpaceDN w:val="0"/>
              <w:adjustRightInd w:val="0"/>
              <w:snapToGrid w:val="0"/>
              <w:spacing w:beforeLines="0" w:before="0" w:afterLines="0" w:after="0"/>
              <w:contextualSpacing/>
              <w:jc w:val="left"/>
              <w:rPr>
                <w:rFonts w:ascii="Times" w:eastAsia="Batang" w:hAnsi="Times" w:cs="Times"/>
                <w:b/>
                <w:sz w:val="21"/>
                <w:szCs w:val="24"/>
                <w:lang w:val="en-GB"/>
              </w:rPr>
            </w:pPr>
            <w:r w:rsidRPr="00D92E83">
              <w:rPr>
                <w:rFonts w:ascii="Times" w:eastAsia="Batang" w:hAnsi="Times" w:cs="Times"/>
                <w:sz w:val="21"/>
                <w:szCs w:val="24"/>
                <w:lang w:val="en-GB"/>
              </w:rPr>
              <w:t>FFS details of above alternatives</w:t>
            </w:r>
          </w:p>
          <w:p w14:paraId="6192A3D3"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51A3B63C" w14:textId="77777777" w:rsidR="00D92E83" w:rsidRPr="00D92E83" w:rsidRDefault="00D92E83" w:rsidP="00D92E83">
            <w:pPr>
              <w:spacing w:beforeLines="0" w:before="0" w:afterLines="0" w:after="0"/>
              <w:jc w:val="left"/>
              <w:rPr>
                <w:rFonts w:ascii="Times" w:eastAsia="Batang" w:hAnsi="Times" w:cs="Times New Roman"/>
                <w:b/>
                <w:kern w:val="0"/>
                <w:szCs w:val="24"/>
                <w:highlight w:val="green"/>
                <w:lang w:val="en-GB"/>
              </w:rPr>
            </w:pPr>
            <w:r w:rsidRPr="00D92E83">
              <w:rPr>
                <w:rFonts w:ascii="Times" w:eastAsia="Batang" w:hAnsi="Times" w:cs="Times New Roman"/>
                <w:b/>
                <w:kern w:val="0"/>
                <w:szCs w:val="24"/>
                <w:highlight w:val="green"/>
                <w:lang w:val="en-GB"/>
              </w:rPr>
              <w:t>Agreement</w:t>
            </w:r>
          </w:p>
          <w:p w14:paraId="1092FACF"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 xml:space="preserve">For S-SSB and synchronization in SL-U: </w:t>
            </w:r>
          </w:p>
          <w:p w14:paraId="71AC96F6" w14:textId="77777777" w:rsidR="00D92E83" w:rsidRPr="00D92E83" w:rsidRDefault="00D92E83" w:rsidP="00D92E83">
            <w:pPr>
              <w:numPr>
                <w:ilvl w:val="0"/>
                <w:numId w:val="12"/>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No changes on R16 NR SL S-PSS/S-SSS sequence generation</w:t>
            </w:r>
          </w:p>
          <w:p w14:paraId="05284B50" w14:textId="77777777" w:rsidR="00D92E83" w:rsidRPr="00D92E83" w:rsidRDefault="00D92E83" w:rsidP="00D92E83">
            <w:pPr>
              <w:numPr>
                <w:ilvl w:val="0"/>
                <w:numId w:val="12"/>
              </w:numPr>
              <w:autoSpaceDE w:val="0"/>
              <w:autoSpaceDN w:val="0"/>
              <w:adjustRightInd w:val="0"/>
              <w:snapToGrid w:val="0"/>
              <w:spacing w:beforeLines="0" w:before="0" w:afterLines="0" w:after="0"/>
              <w:contextualSpacing/>
              <w:jc w:val="left"/>
              <w:rPr>
                <w:rFonts w:ascii="Times" w:eastAsia="Batang" w:hAnsi="Times" w:cs="Times"/>
                <w:sz w:val="21"/>
                <w:szCs w:val="24"/>
                <w:lang w:val="en-GB"/>
              </w:rPr>
            </w:pPr>
            <w:r w:rsidRPr="00D92E83">
              <w:rPr>
                <w:rFonts w:ascii="Times" w:eastAsia="Batang" w:hAnsi="Times" w:cs="Times"/>
                <w:sz w:val="21"/>
                <w:szCs w:val="24"/>
                <w:lang w:val="en-GB"/>
              </w:rPr>
              <w:t>Continue studying the 4 options from the previous agreement and whether/how temporary exemption of OCB requirement is applicable for S-SSB transmission, e.g., how to meet the minimum of 2 MHz requirement under 15 kHz SCS</w:t>
            </w:r>
          </w:p>
          <w:p w14:paraId="75DDFDEC" w14:textId="77777777" w:rsidR="00D92E83" w:rsidRPr="00D92E83" w:rsidRDefault="00D92E83" w:rsidP="00D92E83">
            <w:pPr>
              <w:spacing w:beforeLines="0" w:before="0" w:afterLines="0" w:after="0"/>
              <w:jc w:val="left"/>
              <w:rPr>
                <w:rFonts w:ascii="Times" w:eastAsia="Batang" w:hAnsi="Times" w:cs="Times New Roman"/>
                <w:kern w:val="0"/>
                <w:szCs w:val="24"/>
                <w:lang w:val="en-GB" w:eastAsia="x-none"/>
              </w:rPr>
            </w:pPr>
          </w:p>
          <w:p w14:paraId="606339F9" w14:textId="77777777" w:rsidR="00D92E83" w:rsidRPr="00D92E83" w:rsidRDefault="00D92E83" w:rsidP="00D92E83">
            <w:pPr>
              <w:spacing w:beforeLines="0" w:before="0" w:afterLines="0" w:after="0"/>
              <w:jc w:val="left"/>
              <w:rPr>
                <w:rFonts w:ascii="Times" w:eastAsia="Batang" w:hAnsi="Times" w:cs="Times New Roman"/>
                <w:b/>
                <w:kern w:val="0"/>
                <w:szCs w:val="24"/>
                <w:highlight w:val="green"/>
                <w:lang w:val="en-GB"/>
              </w:rPr>
            </w:pPr>
            <w:r w:rsidRPr="00D92E83">
              <w:rPr>
                <w:rFonts w:ascii="Times" w:eastAsia="Batang" w:hAnsi="Times" w:cs="Times New Roman"/>
                <w:b/>
                <w:kern w:val="0"/>
                <w:szCs w:val="24"/>
                <w:highlight w:val="green"/>
                <w:lang w:val="en-GB"/>
              </w:rPr>
              <w:t>Agreement</w:t>
            </w:r>
          </w:p>
          <w:p w14:paraId="59B3ED62" w14:textId="77777777" w:rsidR="00D92E83" w:rsidRPr="00D92E83" w:rsidRDefault="00D92E83" w:rsidP="00D92E83">
            <w:pPr>
              <w:spacing w:beforeLines="0" w:before="0" w:afterLines="0" w:after="0"/>
              <w:jc w:val="left"/>
              <w:rPr>
                <w:rFonts w:ascii="Times" w:eastAsia="Batang" w:hAnsi="Times" w:cs="Times New Roman"/>
                <w:kern w:val="0"/>
                <w:szCs w:val="24"/>
                <w:lang w:val="en-GB"/>
              </w:rPr>
            </w:pPr>
            <w:r w:rsidRPr="00D92E83">
              <w:rPr>
                <w:rFonts w:ascii="Times" w:eastAsia="Batang" w:hAnsi="Times" w:cs="Times New Roman"/>
                <w:kern w:val="0"/>
                <w:szCs w:val="24"/>
                <w:lang w:val="en-GB"/>
              </w:rPr>
              <w:t>For PSCCH and PSSCH resource indication in time/frequency domain:</w:t>
            </w:r>
          </w:p>
          <w:p w14:paraId="66A69FF7" w14:textId="77777777" w:rsidR="00D92E83" w:rsidRPr="00D92E83" w:rsidRDefault="00D92E83" w:rsidP="00D92E83">
            <w:pPr>
              <w:numPr>
                <w:ilvl w:val="0"/>
                <w:numId w:val="11"/>
              </w:numPr>
              <w:spacing w:beforeLines="0" w:before="0" w:afterLines="0" w:after="0"/>
              <w:jc w:val="left"/>
              <w:rPr>
                <w:rFonts w:ascii="Times" w:eastAsia="Batang" w:hAnsi="Times" w:cs="Times New Roman"/>
                <w:kern w:val="0"/>
                <w:szCs w:val="24"/>
                <w:lang w:val="en-GB"/>
              </w:rPr>
            </w:pPr>
            <w:r w:rsidRPr="00D92E83">
              <w:rPr>
                <w:rFonts w:ascii="Times" w:hAnsi="Times" w:cs="Times New Roman"/>
                <w:kern w:val="0"/>
                <w:szCs w:val="24"/>
                <w:lang w:val="en-GB"/>
              </w:rPr>
              <w:t xml:space="preserve">For time domain: </w:t>
            </w:r>
            <w:r w:rsidRPr="00D92E83">
              <w:rPr>
                <w:rFonts w:ascii="Times" w:eastAsia="Batang" w:hAnsi="Times" w:cs="Times New Roman"/>
                <w:kern w:val="0"/>
                <w:szCs w:val="24"/>
                <w:lang w:val="en-GB"/>
              </w:rPr>
              <w:t>R16 NR SL TRIV is reused as baseline</w:t>
            </w:r>
          </w:p>
          <w:p w14:paraId="2153BEFE" w14:textId="77777777" w:rsidR="00D92E83" w:rsidRPr="00D92E83" w:rsidRDefault="00D92E83" w:rsidP="00D92E83">
            <w:pPr>
              <w:numPr>
                <w:ilvl w:val="0"/>
                <w:numId w:val="11"/>
              </w:numPr>
              <w:spacing w:beforeLines="0" w:before="0" w:afterLines="0" w:after="0"/>
              <w:jc w:val="left"/>
              <w:rPr>
                <w:rFonts w:ascii="Times" w:eastAsia="Batang" w:hAnsi="Times" w:cs="Times New Roman"/>
                <w:kern w:val="0"/>
                <w:szCs w:val="24"/>
                <w:lang w:val="en-GB"/>
              </w:rPr>
            </w:pPr>
            <w:r w:rsidRPr="00D92E83">
              <w:rPr>
                <w:rFonts w:ascii="Times" w:hAnsi="Times" w:cs="Times New Roman"/>
                <w:kern w:val="0"/>
                <w:szCs w:val="24"/>
                <w:lang w:val="en-GB"/>
              </w:rPr>
              <w:t xml:space="preserve">For frequency domain: </w:t>
            </w:r>
          </w:p>
          <w:p w14:paraId="24D2DE35" w14:textId="77777777" w:rsidR="00D92E83" w:rsidRPr="00D92E83" w:rsidRDefault="00D92E83" w:rsidP="00D92E83">
            <w:pPr>
              <w:numPr>
                <w:ilvl w:val="1"/>
                <w:numId w:val="11"/>
              </w:numPr>
              <w:spacing w:beforeLines="0" w:before="0" w:afterLines="0" w:after="0"/>
              <w:jc w:val="left"/>
              <w:rPr>
                <w:rFonts w:ascii="Times" w:eastAsia="Batang" w:hAnsi="Times" w:cs="Times New Roman"/>
                <w:strike/>
                <w:kern w:val="0"/>
                <w:szCs w:val="24"/>
                <w:lang w:val="en-GB"/>
              </w:rPr>
            </w:pPr>
            <w:r w:rsidRPr="00D92E83">
              <w:rPr>
                <w:rFonts w:ascii="Times" w:hAnsi="Times" w:cs="Times New Roman"/>
                <w:kern w:val="0"/>
                <w:szCs w:val="24"/>
                <w:lang w:val="en-GB"/>
              </w:rPr>
              <w:t xml:space="preserve">further study sub-channel indexing and resource indication </w:t>
            </w:r>
          </w:p>
          <w:p w14:paraId="48A3591E" w14:textId="77777777" w:rsidR="00D92E83" w:rsidRPr="00D92E83" w:rsidRDefault="00D92E83" w:rsidP="00D92E83">
            <w:pPr>
              <w:numPr>
                <w:ilvl w:val="0"/>
                <w:numId w:val="11"/>
              </w:numPr>
              <w:spacing w:beforeLines="0" w:before="156" w:afterLines="0" w:after="156"/>
              <w:jc w:val="left"/>
              <w:rPr>
                <w:rFonts w:ascii="Times" w:eastAsia="Batang" w:hAnsi="Times" w:cs="Times New Roman"/>
                <w:kern w:val="0"/>
                <w:szCs w:val="24"/>
                <w:lang w:val="en-GB"/>
              </w:rPr>
            </w:pPr>
            <w:r w:rsidRPr="00D92E83">
              <w:rPr>
                <w:rFonts w:ascii="Times" w:hAnsi="Times" w:cs="Times New Roman"/>
                <w:kern w:val="0"/>
                <w:szCs w:val="24"/>
                <w:lang w:val="en-GB"/>
              </w:rPr>
              <w:t>FFS: whether any enhancement needed on R16 NR SL TRIV/FRIV if new feature is introduced in SL-U, e.g., multi-slot consecutive transmission</w:t>
            </w:r>
          </w:p>
          <w:p w14:paraId="061CAE78" w14:textId="329C0067" w:rsidR="00F72F78" w:rsidRPr="005F500B" w:rsidRDefault="00BA702E" w:rsidP="005F500B">
            <w:pPr>
              <w:spacing w:beforeLines="0" w:before="0" w:afterLines="0" w:after="0"/>
              <w:jc w:val="left"/>
              <w:rPr>
                <w:rFonts w:ascii="Times" w:eastAsia="Batang" w:hAnsi="Times" w:cs="Times New Roman"/>
                <w:kern w:val="0"/>
                <w:szCs w:val="24"/>
                <w:lang w:val="en-GB" w:eastAsia="x-none"/>
              </w:rPr>
            </w:pPr>
            <w:r>
              <w:rPr>
                <w:b/>
                <w:lang w:eastAsia="x-none"/>
              </w:rPr>
              <w:t>R1-</w:t>
            </w:r>
            <w:bookmarkStart w:id="4" w:name="OLE_LINK5"/>
            <w:bookmarkStart w:id="5" w:name="OLE_LINK8"/>
            <w:r>
              <w:rPr>
                <w:b/>
                <w:lang w:eastAsia="x-none"/>
              </w:rPr>
              <w:t>2207798</w:t>
            </w:r>
            <w:bookmarkEnd w:id="4"/>
            <w:bookmarkEnd w:id="5"/>
            <w:r>
              <w:rPr>
                <w:lang w:eastAsia="x-none"/>
              </w:rPr>
              <w:tab/>
              <w:t>FL summary#4 for AI 9.4.1.2 SL-U physical channel design framework</w:t>
            </w:r>
            <w:r>
              <w:rPr>
                <w:lang w:eastAsia="x-none"/>
              </w:rPr>
              <w:tab/>
              <w:t>Moderator (Huawei)</w:t>
            </w:r>
          </w:p>
        </w:tc>
      </w:tr>
    </w:tbl>
    <w:p w14:paraId="4BF92E6E" w14:textId="28393F5D" w:rsidR="005C3A15" w:rsidRPr="00F40375" w:rsidRDefault="00AD18DE" w:rsidP="000F0101">
      <w:pPr>
        <w:spacing w:before="156" w:after="156"/>
        <w:rPr>
          <w:rFonts w:eastAsia="宋体" w:cs="Times New Roman"/>
        </w:rPr>
      </w:pPr>
      <w:r>
        <w:rPr>
          <w:rFonts w:eastAsiaTheme="minorEastAsia"/>
          <w:lang w:val="en-GB"/>
        </w:rPr>
        <w:lastRenderedPageBreak/>
        <w:t xml:space="preserve">In this contribution, we </w:t>
      </w:r>
      <w:r w:rsidR="00200DE7">
        <w:rPr>
          <w:rFonts w:eastAsiaTheme="minorEastAsia"/>
          <w:lang w:val="en-GB"/>
        </w:rPr>
        <w:t xml:space="preserve">discuss some details </w:t>
      </w:r>
      <w:r w:rsidR="000C3BC1">
        <w:rPr>
          <w:rFonts w:eastAsiaTheme="minorEastAsia"/>
          <w:lang w:val="en-GB"/>
        </w:rPr>
        <w:t>on the p</w:t>
      </w:r>
      <w:r w:rsidR="000C3BC1" w:rsidRPr="000C3BC1">
        <w:rPr>
          <w:rFonts w:eastAsiaTheme="minorEastAsia"/>
          <w:lang w:val="en-GB"/>
        </w:rPr>
        <w:t>hysical channel design framework</w:t>
      </w:r>
      <w:r>
        <w:rPr>
          <w:rFonts w:eastAsiaTheme="minorEastAsia"/>
          <w:lang w:val="en-GB"/>
        </w:rPr>
        <w:t xml:space="preserve"> for SL-U</w:t>
      </w:r>
      <w:r w:rsidR="00256959">
        <w:rPr>
          <w:rFonts w:eastAsiaTheme="minorEastAsia"/>
          <w:lang w:val="en-GB"/>
        </w:rPr>
        <w:t xml:space="preserve"> based on previous agreements</w:t>
      </w:r>
      <w:r w:rsidR="000C3BC1">
        <w:rPr>
          <w:rFonts w:eastAsiaTheme="minorEastAsia"/>
          <w:lang w:val="en-GB"/>
        </w:rPr>
        <w:t>.</w:t>
      </w:r>
    </w:p>
    <w:p w14:paraId="409FAA0E" w14:textId="686CF55D" w:rsidR="006F0828" w:rsidRPr="006F0828" w:rsidRDefault="00E7665A" w:rsidP="006F0828">
      <w:pPr>
        <w:pStyle w:val="1"/>
      </w:pPr>
      <w:r w:rsidRPr="00F40375">
        <w:t>Discussion</w:t>
      </w:r>
      <w:bookmarkStart w:id="6" w:name="_Toc72163958"/>
      <w:bookmarkStart w:id="7" w:name="_Toc72164083"/>
      <w:bookmarkStart w:id="8" w:name="_Toc72164151"/>
      <w:bookmarkStart w:id="9" w:name="_Toc72164281"/>
      <w:bookmarkStart w:id="10" w:name="_Toc72166021"/>
      <w:bookmarkStart w:id="11" w:name="_Toc72166096"/>
      <w:bookmarkStart w:id="12" w:name="_Toc72166120"/>
      <w:bookmarkStart w:id="13" w:name="_Toc72166132"/>
      <w:bookmarkStart w:id="14" w:name="_Toc72166144"/>
      <w:bookmarkStart w:id="15" w:name="_Toc72166215"/>
      <w:bookmarkStart w:id="16" w:name="_Toc72166223"/>
      <w:bookmarkStart w:id="17" w:name="_Toc72764097"/>
      <w:bookmarkStart w:id="18" w:name="_Toc72764105"/>
      <w:bookmarkStart w:id="19" w:name="_Toc72764113"/>
      <w:bookmarkStart w:id="20" w:name="_Toc72764121"/>
    </w:p>
    <w:p w14:paraId="4F964486" w14:textId="1F6601B1" w:rsidR="00F056B6" w:rsidRPr="00022838" w:rsidRDefault="00F056B6" w:rsidP="00F83A2F">
      <w:pPr>
        <w:pStyle w:val="2"/>
        <w:rPr>
          <w:b/>
          <w:u w:val="single"/>
        </w:rPr>
      </w:pPr>
      <w:r w:rsidRPr="00022838">
        <w:rPr>
          <w:rFonts w:hint="eastAsia"/>
          <w:b/>
          <w:u w:val="single"/>
        </w:rPr>
        <w:t>2</w:t>
      </w:r>
      <w:r w:rsidRPr="00022838">
        <w:rPr>
          <w:b/>
          <w:u w:val="single"/>
        </w:rPr>
        <w:t xml:space="preserve">.1 </w:t>
      </w:r>
      <w:r w:rsidR="009B6043" w:rsidRPr="00022838">
        <w:rPr>
          <w:b/>
          <w:u w:val="single"/>
        </w:rPr>
        <w:t>SL bandwidth part and resource pool</w:t>
      </w:r>
    </w:p>
    <w:p w14:paraId="083A69E1" w14:textId="151956E3" w:rsidR="00CE7AA5" w:rsidRDefault="00A475DE" w:rsidP="00A475DE">
      <w:pPr>
        <w:spacing w:before="156" w:after="156"/>
        <w:rPr>
          <w:rFonts w:eastAsia="宋体" w:cs="Times New Roman"/>
        </w:rPr>
      </w:pPr>
      <w:r>
        <w:rPr>
          <w:rFonts w:eastAsia="宋体" w:cs="Times New Roman"/>
        </w:rPr>
        <w:t xml:space="preserve">In </w:t>
      </w:r>
      <w:r w:rsidR="002E5BBB">
        <w:rPr>
          <w:rFonts w:eastAsia="宋体" w:cs="Times New Roman"/>
        </w:rPr>
        <w:t xml:space="preserve">R16 </w:t>
      </w:r>
      <w:r>
        <w:rPr>
          <w:rFonts w:eastAsia="宋体" w:cs="Times New Roman"/>
        </w:rPr>
        <w:t xml:space="preserve">NR sidelink, </w:t>
      </w:r>
      <w:r w:rsidR="002E5BBB">
        <w:rPr>
          <w:rFonts w:eastAsia="宋体" w:cs="Times New Roman"/>
        </w:rPr>
        <w:t>r</w:t>
      </w:r>
      <w:r>
        <w:rPr>
          <w:rFonts w:eastAsia="宋体" w:cs="Times New Roman"/>
        </w:rPr>
        <w:t>esource pool is configured inside a BWP and UE performs tra</w:t>
      </w:r>
      <w:r w:rsidR="00B7687D">
        <w:rPr>
          <w:rFonts w:eastAsia="宋体" w:cs="Times New Roman"/>
        </w:rPr>
        <w:t xml:space="preserve">nsmission or reception within </w:t>
      </w:r>
      <w:r w:rsidR="002E5BBB">
        <w:rPr>
          <w:rFonts w:eastAsia="宋体" w:cs="Times New Roman"/>
        </w:rPr>
        <w:t xml:space="preserve">resource pool </w:t>
      </w:r>
      <w:r w:rsidR="009C6CC4">
        <w:rPr>
          <w:rFonts w:eastAsia="宋体" w:cs="Times New Roman"/>
        </w:rPr>
        <w:t>level</w:t>
      </w:r>
      <w:r>
        <w:rPr>
          <w:rFonts w:eastAsia="宋体" w:cs="Times New Roman"/>
        </w:rPr>
        <w:t xml:space="preserve"> </w:t>
      </w:r>
      <w:r w:rsidR="002E5BBB">
        <w:rPr>
          <w:rFonts w:eastAsia="宋体" w:cs="Times New Roman"/>
        </w:rPr>
        <w:t>time-</w:t>
      </w:r>
      <w:r w:rsidR="009C6CC4">
        <w:rPr>
          <w:rFonts w:eastAsia="宋体" w:cs="Times New Roman"/>
        </w:rPr>
        <w:t xml:space="preserve">frequency </w:t>
      </w:r>
      <w:r>
        <w:rPr>
          <w:rFonts w:eastAsia="宋体" w:cs="Times New Roman"/>
        </w:rPr>
        <w:t xml:space="preserve">resource region. On the other hand, nominal bandwidth part (i.e., RB set, 20MHz) is defined in NR-U as a basic frequency </w:t>
      </w:r>
      <w:r w:rsidR="00F1651E">
        <w:rPr>
          <w:rFonts w:eastAsia="宋体" w:cs="Times New Roman"/>
        </w:rPr>
        <w:t>region</w:t>
      </w:r>
      <w:r>
        <w:rPr>
          <w:rFonts w:eastAsia="宋体" w:cs="Times New Roman"/>
        </w:rPr>
        <w:t xml:space="preserve"> for UE to perform </w:t>
      </w:r>
      <w:r w:rsidR="002E5BBB">
        <w:rPr>
          <w:rFonts w:eastAsia="宋体" w:cs="Times New Roman"/>
        </w:rPr>
        <w:t xml:space="preserve">channel access, i.e., </w:t>
      </w:r>
      <w:r>
        <w:rPr>
          <w:rFonts w:eastAsia="宋体" w:cs="Times New Roman"/>
        </w:rPr>
        <w:t>LBT. Therefore, the relationship between RB set and resource pool should be studied</w:t>
      </w:r>
      <w:r w:rsidR="002E5BBB">
        <w:rPr>
          <w:rFonts w:eastAsia="宋体" w:cs="Times New Roman"/>
        </w:rPr>
        <w:t xml:space="preserve"> first</w:t>
      </w:r>
      <w:r w:rsidR="00F1651E">
        <w:rPr>
          <w:rFonts w:eastAsia="宋体" w:cs="Times New Roman"/>
        </w:rPr>
        <w:t xml:space="preserve"> </w:t>
      </w:r>
      <w:r w:rsidR="009C6CC4">
        <w:rPr>
          <w:rFonts w:eastAsia="宋体" w:cs="Times New Roman"/>
        </w:rPr>
        <w:t>in SL-U</w:t>
      </w:r>
      <w:r w:rsidR="00F1651E">
        <w:rPr>
          <w:rFonts w:eastAsia="宋体" w:cs="Times New Roman"/>
        </w:rPr>
        <w:t xml:space="preserve">. </w:t>
      </w:r>
      <w:r>
        <w:rPr>
          <w:rFonts w:eastAsia="宋体" w:cs="Times New Roman"/>
        </w:rPr>
        <w:t xml:space="preserve">In our view, </w:t>
      </w:r>
      <w:r w:rsidR="00F1651E">
        <w:rPr>
          <w:rFonts w:eastAsia="宋体" w:cs="Times New Roman"/>
        </w:rPr>
        <w:t xml:space="preserve">in order </w:t>
      </w:r>
      <w:r>
        <w:rPr>
          <w:rFonts w:eastAsia="宋体" w:cs="Times New Roman"/>
        </w:rPr>
        <w:t>to allow SL-U</w:t>
      </w:r>
      <w:r w:rsidR="00F1651E">
        <w:rPr>
          <w:rFonts w:eastAsia="宋体" w:cs="Times New Roman"/>
        </w:rPr>
        <w:t xml:space="preserve"> UE</w:t>
      </w:r>
      <w:r>
        <w:rPr>
          <w:rFonts w:eastAsia="宋体" w:cs="Times New Roman"/>
        </w:rPr>
        <w:t xml:space="preserve"> has enough frequency resource</w:t>
      </w:r>
      <w:r w:rsidR="009C6CC4">
        <w:rPr>
          <w:rFonts w:eastAsia="宋体" w:cs="Times New Roman"/>
        </w:rPr>
        <w:t>s</w:t>
      </w:r>
      <w:r w:rsidR="002E5BBB">
        <w:rPr>
          <w:rFonts w:eastAsia="宋体" w:cs="Times New Roman"/>
        </w:rPr>
        <w:t xml:space="preserve"> compared with</w:t>
      </w:r>
      <w:r>
        <w:rPr>
          <w:rFonts w:eastAsia="宋体" w:cs="Times New Roman"/>
        </w:rPr>
        <w:t xml:space="preserve"> NR sidelink, one resource pool should contain multiple RB set</w:t>
      </w:r>
      <w:r w:rsidR="009C6CC4">
        <w:rPr>
          <w:rFonts w:eastAsia="宋体" w:cs="Times New Roman"/>
        </w:rPr>
        <w:t>s</w:t>
      </w:r>
      <w:r>
        <w:rPr>
          <w:rFonts w:eastAsia="宋体" w:cs="Times New Roman"/>
        </w:rPr>
        <w:t>.</w:t>
      </w:r>
      <w:r w:rsidR="009C6CC4">
        <w:rPr>
          <w:rFonts w:eastAsia="宋体" w:cs="Times New Roman"/>
        </w:rPr>
        <w:t xml:space="preserve"> </w:t>
      </w:r>
      <w:r w:rsidR="009565FB">
        <w:rPr>
          <w:rFonts w:eastAsia="宋体" w:cs="Times New Roman"/>
        </w:rPr>
        <w:t>Besides, one resource pool should comprise integer number of RB sets for better resource utilization.</w:t>
      </w:r>
      <w:r w:rsidR="00B65F01">
        <w:rPr>
          <w:rFonts w:eastAsia="宋体" w:cs="Times New Roman"/>
        </w:rPr>
        <w:t xml:space="preserve"> </w:t>
      </w:r>
    </w:p>
    <w:p w14:paraId="3EADAD6A" w14:textId="40C78974" w:rsidR="00A475DE" w:rsidRDefault="003009F7" w:rsidP="00A475DE">
      <w:pPr>
        <w:spacing w:before="156" w:after="156"/>
        <w:rPr>
          <w:rFonts w:eastAsia="宋体" w:cs="Times New Roman"/>
        </w:rPr>
      </w:pPr>
      <w:r>
        <w:rPr>
          <w:rFonts w:eastAsia="宋体" w:cs="Times New Roman"/>
        </w:rPr>
        <w:t>In previous</w:t>
      </w:r>
      <w:r w:rsidR="00B65F01">
        <w:rPr>
          <w:rFonts w:eastAsia="宋体" w:cs="Times New Roman"/>
        </w:rPr>
        <w:t xml:space="preserve"> meeting</w:t>
      </w:r>
      <w:r>
        <w:rPr>
          <w:rFonts w:eastAsia="宋体" w:cs="Times New Roman"/>
        </w:rPr>
        <w:t>s</w:t>
      </w:r>
      <w:r w:rsidR="00B65F01">
        <w:rPr>
          <w:rFonts w:eastAsia="宋体" w:cs="Times New Roman"/>
        </w:rPr>
        <w:t xml:space="preserve">, some companies mentioned that one resource pool </w:t>
      </w:r>
      <w:r>
        <w:rPr>
          <w:rFonts w:eastAsia="宋体" w:cs="Times New Roman"/>
        </w:rPr>
        <w:t>may</w:t>
      </w:r>
      <w:r w:rsidR="00B65F01">
        <w:rPr>
          <w:rFonts w:eastAsia="宋体" w:cs="Times New Roman"/>
        </w:rPr>
        <w:t xml:space="preserve"> also include sub-set of PRBs of one RB set to allow more flexibility for resource pool</w:t>
      </w:r>
      <w:r w:rsidR="002E5BBB">
        <w:rPr>
          <w:rFonts w:eastAsia="宋体" w:cs="Times New Roman"/>
        </w:rPr>
        <w:t>'s</w:t>
      </w:r>
      <w:r w:rsidR="00B65F01">
        <w:rPr>
          <w:rFonts w:eastAsia="宋体" w:cs="Times New Roman"/>
        </w:rPr>
        <w:t xml:space="preserve"> configuration. However, we think if a resource pool comprises of non-integer number</w:t>
      </w:r>
      <w:r w:rsidR="002E5BBB">
        <w:rPr>
          <w:rFonts w:eastAsia="宋体" w:cs="Times New Roman"/>
        </w:rPr>
        <w:t xml:space="preserve"> of</w:t>
      </w:r>
      <w:r w:rsidR="00B65F01">
        <w:rPr>
          <w:rFonts w:eastAsia="宋体" w:cs="Times New Roman"/>
        </w:rPr>
        <w:t xml:space="preserve"> RB sets, at least the resource allocation scheme will be much more complicated compared </w:t>
      </w:r>
      <w:r w:rsidR="002E5BBB">
        <w:rPr>
          <w:rFonts w:eastAsia="宋体" w:cs="Times New Roman"/>
        </w:rPr>
        <w:t>with</w:t>
      </w:r>
      <w:r w:rsidR="00B65F01">
        <w:rPr>
          <w:rFonts w:eastAsia="宋体" w:cs="Times New Roman"/>
        </w:rPr>
        <w:t xml:space="preserve"> NR </w:t>
      </w:r>
      <w:r w:rsidR="002E5BBB">
        <w:rPr>
          <w:rFonts w:eastAsia="宋体" w:cs="Times New Roman"/>
        </w:rPr>
        <w:lastRenderedPageBreak/>
        <w:t>sidelink</w:t>
      </w:r>
      <w:r w:rsidR="00B65F01">
        <w:rPr>
          <w:rFonts w:eastAsia="宋体" w:cs="Times New Roman"/>
        </w:rPr>
        <w:t xml:space="preserve">. From this point of view, we think SL-U should not support </w:t>
      </w:r>
      <w:r>
        <w:rPr>
          <w:rFonts w:eastAsia="宋体" w:cs="Times New Roman"/>
        </w:rPr>
        <w:t>resource pool that includes</w:t>
      </w:r>
      <w:r w:rsidR="00B65F01" w:rsidRPr="00B65F01">
        <w:rPr>
          <w:rFonts w:eastAsia="宋体" w:cs="Times New Roman"/>
        </w:rPr>
        <w:t xml:space="preserve"> sub-set of PRBs of one RB set</w:t>
      </w:r>
      <w:r w:rsidR="00407A48">
        <w:rPr>
          <w:rFonts w:eastAsia="宋体" w:cs="Times New Roman"/>
        </w:rPr>
        <w:t>.</w:t>
      </w:r>
    </w:p>
    <w:p w14:paraId="27E28371" w14:textId="589E6CAB" w:rsidR="00A475DE" w:rsidRPr="001412B1" w:rsidRDefault="001622FE" w:rsidP="001622FE">
      <w:pPr>
        <w:pStyle w:val="1st-Proposal-YJ"/>
        <w:spacing w:before="156" w:after="156"/>
        <w:rPr>
          <w:rFonts w:eastAsia="宋体"/>
        </w:rPr>
      </w:pPr>
      <w:bookmarkStart w:id="21" w:name="_Toc109908158"/>
      <w:bookmarkStart w:id="22" w:name="_Toc114745114"/>
      <w:bookmarkStart w:id="23" w:name="_Toc115177137"/>
      <w:bookmarkStart w:id="24" w:name="_Toc101266197"/>
      <w:bookmarkStart w:id="25" w:name="_Toc101270788"/>
      <w:bookmarkStart w:id="26" w:name="_Toc101353713"/>
      <w:bookmarkStart w:id="27" w:name="_Toc101353733"/>
      <w:bookmarkStart w:id="28" w:name="_Toc101429934"/>
      <w:bookmarkStart w:id="29" w:name="_Toc101445836"/>
      <w:bookmarkStart w:id="30" w:name="_Toc101446052"/>
      <w:bookmarkStart w:id="31" w:name="_Toc115352546"/>
      <w:r w:rsidRPr="001622FE">
        <w:rPr>
          <w:rFonts w:eastAsia="宋体"/>
        </w:rPr>
        <w:t xml:space="preserve">One SL resource pool includes sub-set of PRBs of one RB set </w:t>
      </w:r>
      <w:r w:rsidR="002E5BBB">
        <w:rPr>
          <w:rFonts w:eastAsia="宋体"/>
        </w:rPr>
        <w:t>is NOT</w:t>
      </w:r>
      <w:r w:rsidRPr="001622FE">
        <w:rPr>
          <w:rFonts w:eastAsia="宋体"/>
        </w:rPr>
        <w:t xml:space="preserve"> supported</w:t>
      </w:r>
      <w:r>
        <w:rPr>
          <w:rFonts w:eastAsia="宋体"/>
        </w:rPr>
        <w:t>.</w:t>
      </w:r>
      <w:bookmarkEnd w:id="21"/>
      <w:bookmarkEnd w:id="22"/>
      <w:bookmarkEnd w:id="23"/>
      <w:bookmarkEnd w:id="31"/>
      <w:r>
        <w:rPr>
          <w:rFonts w:eastAsia="宋体"/>
        </w:rPr>
        <w:t xml:space="preserve"> </w:t>
      </w:r>
      <w:bookmarkEnd w:id="24"/>
      <w:bookmarkEnd w:id="25"/>
      <w:bookmarkEnd w:id="26"/>
      <w:bookmarkEnd w:id="27"/>
      <w:bookmarkEnd w:id="28"/>
      <w:bookmarkEnd w:id="29"/>
      <w:bookmarkEnd w:id="30"/>
    </w:p>
    <w:p w14:paraId="62A4A61C" w14:textId="388D8E5D" w:rsidR="00E92FA6" w:rsidRDefault="00E92FA6" w:rsidP="00E92FA6">
      <w:pPr>
        <w:spacing w:before="156" w:after="156"/>
        <w:rPr>
          <w:rFonts w:eastAsia="宋体"/>
        </w:rPr>
      </w:pPr>
      <w:r>
        <w:rPr>
          <w:rFonts w:eastAsia="宋体"/>
        </w:rPr>
        <w:t>Although S-SSB structure for SL-U is still under discussion, whether the S-SSB slot should be excluded from SL resource pool is a separated issue</w:t>
      </w:r>
      <w:r w:rsidR="003009F7">
        <w:rPr>
          <w:rFonts w:eastAsia="宋体"/>
        </w:rPr>
        <w:t xml:space="preserve"> in terms of resource pool structure</w:t>
      </w:r>
      <w:r>
        <w:rPr>
          <w:rFonts w:eastAsia="宋体"/>
        </w:rPr>
        <w:t xml:space="preserve">. In order to </w:t>
      </w:r>
      <w:r w:rsidR="003009F7">
        <w:rPr>
          <w:rFonts w:eastAsia="宋体"/>
        </w:rPr>
        <w:t>reuse</w:t>
      </w:r>
      <w:r>
        <w:rPr>
          <w:rFonts w:eastAsia="宋体"/>
        </w:rPr>
        <w:t xml:space="preserve"> NR sidelink principle as much as possible, we prefer to exclude S-SSB slots from the SL-U resource pool</w:t>
      </w:r>
      <w:r w:rsidR="0092360A">
        <w:rPr>
          <w:rFonts w:eastAsia="宋体"/>
        </w:rPr>
        <w:t xml:space="preserve"> and this approach</w:t>
      </w:r>
      <w:r w:rsidR="003009F7">
        <w:rPr>
          <w:rFonts w:eastAsia="宋体"/>
        </w:rPr>
        <w:t xml:space="preserve"> can</w:t>
      </w:r>
      <w:r w:rsidR="0092360A">
        <w:rPr>
          <w:rFonts w:eastAsia="宋体"/>
        </w:rPr>
        <w:t xml:space="preserve"> also</w:t>
      </w:r>
      <w:r w:rsidR="003009F7">
        <w:rPr>
          <w:rFonts w:eastAsia="宋体"/>
        </w:rPr>
        <w:t xml:space="preserve"> make SL-U design simpler considering the</w:t>
      </w:r>
      <w:r w:rsidR="0092360A">
        <w:rPr>
          <w:rFonts w:eastAsia="宋体"/>
        </w:rPr>
        <w:t xml:space="preserve"> </w:t>
      </w:r>
      <w:r w:rsidR="003009F7">
        <w:rPr>
          <w:rFonts w:eastAsia="宋体"/>
        </w:rPr>
        <w:t>workload</w:t>
      </w:r>
      <w:r w:rsidR="0092360A">
        <w:rPr>
          <w:rFonts w:eastAsia="宋体"/>
        </w:rPr>
        <w:t xml:space="preserve"> in limited time</w:t>
      </w:r>
      <w:r w:rsidR="003009F7">
        <w:rPr>
          <w:rFonts w:eastAsia="宋体"/>
        </w:rPr>
        <w:t xml:space="preserve">. </w:t>
      </w:r>
      <w:r>
        <w:rPr>
          <w:rFonts w:eastAsia="宋体"/>
        </w:rPr>
        <w:t>Moreover, we does not see any severe issues by doing so.</w:t>
      </w:r>
    </w:p>
    <w:p w14:paraId="52B79685" w14:textId="752CE909" w:rsidR="00E92FA6" w:rsidRDefault="00E33EFE" w:rsidP="00E92FA6">
      <w:pPr>
        <w:pStyle w:val="1st-Proposal-YJ"/>
        <w:spacing w:before="156" w:after="156"/>
      </w:pPr>
      <w:bookmarkStart w:id="32" w:name="_Toc109908159"/>
      <w:bookmarkStart w:id="33" w:name="_Toc114745115"/>
      <w:bookmarkStart w:id="34" w:name="_Toc115177138"/>
      <w:bookmarkStart w:id="35" w:name="_Toc115352547"/>
      <w:r>
        <w:rPr>
          <w:rFonts w:eastAsia="宋体"/>
        </w:rPr>
        <w:t xml:space="preserve">All </w:t>
      </w:r>
      <w:r w:rsidR="00E92FA6">
        <w:rPr>
          <w:rFonts w:eastAsia="宋体"/>
        </w:rPr>
        <w:t>S-SSB slots</w:t>
      </w:r>
      <w:r w:rsidR="00D5177F">
        <w:rPr>
          <w:rFonts w:eastAsia="宋体"/>
        </w:rPr>
        <w:t xml:space="preserve"> </w:t>
      </w:r>
      <w:r w:rsidR="00AF5A48">
        <w:rPr>
          <w:rFonts w:eastAsia="宋体"/>
        </w:rPr>
        <w:t>(</w:t>
      </w:r>
      <w:r>
        <w:rPr>
          <w:rFonts w:eastAsia="宋体"/>
        </w:rPr>
        <w:t>including new S-SSB slots</w:t>
      </w:r>
      <w:r w:rsidR="001947AE">
        <w:rPr>
          <w:rFonts w:eastAsia="宋体" w:hint="eastAsia"/>
        </w:rPr>
        <w:t>,</w:t>
      </w:r>
      <w:r>
        <w:rPr>
          <w:rFonts w:eastAsia="宋体"/>
        </w:rPr>
        <w:t xml:space="preserve"> if any</w:t>
      </w:r>
      <w:r w:rsidR="00AF5A48">
        <w:rPr>
          <w:rFonts w:eastAsia="宋体"/>
        </w:rPr>
        <w:t>)</w:t>
      </w:r>
      <w:r w:rsidR="00E92FA6">
        <w:rPr>
          <w:rFonts w:eastAsia="宋体"/>
        </w:rPr>
        <w:t xml:space="preserve"> should be excluded from SL-U resource pool</w:t>
      </w:r>
      <w:r w:rsidR="00D87C6C">
        <w:rPr>
          <w:rFonts w:eastAsia="宋体"/>
        </w:rPr>
        <w:t>.</w:t>
      </w:r>
      <w:bookmarkEnd w:id="32"/>
      <w:bookmarkEnd w:id="33"/>
      <w:bookmarkEnd w:id="34"/>
      <w:bookmarkEnd w:id="35"/>
    </w:p>
    <w:p w14:paraId="32E3B308" w14:textId="49B29255" w:rsidR="006E4B2A" w:rsidRPr="00732407" w:rsidRDefault="006E4B2A" w:rsidP="006E4B2A">
      <w:pPr>
        <w:pStyle w:val="2"/>
        <w:rPr>
          <w:b/>
          <w:u w:val="single"/>
        </w:rPr>
      </w:pPr>
      <w:r w:rsidRPr="00732407">
        <w:rPr>
          <w:b/>
          <w:u w:val="single"/>
        </w:rPr>
        <w:t>2.2 Slot structure</w:t>
      </w:r>
    </w:p>
    <w:p w14:paraId="57CC8B6E" w14:textId="42A8C1B6" w:rsidR="006E4B2A" w:rsidRPr="006E4B2A" w:rsidRDefault="00F1651E" w:rsidP="006E4B2A">
      <w:pPr>
        <w:spacing w:before="156" w:after="156"/>
        <w:rPr>
          <w:rFonts w:eastAsia="宋体"/>
        </w:rPr>
      </w:pPr>
      <w:r>
        <w:rPr>
          <w:rFonts w:eastAsia="宋体"/>
        </w:rPr>
        <w:t xml:space="preserve">In </w:t>
      </w:r>
      <w:r w:rsidRPr="00F1651E">
        <w:rPr>
          <w:rFonts w:eastAsia="宋体"/>
        </w:rPr>
        <w:t xml:space="preserve">NR sidelink, </w:t>
      </w:r>
      <w:r>
        <w:rPr>
          <w:rFonts w:eastAsia="宋体"/>
        </w:rPr>
        <w:t xml:space="preserve">a </w:t>
      </w:r>
      <w:r w:rsidR="00A349D5">
        <w:rPr>
          <w:rFonts w:eastAsia="宋体"/>
        </w:rPr>
        <w:t>BWP</w:t>
      </w:r>
      <w:r>
        <w:rPr>
          <w:rFonts w:eastAsia="宋体"/>
        </w:rPr>
        <w:t xml:space="preserve"> level configuration defines the start symbol and length of symbol for all of the sidelink slots in the</w:t>
      </w:r>
      <w:r w:rsidR="00A349D5">
        <w:rPr>
          <w:rFonts w:eastAsia="宋体"/>
        </w:rPr>
        <w:t xml:space="preserve"> BWP. In other words, </w:t>
      </w:r>
      <w:r w:rsidR="00841B8B">
        <w:rPr>
          <w:rFonts w:eastAsia="宋体"/>
        </w:rPr>
        <w:t xml:space="preserve">a certain </w:t>
      </w:r>
      <w:r w:rsidRPr="00F1651E">
        <w:rPr>
          <w:rFonts w:eastAsia="宋体"/>
        </w:rPr>
        <w:t>sidelink start symbol is indic</w:t>
      </w:r>
      <w:r>
        <w:rPr>
          <w:rFonts w:eastAsia="宋体"/>
        </w:rPr>
        <w:t>ated by higher layer parameter "</w:t>
      </w:r>
      <w:r w:rsidRPr="00F1651E">
        <w:rPr>
          <w:rFonts w:eastAsia="宋体"/>
          <w:i/>
        </w:rPr>
        <w:t>SL-startsymbol</w:t>
      </w:r>
      <w:r>
        <w:rPr>
          <w:rFonts w:eastAsia="宋体"/>
        </w:rPr>
        <w:t>"</w:t>
      </w:r>
      <w:r w:rsidRPr="00F1651E">
        <w:rPr>
          <w:rFonts w:eastAsia="宋体"/>
        </w:rPr>
        <w:t xml:space="preserve"> </w:t>
      </w:r>
      <w:r>
        <w:rPr>
          <w:rFonts w:eastAsia="宋体"/>
        </w:rPr>
        <w:t xml:space="preserve">and thus </w:t>
      </w:r>
      <w:r w:rsidRPr="00F1651E">
        <w:rPr>
          <w:rFonts w:eastAsia="宋体"/>
        </w:rPr>
        <w:t>only one start position is configured in</w:t>
      </w:r>
      <w:r w:rsidR="00533B70">
        <w:rPr>
          <w:rFonts w:eastAsia="宋体"/>
        </w:rPr>
        <w:t xml:space="preserve"> a</w:t>
      </w:r>
      <w:r w:rsidR="00AF5A48">
        <w:rPr>
          <w:rFonts w:eastAsia="宋体"/>
        </w:rPr>
        <w:t>ll</w:t>
      </w:r>
      <w:r w:rsidR="00533B70">
        <w:rPr>
          <w:rFonts w:eastAsia="宋体"/>
        </w:rPr>
        <w:t xml:space="preserve"> </w:t>
      </w:r>
      <w:r w:rsidR="00AF5A48">
        <w:rPr>
          <w:rFonts w:eastAsia="宋体"/>
        </w:rPr>
        <w:t xml:space="preserve">sidelink </w:t>
      </w:r>
      <w:r w:rsidR="00533B70">
        <w:rPr>
          <w:rFonts w:eastAsia="宋体"/>
        </w:rPr>
        <w:t>slot</w:t>
      </w:r>
      <w:r w:rsidR="00AF5A48">
        <w:rPr>
          <w:rFonts w:eastAsia="宋体"/>
        </w:rPr>
        <w:t>s</w:t>
      </w:r>
      <w:r w:rsidR="00533B70">
        <w:rPr>
          <w:rFonts w:eastAsia="宋体"/>
        </w:rPr>
        <w:t xml:space="preserve"> in</w:t>
      </w:r>
      <w:r w:rsidRPr="00F1651E">
        <w:rPr>
          <w:rFonts w:eastAsia="宋体"/>
        </w:rPr>
        <w:t xml:space="preserve"> the resource pool</w:t>
      </w:r>
      <w:r w:rsidR="00AF5A48">
        <w:rPr>
          <w:rFonts w:eastAsia="宋体"/>
        </w:rPr>
        <w:t>s belonging</w:t>
      </w:r>
      <w:r w:rsidR="00A349D5">
        <w:rPr>
          <w:rFonts w:eastAsia="宋体"/>
        </w:rPr>
        <w:t xml:space="preserve"> to the BWP</w:t>
      </w:r>
      <w:r w:rsidRPr="00F1651E">
        <w:rPr>
          <w:rFonts w:eastAsia="宋体"/>
        </w:rPr>
        <w:t xml:space="preserve">. However, in unlicensed band, UE may face LBT failure </w:t>
      </w:r>
      <w:r w:rsidR="00841B8B">
        <w:rPr>
          <w:rFonts w:eastAsia="宋体"/>
        </w:rPr>
        <w:t xml:space="preserve">issue </w:t>
      </w:r>
      <w:r w:rsidRPr="00F1651E">
        <w:rPr>
          <w:rFonts w:eastAsia="宋体"/>
        </w:rPr>
        <w:t xml:space="preserve">for the </w:t>
      </w:r>
      <w:r w:rsidR="00A349D5">
        <w:rPr>
          <w:rFonts w:eastAsia="宋体"/>
        </w:rPr>
        <w:t>solo</w:t>
      </w:r>
      <w:r w:rsidRPr="00F1651E">
        <w:rPr>
          <w:rFonts w:eastAsia="宋体"/>
        </w:rPr>
        <w:t xml:space="preserve"> start </w:t>
      </w:r>
      <w:r w:rsidR="00A349D5">
        <w:rPr>
          <w:rFonts w:eastAsia="宋体"/>
        </w:rPr>
        <w:t xml:space="preserve">symbol </w:t>
      </w:r>
      <w:r w:rsidRPr="00F1651E">
        <w:rPr>
          <w:rFonts w:eastAsia="宋体"/>
        </w:rPr>
        <w:t>position and can not perfo</w:t>
      </w:r>
      <w:r w:rsidR="00841B8B">
        <w:rPr>
          <w:rFonts w:eastAsia="宋体"/>
        </w:rPr>
        <w:t xml:space="preserve">rm transmission until next </w:t>
      </w:r>
      <w:r w:rsidR="00A349D5">
        <w:rPr>
          <w:rFonts w:eastAsia="宋体"/>
        </w:rPr>
        <w:t xml:space="preserve">start symbol in next </w:t>
      </w:r>
      <w:r w:rsidR="00841B8B">
        <w:rPr>
          <w:rFonts w:eastAsia="宋体"/>
        </w:rPr>
        <w:t>slot.</w:t>
      </w:r>
      <w:r w:rsidRPr="00F1651E">
        <w:rPr>
          <w:rFonts w:eastAsia="宋体"/>
        </w:rPr>
        <w:t xml:space="preserve"> Hence, we think it’s beneficial to enable multiple sidelink start symbol</w:t>
      </w:r>
      <w:r w:rsidR="00841B8B">
        <w:rPr>
          <w:rFonts w:eastAsia="宋体"/>
        </w:rPr>
        <w:t>s</w:t>
      </w:r>
      <w:r w:rsidRPr="00F1651E">
        <w:rPr>
          <w:rFonts w:eastAsia="宋体"/>
        </w:rPr>
        <w:t xml:space="preserve"> </w:t>
      </w:r>
      <w:r w:rsidR="00841B8B">
        <w:rPr>
          <w:rFonts w:eastAsia="宋体"/>
        </w:rPr>
        <w:t>for one transmission slot in</w:t>
      </w:r>
      <w:r w:rsidRPr="00F1651E">
        <w:rPr>
          <w:rFonts w:eastAsia="宋体"/>
        </w:rPr>
        <w:t xml:space="preserve"> SL-U to make UE has more channel access opportunities. </w:t>
      </w:r>
      <w:r w:rsidR="006E4B2A">
        <w:rPr>
          <w:rFonts w:eastAsia="宋体"/>
        </w:rPr>
        <w:t>E.g., a s</w:t>
      </w:r>
      <w:r w:rsidR="00AF5A48">
        <w:rPr>
          <w:rFonts w:eastAsia="宋体"/>
        </w:rPr>
        <w:t>imple adjustment could be that to allow</w:t>
      </w:r>
      <w:r w:rsidR="006E4B2A">
        <w:rPr>
          <w:rFonts w:eastAsia="宋体"/>
        </w:rPr>
        <w:t xml:space="preserve"> "</w:t>
      </w:r>
      <w:r w:rsidR="006E4B2A" w:rsidRPr="006E4B2A">
        <w:rPr>
          <w:rFonts w:eastAsia="宋体"/>
          <w:i/>
        </w:rPr>
        <w:t>SL-StartSymbol</w:t>
      </w:r>
      <w:r w:rsidR="006E4B2A">
        <w:rPr>
          <w:rFonts w:eastAsia="宋体"/>
          <w:i/>
        </w:rPr>
        <w:t>"</w:t>
      </w:r>
      <w:r w:rsidR="006E4B2A" w:rsidRPr="006E4B2A">
        <w:rPr>
          <w:rFonts w:eastAsia="宋体"/>
        </w:rPr>
        <w:t xml:space="preserve"> </w:t>
      </w:r>
      <w:r w:rsidR="006E4B2A">
        <w:rPr>
          <w:rFonts w:eastAsia="宋体"/>
        </w:rPr>
        <w:t>to</w:t>
      </w:r>
      <w:r w:rsidR="00AF5A48">
        <w:rPr>
          <w:rFonts w:eastAsia="宋体"/>
        </w:rPr>
        <w:t xml:space="preserve"> indicate multiple values</w:t>
      </w:r>
      <w:r w:rsidR="006E4B2A" w:rsidRPr="006E4B2A">
        <w:rPr>
          <w:rFonts w:eastAsia="宋体"/>
        </w:rPr>
        <w:t>.</w:t>
      </w:r>
      <w:r w:rsidR="006E4B2A">
        <w:rPr>
          <w:rFonts w:eastAsia="宋体"/>
        </w:rPr>
        <w:t xml:space="preserve"> In addition, to avoid too much blind detection complex</w:t>
      </w:r>
      <w:r w:rsidR="00AF5A48">
        <w:rPr>
          <w:rFonts w:eastAsia="宋体"/>
        </w:rPr>
        <w:t>ity at receiver UE, additional one starting symbols (two</w:t>
      </w:r>
      <w:r w:rsidR="001947AE">
        <w:rPr>
          <w:rFonts w:eastAsia="宋体"/>
        </w:rPr>
        <w:t xml:space="preserve"> starting symbols in total) should</w:t>
      </w:r>
      <w:r w:rsidR="006E4B2A">
        <w:rPr>
          <w:rFonts w:eastAsia="宋体"/>
        </w:rPr>
        <w:t xml:space="preserve"> be a compromise.</w:t>
      </w:r>
    </w:p>
    <w:p w14:paraId="25A8A8E3" w14:textId="28461812" w:rsidR="00F1651E" w:rsidRPr="00242246" w:rsidRDefault="00841B8B" w:rsidP="00F1651E">
      <w:pPr>
        <w:pStyle w:val="1st-Proposal-YJ"/>
        <w:spacing w:before="156" w:after="156"/>
        <w:rPr>
          <w:rFonts w:eastAsia="宋体"/>
        </w:rPr>
      </w:pPr>
      <w:bookmarkStart w:id="36" w:name="_Toc101353714"/>
      <w:bookmarkStart w:id="37" w:name="_Toc101353734"/>
      <w:bookmarkStart w:id="38" w:name="_Toc101429935"/>
      <w:bookmarkStart w:id="39" w:name="_Toc101445837"/>
      <w:bookmarkStart w:id="40" w:name="_Toc101446053"/>
      <w:bookmarkStart w:id="41" w:name="_Toc109908160"/>
      <w:bookmarkStart w:id="42" w:name="_Toc114745116"/>
      <w:bookmarkStart w:id="43" w:name="_Toc115177139"/>
      <w:bookmarkStart w:id="44" w:name="_Toc115352548"/>
      <w:r>
        <w:rPr>
          <w:rFonts w:eastAsia="宋体"/>
        </w:rPr>
        <w:t>In SL-U, s</w:t>
      </w:r>
      <w:r w:rsidR="00F1651E" w:rsidRPr="00242246">
        <w:rPr>
          <w:rFonts w:eastAsia="宋体"/>
        </w:rPr>
        <w:t xml:space="preserve">upport </w:t>
      </w:r>
      <w:r w:rsidR="00E33EFE">
        <w:rPr>
          <w:rFonts w:eastAsia="宋体"/>
        </w:rPr>
        <w:t>two</w:t>
      </w:r>
      <w:r w:rsidR="006E4B2A">
        <w:rPr>
          <w:rFonts w:eastAsia="宋体"/>
        </w:rPr>
        <w:t xml:space="preserve"> </w:t>
      </w:r>
      <w:r w:rsidR="00F1651E" w:rsidRPr="00242246">
        <w:rPr>
          <w:rFonts w:eastAsia="宋体"/>
        </w:rPr>
        <w:t>start</w:t>
      </w:r>
      <w:r w:rsidR="006E4B2A">
        <w:rPr>
          <w:rFonts w:eastAsia="宋体"/>
        </w:rPr>
        <w:t>ing</w:t>
      </w:r>
      <w:r w:rsidR="00F1651E" w:rsidRPr="00242246">
        <w:rPr>
          <w:rFonts w:eastAsia="宋体"/>
        </w:rPr>
        <w:t xml:space="preserve"> symbol</w:t>
      </w:r>
      <w:r w:rsidR="00E33EFE">
        <w:rPr>
          <w:rFonts w:eastAsia="宋体"/>
        </w:rPr>
        <w:t>s</w:t>
      </w:r>
      <w:r w:rsidR="00F1651E" w:rsidRPr="00242246">
        <w:rPr>
          <w:rFonts w:eastAsia="宋体"/>
        </w:rPr>
        <w:t xml:space="preserve"> </w:t>
      </w:r>
      <w:bookmarkEnd w:id="36"/>
      <w:bookmarkEnd w:id="37"/>
      <w:bookmarkEnd w:id="38"/>
      <w:r w:rsidR="00533B70">
        <w:rPr>
          <w:rFonts w:eastAsia="宋体"/>
        </w:rPr>
        <w:t>in a slot</w:t>
      </w:r>
      <w:bookmarkEnd w:id="39"/>
      <w:bookmarkEnd w:id="40"/>
      <w:r w:rsidR="00E33EFE">
        <w:rPr>
          <w:rFonts w:eastAsia="宋体"/>
        </w:rPr>
        <w:t xml:space="preserve"> and they are indicated by </w:t>
      </w:r>
      <w:r w:rsidR="00AF5A48">
        <w:rPr>
          <w:rFonts w:eastAsia="宋体"/>
        </w:rPr>
        <w:t>"</w:t>
      </w:r>
      <w:proofErr w:type="spellStart"/>
      <w:r w:rsidR="00E33EFE">
        <w:rPr>
          <w:rFonts w:eastAsia="宋体"/>
        </w:rPr>
        <w:t>StartSymbol</w:t>
      </w:r>
      <w:proofErr w:type="spellEnd"/>
      <w:r w:rsidR="00AF5A48">
        <w:rPr>
          <w:rFonts w:eastAsia="宋体"/>
        </w:rPr>
        <w:t>"</w:t>
      </w:r>
      <w:r w:rsidR="00E33EFE">
        <w:rPr>
          <w:rFonts w:eastAsia="宋体"/>
        </w:rPr>
        <w:t xml:space="preserve"> as in R16 NR SL</w:t>
      </w:r>
      <w:bookmarkEnd w:id="41"/>
      <w:bookmarkEnd w:id="42"/>
      <w:bookmarkEnd w:id="43"/>
      <w:bookmarkEnd w:id="44"/>
    </w:p>
    <w:p w14:paraId="2DC7D5B4" w14:textId="42B39729" w:rsidR="00257D9E" w:rsidRPr="00732407" w:rsidRDefault="00257D9E" w:rsidP="00257D9E">
      <w:pPr>
        <w:pStyle w:val="2"/>
        <w:rPr>
          <w:b/>
          <w:u w:val="single"/>
        </w:rPr>
      </w:pPr>
      <w:r w:rsidRPr="00732407">
        <w:rPr>
          <w:b/>
          <w:u w:val="single"/>
        </w:rPr>
        <w:t>2.3 PSCCH/PSSCH</w:t>
      </w:r>
    </w:p>
    <w:p w14:paraId="7631D713" w14:textId="0E1F845A" w:rsidR="00261CEC" w:rsidRDefault="00F7053B" w:rsidP="00F7053B">
      <w:pPr>
        <w:spacing w:before="156" w:after="156"/>
        <w:rPr>
          <w:rFonts w:eastAsia="宋体"/>
        </w:rPr>
      </w:pPr>
      <w:r>
        <w:rPr>
          <w:rFonts w:eastAsia="宋体"/>
        </w:rPr>
        <w:t>Regarding PSCCH and PSSCH resource mapping, we had agreement that f</w:t>
      </w:r>
      <w:r w:rsidRPr="00F7053B">
        <w:rPr>
          <w:rFonts w:eastAsia="宋体"/>
        </w:rPr>
        <w:t xml:space="preserve">requency domain resource allocation granularity is one sub-channel for </w:t>
      </w:r>
      <w:r w:rsidR="00261CEC">
        <w:rPr>
          <w:rFonts w:eastAsia="宋体"/>
        </w:rPr>
        <w:t>interlace RB-based PSCCH/</w:t>
      </w:r>
      <w:r w:rsidRPr="00F7053B">
        <w:rPr>
          <w:rFonts w:eastAsia="宋体"/>
        </w:rPr>
        <w:t>PSSCH transmission</w:t>
      </w:r>
      <w:r>
        <w:rPr>
          <w:rFonts w:eastAsia="宋体"/>
        </w:rPr>
        <w:t xml:space="preserve"> and one</w:t>
      </w:r>
      <w:r w:rsidRPr="00F7053B">
        <w:rPr>
          <w:rFonts w:eastAsia="宋体"/>
        </w:rPr>
        <w:t xml:space="preserve"> </w:t>
      </w:r>
      <w:r>
        <w:rPr>
          <w:rFonts w:eastAsia="宋体"/>
        </w:rPr>
        <w:t xml:space="preserve">sub-channel equals </w:t>
      </w:r>
      <w:r w:rsidR="00261CEC">
        <w:rPr>
          <w:rFonts w:eastAsia="宋体"/>
        </w:rPr>
        <w:t xml:space="preserve">1 or </w:t>
      </w:r>
      <w:r>
        <w:rPr>
          <w:rFonts w:eastAsia="宋体"/>
        </w:rPr>
        <w:t xml:space="preserve">K interlaces. </w:t>
      </w:r>
    </w:p>
    <w:tbl>
      <w:tblPr>
        <w:tblStyle w:val="a9"/>
        <w:tblW w:w="0" w:type="auto"/>
        <w:tblLook w:val="04A0" w:firstRow="1" w:lastRow="0" w:firstColumn="1" w:lastColumn="0" w:noHBand="0" w:noVBand="1"/>
      </w:tblPr>
      <w:tblGrid>
        <w:gridCol w:w="9346"/>
      </w:tblGrid>
      <w:tr w:rsidR="00261CEC" w14:paraId="18BA3702" w14:textId="77777777" w:rsidTr="00261CEC">
        <w:tc>
          <w:tcPr>
            <w:tcW w:w="9346" w:type="dxa"/>
          </w:tcPr>
          <w:p w14:paraId="6CC99AD4" w14:textId="77777777" w:rsidR="00261CEC" w:rsidRPr="00261CEC" w:rsidRDefault="00261CEC" w:rsidP="00261CEC">
            <w:pPr>
              <w:spacing w:beforeLines="0" w:before="120" w:afterLines="0" w:after="120"/>
              <w:jc w:val="left"/>
              <w:rPr>
                <w:rFonts w:ascii="Times" w:eastAsia="Batang" w:hAnsi="Times" w:cs="Times New Roman"/>
                <w:b/>
                <w:kern w:val="0"/>
                <w:szCs w:val="24"/>
                <w:lang w:val="en-GB"/>
              </w:rPr>
            </w:pPr>
            <w:r w:rsidRPr="00261CEC">
              <w:rPr>
                <w:rFonts w:ascii="Times" w:eastAsia="Batang" w:hAnsi="Times" w:cs="Times New Roman"/>
                <w:b/>
                <w:kern w:val="0"/>
                <w:szCs w:val="24"/>
                <w:highlight w:val="green"/>
                <w:lang w:val="en-GB"/>
              </w:rPr>
              <w:t>Agreement</w:t>
            </w:r>
          </w:p>
          <w:p w14:paraId="0D45979A" w14:textId="77777777" w:rsidR="00261CEC" w:rsidRPr="00261CEC" w:rsidRDefault="00261CEC" w:rsidP="00261CEC">
            <w:pPr>
              <w:spacing w:beforeLines="0" w:before="0" w:afterLines="0" w:after="0"/>
              <w:jc w:val="left"/>
              <w:rPr>
                <w:rFonts w:ascii="Times" w:hAnsi="Times" w:cs="Times New Roman"/>
                <w:kern w:val="0"/>
                <w:szCs w:val="24"/>
                <w:lang w:val="en-GB"/>
              </w:rPr>
            </w:pPr>
            <w:r w:rsidRPr="00261CEC">
              <w:rPr>
                <w:rFonts w:ascii="Times" w:eastAsia="Batang" w:hAnsi="Times" w:cs="Times New Roman"/>
                <w:kern w:val="0"/>
                <w:szCs w:val="24"/>
                <w:lang w:val="en-GB"/>
              </w:rPr>
              <w:t>For PSCCH and PSSCH in SL-U:</w:t>
            </w:r>
          </w:p>
          <w:p w14:paraId="41D5A7AB" w14:textId="77777777" w:rsidR="00261CEC" w:rsidRPr="00261CEC" w:rsidRDefault="00261CEC" w:rsidP="00261CEC">
            <w:pPr>
              <w:numPr>
                <w:ilvl w:val="0"/>
                <w:numId w:val="11"/>
              </w:numPr>
              <w:spacing w:beforeLines="0" w:before="0" w:afterLines="0" w:after="0"/>
              <w:jc w:val="left"/>
              <w:rPr>
                <w:rFonts w:ascii="Times" w:eastAsia="Batang" w:hAnsi="Times" w:cs="Times New Roman"/>
                <w:kern w:val="0"/>
                <w:szCs w:val="24"/>
                <w:lang w:val="en-GB"/>
              </w:rPr>
            </w:pPr>
            <w:r w:rsidRPr="00261CEC">
              <w:rPr>
                <w:rFonts w:ascii="Times" w:eastAsia="Batang" w:hAnsi="Times" w:cs="Times New Roman"/>
                <w:kern w:val="0"/>
                <w:szCs w:val="24"/>
                <w:lang w:val="en-GB"/>
              </w:rPr>
              <w:t>For interlace RB-based transmission</w:t>
            </w:r>
          </w:p>
          <w:p w14:paraId="3C8E11DB" w14:textId="77777777" w:rsidR="00261CEC" w:rsidRPr="00261CEC" w:rsidRDefault="00261CEC" w:rsidP="00261CEC">
            <w:pPr>
              <w:numPr>
                <w:ilvl w:val="1"/>
                <w:numId w:val="11"/>
              </w:numPr>
              <w:spacing w:beforeLines="0" w:before="0" w:afterLines="0" w:after="0"/>
              <w:jc w:val="left"/>
              <w:rPr>
                <w:rFonts w:ascii="Times" w:eastAsia="Batang" w:hAnsi="Times" w:cs="Times New Roman"/>
                <w:kern w:val="0"/>
                <w:szCs w:val="24"/>
                <w:lang w:val="en-GB"/>
              </w:rPr>
            </w:pPr>
            <w:r w:rsidRPr="00261CEC">
              <w:rPr>
                <w:rFonts w:ascii="Times" w:eastAsia="Batang" w:hAnsi="Times" w:cs="Times New Roman"/>
                <w:kern w:val="0"/>
                <w:szCs w:val="24"/>
                <w:lang w:val="en-GB"/>
              </w:rPr>
              <w:t>Frequency domain resource allocation granularity is one sub-channel for PSSCH transmission</w:t>
            </w:r>
          </w:p>
          <w:p w14:paraId="314FC405" w14:textId="77777777" w:rsidR="00261CEC" w:rsidRPr="00261CEC" w:rsidRDefault="00261CEC" w:rsidP="00261CEC">
            <w:pPr>
              <w:numPr>
                <w:ilvl w:val="1"/>
                <w:numId w:val="11"/>
              </w:numPr>
              <w:spacing w:beforeLines="0" w:before="0" w:afterLines="0" w:after="0"/>
              <w:jc w:val="left"/>
              <w:rPr>
                <w:rFonts w:ascii="Times" w:eastAsia="Batang" w:hAnsi="Times" w:cs="Times New Roman"/>
                <w:kern w:val="0"/>
                <w:szCs w:val="24"/>
                <w:lang w:val="en-GB"/>
              </w:rPr>
            </w:pPr>
            <w:r w:rsidRPr="00261CEC">
              <w:rPr>
                <w:rFonts w:ascii="Times" w:eastAsia="Batang" w:hAnsi="Times" w:cs="Times New Roman"/>
                <w:kern w:val="0"/>
                <w:szCs w:val="24"/>
                <w:lang w:val="en-GB"/>
              </w:rPr>
              <w:t>1 sub-channel equals K interlace</w:t>
            </w:r>
          </w:p>
          <w:p w14:paraId="5C1FB5E7" w14:textId="77777777" w:rsidR="00261CEC" w:rsidRPr="00261CEC" w:rsidRDefault="00261CEC" w:rsidP="00261CEC">
            <w:pPr>
              <w:numPr>
                <w:ilvl w:val="2"/>
                <w:numId w:val="11"/>
              </w:numPr>
              <w:spacing w:beforeLines="0" w:before="0" w:afterLines="0" w:after="0"/>
              <w:jc w:val="left"/>
              <w:rPr>
                <w:rFonts w:ascii="Times" w:eastAsia="Batang" w:hAnsi="Times" w:cs="Times New Roman"/>
                <w:kern w:val="0"/>
                <w:szCs w:val="24"/>
                <w:lang w:val="en-GB"/>
              </w:rPr>
            </w:pPr>
            <w:r w:rsidRPr="00261CEC">
              <w:rPr>
                <w:rFonts w:ascii="Times" w:hAnsi="Times" w:cs="Times New Roman"/>
                <w:kern w:val="0"/>
                <w:szCs w:val="24"/>
                <w:lang w:val="en-GB"/>
              </w:rPr>
              <w:t xml:space="preserve">FFS: </w:t>
            </w:r>
            <w:r w:rsidRPr="00261CEC">
              <w:rPr>
                <w:rFonts w:ascii="Times" w:eastAsia="Batang" w:hAnsi="Times" w:cs="Times New Roman"/>
                <w:kern w:val="0"/>
                <w:szCs w:val="24"/>
                <w:lang w:val="en-GB"/>
              </w:rPr>
              <w:t>whether K is fixed as 1 or (pre-)configured</w:t>
            </w:r>
          </w:p>
          <w:p w14:paraId="479240B3" w14:textId="77777777" w:rsidR="00261CEC" w:rsidRPr="00261CEC" w:rsidRDefault="00261CEC" w:rsidP="00261CEC">
            <w:pPr>
              <w:numPr>
                <w:ilvl w:val="1"/>
                <w:numId w:val="11"/>
              </w:numPr>
              <w:spacing w:beforeLines="0" w:before="0" w:afterLines="0" w:after="0"/>
              <w:jc w:val="left"/>
              <w:rPr>
                <w:rFonts w:ascii="Times" w:eastAsia="Batang" w:hAnsi="Times" w:cs="Times New Roman"/>
                <w:kern w:val="0"/>
                <w:szCs w:val="24"/>
                <w:lang w:val="en-GB"/>
              </w:rPr>
            </w:pPr>
            <w:r w:rsidRPr="00261CEC">
              <w:rPr>
                <w:rFonts w:ascii="Times" w:hAnsi="Times" w:cs="Times New Roman"/>
                <w:kern w:val="0"/>
                <w:szCs w:val="24"/>
                <w:lang w:val="en-GB"/>
              </w:rPr>
              <w:t>D</w:t>
            </w:r>
            <w:r w:rsidRPr="00261CEC">
              <w:rPr>
                <w:rFonts w:ascii="Times" w:eastAsia="Batang" w:hAnsi="Times" w:cs="Times New Roman"/>
                <w:kern w:val="0"/>
                <w:szCs w:val="24"/>
                <w:lang w:val="en-GB"/>
              </w:rPr>
              <w:t>iscuss whether one or both of the following alternatives are supported</w:t>
            </w:r>
          </w:p>
          <w:p w14:paraId="50C8EE70" w14:textId="77777777" w:rsidR="00261CEC" w:rsidRPr="00261CEC" w:rsidRDefault="00261CEC" w:rsidP="00261CEC">
            <w:pPr>
              <w:numPr>
                <w:ilvl w:val="2"/>
                <w:numId w:val="11"/>
              </w:numPr>
              <w:spacing w:beforeLines="0" w:before="0" w:afterLines="0" w:after="0"/>
              <w:jc w:val="left"/>
              <w:rPr>
                <w:rFonts w:ascii="Times" w:eastAsia="Batang" w:hAnsi="Times" w:cs="Times New Roman"/>
                <w:kern w:val="0"/>
                <w:szCs w:val="24"/>
                <w:lang w:val="en-GB"/>
              </w:rPr>
            </w:pPr>
            <w:r w:rsidRPr="00261CEC">
              <w:rPr>
                <w:rFonts w:ascii="Times" w:eastAsia="Batang" w:hAnsi="Times" w:cs="Times New Roman"/>
                <w:kern w:val="0"/>
                <w:szCs w:val="24"/>
                <w:lang w:val="en-GB"/>
              </w:rPr>
              <w:t>Alt 1: 1 sub-channel is confined within 1 RB set</w:t>
            </w:r>
          </w:p>
          <w:p w14:paraId="0EFCF11A" w14:textId="444B7123" w:rsidR="00261CEC" w:rsidRPr="00261CEC" w:rsidRDefault="00261CEC" w:rsidP="00F7053B">
            <w:pPr>
              <w:numPr>
                <w:ilvl w:val="2"/>
                <w:numId w:val="11"/>
              </w:numPr>
              <w:spacing w:beforeLines="0" w:before="120" w:afterLines="0" w:after="120"/>
              <w:jc w:val="left"/>
              <w:rPr>
                <w:rFonts w:ascii="Times" w:eastAsia="Batang" w:hAnsi="Times" w:cs="Times New Roman"/>
                <w:kern w:val="0"/>
                <w:szCs w:val="24"/>
                <w:lang w:val="en-GB"/>
              </w:rPr>
            </w:pPr>
            <w:r w:rsidRPr="00261CEC">
              <w:rPr>
                <w:rFonts w:ascii="Times" w:eastAsia="Batang" w:hAnsi="Times" w:cs="Times New Roman"/>
                <w:kern w:val="0"/>
                <w:szCs w:val="24"/>
                <w:lang w:val="en-GB"/>
              </w:rPr>
              <w:t>Alt 2: 1 sub-channel spans 1 or multiple RB set(s) belonging to a resource pool</w:t>
            </w:r>
          </w:p>
        </w:tc>
      </w:tr>
    </w:tbl>
    <w:p w14:paraId="11EE5A0E" w14:textId="59D0CC6B" w:rsidR="00261CEC" w:rsidRDefault="001E6098" w:rsidP="00F7053B">
      <w:pPr>
        <w:spacing w:before="156" w:after="156"/>
        <w:rPr>
          <w:rFonts w:eastAsia="宋体"/>
        </w:rPr>
      </w:pPr>
      <w:r>
        <w:rPr>
          <w:rFonts w:eastAsia="宋体"/>
        </w:rPr>
        <w:t>With regard to the value K, we prefer to make it has more flexibility to fit varied traffic size requirement</w:t>
      </w:r>
      <w:r w:rsidR="00A770EF">
        <w:rPr>
          <w:rFonts w:eastAsia="宋体"/>
        </w:rPr>
        <w:t>s</w:t>
      </w:r>
      <w:r>
        <w:rPr>
          <w:rFonts w:eastAsia="宋体"/>
        </w:rPr>
        <w:t xml:space="preserve">. </w:t>
      </w:r>
      <w:r w:rsidR="009C54FB">
        <w:rPr>
          <w:rFonts w:eastAsia="宋体"/>
        </w:rPr>
        <w:t>Moreover</w:t>
      </w:r>
      <w:r>
        <w:rPr>
          <w:rFonts w:eastAsia="宋体"/>
        </w:rPr>
        <w:t>, even in R16 NR SL, the number of RB</w:t>
      </w:r>
      <w:r w:rsidR="004F23FC">
        <w:rPr>
          <w:rFonts w:eastAsia="宋体"/>
        </w:rPr>
        <w:t xml:space="preserve">s </w:t>
      </w:r>
      <w:r w:rsidR="009C54FB">
        <w:rPr>
          <w:rFonts w:eastAsia="宋体"/>
        </w:rPr>
        <w:t xml:space="preserve">that </w:t>
      </w:r>
      <w:r w:rsidR="004F23FC">
        <w:rPr>
          <w:rFonts w:eastAsia="宋体"/>
        </w:rPr>
        <w:t xml:space="preserve">belonging to one subchannel </w:t>
      </w:r>
      <w:r w:rsidR="009C54FB">
        <w:rPr>
          <w:rFonts w:eastAsia="宋体"/>
        </w:rPr>
        <w:t>are (pre-) configurable</w:t>
      </w:r>
      <w:r>
        <w:rPr>
          <w:rFonts w:eastAsia="宋体"/>
        </w:rPr>
        <w:t xml:space="preserve">. Taking these into consideration, we think support a (pre-) configured value of K is more </w:t>
      </w:r>
      <w:r w:rsidR="0089753C">
        <w:rPr>
          <w:rFonts w:eastAsia="宋体"/>
        </w:rPr>
        <w:t>reasonable</w:t>
      </w:r>
      <w:r>
        <w:rPr>
          <w:rFonts w:eastAsia="宋体"/>
        </w:rPr>
        <w:t xml:space="preserve">. </w:t>
      </w:r>
    </w:p>
    <w:p w14:paraId="56367F58" w14:textId="7AA89F84" w:rsidR="001E6098" w:rsidRDefault="001E6098" w:rsidP="001E6098">
      <w:pPr>
        <w:pStyle w:val="1st-Proposal-YJ"/>
        <w:spacing w:before="156" w:after="156"/>
        <w:rPr>
          <w:rFonts w:eastAsia="宋体"/>
        </w:rPr>
      </w:pPr>
      <w:bookmarkStart w:id="45" w:name="_Toc114745117"/>
      <w:bookmarkStart w:id="46" w:name="_Toc115177140"/>
      <w:bookmarkStart w:id="47" w:name="_Toc115352549"/>
      <w:r>
        <w:rPr>
          <w:rFonts w:eastAsia="宋体"/>
        </w:rPr>
        <w:t>The number of interlaces (K</w:t>
      </w:r>
      <w:r w:rsidR="00CC0422">
        <w:rPr>
          <w:rFonts w:eastAsia="宋体"/>
        </w:rPr>
        <w:t xml:space="preserve"> value</w:t>
      </w:r>
      <w:r>
        <w:rPr>
          <w:rFonts w:eastAsia="宋体"/>
        </w:rPr>
        <w:t>) for one sub-channel is (pre-) configured.</w:t>
      </w:r>
      <w:bookmarkEnd w:id="45"/>
      <w:bookmarkEnd w:id="46"/>
      <w:bookmarkEnd w:id="47"/>
    </w:p>
    <w:p w14:paraId="1AB046C3" w14:textId="2232FA7B" w:rsidR="001F7B4F" w:rsidRDefault="00CC0422" w:rsidP="001F7B4F">
      <w:pPr>
        <w:spacing w:before="156" w:after="156"/>
        <w:rPr>
          <w:rFonts w:eastAsia="宋体"/>
        </w:rPr>
      </w:pPr>
      <w:r>
        <w:rPr>
          <w:rFonts w:eastAsia="宋体"/>
        </w:rPr>
        <w:t>On whether one</w:t>
      </w:r>
      <w:r w:rsidR="00075093">
        <w:rPr>
          <w:rFonts w:eastAsia="宋体"/>
        </w:rPr>
        <w:t xml:space="preserve"> sub-cha</w:t>
      </w:r>
      <w:r>
        <w:rPr>
          <w:rFonts w:eastAsia="宋体"/>
        </w:rPr>
        <w:t>nnel should be confined within one</w:t>
      </w:r>
      <w:r w:rsidR="00075093">
        <w:rPr>
          <w:rFonts w:eastAsia="宋体"/>
        </w:rPr>
        <w:t xml:space="preserve"> RB set or can span </w:t>
      </w:r>
      <w:r w:rsidR="001F7B4F">
        <w:rPr>
          <w:rFonts w:eastAsia="宋体"/>
        </w:rPr>
        <w:t>multiple RB sets, further analysis is needed.</w:t>
      </w:r>
      <w:r w:rsidR="00075093">
        <w:rPr>
          <w:rFonts w:eastAsia="宋体"/>
        </w:rPr>
        <w:t xml:space="preserve"> </w:t>
      </w:r>
      <w:r w:rsidR="001F7B4F">
        <w:rPr>
          <w:rFonts w:eastAsia="宋体"/>
        </w:rPr>
        <w:t>Alt.1 where subchannel is confined</w:t>
      </w:r>
      <w:r w:rsidR="001F7B4F" w:rsidRPr="001F7B4F">
        <w:rPr>
          <w:rFonts w:eastAsia="宋体"/>
        </w:rPr>
        <w:t xml:space="preserve"> within a single RB set </w:t>
      </w:r>
      <w:r w:rsidR="001F7B4F">
        <w:rPr>
          <w:rFonts w:eastAsia="宋体"/>
        </w:rPr>
        <w:t xml:space="preserve">has benefit of </w:t>
      </w:r>
      <w:r w:rsidR="00FB65F1">
        <w:rPr>
          <w:rFonts w:eastAsia="宋体"/>
        </w:rPr>
        <w:t xml:space="preserve">easy </w:t>
      </w:r>
      <w:r w:rsidR="001F7B4F">
        <w:rPr>
          <w:rFonts w:eastAsia="宋体"/>
        </w:rPr>
        <w:t>channel</w:t>
      </w:r>
      <w:r w:rsidR="001F7B4F" w:rsidRPr="001F7B4F">
        <w:rPr>
          <w:rFonts w:eastAsia="宋体"/>
        </w:rPr>
        <w:t xml:space="preserve"> access</w:t>
      </w:r>
      <w:r w:rsidR="001F7B4F">
        <w:rPr>
          <w:rFonts w:eastAsia="宋体"/>
        </w:rPr>
        <w:t xml:space="preserve"> and is more </w:t>
      </w:r>
      <w:r w:rsidR="001F7B4F">
        <w:rPr>
          <w:rFonts w:eastAsia="宋体"/>
        </w:rPr>
        <w:lastRenderedPageBreak/>
        <w:t>s</w:t>
      </w:r>
      <w:r w:rsidR="001F7B4F" w:rsidRPr="001F7B4F">
        <w:rPr>
          <w:rFonts w:eastAsia="宋体"/>
        </w:rPr>
        <w:t>uitable for small BW transmission</w:t>
      </w:r>
      <w:r w:rsidR="001F7B4F">
        <w:rPr>
          <w:rFonts w:eastAsia="宋体"/>
        </w:rPr>
        <w:t xml:space="preserve"> requirement</w:t>
      </w:r>
      <w:r w:rsidR="00FB65F1">
        <w:rPr>
          <w:rFonts w:eastAsia="宋体"/>
        </w:rPr>
        <w:t xml:space="preserve"> traffic. On the other hand, A</w:t>
      </w:r>
      <w:r w:rsidR="001F7B4F">
        <w:rPr>
          <w:rFonts w:eastAsia="宋体"/>
        </w:rPr>
        <w:t>lt.2 where subchannel can span multiple RB sets has benefit of</w:t>
      </w:r>
      <w:r w:rsidR="00A525B5">
        <w:rPr>
          <w:rFonts w:eastAsia="宋体"/>
        </w:rPr>
        <w:t xml:space="preserve"> larger resources and</w:t>
      </w:r>
      <w:r w:rsidR="001F7B4F" w:rsidRPr="001F7B4F">
        <w:rPr>
          <w:rFonts w:eastAsia="宋体"/>
        </w:rPr>
        <w:t xml:space="preserve"> suitable for larger BW transmission</w:t>
      </w:r>
      <w:r w:rsidR="0075352B">
        <w:rPr>
          <w:rFonts w:eastAsia="宋体"/>
        </w:rPr>
        <w:t>. From our perspective, A</w:t>
      </w:r>
      <w:r w:rsidR="00A525B5">
        <w:rPr>
          <w:rFonts w:eastAsia="宋体"/>
        </w:rPr>
        <w:t>lt.1 can be supported fi</w:t>
      </w:r>
      <w:r>
        <w:rPr>
          <w:rFonts w:eastAsia="宋体"/>
        </w:rPr>
        <w:t>rst</w:t>
      </w:r>
      <w:r w:rsidR="006047B6">
        <w:rPr>
          <w:rFonts w:eastAsia="宋体"/>
        </w:rPr>
        <w:t xml:space="preserve"> as a baseline</w:t>
      </w:r>
      <w:r w:rsidR="0075352B">
        <w:rPr>
          <w:rFonts w:eastAsia="宋体"/>
        </w:rPr>
        <w:t xml:space="preserve"> and RAN1 further discuss A</w:t>
      </w:r>
      <w:r w:rsidR="00A525B5">
        <w:rPr>
          <w:rFonts w:eastAsia="宋体"/>
        </w:rPr>
        <w:t>lt.2.</w:t>
      </w:r>
    </w:p>
    <w:p w14:paraId="781C542D" w14:textId="0ADC9B32" w:rsidR="00A525B5" w:rsidRPr="001F7B4F" w:rsidRDefault="00CC0422" w:rsidP="00A525B5">
      <w:pPr>
        <w:pStyle w:val="1st-Proposal-YJ"/>
        <w:spacing w:before="156" w:after="156"/>
        <w:rPr>
          <w:rFonts w:eastAsia="宋体"/>
        </w:rPr>
      </w:pPr>
      <w:bookmarkStart w:id="48" w:name="_Toc114745118"/>
      <w:bookmarkStart w:id="49" w:name="_Toc115177141"/>
      <w:bookmarkStart w:id="50" w:name="_Toc115352550"/>
      <w:r>
        <w:rPr>
          <w:rFonts w:eastAsia="宋体"/>
        </w:rPr>
        <w:t>Support one</w:t>
      </w:r>
      <w:r w:rsidR="00A525B5">
        <w:rPr>
          <w:rFonts w:eastAsia="宋体"/>
        </w:rPr>
        <w:t xml:space="preserve"> </w:t>
      </w:r>
      <w:r>
        <w:rPr>
          <w:rFonts w:eastAsia="宋体"/>
        </w:rPr>
        <w:t>sub-channel is confined within one</w:t>
      </w:r>
      <w:r w:rsidR="00A525B5">
        <w:rPr>
          <w:rFonts w:eastAsia="宋体"/>
        </w:rPr>
        <w:t xml:space="preserve"> RB set first</w:t>
      </w:r>
      <w:r w:rsidR="006047B6">
        <w:rPr>
          <w:rFonts w:eastAsia="宋体"/>
        </w:rPr>
        <w:t xml:space="preserve"> as a baseline</w:t>
      </w:r>
      <w:r w:rsidR="00A525B5">
        <w:rPr>
          <w:rFonts w:eastAsia="宋体"/>
        </w:rPr>
        <w:t xml:space="preserve"> and further discuss </w:t>
      </w:r>
      <w:r w:rsidR="003B7936">
        <w:rPr>
          <w:rFonts w:eastAsia="宋体"/>
        </w:rPr>
        <w:t>A</w:t>
      </w:r>
      <w:r w:rsidR="00A525B5">
        <w:rPr>
          <w:rFonts w:eastAsia="宋体"/>
        </w:rPr>
        <w:t>lt.2</w:t>
      </w:r>
      <w:bookmarkEnd w:id="48"/>
      <w:bookmarkEnd w:id="49"/>
      <w:bookmarkEnd w:id="50"/>
    </w:p>
    <w:p w14:paraId="42474119" w14:textId="534D19AE" w:rsidR="005C2C31" w:rsidRDefault="008E2EA7" w:rsidP="005C2C31">
      <w:pPr>
        <w:spacing w:before="156" w:after="156"/>
        <w:rPr>
          <w:rFonts w:eastAsia="宋体"/>
        </w:rPr>
      </w:pPr>
      <w:r>
        <w:rPr>
          <w:rFonts w:eastAsia="宋体"/>
        </w:rPr>
        <w:t>For</w:t>
      </w:r>
      <w:r w:rsidRPr="008E2EA7">
        <w:rPr>
          <w:rFonts w:eastAsia="宋体"/>
        </w:rPr>
        <w:t xml:space="preserve"> interlaced RB-based transmission, </w:t>
      </w:r>
      <w:r>
        <w:rPr>
          <w:rFonts w:eastAsia="宋体"/>
        </w:rPr>
        <w:t xml:space="preserve">as discussed above, if we support </w:t>
      </w:r>
      <w:r w:rsidR="00843732">
        <w:rPr>
          <w:rFonts w:eastAsia="宋体"/>
        </w:rPr>
        <w:t xml:space="preserve">that </w:t>
      </w:r>
      <w:r>
        <w:rPr>
          <w:rFonts w:eastAsia="宋体"/>
        </w:rPr>
        <w:t>one subchannel comprises K interlaces to allow more flexibility, a further issue we need to consider is the TBS determination</w:t>
      </w:r>
      <w:r w:rsidR="005C2C31">
        <w:rPr>
          <w:rFonts w:eastAsia="宋体"/>
        </w:rPr>
        <w:t xml:space="preserve"> between (re)transmissions of one TB</w:t>
      </w:r>
      <w:r w:rsidR="00843732">
        <w:rPr>
          <w:rFonts w:eastAsia="宋体"/>
        </w:rPr>
        <w:t xml:space="preserve"> because the number of interlaces within a RB set may not be equally divided by K. Even if RAN1 finally support K</w:t>
      </w:r>
      <w:r>
        <w:rPr>
          <w:rFonts w:eastAsia="宋体"/>
        </w:rPr>
        <w:t xml:space="preserve"> = 1</w:t>
      </w:r>
      <w:r w:rsidR="005C2C31" w:rsidRPr="005C2C31">
        <w:rPr>
          <w:rFonts w:eastAsia="宋体"/>
        </w:rPr>
        <w:t xml:space="preserve"> </w:t>
      </w:r>
      <w:r w:rsidR="005C2C31">
        <w:rPr>
          <w:rFonts w:eastAsia="宋体"/>
        </w:rPr>
        <w:t>only</w:t>
      </w:r>
      <w:r>
        <w:rPr>
          <w:rFonts w:eastAsia="宋体"/>
        </w:rPr>
        <w:t>, the PRB number</w:t>
      </w:r>
      <w:r w:rsidR="005C2C31">
        <w:rPr>
          <w:rFonts w:eastAsia="宋体"/>
        </w:rPr>
        <w:t>s</w:t>
      </w:r>
      <w:r>
        <w:rPr>
          <w:rFonts w:eastAsia="宋体"/>
        </w:rPr>
        <w:t xml:space="preserve"> contained within one interlace could be 10 PRBs or 11 PRBs which also have impacts on TBS determination between one transmission and its retransmission</w:t>
      </w:r>
      <w:r w:rsidR="005C2C31">
        <w:rPr>
          <w:rFonts w:eastAsia="宋体"/>
        </w:rPr>
        <w:t>s</w:t>
      </w:r>
      <w:r w:rsidR="00322BD3">
        <w:rPr>
          <w:rFonts w:eastAsia="宋体"/>
        </w:rPr>
        <w:t xml:space="preserve"> who</w:t>
      </w:r>
      <w:r w:rsidR="00843732">
        <w:rPr>
          <w:rFonts w:eastAsia="宋体"/>
        </w:rPr>
        <w:t xml:space="preserve"> </w:t>
      </w:r>
      <w:r w:rsidR="00322BD3">
        <w:rPr>
          <w:rFonts w:eastAsia="宋体"/>
        </w:rPr>
        <w:t>changes it's interlace index</w:t>
      </w:r>
      <w:r w:rsidR="00843732">
        <w:rPr>
          <w:rFonts w:eastAsia="宋体"/>
        </w:rPr>
        <w:t xml:space="preserve">. </w:t>
      </w:r>
      <w:r w:rsidR="00322BD3">
        <w:rPr>
          <w:rFonts w:eastAsia="宋体"/>
        </w:rPr>
        <w:t>On the other hand</w:t>
      </w:r>
      <w:r w:rsidR="005C2C31">
        <w:rPr>
          <w:rFonts w:eastAsia="宋体"/>
        </w:rPr>
        <w:t>, i</w:t>
      </w:r>
      <w:r>
        <w:rPr>
          <w:rFonts w:eastAsia="宋体"/>
        </w:rPr>
        <w:t xml:space="preserve">n R16 NR SL, similar issue exists </w:t>
      </w:r>
      <w:r w:rsidR="005C2C31">
        <w:rPr>
          <w:rFonts w:eastAsia="宋体"/>
        </w:rPr>
        <w:t>due to the impacts from</w:t>
      </w:r>
      <w:r>
        <w:rPr>
          <w:rFonts w:eastAsia="宋体"/>
        </w:rPr>
        <w:t xml:space="preserve"> PSFCH </w:t>
      </w:r>
      <w:r w:rsidR="005C2C31">
        <w:rPr>
          <w:rFonts w:eastAsia="宋体"/>
        </w:rPr>
        <w:t>overhead, DMRS overhead and CSI</w:t>
      </w:r>
      <w:r w:rsidR="00322BD3">
        <w:rPr>
          <w:rFonts w:eastAsia="宋体"/>
        </w:rPr>
        <w:t>-RS</w:t>
      </w:r>
      <w:r w:rsidR="005C2C31">
        <w:rPr>
          <w:rFonts w:eastAsia="宋体"/>
        </w:rPr>
        <w:t xml:space="preserve">/PT-RS overhead. Hence, we can solve the TBS determination issue in SL-U by </w:t>
      </w:r>
      <w:r w:rsidR="00A950D5">
        <w:rPr>
          <w:rFonts w:eastAsia="宋体"/>
        </w:rPr>
        <w:t>using</w:t>
      </w:r>
      <w:r w:rsidR="005C2C31">
        <w:rPr>
          <w:rFonts w:eastAsia="宋体"/>
        </w:rPr>
        <w:t xml:space="preserve"> the R16 </w:t>
      </w:r>
      <w:r w:rsidR="00A63009">
        <w:rPr>
          <w:rFonts w:eastAsia="宋体"/>
        </w:rPr>
        <w:t xml:space="preserve">NR SL </w:t>
      </w:r>
      <w:r w:rsidR="00CF5A9D">
        <w:rPr>
          <w:rFonts w:eastAsia="宋体"/>
        </w:rPr>
        <w:t xml:space="preserve">as </w:t>
      </w:r>
      <w:r w:rsidR="00AD5C7A">
        <w:rPr>
          <w:rFonts w:eastAsia="宋体"/>
        </w:rPr>
        <w:t xml:space="preserve">a </w:t>
      </w:r>
      <w:r w:rsidR="00AF720D">
        <w:rPr>
          <w:rFonts w:eastAsia="宋体"/>
        </w:rPr>
        <w:t>start point</w:t>
      </w:r>
      <w:r w:rsidR="005C2C31">
        <w:rPr>
          <w:rFonts w:eastAsia="宋体"/>
        </w:rPr>
        <w:t xml:space="preserve">. </w:t>
      </w:r>
    </w:p>
    <w:tbl>
      <w:tblPr>
        <w:tblStyle w:val="a9"/>
        <w:tblW w:w="0" w:type="auto"/>
        <w:tblLook w:val="04A0" w:firstRow="1" w:lastRow="0" w:firstColumn="1" w:lastColumn="0" w:noHBand="0" w:noVBand="1"/>
      </w:tblPr>
      <w:tblGrid>
        <w:gridCol w:w="9346"/>
      </w:tblGrid>
      <w:tr w:rsidR="00B667E0" w14:paraId="109A6A03" w14:textId="77777777" w:rsidTr="00B667E0">
        <w:tc>
          <w:tcPr>
            <w:tcW w:w="9346" w:type="dxa"/>
          </w:tcPr>
          <w:p w14:paraId="1C64A754" w14:textId="12FFDAEF" w:rsidR="003D5654" w:rsidRPr="00B667E0" w:rsidRDefault="003F1CBA" w:rsidP="00B667E0">
            <w:pPr>
              <w:spacing w:before="156" w:after="156"/>
              <w:rPr>
                <w:rFonts w:eastAsia="宋体"/>
              </w:rPr>
            </w:pPr>
            <w:r w:rsidRPr="00B667E0">
              <w:rPr>
                <w:rFonts w:ascii="Times" w:eastAsia="Batang" w:hAnsi="Times" w:cs="Times New Roman"/>
                <w:b/>
                <w:kern w:val="0"/>
                <w:szCs w:val="24"/>
                <w:highlight w:val="green"/>
                <w:lang w:val="en-GB"/>
              </w:rPr>
              <w:t>Agreement@RAN1#100bis</w:t>
            </w:r>
          </w:p>
          <w:p w14:paraId="5C73F8BD" w14:textId="77777777" w:rsidR="003D5654" w:rsidRPr="00B667E0" w:rsidRDefault="003F1CBA" w:rsidP="00B667E0">
            <w:pPr>
              <w:numPr>
                <w:ilvl w:val="0"/>
                <w:numId w:val="16"/>
              </w:numPr>
              <w:spacing w:before="156" w:after="156"/>
              <w:rPr>
                <w:rFonts w:eastAsia="宋体"/>
              </w:rPr>
            </w:pPr>
            <w:r w:rsidRPr="00B667E0">
              <w:rPr>
                <w:rFonts w:eastAsia="宋体"/>
                <w:lang w:val="en-GB"/>
              </w:rPr>
              <w:t xml:space="preserve">For PSFCH overhead in the TBS determination, use the number of PSFCH symbols indicated by SCI. </w:t>
            </w:r>
          </w:p>
          <w:p w14:paraId="681A3F7A" w14:textId="78C84C9A" w:rsidR="003D5654" w:rsidRPr="00B667E0" w:rsidRDefault="003F1CBA" w:rsidP="00B667E0">
            <w:pPr>
              <w:numPr>
                <w:ilvl w:val="0"/>
                <w:numId w:val="16"/>
              </w:numPr>
              <w:spacing w:before="156" w:after="156"/>
              <w:rPr>
                <w:rFonts w:eastAsia="宋体"/>
              </w:rPr>
            </w:pPr>
            <w:r w:rsidRPr="00B667E0">
              <w:rPr>
                <w:rFonts w:eastAsia="宋体"/>
                <w:lang w:val="en-GB"/>
              </w:rPr>
              <w:t>For PSSCH DMRS overhead in the TBS determination, the reference</w:t>
            </w:r>
            <w:r w:rsidR="005412FC" w:rsidRPr="00B667E0">
              <w:rPr>
                <w:rFonts w:eastAsia="宋体"/>
                <w:lang w:val="en-GB"/>
              </w:rPr>
              <w:t> number</w:t>
            </w:r>
            <w:r w:rsidRPr="00B667E0">
              <w:rPr>
                <w:rFonts w:eastAsia="宋体"/>
                <w:lang w:val="en-GB"/>
              </w:rPr>
              <w:t xml:space="preserve"> of REs occupied by PSSCH DMRS is used, where the reference number of REs is the average number of DMRS REs among (pre-</w:t>
            </w:r>
            <w:r w:rsidR="005412FC" w:rsidRPr="00B667E0">
              <w:rPr>
                <w:rFonts w:eastAsia="宋体"/>
                <w:lang w:val="en-GB"/>
              </w:rPr>
              <w:t>) configured</w:t>
            </w:r>
            <w:r w:rsidRPr="00B667E0">
              <w:rPr>
                <w:rFonts w:eastAsia="宋体"/>
                <w:lang w:val="en-GB"/>
              </w:rPr>
              <w:t xml:space="preserve"> patterns.</w:t>
            </w:r>
          </w:p>
          <w:p w14:paraId="2C749C3C" w14:textId="18B81930" w:rsidR="00B667E0" w:rsidRPr="00C83B62" w:rsidRDefault="003F1CBA" w:rsidP="005C2C31">
            <w:pPr>
              <w:numPr>
                <w:ilvl w:val="0"/>
                <w:numId w:val="16"/>
              </w:numPr>
              <w:spacing w:before="156" w:after="156"/>
              <w:rPr>
                <w:rFonts w:eastAsia="宋体"/>
              </w:rPr>
            </w:pPr>
            <w:r w:rsidRPr="00B667E0">
              <w:rPr>
                <w:rFonts w:eastAsia="宋体"/>
                <w:lang w:val="en-GB"/>
              </w:rPr>
              <w:t>For CSI-RS and PT-RS overheads in the TBS determination, a new higher layer parameter, e.g., sl-xOverhead, is introduced per resource pool.</w:t>
            </w:r>
          </w:p>
        </w:tc>
      </w:tr>
    </w:tbl>
    <w:p w14:paraId="08FEA432" w14:textId="79FBAA54" w:rsidR="008E2EA7" w:rsidRPr="008E2EA7" w:rsidRDefault="006E51E8" w:rsidP="006E51E8">
      <w:pPr>
        <w:pStyle w:val="1st-Proposal-YJ"/>
        <w:spacing w:before="156" w:after="156"/>
        <w:rPr>
          <w:rFonts w:eastAsia="宋体"/>
        </w:rPr>
      </w:pPr>
      <w:bookmarkStart w:id="51" w:name="_Toc115177142"/>
      <w:bookmarkStart w:id="52" w:name="_Toc115352551"/>
      <w:r>
        <w:rPr>
          <w:rFonts w:eastAsia="宋体"/>
        </w:rPr>
        <w:t xml:space="preserve">TBS determination </w:t>
      </w:r>
      <w:r w:rsidR="00A950D5">
        <w:rPr>
          <w:rFonts w:eastAsia="宋体"/>
        </w:rPr>
        <w:t>issue could be solved by using</w:t>
      </w:r>
      <w:r>
        <w:rPr>
          <w:rFonts w:eastAsia="宋体"/>
        </w:rPr>
        <w:t xml:space="preserve"> R16 NR SL TBS deter</w:t>
      </w:r>
      <w:r w:rsidR="00A123D4">
        <w:rPr>
          <w:rFonts w:eastAsia="宋体"/>
        </w:rPr>
        <w:t>mination as start point</w:t>
      </w:r>
      <w:r>
        <w:rPr>
          <w:rFonts w:eastAsia="宋体"/>
        </w:rPr>
        <w:t>.</w:t>
      </w:r>
      <w:bookmarkEnd w:id="51"/>
      <w:bookmarkEnd w:id="52"/>
    </w:p>
    <w:p w14:paraId="2C16B6C1" w14:textId="4A30E451" w:rsidR="00F7053B" w:rsidRDefault="000911F2" w:rsidP="00F7053B">
      <w:pPr>
        <w:spacing w:before="156" w:after="156"/>
        <w:rPr>
          <w:rFonts w:eastAsia="宋体"/>
        </w:rPr>
      </w:pPr>
      <w:r>
        <w:rPr>
          <w:rFonts w:eastAsia="宋体"/>
        </w:rPr>
        <w:t>Another remaining issue is the frequency resource granularity of PSCCH transmission</w:t>
      </w:r>
      <w:r w:rsidR="00F7053B">
        <w:rPr>
          <w:rFonts w:eastAsia="宋体"/>
        </w:rPr>
        <w:t xml:space="preserve">. </w:t>
      </w:r>
      <w:r w:rsidR="00F7053B" w:rsidRPr="00F7053B">
        <w:rPr>
          <w:rFonts w:eastAsia="宋体"/>
        </w:rPr>
        <w:t xml:space="preserve">In </w:t>
      </w:r>
      <w:r w:rsidR="00010F71">
        <w:rPr>
          <w:rFonts w:eastAsia="宋体"/>
        </w:rPr>
        <w:t>R16 NR SL</w:t>
      </w:r>
      <w:r w:rsidR="00F7053B" w:rsidRPr="00F7053B">
        <w:rPr>
          <w:rFonts w:eastAsia="宋体"/>
        </w:rPr>
        <w:t>, PSCCH resource doesn’t always occupy the one entire lowest subchannel. Moreov</w:t>
      </w:r>
      <w:r w:rsidR="00F7053B">
        <w:rPr>
          <w:rFonts w:eastAsia="宋体"/>
        </w:rPr>
        <w:t>er, if one subchannel contains K</w:t>
      </w:r>
      <w:r w:rsidR="00F7053B"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00F7053B" w:rsidRPr="00F7053B">
        <w:rPr>
          <w:rFonts w:eastAsia="宋体"/>
        </w:rPr>
        <w:t xml:space="preserve"> option is </w:t>
      </w:r>
      <w:r w:rsidR="00192DDA">
        <w:rPr>
          <w:rFonts w:eastAsia="宋体"/>
        </w:rPr>
        <w:t xml:space="preserve">that </w:t>
      </w:r>
      <w:r w:rsidR="00F7053B" w:rsidRPr="00F7053B">
        <w:rPr>
          <w:rFonts w:eastAsia="宋体"/>
        </w:rPr>
        <w:t xml:space="preserve">PSCCH occupies </w:t>
      </w:r>
      <w:r w:rsidR="00607770">
        <w:rPr>
          <w:rFonts w:eastAsia="宋体"/>
        </w:rPr>
        <w:t>multiple</w:t>
      </w:r>
      <w:r w:rsidR="00F7053B"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7878EBD0" w14:textId="7FD62E31" w:rsidR="00607770" w:rsidRDefault="000911F2" w:rsidP="00607770">
      <w:pPr>
        <w:pStyle w:val="1st-Proposal-YJ"/>
        <w:spacing w:before="156" w:after="156"/>
        <w:rPr>
          <w:rFonts w:eastAsia="宋体"/>
        </w:rPr>
      </w:pPr>
      <w:bookmarkStart w:id="53" w:name="_Toc109908161"/>
      <w:bookmarkStart w:id="54" w:name="_Toc114745119"/>
      <w:bookmarkStart w:id="55" w:name="_Toc115177143"/>
      <w:bookmarkStart w:id="56" w:name="_Toc115352552"/>
      <w:r>
        <w:rPr>
          <w:rFonts w:eastAsia="宋体"/>
        </w:rPr>
        <w:t xml:space="preserve">Similar as R16 NR SL, </w:t>
      </w:r>
      <w:r w:rsidR="00770E6A">
        <w:rPr>
          <w:rFonts w:eastAsia="宋体"/>
        </w:rPr>
        <w:t>the number of PRBs for PSCCH is (pre-</w:t>
      </w:r>
      <w:r w:rsidR="00110477">
        <w:rPr>
          <w:rFonts w:eastAsia="宋体"/>
        </w:rPr>
        <w:t>) configured</w:t>
      </w:r>
      <w:r w:rsidR="00D87C6C">
        <w:rPr>
          <w:rFonts w:eastAsia="宋体"/>
        </w:rPr>
        <w:t>.</w:t>
      </w:r>
      <w:bookmarkEnd w:id="53"/>
      <w:bookmarkEnd w:id="54"/>
      <w:bookmarkEnd w:id="55"/>
      <w:bookmarkEnd w:id="56"/>
    </w:p>
    <w:p w14:paraId="28F6DD09" w14:textId="333EB2F7" w:rsidR="00F7053B" w:rsidRDefault="002C5A55" w:rsidP="002C5A55">
      <w:pPr>
        <w:pStyle w:val="2"/>
        <w:rPr>
          <w:b/>
          <w:u w:val="single"/>
        </w:rPr>
      </w:pPr>
      <w:r w:rsidRPr="00732407">
        <w:rPr>
          <w:b/>
          <w:u w:val="single"/>
        </w:rPr>
        <w:t>2.4 PSFCH and SL-HARQ</w:t>
      </w:r>
    </w:p>
    <w:tbl>
      <w:tblPr>
        <w:tblStyle w:val="a9"/>
        <w:tblW w:w="0" w:type="auto"/>
        <w:tblLook w:val="04A0" w:firstRow="1" w:lastRow="0" w:firstColumn="1" w:lastColumn="0" w:noHBand="0" w:noVBand="1"/>
      </w:tblPr>
      <w:tblGrid>
        <w:gridCol w:w="9346"/>
      </w:tblGrid>
      <w:tr w:rsidR="006B123E" w14:paraId="047A2393" w14:textId="77777777" w:rsidTr="006B123E">
        <w:tc>
          <w:tcPr>
            <w:tcW w:w="9346" w:type="dxa"/>
          </w:tcPr>
          <w:p w14:paraId="57BD8380" w14:textId="77777777" w:rsidR="006B123E" w:rsidRPr="006B123E" w:rsidRDefault="006B123E" w:rsidP="006B123E">
            <w:pPr>
              <w:spacing w:beforeLines="0" w:before="0" w:afterLines="0" w:after="0"/>
              <w:jc w:val="left"/>
              <w:rPr>
                <w:rFonts w:ascii="Times" w:eastAsia="Batang" w:hAnsi="Times" w:cs="Times New Roman"/>
                <w:b/>
                <w:kern w:val="0"/>
                <w:szCs w:val="24"/>
                <w:highlight w:val="green"/>
                <w:lang w:val="en-GB"/>
              </w:rPr>
            </w:pPr>
            <w:r w:rsidRPr="006B123E">
              <w:rPr>
                <w:rFonts w:ascii="Times" w:eastAsia="Batang" w:hAnsi="Times" w:cs="Times New Roman"/>
                <w:b/>
                <w:kern w:val="0"/>
                <w:szCs w:val="24"/>
                <w:highlight w:val="green"/>
                <w:lang w:val="en-GB"/>
              </w:rPr>
              <w:t>Agreement</w:t>
            </w:r>
          </w:p>
          <w:p w14:paraId="1C6AB598" w14:textId="77777777" w:rsidR="006B123E" w:rsidRPr="006B123E" w:rsidRDefault="006B123E" w:rsidP="006B123E">
            <w:pPr>
              <w:spacing w:beforeLines="0" w:before="0" w:afterLines="0" w:after="0"/>
              <w:jc w:val="left"/>
              <w:rPr>
                <w:rFonts w:ascii="Times" w:eastAsia="Batang" w:hAnsi="Times" w:cs="Times New Roman"/>
                <w:kern w:val="0"/>
                <w:szCs w:val="24"/>
                <w:lang w:val="en-GB"/>
              </w:rPr>
            </w:pPr>
            <w:r w:rsidRPr="006B123E">
              <w:rPr>
                <w:rFonts w:ascii="Times" w:eastAsia="Batang" w:hAnsi="Times" w:cs="Times New Roman"/>
                <w:kern w:val="0"/>
                <w:szCs w:val="24"/>
                <w:lang w:val="en-GB"/>
              </w:rPr>
              <w:t>If RAN1 decides that LBT is performed for PSFCH transmission, for the time and frequency domain locations of PSFCH resources, at least the followings alternatives can be further studied</w:t>
            </w:r>
          </w:p>
          <w:p w14:paraId="44C557DE" w14:textId="77777777" w:rsidR="006B123E" w:rsidRPr="006B123E" w:rsidRDefault="006B123E" w:rsidP="006B123E">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6B123E">
              <w:rPr>
                <w:rFonts w:ascii="Times" w:eastAsia="Batang" w:hAnsi="Times" w:cs="Times New Roman"/>
                <w:kern w:val="0"/>
                <w:szCs w:val="24"/>
                <w:lang w:val="en-GB"/>
              </w:rPr>
              <w:t>Alt 1: PSFCH resources are (pre-)configured</w:t>
            </w:r>
          </w:p>
          <w:p w14:paraId="61C8BCB5" w14:textId="77777777" w:rsidR="006B123E" w:rsidRPr="006B123E" w:rsidRDefault="006B123E" w:rsidP="006B123E">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6B123E">
              <w:rPr>
                <w:rFonts w:ascii="Times" w:eastAsia="Batang" w:hAnsi="Times" w:cs="Times New Roman"/>
                <w:kern w:val="0"/>
                <w:szCs w:val="24"/>
                <w:lang w:val="en-GB"/>
              </w:rPr>
              <w:t>Alt 2: PSFCH resources are dynamically indicated</w:t>
            </w:r>
          </w:p>
          <w:p w14:paraId="6CFC5C85" w14:textId="77777777" w:rsidR="006B123E" w:rsidRPr="006B123E" w:rsidRDefault="006B123E" w:rsidP="006B123E">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6B123E">
              <w:rPr>
                <w:rFonts w:ascii="Times" w:eastAsia="Batang" w:hAnsi="Times" w:cs="Times New Roman"/>
                <w:kern w:val="0"/>
                <w:szCs w:val="24"/>
                <w:lang w:val="en-GB"/>
              </w:rPr>
              <w:t xml:space="preserve">Combination of above alternatives are not precluded </w:t>
            </w:r>
          </w:p>
          <w:p w14:paraId="4303D11D" w14:textId="3D24D2C0" w:rsidR="006B123E" w:rsidRPr="006B123E" w:rsidRDefault="006B123E" w:rsidP="006B123E">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b/>
                <w:kern w:val="0"/>
                <w:szCs w:val="24"/>
                <w:lang w:val="en-GB"/>
              </w:rPr>
            </w:pPr>
            <w:r w:rsidRPr="006B123E">
              <w:rPr>
                <w:rFonts w:ascii="Times" w:eastAsia="Batang" w:hAnsi="Times" w:cs="Times New Roman"/>
                <w:kern w:val="0"/>
                <w:szCs w:val="24"/>
                <w:lang w:val="en-GB"/>
              </w:rPr>
              <w:t>FFS details of above alternatives</w:t>
            </w:r>
          </w:p>
        </w:tc>
      </w:tr>
    </w:tbl>
    <w:p w14:paraId="58AC4FBB" w14:textId="6E0EAD63" w:rsidR="003A75B2" w:rsidRDefault="004D34F8" w:rsidP="004D34F8">
      <w:pPr>
        <w:spacing w:before="156" w:after="156"/>
        <w:rPr>
          <w:rFonts w:eastAsia="宋体"/>
        </w:rPr>
      </w:pPr>
      <w:r>
        <w:rPr>
          <w:rFonts w:eastAsia="宋体"/>
        </w:rPr>
        <w:t>In last meeting, we discussed how to design</w:t>
      </w:r>
      <w:r w:rsidRPr="004D34F8">
        <w:rPr>
          <w:rFonts w:eastAsia="宋体"/>
        </w:rPr>
        <w:t xml:space="preserve"> the l</w:t>
      </w:r>
      <w:r w:rsidR="00786891">
        <w:rPr>
          <w:rFonts w:eastAsia="宋体"/>
        </w:rPr>
        <w:t>ocations of PSFCH resources, i.e.,</w:t>
      </w:r>
      <w:r w:rsidRPr="004D34F8">
        <w:rPr>
          <w:rFonts w:eastAsia="宋体"/>
        </w:rPr>
        <w:t xml:space="preserve"> </w:t>
      </w:r>
      <w:bookmarkStart w:id="57" w:name="OLE_LINK3"/>
      <w:bookmarkStart w:id="58" w:name="OLE_LINK4"/>
      <w:r w:rsidR="003A75B2">
        <w:rPr>
          <w:rFonts w:eastAsia="宋体"/>
        </w:rPr>
        <w:t xml:space="preserve">Alt.1: </w:t>
      </w:r>
      <w:r w:rsidRPr="004D34F8">
        <w:rPr>
          <w:rFonts w:eastAsia="宋体"/>
        </w:rPr>
        <w:t>(pre-) configured</w:t>
      </w:r>
      <w:r w:rsidR="00786891">
        <w:rPr>
          <w:rFonts w:eastAsia="宋体"/>
        </w:rPr>
        <w:t xml:space="preserve"> and</w:t>
      </w:r>
      <w:r w:rsidRPr="004D34F8">
        <w:rPr>
          <w:rFonts w:eastAsia="宋体"/>
        </w:rPr>
        <w:t xml:space="preserve"> </w:t>
      </w:r>
      <w:r w:rsidR="005412FC">
        <w:rPr>
          <w:rFonts w:eastAsia="宋体"/>
        </w:rPr>
        <w:t>Alt.2:</w:t>
      </w:r>
      <w:r w:rsidR="003A75B2">
        <w:rPr>
          <w:rFonts w:eastAsia="宋体"/>
        </w:rPr>
        <w:t xml:space="preserve"> </w:t>
      </w:r>
      <w:r w:rsidRPr="004D34F8">
        <w:rPr>
          <w:rFonts w:eastAsia="宋体"/>
        </w:rPr>
        <w:t>dynamically indicated</w:t>
      </w:r>
      <w:bookmarkEnd w:id="57"/>
      <w:bookmarkEnd w:id="58"/>
      <w:r w:rsidR="00740E1F">
        <w:rPr>
          <w:rFonts w:eastAsia="宋体"/>
        </w:rPr>
        <w:t xml:space="preserve"> and any combination solutions, </w:t>
      </w:r>
      <w:r w:rsidRPr="004D34F8">
        <w:rPr>
          <w:rFonts w:eastAsia="宋体"/>
        </w:rPr>
        <w:t>etc.</w:t>
      </w:r>
      <w:r>
        <w:rPr>
          <w:rFonts w:eastAsia="宋体"/>
        </w:rPr>
        <w:t xml:space="preserve"> From our perspective, (pre-) configured PSFCH resource is easier for all the UEs </w:t>
      </w:r>
      <w:r w:rsidR="00740E1F">
        <w:rPr>
          <w:rFonts w:eastAsia="宋体"/>
        </w:rPr>
        <w:t xml:space="preserve">to </w:t>
      </w:r>
      <w:r>
        <w:rPr>
          <w:rFonts w:eastAsia="宋体"/>
        </w:rPr>
        <w:t>have an aligned understanding of the PSSCH-PSFCH mapping and can</w:t>
      </w:r>
      <w:r w:rsidR="00740E1F">
        <w:rPr>
          <w:rFonts w:eastAsia="宋体"/>
        </w:rPr>
        <w:t xml:space="preserve"> thus</w:t>
      </w:r>
      <w:r>
        <w:rPr>
          <w:rFonts w:eastAsia="宋体"/>
        </w:rPr>
        <w:t xml:space="preserve"> avoid </w:t>
      </w:r>
      <w:r>
        <w:rPr>
          <w:rFonts w:eastAsia="宋体"/>
        </w:rPr>
        <w:lastRenderedPageBreak/>
        <w:t>unnecessary resource collision between PSFCH and PSSCH. However, dynamically PSFCH has benefits to adjust the PSFCH location and make the PSSCH-PSFCH mapping more flexible to fit different COT</w:t>
      </w:r>
      <w:r w:rsidR="00786891">
        <w:rPr>
          <w:rFonts w:eastAsia="宋体"/>
        </w:rPr>
        <w:t xml:space="preserve"> scenarios</w:t>
      </w:r>
      <w:r>
        <w:rPr>
          <w:rFonts w:eastAsia="宋体"/>
        </w:rPr>
        <w:t xml:space="preserve">. </w:t>
      </w:r>
    </w:p>
    <w:p w14:paraId="39458DA5" w14:textId="5091E864" w:rsidR="003A75B2" w:rsidRDefault="003A75B2" w:rsidP="003A75B2">
      <w:pPr>
        <w:spacing w:before="156" w:after="156"/>
        <w:rPr>
          <w:rFonts w:eastAsia="宋体"/>
        </w:rPr>
      </w:pPr>
      <w:r>
        <w:rPr>
          <w:rFonts w:eastAsia="宋体"/>
        </w:rPr>
        <w:t>If only (pre-) configured PSFCH resource is in use, s</w:t>
      </w:r>
      <w:r w:rsidRPr="003A75B2">
        <w:rPr>
          <w:rFonts w:eastAsia="宋体"/>
        </w:rPr>
        <w:t>idelink COT will be interrupted because of absence of PSFCH transmission in (pre-) configured PSFCH symbols which are always exist in the resource pool</w:t>
      </w:r>
      <w:r>
        <w:rPr>
          <w:rFonts w:eastAsia="宋体"/>
        </w:rPr>
        <w:t xml:space="preserve">. For example in the figure below, if a UE </w:t>
      </w:r>
      <w:r w:rsidR="00EA38EA">
        <w:rPr>
          <w:rFonts w:eastAsia="宋体"/>
        </w:rPr>
        <w:t xml:space="preserve">intends to </w:t>
      </w:r>
      <w:r>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3A75B2" w:rsidRDefault="003A75B2" w:rsidP="003A75B2">
      <w:pPr>
        <w:spacing w:before="156" w:after="156"/>
        <w:rPr>
          <w:rFonts w:eastAsia="宋体"/>
        </w:rPr>
      </w:pPr>
      <w:r w:rsidRPr="003A75B2">
        <w:rPr>
          <w:rFonts w:eastAsia="宋体"/>
          <w:noProof/>
        </w:rPr>
        <w:drawing>
          <wp:inline distT="0" distB="0" distL="0" distR="0" wp14:anchorId="73E03CC7" wp14:editId="7C88A54F">
            <wp:extent cx="5746750" cy="170180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746750" cy="1701800"/>
                    </a:xfrm>
                    <a:prstGeom prst="rect">
                      <a:avLst/>
                    </a:prstGeom>
                  </pic:spPr>
                </pic:pic>
              </a:graphicData>
            </a:graphic>
          </wp:inline>
        </w:drawing>
      </w:r>
    </w:p>
    <w:p w14:paraId="0C6769CF" w14:textId="046E48AD" w:rsidR="004D34F8" w:rsidRPr="003A75B2" w:rsidRDefault="003A75B2" w:rsidP="004D34F8">
      <w:pPr>
        <w:spacing w:before="156" w:after="156"/>
        <w:rPr>
          <w:rFonts w:eastAsia="宋体"/>
        </w:rPr>
      </w:pPr>
      <w:r>
        <w:rPr>
          <w:rFonts w:eastAsia="宋体"/>
        </w:rPr>
        <w:t xml:space="preserve">To solve the above problem, dynamically PSFCH resource indication can be adopted to </w:t>
      </w:r>
      <w:r w:rsidRPr="003A75B2">
        <w:rPr>
          <w:rFonts w:eastAsia="宋体"/>
        </w:rPr>
        <w:t>adjust the PSFCH location</w:t>
      </w:r>
      <w:r w:rsidR="00EA38EA">
        <w:rPr>
          <w:rFonts w:eastAsia="宋体"/>
        </w:rPr>
        <w:t xml:space="preserve"> to</w:t>
      </w:r>
      <w:r w:rsidR="00A13707">
        <w:rPr>
          <w:rFonts w:eastAsia="宋体"/>
        </w:rPr>
        <w:t xml:space="preserve"> a more reasonable location and</w:t>
      </w:r>
      <w:r w:rsidR="00EA38EA">
        <w:rPr>
          <w:rFonts w:eastAsia="宋体"/>
        </w:rPr>
        <w:t xml:space="preserve"> mute the PSFCH resource in slot n. However, </w:t>
      </w:r>
      <w:r>
        <w:rPr>
          <w:rFonts w:eastAsia="宋体"/>
        </w:rPr>
        <w:t>dynamic indication also has the PSFCH resource misalignment issue between TX UE and RX UE. For example, one UE can not</w:t>
      </w:r>
      <w:r w:rsidR="00A13707" w:rsidRPr="00A13707">
        <w:rPr>
          <w:rFonts w:eastAsia="宋体"/>
        </w:rPr>
        <w:t xml:space="preserve"> </w:t>
      </w:r>
      <w:r w:rsidR="00A13707">
        <w:rPr>
          <w:rFonts w:eastAsia="宋体"/>
        </w:rPr>
        <w:t>exactly</w:t>
      </w:r>
      <w:r>
        <w:rPr>
          <w:rFonts w:eastAsia="宋体"/>
        </w:rPr>
        <w:t xml:space="preserve"> know </w:t>
      </w:r>
      <w:r w:rsidRPr="003A75B2">
        <w:rPr>
          <w:rFonts w:eastAsia="宋体"/>
        </w:rPr>
        <w:t>how many PSSCH sl</w:t>
      </w:r>
      <w:r>
        <w:rPr>
          <w:rFonts w:eastAsia="宋体"/>
        </w:rPr>
        <w:t xml:space="preserve">ots are mapped to a dedicated PSFCH </w:t>
      </w:r>
      <w:r w:rsidRPr="003A75B2">
        <w:rPr>
          <w:rFonts w:eastAsia="宋体"/>
        </w:rPr>
        <w:t>slot, which makes PSFCH resource</w:t>
      </w:r>
      <w:r w:rsidR="00A13707">
        <w:rPr>
          <w:rFonts w:eastAsia="宋体"/>
        </w:rPr>
        <w:t xml:space="preserve"> locations</w:t>
      </w:r>
      <w:r w:rsidRPr="003A75B2">
        <w:rPr>
          <w:rFonts w:eastAsia="宋体"/>
        </w:rPr>
        <w:t xml:space="preserve"> unclear</w:t>
      </w:r>
      <w:r>
        <w:rPr>
          <w:rFonts w:eastAsia="宋体"/>
        </w:rPr>
        <w:t>.</w:t>
      </w:r>
    </w:p>
    <w:p w14:paraId="5C1A9315" w14:textId="6C2C38DD" w:rsidR="004D34F8" w:rsidRPr="004D34F8" w:rsidRDefault="002419E0" w:rsidP="00A0652C">
      <w:pPr>
        <w:pStyle w:val="1st-Proposal-YJ"/>
        <w:spacing w:before="156" w:after="156"/>
        <w:rPr>
          <w:rFonts w:eastAsia="宋体"/>
        </w:rPr>
      </w:pPr>
      <w:bookmarkStart w:id="59" w:name="_Toc109908163"/>
      <w:bookmarkStart w:id="60" w:name="_Toc114745120"/>
      <w:bookmarkStart w:id="61" w:name="_Toc115177144"/>
      <w:bookmarkStart w:id="62" w:name="_Toc115352553"/>
      <w:r>
        <w:rPr>
          <w:rFonts w:eastAsia="宋体"/>
        </w:rPr>
        <w:t>Study the combination of (pre-)</w:t>
      </w:r>
      <w:r w:rsidR="00A0652C">
        <w:rPr>
          <w:rFonts w:eastAsia="宋体"/>
        </w:rPr>
        <w:t xml:space="preserve"> configured and </w:t>
      </w:r>
      <w:r w:rsidR="00A0652C" w:rsidRPr="00A0652C">
        <w:rPr>
          <w:rFonts w:eastAsia="宋体"/>
        </w:rPr>
        <w:t>dynamically indicated</w:t>
      </w:r>
      <w:r w:rsidR="00A0652C">
        <w:rPr>
          <w:rFonts w:eastAsia="宋体"/>
        </w:rPr>
        <w:t xml:space="preserve"> PSFCH resources.</w:t>
      </w:r>
      <w:bookmarkEnd w:id="59"/>
      <w:bookmarkEnd w:id="60"/>
      <w:bookmarkEnd w:id="61"/>
      <w:bookmarkEnd w:id="62"/>
    </w:p>
    <w:p w14:paraId="062E6C23" w14:textId="41B5534B" w:rsidR="00AD3334" w:rsidRDefault="00AD3334" w:rsidP="00AD3334">
      <w:pPr>
        <w:spacing w:before="156" w:after="156"/>
        <w:rPr>
          <w:rFonts w:eastAsia="宋体"/>
        </w:rPr>
      </w:pPr>
      <w:r>
        <w:rPr>
          <w:rFonts w:eastAsia="宋体"/>
        </w:rPr>
        <w:t>In NR sidelink, each UE transmits PSFCH in one RB, which obviously can not fulfill OCB</w:t>
      </w:r>
      <w:r w:rsidR="003E2A43">
        <w:rPr>
          <w:rFonts w:eastAsia="宋体"/>
        </w:rPr>
        <w:t xml:space="preserve"> and PSD</w:t>
      </w:r>
      <w:r>
        <w:rPr>
          <w:rFonts w:eastAsia="宋体"/>
        </w:rPr>
        <w:t xml:space="preserve"> requirement</w:t>
      </w:r>
      <w:r w:rsidR="003E2A43">
        <w:rPr>
          <w:rFonts w:eastAsia="宋体"/>
        </w:rPr>
        <w:t>s</w:t>
      </w:r>
      <w:r>
        <w:rPr>
          <w:rFonts w:eastAsia="宋体"/>
        </w:rPr>
        <w:t xml:space="preserve">. </w:t>
      </w:r>
      <w:r w:rsidRPr="00AD3334">
        <w:rPr>
          <w:rFonts w:eastAsia="宋体"/>
        </w:rPr>
        <w:t>To meet OCB and PSD requirement</w:t>
      </w:r>
      <w:r w:rsidR="003E2A43">
        <w:rPr>
          <w:rFonts w:eastAsia="宋体"/>
        </w:rPr>
        <w:t>s</w:t>
      </w:r>
      <w:r w:rsidRPr="00AD3334">
        <w:rPr>
          <w:rFonts w:eastAsia="宋体"/>
        </w:rPr>
        <w:t xml:space="preserve">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w:t>
      </w:r>
      <w:r w:rsidR="007E4420">
        <w:rPr>
          <w:rFonts w:eastAsia="宋体"/>
        </w:rPr>
        <w:t xml:space="preserve"> (or 11)</w:t>
      </w:r>
      <w:r>
        <w:rPr>
          <w:rFonts w:eastAsia="宋体"/>
        </w:rPr>
        <w:t xml:space="preserve"> PRBs which make PSFCH at least need 10 PRBs </w:t>
      </w:r>
      <w:r w:rsidR="007E4420">
        <w:rPr>
          <w:rFonts w:eastAsia="宋体"/>
        </w:rPr>
        <w:t xml:space="preserve">and </w:t>
      </w:r>
      <w:r>
        <w:rPr>
          <w:rFonts w:eastAsia="宋体"/>
        </w:rPr>
        <w:t>is 10 times compared to NR sidelink</w:t>
      </w:r>
      <w:r w:rsidR="007E4420">
        <w:rPr>
          <w:rFonts w:eastAsia="宋体"/>
        </w:rPr>
        <w:t xml:space="preserve"> in terms of resource occupy</w:t>
      </w:r>
      <w:r>
        <w:rPr>
          <w:rFonts w:eastAsia="宋体"/>
        </w:rPr>
        <w:t xml:space="preserve">. This will cause small PSFCH capacity issue especially </w:t>
      </w:r>
      <w:r w:rsidR="00F34280">
        <w:rPr>
          <w:rFonts w:eastAsia="宋体"/>
        </w:rPr>
        <w:t>for groupcast HARQ-ACK option 2.</w:t>
      </w:r>
      <w:r w:rsidR="00863C12">
        <w:rPr>
          <w:rFonts w:eastAsia="宋体"/>
        </w:rPr>
        <w:t xml:space="preserve"> To solve this problem </w:t>
      </w:r>
      <w:r w:rsidR="003E2A43">
        <w:rPr>
          <w:rFonts w:eastAsia="宋体"/>
        </w:rPr>
        <w:t>following alternatives are agreed to be further studied:</w:t>
      </w:r>
    </w:p>
    <w:tbl>
      <w:tblPr>
        <w:tblStyle w:val="a9"/>
        <w:tblW w:w="0" w:type="auto"/>
        <w:tblLook w:val="04A0" w:firstRow="1" w:lastRow="0" w:firstColumn="1" w:lastColumn="0" w:noHBand="0" w:noVBand="1"/>
      </w:tblPr>
      <w:tblGrid>
        <w:gridCol w:w="9346"/>
      </w:tblGrid>
      <w:tr w:rsidR="00E45684" w14:paraId="6658BF7F" w14:textId="77777777" w:rsidTr="00E45684">
        <w:tc>
          <w:tcPr>
            <w:tcW w:w="9346" w:type="dxa"/>
          </w:tcPr>
          <w:p w14:paraId="53D60669" w14:textId="77777777" w:rsidR="00E45684" w:rsidRPr="00E45684" w:rsidRDefault="00E45684" w:rsidP="00E45684">
            <w:pPr>
              <w:spacing w:beforeLines="0" w:before="0" w:afterLines="0" w:after="0"/>
              <w:jc w:val="left"/>
              <w:rPr>
                <w:rFonts w:ascii="Times" w:eastAsia="Batang" w:hAnsi="Times" w:cs="Times New Roman"/>
                <w:b/>
                <w:kern w:val="0"/>
                <w:szCs w:val="24"/>
                <w:highlight w:val="green"/>
                <w:lang w:val="en-GB"/>
              </w:rPr>
            </w:pPr>
            <w:r w:rsidRPr="00E45684">
              <w:rPr>
                <w:rFonts w:ascii="Times" w:eastAsia="Batang" w:hAnsi="Times" w:cs="Times New Roman"/>
                <w:b/>
                <w:kern w:val="0"/>
                <w:szCs w:val="24"/>
                <w:highlight w:val="green"/>
                <w:lang w:val="en-GB"/>
              </w:rPr>
              <w:t>Agreement</w:t>
            </w:r>
          </w:p>
          <w:p w14:paraId="54C0D1C5" w14:textId="77777777" w:rsidR="00E45684" w:rsidRPr="00E45684" w:rsidRDefault="00E45684" w:rsidP="00E45684">
            <w:pPr>
              <w:spacing w:beforeLines="0" w:before="0" w:afterLines="0" w:after="0"/>
              <w:jc w:val="left"/>
              <w:rPr>
                <w:rFonts w:ascii="Times" w:eastAsia="Batang" w:hAnsi="Times" w:cs="Times New Roman"/>
                <w:kern w:val="0"/>
                <w:szCs w:val="24"/>
                <w:lang w:val="en-GB"/>
              </w:rPr>
            </w:pPr>
            <w:r w:rsidRPr="00E45684">
              <w:rPr>
                <w:rFonts w:ascii="Times" w:eastAsia="Batang" w:hAnsi="Times" w:cs="Times New Roman"/>
                <w:kern w:val="0"/>
                <w:szCs w:val="24"/>
                <w:lang w:val="en-GB"/>
              </w:rPr>
              <w:t xml:space="preserve">Regarding PSFCH transmission, at least the followings alternatives can be further studied </w:t>
            </w:r>
          </w:p>
          <w:p w14:paraId="043C546D"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1: each PSFCH transmission occupies a common interlace and zero or one or more dedicated PRB(s)</w:t>
            </w:r>
          </w:p>
          <w:p w14:paraId="197F959E"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2: each PSFCH transmission occupies an interlace, and may or may not further apply code domain enhancement (e.g., OCC, PRB-level cyclic shifts)</w:t>
            </w:r>
          </w:p>
          <w:p w14:paraId="4E9B94D5" w14:textId="77777777"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E45684">
              <w:rPr>
                <w:rFonts w:ascii="Times" w:eastAsia="Batang" w:hAnsi="Times" w:cs="Times New Roman"/>
                <w:kern w:val="0"/>
                <w:szCs w:val="24"/>
                <w:lang w:val="en-GB"/>
              </w:rPr>
              <w:t>Alt 3: each PSFCH transmission occupies some dedicated PRBs and some common PRBs</w:t>
            </w:r>
          </w:p>
          <w:p w14:paraId="3F381A61" w14:textId="5F3AA828" w:rsidR="00E45684" w:rsidRPr="00E45684" w:rsidRDefault="00E45684" w:rsidP="00E45684">
            <w:pPr>
              <w:numPr>
                <w:ilvl w:val="0"/>
                <w:numId w:val="5"/>
              </w:numPr>
              <w:autoSpaceDE w:val="0"/>
              <w:autoSpaceDN w:val="0"/>
              <w:adjustRightInd w:val="0"/>
              <w:snapToGrid w:val="0"/>
              <w:spacing w:beforeLines="0" w:before="0" w:afterLines="0" w:after="0"/>
              <w:contextualSpacing/>
              <w:jc w:val="left"/>
              <w:rPr>
                <w:rFonts w:ascii="Times" w:eastAsia="Batang" w:hAnsi="Times" w:cs="Times New Roman"/>
                <w:b/>
                <w:kern w:val="0"/>
                <w:szCs w:val="24"/>
                <w:lang w:val="en-GB"/>
              </w:rPr>
            </w:pPr>
            <w:r w:rsidRPr="00E45684">
              <w:rPr>
                <w:rFonts w:ascii="Times" w:eastAsia="Batang" w:hAnsi="Times" w:cs="Times New Roman"/>
                <w:kern w:val="0"/>
                <w:szCs w:val="24"/>
                <w:lang w:val="en-GB"/>
              </w:rPr>
              <w:t>FFS details of above alternatives</w:t>
            </w:r>
          </w:p>
        </w:tc>
      </w:tr>
    </w:tbl>
    <w:p w14:paraId="54ADBADF" w14:textId="4EC669B6" w:rsidR="00E45684" w:rsidRDefault="00E45684" w:rsidP="00AD3334">
      <w:pPr>
        <w:spacing w:before="156" w:after="156"/>
        <w:rPr>
          <w:rFonts w:eastAsia="宋体"/>
        </w:rPr>
      </w:pPr>
      <w:r>
        <w:rPr>
          <w:rFonts w:eastAsia="宋体"/>
        </w:rPr>
        <w:t xml:space="preserve">Among the alternatives listed above, alt.2 and alt.3 seems make the solution more complicated without clear benefits. The purpose of alt.1 is clear i.e., use the one common interlace for all the associated UEs to fulfill OCB requirement and use one PRB for the actual PSFCH transmission which is reusing the R16 NR SL principle. </w:t>
      </w:r>
      <w:r w:rsidR="003E2A43">
        <w:rPr>
          <w:rFonts w:eastAsia="宋体"/>
        </w:rPr>
        <w:t xml:space="preserve">Moreover, from our perspective, one PRB same as the R16 is enough for PSFCH transmission. </w:t>
      </w:r>
      <w:r>
        <w:rPr>
          <w:rFonts w:eastAsia="宋体"/>
        </w:rPr>
        <w:t xml:space="preserve">Hence, we support Alt.1 with </w:t>
      </w:r>
      <w:r w:rsidR="007E4420">
        <w:rPr>
          <w:rFonts w:eastAsia="宋体"/>
        </w:rPr>
        <w:t xml:space="preserve">one PRB </w:t>
      </w:r>
      <w:r w:rsidR="00694719">
        <w:rPr>
          <w:rFonts w:eastAsia="宋体"/>
        </w:rPr>
        <w:t>as</w:t>
      </w:r>
      <w:r w:rsidR="007E4420">
        <w:rPr>
          <w:rFonts w:eastAsia="宋体"/>
        </w:rPr>
        <w:t xml:space="preserve"> dedicated PSFCH resource.</w:t>
      </w:r>
      <w:r>
        <w:rPr>
          <w:rFonts w:eastAsia="宋体"/>
        </w:rPr>
        <w:t xml:space="preserve"> </w:t>
      </w:r>
    </w:p>
    <w:p w14:paraId="3DF735AF" w14:textId="2314F2DE" w:rsidR="00AD3334" w:rsidRDefault="00E45684" w:rsidP="00E45684">
      <w:pPr>
        <w:pStyle w:val="1st-Proposal-YJ"/>
        <w:spacing w:before="156" w:after="156"/>
        <w:rPr>
          <w:rFonts w:eastAsia="宋体"/>
        </w:rPr>
      </w:pPr>
      <w:bookmarkStart w:id="63" w:name="_Toc101353722"/>
      <w:bookmarkStart w:id="64" w:name="_Toc101353742"/>
      <w:bookmarkStart w:id="65" w:name="_Toc101429943"/>
      <w:bookmarkStart w:id="66" w:name="_Toc101445845"/>
      <w:bookmarkStart w:id="67" w:name="_Toc101446061"/>
      <w:bookmarkStart w:id="68" w:name="_Toc109908164"/>
      <w:bookmarkStart w:id="69" w:name="_Toc114745121"/>
      <w:bookmarkStart w:id="70" w:name="_Toc115177145"/>
      <w:bookmarkStart w:id="71" w:name="_Toc115352554"/>
      <w:r>
        <w:rPr>
          <w:rFonts w:eastAsia="宋体"/>
        </w:rPr>
        <w:t xml:space="preserve">Support that </w:t>
      </w:r>
      <w:r w:rsidRPr="00E45684">
        <w:rPr>
          <w:rFonts w:eastAsia="宋体"/>
        </w:rPr>
        <w:t xml:space="preserve">each PSFCH transmission occupies a common interlace and one </w:t>
      </w:r>
      <w:r>
        <w:rPr>
          <w:rFonts w:eastAsia="宋体"/>
        </w:rPr>
        <w:t>dedicated PRB</w:t>
      </w:r>
      <w:bookmarkEnd w:id="63"/>
      <w:bookmarkEnd w:id="64"/>
      <w:bookmarkEnd w:id="65"/>
      <w:bookmarkEnd w:id="66"/>
      <w:bookmarkEnd w:id="67"/>
      <w:r w:rsidR="00D87C6C">
        <w:rPr>
          <w:rFonts w:eastAsia="宋体"/>
        </w:rPr>
        <w:t>.</w:t>
      </w:r>
      <w:bookmarkEnd w:id="68"/>
      <w:bookmarkEnd w:id="69"/>
      <w:bookmarkEnd w:id="70"/>
      <w:bookmarkEnd w:id="71"/>
    </w:p>
    <w:p w14:paraId="651D129E" w14:textId="2126DB17" w:rsidR="003D3DA3" w:rsidRDefault="003D3DA3" w:rsidP="003D3DA3">
      <w:pPr>
        <w:spacing w:before="156" w:after="156"/>
        <w:rPr>
          <w:rFonts w:eastAsia="宋体"/>
        </w:rPr>
      </w:pPr>
      <w:r>
        <w:rPr>
          <w:rFonts w:eastAsia="宋体"/>
        </w:rPr>
        <w:lastRenderedPageBreak/>
        <w:t>Regarding LBT failure issue, similar issue also exist in PSFCH transmission. Hence, it's worthy studying how to enhance PSFCH transmission to mitigate impacts brought by LBT failure. From our perspective, multiple PSFCH occasions associated with one PSSCH could be a straightforward way to provide more opportunities for PSFCH transmission.</w:t>
      </w:r>
    </w:p>
    <w:p w14:paraId="5338B399" w14:textId="774C7BFC" w:rsidR="003D3DA3" w:rsidRPr="00860AA7" w:rsidRDefault="003D3DA3" w:rsidP="003D3DA3">
      <w:pPr>
        <w:pStyle w:val="1st-Proposal-YJ"/>
        <w:spacing w:before="156" w:after="156"/>
        <w:rPr>
          <w:rFonts w:eastAsia="宋体"/>
        </w:rPr>
      </w:pPr>
      <w:bookmarkStart w:id="72" w:name="_Toc101353724"/>
      <w:bookmarkStart w:id="73" w:name="_Toc101353744"/>
      <w:bookmarkStart w:id="74" w:name="_Toc101429945"/>
      <w:bookmarkStart w:id="75" w:name="_Toc101445847"/>
      <w:bookmarkStart w:id="76" w:name="_Toc101446063"/>
      <w:bookmarkStart w:id="77" w:name="_Toc109908165"/>
      <w:bookmarkStart w:id="78" w:name="_Toc114745122"/>
      <w:bookmarkStart w:id="79" w:name="_Toc115177146"/>
      <w:bookmarkStart w:id="80" w:name="_Toc115352555"/>
      <w:r>
        <w:rPr>
          <w:rFonts w:eastAsia="宋体"/>
        </w:rPr>
        <w:t xml:space="preserve">Study one </w:t>
      </w:r>
      <w:r w:rsidRPr="00860AA7">
        <w:rPr>
          <w:rFonts w:eastAsia="宋体"/>
        </w:rPr>
        <w:t>PSSCH to multiple PSFCH mapping</w:t>
      </w:r>
      <w:bookmarkEnd w:id="72"/>
      <w:bookmarkEnd w:id="73"/>
      <w:bookmarkEnd w:id="74"/>
      <w:bookmarkEnd w:id="75"/>
      <w:bookmarkEnd w:id="76"/>
      <w:r>
        <w:rPr>
          <w:rFonts w:eastAsia="宋体"/>
        </w:rPr>
        <w:t>.</w:t>
      </w:r>
      <w:bookmarkEnd w:id="77"/>
      <w:bookmarkEnd w:id="78"/>
      <w:bookmarkEnd w:id="79"/>
      <w:bookmarkEnd w:id="80"/>
    </w:p>
    <w:p w14:paraId="60CBE5A4" w14:textId="0664F09F" w:rsidR="00B707BB" w:rsidRDefault="003D3DA3" w:rsidP="00B707BB">
      <w:pPr>
        <w:spacing w:before="156" w:after="156"/>
        <w:rPr>
          <w:rFonts w:eastAsia="宋体"/>
        </w:rPr>
      </w:pPr>
      <w:r>
        <w:rPr>
          <w:rFonts w:eastAsia="宋体"/>
        </w:rPr>
        <w:t>Beside</w:t>
      </w:r>
      <w:r w:rsidR="00D5177F">
        <w:rPr>
          <w:rFonts w:eastAsia="宋体"/>
        </w:rPr>
        <w:t>s</w:t>
      </w:r>
      <w:r>
        <w:rPr>
          <w:rFonts w:eastAsia="宋体"/>
        </w:rPr>
        <w:t>,</w:t>
      </w:r>
      <w:r w:rsidR="00B707BB">
        <w:rPr>
          <w:rFonts w:eastAsia="宋体"/>
        </w:rPr>
        <w:t xml:space="preserve"> when </w:t>
      </w:r>
      <w:r w:rsidR="00B707BB" w:rsidRPr="00B707BB">
        <w:rPr>
          <w:rFonts w:eastAsia="宋体"/>
        </w:rPr>
        <w:t>TX UE fails to transmit PSSCH in any of the resources provided by DCI/CG due to LBT failure, then how to report to gNB</w:t>
      </w:r>
      <w:r w:rsidR="00B707BB">
        <w:rPr>
          <w:rFonts w:eastAsia="宋体"/>
        </w:rPr>
        <w:t xml:space="preserve"> is an issue we need to consider</w:t>
      </w:r>
      <w:r w:rsidR="00B707BB" w:rsidRPr="00B707BB">
        <w:rPr>
          <w:rFonts w:eastAsia="宋体"/>
        </w:rPr>
        <w:t>.</w:t>
      </w:r>
      <w:r w:rsidR="00B707BB">
        <w:rPr>
          <w:rFonts w:eastAsia="宋体"/>
        </w:rPr>
        <w:t xml:space="preserve"> From our perspective, the legacy procedure could be reused, i.e., </w:t>
      </w:r>
      <w:r w:rsidR="00B707BB" w:rsidRPr="00B707BB">
        <w:rPr>
          <w:rFonts w:eastAsia="宋体"/>
        </w:rPr>
        <w:t>TX UE generates a NACK when, due to channel acce</w:t>
      </w:r>
      <w:r w:rsidR="00B707BB">
        <w:rPr>
          <w:rFonts w:eastAsia="宋体"/>
        </w:rPr>
        <w:t>ss failure (e.g., LBT failure).</w:t>
      </w:r>
    </w:p>
    <w:p w14:paraId="4F7D3D98" w14:textId="6C0617BD" w:rsidR="00B707BB" w:rsidRPr="00B707BB" w:rsidRDefault="004D34F8" w:rsidP="00B707BB">
      <w:pPr>
        <w:pStyle w:val="1st-Proposal-YJ"/>
        <w:spacing w:before="156" w:after="156"/>
        <w:rPr>
          <w:rFonts w:eastAsia="宋体"/>
        </w:rPr>
      </w:pPr>
      <w:bookmarkStart w:id="81" w:name="_Toc109908166"/>
      <w:bookmarkStart w:id="82" w:name="_Toc114745123"/>
      <w:bookmarkStart w:id="83" w:name="_Toc115177147"/>
      <w:bookmarkStart w:id="84" w:name="_Toc115352556"/>
      <w:r>
        <w:rPr>
          <w:rFonts w:eastAsia="宋体"/>
        </w:rPr>
        <w:t xml:space="preserve">To reuse R16 procedure, </w:t>
      </w:r>
      <w:r w:rsidR="00B707BB" w:rsidRPr="00B707BB">
        <w:rPr>
          <w:rFonts w:eastAsia="宋体"/>
        </w:rPr>
        <w:t>TX UE generates a NACK when, due to channel access failure (e.g., LBT failure)</w:t>
      </w:r>
      <w:r w:rsidR="00B707BB">
        <w:rPr>
          <w:rFonts w:eastAsia="宋体"/>
        </w:rPr>
        <w:t xml:space="preserve">, </w:t>
      </w:r>
      <w:r w:rsidR="00B707BB" w:rsidRPr="00B707BB">
        <w:rPr>
          <w:rFonts w:eastAsia="宋体"/>
        </w:rPr>
        <w:t>fails to transmit PSSCH in any of the resources provided by DCI/CG</w:t>
      </w:r>
      <w:r w:rsidR="00B707BB">
        <w:rPr>
          <w:rFonts w:eastAsia="宋体"/>
        </w:rPr>
        <w:t>.</w:t>
      </w:r>
      <w:bookmarkEnd w:id="81"/>
      <w:bookmarkEnd w:id="82"/>
      <w:bookmarkEnd w:id="83"/>
      <w:bookmarkEnd w:id="84"/>
    </w:p>
    <w:p w14:paraId="5E75E577" w14:textId="1ED8AB99" w:rsidR="00F7053B" w:rsidRDefault="00732407" w:rsidP="00022838">
      <w:pPr>
        <w:pStyle w:val="2"/>
        <w:rPr>
          <w:b/>
          <w:u w:val="single"/>
        </w:rPr>
      </w:pPr>
      <w:r>
        <w:rPr>
          <w:b/>
          <w:u w:val="single"/>
        </w:rPr>
        <w:t xml:space="preserve">2.5 </w:t>
      </w:r>
      <w:r w:rsidR="00022838" w:rsidRPr="00732407">
        <w:rPr>
          <w:b/>
          <w:u w:val="single"/>
        </w:rPr>
        <w:t>S-SSB and synchronization</w:t>
      </w:r>
    </w:p>
    <w:tbl>
      <w:tblPr>
        <w:tblStyle w:val="a9"/>
        <w:tblW w:w="0" w:type="auto"/>
        <w:tblLook w:val="04A0" w:firstRow="1" w:lastRow="0" w:firstColumn="1" w:lastColumn="0" w:noHBand="0" w:noVBand="1"/>
      </w:tblPr>
      <w:tblGrid>
        <w:gridCol w:w="9346"/>
      </w:tblGrid>
      <w:tr w:rsidR="0063491A" w14:paraId="6FF659CE" w14:textId="77777777" w:rsidTr="0063491A">
        <w:tc>
          <w:tcPr>
            <w:tcW w:w="9346" w:type="dxa"/>
          </w:tcPr>
          <w:p w14:paraId="060B4DCB" w14:textId="77777777" w:rsidR="00D5177F" w:rsidRPr="00D5177F" w:rsidRDefault="00D5177F" w:rsidP="00D5177F">
            <w:pPr>
              <w:spacing w:beforeLines="0" w:before="0" w:afterLines="0" w:after="0"/>
              <w:jc w:val="left"/>
              <w:rPr>
                <w:rFonts w:ascii="Times" w:eastAsia="Batang" w:hAnsi="Times" w:cs="Times New Roman"/>
                <w:b/>
                <w:kern w:val="0"/>
                <w:szCs w:val="24"/>
                <w:lang w:val="en-GB"/>
              </w:rPr>
            </w:pPr>
            <w:r w:rsidRPr="00D5177F">
              <w:rPr>
                <w:rFonts w:ascii="Times" w:eastAsia="Batang" w:hAnsi="Times" w:cs="Times New Roman"/>
                <w:b/>
                <w:kern w:val="0"/>
                <w:szCs w:val="24"/>
                <w:highlight w:val="green"/>
                <w:lang w:val="en-GB"/>
              </w:rPr>
              <w:t>Agreement</w:t>
            </w:r>
          </w:p>
          <w:p w14:paraId="7AB42A6D" w14:textId="77777777" w:rsidR="00D5177F" w:rsidRPr="00D5177F" w:rsidRDefault="00D5177F" w:rsidP="00D5177F">
            <w:pPr>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For S-SSB and synchronization in SL-U:</w:t>
            </w:r>
          </w:p>
          <w:p w14:paraId="6CCC94F3" w14:textId="77777777" w:rsidR="00D5177F" w:rsidRPr="00D5177F" w:rsidRDefault="00D5177F" w:rsidP="00D5177F">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FFS the time domain locations of S-SSB resources, e.g., whether/how to introduce more candidate occasions compared with R16/R17 NR SL design, etc.</w:t>
            </w:r>
          </w:p>
          <w:p w14:paraId="7F7B2A21" w14:textId="77777777" w:rsidR="00D5177F" w:rsidRPr="00D5177F" w:rsidRDefault="00D5177F" w:rsidP="00D5177F">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Down-selection at least one of the following solutions to meet OCB and PSD requirement for S-SSB transmission</w:t>
            </w:r>
          </w:p>
          <w:p w14:paraId="330C3DEF" w14:textId="77777777" w:rsidR="00D5177F" w:rsidRPr="00D5177F" w:rsidRDefault="00D5177F" w:rsidP="00D5177F">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Option 1: Using interlaced RB transmission</w:t>
            </w:r>
          </w:p>
          <w:p w14:paraId="77B0BCBB" w14:textId="77777777" w:rsidR="00D5177F" w:rsidRPr="00D5177F" w:rsidRDefault="00D5177F" w:rsidP="00D5177F">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Option 2: S-SSB multiplexing with other SL transmissions in the same slot</w:t>
            </w:r>
          </w:p>
          <w:p w14:paraId="52455A01" w14:textId="77777777" w:rsidR="00D5177F" w:rsidRPr="00D5177F" w:rsidRDefault="00D5177F" w:rsidP="00D5177F">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Option 3: Repetition of S-PSS/S-SSS/PSBCH in frequency domain</w:t>
            </w:r>
          </w:p>
          <w:p w14:paraId="499AACCF" w14:textId="77777777" w:rsidR="00D5177F" w:rsidRPr="00D5177F" w:rsidRDefault="00D5177F" w:rsidP="00D5177F">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Option 4: S-PSS/S-SSS/PSBCH with wider bandwidth</w:t>
            </w:r>
          </w:p>
          <w:p w14:paraId="4DE44FE0" w14:textId="77777777" w:rsidR="00D5177F" w:rsidRPr="00D5177F" w:rsidRDefault="00D5177F" w:rsidP="00D5177F">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宋体" w:hAnsi="Times" w:cs="Times New Roman" w:hint="eastAsia"/>
                <w:kern w:val="0"/>
                <w:szCs w:val="24"/>
                <w:lang w:val="en-GB"/>
              </w:rPr>
              <w:t xml:space="preserve">FFS: </w:t>
            </w:r>
            <w:r w:rsidRPr="00D5177F">
              <w:rPr>
                <w:rFonts w:ascii="Times" w:eastAsia="宋体" w:hAnsi="Times" w:cs="Times New Roman"/>
                <w:kern w:val="0"/>
                <w:szCs w:val="24"/>
                <w:lang w:val="en-GB"/>
              </w:rPr>
              <w:t xml:space="preserve">whether to support </w:t>
            </w:r>
            <w:r w:rsidRPr="00D5177F">
              <w:rPr>
                <w:rFonts w:ascii="Times" w:eastAsia="Batang" w:hAnsi="Times" w:cs="Times New Roman"/>
                <w:kern w:val="0"/>
                <w:szCs w:val="24"/>
                <w:lang w:val="en-GB"/>
              </w:rPr>
              <w:t>4 symbols S-SSB</w:t>
            </w:r>
          </w:p>
          <w:p w14:paraId="4AD91393" w14:textId="77777777" w:rsidR="00D5177F" w:rsidRPr="00D5177F" w:rsidRDefault="00D5177F" w:rsidP="00D5177F">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宋体" w:hAnsi="Times" w:cs="Times New Roman"/>
                <w:kern w:val="0"/>
                <w:szCs w:val="24"/>
                <w:lang w:val="en-GB"/>
              </w:rPr>
              <w:t>Note:</w:t>
            </w:r>
            <w:r w:rsidRPr="00D5177F">
              <w:rPr>
                <w:rFonts w:ascii="Times" w:eastAsia="Batang" w:hAnsi="Times" w:cs="Times New Roman"/>
                <w:kern w:val="0"/>
                <w:szCs w:val="24"/>
                <w:lang w:val="en-GB"/>
              </w:rPr>
              <w:t xml:space="preserve"> 4 symbols S-SSB can be considered with options 1/2/3/4 above</w:t>
            </w:r>
          </w:p>
          <w:p w14:paraId="04D0C805" w14:textId="77777777" w:rsidR="00D5177F" w:rsidRPr="00D5177F" w:rsidRDefault="00D5177F" w:rsidP="00D5177F">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FFS whether the temporary exemption of OCB requirement is applicable for S-SSB transmission</w:t>
            </w:r>
          </w:p>
          <w:p w14:paraId="58962495" w14:textId="77777777" w:rsidR="00D5177F" w:rsidRPr="00D5177F" w:rsidRDefault="00D5177F" w:rsidP="00D5177F">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D5177F">
              <w:rPr>
                <w:rFonts w:ascii="Times" w:eastAsia="Batang" w:hAnsi="Times" w:cs="Times New Roman"/>
                <w:kern w:val="0"/>
                <w:szCs w:val="24"/>
                <w:lang w:val="en-GB"/>
              </w:rPr>
              <w:t>FFS whether any changes to R16/R17 NR SL synchronization procedure</w:t>
            </w:r>
          </w:p>
          <w:p w14:paraId="51DC3FCA" w14:textId="77777777" w:rsidR="00D5177F" w:rsidRPr="00D5177F" w:rsidRDefault="00D5177F" w:rsidP="0063491A">
            <w:pPr>
              <w:spacing w:beforeLines="0" w:before="0" w:afterLines="0" w:after="0"/>
              <w:jc w:val="left"/>
              <w:rPr>
                <w:rFonts w:ascii="Times" w:eastAsia="Batang" w:hAnsi="Times" w:cs="Times New Roman"/>
                <w:b/>
                <w:kern w:val="0"/>
                <w:szCs w:val="24"/>
                <w:highlight w:val="green"/>
                <w:lang w:val="en-GB"/>
              </w:rPr>
            </w:pPr>
          </w:p>
          <w:p w14:paraId="43AF333F" w14:textId="3CBDA128" w:rsidR="0063491A" w:rsidRPr="0063491A" w:rsidRDefault="0063491A" w:rsidP="0063491A">
            <w:pPr>
              <w:spacing w:beforeLines="0" w:before="0" w:afterLines="0" w:after="0"/>
              <w:jc w:val="left"/>
              <w:rPr>
                <w:rFonts w:ascii="Times" w:eastAsia="Batang" w:hAnsi="Times" w:cs="Times New Roman"/>
                <w:b/>
                <w:kern w:val="0"/>
                <w:szCs w:val="24"/>
                <w:highlight w:val="green"/>
                <w:lang w:val="en-GB"/>
              </w:rPr>
            </w:pPr>
            <w:r w:rsidRPr="0063491A">
              <w:rPr>
                <w:rFonts w:ascii="Times" w:eastAsia="Batang" w:hAnsi="Times" w:cs="Times New Roman"/>
                <w:b/>
                <w:kern w:val="0"/>
                <w:szCs w:val="24"/>
                <w:highlight w:val="green"/>
                <w:lang w:val="en-GB"/>
              </w:rPr>
              <w:t>Agreement</w:t>
            </w:r>
          </w:p>
          <w:p w14:paraId="334DBE9F" w14:textId="77777777" w:rsidR="0063491A" w:rsidRPr="0063491A" w:rsidRDefault="0063491A" w:rsidP="0063491A">
            <w:pPr>
              <w:spacing w:beforeLines="0" w:before="0" w:afterLines="0" w:after="0"/>
              <w:jc w:val="left"/>
              <w:rPr>
                <w:rFonts w:ascii="Times" w:eastAsia="Batang" w:hAnsi="Times" w:cs="Times New Roman"/>
                <w:kern w:val="0"/>
                <w:szCs w:val="24"/>
                <w:lang w:val="en-GB"/>
              </w:rPr>
            </w:pPr>
            <w:r w:rsidRPr="0063491A">
              <w:rPr>
                <w:rFonts w:ascii="Times" w:eastAsia="Batang" w:hAnsi="Times" w:cs="Times New Roman"/>
                <w:kern w:val="0"/>
                <w:szCs w:val="24"/>
                <w:lang w:val="en-GB"/>
              </w:rPr>
              <w:t xml:space="preserve">For S-SSB and synchronization in SL-U: </w:t>
            </w:r>
          </w:p>
          <w:p w14:paraId="48969F38" w14:textId="77777777" w:rsidR="0063491A" w:rsidRPr="0063491A" w:rsidRDefault="0063491A" w:rsidP="0063491A">
            <w:pPr>
              <w:numPr>
                <w:ilvl w:val="0"/>
                <w:numId w:val="7"/>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63491A">
              <w:rPr>
                <w:rFonts w:ascii="Times" w:eastAsia="Batang" w:hAnsi="Times" w:cs="Times New Roman"/>
                <w:kern w:val="0"/>
                <w:szCs w:val="24"/>
                <w:lang w:val="en-GB"/>
              </w:rPr>
              <w:t>No changes on R16 NR SL S-PSS/S-SSS sequence generation</w:t>
            </w:r>
          </w:p>
          <w:p w14:paraId="3549EC2D" w14:textId="2A6AEFCD" w:rsidR="0063491A" w:rsidRPr="0063491A" w:rsidRDefault="0063491A" w:rsidP="0063491A">
            <w:pPr>
              <w:numPr>
                <w:ilvl w:val="0"/>
                <w:numId w:val="7"/>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63491A">
              <w:rPr>
                <w:rFonts w:ascii="Times" w:eastAsia="Batang" w:hAnsi="Times" w:cs="Times New Roman"/>
                <w:kern w:val="0"/>
                <w:szCs w:val="24"/>
                <w:lang w:val="en-GB"/>
              </w:rPr>
              <w:t>Continue studying the 4 options from the previous agreement and whether/how temporary exemption of OCB requirement is applicable for S-SSB transmission, e.g., how to meet the minimum of 2 MHz requirement under 15 kHz SCS</w:t>
            </w:r>
          </w:p>
        </w:tc>
      </w:tr>
    </w:tbl>
    <w:p w14:paraId="736B693F" w14:textId="5B12DB5A" w:rsidR="009552E3" w:rsidRDefault="0063491A" w:rsidP="003D6EED">
      <w:pPr>
        <w:spacing w:before="156" w:after="156"/>
        <w:rPr>
          <w:rFonts w:eastAsia="宋体"/>
        </w:rPr>
      </w:pPr>
      <w:r>
        <w:rPr>
          <w:rFonts w:eastAsia="宋体"/>
        </w:rPr>
        <w:t>In previous</w:t>
      </w:r>
      <w:r w:rsidR="0044276C">
        <w:rPr>
          <w:rFonts w:eastAsia="宋体"/>
        </w:rPr>
        <w:t xml:space="preserve"> meeting</w:t>
      </w:r>
      <w:r>
        <w:rPr>
          <w:rFonts w:eastAsia="宋体"/>
        </w:rPr>
        <w:t>s</w:t>
      </w:r>
      <w:r w:rsidR="0044276C">
        <w:rPr>
          <w:rFonts w:eastAsia="宋体"/>
        </w:rPr>
        <w:t xml:space="preserve">, </w:t>
      </w:r>
      <w:r w:rsidR="000D35F0">
        <w:rPr>
          <w:rFonts w:eastAsia="宋体"/>
        </w:rPr>
        <w:t>four</w:t>
      </w:r>
      <w:r w:rsidR="00847155">
        <w:rPr>
          <w:rFonts w:eastAsia="宋体"/>
        </w:rPr>
        <w:t xml:space="preserve"> options for S-SSB </w:t>
      </w:r>
      <w:r w:rsidR="00847155">
        <w:rPr>
          <w:rFonts w:eastAsia="宋体" w:hint="eastAsia"/>
        </w:rPr>
        <w:t>enhanc</w:t>
      </w:r>
      <w:r w:rsidR="00847155">
        <w:rPr>
          <w:rFonts w:eastAsia="宋体"/>
        </w:rPr>
        <w:t xml:space="preserve">ement in frequency domain are agreed. </w:t>
      </w:r>
      <w:r w:rsidR="0014212F">
        <w:rPr>
          <w:rFonts w:eastAsia="宋体"/>
        </w:rPr>
        <w:t xml:space="preserve">From our understanding, S-SSB slots in option 2 belongs to SL resource pool which is not aligned with legacy sidelink design and we support to exclude S-SSB slots from the resource pool as we </w:t>
      </w:r>
      <w:r w:rsidR="00D5177F">
        <w:rPr>
          <w:rFonts w:eastAsia="宋体"/>
        </w:rPr>
        <w:t>discussed</w:t>
      </w:r>
      <w:r w:rsidR="0014212F">
        <w:rPr>
          <w:rFonts w:eastAsia="宋体"/>
        </w:rPr>
        <w:t xml:space="preserve"> in </w:t>
      </w:r>
      <w:r w:rsidR="00D5177F">
        <w:rPr>
          <w:rFonts w:eastAsia="宋体"/>
        </w:rPr>
        <w:t>previous proposal</w:t>
      </w:r>
      <w:r w:rsidR="0014212F">
        <w:rPr>
          <w:rFonts w:eastAsia="宋体"/>
        </w:rPr>
        <w:t xml:space="preserve">. </w:t>
      </w:r>
    </w:p>
    <w:p w14:paraId="64A46F05" w14:textId="49033551" w:rsidR="0014212F" w:rsidRDefault="0014212F" w:rsidP="003D6EED">
      <w:pPr>
        <w:spacing w:before="156" w:after="156"/>
        <w:rPr>
          <w:rFonts w:eastAsia="宋体"/>
        </w:rPr>
      </w:pPr>
      <w:r>
        <w:rPr>
          <w:rFonts w:eastAsia="宋体"/>
        </w:rPr>
        <w:t xml:space="preserve">Option 1 and option 3 are two possible solutions to solve OCB requirement, while we have concerns on the </w:t>
      </w:r>
      <w:r w:rsidR="009552E3" w:rsidRPr="009552E3">
        <w:rPr>
          <w:rFonts w:eastAsia="宋体"/>
        </w:rPr>
        <w:t>MCL performance and detection performance</w:t>
      </w:r>
      <w:r>
        <w:rPr>
          <w:rFonts w:eastAsia="宋体"/>
        </w:rPr>
        <w:t xml:space="preserve"> of the repetition structure of S-SSB sequence.</w:t>
      </w:r>
      <w:r w:rsidR="009552E3">
        <w:rPr>
          <w:rFonts w:eastAsia="宋体"/>
        </w:rPr>
        <w:t xml:space="preserve"> As we known, </w:t>
      </w:r>
      <w:r w:rsidR="009552E3" w:rsidRPr="009552E3">
        <w:rPr>
          <w:rFonts w:eastAsia="宋体"/>
        </w:rPr>
        <w:t>PRB/RE-interlaced</w:t>
      </w:r>
      <w:r w:rsidR="009552E3">
        <w:rPr>
          <w:rFonts w:eastAsia="宋体"/>
        </w:rPr>
        <w:t xml:space="preserve"> PRACH is not considered in NR-U design </w:t>
      </w:r>
      <w:r w:rsidR="00485C22">
        <w:rPr>
          <w:rFonts w:eastAsia="宋体"/>
        </w:rPr>
        <w:t xml:space="preserve">because of </w:t>
      </w:r>
      <w:r w:rsidR="00485C22" w:rsidRPr="00485C22">
        <w:rPr>
          <w:rFonts w:eastAsia="宋体"/>
        </w:rPr>
        <w:t>MCL performance and detection performance</w:t>
      </w:r>
      <w:r w:rsidR="009552E3">
        <w:rPr>
          <w:rFonts w:eastAsia="宋体"/>
        </w:rPr>
        <w:t>.</w:t>
      </w:r>
      <w:r w:rsidR="00485C22">
        <w:rPr>
          <w:rFonts w:eastAsia="宋体"/>
        </w:rPr>
        <w:t xml:space="preserve"> Hence we think option 3 could be dropped based on same reasons. </w:t>
      </w:r>
    </w:p>
    <w:p w14:paraId="1B213487" w14:textId="0FE49C53" w:rsidR="00485C22" w:rsidRDefault="00485C22" w:rsidP="003D6EED">
      <w:pPr>
        <w:spacing w:before="156" w:after="156"/>
        <w:rPr>
          <w:rFonts w:eastAsia="宋体"/>
        </w:rPr>
      </w:pPr>
      <w:r>
        <w:rPr>
          <w:rFonts w:eastAsia="宋体"/>
        </w:rPr>
        <w:t xml:space="preserve">On option 1, similar as NR-U PRACH design, the sequence of S-SSB should not be interlaced to keep a reasonable detection performance. One possible solution could be we reuse the </w:t>
      </w:r>
      <w:r w:rsidRPr="00485C22">
        <w:rPr>
          <w:rFonts w:eastAsia="宋体"/>
        </w:rPr>
        <w:t>R16 NR SL S-PSS/S-SSS sequence</w:t>
      </w:r>
      <w:r>
        <w:rPr>
          <w:rFonts w:eastAsia="宋体"/>
        </w:rPr>
        <w:t xml:space="preserve"> and resource mapping within the S-SSB slot and only transmit the PSBCH in a interlace based RB structure.</w:t>
      </w:r>
    </w:p>
    <w:p w14:paraId="32D7F2A8" w14:textId="66CA7D4B" w:rsidR="009552E3" w:rsidRPr="009552E3" w:rsidRDefault="00485C22" w:rsidP="00485C22">
      <w:pPr>
        <w:pStyle w:val="1st-Proposal-YJ"/>
        <w:spacing w:before="156" w:after="156"/>
        <w:rPr>
          <w:rFonts w:eastAsia="宋体"/>
        </w:rPr>
      </w:pPr>
      <w:bookmarkStart w:id="85" w:name="_Toc109908167"/>
      <w:bookmarkStart w:id="86" w:name="_Toc114745124"/>
      <w:bookmarkStart w:id="87" w:name="_Toc115177148"/>
      <w:bookmarkStart w:id="88" w:name="_Toc115352557"/>
      <w:r>
        <w:rPr>
          <w:rFonts w:eastAsia="宋体"/>
        </w:rPr>
        <w:t>Option 1</w:t>
      </w:r>
      <w:r w:rsidR="009552E3" w:rsidRPr="009552E3">
        <w:rPr>
          <w:rFonts w:eastAsia="宋体"/>
        </w:rPr>
        <w:t xml:space="preserve">: </w:t>
      </w:r>
      <w:r>
        <w:rPr>
          <w:rFonts w:eastAsia="宋体"/>
        </w:rPr>
        <w:t>Reuse R16 NR SL S-PSS/S-SSS resource mapping and transmit PSBCH</w:t>
      </w:r>
      <w:r w:rsidR="00BF5566">
        <w:rPr>
          <w:rFonts w:eastAsia="宋体"/>
        </w:rPr>
        <w:t xml:space="preserve"> signal</w:t>
      </w:r>
      <w:r>
        <w:rPr>
          <w:rFonts w:eastAsia="宋体"/>
        </w:rPr>
        <w:t xml:space="preserve"> in interlaced RB transmission.</w:t>
      </w:r>
      <w:bookmarkEnd w:id="85"/>
      <w:bookmarkEnd w:id="86"/>
      <w:bookmarkEnd w:id="87"/>
      <w:bookmarkEnd w:id="88"/>
    </w:p>
    <w:tbl>
      <w:tblPr>
        <w:tblStyle w:val="a9"/>
        <w:tblW w:w="0" w:type="auto"/>
        <w:tblLook w:val="04A0" w:firstRow="1" w:lastRow="0" w:firstColumn="1" w:lastColumn="0" w:noHBand="0" w:noVBand="1"/>
      </w:tblPr>
      <w:tblGrid>
        <w:gridCol w:w="9346"/>
      </w:tblGrid>
      <w:tr w:rsidR="001945A3" w14:paraId="7E15278A" w14:textId="77777777" w:rsidTr="001945A3">
        <w:tc>
          <w:tcPr>
            <w:tcW w:w="9346" w:type="dxa"/>
          </w:tcPr>
          <w:p w14:paraId="7DF2CF31" w14:textId="77777777" w:rsidR="001945A3" w:rsidRPr="001945A3" w:rsidRDefault="001945A3" w:rsidP="001945A3">
            <w:pPr>
              <w:spacing w:beforeLines="0" w:before="0" w:afterLines="0" w:after="0"/>
              <w:jc w:val="left"/>
              <w:rPr>
                <w:rFonts w:ascii="Times" w:eastAsia="Batang" w:hAnsi="Times" w:cs="Times New Roman"/>
                <w:b/>
                <w:kern w:val="0"/>
                <w:szCs w:val="24"/>
                <w:lang w:val="en-GB"/>
              </w:rPr>
            </w:pPr>
            <w:r w:rsidRPr="001945A3">
              <w:rPr>
                <w:rFonts w:ascii="Times" w:eastAsia="Batang" w:hAnsi="Times" w:cs="Times New Roman"/>
                <w:b/>
                <w:kern w:val="0"/>
                <w:szCs w:val="24"/>
                <w:highlight w:val="green"/>
                <w:lang w:val="en-GB"/>
              </w:rPr>
              <w:lastRenderedPageBreak/>
              <w:t>Agreement</w:t>
            </w:r>
          </w:p>
          <w:p w14:paraId="670374F9" w14:textId="77777777" w:rsidR="001945A3" w:rsidRPr="001945A3" w:rsidRDefault="001945A3" w:rsidP="001945A3">
            <w:pPr>
              <w:spacing w:beforeLines="0" w:before="0" w:afterLines="0" w:after="0"/>
              <w:jc w:val="left"/>
              <w:rPr>
                <w:rFonts w:ascii="Times" w:eastAsia="Batang" w:hAnsi="Times" w:cs="Times New Roman"/>
                <w:kern w:val="0"/>
                <w:szCs w:val="24"/>
                <w:lang w:val="en-GB"/>
              </w:rPr>
            </w:pPr>
            <w:r w:rsidRPr="001945A3">
              <w:rPr>
                <w:rFonts w:ascii="Times" w:eastAsia="Batang" w:hAnsi="Times" w:cs="Times New Roman"/>
                <w:kern w:val="0"/>
                <w:szCs w:val="24"/>
                <w:lang w:val="en-GB"/>
              </w:rPr>
              <w:t>If RAN1 decides that LBT is performed for S-SSB transmission, in addition to the S-SSB occasions in R16/R17 NR SL design, support additional candidate S-SSB occasions</w:t>
            </w:r>
          </w:p>
          <w:p w14:paraId="0AAB5D23" w14:textId="77777777" w:rsidR="001945A3" w:rsidRPr="001945A3" w:rsidRDefault="001945A3" w:rsidP="001945A3">
            <w:pPr>
              <w:numPr>
                <w:ilvl w:val="0"/>
                <w:numId w:val="7"/>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1945A3">
              <w:rPr>
                <w:rFonts w:ascii="Times" w:eastAsia="Batang" w:hAnsi="Times" w:cs="Times New Roman"/>
                <w:kern w:val="0"/>
                <w:szCs w:val="24"/>
                <w:lang w:val="en-GB"/>
              </w:rPr>
              <w:t>FFS the number and locations of additional candidate S-SSB occasions</w:t>
            </w:r>
          </w:p>
          <w:p w14:paraId="20191A5D" w14:textId="033910DE" w:rsidR="001945A3" w:rsidRPr="00B65A6A" w:rsidRDefault="001945A3" w:rsidP="00B65A6A">
            <w:pPr>
              <w:numPr>
                <w:ilvl w:val="0"/>
                <w:numId w:val="7"/>
              </w:numPr>
              <w:autoSpaceDE w:val="0"/>
              <w:autoSpaceDN w:val="0"/>
              <w:adjustRightInd w:val="0"/>
              <w:snapToGrid w:val="0"/>
              <w:spacing w:beforeLines="0" w:before="0" w:afterLines="0" w:after="0"/>
              <w:contextualSpacing/>
              <w:jc w:val="left"/>
              <w:rPr>
                <w:rFonts w:ascii="Times" w:eastAsia="Batang" w:hAnsi="Times" w:cs="Times New Roman"/>
                <w:kern w:val="0"/>
                <w:szCs w:val="24"/>
                <w:lang w:val="en-GB"/>
              </w:rPr>
            </w:pPr>
            <w:r w:rsidRPr="001945A3">
              <w:rPr>
                <w:rFonts w:ascii="Times" w:eastAsia="Batang" w:hAnsi="Times" w:cs="Times New Roman"/>
                <w:kern w:val="0"/>
                <w:szCs w:val="24"/>
                <w:lang w:val="en-GB"/>
              </w:rPr>
              <w:t>FFS when a UE transmits S-SSB on such additional candidate S-SSB occasions, and the related Rx UE’s behavior</w:t>
            </w:r>
          </w:p>
        </w:tc>
      </w:tr>
    </w:tbl>
    <w:p w14:paraId="6C404067" w14:textId="67E3A080" w:rsidR="003D6EED" w:rsidRDefault="00B65A6A" w:rsidP="003D6EED">
      <w:pPr>
        <w:spacing w:before="156" w:after="156"/>
        <w:rPr>
          <w:rFonts w:eastAsia="宋体"/>
        </w:rPr>
      </w:pPr>
      <w:r>
        <w:rPr>
          <w:rFonts w:eastAsia="宋体"/>
        </w:rPr>
        <w:t xml:space="preserve">Regarding the additional candidate S-SSB occasions, </w:t>
      </w:r>
      <w:r w:rsidR="00497572">
        <w:rPr>
          <w:rFonts w:eastAsia="宋体"/>
        </w:rPr>
        <w:t xml:space="preserve">the number and locations could be (pre-) configured as a supplement occasions of the legacy S-SSB occasions. One further open issue will be related Rx </w:t>
      </w:r>
      <w:r w:rsidR="00497572" w:rsidRPr="00497572">
        <w:rPr>
          <w:rFonts w:eastAsia="宋体"/>
        </w:rPr>
        <w:t xml:space="preserve">UE's behaviors when </w:t>
      </w:r>
      <w:r w:rsidR="00497572">
        <w:rPr>
          <w:rFonts w:eastAsia="宋体"/>
        </w:rPr>
        <w:t xml:space="preserve">RX </w:t>
      </w:r>
      <w:r w:rsidR="00497572" w:rsidRPr="00497572">
        <w:rPr>
          <w:rFonts w:eastAsia="宋体"/>
        </w:rPr>
        <w:t>UE</w:t>
      </w:r>
      <w:r w:rsidR="00497572">
        <w:rPr>
          <w:rFonts w:eastAsia="宋体"/>
        </w:rPr>
        <w:t xml:space="preserve"> try to</w:t>
      </w:r>
      <w:r w:rsidR="00497572" w:rsidRPr="00497572">
        <w:rPr>
          <w:rFonts w:eastAsia="宋体"/>
        </w:rPr>
        <w:t xml:space="preserve"> detects/receives</w:t>
      </w:r>
      <w:r w:rsidR="00497572">
        <w:rPr>
          <w:rFonts w:eastAsia="宋体"/>
        </w:rPr>
        <w:t xml:space="preserve"> source S-SSB from</w:t>
      </w:r>
      <w:r w:rsidR="00497572" w:rsidRPr="00497572">
        <w:rPr>
          <w:rFonts w:eastAsia="宋体"/>
        </w:rPr>
        <w:t xml:space="preserve"> multiple </w:t>
      </w:r>
      <w:r w:rsidR="00497572">
        <w:rPr>
          <w:rFonts w:eastAsia="宋体"/>
        </w:rPr>
        <w:t>S-</w:t>
      </w:r>
      <w:r w:rsidR="00497572" w:rsidRPr="00497572">
        <w:rPr>
          <w:rFonts w:eastAsia="宋体"/>
        </w:rPr>
        <w:t>SSB occasions</w:t>
      </w:r>
      <w:r w:rsidR="00497572">
        <w:rPr>
          <w:rFonts w:eastAsia="宋体"/>
        </w:rPr>
        <w:t xml:space="preserve">. </w:t>
      </w:r>
    </w:p>
    <w:p w14:paraId="2291426B" w14:textId="08B800A7" w:rsidR="00497572" w:rsidRPr="0068789B" w:rsidRDefault="00497572" w:rsidP="003D6EED">
      <w:pPr>
        <w:spacing w:before="156" w:after="156"/>
        <w:rPr>
          <w:rFonts w:eastAsia="宋体"/>
        </w:rPr>
      </w:pPr>
      <w:r>
        <w:rPr>
          <w:rFonts w:eastAsia="宋体"/>
        </w:rPr>
        <w:t>For multiple S-SSB occasions, RX UE can not predict which occasion the source</w:t>
      </w:r>
      <w:r w:rsidR="00BC26F5">
        <w:rPr>
          <w:rFonts w:eastAsia="宋体"/>
        </w:rPr>
        <w:t xml:space="preserve"> UE's</w:t>
      </w:r>
      <w:r>
        <w:rPr>
          <w:rFonts w:eastAsia="宋体"/>
        </w:rPr>
        <w:t xml:space="preserve"> S-SSB is located </w:t>
      </w:r>
      <w:r w:rsidR="00AF22E6">
        <w:rPr>
          <w:rFonts w:eastAsia="宋体"/>
        </w:rPr>
        <w:t>because</w:t>
      </w:r>
      <w:r>
        <w:rPr>
          <w:rFonts w:eastAsia="宋体"/>
        </w:rPr>
        <w:t xml:space="preserve"> different source UE</w:t>
      </w:r>
      <w:r w:rsidR="00AF22E6">
        <w:rPr>
          <w:rFonts w:eastAsia="宋体"/>
        </w:rPr>
        <w:t>s</w:t>
      </w:r>
      <w:r>
        <w:rPr>
          <w:rFonts w:eastAsia="宋体"/>
        </w:rPr>
        <w:t xml:space="preserve"> may transmit</w:t>
      </w:r>
      <w:r w:rsidR="00AF22E6" w:rsidRPr="00AF22E6">
        <w:rPr>
          <w:rFonts w:eastAsia="宋体"/>
        </w:rPr>
        <w:t xml:space="preserve"> </w:t>
      </w:r>
      <w:r>
        <w:rPr>
          <w:rFonts w:eastAsia="宋体"/>
        </w:rPr>
        <w:t xml:space="preserve">S-SSB in different occasions </w:t>
      </w:r>
      <w:r w:rsidR="00AF22E6">
        <w:rPr>
          <w:rFonts w:eastAsia="宋体"/>
        </w:rPr>
        <w:t>co</w:t>
      </w:r>
      <w:r>
        <w:rPr>
          <w:rFonts w:eastAsia="宋体"/>
        </w:rPr>
        <w:t xml:space="preserve">nsidering </w:t>
      </w:r>
      <w:r w:rsidR="00AF22E6">
        <w:rPr>
          <w:rFonts w:eastAsia="宋体"/>
        </w:rPr>
        <w:t>they</w:t>
      </w:r>
      <w:r>
        <w:rPr>
          <w:rFonts w:eastAsia="宋体"/>
        </w:rPr>
        <w:t xml:space="preserve"> may </w:t>
      </w:r>
      <w:r w:rsidR="00AF22E6">
        <w:rPr>
          <w:rFonts w:eastAsia="宋体"/>
        </w:rPr>
        <w:t xml:space="preserve">have LBT success in different occasions. </w:t>
      </w:r>
      <w:r w:rsidR="005561AD">
        <w:rPr>
          <w:rFonts w:eastAsia="宋体"/>
        </w:rPr>
        <w:t xml:space="preserve">One solution could be RX UE detects </w:t>
      </w:r>
      <w:r w:rsidR="00A12A96">
        <w:rPr>
          <w:rFonts w:eastAsia="宋体"/>
        </w:rPr>
        <w:t>all the candidate</w:t>
      </w:r>
      <w:r w:rsidR="005561AD">
        <w:rPr>
          <w:rFonts w:eastAsia="宋体"/>
        </w:rPr>
        <w:t xml:space="preserve"> S-SSB occasion</w:t>
      </w:r>
      <w:r w:rsidR="00A12A96">
        <w:rPr>
          <w:rFonts w:eastAsia="宋体"/>
        </w:rPr>
        <w:t>s</w:t>
      </w:r>
      <w:r w:rsidR="005561AD">
        <w:rPr>
          <w:rFonts w:eastAsia="宋体"/>
        </w:rPr>
        <w:t xml:space="preserve"> and determine a final PSBCH-RSRP based on all the occasions. Another </w:t>
      </w:r>
      <w:r w:rsidR="00BC26F5">
        <w:rPr>
          <w:rFonts w:eastAsia="宋体"/>
        </w:rPr>
        <w:t>alternative</w:t>
      </w:r>
      <w:r w:rsidR="005561AD">
        <w:rPr>
          <w:rFonts w:eastAsia="宋体"/>
        </w:rPr>
        <w:t xml:space="preserve"> will be RX UE stops detect</w:t>
      </w:r>
      <w:r w:rsidR="00A12A96">
        <w:rPr>
          <w:rFonts w:eastAsia="宋体"/>
        </w:rPr>
        <w:t>ing</w:t>
      </w:r>
      <w:r w:rsidR="005561AD">
        <w:rPr>
          <w:rFonts w:eastAsia="宋体"/>
        </w:rPr>
        <w:t xml:space="preserve"> subsequent S-SSB occasions if the detected RSRP has already satisfied the PSBCH-RSRP threshold.</w:t>
      </w:r>
    </w:p>
    <w:p w14:paraId="77F394DE" w14:textId="145545C8" w:rsidR="003D6EED" w:rsidRPr="00242246" w:rsidRDefault="003D6EED" w:rsidP="0032420C">
      <w:pPr>
        <w:pStyle w:val="1st-Proposal-YJ"/>
        <w:spacing w:before="156" w:after="156"/>
        <w:rPr>
          <w:rFonts w:eastAsia="宋体"/>
        </w:rPr>
      </w:pPr>
      <w:bookmarkStart w:id="89" w:name="_Toc101353721"/>
      <w:bookmarkStart w:id="90" w:name="_Toc101353741"/>
      <w:bookmarkStart w:id="91" w:name="_Toc101429942"/>
      <w:bookmarkStart w:id="92" w:name="_Toc101445844"/>
      <w:bookmarkStart w:id="93" w:name="_Toc101446060"/>
      <w:bookmarkStart w:id="94" w:name="_Toc109908168"/>
      <w:bookmarkStart w:id="95" w:name="_Toc114745125"/>
      <w:bookmarkStart w:id="96" w:name="_Toc115177149"/>
      <w:bookmarkStart w:id="97" w:name="_Toc115352558"/>
      <w:r w:rsidRPr="00242246">
        <w:rPr>
          <w:rFonts w:eastAsia="宋体"/>
        </w:rPr>
        <w:t xml:space="preserve">Study </w:t>
      </w:r>
      <w:r w:rsidR="00396ACF">
        <w:rPr>
          <w:rFonts w:eastAsia="宋体"/>
        </w:rPr>
        <w:t>whether RX UE should receive one or multiple S-SSB occasions</w:t>
      </w:r>
      <w:r w:rsidR="0032420C" w:rsidRPr="0032420C">
        <w:rPr>
          <w:rFonts w:eastAsia="宋体"/>
        </w:rPr>
        <w:t>.</w:t>
      </w:r>
      <w:bookmarkEnd w:id="89"/>
      <w:bookmarkEnd w:id="90"/>
      <w:bookmarkEnd w:id="91"/>
      <w:bookmarkEnd w:id="92"/>
      <w:bookmarkEnd w:id="93"/>
      <w:bookmarkEnd w:id="94"/>
      <w:bookmarkEnd w:id="95"/>
      <w:bookmarkEnd w:id="96"/>
      <w:bookmarkEnd w:id="97"/>
    </w:p>
    <w:p w14:paraId="5263CDE0" w14:textId="19983A1E" w:rsidR="00814A2C" w:rsidRPr="00814A2C" w:rsidRDefault="00814A2C" w:rsidP="00814A2C">
      <w:pPr>
        <w:spacing w:before="156" w:after="156"/>
        <w:rPr>
          <w:rFonts w:eastAsia="宋体"/>
        </w:rPr>
      </w:pPr>
      <w:r w:rsidRPr="00814A2C">
        <w:rPr>
          <w:rFonts w:eastAsia="宋体"/>
        </w:rPr>
        <w:t>In NR-U, CP</w:t>
      </w:r>
      <w:r w:rsidR="00530112">
        <w:rPr>
          <w:rFonts w:eastAsia="宋体"/>
        </w:rPr>
        <w:t xml:space="preserve"> extension</w:t>
      </w:r>
      <w:r w:rsidRPr="00814A2C">
        <w:rPr>
          <w:rFonts w:eastAsia="宋体"/>
        </w:rPr>
        <w:t xml:space="preserve"> is designed to reserve channel </w:t>
      </w:r>
      <w:r w:rsidR="00530112">
        <w:rPr>
          <w:rFonts w:eastAsia="宋体"/>
        </w:rPr>
        <w:t>when</w:t>
      </w:r>
      <w:r w:rsidRPr="00814A2C">
        <w:rPr>
          <w:rFonts w:eastAsia="宋体"/>
        </w:rPr>
        <w:t xml:space="preserve"> LBT success</w:t>
      </w:r>
      <w:r w:rsidR="00530112">
        <w:rPr>
          <w:rFonts w:eastAsia="宋体"/>
        </w:rPr>
        <w:t xml:space="preserve"> at a positon</w:t>
      </w:r>
      <w:r w:rsidRPr="00814A2C">
        <w:rPr>
          <w:rFonts w:eastAsia="宋体"/>
        </w:rPr>
        <w:t xml:space="preserve"> </w:t>
      </w:r>
      <w:r w:rsidR="00937D79">
        <w:rPr>
          <w:rFonts w:eastAsia="宋体"/>
        </w:rPr>
        <w:t>ahead of</w:t>
      </w:r>
      <w:r>
        <w:rPr>
          <w:rFonts w:eastAsia="宋体"/>
        </w:rPr>
        <w:t xml:space="preserve"> the boundary of an available </w:t>
      </w:r>
      <w:r w:rsidR="006B0DD8">
        <w:rPr>
          <w:rFonts w:eastAsia="宋体"/>
        </w:rPr>
        <w:t xml:space="preserve">Uu </w:t>
      </w:r>
      <w:r>
        <w:rPr>
          <w:rFonts w:eastAsia="宋体"/>
        </w:rPr>
        <w:t>transmission</w:t>
      </w:r>
      <w:r w:rsidRPr="00814A2C">
        <w:rPr>
          <w:rFonts w:eastAsia="宋体"/>
        </w:rPr>
        <w:t xml:space="preserve">. </w:t>
      </w:r>
      <w:r w:rsidR="006B0DD8">
        <w:rPr>
          <w:rFonts w:eastAsia="宋体"/>
        </w:rPr>
        <w:t>To f</w:t>
      </w:r>
      <w:r w:rsidRPr="00814A2C">
        <w:rPr>
          <w:rFonts w:eastAsia="宋体"/>
        </w:rPr>
        <w:t xml:space="preserve">ollow the same principle, when SL-U UE’s LBT succeed </w:t>
      </w:r>
      <w:r w:rsidR="006B0DD8">
        <w:rPr>
          <w:rFonts w:eastAsia="宋体"/>
        </w:rPr>
        <w:t>with</w:t>
      </w:r>
      <w:r w:rsidR="006B0DD8" w:rsidRPr="00814A2C">
        <w:rPr>
          <w:rFonts w:eastAsia="宋体"/>
        </w:rPr>
        <w:t>in</w:t>
      </w:r>
      <w:r w:rsidRPr="00814A2C">
        <w:rPr>
          <w:rFonts w:eastAsia="宋体"/>
        </w:rPr>
        <w:t xml:space="preserve"> a symbol </w:t>
      </w:r>
      <w:r w:rsidR="006B0DD8">
        <w:rPr>
          <w:rFonts w:eastAsia="宋体"/>
        </w:rPr>
        <w:t>preceding</w:t>
      </w:r>
      <w:r w:rsidRPr="00814A2C">
        <w:rPr>
          <w:rFonts w:eastAsia="宋体"/>
        </w:rPr>
        <w:t xml:space="preserve"> the start </w:t>
      </w:r>
      <w:r w:rsidR="006B0DD8">
        <w:rPr>
          <w:rFonts w:eastAsia="宋体"/>
        </w:rPr>
        <w:t xml:space="preserve">symbol </w:t>
      </w:r>
      <w:r w:rsidRPr="00814A2C">
        <w:rPr>
          <w:rFonts w:eastAsia="宋体"/>
        </w:rPr>
        <w:t>of</w:t>
      </w:r>
      <w:r w:rsidR="006B0DD8">
        <w:rPr>
          <w:rFonts w:eastAsia="宋体"/>
        </w:rPr>
        <w:t xml:space="preserve"> SL transmission (e.g.,</w:t>
      </w:r>
      <w:r w:rsidRPr="00814A2C">
        <w:rPr>
          <w:rFonts w:eastAsia="宋体"/>
        </w:rPr>
        <w:t xml:space="preserve"> AGC symbol</w:t>
      </w:r>
      <w:r w:rsidR="006B0DD8">
        <w:rPr>
          <w:rFonts w:eastAsia="宋体"/>
        </w:rPr>
        <w:t xml:space="preserve">), a reservation signal could </w:t>
      </w:r>
      <w:r w:rsidR="00937D79">
        <w:rPr>
          <w:rFonts w:eastAsia="宋体"/>
        </w:rPr>
        <w:t xml:space="preserve">also </w:t>
      </w:r>
      <w:r w:rsidRPr="00814A2C">
        <w:rPr>
          <w:rFonts w:eastAsia="宋体"/>
        </w:rPr>
        <w:t xml:space="preserve">be transmitted </w:t>
      </w:r>
      <w:r w:rsidR="00937D79">
        <w:rPr>
          <w:rFonts w:eastAsia="宋体"/>
        </w:rPr>
        <w:t xml:space="preserve">ahead of time and </w:t>
      </w:r>
      <w:r w:rsidRPr="00814A2C">
        <w:rPr>
          <w:rFonts w:eastAsia="宋体"/>
        </w:rPr>
        <w:t xml:space="preserve">the reservation signal could be </w:t>
      </w:r>
      <w:r w:rsidR="006B0DD8">
        <w:rPr>
          <w:rFonts w:eastAsia="宋体"/>
        </w:rPr>
        <w:t xml:space="preserve">CPE of </w:t>
      </w:r>
      <w:r w:rsidR="00937D79">
        <w:rPr>
          <w:rFonts w:eastAsia="宋体"/>
        </w:rPr>
        <w:t xml:space="preserve">the </w:t>
      </w:r>
      <w:r w:rsidR="006B0DD8">
        <w:rPr>
          <w:rFonts w:eastAsia="宋体"/>
        </w:rPr>
        <w:t>subsequent AGC signal.</w:t>
      </w:r>
      <w:r w:rsidR="00403071">
        <w:rPr>
          <w:rFonts w:eastAsia="宋体"/>
        </w:rPr>
        <w:t xml:space="preserve"> In another case, the time required for AGC training may be less than one symbol, whether it is possible for a UE to access to the channel within the AGC symbol is also need further study.</w:t>
      </w:r>
    </w:p>
    <w:p w14:paraId="59DDFA2B" w14:textId="52A82AA3" w:rsidR="00814A2C" w:rsidRPr="00242246" w:rsidRDefault="00814A2C" w:rsidP="00814A2C">
      <w:pPr>
        <w:pStyle w:val="1st-Proposal-YJ"/>
        <w:spacing w:before="156" w:after="156"/>
        <w:rPr>
          <w:rFonts w:eastAsia="宋体"/>
        </w:rPr>
      </w:pPr>
      <w:bookmarkStart w:id="98" w:name="_Toc101353715"/>
      <w:bookmarkStart w:id="99" w:name="_Toc101353735"/>
      <w:bookmarkStart w:id="100" w:name="_Toc101429936"/>
      <w:bookmarkStart w:id="101" w:name="_Toc101445838"/>
      <w:bookmarkStart w:id="102" w:name="_Toc101446054"/>
      <w:bookmarkStart w:id="103" w:name="_Toc109908169"/>
      <w:bookmarkStart w:id="104" w:name="_Toc114745126"/>
      <w:bookmarkStart w:id="105" w:name="_Toc115177150"/>
      <w:bookmarkStart w:id="106" w:name="_Toc115352559"/>
      <w:r w:rsidRPr="00242246">
        <w:rPr>
          <w:rFonts w:eastAsia="宋体"/>
        </w:rPr>
        <w:t>Study how to design CP</w:t>
      </w:r>
      <w:r w:rsidR="00403071">
        <w:rPr>
          <w:rFonts w:eastAsia="宋体"/>
        </w:rPr>
        <w:t>E and</w:t>
      </w:r>
      <w:r>
        <w:rPr>
          <w:rFonts w:eastAsia="宋体"/>
        </w:rPr>
        <w:t xml:space="preserve"> AGC </w:t>
      </w:r>
      <w:r w:rsidR="00403071">
        <w:rPr>
          <w:rFonts w:eastAsia="宋体"/>
        </w:rPr>
        <w:t xml:space="preserve">for </w:t>
      </w:r>
      <w:r>
        <w:rPr>
          <w:rFonts w:eastAsia="宋体"/>
        </w:rPr>
        <w:t>SL-U</w:t>
      </w:r>
      <w:bookmarkEnd w:id="98"/>
      <w:bookmarkEnd w:id="99"/>
      <w:bookmarkEnd w:id="100"/>
      <w:bookmarkEnd w:id="101"/>
      <w:bookmarkEnd w:id="102"/>
      <w:bookmarkEnd w:id="103"/>
      <w:bookmarkEnd w:id="104"/>
      <w:bookmarkEnd w:id="105"/>
      <w:bookmarkEnd w:id="106"/>
    </w:p>
    <w:p w14:paraId="33D31DC3" w14:textId="77777777" w:rsidR="00814A2C" w:rsidRPr="005A5F20" w:rsidRDefault="005A5F20" w:rsidP="00591709">
      <w:pPr>
        <w:spacing w:before="156" w:after="156"/>
        <w:rPr>
          <w:rFonts w:eastAsia="宋体"/>
        </w:rPr>
      </w:pPr>
      <w:r w:rsidRPr="005A5F20">
        <w:rPr>
          <w:rFonts w:eastAsia="宋体"/>
        </w:rPr>
        <w:t>In NR sidelink, there is always one symbol at the end of each sidelink transmission</w:t>
      </w:r>
      <w:r w:rsidR="006258E6">
        <w:rPr>
          <w:rFonts w:eastAsia="宋体"/>
        </w:rPr>
        <w:t xml:space="preserve"> slot</w:t>
      </w:r>
      <w:r w:rsidRPr="005A5F20">
        <w:rPr>
          <w:rFonts w:eastAsia="宋体"/>
        </w:rPr>
        <w:t xml:space="preserve"> served for TX/RX transition</w:t>
      </w:r>
      <w:r w:rsidR="00B408E9">
        <w:rPr>
          <w:rFonts w:eastAsia="宋体"/>
        </w:rPr>
        <w:t xml:space="preserve"> purpose</w:t>
      </w:r>
      <w:r w:rsidRPr="005A5F20">
        <w:rPr>
          <w:rFonts w:eastAsia="宋体"/>
        </w:rPr>
        <w:t>.</w:t>
      </w:r>
      <w:r w:rsidR="006258E6">
        <w:rPr>
          <w:rFonts w:eastAsia="宋体"/>
        </w:rPr>
        <w:t xml:space="preserve"> Besides, i</w:t>
      </w:r>
      <w:r w:rsidR="00B408E9">
        <w:rPr>
          <w:rFonts w:eastAsia="宋体"/>
        </w:rPr>
        <w:t>f PSFCH resource is configured, one additional guard symbol exists before PSFCH symbol.</w:t>
      </w:r>
      <w:r w:rsidRPr="005A5F20">
        <w:rPr>
          <w:rFonts w:eastAsia="宋体"/>
        </w:rPr>
        <w:t xml:space="preserve"> H</w:t>
      </w:r>
      <w:r w:rsidR="00B408E9">
        <w:rPr>
          <w:rFonts w:eastAsia="宋体"/>
        </w:rPr>
        <w:t>owever, in unlicensed band, these</w:t>
      </w:r>
      <w:r w:rsidRPr="005A5F20">
        <w:rPr>
          <w:rFonts w:eastAsia="宋体"/>
        </w:rPr>
        <w:t xml:space="preserve"> guard symbol</w:t>
      </w:r>
      <w:r w:rsidR="00B408E9">
        <w:rPr>
          <w:rFonts w:eastAsia="宋体"/>
        </w:rPr>
        <w:t>s</w:t>
      </w:r>
      <w:r w:rsidRPr="005A5F20">
        <w:rPr>
          <w:rFonts w:eastAsia="宋体"/>
        </w:rPr>
        <w:t xml:space="preserve"> will make UE </w:t>
      </w:r>
      <w:r w:rsidR="00B408E9">
        <w:rPr>
          <w:rFonts w:eastAsia="宋体"/>
        </w:rPr>
        <w:t>lose</w:t>
      </w:r>
      <w:r w:rsidRPr="005A5F20">
        <w:rPr>
          <w:rFonts w:eastAsia="宋体"/>
        </w:rPr>
        <w:t xml:space="preserve"> the channel access</w:t>
      </w:r>
      <w:r w:rsidR="00B408E9">
        <w:rPr>
          <w:rFonts w:eastAsia="宋体"/>
        </w:rPr>
        <w:t xml:space="preserve"> and may interrupt a comp</w:t>
      </w:r>
      <w:r w:rsidR="006258E6">
        <w:rPr>
          <w:rFonts w:eastAsia="宋体"/>
        </w:rPr>
        <w:t>lete sidelink slot transmission, which is undesirable for sidelink transmission.</w:t>
      </w:r>
      <w:r w:rsidRPr="005A5F20">
        <w:rPr>
          <w:rFonts w:eastAsia="宋体"/>
        </w:rPr>
        <w:t xml:space="preserve"> Hence, how to handle the legacy guard symbols in </w:t>
      </w:r>
      <w:r w:rsidR="006258E6">
        <w:rPr>
          <w:rFonts w:eastAsia="宋体"/>
        </w:rPr>
        <w:t>NR sidelink</w:t>
      </w:r>
      <w:r w:rsidR="00B408E9">
        <w:rPr>
          <w:rFonts w:eastAsia="宋体"/>
        </w:rPr>
        <w:t xml:space="preserve"> slot should be studied by considering both CO maintenance and </w:t>
      </w:r>
      <w:r w:rsidR="00B408E9" w:rsidRPr="00B408E9">
        <w:rPr>
          <w:rFonts w:eastAsia="宋体"/>
        </w:rPr>
        <w:t>TX/RX transition</w:t>
      </w:r>
      <w:r w:rsidR="006258E6">
        <w:rPr>
          <w:rFonts w:eastAsia="宋体"/>
        </w:rPr>
        <w:t xml:space="preserve"> purpose.</w:t>
      </w:r>
    </w:p>
    <w:p w14:paraId="0D9D7599" w14:textId="21465458" w:rsidR="00A475DE" w:rsidRDefault="00AF763D" w:rsidP="00F22802">
      <w:pPr>
        <w:pStyle w:val="1st-Proposal-YJ"/>
        <w:spacing w:before="156" w:after="156"/>
        <w:rPr>
          <w:rFonts w:eastAsia="宋体"/>
        </w:rPr>
      </w:pPr>
      <w:bookmarkStart w:id="107" w:name="_Toc101353716"/>
      <w:bookmarkStart w:id="108" w:name="_Toc101353736"/>
      <w:bookmarkStart w:id="109" w:name="_Toc101429937"/>
      <w:bookmarkStart w:id="110" w:name="_Toc101445839"/>
      <w:bookmarkStart w:id="111" w:name="_Toc101446055"/>
      <w:bookmarkStart w:id="112" w:name="_Toc109908170"/>
      <w:bookmarkStart w:id="113" w:name="_Toc114745127"/>
      <w:bookmarkStart w:id="114" w:name="_Toc115177151"/>
      <w:bookmarkStart w:id="115" w:name="_Toc115352560"/>
      <w:r w:rsidRPr="00242246">
        <w:rPr>
          <w:rFonts w:eastAsia="宋体"/>
        </w:rPr>
        <w:t>Study how to m</w:t>
      </w:r>
      <w:r w:rsidR="006258E6">
        <w:rPr>
          <w:rFonts w:eastAsia="宋体"/>
        </w:rPr>
        <w:t>aintain CO within</w:t>
      </w:r>
      <w:r>
        <w:rPr>
          <w:rFonts w:eastAsia="宋体"/>
        </w:rPr>
        <w:t xml:space="preserve"> guard symbols</w:t>
      </w:r>
      <w:r w:rsidR="006E5CA6">
        <w:rPr>
          <w:rFonts w:eastAsia="宋体"/>
        </w:rPr>
        <w:t xml:space="preserve"> in SL-U</w:t>
      </w:r>
      <w:bookmarkStart w:id="116" w:name="_Toc100924993"/>
      <w:bookmarkStart w:id="117" w:name="_Toc100925915"/>
      <w:bookmarkStart w:id="118" w:name="_Toc100925930"/>
      <w:bookmarkStart w:id="119" w:name="_Toc101266192"/>
      <w:bookmarkStart w:id="120" w:name="_Toc101270783"/>
      <w:bookmarkStart w:id="121" w:name="_Toc101353719"/>
      <w:bookmarkStart w:id="122" w:name="_Toc101353739"/>
      <w:bookmarkStart w:id="123" w:name="_Toc101429940"/>
      <w:bookmarkStart w:id="124" w:name="_Toc101445842"/>
      <w:bookmarkStart w:id="125" w:name="_Toc101446058"/>
      <w:bookmarkEnd w:id="107"/>
      <w:bookmarkEnd w:id="108"/>
      <w:bookmarkEnd w:id="109"/>
      <w:bookmarkEnd w:id="110"/>
      <w:bookmarkEnd w:id="111"/>
      <w:r w:rsidR="00A475DE" w:rsidRPr="00F22802">
        <w:rPr>
          <w:rFonts w:eastAsia="宋体"/>
        </w:rP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bookmarkStart w:id="126" w:name="_GoBack"/>
    <w:p w14:paraId="1848200A" w14:textId="77777777" w:rsidR="007D1CF5"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7D1CF5" w:rsidRPr="001F4C99">
        <w:rPr>
          <w:rFonts w:eastAsia="宋体"/>
          <w:noProof/>
        </w:rPr>
        <w:t>Proposal 1:</w:t>
      </w:r>
      <w:r w:rsidR="007D1CF5">
        <w:rPr>
          <w:rFonts w:asciiTheme="minorHAnsi" w:eastAsiaTheme="minorEastAsia" w:hAnsiTheme="minorHAnsi" w:cstheme="minorBidi"/>
          <w:b w:val="0"/>
          <w:i w:val="0"/>
          <w:noProof/>
          <w:sz w:val="21"/>
          <w:szCs w:val="22"/>
        </w:rPr>
        <w:tab/>
      </w:r>
      <w:r w:rsidR="007D1CF5" w:rsidRPr="001F4C99">
        <w:rPr>
          <w:rFonts w:eastAsia="宋体"/>
          <w:noProof/>
        </w:rPr>
        <w:t>One SL resource pool includes sub-set of PRBs of one RB set is NOT supported.</w:t>
      </w:r>
    </w:p>
    <w:p w14:paraId="2201ED43"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2:</w:t>
      </w:r>
      <w:r>
        <w:rPr>
          <w:rFonts w:asciiTheme="minorHAnsi" w:eastAsiaTheme="minorEastAsia" w:hAnsiTheme="minorHAnsi" w:cstheme="minorBidi"/>
          <w:b w:val="0"/>
          <w:i w:val="0"/>
          <w:noProof/>
          <w:sz w:val="21"/>
          <w:szCs w:val="22"/>
        </w:rPr>
        <w:tab/>
      </w:r>
      <w:r w:rsidRPr="001F4C99">
        <w:rPr>
          <w:rFonts w:eastAsia="宋体"/>
          <w:noProof/>
        </w:rPr>
        <w:t>All S-SSB slots (including new S-SSB slots, if any) should be excluded from SL-U resource pool.</w:t>
      </w:r>
    </w:p>
    <w:p w14:paraId="3EF7DDB6"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3:</w:t>
      </w:r>
      <w:r>
        <w:rPr>
          <w:rFonts w:asciiTheme="minorHAnsi" w:eastAsiaTheme="minorEastAsia" w:hAnsiTheme="minorHAnsi" w:cstheme="minorBidi"/>
          <w:b w:val="0"/>
          <w:i w:val="0"/>
          <w:noProof/>
          <w:sz w:val="21"/>
          <w:szCs w:val="22"/>
        </w:rPr>
        <w:tab/>
      </w:r>
      <w:r w:rsidRPr="001F4C99">
        <w:rPr>
          <w:rFonts w:eastAsia="宋体"/>
          <w:noProof/>
        </w:rPr>
        <w:t>In SL-U, support two starting symbols in a slot and they are indicated by "StartSymbol" as in R16 NR SL</w:t>
      </w:r>
    </w:p>
    <w:p w14:paraId="460155B3"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4:</w:t>
      </w:r>
      <w:r>
        <w:rPr>
          <w:rFonts w:asciiTheme="minorHAnsi" w:eastAsiaTheme="minorEastAsia" w:hAnsiTheme="minorHAnsi" w:cstheme="minorBidi"/>
          <w:b w:val="0"/>
          <w:i w:val="0"/>
          <w:noProof/>
          <w:sz w:val="21"/>
          <w:szCs w:val="22"/>
        </w:rPr>
        <w:tab/>
      </w:r>
      <w:r w:rsidRPr="001F4C99">
        <w:rPr>
          <w:rFonts w:eastAsia="宋体"/>
          <w:noProof/>
        </w:rPr>
        <w:t>The number of interlaces (K value) for one sub-channel is (pre-) configured.</w:t>
      </w:r>
    </w:p>
    <w:p w14:paraId="3C4191EA"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5:</w:t>
      </w:r>
      <w:r>
        <w:rPr>
          <w:rFonts w:asciiTheme="minorHAnsi" w:eastAsiaTheme="minorEastAsia" w:hAnsiTheme="minorHAnsi" w:cstheme="minorBidi"/>
          <w:b w:val="0"/>
          <w:i w:val="0"/>
          <w:noProof/>
          <w:sz w:val="21"/>
          <w:szCs w:val="22"/>
        </w:rPr>
        <w:tab/>
      </w:r>
      <w:r w:rsidRPr="001F4C99">
        <w:rPr>
          <w:rFonts w:eastAsia="宋体"/>
          <w:noProof/>
        </w:rPr>
        <w:t>Support one sub-channel is confined within one RB set first as a baseline and further discuss Alt.2</w:t>
      </w:r>
    </w:p>
    <w:p w14:paraId="3A878856"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lastRenderedPageBreak/>
        <w:t>Proposal 6:</w:t>
      </w:r>
      <w:r>
        <w:rPr>
          <w:rFonts w:asciiTheme="minorHAnsi" w:eastAsiaTheme="minorEastAsia" w:hAnsiTheme="minorHAnsi" w:cstheme="minorBidi"/>
          <w:b w:val="0"/>
          <w:i w:val="0"/>
          <w:noProof/>
          <w:sz w:val="21"/>
          <w:szCs w:val="22"/>
        </w:rPr>
        <w:tab/>
      </w:r>
      <w:r w:rsidRPr="001F4C99">
        <w:rPr>
          <w:rFonts w:eastAsia="宋体"/>
          <w:noProof/>
        </w:rPr>
        <w:t>TBS determination issue could be solved by using R16 NR SL TBS determination as start point.</w:t>
      </w:r>
    </w:p>
    <w:p w14:paraId="7C862C45"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7:</w:t>
      </w:r>
      <w:r>
        <w:rPr>
          <w:rFonts w:asciiTheme="minorHAnsi" w:eastAsiaTheme="minorEastAsia" w:hAnsiTheme="minorHAnsi" w:cstheme="minorBidi"/>
          <w:b w:val="0"/>
          <w:i w:val="0"/>
          <w:noProof/>
          <w:sz w:val="21"/>
          <w:szCs w:val="22"/>
        </w:rPr>
        <w:tab/>
      </w:r>
      <w:r w:rsidRPr="001F4C99">
        <w:rPr>
          <w:rFonts w:eastAsia="宋体"/>
          <w:noProof/>
        </w:rPr>
        <w:t>Similar as R16 NR SL, the number of PRBs for PSCCH is (pre-) configured.</w:t>
      </w:r>
    </w:p>
    <w:p w14:paraId="425D5BE3"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8:</w:t>
      </w:r>
      <w:r>
        <w:rPr>
          <w:rFonts w:asciiTheme="minorHAnsi" w:eastAsiaTheme="minorEastAsia" w:hAnsiTheme="minorHAnsi" w:cstheme="minorBidi"/>
          <w:b w:val="0"/>
          <w:i w:val="0"/>
          <w:noProof/>
          <w:sz w:val="21"/>
          <w:szCs w:val="22"/>
        </w:rPr>
        <w:tab/>
      </w:r>
      <w:r w:rsidRPr="001F4C99">
        <w:rPr>
          <w:rFonts w:eastAsia="宋体"/>
          <w:noProof/>
        </w:rPr>
        <w:t>Study the combination of (pre-) configured and dynamically indicated PSFCH resources.</w:t>
      </w:r>
    </w:p>
    <w:p w14:paraId="129AE105"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9:</w:t>
      </w:r>
      <w:r>
        <w:rPr>
          <w:rFonts w:asciiTheme="minorHAnsi" w:eastAsiaTheme="minorEastAsia" w:hAnsiTheme="minorHAnsi" w:cstheme="minorBidi"/>
          <w:b w:val="0"/>
          <w:i w:val="0"/>
          <w:noProof/>
          <w:sz w:val="21"/>
          <w:szCs w:val="22"/>
        </w:rPr>
        <w:tab/>
      </w:r>
      <w:r w:rsidRPr="001F4C99">
        <w:rPr>
          <w:rFonts w:eastAsia="宋体"/>
          <w:noProof/>
        </w:rPr>
        <w:t>Support that each PSFCH transmission occupies a common interlace and one dedicated PRB.</w:t>
      </w:r>
    </w:p>
    <w:p w14:paraId="5AB73037"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10:</w:t>
      </w:r>
      <w:r>
        <w:rPr>
          <w:rFonts w:asciiTheme="minorHAnsi" w:eastAsiaTheme="minorEastAsia" w:hAnsiTheme="minorHAnsi" w:cstheme="minorBidi"/>
          <w:b w:val="0"/>
          <w:i w:val="0"/>
          <w:noProof/>
          <w:sz w:val="21"/>
          <w:szCs w:val="22"/>
        </w:rPr>
        <w:tab/>
      </w:r>
      <w:r w:rsidRPr="001F4C99">
        <w:rPr>
          <w:rFonts w:eastAsia="宋体"/>
          <w:noProof/>
        </w:rPr>
        <w:t>Study one PSSCH to multiple PSFCH mapping.</w:t>
      </w:r>
    </w:p>
    <w:p w14:paraId="40C19F0C"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11:</w:t>
      </w:r>
      <w:r>
        <w:rPr>
          <w:rFonts w:asciiTheme="minorHAnsi" w:eastAsiaTheme="minorEastAsia" w:hAnsiTheme="minorHAnsi" w:cstheme="minorBidi"/>
          <w:b w:val="0"/>
          <w:i w:val="0"/>
          <w:noProof/>
          <w:sz w:val="21"/>
          <w:szCs w:val="22"/>
        </w:rPr>
        <w:tab/>
      </w:r>
      <w:r w:rsidRPr="001F4C99">
        <w:rPr>
          <w:rFonts w:eastAsia="宋体"/>
          <w:noProof/>
        </w:rPr>
        <w:t>To reuse R16 procedure, TX UE generates a NACK when, due to channel access failure (e.g., LBT failure), fails to transmit PSSCH in any of the resources provided by DCI/CG.</w:t>
      </w:r>
    </w:p>
    <w:p w14:paraId="5EFF6CDE"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12:</w:t>
      </w:r>
      <w:r>
        <w:rPr>
          <w:rFonts w:asciiTheme="minorHAnsi" w:eastAsiaTheme="minorEastAsia" w:hAnsiTheme="minorHAnsi" w:cstheme="minorBidi"/>
          <w:b w:val="0"/>
          <w:i w:val="0"/>
          <w:noProof/>
          <w:sz w:val="21"/>
          <w:szCs w:val="22"/>
        </w:rPr>
        <w:tab/>
      </w:r>
      <w:r w:rsidRPr="001F4C99">
        <w:rPr>
          <w:rFonts w:eastAsia="宋体"/>
          <w:noProof/>
        </w:rPr>
        <w:t>Option 1: Reuse R16 NR SL S-PSS/S-SSS resource mapping and transmit PSBCH signal in interlaced RB transmission.</w:t>
      </w:r>
    </w:p>
    <w:p w14:paraId="080074DE"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13:</w:t>
      </w:r>
      <w:r>
        <w:rPr>
          <w:rFonts w:asciiTheme="minorHAnsi" w:eastAsiaTheme="minorEastAsia" w:hAnsiTheme="minorHAnsi" w:cstheme="minorBidi"/>
          <w:b w:val="0"/>
          <w:i w:val="0"/>
          <w:noProof/>
          <w:sz w:val="21"/>
          <w:szCs w:val="22"/>
        </w:rPr>
        <w:tab/>
      </w:r>
      <w:r w:rsidRPr="001F4C99">
        <w:rPr>
          <w:rFonts w:eastAsia="宋体"/>
          <w:noProof/>
        </w:rPr>
        <w:t>Study whether RX UE should receive one or multiple S-SSB occasions.</w:t>
      </w:r>
    </w:p>
    <w:p w14:paraId="14901190"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14:</w:t>
      </w:r>
      <w:r>
        <w:rPr>
          <w:rFonts w:asciiTheme="minorHAnsi" w:eastAsiaTheme="minorEastAsia" w:hAnsiTheme="minorHAnsi" w:cstheme="minorBidi"/>
          <w:b w:val="0"/>
          <w:i w:val="0"/>
          <w:noProof/>
          <w:sz w:val="21"/>
          <w:szCs w:val="22"/>
        </w:rPr>
        <w:tab/>
      </w:r>
      <w:r w:rsidRPr="001F4C99">
        <w:rPr>
          <w:rFonts w:eastAsia="宋体"/>
          <w:noProof/>
        </w:rPr>
        <w:t>Study how to design CPE and AGC for SL-U</w:t>
      </w:r>
    </w:p>
    <w:p w14:paraId="75FE7B87" w14:textId="77777777" w:rsidR="007D1CF5" w:rsidRDefault="007D1CF5">
      <w:pPr>
        <w:pStyle w:val="11"/>
        <w:rPr>
          <w:rFonts w:asciiTheme="minorHAnsi" w:eastAsiaTheme="minorEastAsia" w:hAnsiTheme="minorHAnsi" w:cstheme="minorBidi"/>
          <w:b w:val="0"/>
          <w:i w:val="0"/>
          <w:noProof/>
          <w:sz w:val="21"/>
          <w:szCs w:val="22"/>
        </w:rPr>
      </w:pPr>
      <w:r w:rsidRPr="001F4C99">
        <w:rPr>
          <w:rFonts w:eastAsia="宋体"/>
          <w:noProof/>
        </w:rPr>
        <w:t>Proposal 15:</w:t>
      </w:r>
      <w:r>
        <w:rPr>
          <w:rFonts w:asciiTheme="minorHAnsi" w:eastAsiaTheme="minorEastAsia" w:hAnsiTheme="minorHAnsi" w:cstheme="minorBidi"/>
          <w:b w:val="0"/>
          <w:i w:val="0"/>
          <w:noProof/>
          <w:sz w:val="21"/>
          <w:szCs w:val="22"/>
        </w:rPr>
        <w:tab/>
      </w:r>
      <w:r w:rsidRPr="001F4C99">
        <w:rPr>
          <w:rFonts w:eastAsia="宋体"/>
          <w:noProof/>
        </w:rPr>
        <w:t>Study how to maintain CO within guard symbols in SL-U.</w:t>
      </w:r>
    </w:p>
    <w:p w14:paraId="4B855AF9" w14:textId="564E6366" w:rsidR="008A70B4" w:rsidRPr="00F40375" w:rsidRDefault="00AB7819" w:rsidP="00BD36C0">
      <w:pPr>
        <w:pStyle w:val="1"/>
      </w:pPr>
      <w:r w:rsidRPr="00F40375">
        <w:fldChar w:fldCharType="end"/>
      </w:r>
      <w:bookmarkEnd w:id="126"/>
      <w:r w:rsidR="008A70B4" w:rsidRPr="00F40375">
        <w:t xml:space="preserve">Reference </w:t>
      </w:r>
    </w:p>
    <w:p w14:paraId="55FFE343" w14:textId="26C241FD" w:rsidR="00952FA1" w:rsidRPr="00986431" w:rsidRDefault="009001F7" w:rsidP="00B259F4">
      <w:pPr>
        <w:pStyle w:val="a3"/>
        <w:numPr>
          <w:ilvl w:val="0"/>
          <w:numId w:val="2"/>
        </w:numPr>
        <w:ind w:firstLineChars="0"/>
        <w:rPr>
          <w:rFonts w:eastAsia="宋体" w:cs="Times New Roman"/>
        </w:rPr>
      </w:pPr>
      <w:r>
        <w:rPr>
          <w:rFonts w:eastAsia="宋体" w:cs="Times New Roman"/>
        </w:rPr>
        <w:t>Chairman's note of RAN1#110</w:t>
      </w:r>
      <w:r w:rsidR="004549D3">
        <w:rPr>
          <w:rFonts w:eastAsia="宋体" w:cs="Times New Roman"/>
        </w:rPr>
        <w:t>-e</w:t>
      </w:r>
    </w:p>
    <w:sectPr w:rsidR="00952FA1" w:rsidRPr="0098643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D3D93" w14:textId="77777777" w:rsidR="002B6FC3" w:rsidRDefault="002B6FC3" w:rsidP="008242C1">
      <w:pPr>
        <w:spacing w:before="120" w:after="120"/>
      </w:pPr>
      <w:r>
        <w:separator/>
      </w:r>
    </w:p>
    <w:p w14:paraId="006FDC17" w14:textId="77777777" w:rsidR="002B6FC3" w:rsidRDefault="002B6FC3">
      <w:pPr>
        <w:spacing w:before="120" w:after="120"/>
      </w:pPr>
    </w:p>
  </w:endnote>
  <w:endnote w:type="continuationSeparator" w:id="0">
    <w:p w14:paraId="662F90E7" w14:textId="77777777" w:rsidR="002B6FC3" w:rsidRDefault="002B6FC3" w:rsidP="008242C1">
      <w:pPr>
        <w:spacing w:before="120" w:after="120"/>
      </w:pPr>
      <w:r>
        <w:continuationSeparator/>
      </w:r>
    </w:p>
    <w:p w14:paraId="49D6ED5F" w14:textId="77777777" w:rsidR="002B6FC3" w:rsidRDefault="002B6FC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5C2C31" w:rsidRDefault="005C2C31">
    <w:pPr>
      <w:pStyle w:val="a6"/>
      <w:spacing w:before="120" w:after="120"/>
    </w:pPr>
  </w:p>
  <w:p w14:paraId="4E6ACD84" w14:textId="77777777" w:rsidR="005C2C31" w:rsidRDefault="005C2C3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5C95CCC2" w:rsidR="005C2C31" w:rsidRPr="007B2F6F" w:rsidRDefault="005C2C31"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D1CF5" w:rsidRPr="007D1CF5">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5C2C31" w:rsidRDefault="005C2C3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350B7" w14:textId="77777777" w:rsidR="002B6FC3" w:rsidRDefault="002B6FC3" w:rsidP="008242C1">
      <w:pPr>
        <w:spacing w:before="120" w:after="120"/>
      </w:pPr>
      <w:r>
        <w:separator/>
      </w:r>
    </w:p>
    <w:p w14:paraId="067C5C05" w14:textId="77777777" w:rsidR="002B6FC3" w:rsidRDefault="002B6FC3">
      <w:pPr>
        <w:spacing w:before="120" w:after="120"/>
      </w:pPr>
    </w:p>
  </w:footnote>
  <w:footnote w:type="continuationSeparator" w:id="0">
    <w:p w14:paraId="77444CF2" w14:textId="77777777" w:rsidR="002B6FC3" w:rsidRDefault="002B6FC3" w:rsidP="008242C1">
      <w:pPr>
        <w:spacing w:before="120" w:after="120"/>
      </w:pPr>
      <w:r>
        <w:continuationSeparator/>
      </w:r>
    </w:p>
    <w:p w14:paraId="1248CAB1" w14:textId="77777777" w:rsidR="002B6FC3" w:rsidRDefault="002B6FC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5C2C31" w:rsidRDefault="005C2C31">
    <w:pPr>
      <w:pStyle w:val="a4"/>
      <w:spacing w:before="120" w:after="120"/>
    </w:pPr>
  </w:p>
  <w:p w14:paraId="01CA2706" w14:textId="77777777" w:rsidR="005C2C31" w:rsidRDefault="005C2C31">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5C2C31" w:rsidRPr="007B2F6F" w:rsidRDefault="005C2C31"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5C2C31" w:rsidRDefault="005C2C3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4634B"/>
    <w:multiLevelType w:val="hybridMultilevel"/>
    <w:tmpl w:val="09823C0C"/>
    <w:lvl w:ilvl="0" w:tplc="1EE6D866">
      <w:start w:val="1"/>
      <w:numFmt w:val="bullet"/>
      <w:lvlText w:val=""/>
      <w:lvlJc w:val="left"/>
      <w:pPr>
        <w:tabs>
          <w:tab w:val="num" w:pos="360"/>
        </w:tabs>
        <w:ind w:left="360" w:hanging="360"/>
      </w:pPr>
      <w:rPr>
        <w:rFonts w:ascii="Wingdings" w:hAnsi="Wingdings" w:hint="default"/>
      </w:rPr>
    </w:lvl>
    <w:lvl w:ilvl="1" w:tplc="54A4A238">
      <w:numFmt w:val="bullet"/>
      <w:lvlText w:val=""/>
      <w:lvlJc w:val="left"/>
      <w:pPr>
        <w:tabs>
          <w:tab w:val="num" w:pos="1080"/>
        </w:tabs>
        <w:ind w:left="1080" w:hanging="360"/>
      </w:pPr>
      <w:rPr>
        <w:rFonts w:ascii="Symbol" w:hAnsi="Symbol" w:hint="default"/>
      </w:rPr>
    </w:lvl>
    <w:lvl w:ilvl="2" w:tplc="D09A63B4" w:tentative="1">
      <w:start w:val="1"/>
      <w:numFmt w:val="bullet"/>
      <w:lvlText w:val=""/>
      <w:lvlJc w:val="left"/>
      <w:pPr>
        <w:tabs>
          <w:tab w:val="num" w:pos="1800"/>
        </w:tabs>
        <w:ind w:left="1800" w:hanging="360"/>
      </w:pPr>
      <w:rPr>
        <w:rFonts w:ascii="Wingdings" w:hAnsi="Wingdings" w:hint="default"/>
      </w:rPr>
    </w:lvl>
    <w:lvl w:ilvl="3" w:tplc="50B808EE" w:tentative="1">
      <w:start w:val="1"/>
      <w:numFmt w:val="bullet"/>
      <w:lvlText w:val=""/>
      <w:lvlJc w:val="left"/>
      <w:pPr>
        <w:tabs>
          <w:tab w:val="num" w:pos="2520"/>
        </w:tabs>
        <w:ind w:left="2520" w:hanging="360"/>
      </w:pPr>
      <w:rPr>
        <w:rFonts w:ascii="Wingdings" w:hAnsi="Wingdings" w:hint="default"/>
      </w:rPr>
    </w:lvl>
    <w:lvl w:ilvl="4" w:tplc="D45A0626" w:tentative="1">
      <w:start w:val="1"/>
      <w:numFmt w:val="bullet"/>
      <w:lvlText w:val=""/>
      <w:lvlJc w:val="left"/>
      <w:pPr>
        <w:tabs>
          <w:tab w:val="num" w:pos="3240"/>
        </w:tabs>
        <w:ind w:left="3240" w:hanging="360"/>
      </w:pPr>
      <w:rPr>
        <w:rFonts w:ascii="Wingdings" w:hAnsi="Wingdings" w:hint="default"/>
      </w:rPr>
    </w:lvl>
    <w:lvl w:ilvl="5" w:tplc="49C0CE7E" w:tentative="1">
      <w:start w:val="1"/>
      <w:numFmt w:val="bullet"/>
      <w:lvlText w:val=""/>
      <w:lvlJc w:val="left"/>
      <w:pPr>
        <w:tabs>
          <w:tab w:val="num" w:pos="3960"/>
        </w:tabs>
        <w:ind w:left="3960" w:hanging="360"/>
      </w:pPr>
      <w:rPr>
        <w:rFonts w:ascii="Wingdings" w:hAnsi="Wingdings" w:hint="default"/>
      </w:rPr>
    </w:lvl>
    <w:lvl w:ilvl="6" w:tplc="508ECA64" w:tentative="1">
      <w:start w:val="1"/>
      <w:numFmt w:val="bullet"/>
      <w:lvlText w:val=""/>
      <w:lvlJc w:val="left"/>
      <w:pPr>
        <w:tabs>
          <w:tab w:val="num" w:pos="4680"/>
        </w:tabs>
        <w:ind w:left="4680" w:hanging="360"/>
      </w:pPr>
      <w:rPr>
        <w:rFonts w:ascii="Wingdings" w:hAnsi="Wingdings" w:hint="default"/>
      </w:rPr>
    </w:lvl>
    <w:lvl w:ilvl="7" w:tplc="16E0045E" w:tentative="1">
      <w:start w:val="1"/>
      <w:numFmt w:val="bullet"/>
      <w:lvlText w:val=""/>
      <w:lvlJc w:val="left"/>
      <w:pPr>
        <w:tabs>
          <w:tab w:val="num" w:pos="5400"/>
        </w:tabs>
        <w:ind w:left="5400" w:hanging="360"/>
      </w:pPr>
      <w:rPr>
        <w:rFonts w:ascii="Wingdings" w:hAnsi="Wingdings" w:hint="default"/>
      </w:rPr>
    </w:lvl>
    <w:lvl w:ilvl="8" w:tplc="E6EED68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num>
  <w:num w:numId="2">
    <w:abstractNumId w:val="0"/>
  </w:num>
  <w:num w:numId="3">
    <w:abstractNumId w:val="6"/>
  </w:num>
  <w:num w:numId="4">
    <w:abstractNumId w:val="2"/>
  </w:num>
  <w:num w:numId="5">
    <w:abstractNumId w:val="7"/>
  </w:num>
  <w:num w:numId="6">
    <w:abstractNumId w:val="4"/>
  </w:num>
  <w:num w:numId="7">
    <w:abstractNumId w:val="5"/>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5"/>
  </w:num>
  <w:num w:numId="13">
    <w:abstractNumId w:val="6"/>
  </w:num>
  <w:num w:numId="14">
    <w:abstractNumId w:val="6"/>
  </w:num>
  <w:num w:numId="15">
    <w:abstractNumId w:val="6"/>
  </w:num>
  <w:num w:numId="1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1131"/>
    <w:rsid w:val="00010F71"/>
    <w:rsid w:val="000126CE"/>
    <w:rsid w:val="00022838"/>
    <w:rsid w:val="0002304C"/>
    <w:rsid w:val="00025580"/>
    <w:rsid w:val="0003252A"/>
    <w:rsid w:val="00033A0B"/>
    <w:rsid w:val="00034154"/>
    <w:rsid w:val="000346AC"/>
    <w:rsid w:val="00037A03"/>
    <w:rsid w:val="00040E3E"/>
    <w:rsid w:val="00041A7E"/>
    <w:rsid w:val="000461CD"/>
    <w:rsid w:val="00046C8B"/>
    <w:rsid w:val="0005354D"/>
    <w:rsid w:val="00075093"/>
    <w:rsid w:val="000829A5"/>
    <w:rsid w:val="00084D6A"/>
    <w:rsid w:val="000877A6"/>
    <w:rsid w:val="000911F2"/>
    <w:rsid w:val="000979DF"/>
    <w:rsid w:val="000C3BC1"/>
    <w:rsid w:val="000C5802"/>
    <w:rsid w:val="000D0749"/>
    <w:rsid w:val="000D1B35"/>
    <w:rsid w:val="000D35F0"/>
    <w:rsid w:val="000F0101"/>
    <w:rsid w:val="000F4AB5"/>
    <w:rsid w:val="000F7DB2"/>
    <w:rsid w:val="00103A82"/>
    <w:rsid w:val="001076AD"/>
    <w:rsid w:val="00110477"/>
    <w:rsid w:val="0012206D"/>
    <w:rsid w:val="00122AE0"/>
    <w:rsid w:val="001246D5"/>
    <w:rsid w:val="001412B1"/>
    <w:rsid w:val="0014212F"/>
    <w:rsid w:val="001520BA"/>
    <w:rsid w:val="001622FE"/>
    <w:rsid w:val="00162838"/>
    <w:rsid w:val="00163F87"/>
    <w:rsid w:val="0018549F"/>
    <w:rsid w:val="00191666"/>
    <w:rsid w:val="00192DDA"/>
    <w:rsid w:val="001945A3"/>
    <w:rsid w:val="001946E6"/>
    <w:rsid w:val="001947AE"/>
    <w:rsid w:val="001A09D1"/>
    <w:rsid w:val="001A1E52"/>
    <w:rsid w:val="001A6DB5"/>
    <w:rsid w:val="001B2257"/>
    <w:rsid w:val="001D08D8"/>
    <w:rsid w:val="001D1B3E"/>
    <w:rsid w:val="001D65D1"/>
    <w:rsid w:val="001E6098"/>
    <w:rsid w:val="001F7B4F"/>
    <w:rsid w:val="00200DE7"/>
    <w:rsid w:val="00207852"/>
    <w:rsid w:val="00210EA4"/>
    <w:rsid w:val="00212EAC"/>
    <w:rsid w:val="0021538E"/>
    <w:rsid w:val="002249B0"/>
    <w:rsid w:val="0023485E"/>
    <w:rsid w:val="002419E0"/>
    <w:rsid w:val="00242246"/>
    <w:rsid w:val="00243234"/>
    <w:rsid w:val="00256959"/>
    <w:rsid w:val="00257D9E"/>
    <w:rsid w:val="00261CEC"/>
    <w:rsid w:val="00270A85"/>
    <w:rsid w:val="00286686"/>
    <w:rsid w:val="00291F27"/>
    <w:rsid w:val="002938A7"/>
    <w:rsid w:val="002A0CF8"/>
    <w:rsid w:val="002A606B"/>
    <w:rsid w:val="002A6785"/>
    <w:rsid w:val="002B3F87"/>
    <w:rsid w:val="002B4403"/>
    <w:rsid w:val="002B44D9"/>
    <w:rsid w:val="002B6FC3"/>
    <w:rsid w:val="002C5A55"/>
    <w:rsid w:val="002D0F25"/>
    <w:rsid w:val="002D5430"/>
    <w:rsid w:val="002D67EC"/>
    <w:rsid w:val="002E0847"/>
    <w:rsid w:val="002E44AC"/>
    <w:rsid w:val="002E44ED"/>
    <w:rsid w:val="002E5BBB"/>
    <w:rsid w:val="002F2990"/>
    <w:rsid w:val="002F50F4"/>
    <w:rsid w:val="003009F7"/>
    <w:rsid w:val="00300A40"/>
    <w:rsid w:val="0030219C"/>
    <w:rsid w:val="00316810"/>
    <w:rsid w:val="00322BD3"/>
    <w:rsid w:val="0032420C"/>
    <w:rsid w:val="00327C8B"/>
    <w:rsid w:val="0033549E"/>
    <w:rsid w:val="003423F7"/>
    <w:rsid w:val="00344267"/>
    <w:rsid w:val="003539D3"/>
    <w:rsid w:val="003645CD"/>
    <w:rsid w:val="0037135F"/>
    <w:rsid w:val="00391606"/>
    <w:rsid w:val="00396ACF"/>
    <w:rsid w:val="003A1204"/>
    <w:rsid w:val="003A4137"/>
    <w:rsid w:val="003A75B2"/>
    <w:rsid w:val="003B7936"/>
    <w:rsid w:val="003D3DA3"/>
    <w:rsid w:val="003D5654"/>
    <w:rsid w:val="003D6EED"/>
    <w:rsid w:val="003D72B6"/>
    <w:rsid w:val="003E2A43"/>
    <w:rsid w:val="003E714D"/>
    <w:rsid w:val="003F15AF"/>
    <w:rsid w:val="003F1CBA"/>
    <w:rsid w:val="003F1EEA"/>
    <w:rsid w:val="003F41A9"/>
    <w:rsid w:val="00403071"/>
    <w:rsid w:val="00407A48"/>
    <w:rsid w:val="00414C4C"/>
    <w:rsid w:val="00440EFE"/>
    <w:rsid w:val="004416D6"/>
    <w:rsid w:val="0044276C"/>
    <w:rsid w:val="004476B9"/>
    <w:rsid w:val="004546D9"/>
    <w:rsid w:val="004549D3"/>
    <w:rsid w:val="004672F7"/>
    <w:rsid w:val="00480CBD"/>
    <w:rsid w:val="0048404D"/>
    <w:rsid w:val="00485C22"/>
    <w:rsid w:val="0049391A"/>
    <w:rsid w:val="00497572"/>
    <w:rsid w:val="004B2EC5"/>
    <w:rsid w:val="004C792F"/>
    <w:rsid w:val="004D2550"/>
    <w:rsid w:val="004D34F8"/>
    <w:rsid w:val="004D7FB6"/>
    <w:rsid w:val="004E239C"/>
    <w:rsid w:val="004E4E63"/>
    <w:rsid w:val="004F23FC"/>
    <w:rsid w:val="004F4CE5"/>
    <w:rsid w:val="004F51E2"/>
    <w:rsid w:val="00506503"/>
    <w:rsid w:val="00510373"/>
    <w:rsid w:val="00511FC5"/>
    <w:rsid w:val="00513EED"/>
    <w:rsid w:val="00523823"/>
    <w:rsid w:val="00523E42"/>
    <w:rsid w:val="005255B5"/>
    <w:rsid w:val="00526353"/>
    <w:rsid w:val="00530112"/>
    <w:rsid w:val="0053367B"/>
    <w:rsid w:val="00533B70"/>
    <w:rsid w:val="005408FD"/>
    <w:rsid w:val="005412FC"/>
    <w:rsid w:val="00552FD8"/>
    <w:rsid w:val="005561AD"/>
    <w:rsid w:val="00567198"/>
    <w:rsid w:val="0057787C"/>
    <w:rsid w:val="00581E8D"/>
    <w:rsid w:val="00584576"/>
    <w:rsid w:val="00591709"/>
    <w:rsid w:val="005967B8"/>
    <w:rsid w:val="00597C5E"/>
    <w:rsid w:val="005A5045"/>
    <w:rsid w:val="005A5F20"/>
    <w:rsid w:val="005B0022"/>
    <w:rsid w:val="005B17B3"/>
    <w:rsid w:val="005B31C3"/>
    <w:rsid w:val="005C2C31"/>
    <w:rsid w:val="005C3A15"/>
    <w:rsid w:val="005C5442"/>
    <w:rsid w:val="005C6177"/>
    <w:rsid w:val="005C72D0"/>
    <w:rsid w:val="005E112F"/>
    <w:rsid w:val="005E60F1"/>
    <w:rsid w:val="005F500B"/>
    <w:rsid w:val="006047B6"/>
    <w:rsid w:val="00607770"/>
    <w:rsid w:val="006108B2"/>
    <w:rsid w:val="00623A74"/>
    <w:rsid w:val="00625250"/>
    <w:rsid w:val="006258E6"/>
    <w:rsid w:val="0062785A"/>
    <w:rsid w:val="0063491A"/>
    <w:rsid w:val="00634F59"/>
    <w:rsid w:val="00644786"/>
    <w:rsid w:val="00645E3E"/>
    <w:rsid w:val="00675936"/>
    <w:rsid w:val="006805A9"/>
    <w:rsid w:val="0068789B"/>
    <w:rsid w:val="00694719"/>
    <w:rsid w:val="0069692E"/>
    <w:rsid w:val="00696A6D"/>
    <w:rsid w:val="006B0DD8"/>
    <w:rsid w:val="006B123E"/>
    <w:rsid w:val="006B1AF2"/>
    <w:rsid w:val="006C36DC"/>
    <w:rsid w:val="006C7860"/>
    <w:rsid w:val="006D3027"/>
    <w:rsid w:val="006E0DC2"/>
    <w:rsid w:val="006E4B2A"/>
    <w:rsid w:val="006E51E8"/>
    <w:rsid w:val="006E5CA6"/>
    <w:rsid w:val="006F072D"/>
    <w:rsid w:val="006F0828"/>
    <w:rsid w:val="006F0E28"/>
    <w:rsid w:val="006F510F"/>
    <w:rsid w:val="0071606B"/>
    <w:rsid w:val="007318C7"/>
    <w:rsid w:val="00732407"/>
    <w:rsid w:val="00734CA2"/>
    <w:rsid w:val="0073567A"/>
    <w:rsid w:val="00736D7D"/>
    <w:rsid w:val="00740E1F"/>
    <w:rsid w:val="00741BE6"/>
    <w:rsid w:val="0074723C"/>
    <w:rsid w:val="0075352B"/>
    <w:rsid w:val="007567AE"/>
    <w:rsid w:val="00756F0E"/>
    <w:rsid w:val="007653B3"/>
    <w:rsid w:val="00770E6A"/>
    <w:rsid w:val="007767D5"/>
    <w:rsid w:val="0078187B"/>
    <w:rsid w:val="00781894"/>
    <w:rsid w:val="00786891"/>
    <w:rsid w:val="007A301E"/>
    <w:rsid w:val="007A6A9F"/>
    <w:rsid w:val="007B2F6F"/>
    <w:rsid w:val="007B31A3"/>
    <w:rsid w:val="007B4659"/>
    <w:rsid w:val="007D0EFA"/>
    <w:rsid w:val="007D1CF5"/>
    <w:rsid w:val="007E4420"/>
    <w:rsid w:val="007E6DE2"/>
    <w:rsid w:val="007E7427"/>
    <w:rsid w:val="007F40C3"/>
    <w:rsid w:val="007F55C2"/>
    <w:rsid w:val="00807E8E"/>
    <w:rsid w:val="00814A2C"/>
    <w:rsid w:val="00821E96"/>
    <w:rsid w:val="008242C1"/>
    <w:rsid w:val="008273DB"/>
    <w:rsid w:val="00832E46"/>
    <w:rsid w:val="00841B8B"/>
    <w:rsid w:val="00841CFF"/>
    <w:rsid w:val="00843732"/>
    <w:rsid w:val="00847155"/>
    <w:rsid w:val="00860AA7"/>
    <w:rsid w:val="00863C12"/>
    <w:rsid w:val="00864D3C"/>
    <w:rsid w:val="00884E9C"/>
    <w:rsid w:val="0089588A"/>
    <w:rsid w:val="0089753C"/>
    <w:rsid w:val="008A70B4"/>
    <w:rsid w:val="008B458D"/>
    <w:rsid w:val="008B6C4A"/>
    <w:rsid w:val="008C6A8F"/>
    <w:rsid w:val="008E2EA7"/>
    <w:rsid w:val="008F3CC2"/>
    <w:rsid w:val="009001F7"/>
    <w:rsid w:val="009101F4"/>
    <w:rsid w:val="0091056F"/>
    <w:rsid w:val="00911411"/>
    <w:rsid w:val="009144DE"/>
    <w:rsid w:val="0091553E"/>
    <w:rsid w:val="0092360A"/>
    <w:rsid w:val="009257C6"/>
    <w:rsid w:val="00937D79"/>
    <w:rsid w:val="00943AF1"/>
    <w:rsid w:val="00951320"/>
    <w:rsid w:val="00952FA1"/>
    <w:rsid w:val="009540C1"/>
    <w:rsid w:val="009552E3"/>
    <w:rsid w:val="009565FB"/>
    <w:rsid w:val="00961410"/>
    <w:rsid w:val="00961FBD"/>
    <w:rsid w:val="00966B07"/>
    <w:rsid w:val="009751B0"/>
    <w:rsid w:val="00975258"/>
    <w:rsid w:val="00977455"/>
    <w:rsid w:val="00986431"/>
    <w:rsid w:val="00990378"/>
    <w:rsid w:val="009A2F2F"/>
    <w:rsid w:val="009B1444"/>
    <w:rsid w:val="009B6043"/>
    <w:rsid w:val="009C54FB"/>
    <w:rsid w:val="009C6CC4"/>
    <w:rsid w:val="009D3E1D"/>
    <w:rsid w:val="009E2A92"/>
    <w:rsid w:val="009F17C4"/>
    <w:rsid w:val="00A021CA"/>
    <w:rsid w:val="00A03B9E"/>
    <w:rsid w:val="00A0652C"/>
    <w:rsid w:val="00A123D4"/>
    <w:rsid w:val="00A12A96"/>
    <w:rsid w:val="00A13707"/>
    <w:rsid w:val="00A14EC2"/>
    <w:rsid w:val="00A24FF9"/>
    <w:rsid w:val="00A349D5"/>
    <w:rsid w:val="00A34BDA"/>
    <w:rsid w:val="00A34CB2"/>
    <w:rsid w:val="00A4256A"/>
    <w:rsid w:val="00A4521D"/>
    <w:rsid w:val="00A45898"/>
    <w:rsid w:val="00A475DE"/>
    <w:rsid w:val="00A525B5"/>
    <w:rsid w:val="00A56992"/>
    <w:rsid w:val="00A63009"/>
    <w:rsid w:val="00A6403B"/>
    <w:rsid w:val="00A6478C"/>
    <w:rsid w:val="00A665B3"/>
    <w:rsid w:val="00A676B6"/>
    <w:rsid w:val="00A70B89"/>
    <w:rsid w:val="00A73A2C"/>
    <w:rsid w:val="00A770EF"/>
    <w:rsid w:val="00A80F79"/>
    <w:rsid w:val="00A825AE"/>
    <w:rsid w:val="00A87876"/>
    <w:rsid w:val="00A93C13"/>
    <w:rsid w:val="00A950D5"/>
    <w:rsid w:val="00A95C31"/>
    <w:rsid w:val="00AA292A"/>
    <w:rsid w:val="00AB7819"/>
    <w:rsid w:val="00AC784A"/>
    <w:rsid w:val="00AC7FB5"/>
    <w:rsid w:val="00AD18DE"/>
    <w:rsid w:val="00AD20B1"/>
    <w:rsid w:val="00AD3334"/>
    <w:rsid w:val="00AD3EF9"/>
    <w:rsid w:val="00AD4616"/>
    <w:rsid w:val="00AD5C7A"/>
    <w:rsid w:val="00AE4DA3"/>
    <w:rsid w:val="00AE58B8"/>
    <w:rsid w:val="00AE7E69"/>
    <w:rsid w:val="00AF22E6"/>
    <w:rsid w:val="00AF5A48"/>
    <w:rsid w:val="00AF720D"/>
    <w:rsid w:val="00AF763D"/>
    <w:rsid w:val="00B02CC5"/>
    <w:rsid w:val="00B04397"/>
    <w:rsid w:val="00B063BA"/>
    <w:rsid w:val="00B11A97"/>
    <w:rsid w:val="00B23553"/>
    <w:rsid w:val="00B23A64"/>
    <w:rsid w:val="00B259F4"/>
    <w:rsid w:val="00B408E9"/>
    <w:rsid w:val="00B46506"/>
    <w:rsid w:val="00B4733F"/>
    <w:rsid w:val="00B53F1B"/>
    <w:rsid w:val="00B6339A"/>
    <w:rsid w:val="00B65A6A"/>
    <w:rsid w:val="00B65F01"/>
    <w:rsid w:val="00B667E0"/>
    <w:rsid w:val="00B66B81"/>
    <w:rsid w:val="00B70598"/>
    <w:rsid w:val="00B707BB"/>
    <w:rsid w:val="00B74932"/>
    <w:rsid w:val="00B75A56"/>
    <w:rsid w:val="00B7687D"/>
    <w:rsid w:val="00B848A6"/>
    <w:rsid w:val="00B85E1B"/>
    <w:rsid w:val="00BA0475"/>
    <w:rsid w:val="00BA18EF"/>
    <w:rsid w:val="00BA1BAD"/>
    <w:rsid w:val="00BA702E"/>
    <w:rsid w:val="00BA75F2"/>
    <w:rsid w:val="00BB23EC"/>
    <w:rsid w:val="00BC26F5"/>
    <w:rsid w:val="00BD080F"/>
    <w:rsid w:val="00BD36C0"/>
    <w:rsid w:val="00BE1869"/>
    <w:rsid w:val="00BE3A0D"/>
    <w:rsid w:val="00BE48AC"/>
    <w:rsid w:val="00BF209A"/>
    <w:rsid w:val="00BF35E8"/>
    <w:rsid w:val="00BF5566"/>
    <w:rsid w:val="00C12C52"/>
    <w:rsid w:val="00C141CA"/>
    <w:rsid w:val="00C26C8E"/>
    <w:rsid w:val="00C27CDC"/>
    <w:rsid w:val="00C33C93"/>
    <w:rsid w:val="00C3523E"/>
    <w:rsid w:val="00C37413"/>
    <w:rsid w:val="00C37CCC"/>
    <w:rsid w:val="00C41967"/>
    <w:rsid w:val="00C4353C"/>
    <w:rsid w:val="00C4661E"/>
    <w:rsid w:val="00C46F83"/>
    <w:rsid w:val="00C55F5F"/>
    <w:rsid w:val="00C702AB"/>
    <w:rsid w:val="00C728CE"/>
    <w:rsid w:val="00C8119F"/>
    <w:rsid w:val="00C83A24"/>
    <w:rsid w:val="00C83B62"/>
    <w:rsid w:val="00C97850"/>
    <w:rsid w:val="00CA7BC2"/>
    <w:rsid w:val="00CC0422"/>
    <w:rsid w:val="00CC21DB"/>
    <w:rsid w:val="00CC5035"/>
    <w:rsid w:val="00CE1F01"/>
    <w:rsid w:val="00CE7AA5"/>
    <w:rsid w:val="00CF14F5"/>
    <w:rsid w:val="00CF1F74"/>
    <w:rsid w:val="00CF5A9D"/>
    <w:rsid w:val="00CF7E29"/>
    <w:rsid w:val="00D12D37"/>
    <w:rsid w:val="00D30D56"/>
    <w:rsid w:val="00D5177F"/>
    <w:rsid w:val="00D54025"/>
    <w:rsid w:val="00D63143"/>
    <w:rsid w:val="00D66A16"/>
    <w:rsid w:val="00D70F77"/>
    <w:rsid w:val="00D75E97"/>
    <w:rsid w:val="00D77ECE"/>
    <w:rsid w:val="00D84712"/>
    <w:rsid w:val="00D87C6C"/>
    <w:rsid w:val="00D92E83"/>
    <w:rsid w:val="00D932E5"/>
    <w:rsid w:val="00DB3883"/>
    <w:rsid w:val="00DC19B4"/>
    <w:rsid w:val="00DC1C4E"/>
    <w:rsid w:val="00DE0D15"/>
    <w:rsid w:val="00DE298D"/>
    <w:rsid w:val="00DE3D5A"/>
    <w:rsid w:val="00E02FB0"/>
    <w:rsid w:val="00E03858"/>
    <w:rsid w:val="00E04BC8"/>
    <w:rsid w:val="00E07B5E"/>
    <w:rsid w:val="00E20DEA"/>
    <w:rsid w:val="00E32755"/>
    <w:rsid w:val="00E33EFE"/>
    <w:rsid w:val="00E35126"/>
    <w:rsid w:val="00E37902"/>
    <w:rsid w:val="00E40B22"/>
    <w:rsid w:val="00E45684"/>
    <w:rsid w:val="00E67F42"/>
    <w:rsid w:val="00E7665A"/>
    <w:rsid w:val="00E76ABE"/>
    <w:rsid w:val="00E77608"/>
    <w:rsid w:val="00E8186C"/>
    <w:rsid w:val="00E828C4"/>
    <w:rsid w:val="00E90735"/>
    <w:rsid w:val="00E91727"/>
    <w:rsid w:val="00E92FA6"/>
    <w:rsid w:val="00EA0F7D"/>
    <w:rsid w:val="00EA26B1"/>
    <w:rsid w:val="00EA38EA"/>
    <w:rsid w:val="00EA776D"/>
    <w:rsid w:val="00EB25FF"/>
    <w:rsid w:val="00EB261E"/>
    <w:rsid w:val="00ED2821"/>
    <w:rsid w:val="00ED7F93"/>
    <w:rsid w:val="00EF2278"/>
    <w:rsid w:val="00EF5D08"/>
    <w:rsid w:val="00EF6F5E"/>
    <w:rsid w:val="00F003C4"/>
    <w:rsid w:val="00F05043"/>
    <w:rsid w:val="00F056B6"/>
    <w:rsid w:val="00F118C2"/>
    <w:rsid w:val="00F123E7"/>
    <w:rsid w:val="00F15282"/>
    <w:rsid w:val="00F1651E"/>
    <w:rsid w:val="00F22802"/>
    <w:rsid w:val="00F334C5"/>
    <w:rsid w:val="00F34280"/>
    <w:rsid w:val="00F35933"/>
    <w:rsid w:val="00F379E7"/>
    <w:rsid w:val="00F40375"/>
    <w:rsid w:val="00F405F3"/>
    <w:rsid w:val="00F40957"/>
    <w:rsid w:val="00F564F3"/>
    <w:rsid w:val="00F632E3"/>
    <w:rsid w:val="00F70326"/>
    <w:rsid w:val="00F7053B"/>
    <w:rsid w:val="00F709EF"/>
    <w:rsid w:val="00F72F78"/>
    <w:rsid w:val="00F8221D"/>
    <w:rsid w:val="00F83A2F"/>
    <w:rsid w:val="00F84EC7"/>
    <w:rsid w:val="00F9119A"/>
    <w:rsid w:val="00F92613"/>
    <w:rsid w:val="00F94476"/>
    <w:rsid w:val="00F96DC2"/>
    <w:rsid w:val="00F97140"/>
    <w:rsid w:val="00FB2F60"/>
    <w:rsid w:val="00FB44D1"/>
    <w:rsid w:val="00FB65F1"/>
    <w:rsid w:val="00FC0B68"/>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ED"/>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77608"/>
    <w:rPr>
      <w:sz w:val="21"/>
      <w:szCs w:val="21"/>
    </w:rPr>
  </w:style>
  <w:style w:type="paragraph" w:styleId="ab">
    <w:name w:val="annotation text"/>
    <w:basedOn w:val="a"/>
    <w:link w:val="ac"/>
    <w:uiPriority w:val="99"/>
    <w:semiHidden/>
    <w:unhideWhenUsed/>
    <w:rsid w:val="00E77608"/>
    <w:pPr>
      <w:jc w:val="left"/>
    </w:pPr>
  </w:style>
  <w:style w:type="character" w:customStyle="1" w:styleId="ac">
    <w:name w:val="批注文字 字符"/>
    <w:basedOn w:val="a0"/>
    <w:link w:val="ab"/>
    <w:uiPriority w:val="99"/>
    <w:semiHidden/>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FA5A-F9BA-450E-80BA-8555C4A1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3103</Words>
  <Characters>17688</Characters>
  <Application>Microsoft Office Word</Application>
  <DocSecurity>0</DocSecurity>
  <Lines>147</Lines>
  <Paragraphs>41</Paragraphs>
  <ScaleCrop>false</ScaleCrop>
  <Company>NEC</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27</cp:revision>
  <dcterms:created xsi:type="dcterms:W3CDTF">2022-09-27T05:17:00Z</dcterms:created>
  <dcterms:modified xsi:type="dcterms:W3CDTF">2022-09-29T06:02:00Z</dcterms:modified>
</cp:coreProperties>
</file>