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78C16A45"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10</w:t>
      </w:r>
      <w:r w:rsidR="00E6185C">
        <w:rPr>
          <w:rFonts w:ascii="Arial" w:hAnsi="Arial" w:cs="Arial"/>
          <w:sz w:val="24"/>
          <w:szCs w:val="24"/>
        </w:rPr>
        <w:t>bis-e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C2293A">
        <w:rPr>
          <w:rFonts w:ascii="Arial" w:hAnsi="Arial" w:cs="Arial"/>
          <w:sz w:val="24"/>
          <w:szCs w:val="24"/>
        </w:rPr>
        <w:t>2</w:t>
      </w:r>
      <w:r w:rsidR="001015F9">
        <w:rPr>
          <w:rFonts w:ascii="Arial" w:hAnsi="Arial" w:cs="Arial"/>
          <w:sz w:val="24"/>
          <w:szCs w:val="24"/>
        </w:rPr>
        <w:t>0</w:t>
      </w:r>
      <w:r w:rsidR="009167AC">
        <w:rPr>
          <w:rFonts w:ascii="Arial" w:hAnsi="Arial" w:cs="Arial"/>
          <w:sz w:val="24"/>
          <w:szCs w:val="24"/>
        </w:rPr>
        <w:t>9126</w:t>
      </w:r>
    </w:p>
    <w:p w14:paraId="34452D00" w14:textId="2BA88FDC" w:rsidR="002E27D0" w:rsidRPr="00F8324B" w:rsidRDefault="00A8090C" w:rsidP="002E27D0">
      <w:pPr>
        <w:spacing w:after="0"/>
        <w:rPr>
          <w:rFonts w:ascii="Arial" w:hAnsi="Arial" w:cs="Arial"/>
          <w:sz w:val="24"/>
          <w:szCs w:val="24"/>
        </w:rPr>
      </w:pPr>
      <w:r>
        <w:rPr>
          <w:rFonts w:ascii="Arial" w:hAnsi="Arial" w:cs="Arial"/>
          <w:sz w:val="24"/>
          <w:szCs w:val="24"/>
        </w:rPr>
        <w:t xml:space="preserve">e-Meeting, </w:t>
      </w:r>
      <w:r w:rsidR="00C94CEB">
        <w:rPr>
          <w:rFonts w:ascii="Arial" w:hAnsi="Arial" w:cs="Arial"/>
          <w:sz w:val="24"/>
          <w:szCs w:val="24"/>
        </w:rPr>
        <w:t>October</w:t>
      </w:r>
      <w:r w:rsidR="00861505">
        <w:rPr>
          <w:rFonts w:ascii="Arial" w:hAnsi="Arial" w:cs="Arial"/>
          <w:sz w:val="24"/>
          <w:szCs w:val="24"/>
        </w:rPr>
        <w:t xml:space="preserve"> </w:t>
      </w:r>
      <w:r w:rsidR="00C94CEB">
        <w:rPr>
          <w:rFonts w:ascii="Arial" w:hAnsi="Arial" w:cs="Arial"/>
          <w:sz w:val="24"/>
          <w:szCs w:val="24"/>
        </w:rPr>
        <w:t>10</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C94CEB">
        <w:rPr>
          <w:rFonts w:ascii="Arial" w:hAnsi="Arial" w:cs="Arial"/>
          <w:sz w:val="24"/>
          <w:szCs w:val="24"/>
        </w:rPr>
        <w:t>19</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871D6">
        <w:rPr>
          <w:rFonts w:ascii="Arial" w:hAnsi="Arial"/>
          <w:sz w:val="24"/>
        </w:rPr>
        <w:t>Subband</w:t>
      </w:r>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067EBF07" w:rsidR="00D56928" w:rsidRPr="00263B97" w:rsidRDefault="001C2D92" w:rsidP="00D56928">
      <w:pPr>
        <w:spacing w:after="200" w:line="276" w:lineRule="auto"/>
        <w:ind w:right="-99"/>
        <w:jc w:val="both"/>
      </w:pPr>
      <w:bookmarkStart w:id="4" w:name="_Hlk53783455"/>
      <w:r w:rsidRPr="00263B97">
        <w:t>D</w:t>
      </w:r>
      <w:bookmarkStart w:id="5" w:name="_Hlk53780111"/>
      <w:r w:rsidRPr="00263B97">
        <w:t>uring RAN</w:t>
      </w:r>
      <w:r w:rsidR="004C2A56" w:rsidRPr="00263B97">
        <w:t>1</w:t>
      </w:r>
      <w:r w:rsidRPr="00263B97">
        <w:t>#</w:t>
      </w:r>
      <w:r w:rsidR="004C2A56" w:rsidRPr="00263B97">
        <w:t>1</w:t>
      </w:r>
      <w:r w:rsidR="00C94CEB" w:rsidRPr="00263B97">
        <w:t>10</w:t>
      </w:r>
      <w:r w:rsidRPr="00263B97">
        <w:t xml:space="preserve"> meeting, </w:t>
      </w:r>
      <w:bookmarkEnd w:id="5"/>
      <w:r w:rsidR="004C2A56" w:rsidRPr="00263B97">
        <w:t xml:space="preserve">RAN1 made </w:t>
      </w:r>
      <w:r w:rsidR="00C174B8" w:rsidRPr="00263B97">
        <w:t xml:space="preserve">the following </w:t>
      </w:r>
      <w:r w:rsidR="004C2A56" w:rsidRPr="00263B97">
        <w:t xml:space="preserve">agreements for </w:t>
      </w:r>
      <w:r w:rsidR="002871D6">
        <w:t>subband</w:t>
      </w:r>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rsidR="004044B0" w:rsidRPr="00263B97">
        <w:t xml:space="preserve">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971E29" w:rsidRPr="00263B97">
        <w:t>:</w:t>
      </w:r>
    </w:p>
    <w:p w14:paraId="37351183" w14:textId="77777777" w:rsidR="00BE0B96" w:rsidRPr="00BE0B96" w:rsidRDefault="00BE0B96" w:rsidP="004648C6">
      <w:pPr>
        <w:spacing w:after="0"/>
        <w:jc w:val="both"/>
        <w:rPr>
          <w:rFonts w:eastAsia="Malgun Gothic"/>
          <w:b/>
          <w:szCs w:val="24"/>
          <w:highlight w:val="green"/>
          <w:lang w:eastAsia="zh-CN"/>
        </w:rPr>
      </w:pPr>
      <w:r w:rsidRPr="0054760E">
        <w:rPr>
          <w:rFonts w:eastAsia="Malgun Gothic"/>
          <w:b/>
          <w:szCs w:val="24"/>
          <w:lang w:eastAsia="zh-CN"/>
        </w:rPr>
        <w:t>Agreement</w:t>
      </w:r>
    </w:p>
    <w:p w14:paraId="09EDB1A6" w14:textId="77777777" w:rsidR="00BE0B96" w:rsidRPr="00BE0B96" w:rsidRDefault="00BE0B96" w:rsidP="004648C6">
      <w:pPr>
        <w:spacing w:after="0"/>
        <w:jc w:val="both"/>
        <w:rPr>
          <w:rFonts w:eastAsia="Malgun Gothic"/>
          <w:szCs w:val="24"/>
          <w:lang w:eastAsia="zh-CN"/>
        </w:rPr>
      </w:pPr>
      <w:r w:rsidRPr="00BE0B96">
        <w:rPr>
          <w:rFonts w:eastAsia="Malgun Gothic"/>
          <w:szCs w:val="24"/>
          <w:lang w:eastAsia="zh-CN"/>
        </w:rPr>
        <w:t>Study the following alternatives</w:t>
      </w:r>
      <w:r w:rsidRPr="00BE0B96">
        <w:rPr>
          <w:szCs w:val="24"/>
        </w:rPr>
        <w:t xml:space="preserve"> </w:t>
      </w:r>
      <w:r w:rsidRPr="00BE0B96">
        <w:rPr>
          <w:rFonts w:eastAsia="Malgun Gothic"/>
          <w:szCs w:val="24"/>
          <w:lang w:eastAsia="zh-CN"/>
        </w:rPr>
        <w:t>with Alt 4 prioritized, for SBFD operation at least for RRC_CONNECTED state.</w:t>
      </w:r>
    </w:p>
    <w:p w14:paraId="7EC4E5B9" w14:textId="77777777" w:rsidR="00BE0B96" w:rsidRPr="00BE0B96" w:rsidRDefault="00BE0B96" w:rsidP="004648C6">
      <w:pPr>
        <w:numPr>
          <w:ilvl w:val="0"/>
          <w:numId w:val="33"/>
        </w:numPr>
        <w:spacing w:after="0"/>
        <w:jc w:val="both"/>
        <w:rPr>
          <w:rFonts w:eastAsia="Malgun Gothic"/>
          <w:szCs w:val="24"/>
          <w:lang w:eastAsia="x-none"/>
        </w:rPr>
      </w:pPr>
      <w:r w:rsidRPr="00BE0B96">
        <w:rPr>
          <w:rFonts w:eastAsia="Malgun Gothic"/>
          <w:szCs w:val="24"/>
          <w:lang w:eastAsia="x-none"/>
        </w:rPr>
        <w:t>SBFD operation</w:t>
      </w:r>
      <w:r w:rsidRPr="00BE0B96">
        <w:rPr>
          <w:rFonts w:eastAsia="Malgun Gothic"/>
          <w:bCs/>
          <w:szCs w:val="24"/>
          <w:lang w:eastAsia="x-none"/>
        </w:rPr>
        <w:t xml:space="preserve"> Alt 1:</w:t>
      </w:r>
    </w:p>
    <w:p w14:paraId="62ADE1CA" w14:textId="77777777" w:rsidR="00BE0B96" w:rsidRPr="00BE0B96" w:rsidRDefault="00BE0B96" w:rsidP="004648C6">
      <w:pPr>
        <w:numPr>
          <w:ilvl w:val="1"/>
          <w:numId w:val="33"/>
        </w:numPr>
        <w:spacing w:after="0"/>
        <w:jc w:val="both"/>
        <w:rPr>
          <w:rFonts w:eastAsia="Malgun Gothic"/>
          <w:szCs w:val="24"/>
          <w:lang w:eastAsia="x-none"/>
        </w:rPr>
      </w:pPr>
      <w:r w:rsidRPr="00BE0B96">
        <w:rPr>
          <w:rFonts w:eastAsia="Malgun Gothic"/>
          <w:szCs w:val="24"/>
          <w:lang w:eastAsia="zh-CN"/>
        </w:rPr>
        <w:t xml:space="preserve">Time and frequency locations of subbands for SBFD operation are not known to UEs. </w:t>
      </w:r>
    </w:p>
    <w:p w14:paraId="43BBFEB0"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UE behaviors follow existing specifications without introducing new UE behaviors for SBFD operation at gNB side.</w:t>
      </w:r>
    </w:p>
    <w:p w14:paraId="1E268CE4" w14:textId="77777777" w:rsidR="00BE0B96" w:rsidRPr="00BE0B96" w:rsidRDefault="00BE0B96" w:rsidP="004648C6">
      <w:pPr>
        <w:numPr>
          <w:ilvl w:val="0"/>
          <w:numId w:val="33"/>
        </w:numPr>
        <w:spacing w:after="0"/>
        <w:jc w:val="both"/>
        <w:rPr>
          <w:rFonts w:eastAsia="Malgun Gothic"/>
          <w:szCs w:val="24"/>
          <w:lang w:eastAsia="x-none"/>
        </w:rPr>
      </w:pPr>
      <w:r w:rsidRPr="00BE0B96">
        <w:rPr>
          <w:rFonts w:eastAsia="Malgun Gothic"/>
          <w:szCs w:val="24"/>
          <w:lang w:eastAsia="x-none"/>
        </w:rPr>
        <w:t>SBFD operation Alt 2:</w:t>
      </w:r>
    </w:p>
    <w:p w14:paraId="47F7D055"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 xml:space="preserve">Time and frequency locations of subbands for SBFD operation are not known to UEs. </w:t>
      </w:r>
    </w:p>
    <w:p w14:paraId="09002DFD"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UE behaviors for non-SBFD aware UEs follow existing specifications.</w:t>
      </w:r>
    </w:p>
    <w:p w14:paraId="66F105F8"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From RAN1 perspective, new UE behaviors can be introduced for SBFD aware UEs</w:t>
      </w:r>
    </w:p>
    <w:p w14:paraId="477EEABD" w14:textId="77777777" w:rsidR="00BE0B96" w:rsidRPr="00BE0B96" w:rsidRDefault="00BE0B96" w:rsidP="004648C6">
      <w:pPr>
        <w:numPr>
          <w:ilvl w:val="0"/>
          <w:numId w:val="33"/>
        </w:numPr>
        <w:spacing w:after="0"/>
        <w:jc w:val="both"/>
        <w:rPr>
          <w:rFonts w:eastAsia="Malgun Gothic"/>
          <w:szCs w:val="24"/>
          <w:lang w:eastAsia="x-none"/>
        </w:rPr>
      </w:pPr>
      <w:r w:rsidRPr="00BE0B96">
        <w:rPr>
          <w:rFonts w:eastAsia="Malgun Gothic"/>
          <w:szCs w:val="24"/>
          <w:lang w:eastAsia="x-none"/>
        </w:rPr>
        <w:t>SBFD operation Alt 3:</w:t>
      </w:r>
    </w:p>
    <w:p w14:paraId="6B0020DC"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 xml:space="preserve">Only time location of subbands for SBFD operation is known to SBFD aware UEs. </w:t>
      </w:r>
    </w:p>
    <w:p w14:paraId="7EF98DB5"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UE behaviors for non-SBFD aware UEs follow existing specifications.</w:t>
      </w:r>
    </w:p>
    <w:p w14:paraId="46BE4746"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 xml:space="preserve">From RAN1 perspective, new UE behaviors can be introduced for SBFD aware UEs based on the time location of subbands for SBFD operation </w:t>
      </w:r>
    </w:p>
    <w:p w14:paraId="0CC11F46" w14:textId="77777777" w:rsidR="00BE0B96" w:rsidRPr="00BE0B96" w:rsidRDefault="00BE0B96" w:rsidP="004648C6">
      <w:pPr>
        <w:numPr>
          <w:ilvl w:val="0"/>
          <w:numId w:val="33"/>
        </w:numPr>
        <w:spacing w:after="0"/>
        <w:jc w:val="both"/>
        <w:rPr>
          <w:rFonts w:eastAsia="Malgun Gothic"/>
          <w:szCs w:val="24"/>
          <w:lang w:eastAsia="x-none"/>
        </w:rPr>
      </w:pPr>
      <w:r w:rsidRPr="00BE0B96">
        <w:rPr>
          <w:rFonts w:eastAsia="Malgun Gothic"/>
          <w:szCs w:val="24"/>
          <w:lang w:eastAsia="x-none"/>
        </w:rPr>
        <w:t>SBFD operation Alt 4:</w:t>
      </w:r>
    </w:p>
    <w:p w14:paraId="67D987E9"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 xml:space="preserve">Both time and frequency locations of subbands for SBFD operation are known to SBFD aware UEs. </w:t>
      </w:r>
    </w:p>
    <w:p w14:paraId="1F3FDA6D"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UE behaviors for non-SBFD aware UEs follow existing specifications.</w:t>
      </w:r>
    </w:p>
    <w:p w14:paraId="6FAB46D6" w14:textId="77777777" w:rsidR="00BE0B96" w:rsidRPr="00BE0B96" w:rsidRDefault="00BE0B96" w:rsidP="004648C6">
      <w:pPr>
        <w:numPr>
          <w:ilvl w:val="1"/>
          <w:numId w:val="33"/>
        </w:numPr>
        <w:spacing w:after="0"/>
        <w:jc w:val="both"/>
        <w:rPr>
          <w:rFonts w:eastAsia="Malgun Gothic"/>
          <w:szCs w:val="24"/>
          <w:lang w:eastAsia="zh-CN"/>
        </w:rPr>
      </w:pPr>
      <w:r w:rsidRPr="00BE0B96">
        <w:rPr>
          <w:rFonts w:eastAsia="Malgun Gothic"/>
          <w:szCs w:val="24"/>
          <w:lang w:eastAsia="zh-CN"/>
        </w:rPr>
        <w:t>From RAN1 perspective, new UE behaviors can be introduced for SBFD aware UEs based on the time and frequency locations of subbands for SBFD operation.</w:t>
      </w:r>
    </w:p>
    <w:p w14:paraId="18C96546" w14:textId="77777777" w:rsidR="00BE0B96" w:rsidRPr="00BE0B96" w:rsidRDefault="00BE0B96" w:rsidP="004648C6">
      <w:pPr>
        <w:spacing w:after="0"/>
        <w:rPr>
          <w:szCs w:val="24"/>
          <w:lang w:eastAsia="ko-KR"/>
        </w:rPr>
      </w:pPr>
      <w:r w:rsidRPr="00BE0B96">
        <w:rPr>
          <w:szCs w:val="24"/>
          <w:lang w:eastAsia="ko-KR"/>
        </w:rPr>
        <w:t>UE capability discussion is held in work item phase.</w:t>
      </w:r>
    </w:p>
    <w:p w14:paraId="013EE6B4" w14:textId="77777777" w:rsidR="00BE0B96" w:rsidRPr="00BE0B96" w:rsidRDefault="00BE0B96" w:rsidP="004648C6">
      <w:pPr>
        <w:spacing w:after="0"/>
        <w:rPr>
          <w:szCs w:val="24"/>
          <w:lang w:eastAsia="ko-KR"/>
        </w:rPr>
      </w:pPr>
    </w:p>
    <w:p w14:paraId="65254AAD" w14:textId="77777777" w:rsidR="00BE0B96" w:rsidRPr="0054760E" w:rsidRDefault="00BE0B96" w:rsidP="004648C6">
      <w:pPr>
        <w:spacing w:after="0"/>
        <w:jc w:val="both"/>
        <w:rPr>
          <w:rFonts w:eastAsia="Malgun Gothic"/>
          <w:b/>
          <w:szCs w:val="24"/>
          <w:lang w:eastAsia="zh-CN"/>
        </w:rPr>
      </w:pPr>
      <w:r w:rsidRPr="0054760E">
        <w:rPr>
          <w:rFonts w:eastAsia="Malgun Gothic"/>
          <w:b/>
          <w:szCs w:val="24"/>
          <w:lang w:eastAsia="zh-CN"/>
        </w:rPr>
        <w:t>Agreement</w:t>
      </w:r>
    </w:p>
    <w:p w14:paraId="62AEAD08" w14:textId="77777777" w:rsidR="00BE0B96" w:rsidRPr="00BE0B96" w:rsidRDefault="00BE0B96" w:rsidP="004648C6">
      <w:pPr>
        <w:spacing w:after="0"/>
        <w:rPr>
          <w:rFonts w:eastAsia="Malgun Gothic"/>
          <w:szCs w:val="24"/>
          <w:lang w:eastAsia="zh-CN"/>
        </w:rPr>
      </w:pPr>
      <w:r w:rsidRPr="00BE0B96">
        <w:rPr>
          <w:rFonts w:eastAsia="Malgun Gothic"/>
          <w:szCs w:val="24"/>
          <w:lang w:eastAsia="zh-CN"/>
        </w:rPr>
        <w:t>For indication of subband locations for SBFD operation, study semi-static configuration of subband time and frequency location as baseline.</w:t>
      </w:r>
    </w:p>
    <w:p w14:paraId="0C7CB8F0" w14:textId="0122B811" w:rsidR="00BE0B96" w:rsidRPr="00BE0B96" w:rsidRDefault="00BE0B96" w:rsidP="004648C6">
      <w:pPr>
        <w:spacing w:after="0"/>
        <w:rPr>
          <w:b/>
          <w:bCs/>
          <w:szCs w:val="24"/>
          <w:highlight w:val="yellow"/>
          <w:lang w:eastAsia="ko-KR"/>
        </w:rPr>
      </w:pPr>
    </w:p>
    <w:p w14:paraId="32D1C49F" w14:textId="77777777" w:rsidR="00BE0B96" w:rsidRPr="0054760E" w:rsidRDefault="00BE0B96" w:rsidP="004648C6">
      <w:pPr>
        <w:spacing w:after="0"/>
        <w:jc w:val="both"/>
        <w:rPr>
          <w:rFonts w:eastAsia="Malgun Gothic"/>
          <w:b/>
          <w:szCs w:val="24"/>
          <w:lang w:eastAsia="zh-CN"/>
        </w:rPr>
      </w:pPr>
      <w:r w:rsidRPr="0054760E">
        <w:rPr>
          <w:rFonts w:eastAsia="Malgun Gothic"/>
          <w:b/>
          <w:szCs w:val="24"/>
          <w:lang w:eastAsia="zh-CN"/>
        </w:rPr>
        <w:t>Agreement</w:t>
      </w:r>
    </w:p>
    <w:p w14:paraId="3470DD68" w14:textId="77777777" w:rsidR="00BE0B96" w:rsidRPr="00BE0B96" w:rsidRDefault="00BE0B96" w:rsidP="004648C6">
      <w:pPr>
        <w:spacing w:after="0"/>
        <w:rPr>
          <w:rFonts w:eastAsia="Malgun Gothic"/>
          <w:szCs w:val="24"/>
          <w:lang w:eastAsia="zh-CN"/>
        </w:rPr>
      </w:pPr>
      <w:r w:rsidRPr="00BE0B96">
        <w:rPr>
          <w:rFonts w:eastAsia="Malgun Gothic"/>
          <w:szCs w:val="24"/>
          <w:lang w:eastAsia="zh-CN"/>
        </w:rPr>
        <w:t>For semi-static configuration of subband location, consider same subband frequency resources across different SBFD symbols as baseline.</w:t>
      </w:r>
    </w:p>
    <w:p w14:paraId="76A9CB3C" w14:textId="77777777" w:rsidR="00BE0B96" w:rsidRPr="00BE0B96" w:rsidRDefault="00BE0B96" w:rsidP="004648C6">
      <w:pPr>
        <w:spacing w:after="0"/>
        <w:rPr>
          <w:szCs w:val="24"/>
          <w:lang w:eastAsia="ko-KR"/>
        </w:rPr>
      </w:pPr>
    </w:p>
    <w:p w14:paraId="6AE6A1CD" w14:textId="77777777" w:rsidR="00BE0B96" w:rsidRPr="0054760E" w:rsidRDefault="00BE0B96" w:rsidP="004648C6">
      <w:pPr>
        <w:spacing w:after="0"/>
        <w:rPr>
          <w:rFonts w:eastAsia="Malgun Gothic"/>
          <w:b/>
          <w:szCs w:val="24"/>
          <w:lang w:eastAsia="zh-CN"/>
        </w:rPr>
      </w:pPr>
      <w:r w:rsidRPr="0054760E">
        <w:rPr>
          <w:rFonts w:eastAsia="Malgun Gothic"/>
          <w:b/>
          <w:szCs w:val="24"/>
          <w:lang w:eastAsia="zh-CN"/>
        </w:rPr>
        <w:t>Working Assumption</w:t>
      </w:r>
    </w:p>
    <w:p w14:paraId="2CDA20B2" w14:textId="77777777" w:rsidR="00BE0B96" w:rsidRPr="00BE0B96" w:rsidRDefault="00BE0B96" w:rsidP="004648C6">
      <w:pPr>
        <w:spacing w:after="0"/>
        <w:rPr>
          <w:szCs w:val="24"/>
        </w:rPr>
      </w:pPr>
      <w:r w:rsidRPr="00BE0B96">
        <w:rPr>
          <w:szCs w:val="24"/>
        </w:rPr>
        <w:t>For SBFD operation within a TDD carrier, study SBFD</w:t>
      </w:r>
      <w:r w:rsidRPr="00BE0B96">
        <w:rPr>
          <w:rFonts w:eastAsia="Malgun Gothic"/>
          <w:szCs w:val="24"/>
          <w:lang w:eastAsia="zh-CN"/>
        </w:rPr>
        <w:t xml:space="preserve"> scheme</w:t>
      </w:r>
      <w:r w:rsidRPr="00BE0B96">
        <w:rPr>
          <w:szCs w:val="24"/>
        </w:rPr>
        <w:t xml:space="preserve"> </w:t>
      </w:r>
      <w:r w:rsidRPr="00BE0B96">
        <w:rPr>
          <w:rFonts w:eastAsia="Malgun Gothic"/>
          <w:szCs w:val="24"/>
          <w:lang w:eastAsia="zh-CN"/>
        </w:rPr>
        <w:t>within</w:t>
      </w:r>
      <w:r w:rsidRPr="00BE0B96">
        <w:rPr>
          <w:szCs w:val="24"/>
        </w:rPr>
        <w:t xml:space="preserve"> a single configured DL and UL BWP pair with aligned center frequencies as baseline. </w:t>
      </w:r>
    </w:p>
    <w:p w14:paraId="472523CE" w14:textId="77777777" w:rsidR="00BE0B96" w:rsidRPr="00BE0B96" w:rsidRDefault="00BE0B96" w:rsidP="004648C6">
      <w:pPr>
        <w:numPr>
          <w:ilvl w:val="0"/>
          <w:numId w:val="35"/>
        </w:numPr>
        <w:suppressAutoHyphens/>
        <w:spacing w:after="0"/>
        <w:rPr>
          <w:rFonts w:eastAsia="Malgun Gothic"/>
          <w:szCs w:val="24"/>
          <w:lang w:eastAsia="x-none"/>
        </w:rPr>
      </w:pPr>
      <w:r w:rsidRPr="00BE0B96">
        <w:rPr>
          <w:rFonts w:eastAsia="Malgun Gothic"/>
          <w:szCs w:val="24"/>
          <w:lang w:eastAsia="x-none"/>
        </w:rPr>
        <w:t>FFS feasibility</w:t>
      </w:r>
      <w:r w:rsidRPr="00BE0B96">
        <w:rPr>
          <w:lang w:eastAsia="x-none"/>
        </w:rPr>
        <w:t xml:space="preserve"> and potential benefit of</w:t>
      </w:r>
      <w:r w:rsidRPr="00BE0B96">
        <w:rPr>
          <w:szCs w:val="24"/>
          <w:lang w:eastAsia="x-none"/>
        </w:rPr>
        <w:t xml:space="preserve"> SBFD</w:t>
      </w:r>
      <w:r w:rsidRPr="00BE0B96">
        <w:rPr>
          <w:rFonts w:eastAsia="Malgun Gothic"/>
          <w:szCs w:val="24"/>
          <w:lang w:eastAsia="x-none"/>
        </w:rPr>
        <w:t xml:space="preserve"> scheme</w:t>
      </w:r>
      <w:r w:rsidRPr="00BE0B96">
        <w:rPr>
          <w:szCs w:val="24"/>
          <w:lang w:eastAsia="x-none"/>
        </w:rPr>
        <w:t xml:space="preserve"> with</w:t>
      </w:r>
      <w:r w:rsidRPr="00BE0B96">
        <w:rPr>
          <w:rFonts w:eastAsia="Malgun Gothic"/>
          <w:szCs w:val="24"/>
          <w:lang w:eastAsia="x-none"/>
        </w:rPr>
        <w:t>in</w:t>
      </w:r>
      <w:r w:rsidRPr="00BE0B96">
        <w:rPr>
          <w:szCs w:val="24"/>
          <w:lang w:eastAsia="x-none"/>
        </w:rPr>
        <w:t xml:space="preserve"> a single configured DL and UL BWP pair with </w:t>
      </w:r>
      <w:r w:rsidRPr="00BE0B96">
        <w:rPr>
          <w:rFonts w:eastAsia="Malgun Gothic"/>
          <w:szCs w:val="24"/>
          <w:lang w:eastAsia="x-none"/>
        </w:rPr>
        <w:t>un</w:t>
      </w:r>
      <w:r w:rsidRPr="00BE0B96">
        <w:rPr>
          <w:szCs w:val="24"/>
          <w:lang w:eastAsia="x-none"/>
        </w:rPr>
        <w:t>aligned center frequencies</w:t>
      </w:r>
    </w:p>
    <w:p w14:paraId="11937CE6" w14:textId="31D7864A" w:rsidR="00BE0B96" w:rsidRPr="00BE0B96" w:rsidRDefault="00BE0B96" w:rsidP="004648C6">
      <w:pPr>
        <w:numPr>
          <w:ilvl w:val="0"/>
          <w:numId w:val="35"/>
        </w:numPr>
        <w:suppressAutoHyphens/>
        <w:spacing w:after="0"/>
        <w:rPr>
          <w:rFonts w:eastAsia="Malgun Gothic"/>
          <w:szCs w:val="24"/>
          <w:lang w:eastAsia="x-none"/>
        </w:rPr>
      </w:pPr>
      <w:r w:rsidRPr="00BE0B96">
        <w:rPr>
          <w:lang w:eastAsia="x-none"/>
        </w:rPr>
        <w:t xml:space="preserve">FFS </w:t>
      </w:r>
      <w:r w:rsidRPr="00BE0B96">
        <w:rPr>
          <w:rFonts w:eastAsia="Malgun Gothic"/>
          <w:szCs w:val="24"/>
          <w:lang w:eastAsia="x-none"/>
        </w:rPr>
        <w:t>feasibility</w:t>
      </w:r>
      <w:r w:rsidRPr="00BE0B96">
        <w:rPr>
          <w:lang w:eastAsia="x-none"/>
        </w:rPr>
        <w:t xml:space="preserve"> and potential benefit of SBFD</w:t>
      </w:r>
      <w:r w:rsidRPr="00BE0B96">
        <w:rPr>
          <w:rFonts w:eastAsia="Malgun Gothic"/>
          <w:lang w:eastAsia="x-none"/>
        </w:rPr>
        <w:t xml:space="preserve"> scheme</w:t>
      </w:r>
      <w:r w:rsidRPr="00BE0B96">
        <w:rPr>
          <w:lang w:eastAsia="x-none"/>
        </w:rPr>
        <w:t xml:space="preserve"> </w:t>
      </w:r>
      <w:r w:rsidRPr="00BE0B96">
        <w:rPr>
          <w:rFonts w:eastAsia="Malgun Gothic"/>
          <w:lang w:eastAsia="x-none"/>
        </w:rPr>
        <w:t>with</w:t>
      </w:r>
      <w:r w:rsidRPr="00BE0B96">
        <w:rPr>
          <w:lang w:eastAsia="x-none"/>
        </w:rPr>
        <w:t xml:space="preserve"> more than one configured DL and UL BWP pair with aligned/unaligned center frequencies</w:t>
      </w:r>
      <w:r w:rsidRPr="00BE0B96">
        <w:rPr>
          <w:rFonts w:eastAsia="Malgun Gothic"/>
          <w:lang w:eastAsia="x-none"/>
        </w:rPr>
        <w:t xml:space="preserve"> for a DL and UL BWP pair</w:t>
      </w:r>
    </w:p>
    <w:p w14:paraId="73634B2D" w14:textId="77777777" w:rsidR="000F798D" w:rsidRPr="00263B97" w:rsidRDefault="000F798D" w:rsidP="004648C6">
      <w:pPr>
        <w:spacing w:after="0"/>
        <w:rPr>
          <w:rFonts w:eastAsia="Malgun Gothic"/>
          <w:b/>
          <w:szCs w:val="24"/>
          <w:highlight w:val="green"/>
          <w:lang w:eastAsia="zh-CN"/>
        </w:rPr>
      </w:pPr>
    </w:p>
    <w:p w14:paraId="622B3B99" w14:textId="58B358D2" w:rsidR="00BE0B96" w:rsidRPr="0054760E" w:rsidRDefault="00BE0B96" w:rsidP="004648C6">
      <w:pPr>
        <w:spacing w:after="0"/>
        <w:rPr>
          <w:rFonts w:eastAsia="Malgun Gothic"/>
          <w:b/>
          <w:szCs w:val="24"/>
          <w:lang w:eastAsia="zh-CN"/>
        </w:rPr>
      </w:pPr>
      <w:r w:rsidRPr="0054760E">
        <w:rPr>
          <w:rFonts w:eastAsia="Malgun Gothic"/>
          <w:b/>
          <w:szCs w:val="24"/>
          <w:lang w:eastAsia="zh-CN"/>
        </w:rPr>
        <w:t>Agreement:</w:t>
      </w:r>
    </w:p>
    <w:p w14:paraId="2F9A57B1" w14:textId="77777777" w:rsidR="00BE0B96" w:rsidRPr="00BE0B96" w:rsidRDefault="00BE0B96" w:rsidP="004648C6">
      <w:pPr>
        <w:spacing w:after="0"/>
        <w:rPr>
          <w:rFonts w:eastAsia="Malgun Gothic"/>
          <w:b/>
          <w:szCs w:val="24"/>
          <w:lang w:eastAsia="zh-CN"/>
        </w:rPr>
      </w:pPr>
      <w:r w:rsidRPr="00BE0B96">
        <w:rPr>
          <w:rFonts w:eastAsia="Malgun Gothic"/>
          <w:szCs w:val="24"/>
          <w:lang w:eastAsia="zh-CN"/>
        </w:rPr>
        <w:t xml:space="preserve">For </w:t>
      </w:r>
      <w:r w:rsidRPr="00BE0B96">
        <w:rPr>
          <w:rFonts w:eastAsia="Malgun Gothic"/>
          <w:szCs w:val="24"/>
        </w:rPr>
        <w:t>SBFD operation</w:t>
      </w:r>
      <w:r w:rsidRPr="00BE0B96">
        <w:rPr>
          <w:rFonts w:eastAsia="Malgun Gothic"/>
          <w:bCs/>
          <w:szCs w:val="24"/>
        </w:rPr>
        <w:t xml:space="preserve"> Alt </w:t>
      </w:r>
      <w:r w:rsidRPr="00BE0B96">
        <w:rPr>
          <w:rFonts w:eastAsia="Malgun Gothic"/>
          <w:bCs/>
          <w:szCs w:val="24"/>
          <w:lang w:eastAsia="zh-CN"/>
        </w:rPr>
        <w:t>4, for an SBFD aware UE configured with an UL subband in an SBFD symbol, study the following options:</w:t>
      </w:r>
    </w:p>
    <w:p w14:paraId="4F22E57C" w14:textId="77777777" w:rsidR="00BE0B96" w:rsidRPr="00BE0B96" w:rsidRDefault="00BE0B96" w:rsidP="004648C6">
      <w:pPr>
        <w:numPr>
          <w:ilvl w:val="1"/>
          <w:numId w:val="35"/>
        </w:numPr>
        <w:suppressAutoHyphens/>
        <w:spacing w:after="0"/>
        <w:ind w:left="357" w:hanging="357"/>
        <w:rPr>
          <w:rFonts w:eastAsia="Malgun Gothic"/>
          <w:szCs w:val="24"/>
          <w:lang w:eastAsia="x-none"/>
        </w:rPr>
      </w:pPr>
      <w:r w:rsidRPr="00BE0B96">
        <w:rPr>
          <w:rFonts w:eastAsia="Malgun Gothic"/>
          <w:szCs w:val="24"/>
          <w:lang w:eastAsia="x-none"/>
        </w:rPr>
        <w:t>Option 1: The SBFD aware UE does not expect to be scheduled with UL transmission outside the UL subband or to be scheduled with DL reception within the UL subband in the SBFD symbol</w:t>
      </w:r>
    </w:p>
    <w:p w14:paraId="08CAAB21" w14:textId="77777777" w:rsidR="00BE0B96" w:rsidRPr="00BE0B96" w:rsidRDefault="00BE0B96" w:rsidP="004648C6">
      <w:pPr>
        <w:numPr>
          <w:ilvl w:val="1"/>
          <w:numId w:val="35"/>
        </w:numPr>
        <w:suppressAutoHyphens/>
        <w:spacing w:after="0"/>
        <w:ind w:left="357" w:hanging="357"/>
        <w:rPr>
          <w:rFonts w:eastAsia="Malgun Gothic"/>
          <w:szCs w:val="24"/>
          <w:lang w:eastAsia="x-none"/>
        </w:rPr>
      </w:pPr>
      <w:r w:rsidRPr="00BE0B96">
        <w:rPr>
          <w:rFonts w:eastAsia="Malgun Gothic"/>
          <w:szCs w:val="24"/>
          <w:lang w:eastAsia="x-none"/>
        </w:rPr>
        <w:lastRenderedPageBreak/>
        <w:t>Option 2: The SBFD aware UE does not expect to be scheduled with UL transmission outside the UL subband and may be scheduled with DL reception within the UL subband in the SBFD symbol</w:t>
      </w:r>
    </w:p>
    <w:p w14:paraId="6213C5BC" w14:textId="77777777" w:rsidR="00BE0B96" w:rsidRPr="00BE0B96" w:rsidRDefault="00BE0B96" w:rsidP="004648C6">
      <w:pPr>
        <w:numPr>
          <w:ilvl w:val="1"/>
          <w:numId w:val="35"/>
        </w:numPr>
        <w:suppressAutoHyphens/>
        <w:spacing w:after="0"/>
        <w:ind w:left="357" w:hanging="357"/>
        <w:rPr>
          <w:rFonts w:eastAsia="Malgun Gothic"/>
          <w:szCs w:val="24"/>
          <w:lang w:eastAsia="x-none"/>
        </w:rPr>
      </w:pPr>
      <w:r w:rsidRPr="00BE0B96">
        <w:rPr>
          <w:rFonts w:eastAsia="Malgun Gothic"/>
          <w:szCs w:val="24"/>
          <w:lang w:eastAsia="x-none"/>
        </w:rPr>
        <w:t>Option 3: The SBFD aware UE does not expect to be scheduled with DL reception within the UL subband and may be scheduled with UL transmission outside the UL subband in the SBFD symbol</w:t>
      </w:r>
    </w:p>
    <w:p w14:paraId="2B95B8B5" w14:textId="77777777" w:rsidR="00BE0B96" w:rsidRPr="00BE0B96" w:rsidRDefault="00BE0B96" w:rsidP="004648C6">
      <w:pPr>
        <w:numPr>
          <w:ilvl w:val="1"/>
          <w:numId w:val="35"/>
        </w:numPr>
        <w:suppressAutoHyphens/>
        <w:spacing w:after="0"/>
        <w:ind w:left="357" w:hanging="357"/>
        <w:rPr>
          <w:rFonts w:eastAsia="Malgun Gothic"/>
          <w:szCs w:val="24"/>
          <w:lang w:eastAsia="x-none"/>
        </w:rPr>
      </w:pPr>
      <w:r w:rsidRPr="00BE0B96">
        <w:rPr>
          <w:rFonts w:eastAsia="Malgun Gothic"/>
          <w:szCs w:val="24"/>
          <w:lang w:eastAsia="x-none"/>
        </w:rPr>
        <w:t>Option 4: The SBFD aware UE may be scheduled with UL transmission outside the UL subband or DL reception within the UL subband in the SBFD symbol</w:t>
      </w:r>
    </w:p>
    <w:p w14:paraId="6C335D5E" w14:textId="77777777" w:rsidR="00BE0B96" w:rsidRPr="00BE0B96" w:rsidRDefault="00BE0B96" w:rsidP="004648C6">
      <w:pPr>
        <w:spacing w:after="0"/>
        <w:rPr>
          <w:szCs w:val="24"/>
          <w:lang w:eastAsia="ko-KR"/>
        </w:rPr>
      </w:pPr>
    </w:p>
    <w:p w14:paraId="0991E220" w14:textId="632415D6" w:rsidR="00BE0B96" w:rsidRPr="0054760E" w:rsidRDefault="00BE0B96" w:rsidP="004648C6">
      <w:pPr>
        <w:spacing w:after="0"/>
        <w:rPr>
          <w:rFonts w:eastAsia="Malgun Gothic"/>
          <w:b/>
          <w:szCs w:val="24"/>
          <w:lang w:eastAsia="zh-CN"/>
        </w:rPr>
      </w:pPr>
      <w:r w:rsidRPr="0054760E">
        <w:rPr>
          <w:rFonts w:eastAsia="Malgun Gothic"/>
          <w:b/>
          <w:szCs w:val="24"/>
          <w:lang w:eastAsia="zh-CN"/>
        </w:rPr>
        <w:t>Agreement:</w:t>
      </w:r>
    </w:p>
    <w:p w14:paraId="3C9CAC95" w14:textId="77777777" w:rsidR="00BE0B96" w:rsidRPr="00BE0B96" w:rsidRDefault="00BE0B96" w:rsidP="004648C6">
      <w:pPr>
        <w:spacing w:after="0"/>
        <w:textAlignment w:val="baseline"/>
        <w:rPr>
          <w:rFonts w:eastAsia="Malgun Gothic"/>
          <w:szCs w:val="24"/>
          <w:lang w:eastAsia="ko-KR"/>
        </w:rPr>
      </w:pPr>
      <w:r w:rsidRPr="00BE0B96">
        <w:rPr>
          <w:rFonts w:eastAsia="Malgun Gothic"/>
          <w:szCs w:val="24"/>
          <w:lang w:eastAsia="ko-KR"/>
        </w:rPr>
        <w:t xml:space="preserve">Study the feasibility and potential benefit of UE-to-UE co-channel CLI measurement and reporting, which can be specific for SBFD, </w:t>
      </w:r>
      <w:r w:rsidRPr="00BE0B96">
        <w:rPr>
          <w:rFonts w:eastAsia="SimSun"/>
          <w:szCs w:val="24"/>
          <w:lang w:eastAsia="x-none"/>
        </w:rPr>
        <w:t>at least includes:</w:t>
      </w:r>
    </w:p>
    <w:p w14:paraId="6195AA7E" w14:textId="77777777" w:rsidR="00BE0B96" w:rsidRPr="00BE0B96" w:rsidRDefault="00BE0B96" w:rsidP="004648C6">
      <w:pPr>
        <w:numPr>
          <w:ilvl w:val="0"/>
          <w:numId w:val="34"/>
        </w:numPr>
        <w:suppressAutoHyphens/>
        <w:spacing w:after="0"/>
        <w:textAlignment w:val="baseline"/>
        <w:rPr>
          <w:rFonts w:eastAsia="Malgun Gothic"/>
          <w:szCs w:val="24"/>
          <w:lang w:eastAsia="ko-KR"/>
        </w:rPr>
      </w:pPr>
      <w:r w:rsidRPr="00BE0B96">
        <w:rPr>
          <w:rFonts w:eastAsia="Malgun Gothic"/>
          <w:szCs w:val="24"/>
          <w:lang w:eastAsia="ko-KR"/>
        </w:rPr>
        <w:t>Measurement resource/reporting configuration</w:t>
      </w:r>
    </w:p>
    <w:p w14:paraId="45BA7FDC" w14:textId="77777777" w:rsidR="00BE0B96" w:rsidRPr="00BE0B96" w:rsidRDefault="00BE0B96" w:rsidP="004648C6">
      <w:pPr>
        <w:numPr>
          <w:ilvl w:val="0"/>
          <w:numId w:val="34"/>
        </w:numPr>
        <w:suppressAutoHyphens/>
        <w:spacing w:after="0"/>
        <w:textAlignment w:val="baseline"/>
        <w:rPr>
          <w:rFonts w:eastAsia="Malgun Gothic"/>
          <w:szCs w:val="24"/>
          <w:lang w:eastAsia="ko-KR"/>
        </w:rPr>
      </w:pPr>
      <w:r w:rsidRPr="00BE0B96">
        <w:rPr>
          <w:rFonts w:eastAsia="Malgun Gothic"/>
          <w:szCs w:val="24"/>
          <w:lang w:eastAsia="ko-KR"/>
        </w:rPr>
        <w:t>Measurement/reporting details (including UE processing delay)</w:t>
      </w:r>
    </w:p>
    <w:p w14:paraId="1EC7FDD4" w14:textId="77777777" w:rsidR="00BE0B96" w:rsidRPr="00BE0B96" w:rsidRDefault="00BE0B96" w:rsidP="004648C6">
      <w:pPr>
        <w:numPr>
          <w:ilvl w:val="0"/>
          <w:numId w:val="34"/>
        </w:numPr>
        <w:suppressAutoHyphens/>
        <w:spacing w:after="0"/>
        <w:textAlignment w:val="baseline"/>
        <w:rPr>
          <w:rFonts w:eastAsia="Malgun Gothic"/>
          <w:szCs w:val="24"/>
          <w:lang w:eastAsia="ko-KR"/>
        </w:rPr>
      </w:pPr>
      <w:r w:rsidRPr="00BE0B96">
        <w:rPr>
          <w:rFonts w:eastAsia="Malgun Gothic"/>
          <w:szCs w:val="24"/>
          <w:lang w:eastAsia="ko-KR"/>
        </w:rPr>
        <w:t>Relevant information exchange (between gNBs) if needed</w:t>
      </w:r>
    </w:p>
    <w:p w14:paraId="79617EDC" w14:textId="77777777" w:rsidR="00BE0B96" w:rsidRPr="00BE0B96" w:rsidRDefault="00BE0B96" w:rsidP="004648C6">
      <w:pPr>
        <w:numPr>
          <w:ilvl w:val="0"/>
          <w:numId w:val="34"/>
        </w:numPr>
        <w:suppressAutoHyphens/>
        <w:spacing w:after="0"/>
        <w:textAlignment w:val="baseline"/>
        <w:rPr>
          <w:rFonts w:eastAsia="Malgun Gothic"/>
          <w:szCs w:val="24"/>
          <w:lang w:eastAsia="ko-KR"/>
        </w:rPr>
      </w:pPr>
      <w:r w:rsidRPr="00BE0B96">
        <w:rPr>
          <w:rFonts w:eastAsia="Malgun Gothic"/>
          <w:szCs w:val="24"/>
          <w:lang w:eastAsia="ko-KR"/>
        </w:rPr>
        <w:t>Usage of measurement at gNB</w:t>
      </w:r>
    </w:p>
    <w:p w14:paraId="2C4CBDC0" w14:textId="77777777" w:rsidR="00BE0B96" w:rsidRPr="00BE0B96" w:rsidRDefault="00BE0B96" w:rsidP="004648C6">
      <w:pPr>
        <w:spacing w:after="0"/>
        <w:ind w:left="360"/>
        <w:rPr>
          <w:rFonts w:eastAsia="Malgun Gothic"/>
          <w:szCs w:val="24"/>
          <w:lang w:eastAsia="zh-CN"/>
        </w:rPr>
      </w:pPr>
      <w:r w:rsidRPr="00BE0B96">
        <w:rPr>
          <w:rFonts w:eastAsia="Malgun Gothic"/>
          <w:szCs w:val="24"/>
          <w:lang w:eastAsia="zh-CN"/>
        </w:rPr>
        <w:t xml:space="preserve">Note: other enhancement(s) for gNB-to-gNB and UE-to-UE CLI handling </w:t>
      </w:r>
      <w:r w:rsidRPr="00BE0B96">
        <w:rPr>
          <w:rFonts w:eastAsia="Malgun Gothic"/>
          <w:szCs w:val="24"/>
          <w:lang w:eastAsia="ko-KR"/>
        </w:rPr>
        <w:t>specific for SBFD</w:t>
      </w:r>
      <w:r w:rsidRPr="00BE0B96">
        <w:rPr>
          <w:rFonts w:eastAsia="Malgun Gothic"/>
          <w:szCs w:val="24"/>
          <w:lang w:eastAsia="zh-CN"/>
        </w:rPr>
        <w:t xml:space="preserve"> are not precluded.</w:t>
      </w:r>
    </w:p>
    <w:bookmarkEnd w:id="4"/>
    <w:p w14:paraId="37FCE841" w14:textId="77777777" w:rsidR="000F798D" w:rsidRPr="00263B97" w:rsidRDefault="000F798D" w:rsidP="000F798D">
      <w:pPr>
        <w:spacing w:after="0"/>
        <w:ind w:right="-101"/>
        <w:jc w:val="both"/>
        <w:rPr>
          <w:rFonts w:eastAsia="MS Mincho"/>
          <w:lang w:val="en-US" w:eastAsia="ja-JP"/>
        </w:rPr>
      </w:pPr>
    </w:p>
    <w:p w14:paraId="0F89FBD8" w14:textId="1A7C1385"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 discuss</w:t>
      </w:r>
      <w:r w:rsidR="00C74C51" w:rsidRPr="00263B97">
        <w:rPr>
          <w:rFonts w:eastAsia="MS Mincho"/>
          <w:lang w:val="en-US" w:eastAsia="ja-JP"/>
        </w:rPr>
        <w:t xml:space="preserve"> </w:t>
      </w:r>
      <w:r w:rsidR="00541C3D" w:rsidRPr="00263B97">
        <w:rPr>
          <w:rFonts w:eastAsia="MS Mincho"/>
          <w:lang w:val="en-US" w:eastAsia="ja-JP"/>
        </w:rPr>
        <w:t>potential enhancements</w:t>
      </w:r>
      <w:r w:rsidR="00E40069" w:rsidRPr="00263B97">
        <w:rPr>
          <w:rFonts w:eastAsia="MS Mincho"/>
          <w:lang w:val="en-US" w:eastAsia="ja-JP"/>
        </w:rPr>
        <w:t xml:space="preserve"> to enable </w:t>
      </w:r>
      <w:r w:rsidR="002871D6">
        <w:rPr>
          <w:rFonts w:eastAsia="MS Mincho"/>
          <w:lang w:val="en-US" w:eastAsia="ja-JP"/>
        </w:rPr>
        <w:t>subband</w:t>
      </w:r>
      <w:r w:rsidR="00E40069" w:rsidRPr="00263B97">
        <w:rPr>
          <w:rFonts w:eastAsia="MS Mincho"/>
          <w:lang w:val="en-US" w:eastAsia="ja-JP"/>
        </w:rPr>
        <w:t xml:space="preserve"> non</w:t>
      </w:r>
      <w:r w:rsidR="00792017" w:rsidRPr="00263B97">
        <w:rPr>
          <w:rFonts w:eastAsia="MS Mincho"/>
          <w:lang w:val="en-US" w:eastAsia="ja-JP"/>
        </w:rPr>
        <w:t>-</w:t>
      </w:r>
      <w:r w:rsidR="00E40069" w:rsidRPr="00263B97">
        <w:rPr>
          <w:rFonts w:eastAsia="MS Mincho"/>
          <w:lang w:val="en-US" w:eastAsia="ja-JP"/>
        </w:rPr>
        <w:t>overlapping full duplex</w:t>
      </w:r>
      <w:r w:rsidR="00792017" w:rsidRPr="00263B97">
        <w:rPr>
          <w:rFonts w:eastAsia="MS Mincho"/>
          <w:lang w:val="en-US" w:eastAsia="ja-JP"/>
        </w:rPr>
        <w:t xml:space="preserve"> operation</w:t>
      </w:r>
      <w:r w:rsidR="000303AD" w:rsidRPr="00263B97">
        <w:rPr>
          <w:rFonts w:eastAsia="MS Mincho"/>
          <w:lang w:val="en-US" w:eastAsia="ja-JP"/>
        </w:rPr>
        <w:t xml:space="preserve"> in NR</w:t>
      </w:r>
      <w:r w:rsidR="00A41AC2" w:rsidRPr="00263B97">
        <w:rPr>
          <w:lang w:val="en-US"/>
        </w:rPr>
        <w:t>.</w:t>
      </w:r>
      <w:r w:rsidR="006E28D4" w:rsidRPr="00263B97">
        <w:rPr>
          <w:lang w:val="en-US"/>
        </w:rPr>
        <w:t xml:space="preserve"> </w:t>
      </w:r>
    </w:p>
    <w:p w14:paraId="0FBD6FF9" w14:textId="2C1EEB97" w:rsidR="002C5DAE" w:rsidRPr="000619B4" w:rsidRDefault="00463966" w:rsidP="002C5DAE">
      <w:pPr>
        <w:pStyle w:val="Heading1"/>
        <w:rPr>
          <w:lang w:eastAsia="zh-CN"/>
        </w:rPr>
      </w:pPr>
      <w:r>
        <w:rPr>
          <w:lang w:eastAsia="zh-CN"/>
        </w:rPr>
        <w:t xml:space="preserve">Implicit </w:t>
      </w:r>
      <w:r w:rsidR="00425E3C">
        <w:rPr>
          <w:lang w:eastAsia="zh-CN"/>
        </w:rPr>
        <w:t xml:space="preserve">vs explicit </w:t>
      </w:r>
      <w:r w:rsidR="00535931">
        <w:rPr>
          <w:lang w:eastAsia="zh-CN"/>
        </w:rPr>
        <w:t>SBFD</w:t>
      </w:r>
      <w:r w:rsidR="00653CD2">
        <w:rPr>
          <w:lang w:eastAsia="zh-CN"/>
        </w:rPr>
        <w:t xml:space="preserve"> operation</w:t>
      </w:r>
      <w:r>
        <w:rPr>
          <w:lang w:eastAsia="zh-CN"/>
        </w:rPr>
        <w:t xml:space="preserve"> </w:t>
      </w:r>
    </w:p>
    <w:p w14:paraId="717D4F70" w14:textId="64CFF234" w:rsidR="002C5DAE" w:rsidRDefault="002871D6" w:rsidP="00ED0268">
      <w:pPr>
        <w:spacing w:after="200" w:line="276" w:lineRule="auto"/>
        <w:jc w:val="both"/>
        <w:rPr>
          <w:rFonts w:eastAsia="Malgun Gothic"/>
          <w:lang w:eastAsia="zh-CN"/>
        </w:rPr>
      </w:pPr>
      <w:r>
        <w:rPr>
          <w:rFonts w:eastAsia="Malgun Gothic"/>
          <w:lang w:eastAsia="zh-CN"/>
        </w:rPr>
        <w:t>Subband</w:t>
      </w:r>
      <w:r w:rsidR="002C5DAE" w:rsidRPr="002C5DAE">
        <w:rPr>
          <w:rFonts w:eastAsia="Malgun Gothic"/>
          <w:lang w:eastAsia="zh-CN"/>
        </w:rPr>
        <w:t xml:space="preserve"> full duplex </w:t>
      </w:r>
      <w:r w:rsidR="00ED0268">
        <w:rPr>
          <w:rFonts w:eastAsia="Malgun Gothic"/>
          <w:lang w:eastAsia="zh-CN"/>
        </w:rPr>
        <w:t xml:space="preserve">operation </w:t>
      </w:r>
      <w:r w:rsidR="002020FA">
        <w:rPr>
          <w:lang w:eastAsia="zh-CN"/>
        </w:rPr>
        <w:t xml:space="preserve">(SBFD) </w:t>
      </w:r>
      <w:r w:rsidR="00502A3A">
        <w:rPr>
          <w:rFonts w:eastAsia="Malgun Gothic"/>
          <w:lang w:eastAsia="zh-CN"/>
        </w:rPr>
        <w:t xml:space="preserve">aims </w:t>
      </w:r>
      <w:r w:rsidR="0013378A">
        <w:rPr>
          <w:rFonts w:eastAsia="Malgun Gothic"/>
          <w:lang w:eastAsia="zh-CN"/>
        </w:rPr>
        <w:t>at</w:t>
      </w:r>
      <w:r w:rsidR="002C5DAE" w:rsidRPr="002C5DAE">
        <w:rPr>
          <w:rFonts w:eastAsia="Malgun Gothic"/>
          <w:lang w:eastAsia="zh-CN"/>
        </w:rPr>
        <w:t xml:space="preserve"> </w:t>
      </w:r>
      <w:r w:rsidR="002C5DAE" w:rsidRPr="002C5DAE">
        <w:rPr>
          <w:rFonts w:eastAsia="Malgun Gothic" w:hint="eastAsia"/>
          <w:lang w:eastAsia="zh-CN"/>
        </w:rPr>
        <w:t>extend</w:t>
      </w:r>
      <w:r w:rsidR="0013378A">
        <w:rPr>
          <w:rFonts w:eastAsia="Malgun Gothic"/>
          <w:lang w:eastAsia="zh-CN"/>
        </w:rPr>
        <w:t>ing</w:t>
      </w:r>
      <w:r w:rsidR="002C5DAE" w:rsidRPr="002C5DAE">
        <w:rPr>
          <w:rFonts w:eastAsia="Malgun Gothic"/>
          <w:lang w:eastAsia="zh-CN"/>
        </w:rPr>
        <w:t xml:space="preserve"> </w:t>
      </w:r>
      <w:r w:rsidR="00ED0268">
        <w:rPr>
          <w:rFonts w:eastAsia="Malgun Gothic"/>
          <w:lang w:eastAsia="zh-CN"/>
        </w:rPr>
        <w:t>a</w:t>
      </w:r>
      <w:r w:rsidR="002C5DAE" w:rsidRPr="002C5DAE">
        <w:rPr>
          <w:rFonts w:eastAsia="Malgun Gothic"/>
          <w:lang w:eastAsia="zh-CN"/>
        </w:rPr>
        <w:t xml:space="preserve"> duration </w:t>
      </w:r>
      <w:r w:rsidR="002C5DAE" w:rsidRPr="002C5DAE">
        <w:rPr>
          <w:rFonts w:eastAsia="Malgun Gothic" w:hint="eastAsia"/>
          <w:lang w:eastAsia="zh-CN"/>
        </w:rPr>
        <w:t>over</w:t>
      </w:r>
      <w:r w:rsidR="002C5DAE" w:rsidRPr="002C5DAE">
        <w:rPr>
          <w:rFonts w:eastAsia="Malgun Gothic"/>
          <w:lang w:eastAsia="zh-CN"/>
        </w:rPr>
        <w:t xml:space="preserve"> which uplink </w:t>
      </w:r>
      <w:r w:rsidR="002C5DAE" w:rsidRPr="002C5DAE">
        <w:rPr>
          <w:rFonts w:eastAsia="Malgun Gothic" w:hint="eastAsia"/>
          <w:lang w:eastAsia="zh-CN"/>
        </w:rPr>
        <w:t>transmi</w:t>
      </w:r>
      <w:r w:rsidR="002C5DAE" w:rsidRPr="002C5DAE">
        <w:rPr>
          <w:rFonts w:eastAsia="Malgun Gothic"/>
          <w:lang w:eastAsia="zh-CN"/>
        </w:rPr>
        <w:t>ss</w:t>
      </w:r>
      <w:r w:rsidR="002C5DAE" w:rsidRPr="002C5DAE">
        <w:rPr>
          <w:rFonts w:eastAsia="Malgun Gothic" w:hint="eastAsia"/>
          <w:lang w:eastAsia="zh-CN"/>
        </w:rPr>
        <w:t>i</w:t>
      </w:r>
      <w:r w:rsidR="002C5DAE" w:rsidRPr="002C5DAE">
        <w:rPr>
          <w:rFonts w:eastAsia="Malgun Gothic"/>
          <w:lang w:eastAsia="zh-CN"/>
        </w:rPr>
        <w:t>on</w:t>
      </w:r>
      <w:r w:rsidR="00502D86">
        <w:rPr>
          <w:rFonts w:eastAsia="Malgun Gothic"/>
          <w:lang w:eastAsia="zh-CN"/>
        </w:rPr>
        <w:t>s</w:t>
      </w:r>
      <w:r w:rsidR="002C5DAE" w:rsidRPr="002C5DAE">
        <w:rPr>
          <w:rFonts w:eastAsia="Malgun Gothic"/>
          <w:lang w:eastAsia="zh-CN"/>
        </w:rPr>
        <w:t xml:space="preserve"> </w:t>
      </w:r>
      <w:r w:rsidR="002C5DAE" w:rsidRPr="002C5DAE">
        <w:rPr>
          <w:rFonts w:eastAsia="Malgun Gothic" w:hint="eastAsia"/>
          <w:lang w:eastAsia="zh-CN"/>
        </w:rPr>
        <w:t>c</w:t>
      </w:r>
      <w:r w:rsidR="00ED0268">
        <w:rPr>
          <w:rFonts w:eastAsia="Malgun Gothic"/>
          <w:lang w:eastAsia="zh-CN"/>
        </w:rPr>
        <w:t>an</w:t>
      </w:r>
      <w:r w:rsidR="002C5DAE" w:rsidRPr="002C5DAE">
        <w:rPr>
          <w:rFonts w:eastAsia="Malgun Gothic"/>
          <w:lang w:eastAsia="zh-CN"/>
        </w:rPr>
        <w:t xml:space="preserve"> occur </w:t>
      </w:r>
      <w:r w:rsidR="0013378A">
        <w:rPr>
          <w:rFonts w:eastAsia="Malgun Gothic"/>
          <w:lang w:eastAsia="zh-CN"/>
        </w:rPr>
        <w:t>without causing significant interference issues, in order</w:t>
      </w:r>
      <w:r w:rsidR="002C5DAE" w:rsidRPr="002C5DAE">
        <w:rPr>
          <w:rFonts w:eastAsia="Malgun Gothic"/>
          <w:lang w:eastAsia="zh-CN"/>
        </w:rPr>
        <w:t xml:space="preserve"> </w:t>
      </w:r>
      <w:r w:rsidR="0013378A">
        <w:rPr>
          <w:rFonts w:eastAsia="Malgun Gothic"/>
          <w:lang w:eastAsia="zh-CN"/>
        </w:rPr>
        <w:t xml:space="preserve">to </w:t>
      </w:r>
      <w:r w:rsidR="002C5DAE" w:rsidRPr="002C5DAE">
        <w:rPr>
          <w:rFonts w:eastAsia="Malgun Gothic" w:hint="eastAsia"/>
          <w:lang w:eastAsia="zh-CN"/>
        </w:rPr>
        <w:t>improv</w:t>
      </w:r>
      <w:r w:rsidR="0013378A">
        <w:rPr>
          <w:rFonts w:eastAsia="Malgun Gothic"/>
          <w:lang w:eastAsia="zh-CN"/>
        </w:rPr>
        <w:t>e</w:t>
      </w:r>
      <w:r w:rsidR="002C5DAE" w:rsidRPr="002C5DAE">
        <w:rPr>
          <w:rFonts w:eastAsia="Malgun Gothic"/>
          <w:lang w:eastAsia="zh-CN"/>
        </w:rPr>
        <w:t xml:space="preserve"> uplink </w:t>
      </w:r>
      <w:r w:rsidR="002C5DAE" w:rsidRPr="002C5DAE">
        <w:rPr>
          <w:rFonts w:eastAsia="Malgun Gothic" w:hint="eastAsia"/>
          <w:lang w:eastAsia="zh-CN"/>
        </w:rPr>
        <w:t>coverage</w:t>
      </w:r>
      <w:r w:rsidR="002C5DAE" w:rsidRPr="002C5DAE">
        <w:rPr>
          <w:rFonts w:eastAsia="Malgun Gothic"/>
          <w:lang w:eastAsia="zh-CN"/>
        </w:rPr>
        <w:t xml:space="preserve"> and </w:t>
      </w:r>
      <w:r w:rsidR="002C5DAE" w:rsidRPr="002C5DAE">
        <w:rPr>
          <w:rFonts w:eastAsia="Malgun Gothic" w:hint="eastAsia"/>
          <w:lang w:eastAsia="zh-CN"/>
        </w:rPr>
        <w:t>capacity</w:t>
      </w:r>
      <w:r w:rsidR="00424752">
        <w:rPr>
          <w:rFonts w:eastAsia="Malgun Gothic"/>
          <w:lang w:eastAsia="zh-CN"/>
        </w:rPr>
        <w:t xml:space="preserve"> and </w:t>
      </w:r>
      <w:r w:rsidR="0013378A">
        <w:rPr>
          <w:rFonts w:eastAsia="Malgun Gothic"/>
          <w:lang w:eastAsia="zh-CN"/>
        </w:rPr>
        <w:t xml:space="preserve">to </w:t>
      </w:r>
      <w:r w:rsidR="00424752">
        <w:rPr>
          <w:rFonts w:eastAsia="Malgun Gothic"/>
          <w:lang w:eastAsia="zh-CN"/>
        </w:rPr>
        <w:t>reduc</w:t>
      </w:r>
      <w:r w:rsidR="0013378A">
        <w:rPr>
          <w:rFonts w:eastAsia="Malgun Gothic"/>
          <w:lang w:eastAsia="zh-CN"/>
        </w:rPr>
        <w:t>e</w:t>
      </w:r>
      <w:r w:rsidR="00424752">
        <w:rPr>
          <w:rFonts w:eastAsia="Malgun Gothic"/>
          <w:lang w:eastAsia="zh-CN"/>
        </w:rPr>
        <w:t xml:space="preserve"> latency in unpaired spectrum</w:t>
      </w:r>
      <w:r w:rsidR="002C5DAE" w:rsidRPr="002C5DAE">
        <w:rPr>
          <w:rFonts w:eastAsia="Malgun Gothic"/>
          <w:lang w:eastAsia="zh-CN"/>
        </w:rPr>
        <w:t xml:space="preserve">. </w:t>
      </w:r>
      <w:r w:rsidR="00424752">
        <w:rPr>
          <w:rFonts w:eastAsia="Malgun Gothic"/>
          <w:lang w:eastAsia="zh-CN"/>
        </w:rPr>
        <w:t>S</w:t>
      </w:r>
      <w:r w:rsidR="002C5DAE" w:rsidRPr="002C5DAE">
        <w:rPr>
          <w:rFonts w:eastAsia="Malgun Gothic"/>
          <w:lang w:eastAsia="zh-CN"/>
        </w:rPr>
        <w:t xml:space="preserve">imultaneous usage of </w:t>
      </w:r>
      <w:r w:rsidR="00DD7C7E">
        <w:rPr>
          <w:rFonts w:eastAsia="Malgun Gothic"/>
          <w:lang w:eastAsia="zh-CN"/>
        </w:rPr>
        <w:t>downlink (</w:t>
      </w:r>
      <w:r w:rsidR="002C5DAE" w:rsidRPr="002C5DAE">
        <w:rPr>
          <w:rFonts w:eastAsia="Malgun Gothic"/>
          <w:lang w:eastAsia="zh-CN"/>
        </w:rPr>
        <w:t>DL</w:t>
      </w:r>
      <w:r w:rsidR="00DD7C7E">
        <w:rPr>
          <w:rFonts w:eastAsia="Malgun Gothic"/>
          <w:lang w:eastAsia="zh-CN"/>
        </w:rPr>
        <w:t>)</w:t>
      </w:r>
      <w:r w:rsidR="002C5DAE" w:rsidRPr="002C5DAE">
        <w:rPr>
          <w:rFonts w:eastAsia="Malgun Gothic"/>
          <w:lang w:eastAsia="zh-CN"/>
        </w:rPr>
        <w:t xml:space="preserve"> and </w:t>
      </w:r>
      <w:r w:rsidR="00DD7C7E">
        <w:rPr>
          <w:rFonts w:eastAsia="Malgun Gothic"/>
          <w:lang w:eastAsia="zh-CN"/>
        </w:rPr>
        <w:t>uplink (</w:t>
      </w:r>
      <w:r w:rsidR="002C5DAE" w:rsidRPr="002C5DAE">
        <w:rPr>
          <w:rFonts w:eastAsia="Malgun Gothic"/>
          <w:lang w:eastAsia="zh-CN"/>
        </w:rPr>
        <w:t>UL</w:t>
      </w:r>
      <w:r w:rsidR="00DD7C7E">
        <w:rPr>
          <w:rFonts w:eastAsia="Malgun Gothic"/>
          <w:lang w:eastAsia="zh-CN"/>
        </w:rPr>
        <w:t>)</w:t>
      </w:r>
      <w:r w:rsidR="002C5DAE" w:rsidRPr="002C5DAE">
        <w:rPr>
          <w:rFonts w:eastAsia="Malgun Gothic"/>
          <w:lang w:eastAsia="zh-CN"/>
        </w:rPr>
        <w:t xml:space="preserve"> </w:t>
      </w:r>
      <w:r w:rsidR="002C5DAE" w:rsidRPr="002C5DAE">
        <w:rPr>
          <w:rFonts w:eastAsia="Malgun Gothic" w:hint="eastAsia"/>
          <w:lang w:eastAsia="zh-CN"/>
        </w:rPr>
        <w:t>is</w:t>
      </w:r>
      <w:r w:rsidR="002C5DAE" w:rsidRPr="002C5DAE">
        <w:rPr>
          <w:rFonts w:eastAsia="Malgun Gothic"/>
          <w:lang w:eastAsia="zh-CN"/>
        </w:rPr>
        <w:t xml:space="preserve"> only at </w:t>
      </w:r>
      <w:r w:rsidR="002C5DAE" w:rsidRPr="002C5DAE">
        <w:rPr>
          <w:rFonts w:eastAsia="Malgun Gothic" w:hint="eastAsia"/>
          <w:lang w:eastAsia="zh-CN"/>
        </w:rPr>
        <w:t>g</w:t>
      </w:r>
      <w:r w:rsidR="002C5DAE" w:rsidRPr="002C5DAE">
        <w:rPr>
          <w:rFonts w:eastAsia="Malgun Gothic"/>
          <w:lang w:eastAsia="zh-CN"/>
        </w:rPr>
        <w:t xml:space="preserve">NB and </w:t>
      </w:r>
      <w:r w:rsidR="002C5DAE" w:rsidRPr="002C5DAE">
        <w:rPr>
          <w:rFonts w:eastAsia="Malgun Gothic" w:hint="eastAsia"/>
          <w:lang w:eastAsia="zh-CN"/>
        </w:rPr>
        <w:t>not</w:t>
      </w:r>
      <w:r w:rsidR="002C5DAE" w:rsidRPr="002C5DAE">
        <w:rPr>
          <w:rFonts w:eastAsia="Malgun Gothic"/>
          <w:lang w:eastAsia="zh-CN"/>
        </w:rPr>
        <w:t xml:space="preserve"> at UE side</w:t>
      </w:r>
      <w:r w:rsidR="002C5DAE" w:rsidRPr="002C5DAE">
        <w:rPr>
          <w:rFonts w:eastAsia="Malgun Gothic" w:hint="eastAsia"/>
          <w:lang w:eastAsia="zh-CN"/>
        </w:rPr>
        <w:t>.</w:t>
      </w:r>
      <w:r w:rsidR="002C5DAE" w:rsidRPr="002C5DAE">
        <w:rPr>
          <w:rFonts w:eastAsia="Malgun Gothic"/>
          <w:lang w:eastAsia="zh-CN"/>
        </w:rPr>
        <w:t xml:space="preserve"> </w:t>
      </w:r>
    </w:p>
    <w:p w14:paraId="29F24038" w14:textId="3F848FDC" w:rsidR="002C5DAE" w:rsidRDefault="005B2F2F" w:rsidP="00E74607">
      <w:pPr>
        <w:spacing w:after="200" w:line="276" w:lineRule="auto"/>
        <w:jc w:val="both"/>
        <w:rPr>
          <w:lang w:eastAsia="zh-CN"/>
        </w:rPr>
      </w:pPr>
      <w:r>
        <w:rPr>
          <w:lang w:eastAsia="zh-CN"/>
        </w:rPr>
        <w:t>Regarding</w:t>
      </w:r>
      <w:r w:rsidR="002C5DAE">
        <w:rPr>
          <w:lang w:eastAsia="zh-CN"/>
        </w:rPr>
        <w:t xml:space="preserve"> whether and how to determine </w:t>
      </w:r>
      <w:r w:rsidR="00671D05">
        <w:rPr>
          <w:lang w:eastAsia="zh-CN"/>
        </w:rPr>
        <w:t>a</w:t>
      </w:r>
      <w:r w:rsidR="002C5DAE">
        <w:rPr>
          <w:lang w:eastAsia="zh-CN"/>
        </w:rPr>
        <w:t xml:space="preserve"> </w:t>
      </w:r>
      <w:r w:rsidR="002871D6">
        <w:rPr>
          <w:lang w:eastAsia="zh-CN"/>
        </w:rPr>
        <w:t>subband</w:t>
      </w:r>
      <w:r w:rsidR="002C5DAE">
        <w:rPr>
          <w:lang w:eastAsia="zh-CN"/>
        </w:rPr>
        <w:t xml:space="preserve"> structure in time and frequency domain</w:t>
      </w:r>
      <w:r w:rsidR="00671D05">
        <w:rPr>
          <w:lang w:eastAsia="zh-CN"/>
        </w:rPr>
        <w:t>s</w:t>
      </w:r>
      <w:r>
        <w:rPr>
          <w:lang w:eastAsia="zh-CN"/>
        </w:rPr>
        <w:t xml:space="preserve">, </w:t>
      </w:r>
      <w:r w:rsidR="00AF6AEF">
        <w:rPr>
          <w:lang w:eastAsia="zh-CN"/>
        </w:rPr>
        <w:t>pros and cons of different operation alternatives are discussed</w:t>
      </w:r>
      <w:r w:rsidR="00A729A5">
        <w:rPr>
          <w:lang w:eastAsia="zh-CN"/>
        </w:rPr>
        <w:t xml:space="preserve"> </w:t>
      </w:r>
      <w:r w:rsidR="00AF6AEF">
        <w:rPr>
          <w:lang w:eastAsia="zh-CN"/>
        </w:rPr>
        <w:t>below</w:t>
      </w:r>
      <w:r w:rsidR="00671D05">
        <w:rPr>
          <w:lang w:eastAsia="zh-CN"/>
        </w:rPr>
        <w:t>:</w:t>
      </w:r>
    </w:p>
    <w:p w14:paraId="0A7B62D7" w14:textId="5B9AE26E" w:rsidR="00400A3E" w:rsidRDefault="00D366A3" w:rsidP="008E6C5A">
      <w:pPr>
        <w:pStyle w:val="ListParagraph"/>
        <w:numPr>
          <w:ilvl w:val="0"/>
          <w:numId w:val="26"/>
        </w:numPr>
        <w:snapToGrid w:val="0"/>
        <w:contextualSpacing w:val="0"/>
        <w:jc w:val="both"/>
        <w:rPr>
          <w:sz w:val="20"/>
          <w:szCs w:val="20"/>
          <w:lang w:val="en-GB" w:eastAsia="zh-CN"/>
        </w:rPr>
      </w:pPr>
      <w:r>
        <w:rPr>
          <w:sz w:val="20"/>
          <w:szCs w:val="20"/>
          <w:lang w:val="en-GB" w:eastAsia="zh-CN"/>
        </w:rPr>
        <w:t xml:space="preserve">SBFD </w:t>
      </w:r>
      <w:r w:rsidR="00C94818">
        <w:rPr>
          <w:sz w:val="20"/>
          <w:szCs w:val="20"/>
          <w:lang w:val="en-GB" w:eastAsia="zh-CN"/>
        </w:rPr>
        <w:t>operation</w:t>
      </w:r>
      <w:r w:rsidR="006365A2">
        <w:rPr>
          <w:sz w:val="20"/>
          <w:szCs w:val="20"/>
          <w:lang w:val="en-GB" w:eastAsia="zh-CN"/>
        </w:rPr>
        <w:t xml:space="preserve"> Alt 1</w:t>
      </w:r>
      <w:r w:rsidR="002C5DAE" w:rsidRPr="00BF120B">
        <w:rPr>
          <w:sz w:val="20"/>
          <w:szCs w:val="20"/>
          <w:lang w:val="en-GB" w:eastAsia="zh-CN"/>
        </w:rPr>
        <w:t xml:space="preserve">: </w:t>
      </w:r>
      <w:r w:rsidR="008758CE">
        <w:rPr>
          <w:sz w:val="20"/>
          <w:szCs w:val="20"/>
          <w:lang w:val="en-GB" w:eastAsia="zh-CN"/>
        </w:rPr>
        <w:t>A</w:t>
      </w:r>
      <w:r w:rsidR="00A729A5">
        <w:rPr>
          <w:sz w:val="20"/>
          <w:szCs w:val="20"/>
          <w:lang w:val="en-GB" w:eastAsia="zh-CN"/>
        </w:rPr>
        <w:t xml:space="preserve"> </w:t>
      </w:r>
      <w:r w:rsidR="00CA29ED">
        <w:rPr>
          <w:sz w:val="20"/>
          <w:szCs w:val="20"/>
          <w:lang w:val="en-GB" w:eastAsia="zh-CN"/>
        </w:rPr>
        <w:t>c</w:t>
      </w:r>
      <w:r w:rsidR="002C5DAE" w:rsidRPr="00BF120B">
        <w:rPr>
          <w:sz w:val="20"/>
          <w:szCs w:val="20"/>
          <w:lang w:val="en-GB" w:eastAsia="zh-CN"/>
        </w:rPr>
        <w:t xml:space="preserve">ell-specific TDD </w:t>
      </w:r>
      <w:r w:rsidR="00CA29ED">
        <w:rPr>
          <w:sz w:val="20"/>
          <w:szCs w:val="20"/>
          <w:lang w:val="en-GB" w:eastAsia="zh-CN"/>
        </w:rPr>
        <w:t xml:space="preserve">UL/DL </w:t>
      </w:r>
      <w:r w:rsidR="002C5DAE" w:rsidRPr="00BF120B">
        <w:rPr>
          <w:sz w:val="20"/>
          <w:szCs w:val="20"/>
          <w:lang w:val="en-GB" w:eastAsia="zh-CN"/>
        </w:rPr>
        <w:t>configuration</w:t>
      </w:r>
      <w:r w:rsidR="008758CE">
        <w:rPr>
          <w:sz w:val="20"/>
          <w:szCs w:val="20"/>
          <w:lang w:val="en-GB" w:eastAsia="zh-CN"/>
        </w:rPr>
        <w:t xml:space="preserve"> configures flexible symbols, and </w:t>
      </w:r>
      <w:r w:rsidR="00A729A5">
        <w:rPr>
          <w:sz w:val="20"/>
          <w:szCs w:val="20"/>
          <w:lang w:val="en-GB" w:eastAsia="zh-CN"/>
        </w:rPr>
        <w:t xml:space="preserve">a </w:t>
      </w:r>
      <w:r w:rsidR="002C5DAE" w:rsidRPr="00BF120B">
        <w:rPr>
          <w:sz w:val="20"/>
          <w:szCs w:val="20"/>
          <w:lang w:val="en-GB" w:eastAsia="zh-CN"/>
        </w:rPr>
        <w:t>UE-specific TDD UL/DL configuration</w:t>
      </w:r>
      <w:r w:rsidR="008758CE">
        <w:rPr>
          <w:sz w:val="20"/>
          <w:szCs w:val="20"/>
          <w:lang w:val="en-GB" w:eastAsia="zh-CN"/>
        </w:rPr>
        <w:t xml:space="preserve"> overrides the </w:t>
      </w:r>
      <w:r w:rsidR="00400A3E">
        <w:rPr>
          <w:sz w:val="20"/>
          <w:szCs w:val="20"/>
          <w:lang w:val="en-GB" w:eastAsia="zh-CN"/>
        </w:rPr>
        <w:t xml:space="preserve">cell-specific </w:t>
      </w:r>
      <w:r w:rsidR="008758CE">
        <w:rPr>
          <w:sz w:val="20"/>
          <w:szCs w:val="20"/>
          <w:lang w:val="en-GB" w:eastAsia="zh-CN"/>
        </w:rPr>
        <w:t xml:space="preserve">flexible symbols with </w:t>
      </w:r>
      <w:r w:rsidR="008E046C">
        <w:rPr>
          <w:sz w:val="20"/>
          <w:szCs w:val="20"/>
          <w:lang w:val="en-GB" w:eastAsia="zh-CN"/>
        </w:rPr>
        <w:t xml:space="preserve">UE-specific </w:t>
      </w:r>
      <w:r w:rsidR="008758CE">
        <w:rPr>
          <w:sz w:val="20"/>
          <w:szCs w:val="20"/>
          <w:lang w:val="en-GB" w:eastAsia="zh-CN"/>
        </w:rPr>
        <w:t>DL, UL, or flexible symbols</w:t>
      </w:r>
      <w:r w:rsidR="00400A3E">
        <w:rPr>
          <w:sz w:val="20"/>
          <w:szCs w:val="20"/>
          <w:lang w:val="en-GB" w:eastAsia="zh-CN"/>
        </w:rPr>
        <w:t>. To flexibly schedule UEs in an UL subband</w:t>
      </w:r>
      <w:r w:rsidR="008758CE">
        <w:rPr>
          <w:sz w:val="20"/>
          <w:szCs w:val="20"/>
          <w:lang w:val="en-GB" w:eastAsia="zh-CN"/>
        </w:rPr>
        <w:t xml:space="preserve"> </w:t>
      </w:r>
      <w:r w:rsidR="008E046C">
        <w:rPr>
          <w:sz w:val="20"/>
          <w:szCs w:val="20"/>
          <w:lang w:val="en-GB" w:eastAsia="zh-CN"/>
        </w:rPr>
        <w:t>of</w:t>
      </w:r>
      <w:r w:rsidR="00400A3E">
        <w:rPr>
          <w:sz w:val="20"/>
          <w:szCs w:val="20"/>
          <w:lang w:val="en-GB" w:eastAsia="zh-CN"/>
        </w:rPr>
        <w:t xml:space="preserve"> SBFD symbols</w:t>
      </w:r>
      <w:r w:rsidR="00A729A5">
        <w:rPr>
          <w:sz w:val="20"/>
          <w:szCs w:val="20"/>
          <w:lang w:val="en-GB" w:eastAsia="zh-CN"/>
        </w:rPr>
        <w:t>,</w:t>
      </w:r>
      <w:r w:rsidR="002C5DAE" w:rsidRPr="00BF120B">
        <w:rPr>
          <w:sz w:val="20"/>
          <w:szCs w:val="20"/>
          <w:lang w:val="en-GB" w:eastAsia="zh-CN"/>
        </w:rPr>
        <w:t xml:space="preserve"> </w:t>
      </w:r>
      <w:r w:rsidR="00400A3E">
        <w:rPr>
          <w:sz w:val="20"/>
          <w:szCs w:val="20"/>
          <w:lang w:val="en-GB" w:eastAsia="zh-CN"/>
        </w:rPr>
        <w:t xml:space="preserve">many symbols should be configured as </w:t>
      </w:r>
      <w:r w:rsidR="008E046C">
        <w:rPr>
          <w:sz w:val="20"/>
          <w:szCs w:val="20"/>
          <w:lang w:val="en-GB" w:eastAsia="zh-CN"/>
        </w:rPr>
        <w:t xml:space="preserve">(UE-specific or cell-specific) </w:t>
      </w:r>
      <w:r w:rsidR="00400A3E">
        <w:rPr>
          <w:sz w:val="20"/>
          <w:szCs w:val="20"/>
          <w:lang w:val="en-GB" w:eastAsia="zh-CN"/>
        </w:rPr>
        <w:t>flexible symbols</w:t>
      </w:r>
      <w:r w:rsidR="008E046C">
        <w:rPr>
          <w:sz w:val="20"/>
          <w:szCs w:val="20"/>
          <w:lang w:val="en-GB" w:eastAsia="zh-CN"/>
        </w:rPr>
        <w:t>.</w:t>
      </w:r>
      <w:r w:rsidR="00400A3E">
        <w:rPr>
          <w:sz w:val="20"/>
          <w:szCs w:val="20"/>
          <w:lang w:val="en-GB" w:eastAsia="zh-CN"/>
        </w:rPr>
        <w:t xml:space="preserve"> </w:t>
      </w:r>
      <w:r w:rsidR="008E046C">
        <w:rPr>
          <w:sz w:val="20"/>
          <w:szCs w:val="20"/>
          <w:lang w:val="en-GB" w:eastAsia="zh-CN"/>
        </w:rPr>
        <w:t>Further,</w:t>
      </w:r>
      <w:r w:rsidR="00400A3E">
        <w:rPr>
          <w:sz w:val="20"/>
          <w:szCs w:val="20"/>
          <w:lang w:val="en-GB" w:eastAsia="zh-CN"/>
        </w:rPr>
        <w:t xml:space="preserve"> many UEs may need to be configured to monitor </w:t>
      </w:r>
      <w:r w:rsidR="00A729A5" w:rsidRPr="00400A3E">
        <w:rPr>
          <w:sz w:val="20"/>
          <w:szCs w:val="20"/>
          <w:lang w:val="en-GB" w:eastAsia="zh-CN"/>
        </w:rPr>
        <w:t xml:space="preserve">a </w:t>
      </w:r>
      <w:r w:rsidR="002C5DAE" w:rsidRPr="00400A3E">
        <w:rPr>
          <w:sz w:val="20"/>
          <w:szCs w:val="20"/>
          <w:lang w:val="en-GB" w:eastAsia="zh-CN"/>
        </w:rPr>
        <w:t xml:space="preserve">dynamic </w:t>
      </w:r>
      <w:r w:rsidR="00E86FD0" w:rsidRPr="00400A3E">
        <w:rPr>
          <w:sz w:val="20"/>
          <w:szCs w:val="20"/>
          <w:lang w:val="en-GB" w:eastAsia="zh-CN"/>
        </w:rPr>
        <w:t>slot format indicator (</w:t>
      </w:r>
      <w:r w:rsidR="002C5DAE" w:rsidRPr="00400A3E">
        <w:rPr>
          <w:sz w:val="20"/>
          <w:szCs w:val="20"/>
          <w:lang w:val="en-GB" w:eastAsia="zh-CN"/>
        </w:rPr>
        <w:t>SFI</w:t>
      </w:r>
      <w:r w:rsidR="00E86FD0" w:rsidRPr="00400A3E">
        <w:rPr>
          <w:sz w:val="20"/>
          <w:szCs w:val="20"/>
          <w:lang w:val="en-GB" w:eastAsia="zh-CN"/>
        </w:rPr>
        <w:t>)</w:t>
      </w:r>
      <w:r w:rsidR="00086C23" w:rsidRPr="00400A3E">
        <w:rPr>
          <w:sz w:val="20"/>
          <w:szCs w:val="20"/>
          <w:lang w:val="en-GB" w:eastAsia="zh-CN"/>
        </w:rPr>
        <w:t>.</w:t>
      </w:r>
      <w:r w:rsidR="002C5DAE" w:rsidRPr="00400A3E">
        <w:rPr>
          <w:sz w:val="20"/>
          <w:szCs w:val="20"/>
          <w:lang w:val="en-GB" w:eastAsia="zh-CN"/>
        </w:rPr>
        <w:t xml:space="preserve"> </w:t>
      </w:r>
      <w:r w:rsidR="00400A3E">
        <w:rPr>
          <w:sz w:val="20"/>
          <w:szCs w:val="20"/>
          <w:lang w:val="en-GB" w:eastAsia="zh-CN"/>
        </w:rPr>
        <w:t>Since frequency locations of subbands are not known to UEs, UEs cannot be scheduled</w:t>
      </w:r>
      <w:r w:rsidR="0034579F">
        <w:rPr>
          <w:sz w:val="20"/>
          <w:szCs w:val="20"/>
          <w:lang w:val="en-GB" w:eastAsia="zh-CN"/>
        </w:rPr>
        <w:t xml:space="preserve"> with PDSCH</w:t>
      </w:r>
      <w:r w:rsidR="00400A3E">
        <w:rPr>
          <w:sz w:val="20"/>
          <w:szCs w:val="20"/>
          <w:lang w:val="en-GB" w:eastAsia="zh-CN"/>
        </w:rPr>
        <w:t xml:space="preserve"> on non-contiguous DL subbands in SBFD symbols</w:t>
      </w:r>
      <w:r w:rsidR="00BE59AD">
        <w:rPr>
          <w:sz w:val="20"/>
          <w:szCs w:val="20"/>
          <w:lang w:val="en-GB" w:eastAsia="zh-CN"/>
        </w:rPr>
        <w:t>, unless type 0 resource allocation</w:t>
      </w:r>
      <w:r w:rsidR="002C3EC5">
        <w:rPr>
          <w:sz w:val="20"/>
          <w:szCs w:val="20"/>
          <w:lang w:val="en-GB" w:eastAsia="zh-CN"/>
        </w:rPr>
        <w:t xml:space="preserve"> is used</w:t>
      </w:r>
      <w:r w:rsidR="00BE59AD">
        <w:rPr>
          <w:sz w:val="20"/>
          <w:szCs w:val="20"/>
          <w:lang w:val="en-GB" w:eastAsia="zh-CN"/>
        </w:rPr>
        <w:t xml:space="preserve">. </w:t>
      </w:r>
      <w:r w:rsidR="002C3EC5">
        <w:rPr>
          <w:sz w:val="20"/>
          <w:szCs w:val="20"/>
          <w:lang w:val="en-GB" w:eastAsia="zh-CN"/>
        </w:rPr>
        <w:t xml:space="preserve">Further, a RBG(s) partially overlapping with the UL subband cannot be used for PDSCH </w:t>
      </w:r>
      <w:r w:rsidR="0034579F">
        <w:rPr>
          <w:sz w:val="20"/>
          <w:szCs w:val="20"/>
          <w:lang w:val="en-GB" w:eastAsia="zh-CN"/>
        </w:rPr>
        <w:t xml:space="preserve">resource </w:t>
      </w:r>
      <w:r w:rsidR="002C3EC5">
        <w:rPr>
          <w:sz w:val="20"/>
          <w:szCs w:val="20"/>
          <w:lang w:val="en-GB" w:eastAsia="zh-CN"/>
        </w:rPr>
        <w:t xml:space="preserve">allocation. </w:t>
      </w:r>
      <w:r w:rsidR="00BE59AD">
        <w:rPr>
          <w:sz w:val="20"/>
          <w:szCs w:val="20"/>
          <w:lang w:val="en-GB" w:eastAsia="zh-CN"/>
        </w:rPr>
        <w:t>This</w:t>
      </w:r>
      <w:r w:rsidR="008E046C">
        <w:rPr>
          <w:sz w:val="20"/>
          <w:szCs w:val="20"/>
          <w:lang w:val="en-GB" w:eastAsia="zh-CN"/>
        </w:rPr>
        <w:t xml:space="preserve"> may result in significant inefficiency and limitation </w:t>
      </w:r>
      <w:r w:rsidR="006C4026">
        <w:rPr>
          <w:sz w:val="20"/>
          <w:szCs w:val="20"/>
          <w:lang w:val="en-GB" w:eastAsia="zh-CN"/>
        </w:rPr>
        <w:t>as for</w:t>
      </w:r>
      <w:r w:rsidR="008E046C">
        <w:rPr>
          <w:sz w:val="20"/>
          <w:szCs w:val="20"/>
          <w:lang w:val="en-GB" w:eastAsia="zh-CN"/>
        </w:rPr>
        <w:t xml:space="preserve"> resource utilization</w:t>
      </w:r>
      <w:r w:rsidR="00400A3E">
        <w:rPr>
          <w:sz w:val="20"/>
          <w:szCs w:val="20"/>
          <w:lang w:val="en-GB" w:eastAsia="zh-CN"/>
        </w:rPr>
        <w:t>.</w:t>
      </w:r>
    </w:p>
    <w:p w14:paraId="17FEAE19" w14:textId="101ACF6B" w:rsidR="0014584F" w:rsidRDefault="0014584F" w:rsidP="008E6C5A">
      <w:pPr>
        <w:pStyle w:val="ListParagraph"/>
        <w:numPr>
          <w:ilvl w:val="0"/>
          <w:numId w:val="26"/>
        </w:numPr>
        <w:snapToGrid w:val="0"/>
        <w:contextualSpacing w:val="0"/>
        <w:jc w:val="both"/>
        <w:rPr>
          <w:sz w:val="20"/>
          <w:szCs w:val="20"/>
          <w:lang w:val="en-GB" w:eastAsia="zh-CN"/>
        </w:rPr>
      </w:pPr>
      <w:r>
        <w:rPr>
          <w:sz w:val="20"/>
          <w:szCs w:val="20"/>
          <w:lang w:val="en-GB" w:eastAsia="zh-CN"/>
        </w:rPr>
        <w:t xml:space="preserve">SBFD operation Alt 2 and Alt 3: Since </w:t>
      </w:r>
      <w:r w:rsidRPr="0014584F">
        <w:rPr>
          <w:sz w:val="20"/>
          <w:szCs w:val="20"/>
          <w:lang w:val="en-GB" w:eastAsia="zh-CN"/>
        </w:rPr>
        <w:t>frequency location</w:t>
      </w:r>
      <w:r>
        <w:rPr>
          <w:sz w:val="20"/>
          <w:szCs w:val="20"/>
          <w:lang w:val="en-GB" w:eastAsia="zh-CN"/>
        </w:rPr>
        <w:t>s</w:t>
      </w:r>
      <w:r w:rsidRPr="0014584F">
        <w:rPr>
          <w:sz w:val="20"/>
          <w:szCs w:val="20"/>
          <w:lang w:val="en-GB" w:eastAsia="zh-CN"/>
        </w:rPr>
        <w:t xml:space="preserve"> of subbands for SBFD operation are not known to UEs</w:t>
      </w:r>
      <w:r>
        <w:rPr>
          <w:sz w:val="20"/>
          <w:szCs w:val="20"/>
          <w:lang w:val="en-GB" w:eastAsia="zh-CN"/>
        </w:rPr>
        <w:t xml:space="preserve">, </w:t>
      </w:r>
      <w:r w:rsidR="00AF6AEF">
        <w:rPr>
          <w:sz w:val="20"/>
          <w:szCs w:val="20"/>
          <w:lang w:val="en-GB" w:eastAsia="zh-CN"/>
        </w:rPr>
        <w:t xml:space="preserve">it </w:t>
      </w:r>
      <w:r w:rsidR="00C51C0E">
        <w:rPr>
          <w:sz w:val="20"/>
          <w:szCs w:val="20"/>
          <w:lang w:val="en-GB" w:eastAsia="zh-CN"/>
        </w:rPr>
        <w:t>may</w:t>
      </w:r>
      <w:r w:rsidR="00AF6AEF">
        <w:rPr>
          <w:sz w:val="20"/>
          <w:szCs w:val="20"/>
          <w:lang w:val="en-GB" w:eastAsia="zh-CN"/>
        </w:rPr>
        <w:t xml:space="preserve"> be difficult even </w:t>
      </w:r>
      <w:r w:rsidR="006059C6">
        <w:rPr>
          <w:sz w:val="20"/>
          <w:szCs w:val="20"/>
          <w:lang w:val="en-GB" w:eastAsia="zh-CN"/>
        </w:rPr>
        <w:t xml:space="preserve">for </w:t>
      </w:r>
      <w:r w:rsidR="00AF6AEF">
        <w:rPr>
          <w:sz w:val="20"/>
          <w:szCs w:val="20"/>
          <w:lang w:val="en-GB" w:eastAsia="zh-CN"/>
        </w:rPr>
        <w:t>SBFD aware UE</w:t>
      </w:r>
      <w:r w:rsidR="00154939">
        <w:rPr>
          <w:sz w:val="20"/>
          <w:szCs w:val="20"/>
          <w:lang w:val="en-GB" w:eastAsia="zh-CN"/>
        </w:rPr>
        <w:t>s</w:t>
      </w:r>
      <w:r w:rsidR="00AF6AEF">
        <w:rPr>
          <w:sz w:val="20"/>
          <w:szCs w:val="20"/>
          <w:lang w:val="en-GB" w:eastAsia="zh-CN"/>
        </w:rPr>
        <w:t xml:space="preserve"> to properly receive downlink signal</w:t>
      </w:r>
      <w:r w:rsidR="00154939">
        <w:rPr>
          <w:sz w:val="20"/>
          <w:szCs w:val="20"/>
          <w:lang w:val="en-GB" w:eastAsia="zh-CN"/>
        </w:rPr>
        <w:t>s</w:t>
      </w:r>
      <w:r w:rsidR="00AF6AEF">
        <w:rPr>
          <w:sz w:val="20"/>
          <w:szCs w:val="20"/>
          <w:lang w:val="en-GB" w:eastAsia="zh-CN"/>
        </w:rPr>
        <w:t xml:space="preserve"> </w:t>
      </w:r>
      <w:r w:rsidR="009F0953">
        <w:rPr>
          <w:sz w:val="20"/>
          <w:szCs w:val="20"/>
          <w:lang w:val="en-GB" w:eastAsia="zh-CN"/>
        </w:rPr>
        <w:t xml:space="preserve">(e.g. CSI-RS) </w:t>
      </w:r>
      <w:r w:rsidR="00AF6AEF">
        <w:rPr>
          <w:sz w:val="20"/>
          <w:szCs w:val="20"/>
          <w:lang w:val="en-GB" w:eastAsia="zh-CN"/>
        </w:rPr>
        <w:t>and channel</w:t>
      </w:r>
      <w:r w:rsidR="00154939">
        <w:rPr>
          <w:sz w:val="20"/>
          <w:szCs w:val="20"/>
          <w:lang w:val="en-GB" w:eastAsia="zh-CN"/>
        </w:rPr>
        <w:t>s</w:t>
      </w:r>
      <w:r w:rsidR="009F0953">
        <w:rPr>
          <w:sz w:val="20"/>
          <w:szCs w:val="20"/>
          <w:lang w:val="en-GB" w:eastAsia="zh-CN"/>
        </w:rPr>
        <w:t xml:space="preserve"> (e.g. PDSCH with type </w:t>
      </w:r>
      <w:r w:rsidR="005B7CE9">
        <w:rPr>
          <w:sz w:val="20"/>
          <w:szCs w:val="20"/>
          <w:lang w:val="en-GB" w:eastAsia="zh-CN"/>
        </w:rPr>
        <w:t>1 resource allocation)</w:t>
      </w:r>
      <w:r w:rsidR="00AF6AEF">
        <w:rPr>
          <w:sz w:val="20"/>
          <w:szCs w:val="20"/>
          <w:lang w:val="en-GB" w:eastAsia="zh-CN"/>
        </w:rPr>
        <w:t xml:space="preserve"> </w:t>
      </w:r>
      <w:r w:rsidR="00154939">
        <w:rPr>
          <w:sz w:val="20"/>
          <w:szCs w:val="20"/>
          <w:lang w:val="en-GB" w:eastAsia="zh-CN"/>
        </w:rPr>
        <w:t xml:space="preserve">scheduled on non-contiguous DL subbands </w:t>
      </w:r>
      <w:r w:rsidR="00AF6AEF">
        <w:rPr>
          <w:sz w:val="20"/>
          <w:szCs w:val="20"/>
          <w:lang w:val="en-GB" w:eastAsia="zh-CN"/>
        </w:rPr>
        <w:t>in SBFD symbols.</w:t>
      </w:r>
      <w:r w:rsidR="00AF48BA">
        <w:rPr>
          <w:sz w:val="20"/>
          <w:szCs w:val="20"/>
          <w:lang w:val="en-GB" w:eastAsia="zh-CN"/>
        </w:rPr>
        <w:t xml:space="preserve"> </w:t>
      </w:r>
    </w:p>
    <w:p w14:paraId="211D66A1" w14:textId="2F040B10" w:rsidR="002C5DAE" w:rsidRPr="00BF120B" w:rsidRDefault="00B97D22" w:rsidP="008E6C5A">
      <w:pPr>
        <w:pStyle w:val="ListParagraph"/>
        <w:numPr>
          <w:ilvl w:val="0"/>
          <w:numId w:val="26"/>
        </w:numPr>
        <w:snapToGrid w:val="0"/>
        <w:contextualSpacing w:val="0"/>
        <w:jc w:val="both"/>
        <w:rPr>
          <w:sz w:val="20"/>
          <w:szCs w:val="20"/>
          <w:lang w:val="en-GB" w:eastAsia="zh-CN"/>
        </w:rPr>
      </w:pPr>
      <w:r>
        <w:rPr>
          <w:sz w:val="20"/>
          <w:szCs w:val="20"/>
          <w:lang w:val="en-GB" w:eastAsia="zh-CN"/>
        </w:rPr>
        <w:t>SBFD operation Alt 4 (e</w:t>
      </w:r>
      <w:r w:rsidR="00C94818">
        <w:rPr>
          <w:sz w:val="20"/>
          <w:szCs w:val="20"/>
          <w:lang w:val="en-GB" w:eastAsia="zh-CN"/>
        </w:rPr>
        <w:t xml:space="preserve">xplicit </w:t>
      </w:r>
      <w:r w:rsidR="008571F0">
        <w:rPr>
          <w:sz w:val="20"/>
          <w:szCs w:val="20"/>
          <w:lang w:val="en-GB" w:eastAsia="zh-CN"/>
        </w:rPr>
        <w:t xml:space="preserve">full duplex </w:t>
      </w:r>
      <w:r w:rsidR="002871D6">
        <w:rPr>
          <w:sz w:val="20"/>
          <w:szCs w:val="20"/>
          <w:lang w:val="en-GB" w:eastAsia="zh-CN"/>
        </w:rPr>
        <w:t>subband</w:t>
      </w:r>
      <w:r w:rsidR="00C94818">
        <w:rPr>
          <w:sz w:val="20"/>
          <w:szCs w:val="20"/>
          <w:lang w:val="en-GB" w:eastAsia="zh-CN"/>
        </w:rPr>
        <w:t xml:space="preserve"> configuration</w:t>
      </w:r>
      <w:r w:rsidR="0014584F">
        <w:rPr>
          <w:sz w:val="20"/>
          <w:szCs w:val="20"/>
          <w:lang w:val="en-GB" w:eastAsia="zh-CN"/>
        </w:rPr>
        <w:t>)</w:t>
      </w:r>
      <w:r w:rsidR="002C5DAE" w:rsidRPr="00BF120B">
        <w:rPr>
          <w:sz w:val="20"/>
          <w:szCs w:val="20"/>
          <w:lang w:val="en-GB" w:eastAsia="zh-CN"/>
        </w:rPr>
        <w:t xml:space="preserve">:  UE </w:t>
      </w:r>
      <w:r w:rsidR="00B30B18">
        <w:rPr>
          <w:sz w:val="20"/>
          <w:szCs w:val="20"/>
          <w:lang w:val="en-GB" w:eastAsia="zh-CN"/>
        </w:rPr>
        <w:t>is indicated</w:t>
      </w:r>
      <w:r w:rsidR="00B30B18" w:rsidRPr="00BF120B">
        <w:rPr>
          <w:sz w:val="20"/>
          <w:szCs w:val="20"/>
          <w:lang w:val="en-GB" w:eastAsia="zh-CN"/>
        </w:rPr>
        <w:t xml:space="preserve"> </w:t>
      </w:r>
      <w:r w:rsidR="00CA29ED">
        <w:rPr>
          <w:sz w:val="20"/>
          <w:szCs w:val="20"/>
          <w:lang w:val="en-GB" w:eastAsia="zh-CN"/>
        </w:rPr>
        <w:t>a</w:t>
      </w:r>
      <w:r w:rsidR="002C5DAE" w:rsidRPr="00BF120B">
        <w:rPr>
          <w:sz w:val="20"/>
          <w:szCs w:val="20"/>
          <w:lang w:val="en-GB" w:eastAsia="zh-CN"/>
        </w:rPr>
        <w:t xml:space="preserve"> </w:t>
      </w:r>
      <w:r w:rsidR="002871D6">
        <w:rPr>
          <w:sz w:val="20"/>
          <w:szCs w:val="20"/>
          <w:lang w:val="en-GB" w:eastAsia="zh-CN"/>
        </w:rPr>
        <w:t>subband</w:t>
      </w:r>
      <w:r w:rsidR="002C5DAE" w:rsidRPr="00BF120B">
        <w:rPr>
          <w:sz w:val="20"/>
          <w:szCs w:val="20"/>
          <w:lang w:val="en-GB" w:eastAsia="zh-CN"/>
        </w:rPr>
        <w:t xml:space="preserve"> region explicitly based on specific gNB configurations. The </w:t>
      </w:r>
      <w:r w:rsidR="002871D6">
        <w:rPr>
          <w:sz w:val="20"/>
          <w:szCs w:val="20"/>
          <w:lang w:val="en-GB" w:eastAsia="zh-CN"/>
        </w:rPr>
        <w:t>subband</w:t>
      </w:r>
      <w:r w:rsidR="002C5DAE" w:rsidRPr="00BF120B">
        <w:rPr>
          <w:sz w:val="20"/>
          <w:szCs w:val="20"/>
          <w:lang w:val="en-GB" w:eastAsia="zh-CN"/>
        </w:rPr>
        <w:t xml:space="preserve"> region is not necessarily within flexible symbols</w:t>
      </w:r>
      <w:r w:rsidR="00CA29ED">
        <w:rPr>
          <w:sz w:val="20"/>
          <w:szCs w:val="20"/>
          <w:lang w:val="en-GB" w:eastAsia="zh-CN"/>
        </w:rPr>
        <w:t xml:space="preserve"> configured by </w:t>
      </w:r>
      <w:r w:rsidR="00A729A5">
        <w:rPr>
          <w:sz w:val="20"/>
          <w:szCs w:val="20"/>
          <w:lang w:val="en-GB" w:eastAsia="zh-CN"/>
        </w:rPr>
        <w:t xml:space="preserve">the </w:t>
      </w:r>
      <w:r w:rsidR="00CA29ED">
        <w:rPr>
          <w:sz w:val="20"/>
          <w:szCs w:val="20"/>
          <w:lang w:val="en-GB" w:eastAsia="zh-CN"/>
        </w:rPr>
        <w:t>legacy TDD configuration</w:t>
      </w:r>
      <w:r w:rsidR="002C5DAE" w:rsidRPr="00BF120B">
        <w:rPr>
          <w:sz w:val="20"/>
          <w:szCs w:val="20"/>
          <w:lang w:val="en-GB" w:eastAsia="zh-CN"/>
        </w:rPr>
        <w:t xml:space="preserve">. </w:t>
      </w:r>
      <w:r w:rsidR="00C72553">
        <w:rPr>
          <w:sz w:val="20"/>
          <w:szCs w:val="20"/>
          <w:lang w:val="en-GB" w:eastAsia="zh-CN"/>
        </w:rPr>
        <w:t xml:space="preserve">SBFD aware UEs can receive </w:t>
      </w:r>
      <w:r>
        <w:rPr>
          <w:sz w:val="20"/>
          <w:szCs w:val="20"/>
          <w:lang w:val="en-GB" w:eastAsia="zh-CN"/>
        </w:rPr>
        <w:t xml:space="preserve">downlink signals and channels scheduled on non-contiguous DL subbands in SBFD symbols. </w:t>
      </w:r>
    </w:p>
    <w:p w14:paraId="6EE20D3D" w14:textId="4E35BFC3" w:rsidR="008571F0" w:rsidRDefault="00861208" w:rsidP="00ED0268">
      <w:pPr>
        <w:spacing w:after="200" w:line="276" w:lineRule="auto"/>
        <w:jc w:val="both"/>
        <w:rPr>
          <w:lang w:eastAsia="zh-CN"/>
        </w:rPr>
      </w:pPr>
      <w:r>
        <w:rPr>
          <w:lang w:eastAsia="zh-CN"/>
        </w:rPr>
        <w:t xml:space="preserve">With semi-static full duplex </w:t>
      </w:r>
      <w:r w:rsidR="002871D6">
        <w:rPr>
          <w:lang w:eastAsia="zh-CN"/>
        </w:rPr>
        <w:t>subband</w:t>
      </w:r>
      <w:r>
        <w:rPr>
          <w:lang w:eastAsia="zh-CN"/>
        </w:rPr>
        <w:t xml:space="preserve"> configuration, gNB can semi-statically configure UL resources (e.g. SRS, PUCCH, or configured grant (CG) PUSCH) with guaranteed transmission opportunities</w:t>
      </w:r>
      <w:r w:rsidR="00D446AB">
        <w:rPr>
          <w:lang w:eastAsia="zh-CN"/>
        </w:rPr>
        <w:t>.</w:t>
      </w:r>
      <w:r>
        <w:rPr>
          <w:lang w:eastAsia="zh-CN"/>
        </w:rPr>
        <w:t xml:space="preserve"> </w:t>
      </w:r>
      <w:r w:rsidR="00D84184">
        <w:rPr>
          <w:lang w:eastAsia="zh-CN"/>
        </w:rPr>
        <w:t xml:space="preserve">Further, interference caused by full duplex operation can be more accurately assessed through guaranteed transmission opportunities. </w:t>
      </w:r>
      <w:r>
        <w:rPr>
          <w:lang w:eastAsia="zh-CN"/>
        </w:rPr>
        <w:t xml:space="preserve">   </w:t>
      </w:r>
      <w:r w:rsidR="006E472C">
        <w:rPr>
          <w:lang w:eastAsia="zh-CN"/>
        </w:rPr>
        <w:t xml:space="preserve"> </w:t>
      </w:r>
      <w:r w:rsidR="009F796D">
        <w:rPr>
          <w:lang w:eastAsia="zh-CN"/>
        </w:rPr>
        <w:t xml:space="preserve"> </w:t>
      </w:r>
      <w:r w:rsidR="008571F0">
        <w:rPr>
          <w:lang w:eastAsia="zh-CN"/>
        </w:rPr>
        <w:t xml:space="preserve"> </w:t>
      </w:r>
    </w:p>
    <w:p w14:paraId="67C38554" w14:textId="37CB00FD" w:rsidR="00070C70" w:rsidRPr="00070C70" w:rsidRDefault="00070C70" w:rsidP="00201466">
      <w:pPr>
        <w:spacing w:after="200" w:line="276" w:lineRule="auto"/>
        <w:jc w:val="both"/>
        <w:rPr>
          <w:b/>
          <w:bCs/>
          <w:lang w:eastAsia="zh-CN"/>
        </w:rPr>
      </w:pPr>
      <w:r w:rsidRPr="00070C70">
        <w:rPr>
          <w:b/>
          <w:bCs/>
          <w:lang w:eastAsia="zh-CN"/>
        </w:rPr>
        <w:t xml:space="preserve">Observation 1: </w:t>
      </w:r>
      <w:r w:rsidR="00C51C0E">
        <w:rPr>
          <w:b/>
          <w:bCs/>
          <w:lang w:eastAsia="zh-CN"/>
        </w:rPr>
        <w:t xml:space="preserve">If </w:t>
      </w:r>
      <w:r w:rsidR="00C51C0E" w:rsidRPr="00C51C0E">
        <w:rPr>
          <w:b/>
          <w:bCs/>
          <w:lang w:eastAsia="zh-CN"/>
        </w:rPr>
        <w:t>frequency locations of subbands for SBFD operation are not known to UEs, it</w:t>
      </w:r>
      <w:r w:rsidR="00C51C0E">
        <w:rPr>
          <w:b/>
          <w:bCs/>
          <w:lang w:eastAsia="zh-CN"/>
        </w:rPr>
        <w:t xml:space="preserve"> may</w:t>
      </w:r>
      <w:r w:rsidR="00C51C0E" w:rsidRPr="00C51C0E">
        <w:rPr>
          <w:b/>
          <w:bCs/>
          <w:lang w:eastAsia="zh-CN"/>
        </w:rPr>
        <w:t xml:space="preserve"> be difficult even for SBFD aware UEs to properly receive downlink signals and channels scheduled on non-contiguous DL subbands in SBFD symbols</w:t>
      </w:r>
      <w:r w:rsidRPr="00070C70">
        <w:rPr>
          <w:b/>
          <w:bCs/>
          <w:lang w:eastAsia="zh-CN"/>
        </w:rPr>
        <w:t xml:space="preserve">. </w:t>
      </w:r>
    </w:p>
    <w:p w14:paraId="6D553310" w14:textId="504B7AA1" w:rsidR="002C5DAE" w:rsidRDefault="002C5DAE" w:rsidP="00201466">
      <w:pPr>
        <w:spacing w:after="200" w:line="276" w:lineRule="auto"/>
        <w:jc w:val="both"/>
        <w:rPr>
          <w:b/>
          <w:bCs/>
          <w:lang w:eastAsia="zh-CN"/>
        </w:rPr>
      </w:pPr>
      <w:r w:rsidRPr="00E97190">
        <w:rPr>
          <w:b/>
          <w:bCs/>
          <w:lang w:eastAsia="zh-CN"/>
        </w:rPr>
        <w:t xml:space="preserve">Proposal 1:  </w:t>
      </w:r>
      <w:r w:rsidR="009C4DBC">
        <w:rPr>
          <w:b/>
          <w:bCs/>
          <w:lang w:eastAsia="zh-CN"/>
        </w:rPr>
        <w:t xml:space="preserve">Support </w:t>
      </w:r>
      <w:r w:rsidR="00B9155D">
        <w:rPr>
          <w:b/>
          <w:bCs/>
          <w:lang w:eastAsia="zh-CN"/>
        </w:rPr>
        <w:t xml:space="preserve">SBFD operation Alt 4 (i.e. </w:t>
      </w:r>
      <w:r w:rsidR="009C4DBC">
        <w:rPr>
          <w:b/>
          <w:bCs/>
          <w:lang w:eastAsia="zh-CN"/>
        </w:rPr>
        <w:t>e</w:t>
      </w:r>
      <w:r w:rsidRPr="00E97190">
        <w:rPr>
          <w:b/>
          <w:bCs/>
          <w:lang w:eastAsia="zh-CN"/>
        </w:rPr>
        <w:t xml:space="preserve">xplicit </w:t>
      </w:r>
      <w:r w:rsidR="002871D6">
        <w:rPr>
          <w:b/>
          <w:bCs/>
          <w:lang w:eastAsia="zh-CN"/>
        </w:rPr>
        <w:t>subband</w:t>
      </w:r>
      <w:r w:rsidRPr="00E97190">
        <w:rPr>
          <w:b/>
          <w:bCs/>
          <w:lang w:eastAsia="zh-CN"/>
        </w:rPr>
        <w:t xml:space="preserve"> </w:t>
      </w:r>
      <w:r w:rsidR="00396D45">
        <w:rPr>
          <w:b/>
          <w:bCs/>
          <w:lang w:eastAsia="zh-CN"/>
        </w:rPr>
        <w:t>configuration</w:t>
      </w:r>
      <w:r w:rsidRPr="00E97190">
        <w:rPr>
          <w:b/>
          <w:bCs/>
          <w:lang w:eastAsia="zh-CN"/>
        </w:rPr>
        <w:t xml:space="preserve"> for </w:t>
      </w:r>
      <w:r w:rsidR="00B9155D">
        <w:rPr>
          <w:b/>
          <w:bCs/>
          <w:lang w:eastAsia="zh-CN"/>
        </w:rPr>
        <w:t>SBFD</w:t>
      </w:r>
      <w:r w:rsidRPr="00E97190">
        <w:rPr>
          <w:b/>
          <w:bCs/>
          <w:lang w:eastAsia="zh-CN"/>
        </w:rPr>
        <w:t xml:space="preserve"> </w:t>
      </w:r>
      <w:r w:rsidR="004F6C7C">
        <w:rPr>
          <w:b/>
          <w:bCs/>
          <w:lang w:eastAsia="zh-CN"/>
        </w:rPr>
        <w:t>operation</w:t>
      </w:r>
      <w:r w:rsidR="00B9155D">
        <w:rPr>
          <w:b/>
          <w:bCs/>
          <w:lang w:eastAsia="zh-CN"/>
        </w:rPr>
        <w:t>):</w:t>
      </w:r>
    </w:p>
    <w:p w14:paraId="722E8153" w14:textId="77777777" w:rsidR="007F3AAB" w:rsidRPr="00B9155D" w:rsidRDefault="007F3AAB" w:rsidP="00E36BCF">
      <w:pPr>
        <w:numPr>
          <w:ilvl w:val="0"/>
          <w:numId w:val="33"/>
        </w:numPr>
        <w:spacing w:after="120"/>
        <w:jc w:val="both"/>
        <w:rPr>
          <w:rFonts w:eastAsia="Malgun Gothic"/>
          <w:b/>
          <w:bCs/>
          <w:szCs w:val="24"/>
          <w:lang w:eastAsia="x-none"/>
        </w:rPr>
      </w:pPr>
      <w:r w:rsidRPr="00B9155D">
        <w:rPr>
          <w:rFonts w:eastAsia="Malgun Gothic"/>
          <w:b/>
          <w:bCs/>
          <w:szCs w:val="24"/>
          <w:lang w:eastAsia="x-none"/>
        </w:rPr>
        <w:t>SBFD operation Alt 4:</w:t>
      </w:r>
    </w:p>
    <w:p w14:paraId="7D244748" w14:textId="77777777" w:rsidR="007F3AAB" w:rsidRPr="00B9155D" w:rsidRDefault="007F3AAB" w:rsidP="00E36BCF">
      <w:pPr>
        <w:numPr>
          <w:ilvl w:val="1"/>
          <w:numId w:val="33"/>
        </w:numPr>
        <w:spacing w:after="120"/>
        <w:jc w:val="both"/>
        <w:rPr>
          <w:rFonts w:eastAsia="Malgun Gothic"/>
          <w:b/>
          <w:bCs/>
          <w:szCs w:val="24"/>
          <w:lang w:eastAsia="zh-CN"/>
        </w:rPr>
      </w:pPr>
      <w:r w:rsidRPr="00B9155D">
        <w:rPr>
          <w:rFonts w:eastAsia="Malgun Gothic"/>
          <w:b/>
          <w:bCs/>
          <w:szCs w:val="24"/>
          <w:lang w:eastAsia="zh-CN"/>
        </w:rPr>
        <w:lastRenderedPageBreak/>
        <w:t xml:space="preserve">Both time and frequency locations of subbands for SBFD operation are known to SBFD aware UEs. </w:t>
      </w:r>
    </w:p>
    <w:p w14:paraId="73CF985A" w14:textId="77777777" w:rsidR="007F3AAB" w:rsidRPr="00B9155D" w:rsidRDefault="007F3AAB" w:rsidP="00E36BCF">
      <w:pPr>
        <w:numPr>
          <w:ilvl w:val="1"/>
          <w:numId w:val="33"/>
        </w:numPr>
        <w:spacing w:after="120"/>
        <w:jc w:val="both"/>
        <w:rPr>
          <w:rFonts w:eastAsia="Malgun Gothic"/>
          <w:b/>
          <w:bCs/>
          <w:szCs w:val="24"/>
          <w:lang w:eastAsia="zh-CN"/>
        </w:rPr>
      </w:pPr>
      <w:r w:rsidRPr="00B9155D">
        <w:rPr>
          <w:rFonts w:eastAsia="Malgun Gothic"/>
          <w:b/>
          <w:bCs/>
          <w:szCs w:val="24"/>
          <w:lang w:eastAsia="zh-CN"/>
        </w:rPr>
        <w:t>UE behaviors for non-SBFD aware UEs follow existing specifications.</w:t>
      </w:r>
    </w:p>
    <w:p w14:paraId="053F8DC5" w14:textId="5AEA0182" w:rsidR="007F3AAB" w:rsidRPr="00B9155D" w:rsidRDefault="007F3AAB" w:rsidP="00E36BCF">
      <w:pPr>
        <w:numPr>
          <w:ilvl w:val="1"/>
          <w:numId w:val="33"/>
        </w:numPr>
        <w:spacing w:after="120"/>
        <w:jc w:val="both"/>
        <w:rPr>
          <w:rFonts w:eastAsia="Malgun Gothic"/>
          <w:b/>
          <w:bCs/>
          <w:szCs w:val="24"/>
          <w:lang w:eastAsia="zh-CN"/>
        </w:rPr>
      </w:pPr>
      <w:r w:rsidRPr="00B9155D">
        <w:rPr>
          <w:rFonts w:eastAsia="Malgun Gothic"/>
          <w:b/>
          <w:bCs/>
          <w:szCs w:val="24"/>
          <w:lang w:eastAsia="zh-CN"/>
        </w:rPr>
        <w:t>From RAN1 perspective, new UE behaviors can be introduced for SBFD aware UEs based on the time and frequency locations of subbands for SBFD operation.</w:t>
      </w:r>
    </w:p>
    <w:p w14:paraId="5D8746F5" w14:textId="42AD9983" w:rsidR="00463966" w:rsidRDefault="00695DB0" w:rsidP="00463966">
      <w:pPr>
        <w:pStyle w:val="Heading1"/>
        <w:rPr>
          <w:lang w:eastAsia="zh-CN"/>
        </w:rPr>
      </w:pPr>
      <w:r>
        <w:rPr>
          <w:lang w:eastAsia="zh-CN"/>
        </w:rPr>
        <w:t xml:space="preserve">Uplink </w:t>
      </w:r>
      <w:r w:rsidR="002871D6">
        <w:rPr>
          <w:lang w:eastAsia="zh-CN"/>
        </w:rPr>
        <w:t>subband</w:t>
      </w:r>
      <w:r w:rsidR="00463966">
        <w:rPr>
          <w:lang w:eastAsia="zh-CN"/>
        </w:rPr>
        <w:t xml:space="preserve"> configuration for SBFD</w:t>
      </w:r>
    </w:p>
    <w:p w14:paraId="0CD4229C" w14:textId="20BAEE3E" w:rsidR="002D62C2" w:rsidRPr="009956CC" w:rsidRDefault="0075374C" w:rsidP="00E335B6">
      <w:pPr>
        <w:spacing w:after="200" w:line="276" w:lineRule="auto"/>
        <w:jc w:val="both"/>
        <w:rPr>
          <w:rFonts w:eastAsia="Malgun Gothic"/>
          <w:lang w:val="en-US" w:eastAsia="zh-CN"/>
        </w:rPr>
      </w:pPr>
      <w:r>
        <w:rPr>
          <w:rFonts w:eastAsia="Malgun Gothic"/>
          <w:lang w:val="en-US" w:eastAsia="zh-CN"/>
        </w:rPr>
        <w:t xml:space="preserve">For explicit </w:t>
      </w:r>
      <w:r w:rsidR="002871D6">
        <w:rPr>
          <w:rFonts w:eastAsia="Malgun Gothic"/>
          <w:lang w:val="en-US" w:eastAsia="zh-CN"/>
        </w:rPr>
        <w:t>subband</w:t>
      </w:r>
      <w:r>
        <w:rPr>
          <w:rFonts w:eastAsia="Malgun Gothic"/>
          <w:lang w:val="en-US" w:eastAsia="zh-CN"/>
        </w:rPr>
        <w:t xml:space="preserve"> configuration, </w:t>
      </w:r>
      <w:r w:rsidRPr="002D62C2">
        <w:rPr>
          <w:rFonts w:eastAsia="Malgun Gothic"/>
          <w:lang w:val="en-US" w:eastAsia="zh-CN"/>
        </w:rPr>
        <w:t xml:space="preserve">UE </w:t>
      </w:r>
      <w:r>
        <w:rPr>
          <w:rFonts w:eastAsia="Malgun Gothic"/>
          <w:lang w:val="en-US" w:eastAsia="zh-CN"/>
        </w:rPr>
        <w:t xml:space="preserve">can </w:t>
      </w:r>
      <w:r w:rsidRPr="002D62C2">
        <w:rPr>
          <w:rFonts w:eastAsia="Malgun Gothic"/>
          <w:lang w:val="en-US" w:eastAsia="zh-CN"/>
        </w:rPr>
        <w:t xml:space="preserve">receive information of a time and frequency resource (i.e. full duplex UL </w:t>
      </w:r>
      <w:r w:rsidR="002871D6">
        <w:rPr>
          <w:rFonts w:eastAsia="Malgun Gothic"/>
          <w:lang w:val="en-US" w:eastAsia="zh-CN"/>
        </w:rPr>
        <w:t>subband</w:t>
      </w:r>
      <w:r w:rsidRPr="002D62C2">
        <w:rPr>
          <w:rFonts w:eastAsia="Malgun Gothic"/>
          <w:lang w:val="en-US" w:eastAsia="zh-CN"/>
        </w:rPr>
        <w:t>) for UL transmission on symbols configured as DL or flexible symbols, where the configuration of symbols as DL, UL, or flexible symbols is provided by</w:t>
      </w:r>
      <w:r w:rsidRPr="002278D0">
        <w:rPr>
          <w:i/>
          <w:lang w:val="en-US"/>
        </w:rPr>
        <w:t xml:space="preserve">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w:t>
      </w:r>
      <w:r>
        <w:rPr>
          <w:lang w:val="en-US"/>
        </w:rPr>
        <w:t xml:space="preserve"> additionally by</w:t>
      </w:r>
      <w:r w:rsidRPr="0080392F">
        <w:rPr>
          <w:lang w:val="en-US"/>
        </w:rPr>
        <w:t xml:space="preserve">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Pr>
          <w:i/>
          <w:lang w:val="en-US"/>
        </w:rPr>
        <w:t xml:space="preserve">, </w:t>
      </w:r>
      <w:r>
        <w:rPr>
          <w:iCs/>
          <w:lang w:val="en-US"/>
        </w:rPr>
        <w:t xml:space="preserve">if configured. </w:t>
      </w:r>
      <w:r w:rsidR="0034700B">
        <w:rPr>
          <w:rFonts w:eastAsia="Malgun Gothic"/>
          <w:lang w:val="en-US" w:eastAsia="zh-CN"/>
        </w:rPr>
        <w:t>The i</w:t>
      </w:r>
      <w:r w:rsidR="0034700B" w:rsidRPr="002D62C2">
        <w:rPr>
          <w:rFonts w:eastAsia="Malgun Gothic"/>
          <w:lang w:val="en-US" w:eastAsia="zh-CN"/>
        </w:rPr>
        <w:t xml:space="preserve">nformation of full duplex </w:t>
      </w:r>
      <w:r w:rsidR="0034700B">
        <w:rPr>
          <w:iCs/>
          <w:lang w:val="en-US"/>
        </w:rPr>
        <w:t xml:space="preserve">UL </w:t>
      </w:r>
      <w:r w:rsidR="002871D6">
        <w:rPr>
          <w:iCs/>
          <w:lang w:val="en-US"/>
        </w:rPr>
        <w:t>subband</w:t>
      </w:r>
      <w:r w:rsidR="0034700B">
        <w:rPr>
          <w:iCs/>
          <w:lang w:val="en-US"/>
        </w:rPr>
        <w:t xml:space="preserve"> may include a frequency domain location, a time domain allocation, subcarrier spacing, a cyclic prefix (CP) type, and uplink configurations such as PUSCH, PUCCH, RACH, CG-PUSCH, and/or SRS configurations.</w:t>
      </w:r>
      <w:r w:rsidR="009956CC">
        <w:rPr>
          <w:rFonts w:eastAsia="Malgun Gothic"/>
          <w:lang w:val="en-US" w:eastAsia="zh-CN"/>
        </w:rPr>
        <w:t xml:space="preserve"> </w:t>
      </w:r>
      <w:r w:rsidR="00543D83">
        <w:rPr>
          <w:iCs/>
          <w:lang w:val="en-US"/>
        </w:rPr>
        <w:t>To limit a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 xml:space="preserve">(e.g. PUCCH, PUSCH, SRS, RACH) </w:t>
      </w:r>
      <w:r w:rsidR="002D62C2">
        <w:rPr>
          <w:iCs/>
          <w:lang w:val="en-US"/>
        </w:rPr>
        <w:t xml:space="preserve">of the full duplex UL </w:t>
      </w:r>
      <w:r w:rsidR="002871D6">
        <w:rPr>
          <w:iCs/>
          <w:lang w:val="en-US"/>
        </w:rPr>
        <w:t>subband</w:t>
      </w:r>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2D62C2">
        <w:rPr>
          <w:iCs/>
          <w:lang w:val="en-US"/>
        </w:rPr>
        <w:t xml:space="preserve"> identity</w:t>
      </w:r>
      <w:r w:rsidR="00543D83">
        <w:rPr>
          <w:iCs/>
          <w:lang w:val="en-US"/>
        </w:rPr>
        <w:t xml:space="preserve">. That is,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 identity. Additionally, the subcarrier spacing and the CP type for the full duplex UL </w:t>
      </w:r>
      <w:r w:rsidR="002871D6">
        <w:rPr>
          <w:iCs/>
          <w:lang w:val="en-US"/>
        </w:rPr>
        <w:t>subband</w:t>
      </w:r>
      <w:r w:rsidR="002D62C2">
        <w:rPr>
          <w:iCs/>
          <w:lang w:val="en-US"/>
        </w:rPr>
        <w:t xml:space="preserve"> </w:t>
      </w:r>
      <w:r w:rsidR="00EC0339">
        <w:rPr>
          <w:iCs/>
          <w:lang w:val="en-US"/>
        </w:rPr>
        <w:t>can be assumed to be</w:t>
      </w:r>
      <w:r w:rsidR="002D62C2">
        <w:rPr>
          <w:iCs/>
          <w:lang w:val="en-US"/>
        </w:rPr>
        <w:t xml:space="preserve"> 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full duplex UL </w:t>
      </w:r>
      <w:r w:rsidR="002871D6">
        <w:rPr>
          <w:iCs/>
          <w:lang w:val="en-US"/>
        </w:rPr>
        <w:t>subband</w:t>
      </w:r>
      <w:r w:rsidR="002D62C2">
        <w:rPr>
          <w:iCs/>
          <w:lang w:val="en-US"/>
        </w:rPr>
        <w:t xml:space="preserve">.     </w:t>
      </w:r>
    </w:p>
    <w:p w14:paraId="0F6795D8" w14:textId="72499E0D" w:rsidR="00AB1AF7" w:rsidRDefault="00F07237" w:rsidP="00AB1AF7">
      <w:pPr>
        <w:spacing w:after="200" w:line="276" w:lineRule="auto"/>
        <w:jc w:val="both"/>
        <w:rPr>
          <w:iCs/>
          <w:lang w:val="en-US"/>
        </w:rPr>
      </w:pPr>
      <w:r>
        <w:rPr>
          <w:lang w:eastAsia="zh-CN"/>
        </w:rPr>
        <w:t xml:space="preserve">When UE </w:t>
      </w:r>
      <w:r>
        <w:rPr>
          <w:iCs/>
          <w:lang w:val="en-US"/>
        </w:rPr>
        <w:t xml:space="preserve">determines uplink configurations of a full duplex UL </w:t>
      </w:r>
      <w:r w:rsidR="002871D6">
        <w:rPr>
          <w:iCs/>
          <w:lang w:val="en-US"/>
        </w:rPr>
        <w:t>subband</w:t>
      </w:r>
      <w:r>
        <w:rPr>
          <w:iCs/>
          <w:lang w:val="en-US"/>
        </w:rPr>
        <w:t xml:space="preserve"> from configurations of an UL BWP indicated by a BWP identity, some resource configurations</w:t>
      </w:r>
      <w:r w:rsidR="00A73DD0">
        <w:rPr>
          <w:iCs/>
          <w:lang w:val="en-US"/>
        </w:rPr>
        <w:t xml:space="preserve"> of the UL BWP</w:t>
      </w:r>
      <w:r>
        <w:rPr>
          <w:iCs/>
          <w:lang w:val="en-US"/>
        </w:rPr>
        <w:t xml:space="preserve"> may not be directly applicable to the full duplex UL </w:t>
      </w:r>
      <w:r w:rsidR="002871D6">
        <w:rPr>
          <w:iCs/>
          <w:lang w:val="en-US"/>
        </w:rPr>
        <w:t>subband</w:t>
      </w:r>
      <w:r w:rsidR="00A902EC">
        <w:rPr>
          <w:iCs/>
          <w:lang w:val="en-US"/>
        </w:rPr>
        <w:t xml:space="preserve">. For example, </w:t>
      </w:r>
      <w:r w:rsidR="00D07B8B">
        <w:rPr>
          <w:iCs/>
          <w:lang w:val="en-US"/>
        </w:rPr>
        <w:t xml:space="preserve">if </w:t>
      </w:r>
      <w:r w:rsidR="00A902EC">
        <w:rPr>
          <w:iCs/>
          <w:lang w:val="en-US"/>
        </w:rPr>
        <w:t>a CG PUSCH resource</w:t>
      </w:r>
      <w:r w:rsidR="009D6467">
        <w:rPr>
          <w:iCs/>
          <w:lang w:val="en-US"/>
        </w:rPr>
        <w:t xml:space="preserve"> configured in the UL BWP indicated by the BWP identity</w:t>
      </w:r>
      <w:r w:rsidR="00D07B8B">
        <w:rPr>
          <w:iCs/>
          <w:lang w:val="en-US"/>
        </w:rPr>
        <w:t xml:space="preserve"> is</w:t>
      </w:r>
      <w:r w:rsidR="00A902EC">
        <w:rPr>
          <w:iCs/>
          <w:lang w:val="en-US"/>
        </w:rPr>
        <w:t xml:space="preserve"> not</w:t>
      </w:r>
      <w:r w:rsidR="00D07B8B">
        <w:rPr>
          <w:iCs/>
          <w:lang w:val="en-US"/>
        </w:rPr>
        <w:t xml:space="preserve"> </w:t>
      </w:r>
      <w:r w:rsidR="00A902EC">
        <w:rPr>
          <w:iCs/>
          <w:lang w:val="en-US"/>
        </w:rPr>
        <w:t xml:space="preserve">confined within the full duplex UL </w:t>
      </w:r>
      <w:r w:rsidR="002871D6">
        <w:rPr>
          <w:iCs/>
          <w:lang w:val="en-US"/>
        </w:rPr>
        <w:t>subband</w:t>
      </w:r>
      <w:r w:rsidR="00D07B8B">
        <w:rPr>
          <w:iCs/>
          <w:lang w:val="en-US"/>
        </w:rPr>
        <w:t>,</w:t>
      </w:r>
      <w:r w:rsidR="00A73DD0">
        <w:rPr>
          <w:iCs/>
          <w:lang w:val="en-US"/>
        </w:rPr>
        <w:t xml:space="preserve"> </w:t>
      </w:r>
      <w:r w:rsidR="00D07B8B">
        <w:rPr>
          <w:iCs/>
          <w:lang w:val="en-US"/>
        </w:rPr>
        <w:t xml:space="preserve">the </w:t>
      </w:r>
      <w:r w:rsidR="00F0197E">
        <w:rPr>
          <w:iCs/>
          <w:lang w:val="en-US"/>
        </w:rPr>
        <w:t xml:space="preserve">corresponding </w:t>
      </w:r>
      <w:r w:rsidR="00D07B8B">
        <w:rPr>
          <w:iCs/>
          <w:lang w:val="en-US"/>
        </w:rPr>
        <w:t xml:space="preserve">CG PUSCH </w:t>
      </w:r>
      <w:r w:rsidR="00F0197E">
        <w:rPr>
          <w:iCs/>
          <w:lang w:val="en-US"/>
        </w:rPr>
        <w:t>configuration</w:t>
      </w:r>
      <w:r w:rsidR="00D07B8B">
        <w:rPr>
          <w:iCs/>
          <w:lang w:val="en-US"/>
        </w:rPr>
        <w:t xml:space="preserve"> is excluded</w:t>
      </w:r>
      <w:r w:rsidR="00A73DD0">
        <w:rPr>
          <w:iCs/>
          <w:lang w:val="en-US"/>
        </w:rPr>
        <w:t xml:space="preserve"> for </w:t>
      </w:r>
      <w:r w:rsidR="00D07B8B">
        <w:rPr>
          <w:iCs/>
          <w:lang w:val="en-US"/>
        </w:rPr>
        <w:t>SBFD operation</w:t>
      </w:r>
      <w:r w:rsidR="00A902EC">
        <w:rPr>
          <w:iCs/>
          <w:lang w:val="en-US"/>
        </w:rPr>
        <w:t xml:space="preserve">. </w:t>
      </w:r>
      <w:r w:rsidR="00AB1AF7">
        <w:rPr>
          <w:iCs/>
          <w:lang w:val="en-US"/>
        </w:rPr>
        <w:t xml:space="preserve">In this case, </w:t>
      </w:r>
      <w:r w:rsidR="00D96D62">
        <w:rPr>
          <w:iCs/>
          <w:lang w:val="en-US"/>
        </w:rPr>
        <w:t xml:space="preserve">a </w:t>
      </w:r>
      <w:r w:rsidR="005C097C">
        <w:rPr>
          <w:iCs/>
          <w:lang w:val="en-US"/>
        </w:rPr>
        <w:t>separate</w:t>
      </w:r>
      <w:r w:rsidR="00AB1AF7">
        <w:rPr>
          <w:iCs/>
          <w:lang w:val="en-US"/>
        </w:rPr>
        <w:t xml:space="preserve"> </w:t>
      </w:r>
      <w:r w:rsidR="00464062">
        <w:rPr>
          <w:iCs/>
          <w:lang w:val="en-US"/>
        </w:rPr>
        <w:t xml:space="preserve">CG PUSCH </w:t>
      </w:r>
      <w:r w:rsidR="00AB1AF7">
        <w:rPr>
          <w:iCs/>
          <w:lang w:val="en-US"/>
        </w:rPr>
        <w:t xml:space="preserve">configuration might be provided for CG transmission in </w:t>
      </w:r>
      <w:r w:rsidR="00D96D62">
        <w:rPr>
          <w:iCs/>
          <w:lang w:val="en-US"/>
        </w:rPr>
        <w:t xml:space="preserve">the </w:t>
      </w:r>
      <w:r w:rsidR="00AB1AF7">
        <w:rPr>
          <w:iCs/>
          <w:lang w:val="en-US"/>
        </w:rPr>
        <w:t xml:space="preserve">full duplex UL </w:t>
      </w:r>
      <w:r w:rsidR="002871D6">
        <w:rPr>
          <w:iCs/>
          <w:lang w:val="en-US"/>
        </w:rPr>
        <w:t>subband</w:t>
      </w:r>
      <w:r w:rsidR="00AB1AF7">
        <w:rPr>
          <w:iCs/>
          <w:lang w:val="en-US"/>
        </w:rPr>
        <w:t xml:space="preserve">. </w:t>
      </w:r>
    </w:p>
    <w:p w14:paraId="4F19A417" w14:textId="14D369DF" w:rsidR="00F07237" w:rsidRPr="00A902EC" w:rsidRDefault="00AB1AF7" w:rsidP="00E335B6">
      <w:pPr>
        <w:spacing w:after="200" w:line="276" w:lineRule="auto"/>
        <w:jc w:val="both"/>
        <w:rPr>
          <w:lang w:eastAsia="zh-CN"/>
        </w:rPr>
      </w:pPr>
      <w:r>
        <w:rPr>
          <w:rFonts w:eastAsia="DengXian"/>
          <w:iCs/>
          <w:lang w:val="en-US" w:eastAsia="zh-CN"/>
        </w:rPr>
        <w:t xml:space="preserve">Besides, for </w:t>
      </w:r>
      <w:r w:rsidR="001D3ABA">
        <w:rPr>
          <w:rFonts w:eastAsia="DengXian"/>
          <w:iCs/>
          <w:lang w:val="en-US" w:eastAsia="zh-CN"/>
        </w:rPr>
        <w:t>dynamic grant (</w:t>
      </w:r>
      <w:r>
        <w:rPr>
          <w:rFonts w:eastAsia="DengXian"/>
          <w:iCs/>
          <w:lang w:val="en-US" w:eastAsia="zh-CN"/>
        </w:rPr>
        <w:t>DG</w:t>
      </w:r>
      <w:r w:rsidR="001D3ABA">
        <w:rPr>
          <w:rFonts w:eastAsia="DengXian"/>
          <w:iCs/>
          <w:lang w:val="en-US" w:eastAsia="zh-CN"/>
        </w:rPr>
        <w:t>)</w:t>
      </w:r>
      <w:r>
        <w:rPr>
          <w:rFonts w:eastAsia="DengXian"/>
          <w:iCs/>
          <w:lang w:val="en-US" w:eastAsia="zh-CN"/>
        </w:rPr>
        <w:t xml:space="preserve"> or CG, </w:t>
      </w:r>
      <w:r w:rsidR="00057725">
        <w:rPr>
          <w:rFonts w:eastAsia="DengXian"/>
          <w:iCs/>
          <w:lang w:val="en-US" w:eastAsia="zh-CN"/>
        </w:rPr>
        <w:t xml:space="preserve">when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A/B or </w:t>
      </w:r>
      <w:r w:rsidR="00192E07">
        <w:rPr>
          <w:rFonts w:eastAsia="DengXian"/>
          <w:iCs/>
          <w:lang w:val="en-US" w:eastAsia="zh-CN"/>
        </w:rPr>
        <w:t>transport block over multiple slots (</w:t>
      </w:r>
      <w:r>
        <w:rPr>
          <w:rFonts w:eastAsia="DengXian"/>
          <w:iCs/>
          <w:lang w:val="en-US" w:eastAsia="zh-CN"/>
        </w:rPr>
        <w:t>TB</w:t>
      </w:r>
      <w:r w:rsidR="00192E07">
        <w:rPr>
          <w:rFonts w:eastAsia="DengXian"/>
          <w:iCs/>
          <w:lang w:val="en-US" w:eastAsia="zh-CN"/>
        </w:rPr>
        <w:t>o</w:t>
      </w:r>
      <w:r>
        <w:rPr>
          <w:rFonts w:eastAsia="DengXian"/>
          <w:iCs/>
          <w:lang w:val="en-US" w:eastAsia="zh-CN"/>
        </w:rPr>
        <w:t>MS</w:t>
      </w:r>
      <w:r w:rsidR="00192E07">
        <w:rPr>
          <w:rFonts w:eastAsia="DengXian"/>
          <w:iCs/>
          <w:lang w:val="en-US" w:eastAsia="zh-CN"/>
        </w:rPr>
        <w:t>)</w:t>
      </w:r>
      <w:r>
        <w:rPr>
          <w:rFonts w:eastAsia="DengXian"/>
          <w:iCs/>
          <w:lang w:val="en-US" w:eastAsia="zh-CN"/>
        </w:rPr>
        <w:t xml:space="preserve"> would be at slots with </w:t>
      </w:r>
      <w:r w:rsidR="006C678C">
        <w:rPr>
          <w:rFonts w:eastAsia="DengXian"/>
          <w:iCs/>
          <w:lang w:val="en-US" w:eastAsia="zh-CN"/>
        </w:rPr>
        <w:t xml:space="preserve">a </w:t>
      </w:r>
      <w:r>
        <w:rPr>
          <w:iCs/>
          <w:lang w:val="en-US"/>
        </w:rPr>
        <w:t xml:space="preserve">full duplex UL </w:t>
      </w:r>
      <w:r w:rsidR="002871D6">
        <w:rPr>
          <w:iCs/>
          <w:lang w:val="en-US"/>
        </w:rPr>
        <w:t>subband</w:t>
      </w:r>
      <w:r>
        <w:rPr>
          <w:iCs/>
          <w:lang w:val="en-US"/>
        </w:rPr>
        <w:t xml:space="preserve"> and the other </w:t>
      </w:r>
      <w:r>
        <w:rPr>
          <w:rFonts w:eastAsia="DengXian"/>
          <w:iCs/>
          <w:lang w:val="en-US" w:eastAsia="zh-CN"/>
        </w:rPr>
        <w:t xml:space="preserve">PUSCH transmissions would be in normal slots </w:t>
      </w:r>
      <w:r>
        <w:rPr>
          <w:rFonts w:eastAsia="DengXian" w:hint="eastAsia"/>
          <w:iCs/>
          <w:lang w:val="en-US" w:eastAsia="zh-CN"/>
        </w:rPr>
        <w:t>without</w:t>
      </w:r>
      <w:r>
        <w:rPr>
          <w:rFonts w:eastAsia="DengXian"/>
          <w:iCs/>
          <w:lang w:val="en-US" w:eastAsia="zh-CN"/>
        </w:rPr>
        <w:t xml:space="preserve"> </w:t>
      </w:r>
      <w:r w:rsidR="006C678C">
        <w:rPr>
          <w:rFonts w:eastAsia="DengXian"/>
          <w:iCs/>
          <w:lang w:val="en-US" w:eastAsia="zh-CN"/>
        </w:rPr>
        <w:t xml:space="preserve">the </w:t>
      </w:r>
      <w:r>
        <w:rPr>
          <w:iCs/>
          <w:lang w:val="en-US"/>
        </w:rPr>
        <w:t xml:space="preserve">full duplex UL </w:t>
      </w:r>
      <w:r w:rsidR="002871D6">
        <w:rPr>
          <w:iCs/>
          <w:lang w:val="en-US"/>
        </w:rPr>
        <w:t>subband</w:t>
      </w:r>
      <w:r>
        <w:rPr>
          <w:iCs/>
          <w:lang w:val="en-US"/>
        </w:rPr>
        <w:t xml:space="preserve">, then how to determine the resources 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A/B or TB</w:t>
      </w:r>
      <w:r w:rsidR="00BF7532">
        <w:rPr>
          <w:rFonts w:eastAsia="DengXian"/>
          <w:iCs/>
          <w:lang w:val="en-US" w:eastAsia="zh-CN"/>
        </w:rPr>
        <w:t>o</w:t>
      </w:r>
      <w:r>
        <w:rPr>
          <w:rFonts w:eastAsia="DengXian"/>
          <w:iCs/>
          <w:lang w:val="en-US" w:eastAsia="zh-CN"/>
        </w:rPr>
        <w:t xml:space="preserve">MS </w:t>
      </w:r>
      <w:r>
        <w:rPr>
          <w:iCs/>
          <w:lang w:val="en-US"/>
        </w:rPr>
        <w:t xml:space="preserve">should also be </w:t>
      </w:r>
      <w:r w:rsidR="00BF7532">
        <w:rPr>
          <w:iCs/>
          <w:lang w:val="en-US"/>
        </w:rPr>
        <w:t>studied</w:t>
      </w:r>
      <w:r>
        <w:rPr>
          <w:iCs/>
          <w:lang w:val="en-US"/>
        </w:rPr>
        <w:t>.</w:t>
      </w:r>
      <w:r w:rsidR="00D07B8B">
        <w:rPr>
          <w:iCs/>
          <w:lang w:val="en-US"/>
        </w:rPr>
        <w:t xml:space="preserve"> </w:t>
      </w:r>
    </w:p>
    <w:p w14:paraId="41B6A7FD" w14:textId="4B4A87BC" w:rsidR="0010074D" w:rsidRDefault="0010074D" w:rsidP="00E335B6">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rsidR="00695DB0">
        <w:t xml:space="preserve">Figure </w:t>
      </w:r>
      <w:r w:rsidR="00695DB0">
        <w:rPr>
          <w:noProof/>
        </w:rPr>
        <w:t>1</w:t>
      </w:r>
      <w:r w:rsidRPr="0010074D">
        <w:rPr>
          <w:rFonts w:eastAsia="Malgun Gothic"/>
          <w:lang w:val="en-US" w:eastAsia="zh-CN"/>
        </w:rPr>
        <w:fldChar w:fldCharType="end"/>
      </w:r>
      <w:r w:rsidRPr="0010074D">
        <w:rPr>
          <w:rFonts w:eastAsia="Malgun Gothic"/>
          <w:lang w:val="en-US" w:eastAsia="zh-CN"/>
        </w:rPr>
        <w:t xml:space="preserve"> presents an exemplary full duplex UL </w:t>
      </w:r>
      <w:r w:rsidR="002871D6">
        <w:rPr>
          <w:rFonts w:eastAsia="Malgun Gothic"/>
          <w:lang w:val="en-US" w:eastAsia="zh-CN"/>
        </w:rPr>
        <w:t>subband</w:t>
      </w:r>
      <w:r w:rsidRPr="0010074D">
        <w:rPr>
          <w:rFonts w:eastAsia="Malgun Gothic"/>
          <w:lang w:val="en-US" w:eastAsia="zh-CN"/>
        </w:rPr>
        <w:t xml:space="preserve"> configured in 2 slots within every 5 slots (i.e.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sidR="00F07237">
        <w:rPr>
          <w:rFonts w:eastAsia="Malgun Gothic"/>
          <w:lang w:val="en-US" w:eastAsia="zh-CN"/>
        </w:rPr>
        <w:t xml:space="preserve"> The uplink configurations of the full duplex UL </w:t>
      </w:r>
      <w:r w:rsidR="002871D6">
        <w:rPr>
          <w:rFonts w:eastAsia="Malgun Gothic"/>
          <w:lang w:val="en-US" w:eastAsia="zh-CN"/>
        </w:rPr>
        <w:t>subband</w:t>
      </w:r>
      <w:r w:rsidR="00F07237">
        <w:rPr>
          <w:rFonts w:eastAsia="Malgun Gothic"/>
          <w:lang w:val="en-US" w:eastAsia="zh-CN"/>
        </w:rPr>
        <w:t xml:space="preserve"> are derived from UL BWP1 configuration parameters.  </w:t>
      </w:r>
    </w:p>
    <w:p w14:paraId="4E9A0722" w14:textId="1957BABF" w:rsidR="00F0197E" w:rsidRDefault="00F0197E" w:rsidP="00E335B6">
      <w:pPr>
        <w:spacing w:after="200" w:line="276" w:lineRule="auto"/>
        <w:jc w:val="both"/>
        <w:rPr>
          <w:b/>
          <w:bCs/>
          <w:lang w:eastAsia="zh-CN"/>
        </w:rPr>
      </w:pPr>
      <w:r>
        <w:rPr>
          <w:b/>
          <w:bCs/>
          <w:lang w:eastAsia="zh-CN"/>
        </w:rPr>
        <w:t xml:space="preserve">Proposal </w:t>
      </w:r>
      <w:r w:rsidR="008D66C8">
        <w:rPr>
          <w:b/>
          <w:bCs/>
          <w:lang w:eastAsia="zh-CN"/>
        </w:rPr>
        <w:t>2</w:t>
      </w:r>
      <w:r>
        <w:rPr>
          <w:b/>
          <w:bCs/>
          <w:lang w:eastAsia="zh-CN"/>
        </w:rPr>
        <w:t xml:space="preserve">: </w:t>
      </w:r>
      <w:r w:rsidR="0000092B">
        <w:rPr>
          <w:b/>
          <w:bCs/>
          <w:lang w:eastAsia="zh-CN"/>
        </w:rPr>
        <w:t xml:space="preserve">PUSCH/PUCCH/CG-PUSCH/RACH/SRS configurations for operation in a </w:t>
      </w:r>
      <w:r>
        <w:rPr>
          <w:b/>
          <w:bCs/>
          <w:lang w:eastAsia="zh-CN"/>
        </w:rPr>
        <w:t xml:space="preserve">full duplex </w:t>
      </w:r>
      <w:r w:rsidR="0000092B">
        <w:rPr>
          <w:b/>
          <w:bCs/>
          <w:lang w:eastAsia="zh-CN"/>
        </w:rPr>
        <w:t xml:space="preserve">UL </w:t>
      </w:r>
      <w:r w:rsidR="002871D6">
        <w:rPr>
          <w:b/>
          <w:bCs/>
          <w:lang w:eastAsia="zh-CN"/>
        </w:rPr>
        <w:t>subband</w:t>
      </w:r>
      <w:r w:rsidRPr="00E97190">
        <w:rPr>
          <w:b/>
          <w:bCs/>
          <w:lang w:eastAsia="zh-CN"/>
        </w:rPr>
        <w:t xml:space="preserve"> </w:t>
      </w:r>
      <w:r w:rsidR="005B2A41">
        <w:rPr>
          <w:b/>
          <w:bCs/>
          <w:lang w:eastAsia="zh-CN"/>
        </w:rPr>
        <w:t>can be</w:t>
      </w:r>
      <w:r w:rsidR="0000092B">
        <w:rPr>
          <w:b/>
          <w:bCs/>
          <w:lang w:eastAsia="zh-CN"/>
        </w:rPr>
        <w:t xml:space="preserve"> indicated by an associated UL BWP ID</w:t>
      </w:r>
      <w:r w:rsidRPr="00E97190">
        <w:rPr>
          <w:b/>
          <w:bCs/>
          <w:lang w:eastAsia="zh-CN"/>
        </w:rPr>
        <w:t>.</w:t>
      </w:r>
      <w:r w:rsidR="0000092B">
        <w:rPr>
          <w:b/>
          <w:bCs/>
          <w:lang w:eastAsia="zh-CN"/>
        </w:rPr>
        <w:t xml:space="preserve"> </w:t>
      </w:r>
      <w:r w:rsidR="005B2A41">
        <w:rPr>
          <w:b/>
          <w:bCs/>
          <w:lang w:eastAsia="zh-CN"/>
        </w:rPr>
        <w:t>S</w:t>
      </w:r>
      <w:r w:rsidR="0000092B">
        <w:rPr>
          <w:b/>
          <w:bCs/>
          <w:lang w:eastAsia="zh-CN"/>
        </w:rPr>
        <w:t xml:space="preserve">eparate </w:t>
      </w:r>
      <w:r w:rsidR="00A16AA1">
        <w:rPr>
          <w:b/>
          <w:bCs/>
          <w:lang w:eastAsia="zh-CN"/>
        </w:rPr>
        <w:t>CG PUSCH</w:t>
      </w:r>
      <w:r w:rsidR="005B2A41">
        <w:rPr>
          <w:b/>
          <w:bCs/>
          <w:lang w:eastAsia="zh-CN"/>
        </w:rPr>
        <w:t>/PUCCH/RACH/SRS</w:t>
      </w:r>
      <w:r w:rsidR="0000092B">
        <w:rPr>
          <w:b/>
          <w:bCs/>
          <w:lang w:eastAsia="zh-CN"/>
        </w:rPr>
        <w:t xml:space="preserve"> configuration</w:t>
      </w:r>
      <w:r w:rsidR="00A16AA1">
        <w:rPr>
          <w:b/>
          <w:bCs/>
          <w:lang w:eastAsia="zh-CN"/>
        </w:rPr>
        <w:t>(s)</w:t>
      </w:r>
      <w:r w:rsidR="0000092B">
        <w:rPr>
          <w:b/>
          <w:bCs/>
          <w:lang w:eastAsia="zh-CN"/>
        </w:rPr>
        <w:t xml:space="preserve"> can be provided for </w:t>
      </w:r>
      <w:r w:rsidR="00A16AA1">
        <w:rPr>
          <w:b/>
          <w:bCs/>
          <w:lang w:eastAsia="zh-CN"/>
        </w:rPr>
        <w:t xml:space="preserve">the full duplex UL </w:t>
      </w:r>
      <w:r w:rsidR="002871D6">
        <w:rPr>
          <w:b/>
          <w:bCs/>
          <w:lang w:eastAsia="zh-CN"/>
        </w:rPr>
        <w:t>subband</w:t>
      </w:r>
      <w:r w:rsidR="0000092B">
        <w:rPr>
          <w:b/>
          <w:bCs/>
          <w:lang w:eastAsia="zh-CN"/>
        </w:rPr>
        <w:t>.</w:t>
      </w:r>
    </w:p>
    <w:p w14:paraId="37DBD5F8" w14:textId="72E48C80" w:rsidR="00E451DF" w:rsidRPr="008D66C8" w:rsidRDefault="00E451DF" w:rsidP="00E335B6">
      <w:pPr>
        <w:spacing w:after="200" w:line="276" w:lineRule="auto"/>
        <w:jc w:val="both"/>
        <w:rPr>
          <w:b/>
          <w:bCs/>
          <w:lang w:eastAsia="zh-CN"/>
        </w:rPr>
      </w:pPr>
      <w:r>
        <w:rPr>
          <w:b/>
          <w:bCs/>
          <w:lang w:eastAsia="zh-CN"/>
        </w:rPr>
        <w:t>Proposal 3: Study PUSCH repetition type A/B and TBoMS across SBFD and non-SBFD symbols</w:t>
      </w:r>
      <w:r w:rsidR="00BB6C62">
        <w:rPr>
          <w:b/>
          <w:bCs/>
          <w:lang w:eastAsia="zh-CN"/>
        </w:rPr>
        <w:t>/slots</w:t>
      </w:r>
      <w:r>
        <w:rPr>
          <w:b/>
          <w:bCs/>
          <w:lang w:eastAsia="zh-CN"/>
        </w:rPr>
        <w:t>.</w:t>
      </w:r>
    </w:p>
    <w:p w14:paraId="502042D9" w14:textId="338B3707" w:rsidR="0010074D" w:rsidRDefault="000323BA" w:rsidP="0010074D">
      <w:pPr>
        <w:keepNext/>
        <w:jc w:val="center"/>
      </w:pPr>
      <w:r>
        <w:lastRenderedPageBreak/>
        <w:pict w14:anchorId="2F3F9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75.7pt">
            <v:imagedata r:id="rId7" o:title=""/>
          </v:shape>
        </w:pict>
      </w:r>
    </w:p>
    <w:p w14:paraId="16250D93" w14:textId="6BE32F90" w:rsidR="00653CD2" w:rsidRPr="004463CC" w:rsidRDefault="0010074D" w:rsidP="004463CC">
      <w:pPr>
        <w:pStyle w:val="Caption"/>
        <w:jc w:val="center"/>
        <w:rPr>
          <w:rFonts w:eastAsia="Malgun Gothic"/>
          <w:lang w:val="en-US" w:eastAsia="zh-CN"/>
        </w:rPr>
      </w:pPr>
      <w:bookmarkStart w:id="6" w:name="_Ref82174233"/>
      <w:r>
        <w:t xml:space="preserve">Figure </w:t>
      </w:r>
      <w:r>
        <w:fldChar w:fldCharType="begin"/>
      </w:r>
      <w:r>
        <w:instrText xml:space="preserve"> SEQ Figure \* ARABIC </w:instrText>
      </w:r>
      <w:r>
        <w:fldChar w:fldCharType="separate"/>
      </w:r>
      <w:r w:rsidR="00695DB0">
        <w:rPr>
          <w:noProof/>
        </w:rPr>
        <w:t>1</w:t>
      </w:r>
      <w:r>
        <w:fldChar w:fldCharType="end"/>
      </w:r>
      <w:bookmarkEnd w:id="6"/>
      <w:r>
        <w:t xml:space="preserve"> </w:t>
      </w:r>
      <w:r w:rsidR="008B388D">
        <w:t xml:space="preserve">Full duplex </w:t>
      </w:r>
      <w:r w:rsidR="003B2CB4">
        <w:t xml:space="preserve">UL </w:t>
      </w:r>
      <w:r w:rsidR="002871D6">
        <w:t>subband</w:t>
      </w:r>
      <w:r w:rsidR="008B388D">
        <w:t xml:space="preserve"> </w:t>
      </w:r>
      <w:r w:rsidR="003B2CB4">
        <w:t xml:space="preserve">overlapping with a </w:t>
      </w:r>
      <w:r w:rsidR="008B388D">
        <w:t>DL BWP</w:t>
      </w:r>
      <w:r>
        <w:t xml:space="preserve"> </w:t>
      </w:r>
    </w:p>
    <w:p w14:paraId="0D84CF90" w14:textId="46CCCD5B" w:rsidR="008F3D75" w:rsidRDefault="006762FC" w:rsidP="00A70579">
      <w:pPr>
        <w:pStyle w:val="Heading1"/>
        <w:tabs>
          <w:tab w:val="num" w:pos="0"/>
        </w:tabs>
        <w:ind w:left="0" w:firstLine="0"/>
        <w:jc w:val="both"/>
        <w:rPr>
          <w:rFonts w:eastAsia="MS Mincho"/>
          <w:lang w:eastAsia="ja-JP"/>
        </w:rPr>
      </w:pPr>
      <w:r>
        <w:rPr>
          <w:rFonts w:eastAsia="MS Mincho"/>
          <w:lang w:eastAsia="ja-JP"/>
        </w:rPr>
        <w:t>Adaptation of UL subband bandwidth</w:t>
      </w:r>
    </w:p>
    <w:p w14:paraId="1C30E7EF" w14:textId="0114AD00" w:rsidR="005C6597" w:rsidRDefault="0050019A" w:rsidP="0050019A">
      <w:pPr>
        <w:spacing w:after="200" w:line="276" w:lineRule="auto"/>
        <w:jc w:val="both"/>
        <w:rPr>
          <w:lang w:eastAsia="ja-JP"/>
        </w:rPr>
      </w:pPr>
      <w:r>
        <w:rPr>
          <w:lang w:eastAsia="ja-JP"/>
        </w:rPr>
        <w:t>While semi-static configuration of a full duplex UL subband makes inter-gNB resource coordination and interference handling easier, radio resources may not be efficiently used</w:t>
      </w:r>
      <w:r w:rsidR="00C02446">
        <w:rPr>
          <w:lang w:eastAsia="ja-JP"/>
        </w:rPr>
        <w:t xml:space="preserve"> with the semi-static full duplex UL subband</w:t>
      </w:r>
      <w:r>
        <w:rPr>
          <w:lang w:eastAsia="ja-JP"/>
        </w:rPr>
        <w:t xml:space="preserve">.  </w:t>
      </w:r>
    </w:p>
    <w:p w14:paraId="0C6B6210" w14:textId="40D9521F" w:rsidR="005C6597" w:rsidRDefault="0050019A" w:rsidP="0050019A">
      <w:pPr>
        <w:spacing w:after="200" w:line="276" w:lineRule="auto"/>
        <w:jc w:val="both"/>
        <w:rPr>
          <w:lang w:eastAsia="ja-JP"/>
        </w:rPr>
      </w:pPr>
      <w:r>
        <w:rPr>
          <w:lang w:eastAsia="ja-JP"/>
        </w:rPr>
        <w:t xml:space="preserve">Dynamic bandwidth adaptation of a full duplex UL subband among a set of configured subband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full duplex UL subband configuration includes </w:t>
      </w:r>
      <w:r w:rsidR="005C6597">
        <w:rPr>
          <w:lang w:eastAsia="ja-JP"/>
        </w:rPr>
        <w:t>UL subbands of different bandwidth</w:t>
      </w:r>
      <w:r w:rsidR="00080B09">
        <w:rPr>
          <w:lang w:eastAsia="ja-JP"/>
        </w:rPr>
        <w:t>s,</w:t>
      </w:r>
      <w:r w:rsidR="005C6597">
        <w:rPr>
          <w:lang w:eastAsia="ja-JP"/>
        </w:rPr>
        <w:t xml:space="preserve"> </w:t>
      </w:r>
      <w:r w:rsidR="00080B09">
        <w:rPr>
          <w:lang w:eastAsia="ja-JP"/>
        </w:rPr>
        <w:t xml:space="preserve">all of which </w:t>
      </w:r>
      <w:r w:rsidR="005C6597">
        <w:rPr>
          <w:lang w:eastAsia="ja-JP"/>
        </w:rPr>
        <w:t xml:space="preserve">are within an UL subband of the widest bandwidth. </w:t>
      </w:r>
      <w:r w:rsidR="00F57D22">
        <w:rPr>
          <w:lang w:eastAsia="ja-JP"/>
        </w:rPr>
        <w:t xml:space="preserve">A SBFD aware </w:t>
      </w:r>
      <w:r w:rsidR="005C6597">
        <w:rPr>
          <w:lang w:eastAsia="ja-JP"/>
        </w:rPr>
        <w:t>UE receives an indication of an active UL subband bandwidth and does not expect to transmit outside the active UL subband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active </w:t>
      </w:r>
      <w:r w:rsidR="00F57D22">
        <w:rPr>
          <w:lang w:eastAsia="ja-JP"/>
        </w:rPr>
        <w:t xml:space="preserve">UL </w:t>
      </w:r>
      <w:r w:rsidR="005C6597" w:rsidRPr="005C6597">
        <w:rPr>
          <w:lang w:eastAsia="ja-JP"/>
        </w:rPr>
        <w:t>subband are not available for DL reception</w:t>
      </w:r>
      <w:r w:rsidR="00F57D22">
        <w:rPr>
          <w:lang w:eastAsia="ja-JP"/>
        </w:rPr>
        <w:t>.</w:t>
      </w:r>
    </w:p>
    <w:p w14:paraId="6ADCD3CE" w14:textId="3CA3C511"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r w:rsidR="00F57D22">
        <w:rPr>
          <w:lang w:eastAsia="ja-JP"/>
        </w:rPr>
        <w:t xml:space="preserve">UL </w:t>
      </w:r>
      <w:r>
        <w:rPr>
          <w:lang w:eastAsia="ja-JP"/>
        </w:rPr>
        <w:t xml:space="preserve">subband bandwidths still makes interference management and coordination across neighbouring cells feasible. Neighbouring gNBs can exchange information of a set of semi-statically configured </w:t>
      </w:r>
      <w:r w:rsidR="00F57D22">
        <w:rPr>
          <w:lang w:eastAsia="ja-JP"/>
        </w:rPr>
        <w:t xml:space="preserve">UL </w:t>
      </w:r>
      <w:r>
        <w:rPr>
          <w:lang w:eastAsia="ja-JP"/>
        </w:rPr>
        <w:t xml:space="preserve">subbands of </w:t>
      </w:r>
      <w:r w:rsidR="00F57D22">
        <w:rPr>
          <w:lang w:eastAsia="ja-JP"/>
        </w:rPr>
        <w:t>different bandwidths</w:t>
      </w:r>
      <w:r>
        <w:rPr>
          <w:lang w:eastAsia="ja-JP"/>
        </w:rPr>
        <w:t xml:space="preserve"> for interference management.</w:t>
      </w:r>
    </w:p>
    <w:p w14:paraId="71CBF6F0" w14:textId="258499FA" w:rsidR="0070502B" w:rsidRPr="0070502B" w:rsidRDefault="0070502B" w:rsidP="0050019A">
      <w:pPr>
        <w:spacing w:after="200" w:line="276" w:lineRule="auto"/>
        <w:jc w:val="both"/>
        <w:rPr>
          <w:b/>
          <w:bCs/>
          <w:lang w:eastAsia="ja-JP"/>
        </w:rPr>
      </w:pPr>
      <w:r w:rsidRPr="0070502B">
        <w:rPr>
          <w:b/>
          <w:bCs/>
          <w:lang w:eastAsia="ja-JP"/>
        </w:rPr>
        <w:t>Observation 2: Radio resources may not be efficiently used with a semi-static full duplex UL subband.</w:t>
      </w:r>
    </w:p>
    <w:p w14:paraId="559E7B1D" w14:textId="44EE01CF" w:rsidR="00EE210B" w:rsidRPr="005C6597" w:rsidRDefault="006762FC" w:rsidP="00625087">
      <w:pPr>
        <w:spacing w:after="200" w:line="276" w:lineRule="auto"/>
        <w:jc w:val="both"/>
        <w:rPr>
          <w:b/>
          <w:bCs/>
          <w:lang w:val="en-US" w:eastAsia="ja-JP"/>
        </w:rPr>
      </w:pPr>
      <w:r w:rsidRPr="005C6597">
        <w:rPr>
          <w:b/>
          <w:bCs/>
          <w:lang w:eastAsia="ja-JP"/>
        </w:rPr>
        <w:t xml:space="preserve">Proposal 4: Study </w:t>
      </w:r>
      <w:r w:rsidR="006D7EF6">
        <w:rPr>
          <w:b/>
          <w:bCs/>
          <w:lang w:eastAsia="ja-JP"/>
        </w:rPr>
        <w:t xml:space="preserve">UL </w:t>
      </w:r>
      <w:r w:rsidR="006D7EF6" w:rsidRPr="005C6597">
        <w:rPr>
          <w:b/>
          <w:bCs/>
          <w:lang w:val="en-US" w:eastAsia="ja-JP"/>
        </w:rPr>
        <w:t xml:space="preserve">subband bandwidth adaptation </w:t>
      </w:r>
      <w:r w:rsidR="006D7EF6">
        <w:rPr>
          <w:b/>
          <w:bCs/>
          <w:lang w:val="en-US" w:eastAsia="ja-JP"/>
        </w:rPr>
        <w:t xml:space="preserve">for </w:t>
      </w:r>
      <w:r w:rsidR="00EE210B" w:rsidRPr="005C6597">
        <w:rPr>
          <w:b/>
          <w:bCs/>
          <w:lang w:val="en-US" w:eastAsia="ja-JP"/>
        </w:rPr>
        <w:t>flexible</w:t>
      </w:r>
      <w:r w:rsidR="006D7EF6">
        <w:rPr>
          <w:b/>
          <w:bCs/>
          <w:lang w:val="en-US" w:eastAsia="ja-JP"/>
        </w:rPr>
        <w:t xml:space="preserve"> </w:t>
      </w:r>
      <w:r w:rsidR="00F57D22">
        <w:rPr>
          <w:b/>
          <w:bCs/>
          <w:lang w:val="en-US" w:eastAsia="ja-JP"/>
        </w:rPr>
        <w:t>SBFD</w:t>
      </w:r>
      <w:r w:rsidR="006D7EF6">
        <w:rPr>
          <w:b/>
          <w:bCs/>
          <w:lang w:val="en-US" w:eastAsia="ja-JP"/>
        </w:rPr>
        <w:t xml:space="preserve"> operation</w:t>
      </w:r>
      <w:r w:rsidRPr="005C6597">
        <w:rPr>
          <w:b/>
          <w:bCs/>
          <w:lang w:val="en-US" w:eastAsia="ja-JP"/>
        </w:rPr>
        <w:t>.</w:t>
      </w:r>
    </w:p>
    <w:p w14:paraId="633DE37A" w14:textId="77777777" w:rsidR="006762FC" w:rsidRDefault="006762FC" w:rsidP="006762FC">
      <w:pPr>
        <w:pStyle w:val="Heading1"/>
        <w:tabs>
          <w:tab w:val="num" w:pos="0"/>
        </w:tabs>
        <w:ind w:left="0" w:firstLine="0"/>
        <w:jc w:val="both"/>
        <w:rPr>
          <w:rFonts w:eastAsia="MS Mincho"/>
          <w:lang w:eastAsia="ja-JP"/>
        </w:rPr>
      </w:pPr>
      <w:r>
        <w:rPr>
          <w:rFonts w:eastAsia="MS Mincho"/>
          <w:lang w:eastAsia="ja-JP"/>
        </w:rPr>
        <w:t>Downlink transmission in SBFD symbols</w:t>
      </w:r>
    </w:p>
    <w:p w14:paraId="1FA364A8" w14:textId="72566115"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full duplex</w:t>
      </w:r>
      <w:r w:rsidRPr="00EE210B">
        <w:rPr>
          <w:lang w:val="en-US" w:eastAsia="ja-JP"/>
        </w:rPr>
        <w:t xml:space="preserve"> UL subband, as long as indicated DL signal/channel resources do not overlap with the UL subband. </w:t>
      </w:r>
      <w:r>
        <w:rPr>
          <w:lang w:val="en-US" w:eastAsia="ja-JP"/>
        </w:rPr>
        <w:t xml:space="preserve">For SBFD aware UEs, enhanced resource allocation schemes may be used for efficient resource utilization.  </w:t>
      </w:r>
    </w:p>
    <w:p w14:paraId="7BD33F41" w14:textId="0FB4E536" w:rsidR="00EE210B" w:rsidRDefault="00A47205" w:rsidP="007467C9">
      <w:pPr>
        <w:spacing w:after="200" w:line="276" w:lineRule="auto"/>
        <w:jc w:val="both"/>
        <w:rPr>
          <w:lang w:val="en-US" w:eastAsia="ja-JP"/>
        </w:rPr>
      </w:pPr>
      <w:bookmarkStart w:id="7" w:name="_Hlk115186605"/>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active </w:t>
      </w:r>
      <w:r w:rsidR="00EE210B" w:rsidRPr="00EE210B">
        <w:rPr>
          <w:lang w:val="en-US" w:eastAsia="ja-JP"/>
        </w:rPr>
        <w:t>UL subband</w:t>
      </w:r>
      <w:bookmarkEnd w:id="7"/>
      <w:r w:rsidR="00A25A8F">
        <w:rPr>
          <w:lang w:val="en-US" w:eastAsia="ja-JP"/>
        </w:rPr>
        <w:t>, when an allocated PDSCH resource overlaps with the active UL subband</w:t>
      </w:r>
      <w:r>
        <w:rPr>
          <w:lang w:val="en-US" w:eastAsia="ja-JP"/>
        </w:rPr>
        <w:t xml:space="preserve">. </w:t>
      </w:r>
    </w:p>
    <w:p w14:paraId="31B25EB2" w14:textId="72C7F063" w:rsidR="004625DD" w:rsidRDefault="008F0BE1" w:rsidP="007467C9">
      <w:pPr>
        <w:spacing w:after="200" w:line="276" w:lineRule="auto"/>
        <w:jc w:val="both"/>
        <w:rPr>
          <w:rFonts w:eastAsia="SimSun"/>
          <w:color w:val="000000"/>
        </w:rPr>
      </w:pPr>
      <w:bookmarkStart w:id="8"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 id="_x0000_i1026" type="#_x0000_t75" style="width:28.8pt;height:13.8pt" o:ole="">
            <v:imagedata r:id="rId8" o:title=""/>
          </v:shape>
          <o:OLEObject Type="Embed" ProgID="Equation.3" ShapeID="_x0000_i1026" DrawAspect="Content" ObjectID="_1726058970" r:id="rId9"/>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7E7C6E">
        <w:rPr>
          <w:rFonts w:eastAsia="SimSun"/>
          <w:color w:val="000000"/>
        </w:rPr>
        <w:t>an active</w:t>
      </w:r>
      <w:r w:rsidR="00A25A8F">
        <w:rPr>
          <w:rFonts w:eastAsia="SimSun"/>
          <w:color w:val="000000"/>
        </w:rPr>
        <w:t xml:space="preserve"> UL subband</w:t>
      </w:r>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taking into account RBs overlapping with the active UL subband. </w:t>
      </w:r>
      <w:r w:rsidR="004625DD" w:rsidRPr="004625DD">
        <w:rPr>
          <w:rFonts w:eastAsia="SimSun"/>
          <w:color w:val="000000"/>
        </w:rPr>
        <w:t>For interleaved VRB-to-PRB mapping, resource block bundles are defined based on resource blocks that do not overlap with a time and frequency resource of the active UL subband.</w:t>
      </w:r>
    </w:p>
    <w:p w14:paraId="7B5E02CB" w14:textId="2D198281" w:rsidR="00F64BEC" w:rsidRDefault="00F64BEC" w:rsidP="007467C9">
      <w:pPr>
        <w:spacing w:after="200" w:line="276" w:lineRule="auto"/>
        <w:jc w:val="both"/>
        <w:rPr>
          <w:b/>
          <w:bCs/>
          <w:lang w:eastAsia="ja-JP"/>
        </w:rPr>
      </w:pPr>
      <w:r w:rsidRPr="005C6597">
        <w:rPr>
          <w:b/>
          <w:bCs/>
          <w:lang w:eastAsia="ja-JP"/>
        </w:rPr>
        <w:t xml:space="preserve">Proposal </w:t>
      </w:r>
      <w:r>
        <w:rPr>
          <w:b/>
          <w:bCs/>
          <w:lang w:eastAsia="ja-JP"/>
        </w:rPr>
        <w:t>5</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an active UL subband</w:t>
      </w:r>
      <w:r>
        <w:rPr>
          <w:b/>
          <w:bCs/>
          <w:lang w:eastAsia="ja-JP"/>
        </w:rPr>
        <w:t>.</w:t>
      </w:r>
    </w:p>
    <w:p w14:paraId="46B05F30" w14:textId="367A76E9" w:rsidR="00F64BEC" w:rsidRDefault="00F64BEC" w:rsidP="007467C9">
      <w:pPr>
        <w:spacing w:after="200" w:line="276" w:lineRule="auto"/>
        <w:jc w:val="both"/>
        <w:rPr>
          <w:rFonts w:eastAsia="SimSun"/>
          <w:color w:val="000000"/>
        </w:rPr>
      </w:pPr>
      <w:r w:rsidRPr="005C6597">
        <w:rPr>
          <w:b/>
          <w:bCs/>
          <w:lang w:eastAsia="ja-JP"/>
        </w:rPr>
        <w:lastRenderedPageBreak/>
        <w:t xml:space="preserve">Proposal </w:t>
      </w:r>
      <w:r>
        <w:rPr>
          <w:b/>
          <w:bCs/>
          <w:lang w:eastAsia="ja-JP"/>
        </w:rPr>
        <w:t>6</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Pr>
          <w:b/>
          <w:bCs/>
          <w:lang w:eastAsia="ja-JP"/>
        </w:rPr>
        <w:t>an</w:t>
      </w:r>
      <w:r w:rsidRPr="00F64BEC">
        <w:rPr>
          <w:b/>
          <w:bCs/>
          <w:lang w:eastAsia="ja-JP"/>
        </w:rPr>
        <w:t xml:space="preserve"> active UL subband</w:t>
      </w:r>
      <w:r>
        <w:rPr>
          <w:b/>
          <w:bCs/>
          <w:lang w:eastAsia="ja-JP"/>
        </w:rPr>
        <w:t xml:space="preserve">. </w:t>
      </w:r>
    </w:p>
    <w:bookmarkEnd w:id="8"/>
    <w:p w14:paraId="7E49DDDF" w14:textId="0F39E6D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77777777" w:rsidR="006157AF" w:rsidRDefault="00BE516D" w:rsidP="00625087">
      <w:pPr>
        <w:spacing w:after="200" w:line="276" w:lineRule="auto"/>
        <w:jc w:val="both"/>
        <w:rPr>
          <w:lang w:val="en-US" w:eastAsia="ja-JP"/>
        </w:rPr>
      </w:pPr>
      <w:r>
        <w:rPr>
          <w:lang w:val="en-US" w:eastAsia="ja-JP"/>
        </w:rPr>
        <w:t>Depending on a number of RBs and a location of allocated RBs for</w:t>
      </w:r>
      <w:r w:rsidR="006B1A48">
        <w:rPr>
          <w:lang w:val="en-US" w:eastAsia="ja-JP"/>
        </w:rPr>
        <w:t xml:space="preserve"> a full duplex UL subband</w:t>
      </w:r>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p>
    <w:p w14:paraId="25CFF6F2" w14:textId="6927BAA3" w:rsidR="006B1A48" w:rsidRPr="006157AF" w:rsidRDefault="006157AF" w:rsidP="00625087">
      <w:pPr>
        <w:spacing w:after="200" w:line="276" w:lineRule="auto"/>
        <w:jc w:val="both"/>
        <w:rPr>
          <w:b/>
          <w:bCs/>
          <w:lang w:val="en-US" w:eastAsia="ja-JP"/>
        </w:rPr>
      </w:pPr>
      <w:r w:rsidRPr="006157AF">
        <w:rPr>
          <w:b/>
          <w:bCs/>
          <w:lang w:val="en-US" w:eastAsia="ja-JP"/>
        </w:rPr>
        <w:t>Proposal 7: Study enhanced CORESET frequency resource allocation</w:t>
      </w:r>
      <w:r w:rsidR="00A37E0D" w:rsidRPr="006157AF">
        <w:rPr>
          <w:b/>
          <w:bCs/>
          <w:lang w:val="en-US" w:eastAsia="ja-JP"/>
        </w:rPr>
        <w:t xml:space="preserve"> </w:t>
      </w:r>
      <w:r w:rsidRPr="006157AF">
        <w:rPr>
          <w:b/>
          <w:bCs/>
          <w:lang w:val="en-US" w:eastAsia="ja-JP"/>
        </w:rPr>
        <w:t xml:space="preserve">for SBFD operation. </w:t>
      </w:r>
      <w:r w:rsidR="00BE516D" w:rsidRPr="006157AF">
        <w:rPr>
          <w:b/>
          <w:bCs/>
          <w:lang w:val="en-US" w:eastAsia="ja-JP"/>
        </w:rPr>
        <w:t xml:space="preserve"> </w:t>
      </w:r>
    </w:p>
    <w:p w14:paraId="27DE1525" w14:textId="292879DB" w:rsidR="003E70AC" w:rsidRDefault="004A66D1" w:rsidP="003E70AC">
      <w:pPr>
        <w:keepNext/>
        <w:jc w:val="center"/>
      </w:pPr>
      <w:r w:rsidRPr="004A66D1">
        <w:pict w14:anchorId="0309C71E">
          <v:shape id="_x0000_i1029" type="#_x0000_t75" style="width:413pt;height:108.85pt">
            <v:imagedata r:id="rId10" o:title=""/>
          </v:shape>
        </w:pict>
      </w:r>
    </w:p>
    <w:p w14:paraId="0DDDE52A" w14:textId="32D1FBE8" w:rsidR="003E70AC" w:rsidRPr="004463CC" w:rsidRDefault="003E70AC" w:rsidP="003E70AC">
      <w:pPr>
        <w:pStyle w:val="Caption"/>
        <w:jc w:val="center"/>
        <w:rPr>
          <w:rFonts w:eastAsia="Malgun Gothic"/>
          <w:lang w:val="en-US" w:eastAsia="zh-CN"/>
        </w:rPr>
      </w:pPr>
      <w:bookmarkStart w:id="9" w:name="_Ref115191248"/>
      <w:r>
        <w:t xml:space="preserve">Figure </w:t>
      </w:r>
      <w:r>
        <w:fldChar w:fldCharType="begin"/>
      </w:r>
      <w:r>
        <w:instrText xml:space="preserve"> SEQ Figure \* ARABIC </w:instrText>
      </w:r>
      <w:r>
        <w:fldChar w:fldCharType="separate"/>
      </w:r>
      <w:r>
        <w:rPr>
          <w:noProof/>
        </w:rPr>
        <w:t>2</w:t>
      </w:r>
      <w:r>
        <w:fldChar w:fldCharType="end"/>
      </w:r>
      <w:bookmarkEnd w:id="9"/>
      <w:r>
        <w:t xml:space="preserve"> Full duplex UL subband allocation and a </w:t>
      </w:r>
      <w:r w:rsidR="00FC2E17">
        <w:t xml:space="preserve">set of </w:t>
      </w:r>
      <w:r>
        <w:t xml:space="preserve">6RB </w:t>
      </w:r>
      <w:r w:rsidR="00FC2E17">
        <w:t>groups</w:t>
      </w:r>
      <w:r>
        <w:t xml:space="preserve"> for CORESET resource allocation </w:t>
      </w:r>
    </w:p>
    <w:p w14:paraId="5F7336DE" w14:textId="55A40288" w:rsidR="008F3D75" w:rsidRDefault="00B77FA6" w:rsidP="00F64BEC">
      <w:pPr>
        <w:spacing w:after="200" w:line="276" w:lineRule="auto"/>
        <w:jc w:val="both"/>
        <w:rPr>
          <w:lang w:val="en-US" w:eastAsia="ja-JP"/>
        </w:rPr>
      </w:pPr>
      <w:r>
        <w:rPr>
          <w:lang w:val="en-US" w:eastAsia="ja-JP"/>
        </w:rPr>
        <w:t xml:space="preserve">For </w:t>
      </w:r>
      <w:r w:rsidR="00EE210B" w:rsidRPr="00EE210B">
        <w:rPr>
          <w:lang w:val="en-US" w:eastAsia="ja-JP"/>
        </w:rPr>
        <w:t>CSI-RS</w:t>
      </w:r>
      <w:r>
        <w:rPr>
          <w:lang w:val="en-US" w:eastAsia="ja-JP"/>
        </w:rPr>
        <w:t xml:space="preserve"> reception, RAN1 can s</w:t>
      </w:r>
      <w:r w:rsidR="00EE210B" w:rsidRPr="00EE210B">
        <w:rPr>
          <w:lang w:val="en-US" w:eastAsia="ja-JP"/>
        </w:rPr>
        <w:t>tudy potential solutions to enable non-contiguous CSI-RS, including e.g., 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p>
    <w:p w14:paraId="141213EB" w14:textId="7CFF6A5B" w:rsidR="006157AF" w:rsidRPr="00F64BEC" w:rsidRDefault="006157AF" w:rsidP="00F64BEC">
      <w:pPr>
        <w:spacing w:after="200" w:line="276" w:lineRule="auto"/>
        <w:jc w:val="both"/>
        <w:rPr>
          <w:lang w:val="en-US" w:eastAsia="ja-JP"/>
        </w:rPr>
      </w:pPr>
      <w:r w:rsidRPr="006157AF">
        <w:rPr>
          <w:b/>
          <w:bCs/>
          <w:lang w:val="en-US" w:eastAsia="ja-JP"/>
        </w:rPr>
        <w:t xml:space="preserve">Proposal </w:t>
      </w:r>
      <w:r>
        <w:rPr>
          <w:b/>
          <w:bCs/>
          <w:lang w:val="en-US" w:eastAsia="ja-JP"/>
        </w:rPr>
        <w:t>8</w:t>
      </w:r>
      <w:r w:rsidRPr="006157AF">
        <w:rPr>
          <w:b/>
          <w:bCs/>
          <w:lang w:val="en-US" w:eastAsia="ja-JP"/>
        </w:rPr>
        <w:t>:</w:t>
      </w:r>
      <w:r>
        <w:rPr>
          <w:b/>
          <w:bCs/>
          <w:lang w:val="en-US" w:eastAsia="ja-JP"/>
        </w:rPr>
        <w:t xml:space="preserve"> Study solutions to enable non-contiguous CSI-RS in frequency.</w:t>
      </w:r>
    </w:p>
    <w:p w14:paraId="58947D60" w14:textId="0665E167"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11ED913B" w14:textId="3A493419"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determined full duplex UL </w:t>
      </w:r>
      <w:r w:rsidR="002871D6">
        <w:rPr>
          <w:iCs/>
          <w:lang w:val="en-US"/>
        </w:rPr>
        <w:t>subband</w:t>
      </w:r>
      <w:r>
        <w:rPr>
          <w:iCs/>
          <w:lang w:val="en-US"/>
        </w:rPr>
        <w:t xml:space="preserve">, </w:t>
      </w:r>
      <w:r>
        <w:rPr>
          <w:rFonts w:eastAsia="Microsoft YaHei"/>
          <w:color w:val="000000"/>
        </w:rPr>
        <w:t xml:space="preserve">collision may also happen between UL/DL in time domain, for example, between the UL transmission in </w:t>
      </w:r>
      <w:r>
        <w:rPr>
          <w:iCs/>
          <w:lang w:val="en-US"/>
        </w:rPr>
        <w:t>full duplex</w:t>
      </w:r>
      <w:r>
        <w:rPr>
          <w:rFonts w:eastAsia="Microsoft YaHei"/>
          <w:color w:val="000000"/>
        </w:rPr>
        <w:t xml:space="preserve"> UL </w:t>
      </w:r>
      <w:r w:rsidR="002871D6">
        <w:rPr>
          <w:rFonts w:eastAsia="Microsoft YaHei"/>
          <w:color w:val="000000"/>
        </w:rPr>
        <w:t>subband</w:t>
      </w:r>
      <w:r>
        <w:rPr>
          <w:rFonts w:eastAsia="Microsoft YaHei"/>
          <w:color w:val="000000"/>
        </w:rPr>
        <w:t xml:space="preserve"> and DL reception in the DL subband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r w:rsidR="005522BE">
        <w:rPr>
          <w:iCs/>
          <w:lang w:val="en-US"/>
        </w:rPr>
        <w:t>As a prerequisite, it should allow DL channels or signals to be transmitted in the SBFD slots</w:t>
      </w:r>
      <w:r w:rsidR="00E0751F">
        <w:rPr>
          <w:iCs/>
          <w:lang w:val="en-US"/>
        </w:rPr>
        <w:t xml:space="preserve"> for SBFD aware UEs</w:t>
      </w:r>
      <w:r w:rsidR="002A763D">
        <w:rPr>
          <w:iCs/>
          <w:lang w:val="en-US"/>
        </w:rPr>
        <w:t xml:space="preserve"> configured with UL subband</w:t>
      </w:r>
      <w:r w:rsidR="005522BE">
        <w:rPr>
          <w:iCs/>
          <w:lang w:val="en-US"/>
        </w:rPr>
        <w:t>.</w:t>
      </w:r>
    </w:p>
    <w:p w14:paraId="24404D53" w14:textId="23396AC2" w:rsidR="004205C5" w:rsidRPr="00CF418C"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4924AC">
        <w:rPr>
          <w:b/>
          <w:bCs/>
          <w:lang w:eastAsia="zh-CN"/>
        </w:rPr>
        <w:t>9</w:t>
      </w:r>
      <w:r w:rsidRPr="002F746A">
        <w:rPr>
          <w:b/>
          <w:bCs/>
          <w:lang w:eastAsia="zh-CN"/>
        </w:rPr>
        <w:t xml:space="preserve">: Study potential enhancements for </w:t>
      </w:r>
      <w:r>
        <w:rPr>
          <w:b/>
          <w:bCs/>
          <w:lang w:eastAsia="zh-CN"/>
        </w:rPr>
        <w:t>UL/DL</w:t>
      </w:r>
      <w:r w:rsidRPr="002F746A">
        <w:rPr>
          <w:b/>
          <w:bCs/>
          <w:lang w:eastAsia="zh-CN"/>
        </w:rPr>
        <w:t xml:space="preserve"> collision handling in time domain.</w:t>
      </w:r>
    </w:p>
    <w:p w14:paraId="5BB62C38" w14:textId="6262528B" w:rsidR="004205C5" w:rsidRDefault="004205C5" w:rsidP="00A70579">
      <w:pPr>
        <w:pStyle w:val="Heading1"/>
        <w:tabs>
          <w:tab w:val="num" w:pos="0"/>
        </w:tabs>
        <w:ind w:left="0" w:firstLine="0"/>
        <w:jc w:val="both"/>
        <w:rPr>
          <w:rFonts w:eastAsia="MS Mincho"/>
          <w:lang w:eastAsia="ja-JP"/>
        </w:rPr>
      </w:pPr>
      <w:r w:rsidRPr="00EB166E">
        <w:rPr>
          <w:lang w:val="en-US" w:eastAsia="zh-CN"/>
        </w:rPr>
        <w:t xml:space="preserve">UE-to-UE </w:t>
      </w:r>
      <w:r>
        <w:rPr>
          <w:lang w:val="en-US" w:eastAsia="zh-CN"/>
        </w:rPr>
        <w:t>inter-</w:t>
      </w:r>
      <w:r w:rsidR="002871D6">
        <w:rPr>
          <w:lang w:val="en-US" w:eastAsia="zh-CN"/>
        </w:rPr>
        <w:t>subband</w:t>
      </w:r>
      <w:r>
        <w:rPr>
          <w:lang w:val="en-US" w:eastAsia="zh-CN"/>
        </w:rPr>
        <w:t xml:space="preserve"> </w:t>
      </w:r>
      <w:r w:rsidRPr="00EB166E">
        <w:rPr>
          <w:lang w:val="en-US" w:eastAsia="zh-CN"/>
        </w:rPr>
        <w:t>CLI mitigation</w:t>
      </w:r>
    </w:p>
    <w:p w14:paraId="6878805F" w14:textId="458FF909" w:rsidR="004205C5" w:rsidRDefault="004205C5" w:rsidP="00B2041A">
      <w:pPr>
        <w:spacing w:after="200" w:line="276" w:lineRule="auto"/>
        <w:ind w:right="-101"/>
        <w:jc w:val="both"/>
        <w:rPr>
          <w:rFonts w:eastAsia="Malgun Gothic"/>
          <w:lang w:eastAsia="ko-KR"/>
        </w:rPr>
      </w:pPr>
      <w:r w:rsidRPr="004F088C">
        <w:rPr>
          <w:rFonts w:eastAsiaTheme="minorEastAsia" w:hint="eastAsia"/>
        </w:rPr>
        <w:t>F</w:t>
      </w:r>
      <w:r w:rsidRPr="004F088C">
        <w:rPr>
          <w:rFonts w:eastAsiaTheme="minorEastAsia"/>
        </w:rPr>
        <w:t xml:space="preserve">or operating subband non-overlapping full duplex at gNB, management of </w:t>
      </w:r>
      <w:r w:rsidRPr="009B7365">
        <w:rPr>
          <w:rFonts w:eastAsia="Malgun Gothic"/>
          <w:bCs/>
          <w:lang w:eastAsia="ko-KR"/>
        </w:rPr>
        <w:t>inter-</w:t>
      </w:r>
      <w:r w:rsidR="002871D6">
        <w:rPr>
          <w:rFonts w:eastAsia="Malgun Gothic"/>
          <w:bCs/>
          <w:lang w:eastAsia="ko-KR"/>
        </w:rPr>
        <w:t>subband</w:t>
      </w:r>
      <w:r>
        <w:rPr>
          <w:rFonts w:eastAsia="Malgun Gothic"/>
          <w:bCs/>
          <w:lang w:eastAsia="ko-KR"/>
        </w:rPr>
        <w:t>s</w:t>
      </w:r>
      <w:r w:rsidRPr="009B7365">
        <w:rPr>
          <w:rFonts w:eastAsia="Malgun Gothic"/>
          <w:bCs/>
          <w:lang w:eastAsia="ko-KR"/>
        </w:rPr>
        <w:t xml:space="preserve"> </w:t>
      </w:r>
      <w:r w:rsidR="00FD2CBC">
        <w:rPr>
          <w:rFonts w:eastAsia="Malgun Gothic"/>
          <w:bCs/>
          <w:lang w:eastAsia="ko-KR"/>
        </w:rPr>
        <w:t>cross-link interference (</w:t>
      </w:r>
      <w:r w:rsidRPr="009B7365">
        <w:rPr>
          <w:rFonts w:eastAsia="Malgun Gothic"/>
          <w:bCs/>
          <w:lang w:eastAsia="ko-KR"/>
        </w:rPr>
        <w:t>CLI</w:t>
      </w:r>
      <w:r w:rsidR="00FD2CBC">
        <w:rPr>
          <w:rFonts w:eastAsia="Malgun Gothic"/>
          <w:bCs/>
          <w:lang w:eastAsia="ko-KR"/>
        </w:rPr>
        <w:t>)</w:t>
      </w:r>
      <w:r>
        <w:rPr>
          <w:rFonts w:eastAsia="Malgun Gothic"/>
          <w:bCs/>
          <w:lang w:eastAsia="ko-KR"/>
        </w:rPr>
        <w:t xml:space="preserve"> between different UEs</w:t>
      </w:r>
      <w:r w:rsidR="00D91CAD">
        <w:rPr>
          <w:rFonts w:eastAsia="Malgun Gothic"/>
          <w:bCs/>
          <w:lang w:eastAsia="ko-KR"/>
        </w:rPr>
        <w:t xml:space="preserve"> and intra-</w:t>
      </w:r>
      <w:r w:rsidR="002871D6">
        <w:rPr>
          <w:rFonts w:eastAsia="Malgun Gothic"/>
          <w:bCs/>
          <w:lang w:eastAsia="ko-KR"/>
        </w:rPr>
        <w:t>subband</w:t>
      </w:r>
      <w:r w:rsidR="00D91CAD">
        <w:rPr>
          <w:rFonts w:eastAsia="Malgun Gothic"/>
          <w:bCs/>
          <w:lang w:eastAsia="ko-KR"/>
        </w:rPr>
        <w:t xml:space="preserve"> CLI</w:t>
      </w:r>
      <w:r>
        <w:rPr>
          <w:rFonts w:eastAsia="Malgun Gothic"/>
          <w:bCs/>
          <w:lang w:eastAsia="ko-KR"/>
        </w:rPr>
        <w:t xml:space="preserve"> </w:t>
      </w:r>
      <w:r w:rsidR="00D91CAD">
        <w:rPr>
          <w:rFonts w:eastAsia="Malgun Gothic"/>
          <w:bCs/>
          <w:lang w:eastAsia="ko-KR"/>
        </w:rPr>
        <w:t xml:space="preserve">between UEs of different cells </w:t>
      </w:r>
      <w:r>
        <w:rPr>
          <w:rFonts w:eastAsia="Malgun Gothic"/>
          <w:bCs/>
          <w:lang w:eastAsia="ko-KR"/>
        </w:rPr>
        <w:t>is important.</w:t>
      </w:r>
      <w:r>
        <w:rPr>
          <w:rFonts w:eastAsiaTheme="minorEastAsia"/>
          <w:bCs/>
          <w:lang w:eastAsia="zh-CN"/>
        </w:rPr>
        <w:t xml:space="preserve"> In Rel-16 specifications, </w:t>
      </w:r>
      <w:r>
        <w:rPr>
          <w:lang w:eastAsia="zh-CN"/>
        </w:rPr>
        <w:t>t</w:t>
      </w:r>
      <w:r w:rsidRPr="006B2A89">
        <w:rPr>
          <w:lang w:eastAsia="zh-CN"/>
        </w:rPr>
        <w:t>o mitigate CLI</w:t>
      </w:r>
      <w:r>
        <w:rPr>
          <w:lang w:eastAsia="zh-CN"/>
        </w:rPr>
        <w:t xml:space="preserve"> between UEs in neighbouring cells</w:t>
      </w:r>
      <w:r w:rsidRPr="006B2A89">
        <w:rPr>
          <w:lang w:eastAsia="zh-CN"/>
        </w:rPr>
        <w:t xml:space="preserve">, </w:t>
      </w:r>
      <w:r w:rsidRPr="006B2A89">
        <w:t>victim UEs can be configured to perform CLI measurements</w:t>
      </w:r>
      <w:r>
        <w:t xml:space="preserve"> and report</w:t>
      </w:r>
      <w:r w:rsidR="00DF6592">
        <w:t>ing</w:t>
      </w:r>
      <w:r>
        <w:t xml:space="preserve"> based on CLI-RSSI and SRS-RSRP.</w:t>
      </w:r>
      <w:r w:rsidRPr="006B2A89">
        <w:rPr>
          <w:lang w:eastAsia="zh-CN"/>
        </w:rPr>
        <w:t xml:space="preserve"> </w:t>
      </w:r>
      <w:r>
        <w:rPr>
          <w:lang w:eastAsia="zh-CN"/>
        </w:rPr>
        <w:t>Similar mechanism should be studied for enhancement</w:t>
      </w:r>
      <w:r w:rsidR="00D91CAD">
        <w:rPr>
          <w:lang w:eastAsia="zh-CN"/>
        </w:rPr>
        <w:t>.</w:t>
      </w:r>
      <w:r>
        <w:rPr>
          <w:lang w:eastAsia="zh-CN"/>
        </w:rPr>
        <w:t xml:space="preserve"> </w:t>
      </w:r>
      <w:r w:rsidR="00D91CAD">
        <w:rPr>
          <w:lang w:eastAsia="zh-CN"/>
        </w:rPr>
        <w:t>F</w:t>
      </w:r>
      <w:r>
        <w:rPr>
          <w:lang w:eastAsia="zh-CN"/>
        </w:rPr>
        <w:t xml:space="preserve">or example, </w:t>
      </w:r>
      <w:r>
        <w:rPr>
          <w:rFonts w:eastAsia="Malgun Gothic"/>
          <w:lang w:eastAsia="ko-KR"/>
        </w:rPr>
        <w:t xml:space="preserve">victim UEs may </w:t>
      </w:r>
      <w:r w:rsidR="004D6A69">
        <w:rPr>
          <w:rFonts w:eastAsia="Malgun Gothic"/>
          <w:lang w:eastAsia="ko-KR"/>
        </w:rPr>
        <w:t>perform</w:t>
      </w:r>
      <w:r>
        <w:rPr>
          <w:rFonts w:eastAsia="Malgun Gothic"/>
          <w:lang w:eastAsia="ko-KR"/>
        </w:rPr>
        <w:t xml:space="preserve"> SRS-RSRP </w:t>
      </w:r>
      <w:r w:rsidR="004D6A69">
        <w:rPr>
          <w:rFonts w:eastAsia="Malgun Gothic"/>
          <w:lang w:eastAsia="ko-KR"/>
        </w:rPr>
        <w:t>measurement</w:t>
      </w:r>
      <w:r>
        <w:rPr>
          <w:rFonts w:eastAsia="Malgun Gothic"/>
          <w:lang w:eastAsia="ko-KR"/>
        </w:rPr>
        <w:t xml:space="preserve"> on </w:t>
      </w:r>
      <w:r w:rsidR="005249F7">
        <w:rPr>
          <w:rFonts w:eastAsia="Malgun Gothic"/>
          <w:lang w:eastAsia="ko-KR"/>
        </w:rPr>
        <w:t xml:space="preserve">a </w:t>
      </w:r>
      <w:r>
        <w:rPr>
          <w:rFonts w:eastAsia="Malgun Gothic"/>
          <w:lang w:eastAsia="ko-KR"/>
        </w:rPr>
        <w:t xml:space="preserve">configured SRS resource </w:t>
      </w:r>
      <w:r w:rsidR="009914DF">
        <w:rPr>
          <w:rFonts w:eastAsia="Malgun Gothic"/>
          <w:lang w:eastAsia="ko-KR"/>
        </w:rPr>
        <w:t>for inter-cell intra-</w:t>
      </w:r>
      <w:r w:rsidR="002871D6">
        <w:rPr>
          <w:rFonts w:eastAsia="Malgun Gothic"/>
          <w:lang w:eastAsia="ko-KR"/>
        </w:rPr>
        <w:t>subband</w:t>
      </w:r>
      <w:r w:rsidR="009914DF">
        <w:rPr>
          <w:rFonts w:eastAsia="Malgun Gothic"/>
          <w:lang w:eastAsia="ko-KR"/>
        </w:rPr>
        <w:t xml:space="preserve"> CLI </w:t>
      </w:r>
      <w:r>
        <w:rPr>
          <w:rFonts w:eastAsia="Malgun Gothic"/>
          <w:lang w:eastAsia="ko-KR"/>
        </w:rPr>
        <w:t>and</w:t>
      </w:r>
      <w:r w:rsidR="005A54BE">
        <w:rPr>
          <w:rFonts w:eastAsia="Malgun Gothic"/>
          <w:lang w:eastAsia="ko-KR"/>
        </w:rPr>
        <w:t xml:space="preserve">/or </w:t>
      </w:r>
      <w:r w:rsidR="009B6860">
        <w:rPr>
          <w:rFonts w:eastAsia="Malgun Gothic"/>
          <w:lang w:eastAsia="ko-KR"/>
        </w:rPr>
        <w:t xml:space="preserve">may </w:t>
      </w:r>
      <w:r w:rsidR="005A54BE">
        <w:rPr>
          <w:rFonts w:eastAsia="Malgun Gothic"/>
          <w:lang w:eastAsia="ko-KR"/>
        </w:rPr>
        <w:t xml:space="preserve">perform </w:t>
      </w:r>
      <w:r w:rsidR="004D6A69">
        <w:rPr>
          <w:rFonts w:eastAsia="Malgun Gothic"/>
          <w:lang w:eastAsia="ko-KR"/>
        </w:rPr>
        <w:t xml:space="preserve">CLI-RSSI measurement on </w:t>
      </w:r>
      <w:r w:rsidR="001E2366">
        <w:rPr>
          <w:rFonts w:eastAsia="Malgun Gothic"/>
          <w:lang w:eastAsia="ko-KR"/>
        </w:rPr>
        <w:t xml:space="preserve">a </w:t>
      </w:r>
      <w:r w:rsidR="004D6A69">
        <w:rPr>
          <w:rFonts w:eastAsia="Malgun Gothic"/>
          <w:lang w:eastAsia="ko-KR"/>
        </w:rPr>
        <w:t xml:space="preserve">RSSI </w:t>
      </w:r>
      <w:r>
        <w:rPr>
          <w:rFonts w:eastAsia="Malgun Gothic"/>
          <w:lang w:eastAsia="ko-KR"/>
        </w:rPr>
        <w:t xml:space="preserve">resource </w:t>
      </w:r>
      <w:r w:rsidR="005A54BE">
        <w:rPr>
          <w:rFonts w:eastAsia="Malgun Gothic"/>
          <w:lang w:eastAsia="ko-KR"/>
        </w:rPr>
        <w:t>corresponding to a part or full of</w:t>
      </w:r>
      <w:r>
        <w:rPr>
          <w:rFonts w:eastAsia="Malgun Gothic"/>
          <w:lang w:eastAsia="ko-KR"/>
        </w:rPr>
        <w:t xml:space="preserve"> DL subbands</w:t>
      </w:r>
      <w:r w:rsidR="005A54BE">
        <w:rPr>
          <w:rFonts w:eastAsia="Malgun Gothic"/>
          <w:lang w:eastAsia="ko-KR"/>
        </w:rPr>
        <w:t xml:space="preserve"> of SBFD symbols</w:t>
      </w:r>
      <w:r w:rsidR="00574476">
        <w:rPr>
          <w:rFonts w:eastAsia="Malgun Gothic"/>
          <w:lang w:eastAsia="ko-KR"/>
        </w:rPr>
        <w:t xml:space="preserve"> for inter-</w:t>
      </w:r>
      <w:r w:rsidR="002871D6">
        <w:rPr>
          <w:rFonts w:eastAsia="Malgun Gothic"/>
          <w:lang w:eastAsia="ko-KR"/>
        </w:rPr>
        <w:t>subband</w:t>
      </w:r>
      <w:r w:rsidR="00574476">
        <w:rPr>
          <w:rFonts w:eastAsia="Malgun Gothic"/>
          <w:lang w:eastAsia="ko-KR"/>
        </w:rPr>
        <w:t xml:space="preserve"> CLI</w:t>
      </w:r>
      <w:r>
        <w:rPr>
          <w:rFonts w:eastAsia="Malgun Gothic"/>
          <w:lang w:eastAsia="ko-KR"/>
        </w:rPr>
        <w:t>.</w:t>
      </w:r>
    </w:p>
    <w:p w14:paraId="2E28A8DD" w14:textId="1F7257B6" w:rsidR="00FD2CBC" w:rsidRDefault="00FD2CBC" w:rsidP="00B2041A">
      <w:pPr>
        <w:spacing w:after="200" w:line="276" w:lineRule="auto"/>
        <w:ind w:right="-101"/>
        <w:jc w:val="both"/>
        <w:rPr>
          <w:rFonts w:eastAsia="Malgun Gothic"/>
          <w:lang w:eastAsia="ko-KR"/>
        </w:rPr>
      </w:pPr>
      <w:r>
        <w:rPr>
          <w:rFonts w:eastAsia="Malgun Gothic"/>
          <w:lang w:eastAsia="ko-KR"/>
        </w:rPr>
        <w:lastRenderedPageBreak/>
        <w:t xml:space="preserve">To support CLI-RSSI measurement in </w:t>
      </w:r>
      <w:r w:rsidR="005249F7">
        <w:rPr>
          <w:rFonts w:eastAsia="Malgun Gothic"/>
          <w:lang w:eastAsia="ko-KR"/>
        </w:rPr>
        <w:t xml:space="preserve">a </w:t>
      </w:r>
      <w:r>
        <w:rPr>
          <w:rFonts w:eastAsia="Malgun Gothic"/>
          <w:lang w:eastAsia="ko-KR"/>
        </w:rPr>
        <w:t xml:space="preserve">frequency resource corresponding to DL subbands of SBFD symbols, UE may need to be configured with </w:t>
      </w:r>
      <w:r w:rsidR="005249F7">
        <w:rPr>
          <w:rFonts w:eastAsia="Malgun Gothic"/>
          <w:lang w:eastAsia="ko-KR"/>
        </w:rPr>
        <w:t xml:space="preserve">a </w:t>
      </w:r>
      <w:r>
        <w:rPr>
          <w:rFonts w:eastAsia="Malgun Gothic"/>
          <w:lang w:eastAsia="ko-KR"/>
        </w:rPr>
        <w:t xml:space="preserve">non-contiguous measurement resource in frequency. </w:t>
      </w:r>
      <w:r w:rsidR="005249F7">
        <w:rPr>
          <w:rFonts w:eastAsia="Malgun Gothic"/>
          <w:lang w:eastAsia="ko-KR"/>
        </w:rPr>
        <w:t>Furthermore,</w:t>
      </w:r>
      <w:r w:rsidR="001E2366">
        <w:rPr>
          <w:rFonts w:eastAsia="Malgun Gothic"/>
          <w:lang w:eastAsia="ko-KR"/>
        </w:rPr>
        <w:t xml:space="preserve"> </w:t>
      </w:r>
      <w:r w:rsidR="005249F7">
        <w:rPr>
          <w:rFonts w:eastAsia="Malgun Gothic"/>
          <w:lang w:eastAsia="ko-KR"/>
        </w:rPr>
        <w:t xml:space="preserve">if a UE is configured with a full duplex UL subband, the </w:t>
      </w:r>
      <w:r w:rsidR="001E2366" w:rsidRPr="001E2366">
        <w:rPr>
          <w:rFonts w:eastAsia="Malgun Gothic"/>
          <w:lang w:eastAsia="ko-KR"/>
        </w:rPr>
        <w:t xml:space="preserve">UE </w:t>
      </w:r>
      <w:r w:rsidR="009B6860">
        <w:rPr>
          <w:rFonts w:eastAsia="Malgun Gothic"/>
          <w:lang w:eastAsia="ko-KR"/>
        </w:rPr>
        <w:t xml:space="preserve">should </w:t>
      </w:r>
      <w:r w:rsidR="001E2366" w:rsidRPr="001E2366">
        <w:rPr>
          <w:rFonts w:eastAsia="Malgun Gothic"/>
          <w:lang w:eastAsia="ko-KR"/>
        </w:rPr>
        <w:t xml:space="preserve">perform </w:t>
      </w:r>
      <w:r w:rsidR="001E2366">
        <w:rPr>
          <w:rFonts w:eastAsia="Malgun Gothic"/>
          <w:lang w:eastAsia="ko-KR"/>
        </w:rPr>
        <w:t xml:space="preserve">CLI-RSSI </w:t>
      </w:r>
      <w:r w:rsidR="001E2366" w:rsidRPr="001E2366">
        <w:rPr>
          <w:rFonts w:eastAsia="Malgun Gothic"/>
          <w:lang w:eastAsia="ko-KR"/>
        </w:rPr>
        <w:t xml:space="preserve">measurement on </w:t>
      </w:r>
      <w:r w:rsidR="005249F7">
        <w:rPr>
          <w:rFonts w:eastAsia="Malgun Gothic"/>
          <w:lang w:eastAsia="ko-KR"/>
        </w:rPr>
        <w:t xml:space="preserve">a </w:t>
      </w:r>
      <w:r w:rsidR="001E2366" w:rsidRPr="001E2366">
        <w:rPr>
          <w:rFonts w:eastAsia="Malgun Gothic"/>
          <w:lang w:eastAsia="ko-KR"/>
        </w:rPr>
        <w:t>CLI</w:t>
      </w:r>
      <w:r w:rsidR="001E2366">
        <w:rPr>
          <w:rFonts w:eastAsia="Malgun Gothic"/>
          <w:lang w:eastAsia="ko-KR"/>
        </w:rPr>
        <w:t>-RSSI</w:t>
      </w:r>
      <w:r w:rsidR="001E2366" w:rsidRPr="001E2366">
        <w:rPr>
          <w:rFonts w:eastAsia="Malgun Gothic"/>
          <w:lang w:eastAsia="ko-KR"/>
        </w:rPr>
        <w:t xml:space="preserve"> resource excluding resource elements of the CLI</w:t>
      </w:r>
      <w:r w:rsidR="005249F7">
        <w:rPr>
          <w:rFonts w:eastAsia="Malgun Gothic"/>
          <w:lang w:eastAsia="ko-KR"/>
        </w:rPr>
        <w:t>-RSSI</w:t>
      </w:r>
      <w:r w:rsidR="001E2366" w:rsidRPr="001E2366">
        <w:rPr>
          <w:rFonts w:eastAsia="Malgun Gothic"/>
          <w:lang w:eastAsia="ko-KR"/>
        </w:rPr>
        <w:t xml:space="preserve"> resource </w:t>
      </w:r>
      <w:r w:rsidR="0053163F">
        <w:rPr>
          <w:rFonts w:eastAsia="Malgun Gothic"/>
          <w:lang w:eastAsia="ko-KR"/>
        </w:rPr>
        <w:t xml:space="preserve">that </w:t>
      </w:r>
      <w:r w:rsidR="001E2366" w:rsidRPr="001E2366">
        <w:rPr>
          <w:rFonts w:eastAsia="Malgun Gothic"/>
          <w:lang w:eastAsia="ko-KR"/>
        </w:rPr>
        <w:t xml:space="preserve">overlap with </w:t>
      </w:r>
      <w:r w:rsidR="005249F7">
        <w:rPr>
          <w:rFonts w:eastAsia="Malgun Gothic"/>
          <w:lang w:eastAsia="ko-KR"/>
        </w:rPr>
        <w:t>the configured</w:t>
      </w:r>
      <w:r w:rsidR="001E2366" w:rsidRPr="001E2366">
        <w:rPr>
          <w:rFonts w:eastAsia="Malgun Gothic"/>
          <w:lang w:eastAsia="ko-KR"/>
        </w:rPr>
        <w:t xml:space="preserve"> full duplex UL subband</w:t>
      </w:r>
      <w:r w:rsidR="005249F7">
        <w:rPr>
          <w:rFonts w:eastAsia="Malgun Gothic"/>
          <w:lang w:eastAsia="ko-KR"/>
        </w:rPr>
        <w:t xml:space="preserve">. </w:t>
      </w:r>
    </w:p>
    <w:p w14:paraId="71E19C91" w14:textId="4E6FB2D9" w:rsidR="004205C5" w:rsidRDefault="004205C5" w:rsidP="00B2041A">
      <w:pPr>
        <w:spacing w:after="200" w:line="276" w:lineRule="auto"/>
        <w:ind w:right="-101"/>
        <w:jc w:val="both"/>
        <w:rPr>
          <w:rFonts w:eastAsiaTheme="minorEastAsia"/>
          <w:lang w:eastAsia="zh-CN"/>
        </w:rPr>
      </w:pPr>
      <w:r>
        <w:rPr>
          <w:rFonts w:eastAsiaTheme="minorEastAsia"/>
          <w:lang w:eastAsia="zh-CN"/>
        </w:rPr>
        <w:t>In addition</w:t>
      </w:r>
      <w:r w:rsidR="001E2366">
        <w:rPr>
          <w:rFonts w:eastAsiaTheme="minorEastAsia"/>
          <w:lang w:eastAsia="zh-CN"/>
        </w:rPr>
        <w:t xml:space="preserve"> to enhanced CLI measurements</w:t>
      </w:r>
      <w:r>
        <w:rPr>
          <w:rFonts w:eastAsiaTheme="minorEastAsia"/>
          <w:lang w:eastAsia="zh-CN"/>
        </w:rPr>
        <w:t xml:space="preserve">, reducing UL transmission power from </w:t>
      </w:r>
      <w:r w:rsidR="00E234BF">
        <w:rPr>
          <w:rFonts w:eastAsiaTheme="minorEastAsia"/>
          <w:lang w:eastAsia="zh-CN"/>
        </w:rPr>
        <w:t xml:space="preserve">an </w:t>
      </w:r>
      <w:r>
        <w:rPr>
          <w:rFonts w:eastAsiaTheme="minorEastAsia"/>
          <w:lang w:eastAsia="zh-CN"/>
        </w:rPr>
        <w:t xml:space="preserve">aggressor UE and introducing guard band between </w:t>
      </w:r>
      <w:r w:rsidR="00E234BF">
        <w:rPr>
          <w:rFonts w:eastAsiaTheme="minorEastAsia"/>
          <w:lang w:eastAsia="zh-CN"/>
        </w:rPr>
        <w:t>a</w:t>
      </w:r>
      <w:r>
        <w:rPr>
          <w:rFonts w:eastAsiaTheme="minorEastAsia"/>
          <w:lang w:eastAsia="zh-CN"/>
        </w:rPr>
        <w:t xml:space="preserve"> full </w:t>
      </w:r>
      <w:r>
        <w:rPr>
          <w:iCs/>
          <w:lang w:val="en-US"/>
        </w:rPr>
        <w:t xml:space="preserve">duplex UL </w:t>
      </w:r>
      <w:r w:rsidR="002871D6">
        <w:rPr>
          <w:iCs/>
          <w:lang w:val="en-US"/>
        </w:rPr>
        <w:t>subband</w:t>
      </w:r>
      <w:r>
        <w:rPr>
          <w:rFonts w:eastAsiaTheme="minorEastAsia"/>
          <w:lang w:eastAsia="zh-CN"/>
        </w:rPr>
        <w:t xml:space="preserve"> and adjacent DL </w:t>
      </w:r>
      <w:r w:rsidR="002871D6">
        <w:rPr>
          <w:rFonts w:eastAsiaTheme="minorEastAsia"/>
          <w:lang w:eastAsia="zh-CN"/>
        </w:rPr>
        <w:t>subband</w:t>
      </w:r>
      <w:r>
        <w:rPr>
          <w:rFonts w:eastAsiaTheme="minorEastAsia"/>
          <w:lang w:eastAsia="zh-CN"/>
        </w:rPr>
        <w:t>(s) should be considered.</w:t>
      </w:r>
    </w:p>
    <w:p w14:paraId="712464F9" w14:textId="7219C10B" w:rsidR="004205C5" w:rsidRPr="00CF418C" w:rsidRDefault="004205C5" w:rsidP="006E2D64">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sidR="004924AC">
        <w:rPr>
          <w:b/>
          <w:bCs/>
          <w:lang w:eastAsia="zh-CN"/>
        </w:rPr>
        <w:t>10</w:t>
      </w:r>
      <w:r w:rsidRPr="002F746A">
        <w:rPr>
          <w:b/>
          <w:bCs/>
          <w:lang w:eastAsia="zh-CN"/>
        </w:rPr>
        <w:t xml:space="preserve">: </w:t>
      </w:r>
      <w:r w:rsidR="005249F7">
        <w:rPr>
          <w:b/>
          <w:bCs/>
          <w:lang w:eastAsia="zh-CN"/>
        </w:rPr>
        <w:t xml:space="preserve">Support a non-contiguous CLI-RSSI measurement resource configuration </w:t>
      </w:r>
      <w:r w:rsidR="00CF5E69">
        <w:rPr>
          <w:b/>
          <w:bCs/>
          <w:lang w:eastAsia="zh-CN"/>
        </w:rPr>
        <w:t xml:space="preserve">in frequency </w:t>
      </w:r>
      <w:r w:rsidR="005249F7">
        <w:rPr>
          <w:b/>
          <w:bCs/>
          <w:lang w:eastAsia="zh-CN"/>
        </w:rPr>
        <w:t>for inter-subband CLI measurement</w:t>
      </w:r>
      <w:r w:rsidRPr="002F746A">
        <w:rPr>
          <w:b/>
          <w:bCs/>
          <w:lang w:eastAsia="zh-CN"/>
        </w:rPr>
        <w:t>.</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r w:rsidR="002871D6">
        <w:rPr>
          <w:rFonts w:eastAsia="MS Mincho"/>
          <w:lang w:eastAsia="ja-JP"/>
        </w:rPr>
        <w:t>subband</w:t>
      </w:r>
      <w:r w:rsidR="00502F89">
        <w:rPr>
          <w:rFonts w:eastAsia="MS Mincho"/>
          <w:lang w:eastAsia="ja-JP"/>
        </w:rPr>
        <w:t xml:space="preserve"> non-overlapping full duplex operation</w:t>
      </w:r>
      <w:r w:rsidR="00C10CEF">
        <w:rPr>
          <w:lang w:eastAsia="ja-JP"/>
        </w:rPr>
        <w:t>:</w:t>
      </w:r>
    </w:p>
    <w:p w14:paraId="719BEBBB" w14:textId="77777777" w:rsidR="00B84A75" w:rsidRPr="00070C70" w:rsidRDefault="00B84A75" w:rsidP="00B84A75">
      <w:pPr>
        <w:spacing w:after="200" w:line="276" w:lineRule="auto"/>
        <w:jc w:val="both"/>
        <w:rPr>
          <w:b/>
          <w:bCs/>
          <w:lang w:eastAsia="zh-CN"/>
        </w:rPr>
      </w:pPr>
      <w:r w:rsidRPr="00070C70">
        <w:rPr>
          <w:b/>
          <w:bCs/>
          <w:lang w:eastAsia="zh-CN"/>
        </w:rPr>
        <w:t xml:space="preserve">Observation 1: </w:t>
      </w:r>
      <w:r>
        <w:rPr>
          <w:b/>
          <w:bCs/>
          <w:lang w:eastAsia="zh-CN"/>
        </w:rPr>
        <w:t xml:space="preserve">If </w:t>
      </w:r>
      <w:r w:rsidRPr="00C51C0E">
        <w:rPr>
          <w:b/>
          <w:bCs/>
          <w:lang w:eastAsia="zh-CN"/>
        </w:rPr>
        <w:t>frequency locations of subbands for SBFD operation are not known to UEs, it</w:t>
      </w:r>
      <w:r>
        <w:rPr>
          <w:b/>
          <w:bCs/>
          <w:lang w:eastAsia="zh-CN"/>
        </w:rPr>
        <w:t xml:space="preserve"> may</w:t>
      </w:r>
      <w:r w:rsidRPr="00C51C0E">
        <w:rPr>
          <w:b/>
          <w:bCs/>
          <w:lang w:eastAsia="zh-CN"/>
        </w:rPr>
        <w:t xml:space="preserve"> be difficult even for SBFD aware UEs to properly receive downlink signals and channels scheduled on non-contiguous DL subbands in SBFD symbols</w:t>
      </w:r>
      <w:r w:rsidRPr="00070C70">
        <w:rPr>
          <w:b/>
          <w:bCs/>
          <w:lang w:eastAsia="zh-CN"/>
        </w:rPr>
        <w:t xml:space="preserve">. </w:t>
      </w:r>
    </w:p>
    <w:p w14:paraId="05AF67D6" w14:textId="77777777" w:rsidR="00B84A75" w:rsidRDefault="00B84A75" w:rsidP="00B84A75">
      <w:pPr>
        <w:spacing w:after="200" w:line="276" w:lineRule="auto"/>
        <w:jc w:val="both"/>
        <w:rPr>
          <w:b/>
          <w:bCs/>
          <w:lang w:eastAsia="zh-CN"/>
        </w:rPr>
      </w:pPr>
      <w:r w:rsidRPr="00E97190">
        <w:rPr>
          <w:b/>
          <w:bCs/>
          <w:lang w:eastAsia="zh-CN"/>
        </w:rPr>
        <w:t xml:space="preserve">Proposal 1:  </w:t>
      </w:r>
      <w:r>
        <w:rPr>
          <w:b/>
          <w:bCs/>
          <w:lang w:eastAsia="zh-CN"/>
        </w:rPr>
        <w:t>Support SBFD operation Alt 4 (i.e. e</w:t>
      </w:r>
      <w:r w:rsidRPr="00E97190">
        <w:rPr>
          <w:b/>
          <w:bCs/>
          <w:lang w:eastAsia="zh-CN"/>
        </w:rPr>
        <w:t xml:space="preserve">xplicit </w:t>
      </w:r>
      <w:r>
        <w:rPr>
          <w:b/>
          <w:bCs/>
          <w:lang w:eastAsia="zh-CN"/>
        </w:rPr>
        <w:t>subband</w:t>
      </w:r>
      <w:r w:rsidRPr="00E97190">
        <w:rPr>
          <w:b/>
          <w:bCs/>
          <w:lang w:eastAsia="zh-CN"/>
        </w:rPr>
        <w:t xml:space="preserve"> </w:t>
      </w:r>
      <w:r>
        <w:rPr>
          <w:b/>
          <w:bCs/>
          <w:lang w:eastAsia="zh-CN"/>
        </w:rPr>
        <w:t>configuration</w:t>
      </w:r>
      <w:r w:rsidRPr="00E97190">
        <w:rPr>
          <w:b/>
          <w:bCs/>
          <w:lang w:eastAsia="zh-CN"/>
        </w:rPr>
        <w:t xml:space="preserve"> for </w:t>
      </w:r>
      <w:r>
        <w:rPr>
          <w:b/>
          <w:bCs/>
          <w:lang w:eastAsia="zh-CN"/>
        </w:rPr>
        <w:t>SBFD</w:t>
      </w:r>
      <w:r w:rsidRPr="00E97190">
        <w:rPr>
          <w:b/>
          <w:bCs/>
          <w:lang w:eastAsia="zh-CN"/>
        </w:rPr>
        <w:t xml:space="preserve"> </w:t>
      </w:r>
      <w:r>
        <w:rPr>
          <w:b/>
          <w:bCs/>
          <w:lang w:eastAsia="zh-CN"/>
        </w:rPr>
        <w:t>operation):</w:t>
      </w:r>
    </w:p>
    <w:p w14:paraId="352F3CCF" w14:textId="77777777" w:rsidR="00B84A75" w:rsidRPr="00B9155D" w:rsidRDefault="00B84A75" w:rsidP="00B84A75">
      <w:pPr>
        <w:numPr>
          <w:ilvl w:val="0"/>
          <w:numId w:val="33"/>
        </w:numPr>
        <w:spacing w:after="120"/>
        <w:jc w:val="both"/>
        <w:rPr>
          <w:rFonts w:eastAsia="Malgun Gothic"/>
          <w:b/>
          <w:bCs/>
          <w:szCs w:val="24"/>
          <w:lang w:eastAsia="x-none"/>
        </w:rPr>
      </w:pPr>
      <w:r w:rsidRPr="00B9155D">
        <w:rPr>
          <w:rFonts w:eastAsia="Malgun Gothic"/>
          <w:b/>
          <w:bCs/>
          <w:szCs w:val="24"/>
          <w:lang w:eastAsia="x-none"/>
        </w:rPr>
        <w:t>SBFD operation Alt 4:</w:t>
      </w:r>
    </w:p>
    <w:p w14:paraId="703C9049" w14:textId="77777777" w:rsidR="00B84A75" w:rsidRPr="00B9155D" w:rsidRDefault="00B84A75" w:rsidP="00B84A75">
      <w:pPr>
        <w:numPr>
          <w:ilvl w:val="1"/>
          <w:numId w:val="33"/>
        </w:numPr>
        <w:spacing w:after="120"/>
        <w:jc w:val="both"/>
        <w:rPr>
          <w:rFonts w:eastAsia="Malgun Gothic"/>
          <w:b/>
          <w:bCs/>
          <w:szCs w:val="24"/>
          <w:lang w:eastAsia="zh-CN"/>
        </w:rPr>
      </w:pPr>
      <w:r w:rsidRPr="00B9155D">
        <w:rPr>
          <w:rFonts w:eastAsia="Malgun Gothic"/>
          <w:b/>
          <w:bCs/>
          <w:szCs w:val="24"/>
          <w:lang w:eastAsia="zh-CN"/>
        </w:rPr>
        <w:t xml:space="preserve">Both time and frequency locations of subbands for SBFD operation are known to SBFD aware UEs. </w:t>
      </w:r>
    </w:p>
    <w:p w14:paraId="5E783E79" w14:textId="77777777" w:rsidR="00B84A75" w:rsidRPr="00B9155D" w:rsidRDefault="00B84A75" w:rsidP="00B84A75">
      <w:pPr>
        <w:numPr>
          <w:ilvl w:val="1"/>
          <w:numId w:val="33"/>
        </w:numPr>
        <w:spacing w:after="120"/>
        <w:jc w:val="both"/>
        <w:rPr>
          <w:rFonts w:eastAsia="Malgun Gothic"/>
          <w:b/>
          <w:bCs/>
          <w:szCs w:val="24"/>
          <w:lang w:eastAsia="zh-CN"/>
        </w:rPr>
      </w:pPr>
      <w:r w:rsidRPr="00B9155D">
        <w:rPr>
          <w:rFonts w:eastAsia="Malgun Gothic"/>
          <w:b/>
          <w:bCs/>
          <w:szCs w:val="24"/>
          <w:lang w:eastAsia="zh-CN"/>
        </w:rPr>
        <w:t>UE behaviors for non-SBFD aware UEs follow existing specifications.</w:t>
      </w:r>
    </w:p>
    <w:p w14:paraId="6638BB44" w14:textId="60A2C99B" w:rsidR="00B2041A" w:rsidRPr="00B84A75" w:rsidRDefault="00B84A75" w:rsidP="00B84A75">
      <w:pPr>
        <w:numPr>
          <w:ilvl w:val="1"/>
          <w:numId w:val="33"/>
        </w:numPr>
        <w:spacing w:after="120"/>
        <w:jc w:val="both"/>
        <w:rPr>
          <w:rFonts w:eastAsia="Malgun Gothic"/>
          <w:b/>
          <w:bCs/>
          <w:szCs w:val="24"/>
          <w:lang w:eastAsia="zh-CN"/>
        </w:rPr>
      </w:pPr>
      <w:r w:rsidRPr="00B9155D">
        <w:rPr>
          <w:rFonts w:eastAsia="Malgun Gothic"/>
          <w:b/>
          <w:bCs/>
          <w:szCs w:val="24"/>
          <w:lang w:eastAsia="zh-CN"/>
        </w:rPr>
        <w:t>From RAN1 perspective, new UE behaviors can be introduced for SBFD aware UEs based on the time and frequency locations of subbands for SBFD operation.</w:t>
      </w:r>
    </w:p>
    <w:p w14:paraId="5DF0DA93" w14:textId="77777777" w:rsidR="00B84A75" w:rsidRDefault="00B84A75" w:rsidP="00B84A75">
      <w:pPr>
        <w:spacing w:after="200" w:line="276" w:lineRule="auto"/>
        <w:jc w:val="both"/>
        <w:rPr>
          <w:b/>
          <w:bCs/>
          <w:lang w:eastAsia="zh-CN"/>
        </w:rPr>
      </w:pPr>
      <w:r>
        <w:rPr>
          <w:b/>
          <w:bCs/>
          <w:lang w:eastAsia="zh-CN"/>
        </w:rPr>
        <w:t>Proposal 2: PUSCH/PUCCH/CG-PUSCH/RACH/SRS configurations for operation in a full duplex UL subband</w:t>
      </w:r>
      <w:r w:rsidRPr="00E97190">
        <w:rPr>
          <w:b/>
          <w:bCs/>
          <w:lang w:eastAsia="zh-CN"/>
        </w:rPr>
        <w:t xml:space="preserve"> </w:t>
      </w:r>
      <w:r>
        <w:rPr>
          <w:b/>
          <w:bCs/>
          <w:lang w:eastAsia="zh-CN"/>
        </w:rPr>
        <w:t>can be indicated by an associated UL BWP ID</w:t>
      </w:r>
      <w:r w:rsidRPr="00E97190">
        <w:rPr>
          <w:b/>
          <w:bCs/>
          <w:lang w:eastAsia="zh-CN"/>
        </w:rPr>
        <w:t>.</w:t>
      </w:r>
      <w:r>
        <w:rPr>
          <w:b/>
          <w:bCs/>
          <w:lang w:eastAsia="zh-CN"/>
        </w:rPr>
        <w:t xml:space="preserve"> Separate CG PUSCH/PUCCH/RACH/SRS configuration(s) can be provided for the full duplex UL subband.</w:t>
      </w:r>
    </w:p>
    <w:p w14:paraId="7BFE2D17" w14:textId="77777777" w:rsidR="00B84A75" w:rsidRPr="008D66C8" w:rsidRDefault="00B84A75" w:rsidP="00B84A75">
      <w:pPr>
        <w:spacing w:after="200" w:line="276" w:lineRule="auto"/>
        <w:jc w:val="both"/>
        <w:rPr>
          <w:b/>
          <w:bCs/>
          <w:lang w:eastAsia="zh-CN"/>
        </w:rPr>
      </w:pPr>
      <w:r>
        <w:rPr>
          <w:b/>
          <w:bCs/>
          <w:lang w:eastAsia="zh-CN"/>
        </w:rPr>
        <w:t>Proposal 3: Study PUSCH repetition type A/B and TBoMS across SBFD and non-SBFD symbols/slots.</w:t>
      </w:r>
    </w:p>
    <w:p w14:paraId="480D0005" w14:textId="77777777" w:rsidR="00F02CF2" w:rsidRPr="0070502B" w:rsidRDefault="00F02CF2" w:rsidP="00F02CF2">
      <w:pPr>
        <w:spacing w:after="200" w:line="276" w:lineRule="auto"/>
        <w:jc w:val="both"/>
        <w:rPr>
          <w:b/>
          <w:bCs/>
          <w:lang w:eastAsia="ja-JP"/>
        </w:rPr>
      </w:pPr>
      <w:r w:rsidRPr="0070502B">
        <w:rPr>
          <w:b/>
          <w:bCs/>
          <w:lang w:eastAsia="ja-JP"/>
        </w:rPr>
        <w:t>Observation 2: Radio resources may not be efficiently used with a semi-static full duplex UL subband.</w:t>
      </w:r>
    </w:p>
    <w:p w14:paraId="35C68CDF" w14:textId="77777777" w:rsidR="00F02CF2" w:rsidRPr="005C6597" w:rsidRDefault="00F02CF2" w:rsidP="00F02CF2">
      <w:pPr>
        <w:spacing w:after="200" w:line="276" w:lineRule="auto"/>
        <w:jc w:val="both"/>
        <w:rPr>
          <w:b/>
          <w:bCs/>
          <w:lang w:val="en-US" w:eastAsia="ja-JP"/>
        </w:rPr>
      </w:pPr>
      <w:r w:rsidRPr="005C6597">
        <w:rPr>
          <w:b/>
          <w:bCs/>
          <w:lang w:eastAsia="ja-JP"/>
        </w:rPr>
        <w:t xml:space="preserve">Proposal 4: Study </w:t>
      </w:r>
      <w:r>
        <w:rPr>
          <w:b/>
          <w:bCs/>
          <w:lang w:eastAsia="ja-JP"/>
        </w:rPr>
        <w:t xml:space="preserve">UL </w:t>
      </w:r>
      <w:r w:rsidRPr="005C6597">
        <w:rPr>
          <w:b/>
          <w:bCs/>
          <w:lang w:val="en-US" w:eastAsia="ja-JP"/>
        </w:rPr>
        <w:t xml:space="preserve">subband bandwidth adaptation </w:t>
      </w:r>
      <w:r>
        <w:rPr>
          <w:b/>
          <w:bCs/>
          <w:lang w:val="en-US" w:eastAsia="ja-JP"/>
        </w:rPr>
        <w:t xml:space="preserve">for </w:t>
      </w:r>
      <w:r w:rsidRPr="005C6597">
        <w:rPr>
          <w:b/>
          <w:bCs/>
          <w:lang w:val="en-US" w:eastAsia="ja-JP"/>
        </w:rPr>
        <w:t>flexible</w:t>
      </w:r>
      <w:r>
        <w:rPr>
          <w:b/>
          <w:bCs/>
          <w:lang w:val="en-US" w:eastAsia="ja-JP"/>
        </w:rPr>
        <w:t xml:space="preserve"> SBFD operation</w:t>
      </w:r>
      <w:r w:rsidRPr="005C6597">
        <w:rPr>
          <w:b/>
          <w:bCs/>
          <w:lang w:val="en-US" w:eastAsia="ja-JP"/>
        </w:rPr>
        <w:t>.</w:t>
      </w:r>
    </w:p>
    <w:p w14:paraId="5B9D5485" w14:textId="77777777" w:rsidR="00F02CF2" w:rsidRDefault="00F02CF2" w:rsidP="00F02CF2">
      <w:pPr>
        <w:spacing w:after="200" w:line="276" w:lineRule="auto"/>
        <w:jc w:val="both"/>
        <w:rPr>
          <w:b/>
          <w:bCs/>
          <w:lang w:eastAsia="ja-JP"/>
        </w:rPr>
      </w:pPr>
      <w:r w:rsidRPr="005C6597">
        <w:rPr>
          <w:b/>
          <w:bCs/>
          <w:lang w:eastAsia="ja-JP"/>
        </w:rPr>
        <w:t xml:space="preserve">Proposal </w:t>
      </w:r>
      <w:r>
        <w:rPr>
          <w:b/>
          <w:bCs/>
          <w:lang w:eastAsia="ja-JP"/>
        </w:rPr>
        <w:t>5</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an active UL subband</w:t>
      </w:r>
      <w:r>
        <w:rPr>
          <w:b/>
          <w:bCs/>
          <w:lang w:eastAsia="ja-JP"/>
        </w:rPr>
        <w:t>.</w:t>
      </w:r>
    </w:p>
    <w:p w14:paraId="3DC0578C" w14:textId="77777777" w:rsidR="00F02CF2" w:rsidRDefault="00F02CF2" w:rsidP="00F02CF2">
      <w:pPr>
        <w:spacing w:after="200" w:line="276" w:lineRule="auto"/>
        <w:jc w:val="both"/>
        <w:rPr>
          <w:rFonts w:eastAsia="SimSun"/>
          <w:color w:val="000000"/>
        </w:rPr>
      </w:pPr>
      <w:r w:rsidRPr="005C6597">
        <w:rPr>
          <w:b/>
          <w:bCs/>
          <w:lang w:eastAsia="ja-JP"/>
        </w:rPr>
        <w:t xml:space="preserve">Proposal </w:t>
      </w:r>
      <w:r>
        <w:rPr>
          <w:b/>
          <w:bCs/>
          <w:lang w:eastAsia="ja-JP"/>
        </w:rPr>
        <w:t>6</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an</w:t>
      </w:r>
      <w:r w:rsidRPr="00F64BEC">
        <w:rPr>
          <w:b/>
          <w:bCs/>
          <w:lang w:eastAsia="ja-JP"/>
        </w:rPr>
        <w:t xml:space="preserve"> active UL subband</w:t>
      </w:r>
      <w:r>
        <w:rPr>
          <w:b/>
          <w:bCs/>
          <w:lang w:eastAsia="ja-JP"/>
        </w:rPr>
        <w:t xml:space="preserve">. </w:t>
      </w:r>
    </w:p>
    <w:p w14:paraId="5DB0BFA9" w14:textId="77777777" w:rsidR="00F02CF2" w:rsidRPr="006157AF" w:rsidRDefault="00F02CF2" w:rsidP="00F02CF2">
      <w:pPr>
        <w:spacing w:after="200" w:line="276" w:lineRule="auto"/>
        <w:jc w:val="both"/>
        <w:rPr>
          <w:b/>
          <w:bCs/>
          <w:lang w:val="en-US" w:eastAsia="ja-JP"/>
        </w:rPr>
      </w:pPr>
      <w:r w:rsidRPr="006157AF">
        <w:rPr>
          <w:b/>
          <w:bCs/>
          <w:lang w:val="en-US" w:eastAsia="ja-JP"/>
        </w:rPr>
        <w:t xml:space="preserve">Proposal 7: Study enhanced CORESET frequency resource allocation for SBFD operation.  </w:t>
      </w:r>
    </w:p>
    <w:p w14:paraId="31767371" w14:textId="77777777" w:rsidR="00F02CF2" w:rsidRPr="00F64BEC" w:rsidRDefault="00F02CF2" w:rsidP="00F02CF2">
      <w:pPr>
        <w:spacing w:after="200" w:line="276" w:lineRule="auto"/>
        <w:jc w:val="both"/>
        <w:rPr>
          <w:lang w:val="en-US" w:eastAsia="ja-JP"/>
        </w:rPr>
      </w:pPr>
      <w:r w:rsidRPr="006157AF">
        <w:rPr>
          <w:b/>
          <w:bCs/>
          <w:lang w:val="en-US" w:eastAsia="ja-JP"/>
        </w:rPr>
        <w:t xml:space="preserve">Proposal </w:t>
      </w:r>
      <w:r>
        <w:rPr>
          <w:b/>
          <w:bCs/>
          <w:lang w:val="en-US" w:eastAsia="ja-JP"/>
        </w:rPr>
        <w:t>8</w:t>
      </w:r>
      <w:r w:rsidRPr="006157AF">
        <w:rPr>
          <w:b/>
          <w:bCs/>
          <w:lang w:val="en-US" w:eastAsia="ja-JP"/>
        </w:rPr>
        <w:t>:</w:t>
      </w:r>
      <w:r>
        <w:rPr>
          <w:b/>
          <w:bCs/>
          <w:lang w:val="en-US" w:eastAsia="ja-JP"/>
        </w:rPr>
        <w:t xml:space="preserve"> Study solutions to enable non-contiguous CSI-RS in frequency.</w:t>
      </w:r>
    </w:p>
    <w:p w14:paraId="76950FA0" w14:textId="77777777" w:rsidR="00F02CF2" w:rsidRPr="00CF418C"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Pr>
          <w:b/>
          <w:bCs/>
          <w:lang w:eastAsia="zh-CN"/>
        </w:rPr>
        <w:t>9</w:t>
      </w:r>
      <w:r w:rsidRPr="002F746A">
        <w:rPr>
          <w:b/>
          <w:bCs/>
          <w:lang w:eastAsia="zh-CN"/>
        </w:rPr>
        <w:t xml:space="preserve">: Study potential enhancements for </w:t>
      </w:r>
      <w:r>
        <w:rPr>
          <w:b/>
          <w:bCs/>
          <w:lang w:eastAsia="zh-CN"/>
        </w:rPr>
        <w:t>UL/DL</w:t>
      </w:r>
      <w:r w:rsidRPr="002F746A">
        <w:rPr>
          <w:b/>
          <w:bCs/>
          <w:lang w:eastAsia="zh-CN"/>
        </w:rPr>
        <w:t xml:space="preserve"> collision handling in time domain.</w:t>
      </w:r>
    </w:p>
    <w:p w14:paraId="076068C5" w14:textId="1874AC79" w:rsidR="00B84A75" w:rsidRPr="00F02CF2" w:rsidRDefault="00F02CF2" w:rsidP="00F02CF2">
      <w:pPr>
        <w:spacing w:after="200" w:line="276" w:lineRule="auto"/>
        <w:rPr>
          <w:rFonts w:eastAsia="DengXian"/>
          <w:lang w:eastAsia="zh-CN"/>
        </w:rPr>
      </w:pPr>
      <w:r w:rsidRPr="002F746A">
        <w:rPr>
          <w:rFonts w:hint="eastAsia"/>
          <w:b/>
          <w:bCs/>
          <w:lang w:eastAsia="zh-CN"/>
        </w:rPr>
        <w:t>P</w:t>
      </w:r>
      <w:r w:rsidRPr="002F746A">
        <w:rPr>
          <w:b/>
          <w:bCs/>
          <w:lang w:eastAsia="zh-CN"/>
        </w:rPr>
        <w:t xml:space="preserve">roposal </w:t>
      </w:r>
      <w:r>
        <w:rPr>
          <w:b/>
          <w:bCs/>
          <w:lang w:eastAsia="zh-CN"/>
        </w:rPr>
        <w:t>10</w:t>
      </w:r>
      <w:r w:rsidRPr="002F746A">
        <w:rPr>
          <w:b/>
          <w:bCs/>
          <w:lang w:eastAsia="zh-CN"/>
        </w:rPr>
        <w:t xml:space="preserve">: </w:t>
      </w:r>
      <w:r>
        <w:rPr>
          <w:b/>
          <w:bCs/>
          <w:lang w:eastAsia="zh-CN"/>
        </w:rPr>
        <w:t>Support a non-contiguous CLI-RSSI measurement resource configuration in frequency for inter-subband CLI measurement</w:t>
      </w:r>
      <w:r w:rsidRPr="002F746A">
        <w:rPr>
          <w:b/>
          <w:bCs/>
          <w:lang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4C14011" w14:textId="1F94D7C1" w:rsidR="00757BC6" w:rsidRPr="00D76114" w:rsidRDefault="00AE444F" w:rsidP="003E1C62">
      <w:pPr>
        <w:numPr>
          <w:ilvl w:val="0"/>
          <w:numId w:val="2"/>
        </w:numPr>
        <w:rPr>
          <w:lang w:bidi="en-US"/>
        </w:rPr>
      </w:pPr>
      <w:bookmarkStart w:id="10" w:name="_Ref61389865"/>
      <w:bookmarkStart w:id="11" w:name="_Ref54268310"/>
      <w:bookmarkStart w:id="12" w:name="_Ref53738271"/>
      <w:bookmarkStart w:id="13" w:name="_Ref47714039"/>
      <w:bookmarkStart w:id="14" w:name="_Hlk53779907"/>
      <w:r>
        <w:rPr>
          <w:lang w:bidi="en-US"/>
        </w:rPr>
        <w:t>“</w:t>
      </w:r>
      <w:r w:rsidR="00FA2605" w:rsidRPr="00FA2605">
        <w:rPr>
          <w:lang w:bidi="en-US"/>
        </w:rPr>
        <w:t>Draft Report of 3GPP TSG RAN WG1 #1</w:t>
      </w:r>
      <w:r w:rsidR="006229FB">
        <w:rPr>
          <w:lang w:bidi="en-US"/>
        </w:rPr>
        <w:t>10</w:t>
      </w:r>
      <w:r>
        <w:t>”</w:t>
      </w:r>
      <w:r w:rsidR="00445116">
        <w:rPr>
          <w:lang w:bidi="en-US"/>
        </w:rPr>
        <w:t>.</w:t>
      </w:r>
      <w:bookmarkEnd w:id="10"/>
      <w:r w:rsidR="00445116">
        <w:rPr>
          <w:lang w:bidi="en-US"/>
        </w:rPr>
        <w:t xml:space="preserve">  </w:t>
      </w:r>
      <w:bookmarkEnd w:id="11"/>
      <w:bookmarkEnd w:id="12"/>
      <w:r w:rsidR="000853B4">
        <w:rPr>
          <w:lang w:bidi="en-US"/>
        </w:rPr>
        <w:t xml:space="preserve"> </w:t>
      </w:r>
      <w:bookmarkEnd w:id="13"/>
      <w:bookmarkEnd w:id="14"/>
    </w:p>
    <w:sectPr w:rsidR="00757BC6" w:rsidRPr="00D76114"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81DD" w14:textId="77777777" w:rsidR="00865315" w:rsidRDefault="00865315" w:rsidP="00AC001C">
      <w:pPr>
        <w:spacing w:after="0"/>
      </w:pPr>
      <w:r>
        <w:separator/>
      </w:r>
    </w:p>
  </w:endnote>
  <w:endnote w:type="continuationSeparator" w:id="0">
    <w:p w14:paraId="1C278E56" w14:textId="77777777" w:rsidR="00865315" w:rsidRDefault="00865315" w:rsidP="00AC001C">
      <w:pPr>
        <w:spacing w:after="0"/>
      </w:pPr>
      <w:r>
        <w:continuationSeparator/>
      </w:r>
    </w:p>
  </w:endnote>
  <w:endnote w:type="continuationNotice" w:id="1">
    <w:p w14:paraId="02628C16" w14:textId="77777777" w:rsidR="00865315" w:rsidRDefault="00865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F9CC" w14:textId="77777777" w:rsidR="00865315" w:rsidRDefault="00865315" w:rsidP="00AC001C">
      <w:pPr>
        <w:spacing w:after="0"/>
      </w:pPr>
      <w:r>
        <w:separator/>
      </w:r>
    </w:p>
  </w:footnote>
  <w:footnote w:type="continuationSeparator" w:id="0">
    <w:p w14:paraId="4CDFFA36" w14:textId="77777777" w:rsidR="00865315" w:rsidRDefault="00865315" w:rsidP="00AC001C">
      <w:pPr>
        <w:spacing w:after="0"/>
      </w:pPr>
      <w:r>
        <w:continuationSeparator/>
      </w:r>
    </w:p>
  </w:footnote>
  <w:footnote w:type="continuationNotice" w:id="1">
    <w:p w14:paraId="4BA528E6" w14:textId="77777777" w:rsidR="00865315" w:rsidRDefault="008653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C90031"/>
    <w:multiLevelType w:val="hybridMultilevel"/>
    <w:tmpl w:val="41908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0529DA"/>
    <w:multiLevelType w:val="hybridMultilevel"/>
    <w:tmpl w:val="87040714"/>
    <w:lvl w:ilvl="0" w:tplc="FFFCFB56">
      <w:start w:val="1"/>
      <w:numFmt w:val="bullet"/>
      <w:lvlText w:val="•"/>
      <w:lvlJc w:val="left"/>
      <w:pPr>
        <w:tabs>
          <w:tab w:val="num" w:pos="720"/>
        </w:tabs>
        <w:ind w:left="720" w:hanging="360"/>
      </w:pPr>
      <w:rPr>
        <w:rFonts w:ascii="Arial" w:hAnsi="Arial" w:hint="default"/>
      </w:rPr>
    </w:lvl>
    <w:lvl w:ilvl="1" w:tplc="D4904CA8">
      <w:numFmt w:val="none"/>
      <w:lvlText w:val=""/>
      <w:lvlJc w:val="left"/>
      <w:pPr>
        <w:tabs>
          <w:tab w:val="num" w:pos="360"/>
        </w:tabs>
      </w:pPr>
    </w:lvl>
    <w:lvl w:ilvl="2" w:tplc="1AB2989E">
      <w:numFmt w:val="none"/>
      <w:lvlText w:val=""/>
      <w:lvlJc w:val="left"/>
      <w:pPr>
        <w:tabs>
          <w:tab w:val="num" w:pos="360"/>
        </w:tabs>
      </w:pPr>
    </w:lvl>
    <w:lvl w:ilvl="3" w:tplc="4D5C5642">
      <w:numFmt w:val="none"/>
      <w:lvlText w:val=""/>
      <w:lvlJc w:val="left"/>
      <w:pPr>
        <w:tabs>
          <w:tab w:val="num" w:pos="360"/>
        </w:tabs>
      </w:pPr>
    </w:lvl>
    <w:lvl w:ilvl="4" w:tplc="9786948A" w:tentative="1">
      <w:start w:val="1"/>
      <w:numFmt w:val="bullet"/>
      <w:lvlText w:val="•"/>
      <w:lvlJc w:val="left"/>
      <w:pPr>
        <w:tabs>
          <w:tab w:val="num" w:pos="3600"/>
        </w:tabs>
        <w:ind w:left="3600" w:hanging="360"/>
      </w:pPr>
      <w:rPr>
        <w:rFonts w:ascii="Arial" w:hAnsi="Arial" w:hint="default"/>
      </w:rPr>
    </w:lvl>
    <w:lvl w:ilvl="5" w:tplc="DD082446" w:tentative="1">
      <w:start w:val="1"/>
      <w:numFmt w:val="bullet"/>
      <w:lvlText w:val="•"/>
      <w:lvlJc w:val="left"/>
      <w:pPr>
        <w:tabs>
          <w:tab w:val="num" w:pos="4320"/>
        </w:tabs>
        <w:ind w:left="4320" w:hanging="360"/>
      </w:pPr>
      <w:rPr>
        <w:rFonts w:ascii="Arial" w:hAnsi="Arial" w:hint="default"/>
      </w:rPr>
    </w:lvl>
    <w:lvl w:ilvl="6" w:tplc="0BE259A0" w:tentative="1">
      <w:start w:val="1"/>
      <w:numFmt w:val="bullet"/>
      <w:lvlText w:val="•"/>
      <w:lvlJc w:val="left"/>
      <w:pPr>
        <w:tabs>
          <w:tab w:val="num" w:pos="5040"/>
        </w:tabs>
        <w:ind w:left="5040" w:hanging="360"/>
      </w:pPr>
      <w:rPr>
        <w:rFonts w:ascii="Arial" w:hAnsi="Arial" w:hint="default"/>
      </w:rPr>
    </w:lvl>
    <w:lvl w:ilvl="7" w:tplc="D570B13A" w:tentative="1">
      <w:start w:val="1"/>
      <w:numFmt w:val="bullet"/>
      <w:lvlText w:val="•"/>
      <w:lvlJc w:val="left"/>
      <w:pPr>
        <w:tabs>
          <w:tab w:val="num" w:pos="5760"/>
        </w:tabs>
        <w:ind w:left="5760" w:hanging="360"/>
      </w:pPr>
      <w:rPr>
        <w:rFonts w:ascii="Arial" w:hAnsi="Arial" w:hint="default"/>
      </w:rPr>
    </w:lvl>
    <w:lvl w:ilvl="8" w:tplc="A63CED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6"/>
  </w:num>
  <w:num w:numId="3">
    <w:abstractNumId w:val="18"/>
  </w:num>
  <w:num w:numId="4">
    <w:abstractNumId w:val="32"/>
  </w:num>
  <w:num w:numId="5">
    <w:abstractNumId w:val="17"/>
  </w:num>
  <w:num w:numId="6">
    <w:abstractNumId w:val="22"/>
  </w:num>
  <w:num w:numId="7">
    <w:abstractNumId w:val="9"/>
  </w:num>
  <w:num w:numId="8">
    <w:abstractNumId w:val="31"/>
  </w:num>
  <w:num w:numId="9">
    <w:abstractNumId w:val="19"/>
  </w:num>
  <w:num w:numId="10">
    <w:abstractNumId w:val="33"/>
  </w:num>
  <w:num w:numId="11">
    <w:abstractNumId w:val="24"/>
  </w:num>
  <w:num w:numId="12">
    <w:abstractNumId w:val="11"/>
  </w:num>
  <w:num w:numId="13">
    <w:abstractNumId w:val="13"/>
  </w:num>
  <w:num w:numId="14">
    <w:abstractNumId w:val="12"/>
  </w:num>
  <w:num w:numId="15">
    <w:abstractNumId w:val="3"/>
  </w:num>
  <w:num w:numId="16">
    <w:abstractNumId w:val="8"/>
  </w:num>
  <w:num w:numId="17">
    <w:abstractNumId w:val="30"/>
  </w:num>
  <w:num w:numId="18">
    <w:abstractNumId w:val="16"/>
  </w:num>
  <w:num w:numId="19">
    <w:abstractNumId w:val="2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7"/>
  </w:num>
  <w:num w:numId="24">
    <w:abstractNumId w:val="15"/>
  </w:num>
  <w:num w:numId="25">
    <w:abstractNumId w:val="27"/>
  </w:num>
  <w:num w:numId="26">
    <w:abstractNumId w:val="20"/>
  </w:num>
  <w:num w:numId="27">
    <w:abstractNumId w:val="14"/>
  </w:num>
  <w:num w:numId="28">
    <w:abstractNumId w:val="21"/>
  </w:num>
  <w:num w:numId="29">
    <w:abstractNumId w:val="29"/>
  </w:num>
  <w:num w:numId="30">
    <w:abstractNumId w:val="4"/>
  </w:num>
  <w:num w:numId="31">
    <w:abstractNumId w:val="28"/>
  </w:num>
  <w:num w:numId="32">
    <w:abstractNumId w:val="25"/>
  </w:num>
  <w:num w:numId="33">
    <w:abstractNumId w:val="1"/>
  </w:num>
  <w:num w:numId="34">
    <w:abstractNumId w:val="2"/>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D35"/>
    <w:rsid w:val="000310B5"/>
    <w:rsid w:val="00031236"/>
    <w:rsid w:val="00031762"/>
    <w:rsid w:val="00031F6C"/>
    <w:rsid w:val="00031F81"/>
    <w:rsid w:val="0003236E"/>
    <w:rsid w:val="000323BA"/>
    <w:rsid w:val="000324E8"/>
    <w:rsid w:val="00032686"/>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C23"/>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0C"/>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A3"/>
    <w:rsid w:val="00167A9E"/>
    <w:rsid w:val="00170005"/>
    <w:rsid w:val="001700E7"/>
    <w:rsid w:val="001701D6"/>
    <w:rsid w:val="00170233"/>
    <w:rsid w:val="00170BEA"/>
    <w:rsid w:val="00170C0A"/>
    <w:rsid w:val="00170D47"/>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454"/>
    <w:rsid w:val="001C7A78"/>
    <w:rsid w:val="001C7BE0"/>
    <w:rsid w:val="001D00E6"/>
    <w:rsid w:val="001D0242"/>
    <w:rsid w:val="001D050E"/>
    <w:rsid w:val="001D051C"/>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9D1"/>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3F58"/>
    <w:rsid w:val="003A433A"/>
    <w:rsid w:val="003A434C"/>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5A2"/>
    <w:rsid w:val="00636620"/>
    <w:rsid w:val="00636A77"/>
    <w:rsid w:val="00636FFD"/>
    <w:rsid w:val="006378D5"/>
    <w:rsid w:val="00637A02"/>
    <w:rsid w:val="00637EBA"/>
    <w:rsid w:val="006407C1"/>
    <w:rsid w:val="00640B03"/>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4026"/>
    <w:rsid w:val="006C47BC"/>
    <w:rsid w:val="006C4BEF"/>
    <w:rsid w:val="006C51E2"/>
    <w:rsid w:val="006C5319"/>
    <w:rsid w:val="006C5639"/>
    <w:rsid w:val="006C58AB"/>
    <w:rsid w:val="006C5CF4"/>
    <w:rsid w:val="006C5F65"/>
    <w:rsid w:val="006C6573"/>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5F"/>
    <w:rsid w:val="00736A65"/>
    <w:rsid w:val="00737107"/>
    <w:rsid w:val="00737359"/>
    <w:rsid w:val="0074015D"/>
    <w:rsid w:val="00740445"/>
    <w:rsid w:val="00740533"/>
    <w:rsid w:val="0074082C"/>
    <w:rsid w:val="007409CB"/>
    <w:rsid w:val="00740CC6"/>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74C"/>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67"/>
    <w:rsid w:val="00795277"/>
    <w:rsid w:val="007952FE"/>
    <w:rsid w:val="00795580"/>
    <w:rsid w:val="00795B7C"/>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D21"/>
    <w:rsid w:val="007A71D7"/>
    <w:rsid w:val="007A76B8"/>
    <w:rsid w:val="007B07E0"/>
    <w:rsid w:val="007B0971"/>
    <w:rsid w:val="007B0990"/>
    <w:rsid w:val="007B0A53"/>
    <w:rsid w:val="007B10C8"/>
    <w:rsid w:val="007B1360"/>
    <w:rsid w:val="007B17FA"/>
    <w:rsid w:val="007B21C6"/>
    <w:rsid w:val="007B2B83"/>
    <w:rsid w:val="007B2C86"/>
    <w:rsid w:val="007B2FD3"/>
    <w:rsid w:val="007B30A2"/>
    <w:rsid w:val="007B362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134"/>
    <w:rsid w:val="0087366F"/>
    <w:rsid w:val="008738E1"/>
    <w:rsid w:val="0087394D"/>
    <w:rsid w:val="008740A2"/>
    <w:rsid w:val="00874194"/>
    <w:rsid w:val="00874C07"/>
    <w:rsid w:val="008751A8"/>
    <w:rsid w:val="008758CE"/>
    <w:rsid w:val="0087590C"/>
    <w:rsid w:val="0087595C"/>
    <w:rsid w:val="00877147"/>
    <w:rsid w:val="008779D1"/>
    <w:rsid w:val="00877B76"/>
    <w:rsid w:val="00877DD2"/>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30F"/>
    <w:rsid w:val="0090249D"/>
    <w:rsid w:val="00902643"/>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18E"/>
    <w:rsid w:val="009F7519"/>
    <w:rsid w:val="009F7569"/>
    <w:rsid w:val="009F7755"/>
    <w:rsid w:val="009F796D"/>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5AD"/>
    <w:rsid w:val="00A15960"/>
    <w:rsid w:val="00A15A93"/>
    <w:rsid w:val="00A16A5B"/>
    <w:rsid w:val="00A16AA1"/>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502"/>
    <w:rsid w:val="00BC585A"/>
    <w:rsid w:val="00BC5D41"/>
    <w:rsid w:val="00BC5EF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FA"/>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532"/>
    <w:rsid w:val="00BF7D80"/>
    <w:rsid w:val="00C007E3"/>
    <w:rsid w:val="00C0091E"/>
    <w:rsid w:val="00C01080"/>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500"/>
    <w:rsid w:val="00D37A00"/>
    <w:rsid w:val="00D37ABC"/>
    <w:rsid w:val="00D37E64"/>
    <w:rsid w:val="00D37E9D"/>
    <w:rsid w:val="00D4018C"/>
    <w:rsid w:val="00D402B2"/>
    <w:rsid w:val="00D40383"/>
    <w:rsid w:val="00D407D3"/>
    <w:rsid w:val="00D4087F"/>
    <w:rsid w:val="00D40A2E"/>
    <w:rsid w:val="00D40A7E"/>
    <w:rsid w:val="00D40D33"/>
    <w:rsid w:val="00D41149"/>
    <w:rsid w:val="00D41678"/>
    <w:rsid w:val="00D41877"/>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B5C"/>
    <w:rsid w:val="00DC6CCC"/>
    <w:rsid w:val="00DC6CE3"/>
    <w:rsid w:val="00DC6D5F"/>
    <w:rsid w:val="00DC6FD5"/>
    <w:rsid w:val="00DC735C"/>
    <w:rsid w:val="00DC75A2"/>
    <w:rsid w:val="00DD000F"/>
    <w:rsid w:val="00DD032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3BD"/>
    <w:rsid w:val="00E31E1E"/>
    <w:rsid w:val="00E321D0"/>
    <w:rsid w:val="00E325DC"/>
    <w:rsid w:val="00E326E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5F5"/>
    <w:rsid w:val="00EE2FE6"/>
    <w:rsid w:val="00EE30BF"/>
    <w:rsid w:val="00EE31C5"/>
    <w:rsid w:val="00EE3570"/>
    <w:rsid w:val="00EE38B9"/>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7"/>
    <w:rsid w:val="00FA385B"/>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A1"/>
    <w:rsid w:val="00FC3661"/>
    <w:rsid w:val="00FC3948"/>
    <w:rsid w:val="00FC3ABD"/>
    <w:rsid w:val="00FC3F92"/>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64CB"/>
    <w:rsid w:val="00FE6B1D"/>
    <w:rsid w:val="00FE6EE4"/>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2792</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2022-08-11T02:46:00Z</dcterms:created>
  <dcterms:modified xsi:type="dcterms:W3CDTF">2022-09-30T20:56:00Z</dcterms:modified>
</cp:coreProperties>
</file>