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68A8C275" w:rsidR="00324A06" w:rsidRDefault="00324A06" w:rsidP="00D031D6">
      <w:pPr>
        <w:pStyle w:val="CRCoverPage"/>
        <w:tabs>
          <w:tab w:val="right" w:pos="9639"/>
        </w:tabs>
        <w:spacing w:after="0"/>
        <w:rPr>
          <w:b/>
          <w:i/>
          <w:noProof/>
          <w:sz w:val="28"/>
        </w:rPr>
      </w:pPr>
      <w:r w:rsidRPr="00800E83">
        <w:rPr>
          <w:b/>
          <w:bCs/>
          <w:noProof/>
          <w:sz w:val="24"/>
        </w:rPr>
        <w:t>3GPP TSG-RAN WG</w:t>
      </w:r>
      <w:r w:rsidR="00A13B91">
        <w:rPr>
          <w:b/>
          <w:bCs/>
          <w:noProof/>
          <w:sz w:val="24"/>
        </w:rPr>
        <w:t>1</w:t>
      </w:r>
      <w:r w:rsidRPr="00800E83">
        <w:rPr>
          <w:b/>
          <w:bCs/>
          <w:noProof/>
          <w:sz w:val="24"/>
        </w:rPr>
        <w:t xml:space="preserve"> Meeting #</w:t>
      </w:r>
      <w:r w:rsidR="00A13B91">
        <w:rPr>
          <w:b/>
          <w:bCs/>
          <w:noProof/>
          <w:sz w:val="24"/>
        </w:rPr>
        <w:t>110</w:t>
      </w:r>
      <w:r w:rsidR="009E389F">
        <w:rPr>
          <w:b/>
          <w:bCs/>
          <w:noProof/>
          <w:sz w:val="24"/>
        </w:rPr>
        <w:t>bis-e</w:t>
      </w:r>
      <w:r>
        <w:rPr>
          <w:b/>
          <w:i/>
          <w:noProof/>
          <w:sz w:val="28"/>
        </w:rPr>
        <w:tab/>
      </w:r>
      <w:r w:rsidR="000C3DA2" w:rsidRPr="000C3DA2">
        <w:rPr>
          <w:b/>
          <w:bCs/>
          <w:i/>
          <w:noProof/>
          <w:sz w:val="28"/>
        </w:rPr>
        <w:t>R1-2209084</w:t>
      </w:r>
    </w:p>
    <w:p w14:paraId="06EFB710" w14:textId="428F2632" w:rsidR="00324A06" w:rsidRPr="001C568A" w:rsidRDefault="009E389F" w:rsidP="00324A06">
      <w:pPr>
        <w:pStyle w:val="CRCoverPage"/>
        <w:outlineLvl w:val="0"/>
        <w:rPr>
          <w:b/>
          <w:noProof/>
          <w:sz w:val="24"/>
          <w:lang w:val="en-US"/>
        </w:rPr>
      </w:pPr>
      <w:r>
        <w:rPr>
          <w:b/>
          <w:noProof/>
          <w:sz w:val="24"/>
        </w:rPr>
        <w:t>e-meeting</w:t>
      </w:r>
      <w:r w:rsidR="003A4F38">
        <w:rPr>
          <w:b/>
          <w:noProof/>
          <w:sz w:val="24"/>
        </w:rPr>
        <w:t xml:space="preserve">, </w:t>
      </w:r>
      <w:r>
        <w:rPr>
          <w:b/>
          <w:noProof/>
          <w:sz w:val="24"/>
        </w:rPr>
        <w:t>10</w:t>
      </w:r>
      <w:r w:rsidR="00550226" w:rsidRPr="00550226">
        <w:rPr>
          <w:b/>
          <w:noProof/>
          <w:sz w:val="24"/>
        </w:rPr>
        <w:t xml:space="preserve"> – </w:t>
      </w:r>
      <w:r>
        <w:rPr>
          <w:b/>
          <w:noProof/>
          <w:sz w:val="24"/>
        </w:rPr>
        <w:t>19</w:t>
      </w:r>
      <w:r w:rsidR="00550226" w:rsidRPr="00550226">
        <w:rPr>
          <w:b/>
          <w:noProof/>
          <w:sz w:val="24"/>
        </w:rPr>
        <w:t xml:space="preserve"> </w:t>
      </w:r>
      <w:r>
        <w:rPr>
          <w:b/>
          <w:noProof/>
          <w:sz w:val="24"/>
        </w:rPr>
        <w:t>October</w:t>
      </w:r>
      <w:r w:rsidR="00550226"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40032C7" w:rsidR="001E41F3" w:rsidRDefault="00305409" w:rsidP="00E34898">
            <w:pPr>
              <w:pStyle w:val="CRCoverPage"/>
              <w:spacing w:after="0"/>
              <w:jc w:val="right"/>
              <w:rPr>
                <w:i/>
                <w:noProof/>
              </w:rPr>
            </w:pPr>
            <w:r>
              <w:rPr>
                <w:i/>
                <w:noProof/>
                <w:sz w:val="14"/>
              </w:rPr>
              <w:t>CR-Form-v</w:t>
            </w:r>
            <w:r w:rsidR="008863B9">
              <w:rPr>
                <w:i/>
                <w:noProof/>
                <w:sz w:val="14"/>
              </w:rPr>
              <w:t>12.</w:t>
            </w:r>
            <w:r w:rsidR="005A2502">
              <w:rPr>
                <w:i/>
                <w:noProof/>
                <w:sz w:val="14"/>
              </w:rPr>
              <w:t>2</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17307B8B" w:rsidR="001E41F3" w:rsidRPr="00410371" w:rsidRDefault="00F11CD4" w:rsidP="00E13F3D">
            <w:pPr>
              <w:pStyle w:val="CRCoverPage"/>
              <w:spacing w:after="0"/>
              <w:jc w:val="right"/>
              <w:rPr>
                <w:b/>
                <w:noProof/>
                <w:sz w:val="28"/>
              </w:rPr>
            </w:pPr>
            <w:r>
              <w:rPr>
                <w:b/>
                <w:noProof/>
                <w:sz w:val="28"/>
              </w:rPr>
              <w:t>38.</w:t>
            </w:r>
            <w:r w:rsidR="00F3609B">
              <w:rPr>
                <w:b/>
                <w:noProof/>
                <w:sz w:val="28"/>
              </w:rPr>
              <w:t>213</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33EC969F" w:rsidR="001E41F3" w:rsidRPr="00410371" w:rsidRDefault="000A3B1F" w:rsidP="00547111">
            <w:pPr>
              <w:pStyle w:val="CRCoverPage"/>
              <w:spacing w:after="0"/>
              <w:rPr>
                <w:noProof/>
              </w:rPr>
            </w:pPr>
            <w:fldSimple w:instr=" DOCPROPERTY  Cr#  \* MERGEFORMAT ">
              <w:r w:rsidR="00A13B91">
                <w:rPr>
                  <w:b/>
                  <w:noProof/>
                  <w:sz w:val="28"/>
                </w:rPr>
                <w:t>DRAFT</w:t>
              </w:r>
            </w:fldSimple>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40E138EC" w:rsidR="001E41F3" w:rsidRPr="00410371" w:rsidRDefault="00A13B91" w:rsidP="00E13F3D">
            <w:pPr>
              <w:pStyle w:val="CRCoverPage"/>
              <w:spacing w:after="0"/>
              <w:jc w:val="center"/>
              <w:rPr>
                <w:b/>
                <w:noProof/>
              </w:rPr>
            </w:pPr>
            <w:r>
              <w:rPr>
                <w:b/>
                <w:noProof/>
                <w:sz w:val="28"/>
              </w:rPr>
              <w:t>-</w:t>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22CA1288" w:rsidR="001E41F3" w:rsidRPr="00A13B91" w:rsidRDefault="00F3609B" w:rsidP="00A13B91">
            <w:pPr>
              <w:pStyle w:val="CRCoverPage"/>
              <w:spacing w:after="0"/>
              <w:jc w:val="center"/>
              <w:rPr>
                <w:b/>
                <w:noProof/>
                <w:sz w:val="28"/>
              </w:rPr>
            </w:pPr>
            <w:r>
              <w:rPr>
                <w:b/>
                <w:noProof/>
                <w:sz w:val="28"/>
              </w:rPr>
              <w:t>17.3.0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A0049C8" w:rsidR="00F25D98" w:rsidRDefault="00F25D98" w:rsidP="001E41F3">
            <w:pPr>
              <w:pStyle w:val="CRCoverPage"/>
              <w:spacing w:after="0"/>
              <w:jc w:val="center"/>
              <w:rPr>
                <w:b/>
                <w:caps/>
                <w:noProof/>
              </w:rPr>
            </w:pP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732F4E24" w:rsidR="00F25D98" w:rsidRDefault="00F11CD4"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00D9088B" w:rsidR="001E41F3" w:rsidRDefault="00F3609B" w:rsidP="00324A06">
            <w:pPr>
              <w:pStyle w:val="CRCoverPage"/>
              <w:spacing w:before="20" w:after="20"/>
              <w:ind w:left="100"/>
              <w:rPr>
                <w:noProof/>
              </w:rPr>
            </w:pPr>
            <w:r>
              <w:rPr>
                <w:rFonts w:cs="Arial"/>
                <w:bCs/>
              </w:rPr>
              <w:t>Correction on RB set size for Rel-17 IAB FDM multiplexing</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065FBF1F" w:rsidR="001E41F3" w:rsidRDefault="00D47ACB"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2CE93A6C" w:rsidR="001E41F3" w:rsidRDefault="00D47ACB" w:rsidP="00324A06">
            <w:pPr>
              <w:pStyle w:val="CRCoverPage"/>
              <w:spacing w:before="20" w:after="20"/>
              <w:ind w:left="100"/>
              <w:rPr>
                <w:noProof/>
              </w:rPr>
            </w:pPr>
            <w:r>
              <w:rPr>
                <w:noProof/>
              </w:rPr>
              <w:t>R1</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4467C5F1" w:rsidR="001E41F3" w:rsidRDefault="00F3609B" w:rsidP="00324A06">
            <w:pPr>
              <w:pStyle w:val="CRCoverPage"/>
              <w:spacing w:before="20" w:after="20"/>
              <w:ind w:left="100"/>
              <w:rPr>
                <w:noProof/>
              </w:rPr>
            </w:pPr>
            <w:r w:rsidRPr="00F3609B">
              <w:rPr>
                <w:noProof/>
              </w:rPr>
              <w:t>NR_IAB_enh-Core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076FE5E6" w:rsidR="001E41F3" w:rsidRDefault="00324A06" w:rsidP="00324A06">
            <w:pPr>
              <w:pStyle w:val="CRCoverPage"/>
              <w:spacing w:before="20" w:after="20"/>
              <w:ind w:left="100"/>
              <w:rPr>
                <w:noProof/>
              </w:rPr>
            </w:pPr>
            <w:r>
              <w:t>20</w:t>
            </w:r>
            <w:r w:rsidR="007066A2">
              <w:t>2</w:t>
            </w:r>
            <w:r w:rsidR="00095E0D">
              <w:t>2</w:t>
            </w:r>
            <w:r w:rsidR="00BA17E4">
              <w:t>-0</w:t>
            </w:r>
            <w:r w:rsidR="00893354">
              <w:t>8</w:t>
            </w:r>
            <w:r w:rsidR="003A4F38">
              <w:t>-</w:t>
            </w:r>
            <w:r w:rsidR="00893354">
              <w:t>12</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41771CA2" w:rsidR="001E41F3" w:rsidRDefault="0044531C"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1FB87D2D" w:rsidR="001E41F3" w:rsidRPr="009F7DCD" w:rsidRDefault="00CC1BF6" w:rsidP="00324A06">
            <w:pPr>
              <w:pStyle w:val="CRCoverPage"/>
              <w:spacing w:before="20" w:after="20"/>
              <w:ind w:left="100"/>
              <w:rPr>
                <w:noProof/>
              </w:rPr>
            </w:pPr>
            <w:r>
              <w:fldChar w:fldCharType="begin"/>
            </w:r>
            <w:r>
              <w:instrText xml:space="preserve"> DOCPROPERTY  Release  \* MERGEFORMAT </w:instrText>
            </w:r>
            <w:r>
              <w:fldChar w:fldCharType="separate"/>
            </w:r>
            <w:r w:rsidR="00D24991" w:rsidRPr="009F7DCD">
              <w:rPr>
                <w:noProof/>
              </w:rPr>
              <w:t>Rel</w:t>
            </w:r>
            <w:r w:rsidR="00A27479" w:rsidRPr="009F7DCD">
              <w:rPr>
                <w:noProof/>
              </w:rPr>
              <w:t>-</w:t>
            </w:r>
            <w:r>
              <w:rPr>
                <w:noProof/>
              </w:rPr>
              <w:fldChar w:fldCharType="end"/>
            </w:r>
            <w:r w:rsidR="003A4F38" w:rsidRPr="009F7DCD">
              <w:rPr>
                <w:noProof/>
              </w:rPr>
              <w:t>1</w:t>
            </w:r>
            <w:r w:rsidR="009F7DCD" w:rsidRPr="009F7DCD">
              <w:rPr>
                <w:noProof/>
              </w:rPr>
              <w:t>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67557952"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r w:rsidR="002067D3">
              <w:rPr>
                <w:i/>
                <w:noProof/>
                <w:sz w:val="18"/>
              </w:rPr>
              <w:br/>
              <w:t>Rel-19</w:t>
            </w:r>
            <w:r w:rsidR="002067D3">
              <w:rPr>
                <w:i/>
                <w:noProof/>
                <w:sz w:val="18"/>
              </w:rPr>
              <w:tab/>
              <w:t>(Release 19)</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F11CD4" w14:paraId="632EE2D3" w14:textId="77777777" w:rsidTr="00547111">
        <w:tc>
          <w:tcPr>
            <w:tcW w:w="2694" w:type="dxa"/>
            <w:gridSpan w:val="2"/>
            <w:tcBorders>
              <w:top w:val="single" w:sz="4" w:space="0" w:color="auto"/>
              <w:left w:val="single" w:sz="4" w:space="0" w:color="auto"/>
            </w:tcBorders>
          </w:tcPr>
          <w:p w14:paraId="51FF11E6" w14:textId="77777777" w:rsidR="00F11CD4" w:rsidRDefault="00F11CD4" w:rsidP="00F11CD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73035A" w14:textId="77777777" w:rsidR="008B03B4" w:rsidRDefault="009F7DCD" w:rsidP="001D713B">
            <w:pPr>
              <w:pStyle w:val="CRCoverPage"/>
              <w:spacing w:after="180"/>
              <w:ind w:left="102"/>
              <w:rPr>
                <w:noProof/>
              </w:rPr>
            </w:pPr>
            <w:r>
              <w:rPr>
                <w:noProof/>
              </w:rPr>
              <w:t xml:space="preserve">In RAN1#110 RAN3 sent an LS to RAN1 requesting confirmation on whetherRB set configuration as specified in TS 38.473 was clear.  RAN1 was unable to reach consensus on whether the provided specification was clear, since the interpretation of the specification is unambiguous; however, as noted by RAN3 the following agreement specifying minmum RB set size, made in RAN1#105-e has not been captured in in existing Rel-17 specification.  </w:t>
            </w:r>
          </w:p>
          <w:p w14:paraId="4DB282DC" w14:textId="77777777" w:rsidR="009F7DCD" w:rsidRDefault="009F7DCD" w:rsidP="009F7DCD">
            <w:pPr>
              <w:pStyle w:val="paragraph"/>
              <w:spacing w:after="0" w:afterAutospacing="0"/>
              <w:jc w:val="both"/>
              <w:textAlignment w:val="baseline"/>
              <w:rPr>
                <w:rStyle w:val="eop"/>
                <w:color w:val="000000"/>
                <w:sz w:val="20"/>
                <w:szCs w:val="20"/>
              </w:rPr>
            </w:pPr>
            <w:r>
              <w:rPr>
                <w:rStyle w:val="normaltextrun"/>
                <w:b/>
                <w:bCs/>
                <w:color w:val="000000"/>
                <w:sz w:val="20"/>
                <w:szCs w:val="20"/>
                <w:shd w:val="clear" w:color="auto" w:fill="00FF00"/>
              </w:rPr>
              <w:t>Agreement</w:t>
            </w:r>
            <w:r>
              <w:rPr>
                <w:rStyle w:val="eop"/>
                <w:color w:val="000000"/>
                <w:sz w:val="20"/>
                <w:szCs w:val="20"/>
              </w:rPr>
              <w:t> </w:t>
            </w:r>
          </w:p>
          <w:p w14:paraId="2BCA0A5D" w14:textId="64528B2F" w:rsidR="009F7DCD" w:rsidRDefault="009F7DCD" w:rsidP="009F7DCD">
            <w:pPr>
              <w:pStyle w:val="paragraph"/>
              <w:jc w:val="both"/>
              <w:textAlignment w:val="baseline"/>
            </w:pPr>
            <w:r>
              <w:rPr>
                <w:rStyle w:val="normaltextrun"/>
                <w:sz w:val="20"/>
                <w:szCs w:val="20"/>
              </w:rPr>
              <w:t>The minimum resource size for configuring the frequency domain granularity is a set of N RBs:</w:t>
            </w:r>
            <w:r>
              <w:rPr>
                <w:rStyle w:val="eop"/>
                <w:sz w:val="20"/>
                <w:szCs w:val="20"/>
              </w:rPr>
              <w:t> </w:t>
            </w:r>
          </w:p>
          <w:p w14:paraId="00FC66E8" w14:textId="77777777" w:rsidR="009F7DCD" w:rsidRPr="009F7DCD" w:rsidRDefault="009F7DCD" w:rsidP="009F7DCD">
            <w:pPr>
              <w:pStyle w:val="paragraph"/>
              <w:numPr>
                <w:ilvl w:val="0"/>
                <w:numId w:val="10"/>
              </w:numPr>
              <w:shd w:val="clear" w:color="auto" w:fill="FFFFFF"/>
              <w:ind w:left="477" w:hanging="284"/>
              <w:jc w:val="both"/>
              <w:textAlignment w:val="baseline"/>
              <w:rPr>
                <w:sz w:val="22"/>
                <w:szCs w:val="22"/>
              </w:rPr>
            </w:pPr>
            <w:r w:rsidRPr="009F7DCD">
              <w:rPr>
                <w:rStyle w:val="normaltextrun"/>
                <w:color w:val="000000"/>
                <w:sz w:val="20"/>
                <w:szCs w:val="20"/>
              </w:rPr>
              <w:t>Candidate values for N: {4, 8, 16, other values TBD}</w:t>
            </w:r>
            <w:r w:rsidRPr="009F7DCD">
              <w:rPr>
                <w:rStyle w:val="eop"/>
                <w:color w:val="000000"/>
                <w:sz w:val="20"/>
                <w:szCs w:val="20"/>
              </w:rPr>
              <w:t> </w:t>
            </w:r>
          </w:p>
          <w:p w14:paraId="6E0492F1" w14:textId="77777777" w:rsidR="009F7DCD" w:rsidRPr="009F7DCD" w:rsidRDefault="009F7DCD" w:rsidP="009F7DCD">
            <w:pPr>
              <w:pStyle w:val="paragraph"/>
              <w:numPr>
                <w:ilvl w:val="0"/>
                <w:numId w:val="10"/>
              </w:numPr>
              <w:shd w:val="clear" w:color="auto" w:fill="FFFFFF"/>
              <w:spacing w:before="0" w:beforeAutospacing="0" w:after="0" w:afterAutospacing="0"/>
              <w:ind w:left="477" w:hanging="284"/>
              <w:jc w:val="both"/>
              <w:textAlignment w:val="baseline"/>
              <w:rPr>
                <w:sz w:val="22"/>
                <w:szCs w:val="22"/>
                <w:highlight w:val="yellow"/>
              </w:rPr>
            </w:pPr>
            <w:r w:rsidRPr="009F7DCD">
              <w:rPr>
                <w:rStyle w:val="normaltextrun"/>
                <w:color w:val="000000"/>
                <w:sz w:val="20"/>
                <w:szCs w:val="20"/>
                <w:highlight w:val="yellow"/>
              </w:rPr>
              <w:t xml:space="preserve">N is at least the # PRBs that are corresponding to the MT’s # PRBs of an </w:t>
            </w:r>
            <w:r w:rsidRPr="009F7DCD">
              <w:rPr>
                <w:rStyle w:val="findhit"/>
                <w:color w:val="000000"/>
                <w:sz w:val="20"/>
                <w:szCs w:val="20"/>
                <w:highlight w:val="yellow"/>
              </w:rPr>
              <w:t>RBG</w:t>
            </w:r>
            <w:r w:rsidRPr="009F7DCD">
              <w:rPr>
                <w:rStyle w:val="normaltextrun"/>
                <w:color w:val="000000"/>
                <w:sz w:val="20"/>
                <w:szCs w:val="20"/>
                <w:highlight w:val="yellow"/>
              </w:rPr>
              <w:t>).</w:t>
            </w:r>
            <w:r w:rsidRPr="009F7DCD">
              <w:rPr>
                <w:rStyle w:val="eop"/>
                <w:color w:val="000000"/>
                <w:sz w:val="20"/>
                <w:szCs w:val="20"/>
                <w:highlight w:val="yellow"/>
              </w:rPr>
              <w:t> </w:t>
            </w:r>
          </w:p>
          <w:p w14:paraId="40861E63" w14:textId="77777777" w:rsidR="009F7DCD" w:rsidRPr="009F7DCD" w:rsidRDefault="009F7DCD" w:rsidP="009F7DCD">
            <w:pPr>
              <w:pStyle w:val="paragraph"/>
              <w:numPr>
                <w:ilvl w:val="0"/>
                <w:numId w:val="11"/>
              </w:numPr>
              <w:shd w:val="clear" w:color="auto" w:fill="FFFFFF"/>
              <w:spacing w:before="0" w:beforeAutospacing="0"/>
              <w:ind w:left="477" w:hanging="284"/>
              <w:jc w:val="both"/>
              <w:textAlignment w:val="baseline"/>
              <w:rPr>
                <w:sz w:val="22"/>
                <w:szCs w:val="22"/>
              </w:rPr>
            </w:pPr>
            <w:r w:rsidRPr="009F7DCD">
              <w:rPr>
                <w:rStyle w:val="normaltextrun"/>
                <w:color w:val="000000"/>
                <w:sz w:val="20"/>
                <w:szCs w:val="20"/>
              </w:rPr>
              <w:t>FFS: Scaling or configuration of N based on system BW or size of IAB-MT BWP</w:t>
            </w:r>
            <w:r w:rsidRPr="009F7DCD">
              <w:rPr>
                <w:rStyle w:val="eop"/>
                <w:color w:val="000000"/>
                <w:sz w:val="20"/>
                <w:szCs w:val="20"/>
              </w:rPr>
              <w:t> </w:t>
            </w:r>
          </w:p>
          <w:p w14:paraId="415E8C08" w14:textId="788CDDCE" w:rsidR="009F7DCD" w:rsidRDefault="009F7DCD" w:rsidP="001D713B">
            <w:pPr>
              <w:pStyle w:val="CRCoverPage"/>
              <w:spacing w:after="180"/>
              <w:ind w:left="102"/>
              <w:rPr>
                <w:noProof/>
              </w:rPr>
            </w:pPr>
            <w:r>
              <w:rPr>
                <w:noProof/>
              </w:rPr>
              <w:t>Since this agreement was made in RAN1 it should be captured in the relevant RAN1 specs</w:t>
            </w:r>
            <w:r w:rsidR="00C705AA">
              <w:rPr>
                <w:noProof/>
              </w:rPr>
              <w:t>; however, there may be some further discussion necessary on the final interpretation which is the relevant RBG</w:t>
            </w:r>
          </w:p>
        </w:tc>
      </w:tr>
      <w:tr w:rsidR="00F11CD4" w14:paraId="30CD3F50" w14:textId="77777777" w:rsidTr="00547111">
        <w:tc>
          <w:tcPr>
            <w:tcW w:w="2694" w:type="dxa"/>
            <w:gridSpan w:val="2"/>
            <w:tcBorders>
              <w:left w:val="single" w:sz="4" w:space="0" w:color="auto"/>
            </w:tcBorders>
          </w:tcPr>
          <w:p w14:paraId="18C0A347"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3144A07A" w14:textId="77777777" w:rsidR="00F11CD4" w:rsidRDefault="00F11CD4" w:rsidP="00F11CD4">
            <w:pPr>
              <w:pStyle w:val="CRCoverPage"/>
              <w:spacing w:after="0"/>
              <w:rPr>
                <w:noProof/>
                <w:sz w:val="8"/>
                <w:szCs w:val="8"/>
              </w:rPr>
            </w:pPr>
          </w:p>
        </w:tc>
      </w:tr>
      <w:tr w:rsidR="00F11CD4" w14:paraId="1C56A6B3" w14:textId="77777777" w:rsidTr="00547111">
        <w:tc>
          <w:tcPr>
            <w:tcW w:w="2694" w:type="dxa"/>
            <w:gridSpan w:val="2"/>
            <w:tcBorders>
              <w:left w:val="single" w:sz="4" w:space="0" w:color="auto"/>
            </w:tcBorders>
          </w:tcPr>
          <w:p w14:paraId="4D02B57B" w14:textId="77777777" w:rsidR="00F11CD4" w:rsidRDefault="00F11CD4" w:rsidP="00F11C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F90C37" w14:textId="22059F86" w:rsidR="00CC3190" w:rsidRPr="008D0F04" w:rsidRDefault="009F7DCD" w:rsidP="001D713B">
            <w:pPr>
              <w:pStyle w:val="CRCoverPage"/>
              <w:tabs>
                <w:tab w:val="left" w:pos="384"/>
              </w:tabs>
              <w:spacing w:before="20" w:after="80"/>
              <w:ind w:left="100"/>
              <w:rPr>
                <w:b/>
                <w:bCs/>
                <w:noProof/>
              </w:rPr>
            </w:pPr>
            <w:r>
              <w:rPr>
                <w:noProof/>
              </w:rPr>
              <w:t xml:space="preserve">Update TS 38.213 to reflect that </w:t>
            </w:r>
            <w:r w:rsidR="00C705AA">
              <w:rPr>
                <w:noProof/>
              </w:rPr>
              <w:t xml:space="preserve">the minimum RB set size configured is at least the number of PRBs corresponding to the to RBG </w:t>
            </w:r>
            <w:r w:rsidR="000A3B1F">
              <w:rPr>
                <w:noProof/>
              </w:rPr>
              <w:t>size configuration 1 of the smallest BWP configured for the IAB node.</w:t>
            </w:r>
          </w:p>
        </w:tc>
      </w:tr>
      <w:tr w:rsidR="00F11CD4" w14:paraId="58651C29" w14:textId="77777777" w:rsidTr="00547111">
        <w:tc>
          <w:tcPr>
            <w:tcW w:w="2694" w:type="dxa"/>
            <w:gridSpan w:val="2"/>
            <w:tcBorders>
              <w:left w:val="single" w:sz="4" w:space="0" w:color="auto"/>
            </w:tcBorders>
          </w:tcPr>
          <w:p w14:paraId="4345D94C" w14:textId="77777777" w:rsidR="00F11CD4" w:rsidRDefault="00F11CD4" w:rsidP="00F11CD4">
            <w:pPr>
              <w:pStyle w:val="CRCoverPage"/>
              <w:spacing w:after="0"/>
              <w:rPr>
                <w:b/>
                <w:i/>
                <w:noProof/>
                <w:sz w:val="8"/>
                <w:szCs w:val="8"/>
              </w:rPr>
            </w:pPr>
          </w:p>
        </w:tc>
        <w:tc>
          <w:tcPr>
            <w:tcW w:w="6946" w:type="dxa"/>
            <w:gridSpan w:val="9"/>
            <w:tcBorders>
              <w:right w:val="single" w:sz="4" w:space="0" w:color="auto"/>
            </w:tcBorders>
          </w:tcPr>
          <w:p w14:paraId="69AE2242" w14:textId="77777777" w:rsidR="00F11CD4" w:rsidRDefault="00F11CD4" w:rsidP="00F11CD4">
            <w:pPr>
              <w:pStyle w:val="CRCoverPage"/>
              <w:spacing w:after="0"/>
              <w:rPr>
                <w:noProof/>
                <w:sz w:val="8"/>
                <w:szCs w:val="8"/>
              </w:rPr>
            </w:pPr>
          </w:p>
        </w:tc>
      </w:tr>
      <w:tr w:rsidR="00F11CD4" w14:paraId="374F2672" w14:textId="77777777" w:rsidTr="00547111">
        <w:tc>
          <w:tcPr>
            <w:tcW w:w="2694" w:type="dxa"/>
            <w:gridSpan w:val="2"/>
            <w:tcBorders>
              <w:left w:val="single" w:sz="4" w:space="0" w:color="auto"/>
              <w:bottom w:val="single" w:sz="4" w:space="0" w:color="auto"/>
            </w:tcBorders>
          </w:tcPr>
          <w:p w14:paraId="39F63719" w14:textId="77777777" w:rsidR="00F11CD4" w:rsidRDefault="00F11CD4" w:rsidP="00F11C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C72D6E8" w:rsidR="00F11CD4" w:rsidRDefault="000A3B1F" w:rsidP="00F11CD4">
            <w:pPr>
              <w:pStyle w:val="CRCoverPage"/>
              <w:spacing w:after="0"/>
              <w:ind w:left="100"/>
              <w:rPr>
                <w:noProof/>
              </w:rPr>
            </w:pPr>
            <w:r>
              <w:rPr>
                <w:noProof/>
              </w:rPr>
              <w:t>Previously made RAN1 agreement will be reverted.</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6FC56CF0" w:rsidR="00324A06" w:rsidRDefault="001D713B" w:rsidP="00324A06">
            <w:pPr>
              <w:pStyle w:val="CRCoverPage"/>
              <w:spacing w:before="20" w:after="20"/>
              <w:ind w:left="102"/>
              <w:rPr>
                <w:noProof/>
              </w:rPr>
            </w:pPr>
            <w:r>
              <w:rPr>
                <w:noProof/>
              </w:rPr>
              <w:t>x</w:t>
            </w:r>
            <w:r w:rsidR="00893354">
              <w:rPr>
                <w:noProof/>
              </w:rPr>
              <w:t>.</w:t>
            </w:r>
            <w:r>
              <w:rPr>
                <w:noProof/>
              </w:rPr>
              <w:t>x</w:t>
            </w:r>
            <w:r w:rsidR="00893354">
              <w:rPr>
                <w:noProof/>
              </w:rPr>
              <w:t>.</w:t>
            </w:r>
            <w:r>
              <w:rPr>
                <w:noProof/>
              </w:rPr>
              <w:t>x</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3287E915"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7DA4B385" w:rsidR="00324A06" w:rsidRDefault="00893354"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23059689" w:rsidR="00324A06" w:rsidRDefault="00324A06" w:rsidP="00324A06">
            <w:pPr>
              <w:pStyle w:val="CRCoverPage"/>
              <w:spacing w:after="0"/>
              <w:ind w:left="99"/>
              <w:rPr>
                <w:noProof/>
              </w:rPr>
            </w:pP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2FAD0C11" w:rsidR="00324A06" w:rsidRDefault="00B14D8B" w:rsidP="00324A06">
            <w:pPr>
              <w:pStyle w:val="CRCoverPage"/>
              <w:spacing w:after="0"/>
              <w:jc w:val="center"/>
              <w:rPr>
                <w:b/>
                <w:caps/>
                <w:noProof/>
              </w:rPr>
            </w:pPr>
            <w:r>
              <w:rPr>
                <w:b/>
                <w:caps/>
                <w:noProof/>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286CB952" w:rsidR="00324A06" w:rsidRDefault="00324A06" w:rsidP="00324A06">
            <w:pPr>
              <w:pStyle w:val="CRCoverPage"/>
              <w:spacing w:after="0"/>
              <w:ind w:left="99"/>
              <w:rPr>
                <w:noProof/>
              </w:rPr>
            </w:pP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1CB4A7DE" w:rsidR="00324A06" w:rsidRDefault="00B14D8B" w:rsidP="00324A06">
            <w:pPr>
              <w:pStyle w:val="CRCoverPage"/>
              <w:spacing w:after="0"/>
              <w:jc w:val="center"/>
              <w:rPr>
                <w:b/>
                <w:caps/>
                <w:noProof/>
              </w:rPr>
            </w:pPr>
            <w:r>
              <w:rPr>
                <w:b/>
                <w:caps/>
                <w:noProof/>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6E0E576D" w:rsidR="00324A06" w:rsidRDefault="00324A06" w:rsidP="00324A06">
            <w:pPr>
              <w:pStyle w:val="CRCoverPage"/>
              <w:spacing w:after="0"/>
              <w:ind w:left="99"/>
              <w:rPr>
                <w:noProof/>
              </w:rPr>
            </w:pP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56E02C12" w:rsidR="00324A06" w:rsidRDefault="00893354" w:rsidP="00324A06">
            <w:pPr>
              <w:pStyle w:val="CRCoverPage"/>
              <w:spacing w:after="0"/>
              <w:ind w:left="100"/>
              <w:rPr>
                <w:noProof/>
              </w:rPr>
            </w:pPr>
            <w:r>
              <w:rPr>
                <w:noProof/>
              </w:rPr>
              <w:t>This is the first version of the CR</w:t>
            </w:r>
          </w:p>
        </w:tc>
      </w:tr>
    </w:tbl>
    <w:p w14:paraId="6587A2E9" w14:textId="77777777" w:rsidR="001E41F3" w:rsidRDefault="001E41F3">
      <w:pPr>
        <w:pStyle w:val="CRCoverPage"/>
        <w:spacing w:after="0"/>
        <w:rPr>
          <w:noProof/>
          <w:sz w:val="8"/>
          <w:szCs w:val="8"/>
        </w:rPr>
      </w:pPr>
    </w:p>
    <w:p w14:paraId="3DD84499" w14:textId="77777777" w:rsidR="000A3B1F" w:rsidRPr="000A3B1F" w:rsidRDefault="000A3B1F" w:rsidP="000A3B1F">
      <w:pPr>
        <w:spacing w:before="100" w:beforeAutospacing="1" w:after="100" w:afterAutospacing="1"/>
        <w:ind w:left="420" w:hanging="420"/>
        <w:textAlignment w:val="baseline"/>
        <w:rPr>
          <w:sz w:val="24"/>
          <w:szCs w:val="24"/>
          <w:lang w:val="en-US"/>
        </w:rPr>
      </w:pPr>
      <w:r w:rsidRPr="000A3B1F">
        <w:rPr>
          <w:rFonts w:ascii="Arial" w:hAnsi="Arial" w:cs="Arial"/>
          <w:sz w:val="36"/>
          <w:szCs w:val="36"/>
        </w:rPr>
        <w:t>14</w:t>
      </w:r>
      <w:r w:rsidRPr="000A3B1F">
        <w:rPr>
          <w:sz w:val="36"/>
          <w:szCs w:val="36"/>
          <w:lang w:val="en-US"/>
        </w:rPr>
        <w:t xml:space="preserve"> </w:t>
      </w:r>
      <w:r w:rsidRPr="000A3B1F">
        <w:rPr>
          <w:rFonts w:ascii="Arial" w:hAnsi="Arial" w:cs="Arial"/>
          <w:sz w:val="36"/>
          <w:szCs w:val="36"/>
        </w:rPr>
        <w:t>Integrated access-backhaul operation </w:t>
      </w:r>
      <w:r w:rsidRPr="000A3B1F">
        <w:rPr>
          <w:rFonts w:ascii="Arial" w:hAnsi="Arial" w:cs="Arial"/>
          <w:sz w:val="36"/>
          <w:szCs w:val="36"/>
          <w:lang w:val="en-US"/>
        </w:rPr>
        <w:t> </w:t>
      </w:r>
    </w:p>
    <w:p w14:paraId="143A5679" w14:textId="6FF2F1A2" w:rsidR="000A3B1F" w:rsidRPr="000A3B1F" w:rsidRDefault="000A3B1F" w:rsidP="000A3B1F">
      <w:pPr>
        <w:spacing w:before="100" w:beforeAutospacing="1" w:after="100" w:afterAutospacing="1"/>
        <w:jc w:val="center"/>
        <w:textAlignment w:val="baseline"/>
        <w:rPr>
          <w:sz w:val="24"/>
          <w:szCs w:val="24"/>
          <w:lang w:val="en-US"/>
        </w:rPr>
      </w:pPr>
      <w:r w:rsidRPr="000A3B1F">
        <w:rPr>
          <w:color w:val="FF0000"/>
          <w:sz w:val="22"/>
          <w:szCs w:val="22"/>
        </w:rPr>
        <w:t>&lt; Unchanged parts are omitted &gt;</w:t>
      </w:r>
      <w:r w:rsidRPr="000A3B1F">
        <w:rPr>
          <w:color w:val="FF0000"/>
          <w:sz w:val="22"/>
          <w:szCs w:val="22"/>
          <w:lang w:val="en-US"/>
        </w:rPr>
        <w:t> </w:t>
      </w:r>
    </w:p>
    <w:p w14:paraId="68DB2E48" w14:textId="5E07E174" w:rsidR="000A3B1F" w:rsidRPr="00575441" w:rsidRDefault="000A3B1F" w:rsidP="000A3B1F">
      <w:r w:rsidRPr="00575441">
        <w:rPr>
          <w:lang w:eastAsia="zh-CN"/>
        </w:rPr>
        <w:t xml:space="preserve">With reference to slots of an IAB-DU cell, the IAB-DU can be provided an indication of hard, soft or unavailable type per RB set for symbols configured as downlink, uplink or flexible in a slot by </w:t>
      </w:r>
      <w:r w:rsidRPr="001F2AE5">
        <w:rPr>
          <w:i/>
          <w:iCs/>
        </w:rPr>
        <w:t>Frequency-Domain HSNA Configuration List</w:t>
      </w:r>
      <w:r w:rsidRPr="00575441">
        <w:rPr>
          <w:i/>
          <w:iCs/>
        </w:rPr>
        <w:t xml:space="preserve"> </w:t>
      </w:r>
      <w:r w:rsidRPr="00575441">
        <w:rPr>
          <w:lang w:val="en-US"/>
        </w:rPr>
        <w:t>[16, TS 38.473]</w:t>
      </w:r>
      <w:r w:rsidRPr="00575441">
        <w:rPr>
          <w:lang w:eastAsia="zh-CN"/>
        </w:rPr>
        <w:t xml:space="preserve">. The RB set size and </w:t>
      </w:r>
      <w:r>
        <w:rPr>
          <w:lang w:eastAsia="zh-CN"/>
        </w:rPr>
        <w:t>the</w:t>
      </w:r>
      <w:r w:rsidRPr="00575441">
        <w:rPr>
          <w:lang w:eastAsia="zh-CN"/>
        </w:rPr>
        <w:t xml:space="preserve"> number of RB sets are configured by </w:t>
      </w:r>
      <w:r w:rsidRPr="00575441">
        <w:rPr>
          <w:i/>
          <w:iCs/>
          <w:lang w:eastAsia="zh-CN"/>
        </w:rPr>
        <w:t>RB-Set-Configuration</w:t>
      </w:r>
      <w:r>
        <w:rPr>
          <w:lang w:eastAsia="zh-CN"/>
        </w:rPr>
        <w:t xml:space="preserve"> </w:t>
      </w:r>
      <w:r w:rsidRPr="006F5D48">
        <w:rPr>
          <w:lang w:val="en-US"/>
        </w:rPr>
        <w:t>[16, TS 38.473]</w:t>
      </w:r>
      <w:r>
        <w:rPr>
          <w:lang w:val="en-US"/>
        </w:rPr>
        <w:t xml:space="preserve">, </w:t>
      </w:r>
      <w:r w:rsidRPr="000A3B1F">
        <w:rPr>
          <w:color w:val="FF0000"/>
          <w:lang w:val="en-US"/>
        </w:rPr>
        <w:t>with the minimum configurable RB set size not less than</w:t>
      </w:r>
      <w:r w:rsidRPr="000A3B1F">
        <w:rPr>
          <w:color w:val="FF0000"/>
        </w:rPr>
        <w:t xml:space="preserve"> </w:t>
      </w:r>
      <w:r w:rsidRPr="000A3B1F">
        <w:rPr>
          <w:color w:val="FF0000"/>
          <w:lang w:val="en-US"/>
        </w:rPr>
        <w:t>the number of PRBs corresponding to the to RBG size ‘Configuration 1’ of the smallest BWP configured for the IAB node</w:t>
      </w:r>
      <w:r w:rsidRPr="000A3B1F">
        <w:rPr>
          <w:color w:val="FF0000"/>
          <w:lang w:eastAsia="zh-CN"/>
        </w:rPr>
        <w:t xml:space="preserve">. </w:t>
      </w:r>
      <w:r w:rsidRPr="00575441">
        <w:rPr>
          <w:lang w:eastAsia="zh-CN"/>
        </w:rPr>
        <w:t>If an indication of hard, soft or unavailable type is not provided for an RB set of a symbol in a slot, the IAB-DU appl</w:t>
      </w:r>
      <w:r>
        <w:rPr>
          <w:lang w:eastAsia="zh-CN"/>
        </w:rPr>
        <w:t>ies</w:t>
      </w:r>
      <w:r w:rsidRPr="00575441">
        <w:rPr>
          <w:lang w:eastAsia="zh-CN"/>
        </w:rPr>
        <w:t xml:space="preserve"> the configuration of hard, soft or unavailable type provided by </w:t>
      </w:r>
      <w:r w:rsidRPr="00575441">
        <w:rPr>
          <w:i/>
          <w:iCs/>
          <w:lang w:eastAsia="zh-CN"/>
        </w:rPr>
        <w:t>HSNA Slot Configuration List</w:t>
      </w:r>
      <w:r w:rsidRPr="00575441">
        <w:rPr>
          <w:lang w:eastAsia="zh-CN"/>
        </w:rPr>
        <w:t xml:space="preserve"> in </w:t>
      </w:r>
      <w:r w:rsidRPr="00575441">
        <w:rPr>
          <w:i/>
          <w:iCs/>
        </w:rPr>
        <w:t>gNB-DU Cell Resource Configuration</w:t>
      </w:r>
      <w:r w:rsidRPr="00575441">
        <w:rPr>
          <w:lang w:eastAsia="zh-CN"/>
        </w:rPr>
        <w:t xml:space="preserve"> </w:t>
      </w:r>
      <w:r w:rsidRPr="00575441">
        <w:rPr>
          <w:lang w:val="en-US"/>
        </w:rPr>
        <w:t>[16, TS 38.473] for the RB set of the symbol in the slot</w:t>
      </w:r>
      <w:r w:rsidRPr="00575441">
        <w:rPr>
          <w:lang w:eastAsia="zh-CN"/>
        </w:rPr>
        <w:t xml:space="preserve">. If an indication of hard, soft, or unavailable type is provided for an RB set in a symbol of a slot, the IAB-DU applies the configuration of hard, soft, or unavailable type provided by </w:t>
      </w:r>
      <w:r w:rsidRPr="001F2AE5">
        <w:rPr>
          <w:i/>
          <w:iCs/>
        </w:rPr>
        <w:t>Frequency-Domain HSNA Configuration List</w:t>
      </w:r>
      <w:r w:rsidRPr="006F5D48">
        <w:rPr>
          <w:lang w:eastAsia="zh-CN"/>
        </w:rPr>
        <w:t xml:space="preserve"> </w:t>
      </w:r>
      <w:r w:rsidRPr="006F5D48">
        <w:rPr>
          <w:lang w:val="en-US"/>
        </w:rPr>
        <w:t>[16, TS 38.473]</w:t>
      </w:r>
      <w:r w:rsidRPr="00575441">
        <w:rPr>
          <w:lang w:eastAsia="zh-CN"/>
        </w:rPr>
        <w:t xml:space="preserve"> when the IAB-node uses simultaneous transmission and reception in the slot.</w:t>
      </w:r>
    </w:p>
    <w:p w14:paraId="7342D0D0" w14:textId="38778A78" w:rsidR="00893354" w:rsidRPr="001D713B" w:rsidRDefault="000A3B1F" w:rsidP="008C04E7">
      <w:pPr>
        <w:spacing w:before="100" w:beforeAutospacing="1" w:after="100" w:afterAutospacing="1"/>
        <w:jc w:val="center"/>
        <w:textAlignment w:val="baseline"/>
        <w:rPr>
          <w:rFonts w:eastAsia="SimSun"/>
          <w:iCs/>
          <w:lang w:eastAsia="zh-CN"/>
        </w:rPr>
      </w:pPr>
      <w:r w:rsidRPr="000A3B1F">
        <w:rPr>
          <w:color w:val="FF0000"/>
          <w:sz w:val="22"/>
          <w:szCs w:val="22"/>
        </w:rPr>
        <w:t>&lt; Unchanged parts are omitted &gt;</w:t>
      </w:r>
      <w:r w:rsidRPr="000A3B1F">
        <w:rPr>
          <w:color w:val="FF0000"/>
          <w:sz w:val="22"/>
          <w:szCs w:val="22"/>
          <w:lang w:val="en-US"/>
        </w:rPr>
        <w:t> </w:t>
      </w:r>
    </w:p>
    <w:sectPr w:rsidR="00893354" w:rsidRPr="001D713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97781" w14:textId="77777777" w:rsidR="00CC1BF6" w:rsidRDefault="00CC1BF6">
      <w:r>
        <w:separator/>
      </w:r>
    </w:p>
  </w:endnote>
  <w:endnote w:type="continuationSeparator" w:id="0">
    <w:p w14:paraId="2A36CDDE" w14:textId="77777777" w:rsidR="00CC1BF6" w:rsidRDefault="00CC1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F64C76" w14:textId="77777777" w:rsidR="00CC1BF6" w:rsidRDefault="00CC1BF6">
      <w:r>
        <w:separator/>
      </w:r>
    </w:p>
  </w:footnote>
  <w:footnote w:type="continuationSeparator" w:id="0">
    <w:p w14:paraId="4C9C5D89" w14:textId="77777777" w:rsidR="00CC1BF6" w:rsidRDefault="00CC1B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64073"/>
    <w:multiLevelType w:val="hybridMultilevel"/>
    <w:tmpl w:val="8C028A14"/>
    <w:lvl w:ilvl="0" w:tplc="0A1A09C0">
      <w:start w:val="2022"/>
      <w:numFmt w:val="bullet"/>
      <w:lvlText w:val=""/>
      <w:lvlJc w:val="left"/>
      <w:pPr>
        <w:ind w:left="1211" w:hanging="360"/>
      </w:pPr>
      <w:rPr>
        <w:rFonts w:ascii="Wingdings" w:eastAsia="Times New Roman" w:hAnsi="Wingdings" w:cs="Times New Roman" w:hint="default"/>
        <w:i/>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1" w15:restartNumberingAfterBreak="0">
    <w:nsid w:val="093F5AC2"/>
    <w:multiLevelType w:val="multilevel"/>
    <w:tmpl w:val="28B2A1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ED0F2D"/>
    <w:multiLevelType w:val="multilevel"/>
    <w:tmpl w:val="1BED0F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AF34E9D"/>
    <w:multiLevelType w:val="hybridMultilevel"/>
    <w:tmpl w:val="8592B71C"/>
    <w:lvl w:ilvl="0" w:tplc="2000000F">
      <w:start w:val="1"/>
      <w:numFmt w:val="decimal"/>
      <w:lvlText w:val="%1."/>
      <w:lvlJc w:val="left"/>
      <w:pPr>
        <w:ind w:left="720" w:hanging="360"/>
      </w:p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6" w15:restartNumberingAfterBreak="0">
    <w:nsid w:val="3F1B3CF2"/>
    <w:multiLevelType w:val="hybridMultilevel"/>
    <w:tmpl w:val="8E8AEF08"/>
    <w:lvl w:ilvl="0" w:tplc="08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7" w15:restartNumberingAfterBreak="0">
    <w:nsid w:val="459E12FE"/>
    <w:multiLevelType w:val="multilevel"/>
    <w:tmpl w:val="BFAE24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7EE0663"/>
    <w:multiLevelType w:val="hybridMultilevel"/>
    <w:tmpl w:val="64D60578"/>
    <w:lvl w:ilvl="0" w:tplc="70829122">
      <w:start w:val="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0" w15:restartNumberingAfterBreak="0">
    <w:nsid w:val="734C71EB"/>
    <w:multiLevelType w:val="multilevel"/>
    <w:tmpl w:val="734C71EB"/>
    <w:lvl w:ilvl="0">
      <w:start w:val="3"/>
      <w:numFmt w:val="decimal"/>
      <w:lvlText w:val="%1."/>
      <w:lvlJc w:val="left"/>
      <w:pPr>
        <w:tabs>
          <w:tab w:val="left" w:pos="720"/>
        </w:tabs>
        <w:ind w:left="720" w:hanging="360"/>
      </w:p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9"/>
  </w:num>
  <w:num w:numId="2">
    <w:abstractNumId w:val="5"/>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lvlOverride w:ilvl="0">
      <w:startOverride w:val="3"/>
    </w:lvlOverride>
  </w:num>
  <w:num w:numId="6">
    <w:abstractNumId w:val="4"/>
    <w:lvlOverride w:ilvl="0">
      <w:startOverride w:val="1"/>
    </w:lvlOverride>
    <w:lvlOverride w:ilvl="1"/>
    <w:lvlOverride w:ilvl="2"/>
    <w:lvlOverride w:ilvl="3"/>
    <w:lvlOverride w:ilvl="4"/>
    <w:lvlOverride w:ilvl="5"/>
    <w:lvlOverride w:ilvl="6"/>
    <w:lvlOverride w:ilvl="7"/>
    <w:lvlOverride w:ilvl="8"/>
  </w:num>
  <w:num w:numId="7">
    <w:abstractNumId w:val="6"/>
  </w:num>
  <w:num w:numId="8">
    <w:abstractNumId w:val="0"/>
  </w:num>
  <w:num w:numId="9">
    <w:abstractNumId w:val="8"/>
  </w:num>
  <w:num w:numId="10">
    <w:abstractNumId w:val="1"/>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64B05"/>
    <w:rsid w:val="00083E93"/>
    <w:rsid w:val="00095E0D"/>
    <w:rsid w:val="000A3083"/>
    <w:rsid w:val="000A3B1F"/>
    <w:rsid w:val="000A6394"/>
    <w:rsid w:val="000B7FED"/>
    <w:rsid w:val="000C038A"/>
    <w:rsid w:val="000C3DA2"/>
    <w:rsid w:val="000C6598"/>
    <w:rsid w:val="000E3D28"/>
    <w:rsid w:val="001359CC"/>
    <w:rsid w:val="00136471"/>
    <w:rsid w:val="00145D43"/>
    <w:rsid w:val="00192C46"/>
    <w:rsid w:val="00193130"/>
    <w:rsid w:val="001A08B3"/>
    <w:rsid w:val="001A7B60"/>
    <w:rsid w:val="001B52F0"/>
    <w:rsid w:val="001B7A65"/>
    <w:rsid w:val="001C568A"/>
    <w:rsid w:val="001C6FD8"/>
    <w:rsid w:val="001D713B"/>
    <w:rsid w:val="001E41F3"/>
    <w:rsid w:val="001F1ACE"/>
    <w:rsid w:val="002067D3"/>
    <w:rsid w:val="0022682F"/>
    <w:rsid w:val="00252630"/>
    <w:rsid w:val="0026004D"/>
    <w:rsid w:val="002640DD"/>
    <w:rsid w:val="00275D12"/>
    <w:rsid w:val="00277C7D"/>
    <w:rsid w:val="002807BD"/>
    <w:rsid w:val="00284FEB"/>
    <w:rsid w:val="002860C4"/>
    <w:rsid w:val="002B5741"/>
    <w:rsid w:val="002B76EC"/>
    <w:rsid w:val="00305409"/>
    <w:rsid w:val="00324A06"/>
    <w:rsid w:val="003324B6"/>
    <w:rsid w:val="00352241"/>
    <w:rsid w:val="003609EF"/>
    <w:rsid w:val="0036231A"/>
    <w:rsid w:val="0037094A"/>
    <w:rsid w:val="00374DD4"/>
    <w:rsid w:val="00382166"/>
    <w:rsid w:val="003A4F38"/>
    <w:rsid w:val="003C6AA7"/>
    <w:rsid w:val="003D2519"/>
    <w:rsid w:val="003D7242"/>
    <w:rsid w:val="003E1A36"/>
    <w:rsid w:val="003E69A4"/>
    <w:rsid w:val="00410371"/>
    <w:rsid w:val="004242F1"/>
    <w:rsid w:val="004414A9"/>
    <w:rsid w:val="0044531C"/>
    <w:rsid w:val="00456761"/>
    <w:rsid w:val="00466DC4"/>
    <w:rsid w:val="00481B0E"/>
    <w:rsid w:val="004954FF"/>
    <w:rsid w:val="004B75B7"/>
    <w:rsid w:val="00512817"/>
    <w:rsid w:val="00512D2C"/>
    <w:rsid w:val="0051580D"/>
    <w:rsid w:val="00547111"/>
    <w:rsid w:val="00550226"/>
    <w:rsid w:val="00570B49"/>
    <w:rsid w:val="00592D74"/>
    <w:rsid w:val="005A2502"/>
    <w:rsid w:val="005B67E0"/>
    <w:rsid w:val="005E2C44"/>
    <w:rsid w:val="005F4590"/>
    <w:rsid w:val="00600570"/>
    <w:rsid w:val="00621188"/>
    <w:rsid w:val="006257ED"/>
    <w:rsid w:val="00637732"/>
    <w:rsid w:val="006546C7"/>
    <w:rsid w:val="006647D4"/>
    <w:rsid w:val="00680FC8"/>
    <w:rsid w:val="00687663"/>
    <w:rsid w:val="00695808"/>
    <w:rsid w:val="006A1045"/>
    <w:rsid w:val="006B46FB"/>
    <w:rsid w:val="006B6E00"/>
    <w:rsid w:val="006E21FB"/>
    <w:rsid w:val="006E486B"/>
    <w:rsid w:val="007066A2"/>
    <w:rsid w:val="00752CC9"/>
    <w:rsid w:val="0075520A"/>
    <w:rsid w:val="00792342"/>
    <w:rsid w:val="007977A8"/>
    <w:rsid w:val="007B512A"/>
    <w:rsid w:val="007C2097"/>
    <w:rsid w:val="007D6A07"/>
    <w:rsid w:val="007F3681"/>
    <w:rsid w:val="007F7259"/>
    <w:rsid w:val="008040A8"/>
    <w:rsid w:val="00826800"/>
    <w:rsid w:val="008279FA"/>
    <w:rsid w:val="0084528B"/>
    <w:rsid w:val="008626E7"/>
    <w:rsid w:val="00870EE7"/>
    <w:rsid w:val="008863B9"/>
    <w:rsid w:val="00893354"/>
    <w:rsid w:val="008A45A6"/>
    <w:rsid w:val="008A78C1"/>
    <w:rsid w:val="008B03B4"/>
    <w:rsid w:val="008C04E7"/>
    <w:rsid w:val="008D0F04"/>
    <w:rsid w:val="008F686C"/>
    <w:rsid w:val="009049AE"/>
    <w:rsid w:val="00906105"/>
    <w:rsid w:val="009148DE"/>
    <w:rsid w:val="00941E30"/>
    <w:rsid w:val="009648B0"/>
    <w:rsid w:val="00965506"/>
    <w:rsid w:val="009777D9"/>
    <w:rsid w:val="00991B88"/>
    <w:rsid w:val="00991E36"/>
    <w:rsid w:val="009A48E5"/>
    <w:rsid w:val="009A5753"/>
    <w:rsid w:val="009A579D"/>
    <w:rsid w:val="009E3297"/>
    <w:rsid w:val="009E389F"/>
    <w:rsid w:val="009E59ED"/>
    <w:rsid w:val="009F734F"/>
    <w:rsid w:val="009F7DCD"/>
    <w:rsid w:val="00A13B91"/>
    <w:rsid w:val="00A246B6"/>
    <w:rsid w:val="00A27479"/>
    <w:rsid w:val="00A47E70"/>
    <w:rsid w:val="00A50CF0"/>
    <w:rsid w:val="00A7671C"/>
    <w:rsid w:val="00AA2CBC"/>
    <w:rsid w:val="00AC5820"/>
    <w:rsid w:val="00AC5A3B"/>
    <w:rsid w:val="00AD1CD8"/>
    <w:rsid w:val="00B14D8B"/>
    <w:rsid w:val="00B20A5D"/>
    <w:rsid w:val="00B258BB"/>
    <w:rsid w:val="00B4086D"/>
    <w:rsid w:val="00B67B97"/>
    <w:rsid w:val="00B968C8"/>
    <w:rsid w:val="00BA17E4"/>
    <w:rsid w:val="00BA3EC5"/>
    <w:rsid w:val="00BA51D9"/>
    <w:rsid w:val="00BB5DFC"/>
    <w:rsid w:val="00BC720A"/>
    <w:rsid w:val="00BD279D"/>
    <w:rsid w:val="00BD6BB8"/>
    <w:rsid w:val="00BE4E03"/>
    <w:rsid w:val="00BF30BD"/>
    <w:rsid w:val="00C56FAF"/>
    <w:rsid w:val="00C66BA2"/>
    <w:rsid w:val="00C705AA"/>
    <w:rsid w:val="00C778BF"/>
    <w:rsid w:val="00C95985"/>
    <w:rsid w:val="00CC1BF6"/>
    <w:rsid w:val="00CC3190"/>
    <w:rsid w:val="00CC4AE4"/>
    <w:rsid w:val="00CC5026"/>
    <w:rsid w:val="00CC68D0"/>
    <w:rsid w:val="00D03F9A"/>
    <w:rsid w:val="00D06039"/>
    <w:rsid w:val="00D06D51"/>
    <w:rsid w:val="00D24991"/>
    <w:rsid w:val="00D27C09"/>
    <w:rsid w:val="00D47ACB"/>
    <w:rsid w:val="00D50255"/>
    <w:rsid w:val="00D51B46"/>
    <w:rsid w:val="00D603C3"/>
    <w:rsid w:val="00D66520"/>
    <w:rsid w:val="00D7751E"/>
    <w:rsid w:val="00D8339D"/>
    <w:rsid w:val="00D92992"/>
    <w:rsid w:val="00DB3349"/>
    <w:rsid w:val="00DE34CF"/>
    <w:rsid w:val="00E13F3D"/>
    <w:rsid w:val="00E16066"/>
    <w:rsid w:val="00E34898"/>
    <w:rsid w:val="00EB09B7"/>
    <w:rsid w:val="00ED02C1"/>
    <w:rsid w:val="00EE7D7C"/>
    <w:rsid w:val="00F11CD4"/>
    <w:rsid w:val="00F25D98"/>
    <w:rsid w:val="00F300FB"/>
    <w:rsid w:val="00F3609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6AA7"/>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qFormat/>
    <w:rsid w:val="009648B0"/>
    <w:rPr>
      <w:rFonts w:ascii="Arial" w:hAnsi="Arial"/>
      <w:sz w:val="18"/>
      <w:lang w:val="en-GB" w:eastAsia="en-US"/>
    </w:rPr>
  </w:style>
  <w:style w:type="character" w:customStyle="1" w:styleId="TAHCar">
    <w:name w:val="TAH Car"/>
    <w:link w:val="TAH"/>
    <w:qFormat/>
    <w:locked/>
    <w:rsid w:val="009648B0"/>
    <w:rPr>
      <w:rFonts w:ascii="Arial" w:hAnsi="Arial"/>
      <w:b/>
      <w:sz w:val="18"/>
      <w:lang w:val="en-GB" w:eastAsia="en-US"/>
    </w:rPr>
  </w:style>
  <w:style w:type="paragraph" w:styleId="BodyText">
    <w:name w:val="Body Text"/>
    <w:basedOn w:val="Normal"/>
    <w:link w:val="BodyTextChar"/>
    <w:unhideWhenUsed/>
    <w:rsid w:val="00637732"/>
    <w:pPr>
      <w:spacing w:after="120" w:line="256" w:lineRule="auto"/>
      <w:jc w:val="both"/>
    </w:pPr>
    <w:rPr>
      <w:rFonts w:ascii="Arial" w:eastAsiaTheme="minorHAnsi" w:hAnsi="Arial" w:cstheme="minorBidi"/>
      <w:szCs w:val="22"/>
      <w:lang w:val="en-US" w:eastAsia="zh-CN"/>
    </w:rPr>
  </w:style>
  <w:style w:type="character" w:customStyle="1" w:styleId="BodyTextChar">
    <w:name w:val="Body Text Char"/>
    <w:basedOn w:val="DefaultParagraphFont"/>
    <w:link w:val="BodyText"/>
    <w:rsid w:val="00637732"/>
    <w:rPr>
      <w:rFonts w:ascii="Arial" w:eastAsiaTheme="minorHAnsi" w:hAnsi="Arial" w:cstheme="minorBidi"/>
      <w:szCs w:val="22"/>
      <w:lang w:val="en-US" w:eastAsia="zh-CN"/>
    </w:rPr>
  </w:style>
  <w:style w:type="paragraph" w:styleId="ListParagraph">
    <w:name w:val="List Paragraph"/>
    <w:basedOn w:val="Normal"/>
    <w:uiPriority w:val="34"/>
    <w:qFormat/>
    <w:rsid w:val="00893354"/>
    <w:pPr>
      <w:ind w:left="720"/>
      <w:contextualSpacing/>
    </w:pPr>
  </w:style>
  <w:style w:type="paragraph" w:customStyle="1" w:styleId="paragraph">
    <w:name w:val="paragraph"/>
    <w:basedOn w:val="Normal"/>
    <w:rsid w:val="009F7DCD"/>
    <w:pPr>
      <w:spacing w:before="100" w:beforeAutospacing="1" w:after="100" w:afterAutospacing="1"/>
    </w:pPr>
    <w:rPr>
      <w:sz w:val="24"/>
      <w:szCs w:val="24"/>
      <w:lang w:val="en-US"/>
    </w:rPr>
  </w:style>
  <w:style w:type="character" w:customStyle="1" w:styleId="normaltextrun">
    <w:name w:val="normaltextrun"/>
    <w:basedOn w:val="DefaultParagraphFont"/>
    <w:rsid w:val="009F7DCD"/>
  </w:style>
  <w:style w:type="character" w:customStyle="1" w:styleId="eop">
    <w:name w:val="eop"/>
    <w:basedOn w:val="DefaultParagraphFont"/>
    <w:rsid w:val="009F7DCD"/>
  </w:style>
  <w:style w:type="character" w:customStyle="1" w:styleId="findhit">
    <w:name w:val="findhit"/>
    <w:basedOn w:val="DefaultParagraphFont"/>
    <w:rsid w:val="009F7DCD"/>
  </w:style>
  <w:style w:type="character" w:customStyle="1" w:styleId="tabchar">
    <w:name w:val="tabchar"/>
    <w:basedOn w:val="DefaultParagraphFont"/>
    <w:rsid w:val="000A3B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5498365">
      <w:bodyDiv w:val="1"/>
      <w:marLeft w:val="0"/>
      <w:marRight w:val="0"/>
      <w:marTop w:val="0"/>
      <w:marBottom w:val="0"/>
      <w:divBdr>
        <w:top w:val="none" w:sz="0" w:space="0" w:color="auto"/>
        <w:left w:val="none" w:sz="0" w:space="0" w:color="auto"/>
        <w:bottom w:val="none" w:sz="0" w:space="0" w:color="auto"/>
        <w:right w:val="none" w:sz="0" w:space="0" w:color="auto"/>
      </w:divBdr>
      <w:divsChild>
        <w:div w:id="327027633">
          <w:marLeft w:val="0"/>
          <w:marRight w:val="0"/>
          <w:marTop w:val="0"/>
          <w:marBottom w:val="0"/>
          <w:divBdr>
            <w:top w:val="none" w:sz="0" w:space="0" w:color="auto"/>
            <w:left w:val="none" w:sz="0" w:space="0" w:color="auto"/>
            <w:bottom w:val="none" w:sz="0" w:space="0" w:color="auto"/>
            <w:right w:val="none" w:sz="0" w:space="0" w:color="auto"/>
          </w:divBdr>
          <w:divsChild>
            <w:div w:id="983268996">
              <w:marLeft w:val="0"/>
              <w:marRight w:val="0"/>
              <w:marTop w:val="0"/>
              <w:marBottom w:val="0"/>
              <w:divBdr>
                <w:top w:val="none" w:sz="0" w:space="0" w:color="auto"/>
                <w:left w:val="none" w:sz="0" w:space="0" w:color="auto"/>
                <w:bottom w:val="none" w:sz="0" w:space="0" w:color="auto"/>
                <w:right w:val="none" w:sz="0" w:space="0" w:color="auto"/>
              </w:divBdr>
              <w:divsChild>
                <w:div w:id="1276594798">
                  <w:marLeft w:val="0"/>
                  <w:marRight w:val="0"/>
                  <w:marTop w:val="0"/>
                  <w:marBottom w:val="0"/>
                  <w:divBdr>
                    <w:top w:val="none" w:sz="0" w:space="0" w:color="auto"/>
                    <w:left w:val="none" w:sz="0" w:space="0" w:color="auto"/>
                    <w:bottom w:val="none" w:sz="0" w:space="0" w:color="auto"/>
                    <w:right w:val="none" w:sz="0" w:space="0" w:color="auto"/>
                  </w:divBdr>
                </w:div>
                <w:div w:id="2045446872">
                  <w:marLeft w:val="0"/>
                  <w:marRight w:val="0"/>
                  <w:marTop w:val="0"/>
                  <w:marBottom w:val="0"/>
                  <w:divBdr>
                    <w:top w:val="none" w:sz="0" w:space="0" w:color="auto"/>
                    <w:left w:val="none" w:sz="0" w:space="0" w:color="auto"/>
                    <w:bottom w:val="none" w:sz="0" w:space="0" w:color="auto"/>
                    <w:right w:val="none" w:sz="0" w:space="0" w:color="auto"/>
                  </w:divBdr>
                </w:div>
                <w:div w:id="778064139">
                  <w:marLeft w:val="0"/>
                  <w:marRight w:val="0"/>
                  <w:marTop w:val="0"/>
                  <w:marBottom w:val="0"/>
                  <w:divBdr>
                    <w:top w:val="none" w:sz="0" w:space="0" w:color="auto"/>
                    <w:left w:val="none" w:sz="0" w:space="0" w:color="auto"/>
                    <w:bottom w:val="none" w:sz="0" w:space="0" w:color="auto"/>
                    <w:right w:val="none" w:sz="0" w:space="0" w:color="auto"/>
                  </w:divBdr>
                </w:div>
              </w:divsChild>
            </w:div>
            <w:div w:id="1304196642">
              <w:marLeft w:val="0"/>
              <w:marRight w:val="0"/>
              <w:marTop w:val="0"/>
              <w:marBottom w:val="0"/>
              <w:divBdr>
                <w:top w:val="none" w:sz="0" w:space="0" w:color="auto"/>
                <w:left w:val="none" w:sz="0" w:space="0" w:color="auto"/>
                <w:bottom w:val="none" w:sz="0" w:space="0" w:color="auto"/>
                <w:right w:val="none" w:sz="0" w:space="0" w:color="auto"/>
              </w:divBdr>
              <w:divsChild>
                <w:div w:id="166115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660081187">
      <w:bodyDiv w:val="1"/>
      <w:marLeft w:val="0"/>
      <w:marRight w:val="0"/>
      <w:marTop w:val="0"/>
      <w:marBottom w:val="0"/>
      <w:divBdr>
        <w:top w:val="none" w:sz="0" w:space="0" w:color="auto"/>
        <w:left w:val="none" w:sz="0" w:space="0" w:color="auto"/>
        <w:bottom w:val="none" w:sz="0" w:space="0" w:color="auto"/>
        <w:right w:val="none" w:sz="0" w:space="0" w:color="auto"/>
      </w:divBdr>
    </w:div>
    <w:div w:id="1454321763">
      <w:bodyDiv w:val="1"/>
      <w:marLeft w:val="0"/>
      <w:marRight w:val="0"/>
      <w:marTop w:val="0"/>
      <w:marBottom w:val="0"/>
      <w:divBdr>
        <w:top w:val="none" w:sz="0" w:space="0" w:color="auto"/>
        <w:left w:val="none" w:sz="0" w:space="0" w:color="auto"/>
        <w:bottom w:val="none" w:sz="0" w:space="0" w:color="auto"/>
        <w:right w:val="none" w:sz="0" w:space="0" w:color="auto"/>
      </w:divBdr>
      <w:divsChild>
        <w:div w:id="1757825251">
          <w:marLeft w:val="0"/>
          <w:marRight w:val="0"/>
          <w:marTop w:val="0"/>
          <w:marBottom w:val="0"/>
          <w:divBdr>
            <w:top w:val="none" w:sz="0" w:space="0" w:color="auto"/>
            <w:left w:val="none" w:sz="0" w:space="0" w:color="auto"/>
            <w:bottom w:val="none" w:sz="0" w:space="0" w:color="auto"/>
            <w:right w:val="none" w:sz="0" w:space="0" w:color="auto"/>
          </w:divBdr>
          <w:divsChild>
            <w:div w:id="1352759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7022086">
      <w:bodyDiv w:val="1"/>
      <w:marLeft w:val="0"/>
      <w:marRight w:val="0"/>
      <w:marTop w:val="0"/>
      <w:marBottom w:val="0"/>
      <w:divBdr>
        <w:top w:val="none" w:sz="0" w:space="0" w:color="auto"/>
        <w:left w:val="none" w:sz="0" w:space="0" w:color="auto"/>
        <w:bottom w:val="none" w:sz="0" w:space="0" w:color="auto"/>
        <w:right w:val="none" w:sz="0" w:space="0" w:color="auto"/>
      </w:divBdr>
      <w:divsChild>
        <w:div w:id="422263651">
          <w:marLeft w:val="0"/>
          <w:marRight w:val="0"/>
          <w:marTop w:val="0"/>
          <w:marBottom w:val="0"/>
          <w:divBdr>
            <w:top w:val="none" w:sz="0" w:space="0" w:color="auto"/>
            <w:left w:val="none" w:sz="0" w:space="0" w:color="auto"/>
            <w:bottom w:val="none" w:sz="0" w:space="0" w:color="auto"/>
            <w:right w:val="none" w:sz="0" w:space="0" w:color="auto"/>
          </w:divBdr>
          <w:divsChild>
            <w:div w:id="192402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6934369">
      <w:bodyDiv w:val="1"/>
      <w:marLeft w:val="0"/>
      <w:marRight w:val="0"/>
      <w:marTop w:val="0"/>
      <w:marBottom w:val="0"/>
      <w:divBdr>
        <w:top w:val="none" w:sz="0" w:space="0" w:color="auto"/>
        <w:left w:val="none" w:sz="0" w:space="0" w:color="auto"/>
        <w:bottom w:val="none" w:sz="0" w:space="0" w:color="auto"/>
        <w:right w:val="none" w:sz="0" w:space="0" w:color="auto"/>
      </w:divBdr>
      <w:divsChild>
        <w:div w:id="957882430">
          <w:marLeft w:val="0"/>
          <w:marRight w:val="0"/>
          <w:marTop w:val="0"/>
          <w:marBottom w:val="0"/>
          <w:divBdr>
            <w:top w:val="none" w:sz="0" w:space="0" w:color="auto"/>
            <w:left w:val="none" w:sz="0" w:space="0" w:color="auto"/>
            <w:bottom w:val="none" w:sz="0" w:space="0" w:color="auto"/>
            <w:right w:val="none" w:sz="0" w:space="0" w:color="auto"/>
          </w:divBdr>
          <w:divsChild>
            <w:div w:id="1905336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5AIRPNAIUNRU-1830940522-17410</_dlc_DocId>
    <_dlc_DocIdUrl xmlns="71c5aaf6-e6ce-465b-b873-5148d2a4c105">
      <Url>https://nokia.sharepoint.com/sites/c5g/5gradio/_layouts/15/DocIdRedir.aspx?ID=5AIRPNAIUNRU-1830940522-17410</Url>
      <Description>5AIRPNAIUNRU-1830940522-17410</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2.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3.xml><?xml version="1.0" encoding="utf-8"?>
<ds:datastoreItem xmlns:ds="http://schemas.openxmlformats.org/officeDocument/2006/customXml" ds:itemID="{0CBA1706-D6DD-4DAF-A044-1F1F2A7193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6.xml><?xml version="1.0" encoding="utf-8"?>
<ds:datastoreItem xmlns:ds="http://schemas.openxmlformats.org/officeDocument/2006/customXml" ds:itemID="{73E7A5AD-E53F-4575-95DA-E7540BB3DD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623</Words>
  <Characters>3554</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4169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Henttonen, Tero (Nokia - FI/Espoo)</dc:creator>
  <cp:keywords/>
  <dc:description/>
  <cp:lastModifiedBy>Wanuga, Kevin (Nokia - US/Murray Hill)</cp:lastModifiedBy>
  <cp:revision>3</cp:revision>
  <cp:lastPrinted>1900-01-01T05:00:00Z</cp:lastPrinted>
  <dcterms:created xsi:type="dcterms:W3CDTF">2022-09-30T16:25:00Z</dcterms:created>
  <dcterms:modified xsi:type="dcterms:W3CDTF">2022-09-30T16:26:00Z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f73d3ae2-42e3-40a8-a7dc-092cbff026b4</vt:lpwstr>
  </property>
</Properties>
</file>