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E9BC" w14:textId="2A65FA64" w:rsidR="008423EA" w:rsidRDefault="00AA253B" w:rsidP="008423EA">
      <w:pPr>
        <w:pStyle w:val="CRCoverPage"/>
        <w:tabs>
          <w:tab w:val="right" w:pos="9639"/>
        </w:tabs>
        <w:spacing w:after="0"/>
        <w:rPr>
          <w:b/>
          <w:i/>
          <w:noProof/>
          <w:sz w:val="28"/>
        </w:rPr>
      </w:pPr>
      <w:r>
        <w:rPr>
          <w:b/>
          <w:noProof/>
          <w:sz w:val="24"/>
        </w:rPr>
        <w:t>3GPP TSG RAN WG1 #110</w:t>
      </w:r>
      <w:r w:rsidR="002F0A50">
        <w:rPr>
          <w:b/>
          <w:noProof/>
          <w:sz w:val="24"/>
        </w:rPr>
        <w:t>bis-e</w:t>
      </w:r>
      <w:r w:rsidR="008423EA">
        <w:rPr>
          <w:b/>
          <w:i/>
          <w:noProof/>
          <w:sz w:val="28"/>
        </w:rPr>
        <w:tab/>
      </w:r>
      <w:r w:rsidR="008423EA" w:rsidRPr="00807FF6">
        <w:rPr>
          <w:b/>
          <w:noProof/>
          <w:sz w:val="28"/>
        </w:rPr>
        <w:t>R1-220</w:t>
      </w:r>
      <w:r w:rsidR="001F523E" w:rsidRPr="00807FF6">
        <w:rPr>
          <w:b/>
          <w:noProof/>
          <w:sz w:val="28"/>
        </w:rPr>
        <w:t>8777</w:t>
      </w:r>
    </w:p>
    <w:p w14:paraId="51B986CC" w14:textId="5C737F6B" w:rsidR="008423EA" w:rsidRPr="00AD41DD" w:rsidRDefault="008423EA" w:rsidP="008423EA">
      <w:pPr>
        <w:pStyle w:val="CRCoverPage"/>
        <w:tabs>
          <w:tab w:val="right" w:pos="9639"/>
        </w:tabs>
        <w:spacing w:after="0"/>
        <w:rPr>
          <w:b/>
          <w:noProof/>
          <w:sz w:val="24"/>
        </w:rPr>
      </w:pPr>
      <w:r>
        <w:rPr>
          <w:b/>
          <w:noProof/>
          <w:sz w:val="24"/>
        </w:rPr>
        <w:t>e-</w:t>
      </w:r>
      <w:r w:rsidRPr="00EF3164">
        <w:rPr>
          <w:b/>
          <w:noProof/>
          <w:sz w:val="24"/>
        </w:rPr>
        <w:t xml:space="preserve">Meeting, </w:t>
      </w:r>
      <w:r w:rsidR="002F0A50">
        <w:rPr>
          <w:b/>
          <w:noProof/>
          <w:sz w:val="24"/>
        </w:rPr>
        <w:t>Oct</w:t>
      </w:r>
      <w:r w:rsidR="00807FF6">
        <w:rPr>
          <w:b/>
          <w:noProof/>
          <w:sz w:val="24"/>
        </w:rPr>
        <w:t>ober</w:t>
      </w:r>
      <w:r w:rsidR="00AA253B">
        <w:rPr>
          <w:b/>
          <w:noProof/>
          <w:sz w:val="24"/>
        </w:rPr>
        <w:t xml:space="preserve"> </w:t>
      </w:r>
      <w:r w:rsidR="001F523E">
        <w:rPr>
          <w:b/>
          <w:noProof/>
          <w:sz w:val="24"/>
        </w:rPr>
        <w:t>10</w:t>
      </w:r>
      <w:r w:rsidRPr="00807FF6">
        <w:rPr>
          <w:b/>
          <w:noProof/>
          <w:sz w:val="24"/>
          <w:vertAlign w:val="superscript"/>
        </w:rPr>
        <w:t>th</w:t>
      </w:r>
      <w:r w:rsidRPr="00585D95">
        <w:rPr>
          <w:b/>
          <w:noProof/>
          <w:sz w:val="24"/>
        </w:rPr>
        <w:t xml:space="preserve"> – </w:t>
      </w:r>
      <w:r w:rsidR="002F0A50">
        <w:rPr>
          <w:b/>
          <w:noProof/>
          <w:sz w:val="24"/>
        </w:rPr>
        <w:t>Oct</w:t>
      </w:r>
      <w:r w:rsidRPr="00585D95">
        <w:rPr>
          <w:b/>
          <w:noProof/>
          <w:sz w:val="24"/>
        </w:rPr>
        <w:t xml:space="preserve"> </w:t>
      </w:r>
      <w:r w:rsidR="001F523E">
        <w:rPr>
          <w:b/>
          <w:noProof/>
          <w:sz w:val="24"/>
        </w:rPr>
        <w:t>19</w:t>
      </w:r>
      <w:r w:rsidRPr="00807FF6">
        <w:rPr>
          <w:b/>
          <w:noProof/>
          <w:sz w:val="24"/>
          <w:vertAlign w:val="superscript"/>
        </w:rPr>
        <w:t>th</w:t>
      </w:r>
      <w:r w:rsidRPr="00585D95">
        <w:rPr>
          <w:b/>
          <w:noProof/>
          <w:sz w:val="24"/>
        </w:rPr>
        <w:t xml:space="preserve">, </w:t>
      </w:r>
      <w:r w:rsidRPr="00EF3164">
        <w:rPr>
          <w:b/>
          <w:noProof/>
          <w:sz w:val="24"/>
        </w:rPr>
        <w:t xml:space="preserve"> 2022</w:t>
      </w:r>
    </w:p>
    <w:p w14:paraId="55750E1C" w14:textId="21B18E88" w:rsidR="008423EA" w:rsidRPr="006832EC" w:rsidRDefault="002F0A50" w:rsidP="002F0A50">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7E30B923" w:rsidR="008423EA" w:rsidRPr="00A33BF5" w:rsidRDefault="008423EA" w:rsidP="008423EA">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Pr="00930BA0">
        <w:rPr>
          <w:sz w:val="24"/>
        </w:rPr>
        <w:t xml:space="preserve">Discussion on </w:t>
      </w:r>
      <w:r w:rsidR="002F0A50">
        <w:rPr>
          <w:sz w:val="24"/>
        </w:rPr>
        <w:t xml:space="preserve">potential </w:t>
      </w:r>
      <w:r w:rsidRPr="00930BA0">
        <w:rPr>
          <w:sz w:val="24"/>
        </w:rPr>
        <w:t>network energy saving techniques</w:t>
      </w:r>
    </w:p>
    <w:p w14:paraId="3BEC154F" w14:textId="77777777" w:rsidR="008423EA" w:rsidRPr="00107E1B" w:rsidRDefault="008423EA" w:rsidP="008423E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7.2</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02D409F0" w:rsidR="008423EA" w:rsidRDefault="008423EA" w:rsidP="008423EA">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The new Rel-18 SI of network energy saving NR was approved in RAN#94e [1], and the following objectives are included.</w:t>
      </w:r>
    </w:p>
    <w:tbl>
      <w:tblPr>
        <w:tblStyle w:val="af4"/>
        <w:tblW w:w="0" w:type="auto"/>
        <w:tblLook w:val="04A0" w:firstRow="1" w:lastRow="0" w:firstColumn="1" w:lastColumn="0" w:noHBand="0" w:noVBand="1"/>
      </w:tblPr>
      <w:tblGrid>
        <w:gridCol w:w="9288"/>
      </w:tblGrid>
      <w:tr w:rsidR="008423EA" w14:paraId="08CBECEC" w14:textId="77777777" w:rsidTr="003504E4">
        <w:tc>
          <w:tcPr>
            <w:tcW w:w="9288" w:type="dxa"/>
          </w:tcPr>
          <w:p w14:paraId="16FEF1A4"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1.</w:t>
            </w:r>
            <w:r w:rsidRPr="00585D95">
              <w:rPr>
                <w:rFonts w:eastAsia="宋体"/>
                <w:sz w:val="21"/>
                <w:szCs w:val="21"/>
                <w:lang w:eastAsia="zh-CN"/>
              </w:rPr>
              <w:tab/>
              <w:t>Definition of a base station energy consumption model [RAN1]</w:t>
            </w:r>
          </w:p>
          <w:p w14:paraId="4D88CCB6"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14223B6F"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p>
          <w:p w14:paraId="004ED896"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2.</w:t>
            </w:r>
            <w:r w:rsidRPr="00585D95">
              <w:rPr>
                <w:rFonts w:eastAsia="宋体"/>
                <w:sz w:val="21"/>
                <w:szCs w:val="21"/>
                <w:lang w:eastAsia="zh-CN"/>
              </w:rPr>
              <w:tab/>
              <w:t>Definition of an evaluation methodology and KPIs [RAN1]</w:t>
            </w:r>
          </w:p>
          <w:p w14:paraId="6BD79C00"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49889DF8"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Note: WGs will decide KPIs to evaluate and how.</w:t>
            </w:r>
          </w:p>
          <w:p w14:paraId="1920FF99"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p>
          <w:p w14:paraId="21FA5585"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3.</w:t>
            </w:r>
            <w:r w:rsidRPr="00585D95">
              <w:rPr>
                <w:rFonts w:eastAsia="宋体"/>
                <w:sz w:val="21"/>
                <w:szCs w:val="21"/>
                <w:lang w:eastAsia="zh-CN"/>
              </w:rPr>
              <w:tab/>
              <w:t>Study and identify techniques on the gNB and UE side to improve network energy savings in terms of both BS transmission and reception, which may include:</w:t>
            </w:r>
          </w:p>
          <w:p w14:paraId="1BAF86FE"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37DA702D"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Information exchange/coordination over network interfaces [RAN3]</w:t>
            </w:r>
          </w:p>
          <w:p w14:paraId="520E4723" w14:textId="77777777" w:rsidR="008423EA" w:rsidRDefault="008423EA" w:rsidP="003504E4">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Note: Other techniques are not precluded</w:t>
            </w:r>
          </w:p>
        </w:tc>
      </w:tr>
    </w:tbl>
    <w:p w14:paraId="124CE018"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p>
    <w:p w14:paraId="2A3DC1B3" w14:textId="77777777" w:rsidR="008423EA" w:rsidRPr="008A4CB6" w:rsidRDefault="008423EA" w:rsidP="008423EA">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 xml:space="preserve">In this contribution, we focus on the </w:t>
      </w:r>
      <w:r>
        <w:rPr>
          <w:rFonts w:eastAsia="宋体"/>
          <w:sz w:val="21"/>
          <w:szCs w:val="21"/>
          <w:lang w:eastAsia="zh-CN"/>
        </w:rPr>
        <w:t>potential network energy saving techniques.</w:t>
      </w:r>
    </w:p>
    <w:p w14:paraId="1E3CC6B9" w14:textId="77777777" w:rsidR="008423EA" w:rsidRPr="006832EC"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lang w:eastAsia="zh-CN"/>
        </w:rPr>
        <w:lastRenderedPageBreak/>
        <w:t xml:space="preserve">Considerations on potential techniques </w:t>
      </w:r>
    </w:p>
    <w:p w14:paraId="1CA060C1" w14:textId="77777777" w:rsidR="008423EA" w:rsidRDefault="008423EA" w:rsidP="008423EA">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Pr>
          <w:rFonts w:ascii="Times New Roman" w:eastAsia="宋体" w:hAnsi="Times New Roman"/>
          <w:sz w:val="28"/>
          <w:lang w:eastAsia="zh-CN"/>
        </w:rPr>
        <w:t>Potential techniques in time domain</w:t>
      </w:r>
    </w:p>
    <w:p w14:paraId="7E0566FE" w14:textId="70A4053F" w:rsidR="0082573A" w:rsidRDefault="008423EA" w:rsidP="008423EA">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In</w:t>
      </w:r>
      <w:r w:rsidR="00757F2B">
        <w:rPr>
          <w:rFonts w:eastAsia="宋体"/>
          <w:sz w:val="21"/>
          <w:szCs w:val="21"/>
          <w:lang w:val="en-US" w:eastAsia="zh-CN"/>
        </w:rPr>
        <w:t xml:space="preserve"> last meeting, the techniques in time domain are categorized into 5 </w:t>
      </w:r>
      <w:r w:rsidR="00E358E3">
        <w:rPr>
          <w:rFonts w:eastAsia="宋体"/>
          <w:sz w:val="21"/>
          <w:szCs w:val="21"/>
          <w:lang w:val="en-US" w:eastAsia="zh-CN"/>
        </w:rPr>
        <w:t>items</w:t>
      </w:r>
      <w:r w:rsidR="00970085">
        <w:rPr>
          <w:rFonts w:eastAsia="宋体"/>
          <w:sz w:val="21"/>
          <w:szCs w:val="21"/>
          <w:lang w:val="en-US" w:eastAsia="zh-CN"/>
        </w:rPr>
        <w:t xml:space="preserve"> </w:t>
      </w:r>
      <w:r w:rsidR="00933444">
        <w:rPr>
          <w:rFonts w:eastAsia="宋体"/>
          <w:sz w:val="21"/>
          <w:szCs w:val="21"/>
          <w:lang w:val="en-US" w:eastAsia="zh-CN"/>
        </w:rPr>
        <w:t>[2]</w:t>
      </w:r>
      <w:r w:rsidR="00757F2B">
        <w:rPr>
          <w:rFonts w:eastAsia="宋体"/>
          <w:sz w:val="21"/>
          <w:szCs w:val="21"/>
          <w:lang w:val="en-US" w:eastAsia="zh-CN"/>
        </w:rPr>
        <w:t xml:space="preserve">. </w:t>
      </w:r>
      <w:r w:rsidR="0082573A">
        <w:rPr>
          <w:rFonts w:eastAsia="宋体"/>
          <w:sz w:val="21"/>
          <w:szCs w:val="21"/>
          <w:lang w:val="en-US" w:eastAsia="zh-CN"/>
        </w:rPr>
        <w:t>A</w:t>
      </w:r>
      <w:r w:rsidR="00757F2B">
        <w:rPr>
          <w:rFonts w:eastAsia="宋体"/>
          <w:sz w:val="21"/>
          <w:szCs w:val="21"/>
          <w:lang w:val="en-US" w:eastAsia="zh-CN"/>
        </w:rPr>
        <w:t>daptation of common signals and channels</w:t>
      </w:r>
      <w:r w:rsidR="0082573A">
        <w:rPr>
          <w:rFonts w:eastAsia="宋体"/>
          <w:sz w:val="21"/>
          <w:szCs w:val="21"/>
          <w:lang w:val="en-US" w:eastAsia="zh-CN"/>
        </w:rPr>
        <w:t xml:space="preserve"> is to reduce the energy consumption when the network load is relatively low. If simply reduce the common signals &amp; channels, the network performance may be influenced. When there is few UE in the network, reduce the energy consumption of SSB is</w:t>
      </w:r>
      <w:r w:rsidR="00757F2B">
        <w:rPr>
          <w:rFonts w:eastAsia="宋体"/>
          <w:sz w:val="21"/>
          <w:szCs w:val="21"/>
          <w:lang w:val="en-US" w:eastAsia="zh-CN"/>
        </w:rPr>
        <w:t xml:space="preserve"> </w:t>
      </w:r>
      <w:r w:rsidR="00303A57">
        <w:rPr>
          <w:rFonts w:eastAsia="宋体"/>
          <w:sz w:val="21"/>
          <w:szCs w:val="21"/>
          <w:lang w:val="en-US" w:eastAsia="zh-CN"/>
        </w:rPr>
        <w:t>one of the most effective methods</w:t>
      </w:r>
      <w:r w:rsidR="0082573A">
        <w:rPr>
          <w:rFonts w:eastAsia="宋体"/>
          <w:sz w:val="21"/>
          <w:szCs w:val="21"/>
          <w:lang w:val="en-US" w:eastAsia="zh-CN"/>
        </w:rPr>
        <w:t xml:space="preserve">. First, the maximum periodicity of SSB can be longer. </w:t>
      </w:r>
      <w:r>
        <w:rPr>
          <w:rFonts w:eastAsia="宋体"/>
          <w:sz w:val="21"/>
          <w:szCs w:val="21"/>
          <w:lang w:val="en-US" w:eastAsia="zh-CN"/>
        </w:rPr>
        <w:t xml:space="preserve">In the current </w:t>
      </w:r>
      <w:r w:rsidR="00E358E3">
        <w:rPr>
          <w:rFonts w:eastAsia="宋体"/>
          <w:sz w:val="21"/>
          <w:szCs w:val="21"/>
          <w:lang w:val="en-US" w:eastAsia="zh-CN"/>
        </w:rPr>
        <w:t>specs</w:t>
      </w:r>
      <w:r>
        <w:rPr>
          <w:rFonts w:eastAsia="宋体"/>
          <w:sz w:val="21"/>
          <w:szCs w:val="21"/>
          <w:lang w:val="en-US" w:eastAsia="zh-CN"/>
        </w:rPr>
        <w:t>, the longest period of SSB can be 160ms, but for the initial access procedure, the period should be no longer than 20ms, otherwise the UEs may can’t detect the signals successfully.</w:t>
      </w:r>
      <w:r w:rsidR="00970085">
        <w:rPr>
          <w:rFonts w:eastAsia="宋体"/>
          <w:sz w:val="21"/>
          <w:szCs w:val="21"/>
          <w:lang w:val="en-US" w:eastAsia="zh-CN"/>
        </w:rPr>
        <w:t xml:space="preserve"> However,</w:t>
      </w:r>
      <w:r w:rsidR="00A05078">
        <w:rPr>
          <w:rFonts w:eastAsia="宋体"/>
          <w:sz w:val="21"/>
          <w:szCs w:val="21"/>
          <w:lang w:val="en-US" w:eastAsia="zh-CN"/>
        </w:rPr>
        <w:t xml:space="preserve"> in such cases that the UE is less likely to </w:t>
      </w:r>
      <w:r w:rsidR="00174D07">
        <w:rPr>
          <w:rFonts w:eastAsia="宋体"/>
          <w:sz w:val="21"/>
          <w:szCs w:val="21"/>
          <w:lang w:val="en-US" w:eastAsia="zh-CN"/>
        </w:rPr>
        <w:t>initial access to the network, the longer periodicity can sa</w:t>
      </w:r>
      <w:r w:rsidR="00E86A2C">
        <w:rPr>
          <w:rFonts w:eastAsia="宋体"/>
          <w:sz w:val="21"/>
          <w:szCs w:val="21"/>
          <w:lang w:val="en-US" w:eastAsia="zh-CN"/>
        </w:rPr>
        <w:t xml:space="preserve">ve more energy. </w:t>
      </w:r>
      <w:r w:rsidR="00CB72D8">
        <w:rPr>
          <w:rFonts w:eastAsia="宋体"/>
          <w:sz w:val="21"/>
          <w:szCs w:val="21"/>
          <w:lang w:val="en-US" w:eastAsia="zh-CN"/>
        </w:rPr>
        <w:t xml:space="preserve"> </w:t>
      </w:r>
    </w:p>
    <w:p w14:paraId="3986B65B" w14:textId="3BC46F0F" w:rsidR="00970085" w:rsidRDefault="00970085" w:rsidP="00970085">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1</w:t>
      </w:r>
      <w:r w:rsidRPr="00585D95">
        <w:rPr>
          <w:rFonts w:eastAsia="宋体" w:hint="eastAsia"/>
          <w:b/>
          <w:i/>
          <w:sz w:val="21"/>
          <w:szCs w:val="21"/>
          <w:lang w:eastAsia="zh-CN"/>
        </w:rPr>
        <w:t xml:space="preserve">: </w:t>
      </w:r>
      <w:r>
        <w:rPr>
          <w:rFonts w:eastAsia="宋体"/>
          <w:b/>
          <w:i/>
          <w:sz w:val="21"/>
          <w:szCs w:val="21"/>
          <w:lang w:eastAsia="zh-CN"/>
        </w:rPr>
        <w:t xml:space="preserve"> </w:t>
      </w:r>
    </w:p>
    <w:p w14:paraId="000E853F" w14:textId="2AEB8435" w:rsidR="00970085" w:rsidRPr="00585D95" w:rsidRDefault="00970085" w:rsidP="00970085">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Longer </w:t>
      </w:r>
      <w:r w:rsidRPr="002930C1">
        <w:rPr>
          <w:rFonts w:eastAsia="宋体"/>
          <w:b/>
          <w:i/>
          <w:sz w:val="21"/>
          <w:szCs w:val="21"/>
          <w:lang w:eastAsia="zh-CN"/>
        </w:rPr>
        <w:t xml:space="preserve">periodicity </w:t>
      </w:r>
      <w:r>
        <w:rPr>
          <w:rFonts w:eastAsia="宋体"/>
          <w:b/>
          <w:i/>
          <w:sz w:val="21"/>
          <w:szCs w:val="21"/>
          <w:lang w:eastAsia="zh-CN"/>
        </w:rPr>
        <w:t>of SSB/SIB</w:t>
      </w:r>
      <w:r w:rsidR="00CB72D8">
        <w:rPr>
          <w:rFonts w:eastAsia="宋体"/>
          <w:b/>
          <w:i/>
          <w:sz w:val="21"/>
          <w:szCs w:val="21"/>
          <w:lang w:eastAsia="zh-CN"/>
        </w:rPr>
        <w:t>(e.g. 320ms)</w:t>
      </w:r>
      <w:r>
        <w:rPr>
          <w:rFonts w:eastAsia="宋体"/>
          <w:b/>
          <w:i/>
          <w:sz w:val="21"/>
          <w:szCs w:val="21"/>
          <w:lang w:eastAsia="zh-CN"/>
        </w:rPr>
        <w:t xml:space="preserve"> should be supported for BS</w:t>
      </w:r>
      <w:r>
        <w:rPr>
          <w:rFonts w:eastAsia="宋体" w:hint="eastAsia"/>
          <w:b/>
          <w:i/>
          <w:sz w:val="21"/>
          <w:szCs w:val="21"/>
          <w:lang w:eastAsia="zh-CN"/>
        </w:rPr>
        <w:t xml:space="preserve"> </w:t>
      </w:r>
      <w:r>
        <w:rPr>
          <w:rFonts w:eastAsia="宋体"/>
          <w:b/>
          <w:i/>
          <w:sz w:val="21"/>
          <w:szCs w:val="21"/>
          <w:lang w:eastAsia="zh-CN"/>
        </w:rPr>
        <w:t xml:space="preserve">energy </w:t>
      </w:r>
      <w:r>
        <w:rPr>
          <w:rFonts w:eastAsia="宋体" w:hint="eastAsia"/>
          <w:b/>
          <w:i/>
          <w:sz w:val="21"/>
          <w:szCs w:val="21"/>
          <w:lang w:eastAsia="zh-CN"/>
        </w:rPr>
        <w:t>saving</w:t>
      </w:r>
      <w:r>
        <w:rPr>
          <w:rFonts w:eastAsia="宋体"/>
          <w:b/>
          <w:i/>
          <w:sz w:val="21"/>
          <w:szCs w:val="21"/>
          <w:lang w:eastAsia="zh-CN"/>
        </w:rPr>
        <w:t>.</w:t>
      </w:r>
    </w:p>
    <w:p w14:paraId="0BE4A811" w14:textId="7B74761F" w:rsidR="00D24252" w:rsidRDefault="003736A1" w:rsidP="00D24252">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For further saving the energy and impacting the UE performance less, even t</w:t>
      </w:r>
      <w:r w:rsidR="00A05078">
        <w:rPr>
          <w:rFonts w:eastAsia="宋体"/>
          <w:sz w:val="21"/>
          <w:szCs w:val="21"/>
          <w:lang w:eastAsia="zh-CN"/>
        </w:rPr>
        <w:t>he on-demand</w:t>
      </w:r>
      <w:r>
        <w:rPr>
          <w:rFonts w:eastAsia="宋体"/>
          <w:sz w:val="21"/>
          <w:szCs w:val="21"/>
          <w:lang w:eastAsia="zh-CN"/>
        </w:rPr>
        <w:t xml:space="preserve"> SSB can be considered. The SSB is transmitted only when the UE has the demand of RACH,</w:t>
      </w:r>
      <w:r w:rsidR="00CB72D8">
        <w:rPr>
          <w:rFonts w:eastAsia="宋体"/>
          <w:sz w:val="21"/>
          <w:szCs w:val="21"/>
          <w:lang w:eastAsia="zh-CN"/>
        </w:rPr>
        <w:t xml:space="preserve"> so that</w:t>
      </w:r>
      <w:r>
        <w:rPr>
          <w:rFonts w:eastAsia="宋体"/>
          <w:sz w:val="21"/>
          <w:szCs w:val="21"/>
          <w:lang w:eastAsia="zh-CN"/>
        </w:rPr>
        <w:t xml:space="preserve"> </w:t>
      </w:r>
      <w:r w:rsidR="00CB72D8">
        <w:rPr>
          <w:rFonts w:eastAsia="宋体"/>
          <w:sz w:val="21"/>
          <w:szCs w:val="21"/>
          <w:lang w:eastAsia="zh-CN"/>
        </w:rPr>
        <w:t xml:space="preserve">there is </w:t>
      </w:r>
      <w:r>
        <w:rPr>
          <w:rFonts w:eastAsia="宋体"/>
          <w:sz w:val="21"/>
          <w:szCs w:val="21"/>
          <w:lang w:eastAsia="zh-CN"/>
        </w:rPr>
        <w:t xml:space="preserve">no additional energy consumption </w:t>
      </w:r>
      <w:r w:rsidR="00CB72D8">
        <w:rPr>
          <w:rFonts w:eastAsia="宋体"/>
          <w:sz w:val="21"/>
          <w:szCs w:val="21"/>
          <w:lang w:eastAsia="zh-CN"/>
        </w:rPr>
        <w:t>for transmitting the useless SSB.</w:t>
      </w:r>
      <w:r w:rsidR="00D24252">
        <w:rPr>
          <w:rFonts w:eastAsia="宋体"/>
          <w:sz w:val="21"/>
          <w:szCs w:val="21"/>
          <w:lang w:eastAsia="zh-CN"/>
        </w:rPr>
        <w:t xml:space="preserve"> The longer periodicity and on-demand SSB can be extremely helpful for the SSB-less case </w:t>
      </w:r>
      <w:r w:rsidR="00521A21">
        <w:rPr>
          <w:rFonts w:eastAsia="宋体"/>
          <w:sz w:val="21"/>
          <w:szCs w:val="21"/>
          <w:lang w:eastAsia="zh-CN"/>
        </w:rPr>
        <w:t xml:space="preserve">in CA. The traditional periodic SSB is needed only in one carrier, while </w:t>
      </w:r>
      <w:r w:rsidR="008B0814">
        <w:rPr>
          <w:rFonts w:eastAsia="宋体"/>
          <w:sz w:val="21"/>
          <w:szCs w:val="21"/>
          <w:lang w:eastAsia="zh-CN"/>
        </w:rPr>
        <w:t xml:space="preserve"> </w:t>
      </w:r>
      <w:r w:rsidR="00521A21">
        <w:rPr>
          <w:rFonts w:eastAsia="宋体"/>
          <w:sz w:val="21"/>
          <w:szCs w:val="21"/>
          <w:lang w:eastAsia="zh-CN"/>
        </w:rPr>
        <w:t xml:space="preserve">long periodicity SSB can be configured for the other carrier. can be </w:t>
      </w:r>
      <w:r w:rsidR="008B0814">
        <w:rPr>
          <w:rFonts w:eastAsia="宋体"/>
          <w:sz w:val="21"/>
          <w:szCs w:val="21"/>
          <w:lang w:eastAsia="zh-CN"/>
        </w:rPr>
        <w:t>To support the on-demand,</w:t>
      </w:r>
      <w:r w:rsidR="00CB72D8">
        <w:rPr>
          <w:rFonts w:eastAsia="宋体"/>
          <w:sz w:val="21"/>
          <w:szCs w:val="21"/>
          <w:lang w:eastAsia="zh-CN"/>
        </w:rPr>
        <w:t xml:space="preserve"> </w:t>
      </w:r>
      <w:r w:rsidR="008B0814">
        <w:rPr>
          <w:rFonts w:eastAsia="宋体"/>
          <w:sz w:val="21"/>
          <w:szCs w:val="21"/>
          <w:lang w:eastAsia="zh-CN"/>
        </w:rPr>
        <w:t>WUS is needed to active the BS to transmit the SSB.</w:t>
      </w:r>
      <w:r w:rsidR="00D24252">
        <w:rPr>
          <w:rFonts w:eastAsia="宋体"/>
          <w:sz w:val="21"/>
          <w:szCs w:val="21"/>
          <w:lang w:eastAsia="zh-CN"/>
        </w:rPr>
        <w:t xml:space="preserve"> however, i</w:t>
      </w:r>
      <w:r w:rsidR="00AF193C">
        <w:rPr>
          <w:rFonts w:eastAsia="宋体" w:hint="eastAsia"/>
          <w:sz w:val="21"/>
          <w:szCs w:val="21"/>
          <w:lang w:eastAsia="zh-CN"/>
        </w:rPr>
        <w:t>f</w:t>
      </w:r>
      <w:r w:rsidR="00AF193C">
        <w:rPr>
          <w:rFonts w:eastAsia="宋体"/>
          <w:sz w:val="21"/>
          <w:szCs w:val="21"/>
          <w:lang w:eastAsia="zh-CN"/>
        </w:rPr>
        <w:t xml:space="preserve"> the WUS for the BS is supported, then the WUS can be reused in the on-demand SSB</w:t>
      </w:r>
      <w:r w:rsidR="00D24252">
        <w:rPr>
          <w:rFonts w:eastAsia="宋体"/>
          <w:sz w:val="21"/>
          <w:szCs w:val="21"/>
          <w:lang w:eastAsia="zh-CN"/>
        </w:rPr>
        <w:t xml:space="preserve">, both for </w:t>
      </w:r>
      <w:r w:rsidR="00AF193C">
        <w:rPr>
          <w:rFonts w:eastAsia="宋体"/>
          <w:sz w:val="21"/>
          <w:szCs w:val="21"/>
          <w:lang w:eastAsia="zh-CN"/>
        </w:rPr>
        <w:t>the initial access UE</w:t>
      </w:r>
      <w:r w:rsidR="00D24252">
        <w:rPr>
          <w:rFonts w:eastAsia="宋体"/>
          <w:sz w:val="21"/>
          <w:szCs w:val="21"/>
          <w:lang w:eastAsia="zh-CN"/>
        </w:rPr>
        <w:t xml:space="preserve">s and </w:t>
      </w:r>
      <w:r w:rsidR="00AF193C">
        <w:rPr>
          <w:rFonts w:eastAsia="宋体"/>
          <w:sz w:val="21"/>
          <w:szCs w:val="21"/>
          <w:lang w:eastAsia="zh-CN"/>
        </w:rPr>
        <w:t>the UEs in RRC_</w:t>
      </w:r>
      <w:r w:rsidR="009667DD">
        <w:rPr>
          <w:rFonts w:eastAsia="宋体"/>
          <w:sz w:val="21"/>
          <w:szCs w:val="21"/>
          <w:lang w:eastAsia="zh-CN"/>
        </w:rPr>
        <w:t>CONNECTED</w:t>
      </w:r>
      <w:r w:rsidR="00AF193C">
        <w:rPr>
          <w:rFonts w:eastAsia="宋体"/>
          <w:sz w:val="21"/>
          <w:szCs w:val="21"/>
          <w:lang w:eastAsia="zh-CN"/>
        </w:rPr>
        <w:t xml:space="preserve"> state,</w:t>
      </w:r>
      <w:r w:rsidR="007C3B1C">
        <w:rPr>
          <w:rFonts w:eastAsia="宋体"/>
          <w:sz w:val="21"/>
          <w:szCs w:val="21"/>
          <w:lang w:eastAsia="zh-CN"/>
        </w:rPr>
        <w:t>.</w:t>
      </w:r>
      <w:r w:rsidR="00AF193C">
        <w:rPr>
          <w:rFonts w:eastAsia="宋体"/>
          <w:sz w:val="21"/>
          <w:szCs w:val="21"/>
          <w:lang w:eastAsia="zh-CN"/>
        </w:rPr>
        <w:t xml:space="preserve"> </w:t>
      </w:r>
    </w:p>
    <w:p w14:paraId="5E10592F" w14:textId="3452183A" w:rsidR="00D24252" w:rsidRDefault="00D24252" w:rsidP="00D24252">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Observation</w:t>
      </w:r>
      <w:r w:rsidRPr="00585D95">
        <w:rPr>
          <w:rFonts w:eastAsia="宋体" w:hint="eastAsia"/>
          <w:b/>
          <w:i/>
          <w:sz w:val="21"/>
          <w:szCs w:val="21"/>
          <w:lang w:eastAsia="zh-CN"/>
        </w:rPr>
        <w:t xml:space="preserve"> </w:t>
      </w:r>
      <w:r>
        <w:rPr>
          <w:rFonts w:eastAsia="宋体"/>
          <w:b/>
          <w:i/>
          <w:sz w:val="21"/>
          <w:szCs w:val="21"/>
          <w:lang w:eastAsia="zh-CN"/>
        </w:rPr>
        <w:t>1</w:t>
      </w:r>
      <w:r w:rsidRPr="00585D95">
        <w:rPr>
          <w:rFonts w:eastAsia="宋体" w:hint="eastAsia"/>
          <w:b/>
          <w:i/>
          <w:sz w:val="21"/>
          <w:szCs w:val="21"/>
          <w:lang w:eastAsia="zh-CN"/>
        </w:rPr>
        <w:t xml:space="preserve">: </w:t>
      </w:r>
      <w:r>
        <w:rPr>
          <w:rFonts w:eastAsia="宋体"/>
          <w:b/>
          <w:i/>
          <w:sz w:val="21"/>
          <w:szCs w:val="21"/>
          <w:lang w:eastAsia="zh-CN"/>
        </w:rPr>
        <w:t xml:space="preserve"> </w:t>
      </w:r>
    </w:p>
    <w:p w14:paraId="612DCF0F" w14:textId="0FAB1578" w:rsidR="00CB72D8" w:rsidRPr="00D24252" w:rsidRDefault="00D24252"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If the WUS for gNB is supported, the on-demand SSB can be supported with less additional impact at the same time.</w:t>
      </w:r>
    </w:p>
    <w:p w14:paraId="7EBAED2A" w14:textId="51411795" w:rsidR="00CB72D8" w:rsidRDefault="00CB72D8" w:rsidP="00CB72D8">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2</w:t>
      </w:r>
      <w:r w:rsidRPr="00585D95">
        <w:rPr>
          <w:rFonts w:eastAsia="宋体" w:hint="eastAsia"/>
          <w:b/>
          <w:i/>
          <w:sz w:val="21"/>
          <w:szCs w:val="21"/>
          <w:lang w:eastAsia="zh-CN"/>
        </w:rPr>
        <w:t xml:space="preserve">: </w:t>
      </w:r>
      <w:r>
        <w:rPr>
          <w:rFonts w:eastAsia="宋体"/>
          <w:b/>
          <w:i/>
          <w:sz w:val="21"/>
          <w:szCs w:val="21"/>
          <w:lang w:eastAsia="zh-CN"/>
        </w:rPr>
        <w:t xml:space="preserve"> </w:t>
      </w:r>
    </w:p>
    <w:p w14:paraId="64296C8D" w14:textId="5823B328" w:rsidR="00CB72D8" w:rsidRPr="00585D95" w:rsidRDefault="00CB72D8" w:rsidP="00CB72D8">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On demand SSB should be supported for BS</w:t>
      </w:r>
      <w:r>
        <w:rPr>
          <w:rFonts w:eastAsia="宋体" w:hint="eastAsia"/>
          <w:b/>
          <w:i/>
          <w:sz w:val="21"/>
          <w:szCs w:val="21"/>
          <w:lang w:eastAsia="zh-CN"/>
        </w:rPr>
        <w:t xml:space="preserve"> </w:t>
      </w:r>
      <w:r>
        <w:rPr>
          <w:rFonts w:eastAsia="宋体"/>
          <w:b/>
          <w:i/>
          <w:sz w:val="21"/>
          <w:szCs w:val="21"/>
          <w:lang w:eastAsia="zh-CN"/>
        </w:rPr>
        <w:t xml:space="preserve">energy </w:t>
      </w:r>
      <w:r>
        <w:rPr>
          <w:rFonts w:eastAsia="宋体" w:hint="eastAsia"/>
          <w:b/>
          <w:i/>
          <w:sz w:val="21"/>
          <w:szCs w:val="21"/>
          <w:lang w:eastAsia="zh-CN"/>
        </w:rPr>
        <w:t>saving</w:t>
      </w:r>
      <w:r w:rsidR="00D24252">
        <w:rPr>
          <w:rFonts w:eastAsia="宋体"/>
          <w:b/>
          <w:i/>
          <w:sz w:val="21"/>
          <w:szCs w:val="21"/>
          <w:lang w:eastAsia="zh-CN"/>
        </w:rPr>
        <w:t xml:space="preserve">, especially if WUS for gNB is supported </w:t>
      </w:r>
      <w:r>
        <w:rPr>
          <w:rFonts w:eastAsia="宋体"/>
          <w:b/>
          <w:i/>
          <w:sz w:val="21"/>
          <w:szCs w:val="21"/>
          <w:lang w:eastAsia="zh-CN"/>
        </w:rPr>
        <w:t>.</w:t>
      </w:r>
    </w:p>
    <w:p w14:paraId="3D963E10" w14:textId="4D9A85D6" w:rsidR="0007720F" w:rsidRPr="0007720F" w:rsidRDefault="00521A21" w:rsidP="008423EA">
      <w:pPr>
        <w:pStyle w:val="a0"/>
        <w:tabs>
          <w:tab w:val="num" w:pos="226"/>
          <w:tab w:val="num" w:pos="284"/>
          <w:tab w:val="left" w:pos="5103"/>
        </w:tabs>
        <w:snapToGrid w:val="0"/>
        <w:rPr>
          <w:rFonts w:eastAsia="宋体"/>
          <w:sz w:val="21"/>
          <w:szCs w:val="21"/>
          <w:lang w:val="en-US" w:eastAsia="zh-CN"/>
        </w:rPr>
      </w:pPr>
      <w:r>
        <w:rPr>
          <w:rFonts w:eastAsia="宋体"/>
          <w:sz w:val="21"/>
          <w:szCs w:val="21"/>
          <w:lang w:eastAsia="zh-CN"/>
        </w:rPr>
        <w:t xml:space="preserve">Besides, the mechanism of self-adaptation SSB can be considered, which can balance the performance and energy consumption at the same time. For example, the </w:t>
      </w:r>
      <w:r w:rsidR="00901568">
        <w:rPr>
          <w:rFonts w:eastAsia="宋体"/>
          <w:sz w:val="21"/>
          <w:szCs w:val="21"/>
          <w:lang w:eastAsia="zh-CN"/>
        </w:rPr>
        <w:t xml:space="preserve">cycle of </w:t>
      </w:r>
      <w:r>
        <w:rPr>
          <w:rFonts w:eastAsia="宋体"/>
          <w:sz w:val="21"/>
          <w:szCs w:val="21"/>
          <w:lang w:eastAsia="zh-CN"/>
        </w:rPr>
        <w:t>short and long SSB periodicity can be configured alternately.</w:t>
      </w:r>
      <w:r w:rsidR="008423EA">
        <w:rPr>
          <w:rFonts w:eastAsia="宋体"/>
          <w:sz w:val="21"/>
          <w:szCs w:val="21"/>
          <w:lang w:val="en-US" w:eastAsia="zh-CN"/>
        </w:rPr>
        <w:t xml:space="preserve"> With long period, the energy consumption can be reduced; with the short period, the success of procedure such as initial access can be guaranteed.</w:t>
      </w:r>
      <w:r w:rsidR="0007720F">
        <w:rPr>
          <w:rFonts w:eastAsia="宋体"/>
          <w:sz w:val="21"/>
          <w:szCs w:val="21"/>
          <w:lang w:val="en-US" w:eastAsia="zh-CN"/>
        </w:rPr>
        <w:t xml:space="preserve"> </w:t>
      </w:r>
      <w:r w:rsidR="00901568">
        <w:rPr>
          <w:rFonts w:eastAsia="宋体"/>
          <w:sz w:val="21"/>
          <w:szCs w:val="21"/>
          <w:lang w:val="en-US" w:eastAsia="zh-CN"/>
        </w:rPr>
        <w:t xml:space="preserve">The ratio of long and short SSB periodicity can be self-adapted to the current network.  </w:t>
      </w:r>
    </w:p>
    <w:p w14:paraId="2A87746C" w14:textId="32BE1EF3" w:rsidR="008423EA" w:rsidRDefault="008423EA" w:rsidP="008423E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901568">
        <w:rPr>
          <w:rFonts w:eastAsia="宋体"/>
          <w:b/>
          <w:i/>
          <w:sz w:val="21"/>
          <w:szCs w:val="21"/>
          <w:lang w:eastAsia="zh-CN"/>
        </w:rPr>
        <w:t>3</w:t>
      </w:r>
      <w:r w:rsidRPr="00585D95">
        <w:rPr>
          <w:rFonts w:eastAsia="宋体" w:hint="eastAsia"/>
          <w:b/>
          <w:i/>
          <w:sz w:val="21"/>
          <w:szCs w:val="21"/>
          <w:lang w:eastAsia="zh-CN"/>
        </w:rPr>
        <w:t>:</w:t>
      </w:r>
      <w:r>
        <w:rPr>
          <w:rFonts w:eastAsia="宋体"/>
          <w:b/>
          <w:i/>
          <w:sz w:val="21"/>
          <w:szCs w:val="21"/>
          <w:lang w:eastAsia="zh-CN"/>
        </w:rPr>
        <w:t xml:space="preserve"> </w:t>
      </w:r>
    </w:p>
    <w:p w14:paraId="298A1972" w14:textId="55A47C32" w:rsidR="008423EA" w:rsidRDefault="00901568"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self-adapted configuration of SSB periodicity should be supported for BS energy saving</w:t>
      </w:r>
      <w:r w:rsidR="008423EA">
        <w:rPr>
          <w:rFonts w:eastAsia="宋体"/>
          <w:b/>
          <w:i/>
          <w:sz w:val="21"/>
          <w:szCs w:val="21"/>
          <w:lang w:eastAsia="zh-CN"/>
        </w:rPr>
        <w:t>.</w:t>
      </w:r>
    </w:p>
    <w:p w14:paraId="4D895588" w14:textId="77777777" w:rsidR="008423EA" w:rsidRPr="005F5525" w:rsidRDefault="008423EA" w:rsidP="008423EA">
      <w:pPr>
        <w:pStyle w:val="a0"/>
        <w:tabs>
          <w:tab w:val="num" w:pos="226"/>
          <w:tab w:val="num" w:pos="284"/>
          <w:tab w:val="left" w:pos="5103"/>
        </w:tabs>
        <w:snapToGrid w:val="0"/>
        <w:rPr>
          <w:rFonts w:eastAsia="宋体"/>
          <w:b/>
          <w:i/>
          <w:sz w:val="21"/>
          <w:szCs w:val="21"/>
          <w:lang w:eastAsia="zh-CN"/>
        </w:rPr>
      </w:pPr>
      <w:r>
        <w:rPr>
          <w:rFonts w:eastAsia="宋体"/>
          <w:sz w:val="21"/>
          <w:szCs w:val="21"/>
          <w:lang w:val="en-US" w:eastAsia="zh-CN"/>
        </w:rPr>
        <w:t xml:space="preserve">With symbol-level </w:t>
      </w:r>
      <w:r w:rsidRPr="00A62E37">
        <w:rPr>
          <w:rFonts w:eastAsia="宋体"/>
          <w:sz w:val="21"/>
          <w:szCs w:val="21"/>
          <w:lang w:val="en-US" w:eastAsia="zh-CN"/>
        </w:rPr>
        <w:t>switching</w:t>
      </w:r>
      <w:r>
        <w:rPr>
          <w:rFonts w:eastAsia="宋体"/>
          <w:sz w:val="21"/>
          <w:szCs w:val="21"/>
          <w:lang w:val="en-US" w:eastAsia="zh-CN"/>
        </w:rPr>
        <w:t xml:space="preserve"> </w:t>
      </w:r>
      <w:r w:rsidRPr="00A62E37">
        <w:rPr>
          <w:rFonts w:eastAsia="宋体"/>
          <w:sz w:val="21"/>
          <w:szCs w:val="21"/>
          <w:lang w:val="en-US" w:eastAsia="zh-CN"/>
        </w:rPr>
        <w:t xml:space="preserve">off the </w:t>
      </w:r>
      <w:r>
        <w:rPr>
          <w:rFonts w:eastAsia="宋体"/>
          <w:sz w:val="21"/>
          <w:szCs w:val="21"/>
          <w:lang w:val="en-US" w:eastAsia="zh-CN"/>
        </w:rPr>
        <w:t>TRX</w:t>
      </w:r>
      <w:r w:rsidRPr="00A62E37">
        <w:rPr>
          <w:rFonts w:eastAsia="宋体"/>
          <w:sz w:val="21"/>
          <w:szCs w:val="21"/>
          <w:lang w:val="en-US" w:eastAsia="zh-CN"/>
        </w:rPr>
        <w:t>, the energy consumption can be reduced effectively for low load network with nearly no impact on performance.</w:t>
      </w:r>
      <w:r>
        <w:rPr>
          <w:rFonts w:eastAsia="宋体"/>
          <w:sz w:val="21"/>
          <w:szCs w:val="21"/>
          <w:lang w:val="en-US" w:eastAsia="zh-CN"/>
        </w:rPr>
        <w:t xml:space="preserve"> However, the transition time is needed for PA when switching-off the TRX, the symbol-level switching on-off frequently can lead to the latency, which may have influence on the network performance. To achieve the more efficient dynamic symbol on-off, we proposed Rel-18 to support a semi-persistent method of TRX symbol on-off.</w:t>
      </w:r>
      <w:r>
        <w:rPr>
          <w:rFonts w:eastAsia="宋体" w:hint="eastAsia"/>
          <w:sz w:val="21"/>
          <w:szCs w:val="21"/>
          <w:lang w:val="en-US" w:eastAsia="zh-CN"/>
        </w:rPr>
        <w:t xml:space="preserve"> </w:t>
      </w:r>
      <w:r>
        <w:rPr>
          <w:rFonts w:eastAsia="宋体"/>
          <w:sz w:val="21"/>
          <w:szCs w:val="21"/>
          <w:lang w:val="en-US" w:eastAsia="zh-CN"/>
        </w:rPr>
        <w:t>Several symbol on-off patterns can be pre-configured, then be triggered by the UE with UCI or MAC CE or self-adapted adjusted by the gNB when the traffic load is low. With this mechanism, the symbol switch on-off can be more efficiently. What’s more, for further enhance the efficiency of the symbol-level switching off of the TRX, a 2-step mechanism can be considered. Only few pre-configured patterns be defined, so that the gNB can be triggered more quickly. Then the network and UE can further evaluate the network performance, decided and send the exact symbol-level switch-off patterns to gNB for better performance.</w:t>
      </w:r>
    </w:p>
    <w:p w14:paraId="28A32A1C" w14:textId="79E75FCF"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Proposal </w:t>
      </w:r>
      <w:r w:rsidR="002747EE">
        <w:rPr>
          <w:rFonts w:eastAsia="宋体"/>
          <w:b/>
          <w:i/>
          <w:sz w:val="21"/>
          <w:szCs w:val="21"/>
          <w:lang w:eastAsia="zh-CN"/>
        </w:rPr>
        <w:t>4</w:t>
      </w:r>
      <w:r>
        <w:rPr>
          <w:rFonts w:eastAsia="宋体"/>
          <w:b/>
          <w:i/>
          <w:sz w:val="21"/>
          <w:szCs w:val="21"/>
          <w:lang w:eastAsia="zh-CN"/>
        </w:rPr>
        <w:t>:</w:t>
      </w:r>
    </w:p>
    <w:p w14:paraId="169336A3" w14:textId="3CA3039A" w:rsidR="008423EA" w:rsidRDefault="008423EA" w:rsidP="008423EA">
      <w:pPr>
        <w:pStyle w:val="a0"/>
        <w:tabs>
          <w:tab w:val="num" w:pos="226"/>
          <w:tab w:val="num" w:pos="284"/>
          <w:tab w:val="left" w:pos="5103"/>
        </w:tabs>
        <w:snapToGrid w:val="0"/>
        <w:rPr>
          <w:rFonts w:eastAsia="宋体"/>
          <w:sz w:val="21"/>
          <w:szCs w:val="21"/>
          <w:lang w:eastAsia="zh-CN"/>
        </w:rPr>
      </w:pPr>
      <w:r>
        <w:rPr>
          <w:rFonts w:eastAsia="宋体"/>
          <w:b/>
          <w:i/>
          <w:sz w:val="21"/>
          <w:szCs w:val="21"/>
          <w:lang w:eastAsia="zh-CN"/>
        </w:rPr>
        <w:t xml:space="preserve">The 2-step semi-persistent symbol switch on-off </w:t>
      </w:r>
      <w:r w:rsidR="00E2542E">
        <w:rPr>
          <w:rFonts w:eastAsia="宋体"/>
          <w:b/>
          <w:i/>
          <w:sz w:val="21"/>
          <w:szCs w:val="21"/>
          <w:lang w:eastAsia="zh-CN"/>
        </w:rPr>
        <w:t>should</w:t>
      </w:r>
      <w:r>
        <w:rPr>
          <w:rFonts w:eastAsia="宋体"/>
          <w:b/>
          <w:i/>
          <w:sz w:val="21"/>
          <w:szCs w:val="21"/>
          <w:lang w:eastAsia="zh-CN"/>
        </w:rPr>
        <w:t xml:space="preserve"> be supported in </w:t>
      </w:r>
      <w:r>
        <w:rPr>
          <w:rFonts w:eastAsia="宋体" w:hint="eastAsia"/>
          <w:b/>
          <w:i/>
          <w:sz w:val="21"/>
          <w:szCs w:val="21"/>
          <w:lang w:eastAsia="zh-CN"/>
        </w:rPr>
        <w:t>Re</w:t>
      </w:r>
      <w:r>
        <w:rPr>
          <w:rFonts w:eastAsia="宋体"/>
          <w:b/>
          <w:i/>
          <w:sz w:val="21"/>
          <w:szCs w:val="21"/>
          <w:lang w:eastAsia="zh-CN"/>
        </w:rPr>
        <w:t>l-18.</w:t>
      </w:r>
      <w:r w:rsidRPr="005F5525">
        <w:rPr>
          <w:rFonts w:eastAsia="宋体"/>
          <w:sz w:val="21"/>
          <w:szCs w:val="21"/>
          <w:lang w:eastAsia="zh-CN"/>
        </w:rPr>
        <w:t xml:space="preserve"> </w:t>
      </w:r>
    </w:p>
    <w:p w14:paraId="7C1C4166" w14:textId="7D0460C7" w:rsidR="007E41C1" w:rsidRPr="00F1363E" w:rsidRDefault="007E41C1" w:rsidP="007E41C1">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lastRenderedPageBreak/>
        <w:t>2</w:t>
      </w:r>
      <w:r>
        <w:rPr>
          <w:rFonts w:ascii="Times New Roman" w:hAnsi="Times New Roman"/>
          <w:sz w:val="28"/>
          <w:lang w:eastAsia="zh-CN"/>
        </w:rPr>
        <w:t>.2</w:t>
      </w:r>
      <w:r w:rsidRPr="00782A7D">
        <w:rPr>
          <w:rFonts w:ascii="Times New Roman" w:eastAsia="宋体" w:hAnsi="Times New Roman"/>
          <w:sz w:val="28"/>
          <w:lang w:eastAsia="zh-CN"/>
        </w:rPr>
        <w:t xml:space="preserve"> </w:t>
      </w:r>
      <w:r>
        <w:rPr>
          <w:rFonts w:ascii="Times New Roman" w:eastAsia="宋体" w:hAnsi="Times New Roman"/>
          <w:sz w:val="28"/>
          <w:lang w:eastAsia="zh-CN"/>
        </w:rPr>
        <w:t>Potential techniques in frequency domain</w:t>
      </w:r>
    </w:p>
    <w:p w14:paraId="476C5F4B" w14:textId="306EE3EB" w:rsidR="00683251" w:rsidRDefault="007E41C1" w:rsidP="007E41C1">
      <w:pPr>
        <w:pStyle w:val="a0"/>
        <w:tabs>
          <w:tab w:val="num" w:pos="226"/>
          <w:tab w:val="num" w:pos="284"/>
          <w:tab w:val="left" w:pos="5103"/>
        </w:tabs>
        <w:snapToGrid w:val="0"/>
        <w:rPr>
          <w:rFonts w:eastAsia="宋体"/>
          <w:sz w:val="21"/>
          <w:szCs w:val="21"/>
          <w:lang w:val="en-US" w:eastAsia="zh-CN"/>
        </w:rPr>
      </w:pPr>
      <w:r>
        <w:rPr>
          <w:rFonts w:eastAsia="宋体"/>
          <w:sz w:val="21"/>
          <w:szCs w:val="21"/>
          <w:lang w:eastAsia="zh-CN"/>
        </w:rPr>
        <w:t xml:space="preserve">The </w:t>
      </w:r>
      <w:r w:rsidR="00400D9F">
        <w:rPr>
          <w:rFonts w:eastAsia="宋体"/>
          <w:sz w:val="21"/>
          <w:szCs w:val="21"/>
          <w:lang w:eastAsia="zh-CN"/>
        </w:rPr>
        <w:t>SSB-less</w:t>
      </w:r>
      <w:r>
        <w:rPr>
          <w:rFonts w:eastAsia="宋体"/>
          <w:sz w:val="21"/>
          <w:szCs w:val="21"/>
          <w:lang w:eastAsia="zh-CN"/>
        </w:rPr>
        <w:t xml:space="preserve"> intra-band CA has been supported in the current spec</w:t>
      </w:r>
      <w:r w:rsidR="002332C5">
        <w:rPr>
          <w:rFonts w:eastAsia="宋体"/>
          <w:sz w:val="21"/>
          <w:szCs w:val="21"/>
          <w:lang w:eastAsia="zh-CN"/>
        </w:rPr>
        <w:t>s</w:t>
      </w:r>
      <w:r>
        <w:rPr>
          <w:rFonts w:eastAsia="宋体"/>
          <w:sz w:val="21"/>
          <w:szCs w:val="21"/>
          <w:lang w:eastAsia="zh-CN"/>
        </w:rPr>
        <w:t xml:space="preserve">, the </w:t>
      </w:r>
      <w:r w:rsidR="00400D9F">
        <w:rPr>
          <w:rFonts w:eastAsia="宋体"/>
          <w:sz w:val="21"/>
          <w:szCs w:val="21"/>
          <w:lang w:eastAsia="zh-CN"/>
        </w:rPr>
        <w:t xml:space="preserve">Scells without </w:t>
      </w:r>
      <w:r>
        <w:rPr>
          <w:rFonts w:eastAsia="宋体"/>
          <w:sz w:val="21"/>
          <w:szCs w:val="21"/>
          <w:lang w:eastAsia="zh-CN"/>
        </w:rPr>
        <w:t>SSB</w:t>
      </w:r>
      <w:r w:rsidR="00400D9F">
        <w:rPr>
          <w:rFonts w:eastAsia="宋体"/>
          <w:sz w:val="21"/>
          <w:szCs w:val="21"/>
          <w:lang w:eastAsia="zh-CN"/>
        </w:rPr>
        <w:t xml:space="preserve"> in</w:t>
      </w:r>
      <w:r>
        <w:rPr>
          <w:rFonts w:eastAsia="宋体"/>
          <w:sz w:val="21"/>
          <w:szCs w:val="21"/>
          <w:lang w:eastAsia="zh-CN"/>
        </w:rPr>
        <w:t xml:space="preserve"> inter-band CA should also be supported</w:t>
      </w:r>
      <w:r w:rsidR="00400D9F">
        <w:rPr>
          <w:rFonts w:eastAsia="宋体"/>
          <w:sz w:val="21"/>
          <w:szCs w:val="21"/>
          <w:lang w:eastAsia="zh-CN"/>
        </w:rPr>
        <w:t xml:space="preserve"> in Rel-18</w:t>
      </w:r>
      <w:r w:rsidR="002332C5">
        <w:rPr>
          <w:rFonts w:eastAsia="宋体"/>
          <w:sz w:val="21"/>
          <w:szCs w:val="21"/>
          <w:lang w:eastAsia="zh-CN"/>
        </w:rPr>
        <w:t xml:space="preserve">. Two methods can be considered for </w:t>
      </w:r>
      <w:r w:rsidR="00400D9F">
        <w:rPr>
          <w:rFonts w:eastAsia="宋体"/>
          <w:sz w:val="21"/>
          <w:szCs w:val="21"/>
          <w:lang w:eastAsia="zh-CN"/>
        </w:rPr>
        <w:t xml:space="preserve">achieving the </w:t>
      </w:r>
      <w:r w:rsidR="002332C5">
        <w:rPr>
          <w:rFonts w:eastAsia="宋体"/>
          <w:sz w:val="21"/>
          <w:szCs w:val="21"/>
          <w:lang w:eastAsia="zh-CN"/>
        </w:rPr>
        <w:t xml:space="preserve">SSB-less in inter-band CA. </w:t>
      </w:r>
      <w:r w:rsidR="009D4E1C">
        <w:rPr>
          <w:rFonts w:eastAsia="宋体"/>
          <w:sz w:val="21"/>
          <w:szCs w:val="21"/>
          <w:lang w:eastAsia="zh-CN"/>
        </w:rPr>
        <w:t>Alt1</w:t>
      </w:r>
      <w:r w:rsidR="00400D9F">
        <w:rPr>
          <w:rFonts w:eastAsia="宋体"/>
          <w:sz w:val="21"/>
          <w:szCs w:val="21"/>
          <w:lang w:eastAsia="zh-CN"/>
        </w:rPr>
        <w:t xml:space="preserve"> is only transmitting the SSB in the Pcell, and t</w:t>
      </w:r>
      <w:r>
        <w:rPr>
          <w:rFonts w:eastAsia="宋体"/>
          <w:sz w:val="21"/>
          <w:szCs w:val="21"/>
          <w:lang w:val="en-US" w:eastAsia="zh-CN"/>
        </w:rPr>
        <w:t xml:space="preserve">he SIB1 information of the Scell can be included in the SSB of the Pcell, when the UE is working on the Scell at the same time, the UE can look </w:t>
      </w:r>
      <w:r w:rsidR="009D4E1C">
        <w:rPr>
          <w:rFonts w:eastAsia="宋体"/>
          <w:sz w:val="21"/>
          <w:szCs w:val="21"/>
          <w:lang w:val="en-US" w:eastAsia="zh-CN"/>
        </w:rPr>
        <w:t xml:space="preserve">up </w:t>
      </w:r>
      <w:r>
        <w:rPr>
          <w:rFonts w:eastAsia="宋体"/>
          <w:sz w:val="21"/>
          <w:szCs w:val="21"/>
          <w:lang w:val="en-US" w:eastAsia="zh-CN"/>
        </w:rPr>
        <w:t>the related information in the SSB of Scell. In such method, the UE can connect to both cell and the energy consumption can be reduced since there is no SSB transmitted in the Scell.</w:t>
      </w:r>
      <w:r w:rsidR="009D4E1C">
        <w:rPr>
          <w:rFonts w:eastAsia="宋体"/>
          <w:sz w:val="21"/>
          <w:szCs w:val="21"/>
          <w:lang w:val="en-US" w:eastAsia="zh-CN"/>
        </w:rPr>
        <w:t xml:space="preserve"> How to indicate the SIB1 of two cells in one SSB may need further discussed in the mechanism, which may have impacts on the specs.</w:t>
      </w:r>
    </w:p>
    <w:p w14:paraId="292A6D50" w14:textId="77777777" w:rsidR="009D4E1C" w:rsidRDefault="009D4E1C" w:rsidP="007E41C1">
      <w:pPr>
        <w:pStyle w:val="a0"/>
        <w:tabs>
          <w:tab w:val="num" w:pos="226"/>
          <w:tab w:val="num" w:pos="284"/>
          <w:tab w:val="left" w:pos="5103"/>
        </w:tabs>
        <w:snapToGrid w:val="0"/>
        <w:rPr>
          <w:rFonts w:eastAsia="宋体"/>
          <w:sz w:val="21"/>
          <w:szCs w:val="21"/>
          <w:lang w:val="en-US" w:eastAsia="zh-CN"/>
        </w:rPr>
      </w:pPr>
    </w:p>
    <w:p w14:paraId="6305DFF6" w14:textId="3E6C608B" w:rsidR="007E41C1" w:rsidRDefault="009D4E1C" w:rsidP="007E41C1">
      <w:pPr>
        <w:pStyle w:val="a0"/>
        <w:tabs>
          <w:tab w:val="num" w:pos="226"/>
          <w:tab w:val="num" w:pos="284"/>
          <w:tab w:val="left" w:pos="5103"/>
        </w:tabs>
        <w:snapToGrid w:val="0"/>
        <w:rPr>
          <w:rFonts w:eastAsia="宋体"/>
          <w:sz w:val="21"/>
          <w:szCs w:val="21"/>
          <w:lang w:eastAsia="zh-CN"/>
        </w:rPr>
      </w:pPr>
      <w:r>
        <w:rPr>
          <w:rFonts w:eastAsia="宋体"/>
          <w:sz w:val="21"/>
          <w:szCs w:val="21"/>
          <w:lang w:val="en-US" w:eastAsia="zh-CN"/>
        </w:rPr>
        <w:t>Alt2</w:t>
      </w:r>
      <w:r w:rsidR="00683251">
        <w:rPr>
          <w:rFonts w:eastAsia="宋体"/>
          <w:sz w:val="21"/>
          <w:szCs w:val="21"/>
          <w:lang w:val="en-US" w:eastAsia="zh-CN"/>
        </w:rPr>
        <w:t xml:space="preserve"> is to combine with the on-demand SSB. The SSB won’t be transmitted </w:t>
      </w:r>
      <w:r w:rsidR="003C438D">
        <w:rPr>
          <w:rFonts w:eastAsia="宋体"/>
          <w:sz w:val="21"/>
          <w:szCs w:val="21"/>
          <w:lang w:val="en-US" w:eastAsia="zh-CN"/>
        </w:rPr>
        <w:t>in the Scell unless the UE detects the SSB in Pcell and then send the WUS to trigger the SSB in Pcell. With this method, there is no need to modify the SIB1 in SSB of Pcell</w:t>
      </w:r>
      <w:r w:rsidR="0019755B">
        <w:rPr>
          <w:rFonts w:eastAsia="宋体"/>
          <w:sz w:val="21"/>
          <w:szCs w:val="21"/>
          <w:lang w:val="en-US" w:eastAsia="zh-CN"/>
        </w:rPr>
        <w:t>, but extra latency</w:t>
      </w:r>
      <w:r>
        <w:rPr>
          <w:rFonts w:eastAsia="宋体"/>
          <w:sz w:val="21"/>
          <w:szCs w:val="21"/>
          <w:lang w:val="en-US" w:eastAsia="zh-CN"/>
        </w:rPr>
        <w:t xml:space="preserve"> will be generated</w:t>
      </w:r>
      <w:r w:rsidR="0019755B">
        <w:rPr>
          <w:rFonts w:eastAsia="宋体"/>
          <w:sz w:val="21"/>
          <w:szCs w:val="21"/>
          <w:lang w:val="en-US" w:eastAsia="zh-CN"/>
        </w:rPr>
        <w:t xml:space="preserve"> since UE need to wait for Scell transmitting the SSB.</w:t>
      </w:r>
      <w:r>
        <w:rPr>
          <w:rFonts w:eastAsia="宋体"/>
          <w:sz w:val="21"/>
          <w:szCs w:val="21"/>
          <w:lang w:val="en-US" w:eastAsia="zh-CN"/>
        </w:rPr>
        <w:t xml:space="preserve"> We are fine with both methods, but since there is less specs impacts in Alt2 </w:t>
      </w:r>
      <w:r w:rsidR="00426EFF">
        <w:rPr>
          <w:rFonts w:eastAsia="宋体"/>
          <w:sz w:val="21"/>
          <w:szCs w:val="21"/>
          <w:lang w:val="en-US" w:eastAsia="zh-CN"/>
        </w:rPr>
        <w:t>if</w:t>
      </w:r>
      <w:r>
        <w:rPr>
          <w:rFonts w:eastAsia="宋体"/>
          <w:sz w:val="21"/>
          <w:szCs w:val="21"/>
          <w:lang w:val="en-US" w:eastAsia="zh-CN"/>
        </w:rPr>
        <w:t xml:space="preserve"> on-demand SSB is supported in Rel-18</w:t>
      </w:r>
      <w:r w:rsidR="00426EFF">
        <w:rPr>
          <w:rFonts w:eastAsia="宋体"/>
          <w:sz w:val="21"/>
          <w:szCs w:val="21"/>
          <w:lang w:val="en-US" w:eastAsia="zh-CN"/>
        </w:rPr>
        <w:t>, we slightly prefer the Alt2 for the SSB-less of Scells in inter-ba</w:t>
      </w:r>
      <w:r w:rsidR="00426EFF">
        <w:rPr>
          <w:rFonts w:eastAsia="宋体" w:hint="eastAsia"/>
          <w:sz w:val="21"/>
          <w:szCs w:val="21"/>
          <w:lang w:val="en-US" w:eastAsia="zh-CN"/>
        </w:rPr>
        <w:t>n</w:t>
      </w:r>
      <w:r w:rsidR="00426EFF">
        <w:rPr>
          <w:rFonts w:eastAsia="宋体"/>
          <w:sz w:val="21"/>
          <w:szCs w:val="21"/>
          <w:lang w:val="en-US" w:eastAsia="zh-CN"/>
        </w:rPr>
        <w:t>d CA.</w:t>
      </w:r>
    </w:p>
    <w:p w14:paraId="736DCE95" w14:textId="2FA02F9B" w:rsidR="007E41C1" w:rsidRDefault="007E41C1" w:rsidP="007E41C1">
      <w:pPr>
        <w:pStyle w:val="a0"/>
        <w:tabs>
          <w:tab w:val="num" w:pos="226"/>
          <w:tab w:val="num" w:pos="284"/>
          <w:tab w:val="left" w:pos="5103"/>
        </w:tabs>
        <w:snapToGrid w:val="0"/>
        <w:jc w:val="left"/>
        <w:rPr>
          <w:rFonts w:eastAsia="宋体"/>
          <w:b/>
          <w:i/>
          <w:sz w:val="21"/>
          <w:szCs w:val="21"/>
          <w:lang w:eastAsia="zh-CN"/>
        </w:rPr>
      </w:pPr>
      <w:r>
        <w:rPr>
          <w:rFonts w:eastAsia="宋体"/>
          <w:b/>
          <w:i/>
          <w:sz w:val="21"/>
          <w:szCs w:val="21"/>
          <w:lang w:eastAsia="zh-CN"/>
        </w:rPr>
        <w:t>Proposal 5</w:t>
      </w:r>
      <w:r w:rsidRPr="002B7A53">
        <w:rPr>
          <w:rFonts w:eastAsia="宋体" w:hint="eastAsia"/>
          <w:b/>
          <w:i/>
          <w:sz w:val="21"/>
          <w:szCs w:val="21"/>
          <w:lang w:eastAsia="zh-CN"/>
        </w:rPr>
        <w:t>:</w:t>
      </w:r>
    </w:p>
    <w:p w14:paraId="569B31C0" w14:textId="77777777" w:rsidR="007E41C1" w:rsidRDefault="007E41C1" w:rsidP="007E41C1">
      <w:pPr>
        <w:pStyle w:val="a0"/>
        <w:tabs>
          <w:tab w:val="num" w:pos="226"/>
          <w:tab w:val="num" w:pos="284"/>
          <w:tab w:val="left" w:pos="5103"/>
        </w:tabs>
        <w:snapToGrid w:val="0"/>
        <w:jc w:val="left"/>
        <w:rPr>
          <w:rFonts w:eastAsia="宋体"/>
          <w:b/>
          <w:i/>
          <w:sz w:val="21"/>
          <w:szCs w:val="21"/>
          <w:lang w:eastAsia="zh-CN"/>
        </w:rPr>
      </w:pPr>
      <w:r>
        <w:rPr>
          <w:rFonts w:eastAsia="宋体"/>
          <w:b/>
          <w:i/>
          <w:sz w:val="21"/>
          <w:szCs w:val="21"/>
          <w:lang w:eastAsia="zh-CN"/>
        </w:rPr>
        <w:t xml:space="preserve">The </w:t>
      </w:r>
      <w:r w:rsidRPr="0096418F">
        <w:rPr>
          <w:rFonts w:eastAsia="宋体"/>
          <w:b/>
          <w:i/>
          <w:sz w:val="21"/>
          <w:szCs w:val="21"/>
          <w:lang w:eastAsia="zh-CN"/>
        </w:rPr>
        <w:t>Scells without SSB in inter-band CA</w:t>
      </w:r>
      <w:r>
        <w:rPr>
          <w:rFonts w:eastAsia="宋体"/>
          <w:b/>
          <w:i/>
          <w:sz w:val="21"/>
          <w:szCs w:val="21"/>
          <w:lang w:eastAsia="zh-CN"/>
        </w:rPr>
        <w:t xml:space="preserve"> should be supported in Rel-18.</w:t>
      </w:r>
    </w:p>
    <w:p w14:paraId="1AD063E6" w14:textId="4EDC8357" w:rsidR="007E41C1" w:rsidRDefault="00426EFF" w:rsidP="00426EFF">
      <w:pPr>
        <w:pStyle w:val="a0"/>
        <w:numPr>
          <w:ilvl w:val="0"/>
          <w:numId w:val="7"/>
        </w:numPr>
        <w:tabs>
          <w:tab w:val="left" w:pos="5103"/>
        </w:tabs>
        <w:snapToGrid w:val="0"/>
        <w:jc w:val="left"/>
        <w:rPr>
          <w:rFonts w:eastAsia="宋体"/>
          <w:b/>
          <w:sz w:val="21"/>
          <w:szCs w:val="21"/>
          <w:lang w:eastAsia="zh-CN"/>
        </w:rPr>
      </w:pPr>
      <w:r>
        <w:rPr>
          <w:rFonts w:eastAsia="宋体"/>
          <w:b/>
          <w:i/>
          <w:sz w:val="21"/>
          <w:szCs w:val="21"/>
          <w:lang w:eastAsia="zh-CN"/>
        </w:rPr>
        <w:t xml:space="preserve">FFS: </w:t>
      </w:r>
      <w:r w:rsidR="007E41C1">
        <w:rPr>
          <w:rFonts w:eastAsia="宋体"/>
          <w:b/>
          <w:i/>
          <w:sz w:val="21"/>
          <w:szCs w:val="21"/>
          <w:lang w:eastAsia="zh-CN"/>
        </w:rPr>
        <w:t>W</w:t>
      </w:r>
      <w:r w:rsidR="007E41C1" w:rsidRPr="00357D3C">
        <w:rPr>
          <w:rFonts w:eastAsia="宋体"/>
          <w:b/>
          <w:i/>
          <w:sz w:val="21"/>
          <w:szCs w:val="21"/>
          <w:lang w:eastAsia="zh-CN"/>
        </w:rPr>
        <w:t>hich</w:t>
      </w:r>
      <w:r>
        <w:rPr>
          <w:rFonts w:eastAsia="宋体"/>
          <w:b/>
          <w:i/>
          <w:sz w:val="21"/>
          <w:szCs w:val="21"/>
          <w:lang w:eastAsia="zh-CN"/>
        </w:rPr>
        <w:t xml:space="preserve"> </w:t>
      </w:r>
      <w:r w:rsidR="007E41C1" w:rsidRPr="00357D3C">
        <w:rPr>
          <w:rFonts w:eastAsia="宋体"/>
          <w:b/>
          <w:i/>
          <w:sz w:val="21"/>
          <w:szCs w:val="21"/>
          <w:lang w:eastAsia="zh-CN"/>
        </w:rPr>
        <w:t>bands are feasible and the related UE requirements.</w:t>
      </w:r>
      <w:r w:rsidR="007E41C1" w:rsidRPr="00366484">
        <w:rPr>
          <w:rFonts w:eastAsia="宋体" w:hint="eastAsia"/>
          <w:b/>
          <w:sz w:val="21"/>
          <w:szCs w:val="21"/>
          <w:lang w:eastAsia="zh-CN"/>
        </w:rPr>
        <w:t xml:space="preserve"> </w:t>
      </w:r>
    </w:p>
    <w:p w14:paraId="54CDF426" w14:textId="6CF66E44" w:rsidR="007E41C1" w:rsidRPr="00426EFF" w:rsidRDefault="00426EFF" w:rsidP="00426EFF">
      <w:pPr>
        <w:pStyle w:val="a0"/>
        <w:numPr>
          <w:ilvl w:val="0"/>
          <w:numId w:val="7"/>
        </w:numPr>
        <w:tabs>
          <w:tab w:val="left" w:pos="5103"/>
        </w:tabs>
        <w:snapToGrid w:val="0"/>
        <w:jc w:val="left"/>
        <w:rPr>
          <w:rFonts w:eastAsia="宋体"/>
          <w:i/>
          <w:iCs/>
          <w:sz w:val="21"/>
          <w:szCs w:val="21"/>
          <w:lang w:eastAsia="zh-CN"/>
        </w:rPr>
      </w:pPr>
      <w:r w:rsidRPr="00426EFF">
        <w:rPr>
          <w:rFonts w:eastAsia="宋体" w:hint="eastAsia"/>
          <w:b/>
          <w:i/>
          <w:iCs/>
          <w:sz w:val="21"/>
          <w:szCs w:val="21"/>
          <w:lang w:eastAsia="zh-CN"/>
        </w:rPr>
        <w:t>F</w:t>
      </w:r>
      <w:r w:rsidRPr="00426EFF">
        <w:rPr>
          <w:rFonts w:eastAsia="宋体"/>
          <w:b/>
          <w:i/>
          <w:iCs/>
          <w:sz w:val="21"/>
          <w:szCs w:val="21"/>
          <w:lang w:eastAsia="zh-CN"/>
        </w:rPr>
        <w:t>FS: the details of mechanism.</w:t>
      </w:r>
    </w:p>
    <w:p w14:paraId="28A3C31D" w14:textId="57ED26AC" w:rsidR="008423EA" w:rsidRDefault="008423EA" w:rsidP="008423EA">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sidR="007E41C1">
        <w:rPr>
          <w:rFonts w:ascii="Times New Roman" w:hAnsi="Times New Roman"/>
          <w:sz w:val="28"/>
          <w:lang w:eastAsia="zh-CN"/>
        </w:rPr>
        <w:t>3</w:t>
      </w:r>
      <w:r w:rsidRPr="00490389">
        <w:t xml:space="preserve"> </w:t>
      </w:r>
      <w:r>
        <w:rPr>
          <w:rFonts w:ascii="Times New Roman" w:eastAsia="宋体" w:hAnsi="Times New Roman"/>
          <w:sz w:val="28"/>
          <w:lang w:eastAsia="zh-CN"/>
        </w:rPr>
        <w:t>Potential techniques in spatial domain</w:t>
      </w:r>
    </w:p>
    <w:p w14:paraId="2D80F658" w14:textId="5D72CDC7" w:rsidR="008423EA" w:rsidRDefault="008423EA" w:rsidP="008423EA">
      <w:pPr>
        <w:pStyle w:val="a0"/>
        <w:tabs>
          <w:tab w:val="num" w:pos="226"/>
          <w:tab w:val="num" w:pos="284"/>
          <w:tab w:val="left" w:pos="5103"/>
        </w:tabs>
        <w:snapToGrid w:val="0"/>
        <w:rPr>
          <w:rFonts w:eastAsia="宋体"/>
          <w:sz w:val="21"/>
          <w:szCs w:val="21"/>
          <w:lang w:val="en-US" w:eastAsia="zh-CN"/>
        </w:rPr>
      </w:pPr>
      <w:r w:rsidRPr="00E84E10">
        <w:rPr>
          <w:rFonts w:eastAsia="宋体"/>
          <w:sz w:val="21"/>
          <w:szCs w:val="21"/>
          <w:lang w:val="en-US" w:eastAsia="zh-CN"/>
        </w:rPr>
        <w:t>According to the test results</w:t>
      </w:r>
      <w:r>
        <w:rPr>
          <w:rFonts w:eastAsia="宋体"/>
          <w:sz w:val="21"/>
          <w:szCs w:val="21"/>
          <w:lang w:val="en-US" w:eastAsia="zh-CN"/>
        </w:rPr>
        <w:t xml:space="preserve"> in current work</w:t>
      </w:r>
      <w:r w:rsidRPr="00E84E10">
        <w:rPr>
          <w:rFonts w:eastAsia="宋体"/>
          <w:sz w:val="21"/>
          <w:szCs w:val="21"/>
          <w:lang w:val="en-US" w:eastAsia="zh-CN"/>
        </w:rPr>
        <w:t>, by switching off the TRX from 64T to 32T, the energy consumption can be reduced effectively, especially for medium load network.</w:t>
      </w:r>
      <w:r>
        <w:rPr>
          <w:rFonts w:eastAsia="宋体"/>
          <w:sz w:val="21"/>
          <w:szCs w:val="21"/>
          <w:lang w:val="en-US" w:eastAsia="zh-CN"/>
        </w:rPr>
        <w:t xml:space="preserve"> However, the </w:t>
      </w:r>
      <w:r w:rsidRPr="00E84E10">
        <w:rPr>
          <w:rFonts w:eastAsia="宋体"/>
          <w:sz w:val="21"/>
          <w:szCs w:val="21"/>
          <w:lang w:val="en-US" w:eastAsia="zh-CN"/>
        </w:rPr>
        <w:t>cell throughput descends about 15%-20%</w:t>
      </w:r>
      <w:r>
        <w:rPr>
          <w:rFonts w:eastAsia="宋体"/>
          <w:sz w:val="21"/>
          <w:szCs w:val="21"/>
          <w:lang w:val="en-US" w:eastAsia="zh-CN"/>
        </w:rPr>
        <w:t xml:space="preserve"> at the same time</w:t>
      </w:r>
      <w:r w:rsidRPr="00E84E10">
        <w:rPr>
          <w:rFonts w:eastAsia="宋体"/>
          <w:sz w:val="21"/>
          <w:szCs w:val="21"/>
          <w:lang w:val="en-US" w:eastAsia="zh-CN"/>
        </w:rPr>
        <w:t>, which need to be further enhanced</w:t>
      </w:r>
      <w:r>
        <w:rPr>
          <w:rFonts w:eastAsia="宋体"/>
          <w:sz w:val="21"/>
          <w:szCs w:val="21"/>
          <w:lang w:val="en-US" w:eastAsia="zh-CN"/>
        </w:rPr>
        <w:t xml:space="preserve">. For maintaining the better performance when saving the energy, the CSI reporting can be enhanced so that the channel can be better measured and deciding whether the TRX can be switch off and how to switch off the TRX can bring better performance. </w:t>
      </w:r>
    </w:p>
    <w:p w14:paraId="47775A65" w14:textId="462671F8" w:rsidR="008423EA" w:rsidRDefault="008423EA" w:rsidP="008423E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426EFF">
        <w:rPr>
          <w:rFonts w:eastAsia="宋体" w:hint="eastAsia"/>
          <w:b/>
          <w:i/>
          <w:sz w:val="21"/>
          <w:szCs w:val="21"/>
          <w:lang w:eastAsia="zh-CN"/>
        </w:rPr>
        <w:t>6</w:t>
      </w:r>
      <w:r w:rsidRPr="00585D95">
        <w:rPr>
          <w:rFonts w:eastAsia="宋体" w:hint="eastAsia"/>
          <w:b/>
          <w:i/>
          <w:sz w:val="21"/>
          <w:szCs w:val="21"/>
          <w:lang w:eastAsia="zh-CN"/>
        </w:rPr>
        <w:t xml:space="preserve">: </w:t>
      </w:r>
      <w:r>
        <w:rPr>
          <w:rFonts w:eastAsia="宋体"/>
          <w:b/>
          <w:i/>
          <w:sz w:val="21"/>
          <w:szCs w:val="21"/>
          <w:lang w:eastAsia="zh-CN"/>
        </w:rPr>
        <w:t xml:space="preserve"> </w:t>
      </w:r>
    </w:p>
    <w:p w14:paraId="48D3B905"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CSI reporting should be enhanced for better deciding the TRX switch on-off.</w:t>
      </w:r>
    </w:p>
    <w:p w14:paraId="7D6DD6F8" w14:textId="77777777" w:rsidR="008423EA" w:rsidRPr="00585D95" w:rsidRDefault="008423EA" w:rsidP="008423EA">
      <w:pPr>
        <w:pStyle w:val="a0"/>
        <w:tabs>
          <w:tab w:val="num" w:pos="226"/>
          <w:tab w:val="num" w:pos="284"/>
          <w:tab w:val="left" w:pos="5103"/>
        </w:tabs>
        <w:snapToGrid w:val="0"/>
        <w:rPr>
          <w:rFonts w:eastAsia="宋体"/>
          <w:b/>
          <w:i/>
          <w:sz w:val="21"/>
          <w:szCs w:val="21"/>
          <w:lang w:eastAsia="zh-CN"/>
        </w:rPr>
      </w:pPr>
    </w:p>
    <w:p w14:paraId="79DCE658" w14:textId="77777777" w:rsidR="008423EA" w:rsidRDefault="008423EA" w:rsidP="008423E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Besides, the TRX can be self-adapted switch-off with the reference of the PMI. In the large scale MIMO , some elements in the precoding matrix of the antenna can be very small or nearly zero. In such case the amplitudes of antenna ports mapped to the elements are also very small. The gNB can select to turn off such ports so that the energy can be saved and the influence on the performance can be as little as possible. </w:t>
      </w:r>
    </w:p>
    <w:p w14:paraId="2A7DC0B8" w14:textId="62543DFF" w:rsidR="008423EA" w:rsidRDefault="008423EA" w:rsidP="008423E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426EFF">
        <w:rPr>
          <w:rFonts w:eastAsia="宋体"/>
          <w:b/>
          <w:i/>
          <w:sz w:val="21"/>
          <w:szCs w:val="21"/>
          <w:lang w:eastAsia="zh-CN"/>
        </w:rPr>
        <w:t>7</w:t>
      </w:r>
      <w:r w:rsidRPr="00585D95">
        <w:rPr>
          <w:rFonts w:eastAsia="宋体" w:hint="eastAsia"/>
          <w:b/>
          <w:i/>
          <w:sz w:val="21"/>
          <w:szCs w:val="21"/>
          <w:lang w:eastAsia="zh-CN"/>
        </w:rPr>
        <w:t xml:space="preserve">: </w:t>
      </w:r>
      <w:r>
        <w:rPr>
          <w:rFonts w:eastAsia="宋体"/>
          <w:b/>
          <w:i/>
          <w:sz w:val="21"/>
          <w:szCs w:val="21"/>
          <w:lang w:eastAsia="zh-CN"/>
        </w:rPr>
        <w:t xml:space="preserve"> </w:t>
      </w:r>
    </w:p>
    <w:p w14:paraId="35572B56"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network can consider self-adapted switch-off the TRX with the reference of PMI.</w:t>
      </w:r>
    </w:p>
    <w:p w14:paraId="6C264992" w14:textId="77777777" w:rsidR="008423EA" w:rsidRPr="001A650C" w:rsidRDefault="008423EA" w:rsidP="008423EA">
      <w:pPr>
        <w:pStyle w:val="a0"/>
        <w:tabs>
          <w:tab w:val="num" w:pos="226"/>
          <w:tab w:val="num" w:pos="284"/>
          <w:tab w:val="left" w:pos="5103"/>
        </w:tabs>
        <w:snapToGrid w:val="0"/>
        <w:rPr>
          <w:rFonts w:eastAsia="宋体"/>
          <w:b/>
          <w:i/>
          <w:sz w:val="21"/>
          <w:szCs w:val="21"/>
          <w:lang w:eastAsia="zh-CN"/>
        </w:rPr>
      </w:pPr>
    </w:p>
    <w:p w14:paraId="13E1633F" w14:textId="77777777" w:rsidR="008423EA" w:rsidRDefault="008423EA" w:rsidP="008423E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Besides, when switching off the TRX, the configured CSI-RS may not be suitable since the antenna ports have changed. Therefore, it is necessary to configure the CSI-RS if the TRX switch off is adopted. The CSI-RS should be configured adapted to the variation of the number of antenna ports. The procedure can be done by completed re-configure the CSI-RS or just set the related CSI-RS of the switched-off TRX to zero.</w:t>
      </w:r>
    </w:p>
    <w:p w14:paraId="48A92F71" w14:textId="7BDC5099" w:rsidR="008423EA" w:rsidRDefault="008423EA" w:rsidP="008423E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426EFF">
        <w:rPr>
          <w:rFonts w:eastAsia="宋体"/>
          <w:b/>
          <w:i/>
          <w:sz w:val="21"/>
          <w:szCs w:val="21"/>
          <w:lang w:eastAsia="zh-CN"/>
        </w:rPr>
        <w:t>8</w:t>
      </w:r>
      <w:r w:rsidRPr="00585D95">
        <w:rPr>
          <w:rFonts w:eastAsia="宋体" w:hint="eastAsia"/>
          <w:b/>
          <w:i/>
          <w:sz w:val="21"/>
          <w:szCs w:val="21"/>
          <w:lang w:eastAsia="zh-CN"/>
        </w:rPr>
        <w:t xml:space="preserve">: </w:t>
      </w:r>
      <w:r>
        <w:rPr>
          <w:rFonts w:eastAsia="宋体"/>
          <w:b/>
          <w:i/>
          <w:sz w:val="21"/>
          <w:szCs w:val="21"/>
          <w:lang w:eastAsia="zh-CN"/>
        </w:rPr>
        <w:t xml:space="preserve"> </w:t>
      </w:r>
    </w:p>
    <w:p w14:paraId="1D8DEDCD"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CSI-RS should be reconfigured when the TRX switch off is adopted.</w:t>
      </w:r>
    </w:p>
    <w:p w14:paraId="68E88C97" w14:textId="77777777" w:rsidR="008423EA" w:rsidRPr="00F85A66" w:rsidRDefault="008423EA" w:rsidP="008423EA">
      <w:pPr>
        <w:pStyle w:val="a0"/>
        <w:tabs>
          <w:tab w:val="num" w:pos="226"/>
          <w:tab w:val="num" w:pos="284"/>
          <w:tab w:val="left" w:pos="5103"/>
        </w:tabs>
        <w:snapToGrid w:val="0"/>
        <w:rPr>
          <w:rFonts w:eastAsia="宋体"/>
          <w:b/>
          <w:i/>
          <w:sz w:val="21"/>
          <w:szCs w:val="21"/>
          <w:lang w:eastAsia="zh-CN"/>
        </w:rPr>
      </w:pPr>
    </w:p>
    <w:p w14:paraId="72F1F8A0" w14:textId="77777777"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lastRenderedPageBreak/>
        <w:t>Conclusion</w:t>
      </w:r>
    </w:p>
    <w:p w14:paraId="47DBFFD2" w14:textId="197981DF"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China Telecom’s views on the </w:t>
      </w:r>
      <w:r w:rsidR="00871A50">
        <w:rPr>
          <w:rFonts w:eastAsia="宋体" w:hint="eastAsia"/>
          <w:sz w:val="21"/>
          <w:szCs w:val="21"/>
          <w:lang w:eastAsia="zh-CN"/>
        </w:rPr>
        <w:t>issues</w:t>
      </w:r>
      <w:r w:rsidR="00871A50">
        <w:rPr>
          <w:rFonts w:eastAsia="宋体"/>
          <w:sz w:val="21"/>
          <w:szCs w:val="21"/>
          <w:lang w:eastAsia="zh-CN"/>
        </w:rPr>
        <w:t xml:space="preserve"> for network energy saving techniques </w:t>
      </w:r>
      <w:r>
        <w:rPr>
          <w:rFonts w:eastAsia="宋体"/>
          <w:sz w:val="21"/>
          <w:szCs w:val="21"/>
          <w:lang w:eastAsia="zh-CN"/>
        </w:rPr>
        <w:t>are given.</w:t>
      </w:r>
    </w:p>
    <w:p w14:paraId="5DF20935"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1</w:t>
      </w:r>
      <w:r w:rsidRPr="00585D95">
        <w:rPr>
          <w:rFonts w:eastAsia="宋体" w:hint="eastAsia"/>
          <w:b/>
          <w:i/>
          <w:sz w:val="21"/>
          <w:szCs w:val="21"/>
          <w:lang w:eastAsia="zh-CN"/>
        </w:rPr>
        <w:t xml:space="preserve">: </w:t>
      </w:r>
    </w:p>
    <w:p w14:paraId="7F3AE3C7" w14:textId="77777777" w:rsidR="00E705CF" w:rsidRDefault="00E705CF" w:rsidP="008423EA">
      <w:pPr>
        <w:pStyle w:val="a0"/>
        <w:tabs>
          <w:tab w:val="num" w:pos="226"/>
          <w:tab w:val="num" w:pos="284"/>
          <w:tab w:val="left" w:pos="5103"/>
        </w:tabs>
        <w:snapToGrid w:val="0"/>
        <w:rPr>
          <w:rFonts w:eastAsia="宋体"/>
          <w:i/>
          <w:sz w:val="21"/>
          <w:szCs w:val="21"/>
          <w:lang w:eastAsia="zh-CN"/>
        </w:rPr>
      </w:pPr>
      <w:r w:rsidRPr="00E705CF">
        <w:rPr>
          <w:rFonts w:eastAsia="宋体"/>
          <w:i/>
          <w:sz w:val="21"/>
          <w:szCs w:val="21"/>
          <w:lang w:eastAsia="zh-CN"/>
        </w:rPr>
        <w:t>Longer periodicity of SSB/SIB(e.g. 320ms) should be supported for BS energy saving.</w:t>
      </w:r>
    </w:p>
    <w:p w14:paraId="351D3B7C" w14:textId="52E390E8" w:rsidR="008423EA" w:rsidRDefault="008423EA" w:rsidP="008423EA">
      <w:pPr>
        <w:pStyle w:val="a0"/>
        <w:tabs>
          <w:tab w:val="num" w:pos="226"/>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2</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FE7450C" w14:textId="77777777" w:rsidR="00E705CF" w:rsidRDefault="00E705CF" w:rsidP="0019214A">
      <w:pPr>
        <w:pStyle w:val="a0"/>
        <w:tabs>
          <w:tab w:val="num" w:pos="226"/>
          <w:tab w:val="num" w:pos="284"/>
          <w:tab w:val="left" w:pos="5103"/>
        </w:tabs>
        <w:snapToGrid w:val="0"/>
        <w:jc w:val="left"/>
        <w:rPr>
          <w:rFonts w:eastAsia="宋体"/>
          <w:i/>
          <w:sz w:val="21"/>
          <w:szCs w:val="21"/>
          <w:lang w:eastAsia="zh-CN"/>
        </w:rPr>
      </w:pPr>
      <w:r w:rsidRPr="00E705CF">
        <w:rPr>
          <w:rFonts w:eastAsia="宋体"/>
          <w:i/>
          <w:sz w:val="21"/>
          <w:szCs w:val="21"/>
          <w:lang w:eastAsia="zh-CN"/>
        </w:rPr>
        <w:t xml:space="preserve">On demand SSB should be supported for BS energy saving, especially if WUS for gNB is supported </w:t>
      </w:r>
    </w:p>
    <w:p w14:paraId="588A0861" w14:textId="659067B4" w:rsidR="0019214A" w:rsidRPr="0019214A" w:rsidRDefault="0019214A" w:rsidP="0019214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4D768554" w14:textId="77777777" w:rsidR="00E705CF" w:rsidRDefault="00E705CF" w:rsidP="008423EA">
      <w:pPr>
        <w:pStyle w:val="a0"/>
        <w:tabs>
          <w:tab w:val="num" w:pos="226"/>
          <w:tab w:val="num" w:pos="284"/>
          <w:tab w:val="left" w:pos="5103"/>
        </w:tabs>
        <w:snapToGrid w:val="0"/>
        <w:jc w:val="left"/>
        <w:rPr>
          <w:rFonts w:eastAsia="宋体"/>
          <w:i/>
          <w:sz w:val="21"/>
          <w:szCs w:val="21"/>
          <w:lang w:eastAsia="zh-CN"/>
        </w:rPr>
      </w:pPr>
      <w:r w:rsidRPr="00E705CF">
        <w:rPr>
          <w:rFonts w:eastAsia="宋体"/>
          <w:i/>
          <w:sz w:val="21"/>
          <w:szCs w:val="21"/>
          <w:lang w:eastAsia="zh-CN"/>
        </w:rPr>
        <w:t>The self-adapted configuration of SSB periodicity should be supported for BS energy saving.</w:t>
      </w:r>
    </w:p>
    <w:p w14:paraId="697F2C87" w14:textId="3D8C611E" w:rsidR="008423EA" w:rsidRPr="0021772B" w:rsidRDefault="008423EA" w:rsidP="008423E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19214A">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4EDC2B7B" w14:textId="3913D7FC" w:rsidR="008423EA" w:rsidRDefault="00AA253B" w:rsidP="008423EA">
      <w:pPr>
        <w:pStyle w:val="a0"/>
        <w:tabs>
          <w:tab w:val="num" w:pos="226"/>
          <w:tab w:val="num" w:pos="284"/>
          <w:tab w:val="left" w:pos="5103"/>
        </w:tabs>
        <w:snapToGrid w:val="0"/>
        <w:jc w:val="left"/>
        <w:rPr>
          <w:rFonts w:eastAsia="宋体"/>
          <w:i/>
          <w:sz w:val="21"/>
          <w:szCs w:val="21"/>
          <w:lang w:eastAsia="zh-CN"/>
        </w:rPr>
      </w:pPr>
      <w:r w:rsidRPr="00AA253B">
        <w:rPr>
          <w:rFonts w:eastAsia="宋体"/>
          <w:i/>
          <w:sz w:val="21"/>
          <w:szCs w:val="21"/>
          <w:lang w:eastAsia="zh-CN"/>
        </w:rPr>
        <w:t>The 2-step semi-persistent symbol switch on-off can be supported in Rel-18</w:t>
      </w:r>
      <w:r>
        <w:rPr>
          <w:rFonts w:eastAsia="宋体"/>
          <w:i/>
          <w:sz w:val="21"/>
          <w:szCs w:val="21"/>
          <w:lang w:eastAsia="zh-CN"/>
        </w:rPr>
        <w:t>.</w:t>
      </w:r>
    </w:p>
    <w:p w14:paraId="4951BE28" w14:textId="3224DDE5" w:rsidR="00E705CF" w:rsidRDefault="00E705CF" w:rsidP="008423EA">
      <w:pPr>
        <w:pStyle w:val="a0"/>
        <w:tabs>
          <w:tab w:val="num" w:pos="226"/>
          <w:tab w:val="num" w:pos="284"/>
          <w:tab w:val="left" w:pos="5103"/>
        </w:tabs>
        <w:snapToGrid w:val="0"/>
        <w:jc w:val="left"/>
        <w:rPr>
          <w:rFonts w:eastAsia="宋体"/>
          <w:b/>
          <w:bCs/>
          <w:i/>
          <w:sz w:val="21"/>
          <w:szCs w:val="21"/>
          <w:u w:val="single"/>
          <w:lang w:eastAsia="zh-CN"/>
        </w:rPr>
      </w:pPr>
      <w:r>
        <w:rPr>
          <w:rFonts w:eastAsia="宋体"/>
          <w:b/>
          <w:bCs/>
          <w:i/>
          <w:sz w:val="21"/>
          <w:szCs w:val="21"/>
          <w:u w:val="single"/>
          <w:lang w:eastAsia="zh-CN"/>
        </w:rPr>
        <w:t>Proposal 5:</w:t>
      </w:r>
    </w:p>
    <w:p w14:paraId="42507B9A" w14:textId="77777777" w:rsidR="00E705CF" w:rsidRPr="00E705CF" w:rsidRDefault="00E705CF" w:rsidP="00E705CF">
      <w:pPr>
        <w:pStyle w:val="a0"/>
        <w:tabs>
          <w:tab w:val="num" w:pos="226"/>
          <w:tab w:val="num" w:pos="284"/>
          <w:tab w:val="left" w:pos="5103"/>
        </w:tabs>
        <w:snapToGrid w:val="0"/>
        <w:rPr>
          <w:rFonts w:eastAsia="宋体"/>
          <w:i/>
          <w:sz w:val="21"/>
          <w:szCs w:val="21"/>
          <w:lang w:eastAsia="zh-CN"/>
        </w:rPr>
      </w:pPr>
      <w:r w:rsidRPr="00E705CF">
        <w:rPr>
          <w:rFonts w:eastAsia="宋体"/>
          <w:i/>
          <w:sz w:val="21"/>
          <w:szCs w:val="21"/>
          <w:lang w:eastAsia="zh-CN"/>
        </w:rPr>
        <w:t>The Scells without SSB in inter-band CA should be supported in Rel-18.</w:t>
      </w:r>
    </w:p>
    <w:p w14:paraId="24A29AC3" w14:textId="77777777" w:rsidR="00E705CF" w:rsidRPr="00E705CF" w:rsidRDefault="00E705CF" w:rsidP="00E705CF">
      <w:pPr>
        <w:pStyle w:val="a0"/>
        <w:tabs>
          <w:tab w:val="num" w:pos="226"/>
          <w:tab w:val="num" w:pos="284"/>
          <w:tab w:val="left" w:pos="5103"/>
        </w:tabs>
        <w:snapToGrid w:val="0"/>
        <w:rPr>
          <w:rFonts w:eastAsia="宋体"/>
          <w:i/>
          <w:sz w:val="21"/>
          <w:szCs w:val="21"/>
          <w:lang w:eastAsia="zh-CN"/>
        </w:rPr>
      </w:pPr>
      <w:r w:rsidRPr="00E705CF">
        <w:rPr>
          <w:rFonts w:eastAsia="宋体" w:hint="eastAsia"/>
          <w:i/>
          <w:sz w:val="21"/>
          <w:szCs w:val="21"/>
          <w:lang w:eastAsia="zh-CN"/>
        </w:rPr>
        <w:t>•</w:t>
      </w:r>
      <w:r w:rsidRPr="00E705CF">
        <w:rPr>
          <w:rFonts w:eastAsia="宋体"/>
          <w:i/>
          <w:sz w:val="21"/>
          <w:szCs w:val="21"/>
          <w:lang w:eastAsia="zh-CN"/>
        </w:rPr>
        <w:tab/>
        <w:t xml:space="preserve">FFS: Which bands are feasible and the related UE requirements. </w:t>
      </w:r>
    </w:p>
    <w:p w14:paraId="4B617707" w14:textId="0D180030" w:rsidR="00E705CF" w:rsidRPr="00E705CF" w:rsidRDefault="00E705CF" w:rsidP="00E705CF">
      <w:pPr>
        <w:pStyle w:val="a0"/>
        <w:tabs>
          <w:tab w:val="num" w:pos="226"/>
          <w:tab w:val="num" w:pos="284"/>
          <w:tab w:val="left" w:pos="5103"/>
        </w:tabs>
        <w:snapToGrid w:val="0"/>
        <w:jc w:val="left"/>
        <w:rPr>
          <w:rFonts w:eastAsia="宋体"/>
          <w:i/>
          <w:sz w:val="21"/>
          <w:szCs w:val="21"/>
          <w:lang w:eastAsia="zh-CN"/>
        </w:rPr>
      </w:pPr>
      <w:r w:rsidRPr="00E705CF">
        <w:rPr>
          <w:rFonts w:eastAsia="宋体" w:hint="eastAsia"/>
          <w:i/>
          <w:sz w:val="21"/>
          <w:szCs w:val="21"/>
          <w:lang w:eastAsia="zh-CN"/>
        </w:rPr>
        <w:t>•</w:t>
      </w:r>
      <w:r w:rsidRPr="00E705CF">
        <w:rPr>
          <w:rFonts w:eastAsia="宋体"/>
          <w:i/>
          <w:sz w:val="21"/>
          <w:szCs w:val="21"/>
          <w:lang w:eastAsia="zh-CN"/>
        </w:rPr>
        <w:tab/>
        <w:t>FFS: the details of mechanism.</w:t>
      </w:r>
    </w:p>
    <w:p w14:paraId="6F7CF1DC" w14:textId="7AED5CE9" w:rsidR="008423EA" w:rsidRPr="0021772B" w:rsidRDefault="008423EA" w:rsidP="008423E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E705CF">
        <w:rPr>
          <w:rFonts w:eastAsia="宋体"/>
          <w:b/>
          <w:i/>
          <w:sz w:val="21"/>
          <w:szCs w:val="21"/>
          <w:u w:val="single"/>
          <w:lang w:eastAsia="zh-CN"/>
        </w:rPr>
        <w:t>6</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27577F82" w14:textId="02381C76" w:rsidR="008423EA" w:rsidRPr="00357D3C" w:rsidRDefault="00AA253B" w:rsidP="008423EA">
      <w:pPr>
        <w:pStyle w:val="a0"/>
        <w:tabs>
          <w:tab w:val="num" w:pos="226"/>
          <w:tab w:val="num" w:pos="284"/>
          <w:tab w:val="left" w:pos="5103"/>
        </w:tabs>
        <w:snapToGrid w:val="0"/>
        <w:rPr>
          <w:rFonts w:eastAsia="宋体"/>
          <w:i/>
          <w:sz w:val="21"/>
          <w:szCs w:val="21"/>
          <w:lang w:eastAsia="zh-CN"/>
        </w:rPr>
      </w:pPr>
      <w:r w:rsidRPr="00AA253B">
        <w:rPr>
          <w:rFonts w:eastAsia="宋体"/>
          <w:i/>
          <w:sz w:val="21"/>
          <w:szCs w:val="21"/>
          <w:lang w:eastAsia="zh-CN"/>
        </w:rPr>
        <w:t>The CSI reporting should be enhanced for better deciding the TRX switch on-off.</w:t>
      </w:r>
    </w:p>
    <w:p w14:paraId="62C357FF" w14:textId="7C4483E4" w:rsidR="008423EA" w:rsidRDefault="008423EA" w:rsidP="008423EA">
      <w:pPr>
        <w:pStyle w:val="a0"/>
        <w:tabs>
          <w:tab w:val="num" w:pos="226"/>
          <w:tab w:val="num" w:pos="284"/>
          <w:tab w:val="left" w:pos="5103"/>
        </w:tabs>
        <w:snapToGrid w:val="0"/>
        <w:jc w:val="left"/>
        <w:rPr>
          <w:rFonts w:eastAsia="宋体"/>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E705CF">
        <w:rPr>
          <w:rFonts w:eastAsia="宋体"/>
          <w:b/>
          <w:i/>
          <w:sz w:val="21"/>
          <w:szCs w:val="21"/>
          <w:u w:val="single"/>
          <w:lang w:eastAsia="zh-CN"/>
        </w:rPr>
        <w:t>7</w:t>
      </w:r>
      <w:r w:rsidRPr="002B7A53">
        <w:rPr>
          <w:rFonts w:eastAsia="宋体" w:hint="eastAsia"/>
          <w:b/>
          <w:i/>
          <w:sz w:val="21"/>
          <w:szCs w:val="21"/>
          <w:lang w:eastAsia="zh-CN"/>
        </w:rPr>
        <w:t>:</w:t>
      </w:r>
      <w:r w:rsidRPr="002B7A53">
        <w:rPr>
          <w:rFonts w:eastAsia="宋体" w:hint="eastAsia"/>
          <w:i/>
          <w:sz w:val="21"/>
          <w:szCs w:val="21"/>
          <w:lang w:eastAsia="zh-CN"/>
        </w:rPr>
        <w:t xml:space="preserve"> </w:t>
      </w:r>
    </w:p>
    <w:p w14:paraId="3CE85605" w14:textId="751FF50B" w:rsidR="008423EA" w:rsidRDefault="00AA253B" w:rsidP="00AA253B">
      <w:pPr>
        <w:pStyle w:val="a0"/>
        <w:tabs>
          <w:tab w:val="left" w:pos="5103"/>
        </w:tabs>
        <w:snapToGrid w:val="0"/>
        <w:jc w:val="left"/>
        <w:rPr>
          <w:rFonts w:eastAsia="宋体"/>
          <w:i/>
          <w:sz w:val="21"/>
          <w:szCs w:val="21"/>
          <w:lang w:eastAsia="zh-CN"/>
        </w:rPr>
      </w:pPr>
      <w:r w:rsidRPr="00AA253B">
        <w:rPr>
          <w:rFonts w:eastAsia="宋体"/>
          <w:i/>
          <w:sz w:val="21"/>
          <w:szCs w:val="21"/>
          <w:lang w:eastAsia="zh-CN"/>
        </w:rPr>
        <w:t>The network can consider self-adapted switch-off the TRX with the reference of PMI.</w:t>
      </w:r>
    </w:p>
    <w:p w14:paraId="3F4B4E94" w14:textId="5DC70DA7" w:rsidR="00AA253B" w:rsidRDefault="00AA253B" w:rsidP="00AA253B">
      <w:pPr>
        <w:pStyle w:val="a0"/>
        <w:tabs>
          <w:tab w:val="num" w:pos="226"/>
          <w:tab w:val="num" w:pos="284"/>
          <w:tab w:val="left" w:pos="5103"/>
        </w:tabs>
        <w:snapToGrid w:val="0"/>
        <w:jc w:val="left"/>
        <w:rPr>
          <w:rFonts w:eastAsia="宋体"/>
          <w:b/>
          <w:i/>
          <w:sz w:val="21"/>
          <w:szCs w:val="21"/>
          <w:lang w:eastAsia="zh-CN"/>
        </w:rPr>
      </w:pPr>
      <w:r w:rsidRPr="00AA253B">
        <w:rPr>
          <w:rFonts w:eastAsia="宋体"/>
          <w:b/>
          <w:i/>
          <w:sz w:val="21"/>
          <w:szCs w:val="21"/>
          <w:u w:val="single"/>
          <w:lang w:eastAsia="zh-CN"/>
        </w:rPr>
        <w:t>Proposal</w:t>
      </w:r>
      <w:r w:rsidRPr="00AA253B">
        <w:rPr>
          <w:rFonts w:eastAsia="宋体" w:hint="eastAsia"/>
          <w:b/>
          <w:i/>
          <w:sz w:val="21"/>
          <w:szCs w:val="21"/>
          <w:u w:val="single"/>
          <w:lang w:eastAsia="zh-CN"/>
        </w:rPr>
        <w:t xml:space="preserve"> </w:t>
      </w:r>
      <w:r w:rsidR="00E705CF">
        <w:rPr>
          <w:rFonts w:eastAsia="宋体"/>
          <w:b/>
          <w:i/>
          <w:sz w:val="21"/>
          <w:szCs w:val="21"/>
          <w:u w:val="single"/>
          <w:lang w:eastAsia="zh-CN"/>
        </w:rPr>
        <w:t>8</w:t>
      </w:r>
      <w:r w:rsidRPr="00AA253B">
        <w:rPr>
          <w:rFonts w:eastAsia="宋体" w:hint="eastAsia"/>
          <w:b/>
          <w:i/>
          <w:sz w:val="21"/>
          <w:szCs w:val="21"/>
          <w:u w:val="single"/>
          <w:lang w:eastAsia="zh-CN"/>
        </w:rPr>
        <w:t>:</w:t>
      </w:r>
      <w:r w:rsidRPr="00585D95">
        <w:rPr>
          <w:rFonts w:eastAsia="宋体" w:hint="eastAsia"/>
          <w:b/>
          <w:i/>
          <w:sz w:val="21"/>
          <w:szCs w:val="21"/>
          <w:lang w:eastAsia="zh-CN"/>
        </w:rPr>
        <w:t xml:space="preserve"> </w:t>
      </w:r>
      <w:r>
        <w:rPr>
          <w:rFonts w:eastAsia="宋体"/>
          <w:b/>
          <w:i/>
          <w:sz w:val="21"/>
          <w:szCs w:val="21"/>
          <w:lang w:eastAsia="zh-CN"/>
        </w:rPr>
        <w:t xml:space="preserve"> </w:t>
      </w:r>
    </w:p>
    <w:p w14:paraId="471251C4" w14:textId="3D87715A" w:rsidR="00E705CF" w:rsidRPr="00AA253B" w:rsidRDefault="00AA253B" w:rsidP="00E705CF">
      <w:pPr>
        <w:pStyle w:val="a0"/>
        <w:tabs>
          <w:tab w:val="left" w:pos="5103"/>
        </w:tabs>
        <w:snapToGrid w:val="0"/>
        <w:jc w:val="left"/>
        <w:rPr>
          <w:rFonts w:eastAsia="宋体"/>
          <w:i/>
          <w:sz w:val="21"/>
          <w:szCs w:val="21"/>
          <w:lang w:eastAsia="zh-CN"/>
        </w:rPr>
      </w:pPr>
      <w:r w:rsidRPr="00AA253B">
        <w:rPr>
          <w:rFonts w:eastAsia="宋体"/>
          <w:i/>
          <w:sz w:val="21"/>
          <w:szCs w:val="21"/>
          <w:lang w:eastAsia="zh-CN"/>
        </w:rPr>
        <w:t>The CSI-RS should be reconfigured when the TRX switch off is adopted.</w:t>
      </w:r>
    </w:p>
    <w:p w14:paraId="6608948A" w14:textId="7C679C0E" w:rsidR="00AA253B" w:rsidRPr="00AA253B" w:rsidRDefault="00AA253B" w:rsidP="003A0772">
      <w:pPr>
        <w:pStyle w:val="a0"/>
        <w:tabs>
          <w:tab w:val="left" w:pos="5103"/>
        </w:tabs>
        <w:snapToGrid w:val="0"/>
        <w:jc w:val="left"/>
        <w:rPr>
          <w:rFonts w:eastAsia="宋体"/>
          <w:i/>
          <w:sz w:val="21"/>
          <w:szCs w:val="21"/>
          <w:lang w:eastAsia="zh-CN"/>
        </w:rPr>
      </w:pP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74F2F984" w14:textId="2B9131E6" w:rsidR="008423EA" w:rsidRDefault="008423EA" w:rsidP="0064369A">
      <w:pPr>
        <w:pStyle w:val="2"/>
        <w:jc w:val="both"/>
      </w:pPr>
      <w:r w:rsidRPr="00585D95">
        <w:t>3GPP RP-213554, “New SI: Study on network energy savings for NR”, Huawei, RAN#94-e, Dec 6th</w:t>
      </w:r>
      <w:r w:rsidR="00B12E2F">
        <w:t>- 17th, 2021</w:t>
      </w:r>
      <w:r w:rsidRPr="007813DA">
        <w:rPr>
          <w:rFonts w:hint="eastAsia"/>
        </w:rPr>
        <w:t>.</w:t>
      </w:r>
    </w:p>
    <w:p w14:paraId="285B26AE" w14:textId="5AA5A5FB" w:rsidR="008423EA" w:rsidRPr="007813DA" w:rsidRDefault="008423EA" w:rsidP="0064369A">
      <w:pPr>
        <w:pStyle w:val="2"/>
        <w:jc w:val="both"/>
      </w:pPr>
      <w:bookmarkStart w:id="0" w:name="_GoBack"/>
      <w:bookmarkEnd w:id="0"/>
      <w:r>
        <w:t>“</w:t>
      </w:r>
      <w:r w:rsidR="00B12E2F" w:rsidRPr="00B12E2F">
        <w:t>RAN1 Chair’s Notes</w:t>
      </w:r>
      <w:r>
        <w:t>”, Chairman</w:t>
      </w:r>
      <w:r w:rsidRPr="00585D95">
        <w:t>, RAN</w:t>
      </w:r>
      <w:r w:rsidR="00B12E2F">
        <w:t>1#1</w:t>
      </w:r>
      <w:r w:rsidR="00E705CF">
        <w:t>10</w:t>
      </w:r>
      <w:r w:rsidRPr="00585D95">
        <w:t xml:space="preserve">, </w:t>
      </w:r>
      <w:r w:rsidR="00E705CF">
        <w:t>Aug</w:t>
      </w:r>
      <w:r w:rsidR="00B12E2F" w:rsidRPr="00B12E2F">
        <w:t xml:space="preserve"> </w:t>
      </w:r>
      <w:r w:rsidR="00E705CF">
        <w:t>22</w:t>
      </w:r>
      <w:r w:rsidR="00B12E2F" w:rsidRPr="00B12E2F">
        <w:t>th – 2</w:t>
      </w:r>
      <w:r w:rsidR="00E705CF">
        <w:t>6</w:t>
      </w:r>
      <w:r w:rsidR="00B12E2F" w:rsidRPr="00B12E2F">
        <w:t>th</w:t>
      </w:r>
      <w:r w:rsidR="00B12E2F">
        <w:t>, 2022</w:t>
      </w:r>
      <w:r w:rsidRPr="00585D95">
        <w:t>.</w:t>
      </w:r>
      <w:r w:rsidRPr="007813DA">
        <w:t xml:space="preserve"> </w:t>
      </w:r>
    </w:p>
    <w:p w14:paraId="4BE7A013" w14:textId="77777777" w:rsidR="008423EA" w:rsidRPr="00916E7B" w:rsidRDefault="008423EA" w:rsidP="008423EA">
      <w:pPr>
        <w:rPr>
          <w:lang w:val="en-GB"/>
        </w:rPr>
      </w:pPr>
    </w:p>
    <w:p w14:paraId="7F567890" w14:textId="326D0829" w:rsidR="00357D3C" w:rsidRPr="008423EA" w:rsidRDefault="00357D3C" w:rsidP="008423EA">
      <w:pPr>
        <w:rPr>
          <w:lang w:val="en-GB"/>
        </w:rPr>
      </w:pPr>
    </w:p>
    <w:sectPr w:rsidR="00357D3C" w:rsidRPr="008423E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E6FE7" w14:textId="77777777" w:rsidR="00F447E3" w:rsidRDefault="00F447E3" w:rsidP="00E7784C">
      <w:r>
        <w:separator/>
      </w:r>
    </w:p>
  </w:endnote>
  <w:endnote w:type="continuationSeparator" w:id="0">
    <w:p w14:paraId="78C0FA65" w14:textId="77777777" w:rsidR="00F447E3" w:rsidRDefault="00F447E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0FC23AEB"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64369A" w:rsidRPr="0064369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2204D" w14:textId="77777777" w:rsidR="00F447E3" w:rsidRDefault="00F447E3" w:rsidP="00E7784C">
      <w:r>
        <w:separator/>
      </w:r>
    </w:p>
  </w:footnote>
  <w:footnote w:type="continuationSeparator" w:id="0">
    <w:p w14:paraId="79C0BAF9" w14:textId="77777777" w:rsidR="00F447E3" w:rsidRDefault="00F447E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6"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num w:numId="1">
    <w:abstractNumId w:val="1"/>
  </w:num>
  <w:num w:numId="2">
    <w:abstractNumId w:val="3"/>
  </w:num>
  <w:num w:numId="3">
    <w:abstractNumId w:val="5"/>
  </w:num>
  <w:num w:numId="4">
    <w:abstractNumId w:val="7"/>
  </w:num>
  <w:num w:numId="5">
    <w:abstractNumId w:val="2"/>
  </w:num>
  <w:num w:numId="6">
    <w:abstractNumId w:val="4"/>
  </w:num>
  <w:num w:numId="7">
    <w:abstractNumId w:val="0"/>
  </w:num>
  <w:num w:numId="8">
    <w:abstractNumId w:val="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85F"/>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20F"/>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1AC6"/>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4D07"/>
    <w:rsid w:val="00175F99"/>
    <w:rsid w:val="00176025"/>
    <w:rsid w:val="00176207"/>
    <w:rsid w:val="001764B4"/>
    <w:rsid w:val="00176FD1"/>
    <w:rsid w:val="00176FD2"/>
    <w:rsid w:val="00177442"/>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7165"/>
    <w:rsid w:val="0019755B"/>
    <w:rsid w:val="001A00E2"/>
    <w:rsid w:val="001A057B"/>
    <w:rsid w:val="001A0A84"/>
    <w:rsid w:val="001A1076"/>
    <w:rsid w:val="001A212E"/>
    <w:rsid w:val="001A51A3"/>
    <w:rsid w:val="001A59B4"/>
    <w:rsid w:val="001A5C07"/>
    <w:rsid w:val="001A5E14"/>
    <w:rsid w:val="001A601C"/>
    <w:rsid w:val="001A650C"/>
    <w:rsid w:val="001B1F1B"/>
    <w:rsid w:val="001B2DE4"/>
    <w:rsid w:val="001B2ECC"/>
    <w:rsid w:val="001B4933"/>
    <w:rsid w:val="001B4E77"/>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23E"/>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72B"/>
    <w:rsid w:val="002178D3"/>
    <w:rsid w:val="0022209C"/>
    <w:rsid w:val="00223A59"/>
    <w:rsid w:val="00223FEE"/>
    <w:rsid w:val="002257E3"/>
    <w:rsid w:val="00226A6A"/>
    <w:rsid w:val="00226C69"/>
    <w:rsid w:val="0023065C"/>
    <w:rsid w:val="00232B32"/>
    <w:rsid w:val="002332C5"/>
    <w:rsid w:val="002339B7"/>
    <w:rsid w:val="00233B9B"/>
    <w:rsid w:val="00233DB9"/>
    <w:rsid w:val="002350DB"/>
    <w:rsid w:val="0023622F"/>
    <w:rsid w:val="002366C0"/>
    <w:rsid w:val="00236D69"/>
    <w:rsid w:val="00236E7D"/>
    <w:rsid w:val="002377E6"/>
    <w:rsid w:val="00237F14"/>
    <w:rsid w:val="00237FE0"/>
    <w:rsid w:val="00237FF9"/>
    <w:rsid w:val="002402BB"/>
    <w:rsid w:val="0024101B"/>
    <w:rsid w:val="002423ED"/>
    <w:rsid w:val="00242603"/>
    <w:rsid w:val="00243C97"/>
    <w:rsid w:val="002447B7"/>
    <w:rsid w:val="00244FE4"/>
    <w:rsid w:val="0024553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7EE"/>
    <w:rsid w:val="00274E90"/>
    <w:rsid w:val="00275295"/>
    <w:rsid w:val="002757C5"/>
    <w:rsid w:val="00275E46"/>
    <w:rsid w:val="00276F13"/>
    <w:rsid w:val="00277867"/>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0C1"/>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0A50"/>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B62"/>
    <w:rsid w:val="003455D7"/>
    <w:rsid w:val="0034590F"/>
    <w:rsid w:val="00345FBD"/>
    <w:rsid w:val="0034677A"/>
    <w:rsid w:val="003502B1"/>
    <w:rsid w:val="003502D0"/>
    <w:rsid w:val="00350EA6"/>
    <w:rsid w:val="0035204C"/>
    <w:rsid w:val="003525DE"/>
    <w:rsid w:val="003526DE"/>
    <w:rsid w:val="00352BB4"/>
    <w:rsid w:val="00352D03"/>
    <w:rsid w:val="00352FCD"/>
    <w:rsid w:val="00353B83"/>
    <w:rsid w:val="003542B1"/>
    <w:rsid w:val="003561D6"/>
    <w:rsid w:val="00357B0E"/>
    <w:rsid w:val="00357D3C"/>
    <w:rsid w:val="00361285"/>
    <w:rsid w:val="0036147F"/>
    <w:rsid w:val="00361871"/>
    <w:rsid w:val="00362158"/>
    <w:rsid w:val="0036260B"/>
    <w:rsid w:val="003636A9"/>
    <w:rsid w:val="00365A62"/>
    <w:rsid w:val="00366678"/>
    <w:rsid w:val="003673EC"/>
    <w:rsid w:val="003678D9"/>
    <w:rsid w:val="00367FB8"/>
    <w:rsid w:val="003700E5"/>
    <w:rsid w:val="003702E6"/>
    <w:rsid w:val="003710E1"/>
    <w:rsid w:val="00371799"/>
    <w:rsid w:val="00371C5B"/>
    <w:rsid w:val="00372800"/>
    <w:rsid w:val="00373399"/>
    <w:rsid w:val="003736A1"/>
    <w:rsid w:val="00374059"/>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38D"/>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0D9F"/>
    <w:rsid w:val="004018EB"/>
    <w:rsid w:val="00401B4C"/>
    <w:rsid w:val="004025D6"/>
    <w:rsid w:val="004043BD"/>
    <w:rsid w:val="004047B3"/>
    <w:rsid w:val="00404A2B"/>
    <w:rsid w:val="00404C71"/>
    <w:rsid w:val="00405AD6"/>
    <w:rsid w:val="0040612C"/>
    <w:rsid w:val="00406637"/>
    <w:rsid w:val="00407170"/>
    <w:rsid w:val="0040747E"/>
    <w:rsid w:val="004107B1"/>
    <w:rsid w:val="00411A7B"/>
    <w:rsid w:val="004135D9"/>
    <w:rsid w:val="00414E76"/>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6EFF"/>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0BE6"/>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747"/>
    <w:rsid w:val="004A5D67"/>
    <w:rsid w:val="004A69CB"/>
    <w:rsid w:val="004A74D2"/>
    <w:rsid w:val="004A7889"/>
    <w:rsid w:val="004B0DDD"/>
    <w:rsid w:val="004B2A41"/>
    <w:rsid w:val="004B2F02"/>
    <w:rsid w:val="004B3B8A"/>
    <w:rsid w:val="004B3D42"/>
    <w:rsid w:val="004B4C4E"/>
    <w:rsid w:val="004B5650"/>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1551"/>
    <w:rsid w:val="00513010"/>
    <w:rsid w:val="00514F6F"/>
    <w:rsid w:val="00520418"/>
    <w:rsid w:val="00521174"/>
    <w:rsid w:val="005213A0"/>
    <w:rsid w:val="00521A21"/>
    <w:rsid w:val="00521E35"/>
    <w:rsid w:val="00522314"/>
    <w:rsid w:val="00522478"/>
    <w:rsid w:val="005232D9"/>
    <w:rsid w:val="00525244"/>
    <w:rsid w:val="005274BF"/>
    <w:rsid w:val="00527F35"/>
    <w:rsid w:val="005303F0"/>
    <w:rsid w:val="005303FD"/>
    <w:rsid w:val="00530647"/>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65BD"/>
    <w:rsid w:val="005775DE"/>
    <w:rsid w:val="00580DFD"/>
    <w:rsid w:val="00581120"/>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138D"/>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14"/>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69A"/>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001"/>
    <w:rsid w:val="006642CA"/>
    <w:rsid w:val="00664975"/>
    <w:rsid w:val="0066506A"/>
    <w:rsid w:val="0066658D"/>
    <w:rsid w:val="0066689D"/>
    <w:rsid w:val="006674D4"/>
    <w:rsid w:val="00670210"/>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51"/>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57F2B"/>
    <w:rsid w:val="007609DB"/>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3B1C"/>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1C1"/>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07FF6"/>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73A"/>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C9"/>
    <w:rsid w:val="008373D0"/>
    <w:rsid w:val="008416BB"/>
    <w:rsid w:val="00841DB1"/>
    <w:rsid w:val="008420D2"/>
    <w:rsid w:val="008423EA"/>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A50"/>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0814"/>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44"/>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B6D"/>
    <w:rsid w:val="009C6CEA"/>
    <w:rsid w:val="009D2786"/>
    <w:rsid w:val="009D3F31"/>
    <w:rsid w:val="009D485D"/>
    <w:rsid w:val="009D4E1C"/>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078"/>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48C"/>
    <w:rsid w:val="00A62C2F"/>
    <w:rsid w:val="00A62E37"/>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087"/>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53B"/>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2A54"/>
    <w:rsid w:val="00AE4182"/>
    <w:rsid w:val="00AE47BB"/>
    <w:rsid w:val="00AE4FD7"/>
    <w:rsid w:val="00AE7A07"/>
    <w:rsid w:val="00AE7D7C"/>
    <w:rsid w:val="00AF13B8"/>
    <w:rsid w:val="00AF1735"/>
    <w:rsid w:val="00AF193C"/>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2E2F"/>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B6A18"/>
    <w:rsid w:val="00BC0F7E"/>
    <w:rsid w:val="00BC14BE"/>
    <w:rsid w:val="00BC1DB6"/>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2D8"/>
    <w:rsid w:val="00CB795A"/>
    <w:rsid w:val="00CB7B5E"/>
    <w:rsid w:val="00CB7C66"/>
    <w:rsid w:val="00CB7F1B"/>
    <w:rsid w:val="00CC0D58"/>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64A1"/>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252"/>
    <w:rsid w:val="00D24B9F"/>
    <w:rsid w:val="00D25BA4"/>
    <w:rsid w:val="00D260FA"/>
    <w:rsid w:val="00D2696C"/>
    <w:rsid w:val="00D26B70"/>
    <w:rsid w:val="00D2740D"/>
    <w:rsid w:val="00D307A7"/>
    <w:rsid w:val="00D31BF6"/>
    <w:rsid w:val="00D31E6B"/>
    <w:rsid w:val="00D334D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309"/>
    <w:rsid w:val="00D60430"/>
    <w:rsid w:val="00D604DA"/>
    <w:rsid w:val="00D611F2"/>
    <w:rsid w:val="00D61430"/>
    <w:rsid w:val="00D63ACD"/>
    <w:rsid w:val="00D64090"/>
    <w:rsid w:val="00D640D7"/>
    <w:rsid w:val="00D64AA5"/>
    <w:rsid w:val="00D64CB1"/>
    <w:rsid w:val="00D6514E"/>
    <w:rsid w:val="00D65B45"/>
    <w:rsid w:val="00D6680C"/>
    <w:rsid w:val="00D672AE"/>
    <w:rsid w:val="00D6752E"/>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76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4E92"/>
    <w:rsid w:val="00DF5818"/>
    <w:rsid w:val="00DF74C6"/>
    <w:rsid w:val="00DF7D5A"/>
    <w:rsid w:val="00E00ADF"/>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542E"/>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8E3"/>
    <w:rsid w:val="00E35BC2"/>
    <w:rsid w:val="00E35D35"/>
    <w:rsid w:val="00E36E84"/>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1A4D"/>
    <w:rsid w:val="00E627E6"/>
    <w:rsid w:val="00E648C1"/>
    <w:rsid w:val="00E64E79"/>
    <w:rsid w:val="00E66282"/>
    <w:rsid w:val="00E66344"/>
    <w:rsid w:val="00E66A20"/>
    <w:rsid w:val="00E705CF"/>
    <w:rsid w:val="00E70CD8"/>
    <w:rsid w:val="00E70DF4"/>
    <w:rsid w:val="00E71439"/>
    <w:rsid w:val="00E72588"/>
    <w:rsid w:val="00E743A1"/>
    <w:rsid w:val="00E74693"/>
    <w:rsid w:val="00E74B30"/>
    <w:rsid w:val="00E752A5"/>
    <w:rsid w:val="00E76A91"/>
    <w:rsid w:val="00E76D77"/>
    <w:rsid w:val="00E76E1E"/>
    <w:rsid w:val="00E7784C"/>
    <w:rsid w:val="00E80AFF"/>
    <w:rsid w:val="00E8207A"/>
    <w:rsid w:val="00E827F5"/>
    <w:rsid w:val="00E83263"/>
    <w:rsid w:val="00E84E10"/>
    <w:rsid w:val="00E84E92"/>
    <w:rsid w:val="00E85203"/>
    <w:rsid w:val="00E863B2"/>
    <w:rsid w:val="00E869EE"/>
    <w:rsid w:val="00E86A2C"/>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1CF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2C69"/>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3"/>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5A6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A13"/>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5748C-9A11-477C-9719-0F73A40A2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4</Pages>
  <Words>1520</Words>
  <Characters>8669</Characters>
  <Application>Microsoft Office Word</Application>
  <DocSecurity>0</DocSecurity>
  <Lines>72</Lines>
  <Paragraphs>20</Paragraphs>
  <ScaleCrop>false</ScaleCrop>
  <Company>Microsoft</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17</cp:revision>
  <cp:lastPrinted>2015-02-02T04:17:00Z</cp:lastPrinted>
  <dcterms:created xsi:type="dcterms:W3CDTF">2022-08-05T05:41:00Z</dcterms:created>
  <dcterms:modified xsi:type="dcterms:W3CDTF">2022-09-30T01:06:00Z</dcterms:modified>
</cp:coreProperties>
</file>