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B9514" w14:textId="3C63E13F" w:rsidR="00A8154D" w:rsidRDefault="0023347A">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sidR="009C2154">
        <w:rPr>
          <w:rFonts w:ascii="Arial" w:hAnsi="Arial" w:cs="Arial"/>
          <w:b/>
          <w:bCs/>
          <w:sz w:val="28"/>
        </w:rPr>
        <w:t>10</w:t>
      </w:r>
      <w:r w:rsidR="00DD775A" w:rsidRPr="00DD775A">
        <w:rPr>
          <w:rFonts w:ascii="Arial" w:hAnsi="Arial" w:cs="Arial"/>
          <w:b/>
          <w:bCs/>
          <w:sz w:val="28"/>
        </w:rPr>
        <w:t>bis</w:t>
      </w:r>
      <w:r w:rsidR="00DD775A" w:rsidRPr="00DD775A">
        <w:rPr>
          <w:rFonts w:ascii="Arial" w:hAnsi="Arial" w:cs="Arial" w:hint="eastAsia"/>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3F3207" w:rsidRPr="002F369D">
        <w:rPr>
          <w:rFonts w:ascii="Arial" w:hAnsi="Arial" w:cs="Arial"/>
          <w:b/>
          <w:bCs/>
          <w:sz w:val="28"/>
        </w:rPr>
        <w:t>R1-220</w:t>
      </w:r>
      <w:r w:rsidR="006C34C9">
        <w:rPr>
          <w:rFonts w:ascii="Arial" w:hAnsi="Arial" w:cs="Arial"/>
          <w:b/>
          <w:bCs/>
          <w:sz w:val="28"/>
        </w:rPr>
        <w:t>8775</w:t>
      </w:r>
    </w:p>
    <w:p w14:paraId="768D351C" w14:textId="6669D286" w:rsidR="00A8154D" w:rsidRPr="007003E0" w:rsidRDefault="007003E0">
      <w:pPr>
        <w:pStyle w:val="3GPPHeader"/>
        <w:rPr>
          <w:rFonts w:ascii="Arial" w:hAnsi="Arial" w:cs="Arial"/>
          <w:highlight w:val="yellow"/>
        </w:rPr>
      </w:pPr>
      <w:r w:rsidRPr="007003E0">
        <w:rPr>
          <w:rFonts w:ascii="Arial" w:eastAsia="MS Mincho" w:hAnsi="Arial" w:cs="Arial"/>
          <w:bCs/>
          <w:sz w:val="28"/>
          <w:lang w:eastAsia="ja-JP"/>
        </w:rPr>
        <w:t>e-Meeting, October 10</w:t>
      </w:r>
      <w:r w:rsidRPr="007003E0">
        <w:rPr>
          <w:rFonts w:ascii="Arial" w:eastAsia="MS Mincho" w:hAnsi="Arial" w:cs="Arial"/>
          <w:bCs/>
          <w:sz w:val="28"/>
          <w:vertAlign w:val="superscript"/>
          <w:lang w:eastAsia="ja-JP"/>
        </w:rPr>
        <w:t>th</w:t>
      </w:r>
      <w:r w:rsidRPr="007003E0">
        <w:rPr>
          <w:rFonts w:ascii="Arial" w:eastAsia="MS Mincho" w:hAnsi="Arial" w:cs="Arial"/>
          <w:bCs/>
          <w:sz w:val="28"/>
          <w:lang w:eastAsia="ja-JP"/>
        </w:rPr>
        <w:t xml:space="preserve"> – 19</w:t>
      </w:r>
      <w:r w:rsidRPr="007003E0">
        <w:rPr>
          <w:rFonts w:ascii="Arial" w:eastAsia="MS Mincho" w:hAnsi="Arial" w:cs="Arial"/>
          <w:bCs/>
          <w:sz w:val="28"/>
          <w:vertAlign w:val="superscript"/>
          <w:lang w:eastAsia="ja-JP"/>
        </w:rPr>
        <w:t>th</w:t>
      </w:r>
      <w:r w:rsidRPr="007003E0">
        <w:rPr>
          <w:rFonts w:ascii="Arial" w:eastAsia="MS Mincho" w:hAnsi="Arial" w:cs="Arial"/>
          <w:bCs/>
          <w:sz w:val="28"/>
          <w:lang w:eastAsia="ja-JP"/>
        </w:rPr>
        <w:t>, 2022</w:t>
      </w:r>
    </w:p>
    <w:p w14:paraId="223B7CE4" w14:textId="5602B73B" w:rsidR="00A8154D" w:rsidRDefault="0023347A">
      <w:pPr>
        <w:pStyle w:val="3GPPHeader"/>
        <w:rPr>
          <w:rFonts w:ascii="Arial" w:hAnsi="Arial" w:cs="Arial"/>
          <w:sz w:val="22"/>
        </w:rPr>
      </w:pPr>
      <w:r>
        <w:rPr>
          <w:rFonts w:ascii="Arial" w:hAnsi="Arial" w:cs="Arial"/>
          <w:sz w:val="22"/>
        </w:rPr>
        <w:t>Agenda Item:</w:t>
      </w:r>
      <w:r>
        <w:rPr>
          <w:rFonts w:ascii="Arial" w:hAnsi="Arial" w:cs="Arial"/>
          <w:sz w:val="22"/>
        </w:rPr>
        <w:tab/>
      </w:r>
      <w:r w:rsidR="00186C0B">
        <w:rPr>
          <w:rFonts w:ascii="Arial" w:hAnsi="Arial" w:cs="Arial"/>
          <w:sz w:val="22"/>
        </w:rPr>
        <w:t>9</w:t>
      </w:r>
      <w:r>
        <w:rPr>
          <w:rFonts w:ascii="Arial" w:hAnsi="Arial" w:cs="Arial"/>
          <w:sz w:val="22"/>
        </w:rPr>
        <w:t>.6.1</w:t>
      </w:r>
    </w:p>
    <w:p w14:paraId="5F330B45" w14:textId="77777777" w:rsidR="00A8154D" w:rsidRDefault="0023347A">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14:paraId="44444B1B" w14:textId="0B2D0CDF" w:rsidR="00A8154D" w:rsidRDefault="0023347A">
      <w:pPr>
        <w:pStyle w:val="3GPPHeader"/>
        <w:rPr>
          <w:rFonts w:ascii="Arial" w:hAnsi="Arial" w:cs="Arial"/>
          <w:sz w:val="22"/>
        </w:rPr>
      </w:pPr>
      <w:r>
        <w:rPr>
          <w:rFonts w:ascii="Arial" w:hAnsi="Arial" w:cs="Arial"/>
          <w:sz w:val="22"/>
        </w:rPr>
        <w:t>Title:</w:t>
      </w:r>
      <w:r>
        <w:rPr>
          <w:rFonts w:ascii="Arial" w:hAnsi="Arial" w:cs="Arial"/>
          <w:sz w:val="22"/>
        </w:rPr>
        <w:tab/>
      </w:r>
      <w:r w:rsidR="00114A06" w:rsidRPr="00114A06">
        <w:rPr>
          <w:rFonts w:ascii="Arial" w:hAnsi="Arial" w:cs="Arial" w:hint="eastAsia"/>
          <w:sz w:val="22"/>
        </w:rPr>
        <w:t>Discussion</w:t>
      </w:r>
      <w:r w:rsidR="00114A06">
        <w:rPr>
          <w:rFonts w:ascii="Arial" w:hAnsi="Arial" w:cs="Arial"/>
          <w:sz w:val="22"/>
        </w:rPr>
        <w:t xml:space="preserve"> </w:t>
      </w:r>
      <w:r>
        <w:rPr>
          <w:rFonts w:ascii="Arial" w:hAnsi="Arial" w:cs="Arial"/>
          <w:sz w:val="22"/>
        </w:rPr>
        <w:t xml:space="preserve">on UE </w:t>
      </w:r>
      <w:r w:rsidR="00114A06">
        <w:rPr>
          <w:rFonts w:ascii="Arial" w:hAnsi="Arial" w:cs="Arial"/>
          <w:sz w:val="22"/>
        </w:rPr>
        <w:t>complexity</w:t>
      </w:r>
      <w:r w:rsidR="00C25EAB">
        <w:rPr>
          <w:rFonts w:ascii="Arial" w:hAnsi="Arial" w:cs="Arial"/>
          <w:sz w:val="22"/>
        </w:rPr>
        <w:t xml:space="preserve"> reduction</w:t>
      </w:r>
    </w:p>
    <w:p w14:paraId="0B021A03" w14:textId="77777777" w:rsidR="00A8154D" w:rsidRDefault="0023347A">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14:paraId="6AAC9857" w14:textId="77777777" w:rsidR="00A8154D" w:rsidRDefault="0023347A">
      <w:pPr>
        <w:pStyle w:val="1"/>
        <w:rPr>
          <w:rFonts w:cs="Arial"/>
          <w:lang w:val="en-US"/>
        </w:rPr>
      </w:pPr>
      <w:r>
        <w:rPr>
          <w:rFonts w:cs="Arial"/>
          <w:lang w:val="en-US"/>
        </w:rPr>
        <w:t>Introduction</w:t>
      </w:r>
    </w:p>
    <w:p w14:paraId="5B0E2EB4" w14:textId="0A0BA855" w:rsidR="00D32DAA" w:rsidRDefault="00782754" w:rsidP="008E1188">
      <w:pPr>
        <w:widowControl/>
        <w:overflowPunct w:val="0"/>
        <w:autoSpaceDE w:val="0"/>
        <w:autoSpaceDN w:val="0"/>
        <w:adjustRightInd w:val="0"/>
        <w:spacing w:after="120"/>
        <w:textAlignment w:val="baseline"/>
        <w:rPr>
          <w:rFonts w:ascii="Times New Roman" w:hAnsi="Times New Roman" w:cs="Times New Roman"/>
          <w:lang w:eastAsia="ja-JP"/>
        </w:rPr>
      </w:pPr>
      <w:r>
        <w:rPr>
          <w:rFonts w:ascii="Times New Roman" w:eastAsia="宋体" w:hAnsi="Times New Roman" w:cs="Times New Roman"/>
          <w:kern w:val="0"/>
          <w:szCs w:val="21"/>
        </w:rPr>
        <w:t xml:space="preserve">The </w:t>
      </w:r>
      <w:r w:rsidR="007D6D67">
        <w:rPr>
          <w:rFonts w:ascii="Times New Roman" w:eastAsia="宋体" w:hAnsi="Times New Roman" w:cs="Times New Roman"/>
          <w:kern w:val="0"/>
          <w:szCs w:val="21"/>
        </w:rPr>
        <w:t>work</w:t>
      </w:r>
      <w:r>
        <w:rPr>
          <w:rFonts w:ascii="Times New Roman" w:eastAsia="宋体" w:hAnsi="Times New Roman" w:cs="Times New Roman"/>
          <w:kern w:val="0"/>
          <w:szCs w:val="21"/>
        </w:rPr>
        <w:t xml:space="preserve"> item on </w:t>
      </w:r>
      <w:r w:rsidR="006A157C">
        <w:rPr>
          <w:rFonts w:ascii="Times New Roman" w:eastAsia="宋体" w:hAnsi="Times New Roman" w:cs="Times New Roman"/>
          <w:kern w:val="0"/>
          <w:szCs w:val="21"/>
        </w:rPr>
        <w:t>enhanced support of reduced capability NR devices</w:t>
      </w:r>
      <w:r w:rsidR="008E1188" w:rsidRPr="008E1188">
        <w:rPr>
          <w:rFonts w:ascii="Times New Roman" w:eastAsia="宋体" w:hAnsi="Times New Roman" w:cs="Times New Roman"/>
          <w:kern w:val="0"/>
          <w:szCs w:val="21"/>
        </w:rPr>
        <w:t xml:space="preserve"> </w:t>
      </w:r>
      <w:r>
        <w:rPr>
          <w:rFonts w:ascii="Times New Roman" w:eastAsia="宋体" w:hAnsi="Times New Roman" w:cs="Times New Roman"/>
          <w:kern w:val="0"/>
          <w:szCs w:val="21"/>
        </w:rPr>
        <w:t>was approved in</w:t>
      </w:r>
      <w:r w:rsidR="0023347A">
        <w:rPr>
          <w:rFonts w:ascii="Times New Roman" w:eastAsia="宋体" w:hAnsi="Times New Roman" w:cs="Times New Roman"/>
          <w:kern w:val="0"/>
          <w:szCs w:val="21"/>
        </w:rPr>
        <w:t xml:space="preserve"> </w:t>
      </w:r>
      <w:r w:rsidR="0023347A">
        <w:rPr>
          <w:rFonts w:ascii="Times New Roman" w:eastAsia="宋体" w:hAnsi="Times New Roman" w:cs="Times New Roman"/>
          <w:kern w:val="0"/>
          <w:szCs w:val="21"/>
        </w:rPr>
        <w:fldChar w:fldCharType="begin"/>
      </w:r>
      <w:r w:rsidR="0023347A">
        <w:rPr>
          <w:rFonts w:ascii="Times New Roman" w:eastAsia="宋体" w:hAnsi="Times New Roman" w:cs="Times New Roman"/>
          <w:kern w:val="0"/>
          <w:szCs w:val="21"/>
        </w:rPr>
        <w:instrText xml:space="preserve"> REF _Ref95404909 \r \h </w:instrText>
      </w:r>
      <w:r w:rsidR="0023347A">
        <w:rPr>
          <w:rFonts w:ascii="Times New Roman" w:eastAsia="宋体" w:hAnsi="Times New Roman" w:cs="Times New Roman"/>
          <w:kern w:val="0"/>
          <w:szCs w:val="21"/>
        </w:rPr>
      </w:r>
      <w:r w:rsidR="0023347A">
        <w:rPr>
          <w:rFonts w:ascii="Times New Roman" w:eastAsia="宋体" w:hAnsi="Times New Roman" w:cs="Times New Roman"/>
          <w:kern w:val="0"/>
          <w:szCs w:val="21"/>
        </w:rPr>
        <w:fldChar w:fldCharType="separate"/>
      </w:r>
      <w:r w:rsidR="0023347A">
        <w:rPr>
          <w:rFonts w:ascii="Times New Roman" w:eastAsia="宋体" w:hAnsi="Times New Roman" w:cs="Times New Roman"/>
          <w:kern w:val="0"/>
          <w:szCs w:val="21"/>
        </w:rPr>
        <w:t>[1]</w:t>
      </w:r>
      <w:r w:rsidR="0023347A">
        <w:rPr>
          <w:rFonts w:ascii="Times New Roman" w:eastAsia="宋体" w:hAnsi="Times New Roman" w:cs="Times New Roman"/>
          <w:kern w:val="0"/>
          <w:szCs w:val="21"/>
        </w:rPr>
        <w:fldChar w:fldCharType="end"/>
      </w:r>
      <w:r w:rsidR="008E1188">
        <w:rPr>
          <w:rFonts w:ascii="Times New Roman" w:eastAsia="宋体" w:hAnsi="Times New Roman" w:cs="Times New Roman"/>
          <w:kern w:val="0"/>
          <w:szCs w:val="21"/>
        </w:rPr>
        <w:t>. T</w:t>
      </w:r>
      <w:r w:rsidR="0023347A">
        <w:rPr>
          <w:rFonts w:ascii="Times New Roman" w:eastAsia="宋体" w:hAnsi="Times New Roman" w:cs="Times New Roman"/>
          <w:kern w:val="0"/>
          <w:szCs w:val="21"/>
        </w:rPr>
        <w:t>he objective</w:t>
      </w:r>
      <w:r w:rsidR="007D6D67">
        <w:rPr>
          <w:rFonts w:ascii="Times New Roman" w:eastAsia="宋体" w:hAnsi="Times New Roman" w:cs="Times New Roman"/>
          <w:kern w:val="0"/>
          <w:szCs w:val="21"/>
        </w:rPr>
        <w:t xml:space="preserve"> on complexity</w:t>
      </w:r>
      <w:r w:rsidR="007D6D67">
        <w:rPr>
          <w:rFonts w:ascii="Times New Roman" w:eastAsia="宋体" w:hAnsi="Times New Roman" w:cs="Times New Roman" w:hint="eastAsia"/>
          <w:kern w:val="0"/>
          <w:szCs w:val="21"/>
        </w:rPr>
        <w:t>/cost</w:t>
      </w:r>
      <w:r w:rsidR="007D6D67">
        <w:rPr>
          <w:rFonts w:ascii="Times New Roman" w:eastAsia="宋体" w:hAnsi="Times New Roman" w:cs="Times New Roman"/>
          <w:kern w:val="0"/>
          <w:szCs w:val="21"/>
        </w:rPr>
        <w:t xml:space="preserve"> reduction is </w:t>
      </w:r>
      <w:r w:rsidR="00D32814">
        <w:rPr>
          <w:rFonts w:ascii="Times New Roman" w:eastAsia="宋体" w:hAnsi="Times New Roman" w:cs="Times New Roman"/>
          <w:kern w:val="0"/>
          <w:szCs w:val="21"/>
        </w:rPr>
        <w:t xml:space="preserve">described as </w:t>
      </w:r>
      <w:r w:rsidR="007D6D67">
        <w:rPr>
          <w:rFonts w:ascii="Times New Roman" w:eastAsia="宋体" w:hAnsi="Times New Roman" w:cs="Times New Roman"/>
          <w:kern w:val="0"/>
          <w:szCs w:val="21"/>
        </w:rPr>
        <w:t>follows</w:t>
      </w:r>
      <w:r w:rsidR="00D32DAA" w:rsidRPr="00D32DAA">
        <w:rPr>
          <w:rFonts w:ascii="Times New Roman" w:hAnsi="Times New Roman" w:cs="Times New Roman"/>
          <w:lang w:eastAsia="ja-JP"/>
        </w:rPr>
        <w:t>:</w:t>
      </w:r>
    </w:p>
    <w:p w14:paraId="4D26DB6E" w14:textId="77777777" w:rsidR="007C3A4C" w:rsidRPr="007C3A4C" w:rsidRDefault="007C3A4C" w:rsidP="007C3A4C">
      <w:pPr>
        <w:widowControl/>
        <w:overflowPunct w:val="0"/>
        <w:autoSpaceDE w:val="0"/>
        <w:autoSpaceDN w:val="0"/>
        <w:adjustRightInd w:val="0"/>
        <w:spacing w:after="120"/>
        <w:textAlignment w:val="baseline"/>
        <w:rPr>
          <w:rFonts w:ascii="Times New Roman" w:hAnsi="Times New Roman" w:cs="Times New Roman"/>
          <w:b/>
          <w:bCs/>
          <w:lang w:val="en-GB" w:eastAsia="ja-JP"/>
        </w:rPr>
      </w:pPr>
      <w:r w:rsidRPr="007C3A4C">
        <w:rPr>
          <w:rFonts w:ascii="Times New Roman" w:hAnsi="Times New Roman" w:cs="Times New Roman"/>
          <w:b/>
          <w:bCs/>
          <w:lang w:val="en-GB" w:eastAsia="ja-JP"/>
        </w:rPr>
        <w:t>Complexity/cost reduction</w:t>
      </w:r>
    </w:p>
    <w:p w14:paraId="66BCE493" w14:textId="77777777" w:rsidR="007C3A4C" w:rsidRPr="007C3A4C" w:rsidRDefault="007C3A4C" w:rsidP="007C3A4C">
      <w:pPr>
        <w:widowControl/>
        <w:numPr>
          <w:ilvl w:val="0"/>
          <w:numId w:val="15"/>
        </w:numPr>
        <w:overflowPunct w:val="0"/>
        <w:autoSpaceDE w:val="0"/>
        <w:autoSpaceDN w:val="0"/>
        <w:adjustRightInd w:val="0"/>
        <w:spacing w:after="120"/>
        <w:textAlignment w:val="baseline"/>
        <w:rPr>
          <w:rFonts w:ascii="Times New Roman" w:hAnsi="Times New Roman" w:cs="Times New Roman"/>
          <w:lang w:val="en-GB" w:eastAsia="ja-JP"/>
        </w:rPr>
      </w:pPr>
      <w:r w:rsidRPr="007C3A4C">
        <w:rPr>
          <w:rFonts w:ascii="Times New Roman" w:hAnsi="Times New Roman" w:cs="Times New Roman"/>
          <w:lang w:val="en-GB" w:eastAsia="ja-JP"/>
        </w:rPr>
        <w:t>Further reduced UE complexity in FR1 [RAN1, RAN2, RAN4]</w:t>
      </w:r>
    </w:p>
    <w:p w14:paraId="7799BE88" w14:textId="77777777" w:rsidR="007C3A4C" w:rsidRPr="007C3A4C" w:rsidRDefault="007C3A4C" w:rsidP="007C3A4C">
      <w:pPr>
        <w:widowControl/>
        <w:numPr>
          <w:ilvl w:val="1"/>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UE BB bandwidth reduction</w:t>
      </w:r>
    </w:p>
    <w:p w14:paraId="602F4D28" w14:textId="77777777" w:rsidR="007C3A4C" w:rsidRPr="007C3A4C" w:rsidRDefault="007C3A4C" w:rsidP="007C3A4C">
      <w:pPr>
        <w:widowControl/>
        <w:numPr>
          <w:ilvl w:val="2"/>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5 MHz BB bandwidth only for PDSCH (for both unicast and broadcast) and PUSCH, with 20 MHz RF bandwidth for UL and DL</w:t>
      </w:r>
    </w:p>
    <w:p w14:paraId="11AFEB26" w14:textId="77777777" w:rsidR="007C3A4C" w:rsidRPr="007C3A4C" w:rsidRDefault="007C3A4C" w:rsidP="007C3A4C">
      <w:pPr>
        <w:widowControl/>
        <w:numPr>
          <w:ilvl w:val="2"/>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The other physical channels and signals are still allowed to use a BWP up to the 20 MHz maximum UE RF+BB bandwidth.</w:t>
      </w:r>
    </w:p>
    <w:p w14:paraId="24DCCEB3" w14:textId="77777777" w:rsidR="007C3A4C" w:rsidRPr="007C3A4C" w:rsidRDefault="007C3A4C" w:rsidP="007C3A4C">
      <w:pPr>
        <w:widowControl/>
        <w:numPr>
          <w:ilvl w:val="1"/>
          <w:numId w:val="16"/>
        </w:numPr>
        <w:overflowPunct w:val="0"/>
        <w:autoSpaceDE w:val="0"/>
        <w:autoSpaceDN w:val="0"/>
        <w:adjustRightInd w:val="0"/>
        <w:spacing w:after="120"/>
        <w:textAlignment w:val="baseline"/>
        <w:rPr>
          <w:rFonts w:ascii="Times New Roman" w:hAnsi="Times New Roman" w:cs="Times New Roman"/>
          <w:lang w:val="en-GB" w:eastAsia="ja-JP"/>
        </w:rPr>
      </w:pPr>
      <w:r w:rsidRPr="007C3A4C">
        <w:rPr>
          <w:rFonts w:ascii="Times New Roman" w:hAnsi="Times New Roman" w:cs="Times New Roman"/>
          <w:lang w:val="en-GB" w:eastAsia="ja-JP"/>
        </w:rPr>
        <w:t>UE peak data rate reduction</w:t>
      </w:r>
    </w:p>
    <w:p w14:paraId="45F25DDA" w14:textId="77777777" w:rsidR="007C3A4C" w:rsidRPr="007C3A4C" w:rsidRDefault="007C3A4C" w:rsidP="007C3A4C">
      <w:pPr>
        <w:widowControl/>
        <w:numPr>
          <w:ilvl w:val="2"/>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Relaxation of the constraint (</w:t>
      </w:r>
      <w:r w:rsidRPr="007C3A4C">
        <w:rPr>
          <w:rFonts w:ascii="Times New Roman" w:hAnsi="Times New Roman" w:cs="Times New Roman"/>
          <w:i/>
          <w:iCs/>
          <w:lang w:eastAsia="ja-JP"/>
        </w:rPr>
        <w:t>v</w:t>
      </w:r>
      <w:r w:rsidRPr="007C3A4C">
        <w:rPr>
          <w:rFonts w:ascii="Times New Roman" w:hAnsi="Times New Roman" w:cs="Times New Roman"/>
          <w:i/>
          <w:iCs/>
          <w:vertAlign w:val="subscript"/>
          <w:lang w:eastAsia="ja-JP"/>
        </w:rPr>
        <w:t>Layers</w:t>
      </w:r>
      <w:r w:rsidRPr="007C3A4C">
        <w:rPr>
          <w:rFonts w:ascii="Times New Roman" w:hAnsi="Times New Roman" w:cs="Times New Roman"/>
          <w:lang w:eastAsia="ja-JP"/>
        </w:rPr>
        <w:t>·</w:t>
      </w:r>
      <w:r w:rsidRPr="007C3A4C">
        <w:rPr>
          <w:rFonts w:ascii="Times New Roman" w:hAnsi="Times New Roman" w:cs="Times New Roman"/>
          <w:i/>
          <w:iCs/>
          <w:lang w:eastAsia="ja-JP"/>
        </w:rPr>
        <w:t>Q</w:t>
      </w:r>
      <w:r w:rsidRPr="007C3A4C">
        <w:rPr>
          <w:rFonts w:ascii="Times New Roman" w:hAnsi="Times New Roman" w:cs="Times New Roman"/>
          <w:i/>
          <w:iCs/>
          <w:vertAlign w:val="subscript"/>
          <w:lang w:eastAsia="ja-JP"/>
        </w:rPr>
        <w:t>m</w:t>
      </w:r>
      <w:r w:rsidRPr="007C3A4C">
        <w:rPr>
          <w:rFonts w:ascii="Times New Roman" w:hAnsi="Times New Roman" w:cs="Times New Roman"/>
          <w:lang w:eastAsia="ja-JP"/>
        </w:rPr>
        <w:t>·</w:t>
      </w:r>
      <w:r w:rsidRPr="007C3A4C">
        <w:rPr>
          <w:rFonts w:ascii="Times New Roman" w:hAnsi="Times New Roman" w:cs="Times New Roman"/>
          <w:i/>
          <w:iCs/>
          <w:lang w:eastAsia="ja-JP"/>
        </w:rPr>
        <w:t>f</w:t>
      </w:r>
      <w:r w:rsidRPr="007C3A4C">
        <w:rPr>
          <w:rFonts w:ascii="Times New Roman" w:hAnsi="Times New Roman" w:cs="Times New Roman"/>
          <w:lang w:eastAsia="ja-JP"/>
        </w:rPr>
        <w:t xml:space="preserve"> ≥ 4) for peak data rate reduction</w:t>
      </w:r>
    </w:p>
    <w:p w14:paraId="7E075034" w14:textId="77777777" w:rsidR="007C3A4C" w:rsidRPr="007C3A4C" w:rsidRDefault="007C3A4C" w:rsidP="007C3A4C">
      <w:pPr>
        <w:widowControl/>
        <w:numPr>
          <w:ilvl w:val="2"/>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The relaxed constraint is, e.g., 1 (instead of 4).</w:t>
      </w:r>
    </w:p>
    <w:p w14:paraId="799CDD30" w14:textId="77777777" w:rsidR="007C3A4C" w:rsidRPr="007C3A4C" w:rsidRDefault="007C3A4C" w:rsidP="007C3A4C">
      <w:pPr>
        <w:widowControl/>
        <w:numPr>
          <w:ilvl w:val="2"/>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The parameters (</w:t>
      </w:r>
      <w:r w:rsidRPr="007C3A4C">
        <w:rPr>
          <w:rFonts w:ascii="Times New Roman" w:hAnsi="Times New Roman" w:cs="Times New Roman"/>
          <w:i/>
          <w:iCs/>
          <w:lang w:eastAsia="ja-JP"/>
        </w:rPr>
        <w:t>v</w:t>
      </w:r>
      <w:r w:rsidRPr="007C3A4C">
        <w:rPr>
          <w:rFonts w:ascii="Times New Roman" w:hAnsi="Times New Roman" w:cs="Times New Roman"/>
          <w:i/>
          <w:iCs/>
          <w:vertAlign w:val="subscript"/>
          <w:lang w:eastAsia="ja-JP"/>
        </w:rPr>
        <w:t>Layers</w:t>
      </w:r>
      <w:r w:rsidRPr="007C3A4C">
        <w:rPr>
          <w:rFonts w:ascii="Times New Roman" w:hAnsi="Times New Roman" w:cs="Times New Roman"/>
          <w:lang w:eastAsia="ja-JP"/>
        </w:rPr>
        <w:t xml:space="preserve">, </w:t>
      </w:r>
      <w:r w:rsidRPr="007C3A4C">
        <w:rPr>
          <w:rFonts w:ascii="Times New Roman" w:hAnsi="Times New Roman" w:cs="Times New Roman"/>
          <w:i/>
          <w:iCs/>
          <w:lang w:eastAsia="ja-JP"/>
        </w:rPr>
        <w:t>Q</w:t>
      </w:r>
      <w:r w:rsidRPr="007C3A4C">
        <w:rPr>
          <w:rFonts w:ascii="Times New Roman" w:hAnsi="Times New Roman" w:cs="Times New Roman"/>
          <w:i/>
          <w:iCs/>
          <w:vertAlign w:val="subscript"/>
          <w:lang w:eastAsia="ja-JP"/>
        </w:rPr>
        <w:t>m</w:t>
      </w:r>
      <w:r w:rsidRPr="007C3A4C">
        <w:rPr>
          <w:rFonts w:ascii="Times New Roman" w:hAnsi="Times New Roman" w:cs="Times New Roman"/>
          <w:lang w:eastAsia="ja-JP"/>
        </w:rPr>
        <w:t xml:space="preserve">, </w:t>
      </w:r>
      <w:r w:rsidRPr="007C3A4C">
        <w:rPr>
          <w:rFonts w:ascii="Times New Roman" w:hAnsi="Times New Roman" w:cs="Times New Roman"/>
          <w:i/>
          <w:iCs/>
          <w:lang w:eastAsia="ja-JP"/>
        </w:rPr>
        <w:t>f</w:t>
      </w:r>
      <w:r w:rsidRPr="007C3A4C">
        <w:rPr>
          <w:rFonts w:ascii="Times New Roman" w:hAnsi="Times New Roman" w:cs="Times New Roman"/>
          <w:lang w:eastAsia="ja-JP"/>
        </w:rPr>
        <w:t>) can be as in Rel-17 RedCap.</w:t>
      </w:r>
    </w:p>
    <w:p w14:paraId="11DE75D9" w14:textId="77777777" w:rsidR="007C3A4C" w:rsidRPr="007C3A4C" w:rsidRDefault="007C3A4C" w:rsidP="007C3A4C">
      <w:pPr>
        <w:widowControl/>
        <w:numPr>
          <w:ilvl w:val="1"/>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Both 15 kHz SCS and 30 kHz SCS are supported.</w:t>
      </w:r>
    </w:p>
    <w:p w14:paraId="1E5BBF9B" w14:textId="77777777" w:rsidR="007C3A4C" w:rsidRPr="007C3A4C" w:rsidRDefault="007C3A4C" w:rsidP="007C3A4C">
      <w:pPr>
        <w:widowControl/>
        <w:numPr>
          <w:ilvl w:val="1"/>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Aim to define at most one Rel-18 RedCap UE type for further UE complexity reduction.</w:t>
      </w:r>
    </w:p>
    <w:p w14:paraId="40D25282" w14:textId="77777777" w:rsidR="007C3A4C" w:rsidRPr="007C3A4C" w:rsidRDefault="007C3A4C" w:rsidP="007C3A4C">
      <w:pPr>
        <w:widowControl/>
        <w:numPr>
          <w:ilvl w:val="1"/>
          <w:numId w:val="16"/>
        </w:numPr>
        <w:overflowPunct w:val="0"/>
        <w:autoSpaceDE w:val="0"/>
        <w:autoSpaceDN w:val="0"/>
        <w:adjustRightInd w:val="0"/>
        <w:spacing w:after="120"/>
        <w:textAlignment w:val="baseline"/>
        <w:rPr>
          <w:rFonts w:ascii="Times New Roman" w:hAnsi="Times New Roman" w:cs="Times New Roman"/>
          <w:lang w:val="en-GB" w:eastAsia="ja-JP"/>
        </w:rPr>
      </w:pPr>
      <w:r w:rsidRPr="007C3A4C">
        <w:rPr>
          <w:rFonts w:ascii="Times New Roman" w:hAnsi="Times New Roman" w:cs="Times New Roman"/>
          <w:lang w:val="en-GB" w:eastAsia="ja-JP"/>
        </w:rPr>
        <w:t>The existing UE capability framework is used, and changes to capability signalling are specified only if necessary. By default, all UE capabilities applicable to a Rel-17 RedCap UE are applicable unless otherwise specified.</w:t>
      </w:r>
    </w:p>
    <w:p w14:paraId="5FB41DB7" w14:textId="77777777" w:rsidR="007C3A4C" w:rsidRPr="007C3A4C" w:rsidRDefault="007C3A4C" w:rsidP="007C3A4C">
      <w:pPr>
        <w:widowControl/>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Notes:</w:t>
      </w:r>
    </w:p>
    <w:p w14:paraId="1BE4E32E" w14:textId="77777777" w:rsidR="007C3A4C" w:rsidRPr="007C3A4C" w:rsidRDefault="007C3A4C" w:rsidP="007C3A4C">
      <w:pPr>
        <w:widowControl/>
        <w:numPr>
          <w:ilvl w:val="0"/>
          <w:numId w:val="22"/>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The work defined as part of this WI is not to overlap with LPWA use cases.</w:t>
      </w:r>
    </w:p>
    <w:p w14:paraId="36EC0C31" w14:textId="77777777" w:rsidR="007C3A4C" w:rsidRPr="007C3A4C" w:rsidRDefault="007C3A4C" w:rsidP="007C3A4C">
      <w:pPr>
        <w:widowControl/>
        <w:numPr>
          <w:ilvl w:val="0"/>
          <w:numId w:val="22"/>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 xml:space="preserve">Coexistence with non-RedCap UEs and Rel-17 RedCap UEs </w:t>
      </w:r>
      <w:r w:rsidRPr="007C3A4C">
        <w:rPr>
          <w:rFonts w:ascii="Times New Roman" w:hAnsi="Times New Roman" w:cs="Times New Roman"/>
          <w:lang w:val="en-GB" w:eastAsia="ja-JP"/>
        </w:rPr>
        <w:t xml:space="preserve">should </w:t>
      </w:r>
      <w:r w:rsidRPr="007C3A4C">
        <w:rPr>
          <w:rFonts w:ascii="Times New Roman" w:hAnsi="Times New Roman" w:cs="Times New Roman"/>
          <w:lang w:eastAsia="ja-JP"/>
        </w:rPr>
        <w:t>be ensured.</w:t>
      </w:r>
    </w:p>
    <w:p w14:paraId="189C7B49" w14:textId="77777777" w:rsidR="007C3A4C" w:rsidRPr="007C3A4C" w:rsidRDefault="007C3A4C" w:rsidP="007C3A4C">
      <w:pPr>
        <w:widowControl/>
        <w:numPr>
          <w:ilvl w:val="0"/>
          <w:numId w:val="22"/>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This WI considers all applicable duplex modes unless otherwise specified.</w:t>
      </w:r>
    </w:p>
    <w:p w14:paraId="46325DEF" w14:textId="77777777" w:rsidR="007C3A4C" w:rsidRPr="007C3A4C" w:rsidRDefault="007C3A4C" w:rsidP="007C3A4C">
      <w:pPr>
        <w:widowControl/>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Check in RAN#98-e regarding:</w:t>
      </w:r>
    </w:p>
    <w:p w14:paraId="154A7F6E" w14:textId="77777777" w:rsidR="007C3A4C" w:rsidRPr="007C3A4C" w:rsidRDefault="007C3A4C" w:rsidP="007C3A4C">
      <w:pPr>
        <w:widowControl/>
        <w:numPr>
          <w:ilvl w:val="0"/>
          <w:numId w:val="15"/>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Whether UE peak data rate reduction for UE is limited only with UE BB bandwidth reduction or standalone</w:t>
      </w:r>
    </w:p>
    <w:p w14:paraId="66075E20" w14:textId="77777777" w:rsidR="007C3A4C" w:rsidRPr="007C3A4C" w:rsidRDefault="007C3A4C" w:rsidP="007C3A4C">
      <w:pPr>
        <w:widowControl/>
        <w:numPr>
          <w:ilvl w:val="0"/>
          <w:numId w:val="15"/>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Whether or not/how a separate early indication can be supported</w:t>
      </w:r>
    </w:p>
    <w:p w14:paraId="43B2D02F" w14:textId="77777777" w:rsidR="007C3A4C" w:rsidRPr="007C3A4C" w:rsidRDefault="007C3A4C" w:rsidP="007C3A4C">
      <w:pPr>
        <w:widowControl/>
        <w:numPr>
          <w:ilvl w:val="0"/>
          <w:numId w:val="15"/>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Other restrictions of the WI (e.g., connectivity restrictions, band, etc.)</w:t>
      </w:r>
    </w:p>
    <w:p w14:paraId="7C456AF0" w14:textId="77777777" w:rsidR="00D32814" w:rsidRPr="007C3A4C" w:rsidRDefault="00D32814" w:rsidP="008E1188">
      <w:pPr>
        <w:widowControl/>
        <w:overflowPunct w:val="0"/>
        <w:autoSpaceDE w:val="0"/>
        <w:autoSpaceDN w:val="0"/>
        <w:adjustRightInd w:val="0"/>
        <w:spacing w:after="120"/>
        <w:textAlignment w:val="baseline"/>
        <w:rPr>
          <w:rFonts w:ascii="Times New Roman" w:hAnsi="Times New Roman" w:cs="Times New Roman"/>
          <w:lang w:eastAsia="ja-JP"/>
        </w:rPr>
      </w:pPr>
    </w:p>
    <w:p w14:paraId="523BE100" w14:textId="0DBBA4A2"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D32DAA" w:rsidRPr="00D32DAA">
        <w:rPr>
          <w:rFonts w:ascii="Times New Roman" w:eastAsia="宋体" w:hAnsi="Times New Roman" w:cs="Times New Roman"/>
          <w:kern w:val="0"/>
          <w:szCs w:val="21"/>
        </w:rPr>
        <w:t>UE complexity</w:t>
      </w:r>
      <w:r w:rsidR="000E0775">
        <w:rPr>
          <w:rFonts w:ascii="Times New Roman" w:eastAsia="宋体" w:hAnsi="Times New Roman" w:cs="Times New Roman"/>
          <w:kern w:val="0"/>
          <w:szCs w:val="21"/>
        </w:rPr>
        <w:t xml:space="preserve"> reduction</w:t>
      </w:r>
      <w:r>
        <w:rPr>
          <w:rFonts w:ascii="Times New Roman" w:eastAsia="宋体" w:hAnsi="Times New Roman" w:cs="Times New Roman"/>
          <w:kern w:val="0"/>
          <w:szCs w:val="21"/>
        </w:rPr>
        <w:t>.</w:t>
      </w:r>
    </w:p>
    <w:p w14:paraId="5E338EF8" w14:textId="4B572FD3" w:rsidR="00A8154D" w:rsidRDefault="008E1188">
      <w:pPr>
        <w:pStyle w:val="1"/>
        <w:rPr>
          <w:rFonts w:cs="Arial"/>
          <w:lang w:val="en-US"/>
        </w:rPr>
      </w:pPr>
      <w:r>
        <w:rPr>
          <w:rFonts w:cs="Arial"/>
          <w:lang w:val="en-US"/>
        </w:rPr>
        <w:t>UE complexity</w:t>
      </w:r>
      <w:r w:rsidR="0073003C">
        <w:rPr>
          <w:rFonts w:cs="Arial"/>
          <w:lang w:val="en-US"/>
        </w:rPr>
        <w:t xml:space="preserve"> reduction</w:t>
      </w:r>
    </w:p>
    <w:p w14:paraId="121ADBF5" w14:textId="337F43C9" w:rsidR="007401C5" w:rsidRDefault="008A46A2" w:rsidP="00672D2C">
      <w:pPr>
        <w:rPr>
          <w:rFonts w:asciiTheme="majorBidi" w:eastAsia="等线" w:hAnsiTheme="majorBidi" w:cstheme="majorBidi"/>
          <w:kern w:val="0"/>
          <w:sz w:val="20"/>
        </w:rPr>
      </w:pPr>
      <w:r w:rsidRPr="00052960">
        <w:rPr>
          <w:rFonts w:ascii="Times New Roman" w:eastAsia="等线" w:hAnsi="Times New Roman" w:cs="Times New Roman"/>
        </w:rPr>
        <w:t xml:space="preserve">In last </w:t>
      </w:r>
      <w:bookmarkStart w:id="0" w:name="_Hlk111021739"/>
      <w:r w:rsidRPr="00052960">
        <w:rPr>
          <w:rFonts w:ascii="Times New Roman" w:eastAsia="等线" w:hAnsi="Times New Roman" w:cs="Times New Roman"/>
        </w:rPr>
        <w:t>RAN#</w:t>
      </w:r>
      <w:r w:rsidR="008D61A1">
        <w:rPr>
          <w:rFonts w:ascii="Times New Roman" w:eastAsia="等线" w:hAnsi="Times New Roman" w:cs="Times New Roman"/>
        </w:rPr>
        <w:t>97</w:t>
      </w:r>
      <w:r w:rsidRPr="00052960">
        <w:rPr>
          <w:rFonts w:ascii="Times New Roman" w:eastAsia="等线" w:hAnsi="Times New Roman" w:cs="Times New Roman"/>
        </w:rPr>
        <w:t>e meeting</w:t>
      </w:r>
      <w:bookmarkEnd w:id="0"/>
      <w:r w:rsidRPr="00052960">
        <w:rPr>
          <w:rFonts w:ascii="Times New Roman" w:eastAsia="等线" w:hAnsi="Times New Roman" w:cs="Times New Roman"/>
        </w:rPr>
        <w:t xml:space="preserve">, </w:t>
      </w:r>
      <w:r w:rsidR="00D6426C">
        <w:rPr>
          <w:rFonts w:ascii="Times New Roman" w:eastAsia="等线" w:hAnsi="Times New Roman" w:cs="Times New Roman"/>
        </w:rPr>
        <w:t>Option BW3</w:t>
      </w:r>
      <w:r w:rsidR="00734F98">
        <w:rPr>
          <w:rFonts w:ascii="Times New Roman" w:eastAsia="等线" w:hAnsi="Times New Roman" w:cs="Times New Roman"/>
        </w:rPr>
        <w:t xml:space="preserve"> </w:t>
      </w:r>
      <w:r w:rsidR="00D6426C">
        <w:rPr>
          <w:rFonts w:ascii="Times New Roman" w:eastAsia="等线" w:hAnsi="Times New Roman" w:cs="Times New Roman"/>
        </w:rPr>
        <w:t xml:space="preserve">was agreed to </w:t>
      </w:r>
      <w:r w:rsidR="00277095">
        <w:rPr>
          <w:rFonts w:ascii="Times New Roman" w:eastAsia="等线" w:hAnsi="Times New Roman" w:cs="Times New Roman" w:hint="eastAsia"/>
        </w:rPr>
        <w:t>b</w:t>
      </w:r>
      <w:r w:rsidR="00277095">
        <w:rPr>
          <w:rFonts w:ascii="Times New Roman" w:eastAsia="等线" w:hAnsi="Times New Roman" w:cs="Times New Roman"/>
        </w:rPr>
        <w:t xml:space="preserve">e </w:t>
      </w:r>
      <w:r w:rsidR="00D6426C">
        <w:rPr>
          <w:rFonts w:ascii="Times New Roman" w:eastAsia="等线" w:hAnsi="Times New Roman" w:cs="Times New Roman"/>
        </w:rPr>
        <w:t>include</w:t>
      </w:r>
      <w:r w:rsidR="00277095">
        <w:rPr>
          <w:rFonts w:ascii="Times New Roman" w:eastAsia="等线" w:hAnsi="Times New Roman" w:cs="Times New Roman"/>
        </w:rPr>
        <w:t>d</w:t>
      </w:r>
      <w:r w:rsidR="00D6426C">
        <w:rPr>
          <w:rFonts w:ascii="Times New Roman" w:eastAsia="等线" w:hAnsi="Times New Roman" w:cs="Times New Roman"/>
        </w:rPr>
        <w:t xml:space="preserve"> in </w:t>
      </w:r>
      <w:r w:rsidR="008D61A1">
        <w:rPr>
          <w:rFonts w:ascii="Times New Roman" w:eastAsia="等线" w:hAnsi="Times New Roman" w:cs="Times New Roman" w:hint="eastAsia"/>
        </w:rPr>
        <w:t>the</w:t>
      </w:r>
      <w:r w:rsidR="008D61A1">
        <w:rPr>
          <w:rFonts w:ascii="Times New Roman" w:eastAsia="等线" w:hAnsi="Times New Roman" w:cs="Times New Roman"/>
        </w:rPr>
        <w:t xml:space="preserve"> </w:t>
      </w:r>
      <w:r w:rsidR="008D61A1">
        <w:rPr>
          <w:rFonts w:ascii="Times New Roman" w:eastAsia="等线" w:hAnsi="Times New Roman" w:cs="Times New Roman" w:hint="eastAsia"/>
        </w:rPr>
        <w:t>WID</w:t>
      </w:r>
      <w:r w:rsidR="008D61A1">
        <w:rPr>
          <w:rFonts w:ascii="Times New Roman" w:eastAsia="等线" w:hAnsi="Times New Roman" w:cs="Times New Roman"/>
        </w:rPr>
        <w:t xml:space="preserve"> </w:t>
      </w:r>
      <w:r>
        <w:rPr>
          <w:rFonts w:ascii="Times New Roman" w:eastAsia="等线" w:hAnsi="Times New Roman" w:cs="Times New Roman"/>
        </w:rPr>
        <w:t xml:space="preserve">on </w:t>
      </w:r>
      <w:r w:rsidR="008D61A1">
        <w:rPr>
          <w:rFonts w:ascii="Times New Roman" w:eastAsia="宋体" w:hAnsi="Times New Roman" w:cs="Times New Roman"/>
          <w:kern w:val="0"/>
          <w:szCs w:val="21"/>
        </w:rPr>
        <w:t xml:space="preserve">enhanced support of reduced </w:t>
      </w:r>
      <w:r w:rsidR="008D61A1">
        <w:rPr>
          <w:rFonts w:ascii="Times New Roman" w:eastAsia="宋体" w:hAnsi="Times New Roman" w:cs="Times New Roman"/>
          <w:kern w:val="0"/>
          <w:szCs w:val="21"/>
        </w:rPr>
        <w:lastRenderedPageBreak/>
        <w:t xml:space="preserve">capability NR devices </w:t>
      </w:r>
      <w:r w:rsidR="00D6426C">
        <w:rPr>
          <w:rFonts w:ascii="Times New Roman" w:eastAsia="宋体" w:hAnsi="Times New Roman" w:cs="Times New Roman"/>
          <w:kern w:val="0"/>
          <w:szCs w:val="21"/>
        </w:rPr>
        <w:fldChar w:fldCharType="begin"/>
      </w:r>
      <w:r w:rsidR="00D6426C">
        <w:rPr>
          <w:rFonts w:ascii="Times New Roman" w:eastAsia="宋体" w:hAnsi="Times New Roman" w:cs="Times New Roman"/>
          <w:kern w:val="0"/>
          <w:szCs w:val="21"/>
        </w:rPr>
        <w:instrText xml:space="preserve"> REF _Ref95404909 \r \h </w:instrText>
      </w:r>
      <w:r w:rsidR="00D6426C">
        <w:rPr>
          <w:rFonts w:ascii="Times New Roman" w:eastAsia="宋体" w:hAnsi="Times New Roman" w:cs="Times New Roman"/>
          <w:kern w:val="0"/>
          <w:szCs w:val="21"/>
        </w:rPr>
      </w:r>
      <w:r w:rsidR="00D6426C">
        <w:rPr>
          <w:rFonts w:ascii="Times New Roman" w:eastAsia="宋体" w:hAnsi="Times New Roman" w:cs="Times New Roman"/>
          <w:kern w:val="0"/>
          <w:szCs w:val="21"/>
        </w:rPr>
        <w:fldChar w:fldCharType="separate"/>
      </w:r>
      <w:r w:rsidR="00D6426C">
        <w:rPr>
          <w:rFonts w:ascii="Times New Roman" w:eastAsia="宋体" w:hAnsi="Times New Roman" w:cs="Times New Roman"/>
          <w:kern w:val="0"/>
          <w:szCs w:val="21"/>
        </w:rPr>
        <w:t>[1]</w:t>
      </w:r>
      <w:r w:rsidR="00D6426C">
        <w:rPr>
          <w:rFonts w:ascii="Times New Roman" w:eastAsia="宋体" w:hAnsi="Times New Roman" w:cs="Times New Roman"/>
          <w:kern w:val="0"/>
          <w:szCs w:val="21"/>
        </w:rPr>
        <w:fldChar w:fldCharType="end"/>
      </w:r>
      <w:r w:rsidR="00D6426C">
        <w:rPr>
          <w:rFonts w:ascii="Times New Roman" w:eastAsia="宋体" w:hAnsi="Times New Roman" w:cs="Times New Roman"/>
          <w:kern w:val="0"/>
          <w:szCs w:val="21"/>
        </w:rPr>
        <w:t xml:space="preserve"> for further </w:t>
      </w:r>
      <w:r w:rsidR="003E32F7">
        <w:rPr>
          <w:rFonts w:ascii="Times New Roman" w:eastAsia="宋体" w:hAnsi="Times New Roman" w:cs="Times New Roman"/>
          <w:kern w:val="0"/>
          <w:szCs w:val="21"/>
        </w:rPr>
        <w:t>specification work</w:t>
      </w:r>
      <w:r w:rsidR="00D6426C">
        <w:rPr>
          <w:rFonts w:ascii="Times New Roman" w:eastAsia="宋体" w:hAnsi="Times New Roman" w:cs="Times New Roman"/>
          <w:kern w:val="0"/>
          <w:szCs w:val="21"/>
        </w:rPr>
        <w:t>.</w:t>
      </w:r>
      <w:r w:rsidR="00087291">
        <w:rPr>
          <w:rFonts w:ascii="Times New Roman" w:eastAsia="宋体" w:hAnsi="Times New Roman" w:cs="Times New Roman"/>
          <w:kern w:val="0"/>
          <w:szCs w:val="21"/>
        </w:rPr>
        <w:t xml:space="preserve"> </w:t>
      </w:r>
      <w:r w:rsidR="00C7344F">
        <w:rPr>
          <w:rFonts w:asciiTheme="majorBidi" w:eastAsia="等线" w:hAnsiTheme="majorBidi" w:cstheme="majorBidi"/>
          <w:kern w:val="0"/>
          <w:sz w:val="20"/>
        </w:rPr>
        <w:t>For</w:t>
      </w:r>
      <w:r w:rsidR="00157B72">
        <w:rPr>
          <w:rFonts w:asciiTheme="majorBidi" w:eastAsia="等线" w:hAnsiTheme="majorBidi" w:cstheme="majorBidi"/>
          <w:kern w:val="0"/>
          <w:sz w:val="20"/>
        </w:rPr>
        <w:t xml:space="preserve"> </w:t>
      </w:r>
      <w:r w:rsidR="00C7344F">
        <w:rPr>
          <w:rFonts w:asciiTheme="majorBidi" w:eastAsia="等线" w:hAnsiTheme="majorBidi" w:cstheme="majorBidi"/>
          <w:kern w:val="0"/>
          <w:sz w:val="20"/>
        </w:rPr>
        <w:t>Option</w:t>
      </w:r>
      <w:r w:rsidR="00087291">
        <w:rPr>
          <w:rFonts w:asciiTheme="majorBidi" w:eastAsia="等线" w:hAnsiTheme="majorBidi" w:cstheme="majorBidi"/>
          <w:kern w:val="0"/>
          <w:sz w:val="20"/>
        </w:rPr>
        <w:t xml:space="preserve"> </w:t>
      </w:r>
      <w:r w:rsidR="00C7344F">
        <w:rPr>
          <w:rFonts w:asciiTheme="majorBidi" w:eastAsia="等线" w:hAnsiTheme="majorBidi" w:cstheme="majorBidi"/>
          <w:kern w:val="0"/>
          <w:sz w:val="20"/>
        </w:rPr>
        <w:t>BW3</w:t>
      </w:r>
      <w:r w:rsidR="00672D2C" w:rsidRPr="00D4619E">
        <w:rPr>
          <w:rFonts w:asciiTheme="majorBidi" w:eastAsia="等线" w:hAnsiTheme="majorBidi" w:cstheme="majorBidi"/>
          <w:kern w:val="0"/>
          <w:sz w:val="20"/>
        </w:rPr>
        <w:t>,</w:t>
      </w:r>
      <w:r w:rsidR="002B0645">
        <w:rPr>
          <w:rFonts w:asciiTheme="majorBidi" w:eastAsia="等线" w:hAnsiTheme="majorBidi" w:cstheme="majorBidi"/>
          <w:kern w:val="0"/>
          <w:sz w:val="20"/>
        </w:rPr>
        <w:t xml:space="preserve"> </w:t>
      </w:r>
      <w:r w:rsidR="00672D2C" w:rsidRPr="00D4619E">
        <w:rPr>
          <w:rFonts w:asciiTheme="majorBidi" w:eastAsia="等线" w:hAnsiTheme="majorBidi" w:cstheme="majorBidi"/>
          <w:kern w:val="0"/>
          <w:sz w:val="20"/>
        </w:rPr>
        <w:t xml:space="preserve">some </w:t>
      </w:r>
      <w:r w:rsidR="00672D2C">
        <w:rPr>
          <w:rFonts w:asciiTheme="majorBidi" w:eastAsia="等线" w:hAnsiTheme="majorBidi" w:cstheme="majorBidi"/>
          <w:kern w:val="0"/>
          <w:sz w:val="20"/>
        </w:rPr>
        <w:t xml:space="preserve">critical </w:t>
      </w:r>
      <w:r w:rsidR="00672D2C" w:rsidRPr="00D4619E">
        <w:rPr>
          <w:rFonts w:asciiTheme="majorBidi" w:eastAsia="等线" w:hAnsiTheme="majorBidi" w:cstheme="majorBidi"/>
          <w:kern w:val="0"/>
          <w:sz w:val="20"/>
        </w:rPr>
        <w:t xml:space="preserve">issues </w:t>
      </w:r>
      <w:r w:rsidR="008A3E52">
        <w:rPr>
          <w:rFonts w:asciiTheme="majorBidi" w:eastAsia="等线" w:hAnsiTheme="majorBidi" w:cstheme="majorBidi"/>
          <w:kern w:val="0"/>
          <w:sz w:val="20"/>
        </w:rPr>
        <w:t>need</w:t>
      </w:r>
      <w:r w:rsidR="00672D2C" w:rsidRPr="00D4619E">
        <w:rPr>
          <w:rFonts w:asciiTheme="majorBidi" w:eastAsia="等线" w:hAnsiTheme="majorBidi" w:cstheme="majorBidi"/>
          <w:kern w:val="0"/>
          <w:sz w:val="20"/>
        </w:rPr>
        <w:t xml:space="preserve"> to be considered</w:t>
      </w:r>
      <w:r w:rsidR="002B0645">
        <w:rPr>
          <w:rFonts w:asciiTheme="majorBidi" w:eastAsia="等线" w:hAnsiTheme="majorBidi" w:cstheme="majorBidi"/>
          <w:kern w:val="0"/>
          <w:sz w:val="20"/>
        </w:rPr>
        <w:t xml:space="preserve"> due to bandwidth reduction to 5MHz</w:t>
      </w:r>
      <w:r w:rsidR="00672D2C" w:rsidRPr="00D4619E">
        <w:rPr>
          <w:rFonts w:asciiTheme="majorBidi" w:eastAsia="等线" w:hAnsiTheme="majorBidi" w:cstheme="majorBidi"/>
          <w:kern w:val="0"/>
          <w:sz w:val="20"/>
        </w:rPr>
        <w:t xml:space="preserve">. One </w:t>
      </w:r>
      <w:r w:rsidR="00BB2813">
        <w:rPr>
          <w:rFonts w:asciiTheme="majorBidi" w:eastAsia="等线" w:hAnsiTheme="majorBidi" w:cstheme="majorBidi"/>
          <w:kern w:val="0"/>
          <w:sz w:val="20"/>
        </w:rPr>
        <w:t xml:space="preserve">key </w:t>
      </w:r>
      <w:r w:rsidR="00672D2C">
        <w:rPr>
          <w:rFonts w:asciiTheme="majorBidi" w:eastAsia="等线" w:hAnsiTheme="majorBidi" w:cstheme="majorBidi"/>
          <w:kern w:val="0"/>
          <w:sz w:val="20"/>
        </w:rPr>
        <w:t>issue</w:t>
      </w:r>
      <w:r w:rsidR="00672D2C" w:rsidRPr="00D4619E">
        <w:rPr>
          <w:rFonts w:asciiTheme="majorBidi" w:eastAsia="等线" w:hAnsiTheme="majorBidi" w:cstheme="majorBidi"/>
          <w:kern w:val="0"/>
          <w:sz w:val="20"/>
        </w:rPr>
        <w:t xml:space="preserve"> is that the entire SSB</w:t>
      </w:r>
      <w:r w:rsidR="00672D2C">
        <w:rPr>
          <w:rFonts w:asciiTheme="majorBidi" w:eastAsia="等线" w:hAnsiTheme="majorBidi" w:cstheme="majorBidi"/>
          <w:kern w:val="0"/>
          <w:sz w:val="20"/>
        </w:rPr>
        <w:t xml:space="preserve"> or CORESET#0 may </w:t>
      </w:r>
      <w:r w:rsidR="00672D2C" w:rsidRPr="00D4619E">
        <w:rPr>
          <w:rFonts w:asciiTheme="majorBidi" w:eastAsia="等线" w:hAnsiTheme="majorBidi" w:cstheme="majorBidi"/>
          <w:kern w:val="0"/>
          <w:sz w:val="20"/>
        </w:rPr>
        <w:t>exceed the maximum RedCap UE bandwidth in some NR bands</w:t>
      </w:r>
      <w:r w:rsidR="00672D2C">
        <w:rPr>
          <w:rFonts w:asciiTheme="majorBidi" w:eastAsia="等线" w:hAnsiTheme="majorBidi" w:cstheme="majorBidi"/>
          <w:kern w:val="0"/>
          <w:sz w:val="20"/>
        </w:rPr>
        <w:t xml:space="preserve">. </w:t>
      </w:r>
      <w:r w:rsidR="00134FF1">
        <w:rPr>
          <w:rFonts w:asciiTheme="majorBidi" w:eastAsia="等线" w:hAnsiTheme="majorBidi" w:cstheme="majorBidi"/>
          <w:kern w:val="0"/>
          <w:sz w:val="20"/>
        </w:rPr>
        <w:t>For 30KHz</w:t>
      </w:r>
      <w:r w:rsidR="00B62D16">
        <w:rPr>
          <w:rFonts w:asciiTheme="majorBidi" w:eastAsia="等线" w:hAnsiTheme="majorBidi" w:cstheme="majorBidi"/>
          <w:kern w:val="0"/>
          <w:sz w:val="20"/>
        </w:rPr>
        <w:t xml:space="preserve"> case, there is assumed </w:t>
      </w:r>
      <w:r w:rsidR="00134FF1" w:rsidRPr="00134FF1">
        <w:rPr>
          <w:rFonts w:asciiTheme="majorBidi" w:eastAsia="等线" w:hAnsiTheme="majorBidi" w:cstheme="majorBidi"/>
          <w:kern w:val="0"/>
          <w:sz w:val="20"/>
        </w:rPr>
        <w:t xml:space="preserve">11 contiguous RBs </w:t>
      </w:r>
      <w:r w:rsidR="00B62D16">
        <w:rPr>
          <w:rFonts w:asciiTheme="majorBidi" w:eastAsia="等线" w:hAnsiTheme="majorBidi" w:cstheme="majorBidi"/>
          <w:kern w:val="0"/>
          <w:sz w:val="20"/>
        </w:rPr>
        <w:t>to fit within 5MHz. H</w:t>
      </w:r>
      <w:r w:rsidR="00134FF1">
        <w:rPr>
          <w:rFonts w:asciiTheme="majorBidi" w:eastAsia="等线" w:hAnsiTheme="majorBidi" w:cstheme="majorBidi"/>
          <w:kern w:val="0"/>
          <w:sz w:val="20"/>
        </w:rPr>
        <w:t xml:space="preserve">owever, </w:t>
      </w:r>
      <w:r w:rsidR="00B62D16">
        <w:rPr>
          <w:rFonts w:asciiTheme="majorBidi" w:eastAsia="等线" w:hAnsiTheme="majorBidi" w:cstheme="majorBidi"/>
          <w:kern w:val="0"/>
          <w:sz w:val="20"/>
        </w:rPr>
        <w:t xml:space="preserve">the number of RBs may not meet </w:t>
      </w:r>
      <w:r w:rsidR="00C86419">
        <w:rPr>
          <w:rFonts w:asciiTheme="majorBidi" w:eastAsia="等线" w:hAnsiTheme="majorBidi" w:cstheme="majorBidi"/>
          <w:kern w:val="0"/>
          <w:sz w:val="20"/>
        </w:rPr>
        <w:t xml:space="preserve">the entire </w:t>
      </w:r>
      <w:r w:rsidR="00B62D16">
        <w:rPr>
          <w:rFonts w:ascii="Times New Roman" w:eastAsia="宋体" w:hAnsi="Times New Roman"/>
          <w:szCs w:val="21"/>
        </w:rPr>
        <w:t xml:space="preserve">SSB and </w:t>
      </w:r>
      <w:r w:rsidR="00134FF1">
        <w:rPr>
          <w:rFonts w:ascii="Times New Roman" w:eastAsia="宋体" w:hAnsi="Times New Roman"/>
          <w:szCs w:val="21"/>
        </w:rPr>
        <w:t>CORESET#0</w:t>
      </w:r>
      <w:r w:rsidR="00134FF1" w:rsidRPr="00847965">
        <w:rPr>
          <w:rFonts w:ascii="Times New Roman" w:eastAsia="宋体" w:hAnsi="Times New Roman"/>
          <w:szCs w:val="21"/>
        </w:rPr>
        <w:t>.</w:t>
      </w:r>
      <w:r w:rsidR="00C86419">
        <w:rPr>
          <w:rFonts w:ascii="Times New Roman" w:eastAsia="宋体" w:hAnsi="Times New Roman"/>
          <w:szCs w:val="21"/>
        </w:rPr>
        <w:t xml:space="preserve"> </w:t>
      </w:r>
      <w:r w:rsidR="00C51191">
        <w:rPr>
          <w:rFonts w:ascii="Times New Roman" w:eastAsia="宋体" w:hAnsi="Times New Roman"/>
          <w:szCs w:val="21"/>
        </w:rPr>
        <w:t xml:space="preserve">Then it would be hard to reuse </w:t>
      </w:r>
      <w:r w:rsidR="00C51191" w:rsidRPr="00C51191">
        <w:rPr>
          <w:rFonts w:ascii="Times New Roman" w:eastAsia="宋体" w:hAnsi="Times New Roman"/>
          <w:szCs w:val="21"/>
        </w:rPr>
        <w:t xml:space="preserve">Rel-15 SSB and </w:t>
      </w:r>
      <w:r w:rsidR="00C51191">
        <w:rPr>
          <w:rFonts w:ascii="Times New Roman" w:eastAsia="宋体" w:hAnsi="Times New Roman"/>
          <w:szCs w:val="21"/>
        </w:rPr>
        <w:t xml:space="preserve">minimize </w:t>
      </w:r>
      <w:r w:rsidR="00C51191" w:rsidRPr="00C51191">
        <w:rPr>
          <w:rFonts w:ascii="Times New Roman" w:eastAsia="宋体" w:hAnsi="Times New Roman"/>
          <w:szCs w:val="21"/>
        </w:rPr>
        <w:t>L1 changes.</w:t>
      </w:r>
      <w:r w:rsidR="00DB1D98">
        <w:rPr>
          <w:rFonts w:ascii="Times New Roman" w:eastAsia="宋体" w:hAnsi="Times New Roman"/>
          <w:szCs w:val="21"/>
        </w:rPr>
        <w:t xml:space="preserve"> </w:t>
      </w:r>
      <w:r w:rsidR="00EA3D66">
        <w:rPr>
          <w:rFonts w:ascii="Times New Roman" w:eastAsia="宋体" w:hAnsi="Times New Roman"/>
          <w:szCs w:val="21"/>
        </w:rPr>
        <w:t>Hence, i</w:t>
      </w:r>
      <w:r w:rsidR="00446BD3">
        <w:rPr>
          <w:rFonts w:ascii="Times New Roman" w:eastAsia="宋体" w:hAnsi="Times New Roman"/>
          <w:szCs w:val="21"/>
        </w:rPr>
        <w:t xml:space="preserve">t </w:t>
      </w:r>
      <w:r w:rsidR="008A3E52">
        <w:rPr>
          <w:rFonts w:ascii="Times New Roman" w:eastAsia="宋体" w:hAnsi="Times New Roman"/>
          <w:szCs w:val="21"/>
        </w:rPr>
        <w:t>needs</w:t>
      </w:r>
      <w:r w:rsidR="00446BD3">
        <w:rPr>
          <w:rFonts w:ascii="Times New Roman" w:eastAsia="宋体" w:hAnsi="Times New Roman"/>
          <w:szCs w:val="21"/>
        </w:rPr>
        <w:t xml:space="preserve"> to study further on introducing new or reused SSB or </w:t>
      </w:r>
      <w:r w:rsidR="00446BD3">
        <w:rPr>
          <w:rFonts w:asciiTheme="majorBidi" w:eastAsia="等线" w:hAnsiTheme="majorBidi" w:cstheme="majorBidi"/>
          <w:kern w:val="0"/>
          <w:sz w:val="20"/>
        </w:rPr>
        <w:t>CORESET#0 for Rel-18 RedCap</w:t>
      </w:r>
      <w:r w:rsidR="007401C5">
        <w:rPr>
          <w:rFonts w:asciiTheme="majorBidi" w:eastAsia="等线" w:hAnsiTheme="majorBidi" w:cstheme="majorBidi"/>
          <w:kern w:val="0"/>
          <w:sz w:val="20"/>
        </w:rPr>
        <w:t xml:space="preserve">, especially for </w:t>
      </w:r>
      <w:r w:rsidR="008A3E52">
        <w:rPr>
          <w:rFonts w:asciiTheme="majorBidi" w:eastAsia="等线" w:hAnsiTheme="majorBidi" w:cstheme="majorBidi"/>
          <w:kern w:val="0"/>
          <w:sz w:val="20"/>
        </w:rPr>
        <w:t xml:space="preserve">bandwidth reduction to </w:t>
      </w:r>
      <w:r w:rsidR="007401C5">
        <w:rPr>
          <w:rFonts w:asciiTheme="majorBidi" w:eastAsia="等线" w:hAnsiTheme="majorBidi" w:cstheme="majorBidi"/>
          <w:kern w:val="0"/>
          <w:sz w:val="20"/>
        </w:rPr>
        <w:t>5MHz</w:t>
      </w:r>
      <w:r w:rsidR="00446BD3">
        <w:rPr>
          <w:rFonts w:asciiTheme="majorBidi" w:eastAsia="等线" w:hAnsiTheme="majorBidi" w:cstheme="majorBidi"/>
          <w:kern w:val="0"/>
          <w:sz w:val="20"/>
        </w:rPr>
        <w:t>.</w:t>
      </w:r>
      <w:r w:rsidR="0078607B">
        <w:rPr>
          <w:rFonts w:asciiTheme="majorBidi" w:eastAsia="等线" w:hAnsiTheme="majorBidi" w:cstheme="majorBidi"/>
          <w:kern w:val="0"/>
          <w:sz w:val="20"/>
        </w:rPr>
        <w:t xml:space="preserve"> </w:t>
      </w:r>
      <w:r w:rsidR="003E07B6">
        <w:rPr>
          <w:rFonts w:asciiTheme="majorBidi" w:eastAsia="等线" w:hAnsiTheme="majorBidi" w:cstheme="majorBidi"/>
          <w:kern w:val="0"/>
          <w:sz w:val="20"/>
        </w:rPr>
        <w:t>W</w:t>
      </w:r>
      <w:r w:rsidR="0078607B">
        <w:rPr>
          <w:rFonts w:asciiTheme="majorBidi" w:eastAsia="等线" w:hAnsiTheme="majorBidi" w:cstheme="majorBidi"/>
          <w:kern w:val="0"/>
          <w:sz w:val="20"/>
        </w:rPr>
        <w:t>e have the following proposal.</w:t>
      </w:r>
    </w:p>
    <w:p w14:paraId="44E3AF34" w14:textId="56BBCABE" w:rsidR="007401C5" w:rsidRDefault="007401C5" w:rsidP="00672D2C">
      <w:pPr>
        <w:rPr>
          <w:rFonts w:asciiTheme="majorBidi" w:eastAsia="等线" w:hAnsiTheme="majorBidi" w:cstheme="majorBidi"/>
          <w:kern w:val="0"/>
          <w:sz w:val="20"/>
        </w:rPr>
      </w:pPr>
    </w:p>
    <w:p w14:paraId="1AADA3AD" w14:textId="13029398" w:rsidR="00CD7005" w:rsidRDefault="0078607B" w:rsidP="0078607B">
      <w:pPr>
        <w:rPr>
          <w:rFonts w:ascii="Times New Roman" w:eastAsia="宋体" w:hAnsi="Times New Roman"/>
          <w:b/>
          <w:i/>
          <w:szCs w:val="21"/>
        </w:rPr>
      </w:pPr>
      <w:r w:rsidRPr="003C68CD">
        <w:rPr>
          <w:rFonts w:ascii="Times New Roman" w:eastAsia="宋体" w:hAnsi="Times New Roman"/>
          <w:b/>
          <w:i/>
          <w:szCs w:val="21"/>
        </w:rPr>
        <w:t xml:space="preserve">Proposal </w:t>
      </w:r>
      <w:r w:rsidR="003E7583">
        <w:rPr>
          <w:rFonts w:ascii="Times New Roman" w:eastAsia="宋体" w:hAnsi="Times New Roman"/>
          <w:b/>
          <w:i/>
          <w:szCs w:val="21"/>
        </w:rPr>
        <w:t>1</w:t>
      </w:r>
      <w:r w:rsidRPr="003C68CD">
        <w:rPr>
          <w:rFonts w:ascii="Times New Roman" w:eastAsia="宋体" w:hAnsi="Times New Roman"/>
          <w:b/>
          <w:i/>
          <w:szCs w:val="21"/>
        </w:rPr>
        <w:t>:</w:t>
      </w:r>
      <w:r>
        <w:rPr>
          <w:rFonts w:ascii="Times New Roman" w:eastAsia="宋体" w:hAnsi="Times New Roman"/>
          <w:b/>
          <w:i/>
          <w:szCs w:val="21"/>
        </w:rPr>
        <w:t xml:space="preserve"> </w:t>
      </w:r>
      <w:r w:rsidR="004A2BC9">
        <w:rPr>
          <w:rFonts w:ascii="Times New Roman" w:eastAsia="宋体" w:hAnsi="Times New Roman"/>
          <w:b/>
          <w:i/>
          <w:szCs w:val="21"/>
        </w:rPr>
        <w:t>Further s</w:t>
      </w:r>
      <w:r>
        <w:rPr>
          <w:rFonts w:ascii="Times New Roman" w:eastAsia="宋体" w:hAnsi="Times New Roman"/>
          <w:b/>
          <w:i/>
          <w:szCs w:val="21"/>
        </w:rPr>
        <w:t xml:space="preserve">tudy </w:t>
      </w:r>
      <w:r w:rsidR="00CD7005" w:rsidRPr="00CD7005">
        <w:rPr>
          <w:rFonts w:ascii="Times New Roman" w:eastAsia="宋体" w:hAnsi="Times New Roman"/>
          <w:b/>
          <w:i/>
          <w:szCs w:val="21"/>
        </w:rPr>
        <w:t>on introducing new or reused SSB or CORESET#0 for Rel-18 RedCap</w:t>
      </w:r>
      <w:r w:rsidR="00CD7005">
        <w:rPr>
          <w:rFonts w:ascii="Times New Roman" w:eastAsia="宋体" w:hAnsi="Times New Roman"/>
          <w:b/>
          <w:i/>
          <w:szCs w:val="21"/>
        </w:rPr>
        <w:t>.</w:t>
      </w:r>
    </w:p>
    <w:p w14:paraId="12D8A6F4" w14:textId="5CAD1CCA" w:rsidR="0078607B" w:rsidRPr="00CD7005" w:rsidRDefault="00CD7005">
      <w:pPr>
        <w:pStyle w:val="aff0"/>
        <w:numPr>
          <w:ilvl w:val="0"/>
          <w:numId w:val="21"/>
        </w:numPr>
        <w:rPr>
          <w:rFonts w:ascii="Times New Roman" w:eastAsia="宋体" w:hAnsi="Times New Roman"/>
          <w:b/>
          <w:i/>
          <w:szCs w:val="21"/>
        </w:rPr>
      </w:pPr>
      <w:r>
        <w:rPr>
          <w:rFonts w:ascii="Times New Roman" w:eastAsia="宋体" w:hAnsi="Times New Roman"/>
          <w:b/>
          <w:i/>
          <w:szCs w:val="21"/>
        </w:rPr>
        <w:t>H</w:t>
      </w:r>
      <w:r w:rsidR="0078607B" w:rsidRPr="00CD7005">
        <w:rPr>
          <w:rFonts w:ascii="Times New Roman" w:eastAsia="宋体" w:hAnsi="Times New Roman"/>
          <w:b/>
          <w:i/>
          <w:szCs w:val="21"/>
        </w:rPr>
        <w:t xml:space="preserve">ow to reuse Rel-15 SSB for </w:t>
      </w:r>
      <w:r w:rsidR="00A37197">
        <w:rPr>
          <w:rFonts w:ascii="Times New Roman" w:eastAsia="宋体" w:hAnsi="Times New Roman"/>
          <w:b/>
          <w:i/>
          <w:szCs w:val="21"/>
        </w:rPr>
        <w:t>Option BW3</w:t>
      </w:r>
      <w:r w:rsidR="0078607B" w:rsidRPr="00CD7005">
        <w:rPr>
          <w:rFonts w:ascii="Times New Roman" w:eastAsia="宋体" w:hAnsi="Times New Roman"/>
          <w:b/>
          <w:i/>
          <w:szCs w:val="21"/>
        </w:rPr>
        <w:t>.</w:t>
      </w:r>
    </w:p>
    <w:p w14:paraId="7D5DCEEF" w14:textId="12E7B535" w:rsidR="0078607B" w:rsidRDefault="0078607B" w:rsidP="00672D2C">
      <w:pPr>
        <w:rPr>
          <w:rFonts w:asciiTheme="majorBidi" w:eastAsia="等线" w:hAnsiTheme="majorBidi" w:cstheme="majorBidi"/>
          <w:kern w:val="0"/>
          <w:sz w:val="20"/>
        </w:rPr>
      </w:pPr>
    </w:p>
    <w:p w14:paraId="7414C1AD" w14:textId="62249D39" w:rsidR="00334535" w:rsidRPr="00334535" w:rsidRDefault="004A2BC9" w:rsidP="00D4619E">
      <w:pPr>
        <w:rPr>
          <w:rFonts w:asciiTheme="majorBidi" w:eastAsia="等线" w:hAnsiTheme="majorBidi" w:cstheme="majorBidi"/>
          <w:kern w:val="0"/>
          <w:sz w:val="20"/>
        </w:rPr>
      </w:pPr>
      <w:r>
        <w:rPr>
          <w:rFonts w:asciiTheme="majorBidi" w:eastAsia="等线" w:hAnsiTheme="majorBidi" w:cstheme="majorBidi"/>
          <w:kern w:val="0"/>
          <w:sz w:val="20"/>
        </w:rPr>
        <w:t xml:space="preserve">Regarding the user requirements of </w:t>
      </w:r>
      <w:r w:rsidRPr="00D4619E">
        <w:rPr>
          <w:rFonts w:asciiTheme="majorBidi" w:eastAsia="等线" w:hAnsiTheme="majorBidi" w:cstheme="majorBidi"/>
          <w:kern w:val="0"/>
          <w:sz w:val="20"/>
        </w:rPr>
        <w:t>peak data rate</w:t>
      </w:r>
      <w:r>
        <w:rPr>
          <w:rFonts w:asciiTheme="majorBidi" w:eastAsia="等线" w:hAnsiTheme="majorBidi" w:cstheme="majorBidi"/>
          <w:kern w:val="0"/>
          <w:sz w:val="20"/>
        </w:rPr>
        <w:t>, there is a big difference between Rel-17 and Rel-18 RedCap UEs. F</w:t>
      </w:r>
      <w:r w:rsidRPr="00D4619E">
        <w:rPr>
          <w:rFonts w:asciiTheme="majorBidi" w:eastAsia="等线" w:hAnsiTheme="majorBidi" w:cstheme="majorBidi"/>
          <w:kern w:val="0"/>
          <w:sz w:val="20"/>
        </w:rPr>
        <w:t>or Rel-18 Red</w:t>
      </w:r>
      <w:r>
        <w:rPr>
          <w:rFonts w:asciiTheme="majorBidi" w:eastAsia="等线" w:hAnsiTheme="majorBidi" w:cstheme="majorBidi"/>
          <w:kern w:val="0"/>
          <w:sz w:val="20"/>
        </w:rPr>
        <w:t>C</w:t>
      </w:r>
      <w:r w:rsidRPr="00D4619E">
        <w:rPr>
          <w:rFonts w:asciiTheme="majorBidi" w:eastAsia="等线" w:hAnsiTheme="majorBidi" w:cstheme="majorBidi"/>
          <w:kern w:val="0"/>
          <w:sz w:val="20"/>
        </w:rPr>
        <w:t xml:space="preserve">ap </w:t>
      </w:r>
      <w:r>
        <w:rPr>
          <w:rFonts w:asciiTheme="majorBidi" w:eastAsia="等线" w:hAnsiTheme="majorBidi" w:cstheme="majorBidi"/>
          <w:kern w:val="0"/>
          <w:sz w:val="20"/>
        </w:rPr>
        <w:t xml:space="preserve">UEs, the </w:t>
      </w:r>
      <w:r w:rsidRPr="00D4619E">
        <w:rPr>
          <w:rFonts w:asciiTheme="majorBidi" w:eastAsia="等线" w:hAnsiTheme="majorBidi" w:cstheme="majorBidi"/>
          <w:kern w:val="0"/>
          <w:sz w:val="20"/>
        </w:rPr>
        <w:t>target</w:t>
      </w:r>
      <w:r>
        <w:rPr>
          <w:rFonts w:asciiTheme="majorBidi" w:eastAsia="等线" w:hAnsiTheme="majorBidi" w:cstheme="majorBidi"/>
          <w:kern w:val="0"/>
          <w:sz w:val="20"/>
        </w:rPr>
        <w:t xml:space="preserve"> peak data rate is</w:t>
      </w:r>
      <w:r w:rsidRPr="00D4619E">
        <w:rPr>
          <w:rFonts w:asciiTheme="majorBidi" w:eastAsia="等线" w:hAnsiTheme="majorBidi" w:cstheme="majorBidi"/>
          <w:kern w:val="0"/>
          <w:sz w:val="20"/>
        </w:rPr>
        <w:t xml:space="preserve"> 10Mbps, while </w:t>
      </w:r>
      <w:r>
        <w:rPr>
          <w:rFonts w:asciiTheme="majorBidi" w:eastAsia="等线" w:hAnsiTheme="majorBidi" w:cstheme="majorBidi"/>
          <w:kern w:val="0"/>
          <w:sz w:val="20"/>
        </w:rPr>
        <w:t xml:space="preserve">the </w:t>
      </w:r>
      <w:r w:rsidRPr="00D4619E">
        <w:rPr>
          <w:rFonts w:asciiTheme="majorBidi" w:eastAsia="等线" w:hAnsiTheme="majorBidi" w:cstheme="majorBidi"/>
          <w:kern w:val="0"/>
          <w:sz w:val="20"/>
        </w:rPr>
        <w:t>target</w:t>
      </w:r>
      <w:r>
        <w:rPr>
          <w:rFonts w:asciiTheme="majorBidi" w:eastAsia="等线" w:hAnsiTheme="majorBidi" w:cstheme="majorBidi"/>
          <w:kern w:val="0"/>
          <w:sz w:val="20"/>
        </w:rPr>
        <w:t xml:space="preserve"> peak data rate for</w:t>
      </w:r>
      <w:r w:rsidRPr="00D4619E">
        <w:rPr>
          <w:rFonts w:asciiTheme="majorBidi" w:eastAsia="等线" w:hAnsiTheme="majorBidi" w:cstheme="majorBidi"/>
          <w:kern w:val="0"/>
          <w:sz w:val="20"/>
        </w:rPr>
        <w:t xml:space="preserve"> Rel-17</w:t>
      </w:r>
      <w:r>
        <w:rPr>
          <w:rFonts w:asciiTheme="majorBidi" w:eastAsia="等线" w:hAnsiTheme="majorBidi" w:cstheme="majorBidi"/>
          <w:kern w:val="0"/>
          <w:sz w:val="20"/>
        </w:rPr>
        <w:t xml:space="preserve"> RedCap UEs</w:t>
      </w:r>
      <w:r w:rsidRPr="00D4619E">
        <w:rPr>
          <w:rFonts w:asciiTheme="majorBidi" w:eastAsia="等线" w:hAnsiTheme="majorBidi" w:cstheme="majorBidi"/>
          <w:kern w:val="0"/>
          <w:sz w:val="20"/>
        </w:rPr>
        <w:t xml:space="preserve"> is 2Mbps to 150Mbps. </w:t>
      </w:r>
      <w:r>
        <w:rPr>
          <w:rFonts w:asciiTheme="majorBidi" w:eastAsia="等线" w:hAnsiTheme="majorBidi" w:cstheme="majorBidi"/>
          <w:kern w:val="0"/>
          <w:sz w:val="20"/>
        </w:rPr>
        <w:t xml:space="preserve">Hence, it is </w:t>
      </w:r>
      <w:r w:rsidRPr="00D4619E">
        <w:rPr>
          <w:rFonts w:asciiTheme="majorBidi" w:eastAsia="等线" w:hAnsiTheme="majorBidi" w:cstheme="majorBidi"/>
          <w:kern w:val="0"/>
          <w:sz w:val="20"/>
        </w:rPr>
        <w:t xml:space="preserve">hard for higher layer to guarantee QoS flow and latency within </w:t>
      </w:r>
      <w:r>
        <w:rPr>
          <w:rFonts w:asciiTheme="majorBidi" w:eastAsia="等线" w:hAnsiTheme="majorBidi" w:cstheme="majorBidi"/>
          <w:kern w:val="0"/>
          <w:sz w:val="20"/>
        </w:rPr>
        <w:t xml:space="preserve">only </w:t>
      </w:r>
      <w:r w:rsidRPr="00D4619E">
        <w:rPr>
          <w:rFonts w:asciiTheme="majorBidi" w:eastAsia="等线" w:hAnsiTheme="majorBidi" w:cstheme="majorBidi"/>
          <w:kern w:val="0"/>
          <w:sz w:val="20"/>
        </w:rPr>
        <w:t xml:space="preserve">one UE type. Meanwhile, </w:t>
      </w:r>
      <w:r>
        <w:rPr>
          <w:rFonts w:asciiTheme="majorBidi" w:eastAsia="等线" w:hAnsiTheme="majorBidi" w:cstheme="majorBidi"/>
          <w:kern w:val="0"/>
          <w:sz w:val="20"/>
        </w:rPr>
        <w:t xml:space="preserve">the reduction of RedCap UE </w:t>
      </w:r>
      <w:r w:rsidRPr="00D4619E">
        <w:rPr>
          <w:rFonts w:asciiTheme="majorBidi" w:eastAsia="等线" w:hAnsiTheme="majorBidi" w:cstheme="majorBidi"/>
          <w:kern w:val="0"/>
          <w:sz w:val="20"/>
        </w:rPr>
        <w:t xml:space="preserve">bandwidth is bound to bring some </w:t>
      </w:r>
      <w:r>
        <w:rPr>
          <w:rFonts w:asciiTheme="majorBidi" w:eastAsia="等线" w:hAnsiTheme="majorBidi" w:cstheme="majorBidi"/>
          <w:kern w:val="0"/>
          <w:sz w:val="20"/>
        </w:rPr>
        <w:t xml:space="preserve">changes on </w:t>
      </w:r>
      <w:r w:rsidRPr="00D4619E">
        <w:rPr>
          <w:rFonts w:asciiTheme="majorBidi" w:eastAsia="等线" w:hAnsiTheme="majorBidi" w:cstheme="majorBidi"/>
          <w:kern w:val="0"/>
          <w:sz w:val="20"/>
        </w:rPr>
        <w:t>configuration and UE capabilities.</w:t>
      </w:r>
      <w:r>
        <w:rPr>
          <w:rFonts w:asciiTheme="majorBidi" w:eastAsia="等线" w:hAnsiTheme="majorBidi" w:cstheme="majorBidi"/>
          <w:kern w:val="0"/>
          <w:sz w:val="20"/>
        </w:rPr>
        <w:t xml:space="preserve"> </w:t>
      </w:r>
      <w:r w:rsidRPr="00D4619E">
        <w:rPr>
          <w:rFonts w:asciiTheme="majorBidi" w:eastAsia="等线" w:hAnsiTheme="majorBidi" w:cstheme="majorBidi"/>
          <w:kern w:val="0"/>
          <w:sz w:val="20"/>
        </w:rPr>
        <w:t>Therefor</w:t>
      </w:r>
      <w:r>
        <w:rPr>
          <w:rFonts w:asciiTheme="majorBidi" w:eastAsia="等线" w:hAnsiTheme="majorBidi" w:cstheme="majorBidi"/>
          <w:kern w:val="0"/>
          <w:sz w:val="20"/>
        </w:rPr>
        <w:t>e</w:t>
      </w:r>
      <w:r w:rsidRPr="00D4619E">
        <w:rPr>
          <w:rFonts w:asciiTheme="majorBidi" w:eastAsia="等线" w:hAnsiTheme="majorBidi" w:cstheme="majorBidi"/>
          <w:kern w:val="0"/>
          <w:sz w:val="20"/>
        </w:rPr>
        <w:t xml:space="preserve">, </w:t>
      </w:r>
      <w:r>
        <w:rPr>
          <w:rFonts w:asciiTheme="majorBidi" w:eastAsia="等线" w:hAnsiTheme="majorBidi" w:cstheme="majorBidi"/>
          <w:kern w:val="0"/>
          <w:sz w:val="20"/>
        </w:rPr>
        <w:t xml:space="preserve">it is better to </w:t>
      </w:r>
      <w:r w:rsidRPr="00D4619E">
        <w:rPr>
          <w:rFonts w:asciiTheme="majorBidi" w:eastAsia="等线" w:hAnsiTheme="majorBidi" w:cstheme="majorBidi"/>
          <w:kern w:val="0"/>
          <w:sz w:val="20"/>
        </w:rPr>
        <w:t>define a single Rel-18 RedCap UE type for further UE complexity reduction</w:t>
      </w:r>
      <w:r>
        <w:rPr>
          <w:rFonts w:asciiTheme="majorBidi" w:eastAsia="等线" w:hAnsiTheme="majorBidi" w:cstheme="majorBidi"/>
          <w:kern w:val="0"/>
          <w:sz w:val="20"/>
        </w:rPr>
        <w:t>, which is benefit for resource allocation by network.</w:t>
      </w:r>
      <w:r>
        <w:rPr>
          <w:rFonts w:asciiTheme="majorBidi" w:eastAsia="等线" w:hAnsiTheme="majorBidi" w:cstheme="majorBidi" w:hint="eastAsia"/>
          <w:kern w:val="0"/>
          <w:sz w:val="20"/>
        </w:rPr>
        <w:t xml:space="preserve"> </w:t>
      </w:r>
      <w:r w:rsidR="006B5516">
        <w:rPr>
          <w:rFonts w:asciiTheme="majorBidi" w:eastAsia="等线" w:hAnsiTheme="majorBidi" w:cstheme="majorBidi"/>
          <w:kern w:val="0"/>
          <w:sz w:val="20"/>
        </w:rPr>
        <w:t xml:space="preserve">The WID on </w:t>
      </w:r>
      <w:r w:rsidR="006B5516">
        <w:rPr>
          <w:rFonts w:ascii="Times New Roman" w:eastAsia="宋体" w:hAnsi="Times New Roman" w:cs="Times New Roman"/>
          <w:kern w:val="0"/>
          <w:szCs w:val="21"/>
        </w:rPr>
        <w:t>enhanced support of reduced capability NR devices</w:t>
      </w:r>
      <w:r w:rsidR="006B5516">
        <w:rPr>
          <w:rFonts w:asciiTheme="majorBidi" w:eastAsia="等线" w:hAnsiTheme="majorBidi" w:cstheme="majorBidi"/>
          <w:kern w:val="0"/>
          <w:sz w:val="20"/>
        </w:rPr>
        <w:t xml:space="preserve"> </w:t>
      </w:r>
      <w:r w:rsidR="000205AE">
        <w:rPr>
          <w:rFonts w:asciiTheme="majorBidi" w:eastAsia="等线" w:hAnsiTheme="majorBidi" w:cstheme="majorBidi"/>
          <w:kern w:val="0"/>
          <w:sz w:val="20"/>
        </w:rPr>
        <w:t xml:space="preserve">aims </w:t>
      </w:r>
      <w:r w:rsidR="006B5516">
        <w:rPr>
          <w:rFonts w:asciiTheme="majorBidi" w:eastAsia="等线" w:hAnsiTheme="majorBidi" w:cstheme="majorBidi"/>
          <w:kern w:val="0"/>
          <w:sz w:val="20"/>
        </w:rPr>
        <w:t xml:space="preserve">to define at most one Rel-18 RedCap UE type for further UE complexity reduction. </w:t>
      </w:r>
      <w:r w:rsidR="00C66035">
        <w:rPr>
          <w:rFonts w:asciiTheme="majorBidi" w:eastAsia="等线" w:hAnsiTheme="majorBidi" w:cstheme="majorBidi"/>
          <w:kern w:val="0"/>
          <w:sz w:val="20"/>
        </w:rPr>
        <w:t>In addition, i</w:t>
      </w:r>
      <w:r w:rsidR="00DC01FB">
        <w:rPr>
          <w:rFonts w:asciiTheme="majorBidi" w:eastAsia="等线" w:hAnsiTheme="majorBidi" w:cstheme="majorBidi"/>
          <w:kern w:val="0"/>
          <w:sz w:val="20"/>
        </w:rPr>
        <w:t>t is beneficial to support early indication for Rel-18 RedCap</w:t>
      </w:r>
      <w:r w:rsidR="004F20CC">
        <w:rPr>
          <w:rFonts w:asciiTheme="majorBidi" w:eastAsia="等线" w:hAnsiTheme="majorBidi" w:cstheme="majorBidi"/>
          <w:kern w:val="0"/>
          <w:sz w:val="20"/>
        </w:rPr>
        <w:t xml:space="preserve">, especially for coexistence. </w:t>
      </w:r>
      <w:r w:rsidR="005954F0">
        <w:rPr>
          <w:rFonts w:asciiTheme="majorBidi" w:eastAsia="等线" w:hAnsiTheme="majorBidi" w:cstheme="majorBidi"/>
          <w:kern w:val="0"/>
          <w:sz w:val="20"/>
        </w:rPr>
        <w:t xml:space="preserve">From our perspective, </w:t>
      </w:r>
      <w:r w:rsidR="00C66035">
        <w:rPr>
          <w:rFonts w:asciiTheme="majorBidi" w:eastAsia="等线" w:hAnsiTheme="majorBidi" w:cstheme="majorBidi"/>
          <w:kern w:val="0"/>
          <w:sz w:val="20"/>
        </w:rPr>
        <w:t>M</w:t>
      </w:r>
      <w:r w:rsidR="00C66035">
        <w:rPr>
          <w:rFonts w:asciiTheme="majorBidi" w:eastAsia="等线" w:hAnsiTheme="majorBidi" w:cstheme="majorBidi" w:hint="eastAsia"/>
          <w:kern w:val="0"/>
          <w:sz w:val="20"/>
        </w:rPr>
        <w:t>sg</w:t>
      </w:r>
      <w:r w:rsidR="00C66035">
        <w:rPr>
          <w:rFonts w:asciiTheme="majorBidi" w:eastAsia="等线" w:hAnsiTheme="majorBidi" w:cstheme="majorBidi"/>
          <w:kern w:val="0"/>
          <w:sz w:val="20"/>
        </w:rPr>
        <w:t>1/MsgA can be used to support early indication for Rel-18 RedCap. T</w:t>
      </w:r>
      <w:r w:rsidR="007247EE">
        <w:rPr>
          <w:rFonts w:asciiTheme="majorBidi" w:eastAsia="等线" w:hAnsiTheme="majorBidi" w:cstheme="majorBidi"/>
          <w:kern w:val="0"/>
          <w:sz w:val="20"/>
        </w:rPr>
        <w:t>he coexistence of Rel-17 and Rel-18 RedCap and non-RedCap UEs should be further studied and identified, which would bring access problems.</w:t>
      </w:r>
      <w:r w:rsidR="000A3F19">
        <w:rPr>
          <w:rFonts w:asciiTheme="majorBidi" w:eastAsia="等线" w:hAnsiTheme="majorBidi" w:cstheme="majorBidi"/>
          <w:kern w:val="0"/>
          <w:sz w:val="20"/>
        </w:rPr>
        <w:t xml:space="preserve"> For Rel-18 RedCap UE features, most </w:t>
      </w:r>
      <w:r w:rsidR="000A3F19">
        <w:rPr>
          <w:rFonts w:asciiTheme="majorBidi" w:eastAsia="等线" w:hAnsiTheme="majorBidi" w:cstheme="majorBidi" w:hint="eastAsia"/>
          <w:kern w:val="0"/>
          <w:sz w:val="20"/>
        </w:rPr>
        <w:t>UE</w:t>
      </w:r>
      <w:r w:rsidR="000A3F19">
        <w:rPr>
          <w:rFonts w:asciiTheme="majorBidi" w:eastAsia="等线" w:hAnsiTheme="majorBidi" w:cstheme="majorBidi"/>
          <w:kern w:val="0"/>
          <w:sz w:val="20"/>
        </w:rPr>
        <w:t xml:space="preserve"> </w:t>
      </w:r>
      <w:r w:rsidR="000A3F19">
        <w:rPr>
          <w:rFonts w:asciiTheme="majorBidi" w:eastAsia="等线" w:hAnsiTheme="majorBidi" w:cstheme="majorBidi" w:hint="eastAsia"/>
          <w:kern w:val="0"/>
          <w:sz w:val="20"/>
        </w:rPr>
        <w:t>capabilities</w:t>
      </w:r>
      <w:r w:rsidR="000A3F19">
        <w:rPr>
          <w:rFonts w:asciiTheme="majorBidi" w:eastAsia="等线" w:hAnsiTheme="majorBidi" w:cstheme="majorBidi"/>
          <w:kern w:val="0"/>
          <w:sz w:val="20"/>
        </w:rPr>
        <w:t xml:space="preserve"> and RRC parameters can be reused as Rel-17 RedCap, with necessary </w:t>
      </w:r>
      <w:r w:rsidR="00197705">
        <w:rPr>
          <w:rFonts w:asciiTheme="majorBidi" w:eastAsia="等线" w:hAnsiTheme="majorBidi" w:cstheme="majorBidi"/>
          <w:kern w:val="0"/>
          <w:sz w:val="20"/>
        </w:rPr>
        <w:t xml:space="preserve">clarification and </w:t>
      </w:r>
      <w:r w:rsidR="000A3F19">
        <w:rPr>
          <w:rFonts w:asciiTheme="majorBidi" w:eastAsia="等线" w:hAnsiTheme="majorBidi" w:cstheme="majorBidi"/>
          <w:kern w:val="0"/>
          <w:sz w:val="20"/>
        </w:rPr>
        <w:t>modification</w:t>
      </w:r>
      <w:r w:rsidR="00197705">
        <w:rPr>
          <w:rFonts w:asciiTheme="majorBidi" w:eastAsia="等线" w:hAnsiTheme="majorBidi" w:cstheme="majorBidi"/>
          <w:kern w:val="0"/>
          <w:sz w:val="20"/>
        </w:rPr>
        <w:t xml:space="preserve"> if any</w:t>
      </w:r>
      <w:r w:rsidR="00A60B0A">
        <w:rPr>
          <w:rFonts w:asciiTheme="majorBidi" w:eastAsia="等线" w:hAnsiTheme="majorBidi" w:cstheme="majorBidi"/>
          <w:kern w:val="0"/>
          <w:sz w:val="20"/>
        </w:rPr>
        <w:t xml:space="preserve">, e.g., </w:t>
      </w:r>
      <w:r w:rsidR="0027417A">
        <w:rPr>
          <w:rFonts w:asciiTheme="majorBidi" w:eastAsia="等线" w:hAnsiTheme="majorBidi" w:cstheme="majorBidi"/>
          <w:kern w:val="0"/>
          <w:sz w:val="20"/>
        </w:rPr>
        <w:t xml:space="preserve">UE maximum </w:t>
      </w:r>
      <w:r w:rsidR="00A60B0A">
        <w:rPr>
          <w:rFonts w:asciiTheme="majorBidi" w:eastAsia="等线" w:hAnsiTheme="majorBidi" w:cstheme="majorBidi"/>
          <w:kern w:val="0"/>
          <w:sz w:val="20"/>
        </w:rPr>
        <w:t>bandwidth</w:t>
      </w:r>
      <w:r w:rsidR="000A3F19">
        <w:rPr>
          <w:rFonts w:asciiTheme="majorBidi" w:eastAsia="等线" w:hAnsiTheme="majorBidi" w:cstheme="majorBidi"/>
          <w:kern w:val="0"/>
          <w:sz w:val="20"/>
        </w:rPr>
        <w:t>.</w:t>
      </w:r>
      <w:r w:rsidR="00560F11">
        <w:rPr>
          <w:rFonts w:asciiTheme="majorBidi" w:eastAsia="等线" w:hAnsiTheme="majorBidi" w:cstheme="majorBidi"/>
          <w:kern w:val="0"/>
          <w:sz w:val="20"/>
        </w:rPr>
        <w:t xml:space="preserve"> </w:t>
      </w:r>
      <w:r>
        <w:rPr>
          <w:rFonts w:asciiTheme="majorBidi" w:eastAsia="等线" w:hAnsiTheme="majorBidi" w:cstheme="majorBidi"/>
          <w:kern w:val="0"/>
          <w:sz w:val="20"/>
        </w:rPr>
        <w:t>Hence, we have the following proposal</w:t>
      </w:r>
      <w:r w:rsidR="0027417A">
        <w:rPr>
          <w:rFonts w:asciiTheme="majorBidi" w:eastAsia="等线" w:hAnsiTheme="majorBidi" w:cstheme="majorBidi"/>
          <w:kern w:val="0"/>
          <w:sz w:val="20"/>
        </w:rPr>
        <w:t>s</w:t>
      </w:r>
      <w:r>
        <w:rPr>
          <w:rFonts w:asciiTheme="majorBidi" w:eastAsia="等线" w:hAnsiTheme="majorBidi" w:cstheme="majorBidi"/>
          <w:kern w:val="0"/>
          <w:sz w:val="20"/>
        </w:rPr>
        <w:t>.</w:t>
      </w:r>
    </w:p>
    <w:p w14:paraId="158AE9B6" w14:textId="77777777" w:rsidR="00DD183E" w:rsidRDefault="00DD183E" w:rsidP="00D4619E">
      <w:pPr>
        <w:rPr>
          <w:rFonts w:ascii="Times New Roman" w:eastAsia="宋体" w:hAnsi="Times New Roman" w:cs="Times New Roman"/>
          <w:b/>
          <w:i/>
          <w:kern w:val="0"/>
          <w:szCs w:val="21"/>
          <w:lang w:eastAsia="en-US"/>
        </w:rPr>
      </w:pPr>
    </w:p>
    <w:p w14:paraId="500AF401" w14:textId="49992303" w:rsidR="00672D2C" w:rsidRPr="00D4619E" w:rsidRDefault="00DD183E" w:rsidP="00D4619E">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w:t>
      </w:r>
      <w:r w:rsidR="0072297D">
        <w:rPr>
          <w:rFonts w:ascii="Times New Roman" w:eastAsia="宋体" w:hAnsi="Times New Roman" w:cs="Times New Roman"/>
          <w:b/>
          <w:i/>
          <w:kern w:val="0"/>
          <w:szCs w:val="21"/>
          <w:lang w:eastAsia="en-US"/>
        </w:rPr>
        <w:t xml:space="preserve"> </w:t>
      </w:r>
      <w:r w:rsidR="004B337F">
        <w:rPr>
          <w:rFonts w:ascii="Times New Roman" w:eastAsia="宋体" w:hAnsi="Times New Roman" w:cs="Times New Roman"/>
          <w:b/>
          <w:i/>
          <w:kern w:val="0"/>
          <w:szCs w:val="21"/>
          <w:lang w:eastAsia="en-US"/>
        </w:rPr>
        <w:t>2</w:t>
      </w:r>
      <w:r>
        <w:rPr>
          <w:rFonts w:ascii="Times New Roman" w:eastAsia="宋体" w:hAnsi="Times New Roman" w:cs="Times New Roman"/>
          <w:b/>
          <w:i/>
          <w:kern w:val="0"/>
          <w:szCs w:val="21"/>
          <w:lang w:eastAsia="en-US"/>
        </w:rPr>
        <w:t xml:space="preserve">: </w:t>
      </w:r>
      <w:r w:rsidR="00672D2C">
        <w:rPr>
          <w:rFonts w:ascii="Times New Roman" w:eastAsia="宋体" w:hAnsi="Times New Roman" w:cs="Times New Roman"/>
          <w:b/>
          <w:i/>
          <w:kern w:val="0"/>
          <w:szCs w:val="21"/>
          <w:lang w:eastAsia="en-US"/>
        </w:rPr>
        <w:t xml:space="preserve">Further </w:t>
      </w:r>
      <w:r w:rsidR="00A5138F">
        <w:rPr>
          <w:rFonts w:ascii="Times New Roman" w:eastAsia="宋体" w:hAnsi="Times New Roman" w:cs="Times New Roman"/>
          <w:b/>
          <w:i/>
          <w:kern w:val="0"/>
          <w:szCs w:val="21"/>
        </w:rPr>
        <w:t xml:space="preserve">study </w:t>
      </w:r>
      <w:r w:rsidR="00672D2C">
        <w:rPr>
          <w:rFonts w:ascii="Times New Roman" w:eastAsia="宋体" w:hAnsi="Times New Roman" w:cs="Times New Roman"/>
          <w:b/>
          <w:i/>
          <w:kern w:val="0"/>
          <w:szCs w:val="21"/>
        </w:rPr>
        <w:t xml:space="preserve">the </w:t>
      </w:r>
      <w:r w:rsidR="00672D2C" w:rsidRPr="00672D2C">
        <w:rPr>
          <w:rFonts w:ascii="Times New Roman" w:eastAsia="宋体" w:hAnsi="Times New Roman" w:cs="Times New Roman"/>
          <w:b/>
          <w:i/>
          <w:kern w:val="0"/>
          <w:szCs w:val="21"/>
        </w:rPr>
        <w:t>coexistence of Rel-17 and Rel-18 RedCap and non-RedCap UEs</w:t>
      </w:r>
      <w:r w:rsidR="00672D2C">
        <w:rPr>
          <w:rFonts w:ascii="Times New Roman" w:eastAsia="宋体" w:hAnsi="Times New Roman" w:cs="Times New Roman"/>
          <w:b/>
          <w:i/>
          <w:kern w:val="0"/>
          <w:szCs w:val="21"/>
        </w:rPr>
        <w:t>.</w:t>
      </w:r>
    </w:p>
    <w:p w14:paraId="30105701" w14:textId="5B04EE4A" w:rsidR="00672D2C" w:rsidRDefault="00672D2C" w:rsidP="00672D2C">
      <w:pPr>
        <w:rPr>
          <w:rFonts w:ascii="Times New Roman" w:eastAsia="宋体" w:hAnsi="Times New Roman" w:cs="Times New Roman"/>
          <w:b/>
          <w:i/>
          <w:kern w:val="0"/>
          <w:szCs w:val="21"/>
          <w:lang w:eastAsia="en-US"/>
        </w:rPr>
      </w:pPr>
      <w:r w:rsidRPr="00264F82">
        <w:rPr>
          <w:rFonts w:ascii="Times New Roman" w:eastAsia="宋体" w:hAnsi="Times New Roman" w:cs="Times New Roman"/>
          <w:b/>
          <w:i/>
          <w:kern w:val="0"/>
          <w:szCs w:val="21"/>
          <w:lang w:eastAsia="en-US"/>
        </w:rPr>
        <w:t>Proposal</w:t>
      </w:r>
      <w:r w:rsidR="0072297D">
        <w:rPr>
          <w:rFonts w:ascii="Times New Roman" w:eastAsia="宋体" w:hAnsi="Times New Roman" w:cs="Times New Roman"/>
          <w:b/>
          <w:i/>
          <w:kern w:val="0"/>
          <w:szCs w:val="21"/>
          <w:lang w:eastAsia="en-US"/>
        </w:rPr>
        <w:t xml:space="preserve"> </w:t>
      </w:r>
      <w:r w:rsidR="004B337F">
        <w:rPr>
          <w:rFonts w:ascii="Times New Roman" w:eastAsia="宋体" w:hAnsi="Times New Roman" w:cs="Times New Roman"/>
          <w:b/>
          <w:i/>
          <w:kern w:val="0"/>
          <w:szCs w:val="21"/>
          <w:lang w:eastAsia="en-US"/>
        </w:rPr>
        <w:t>3</w:t>
      </w:r>
      <w:r w:rsidRPr="00264F82">
        <w:rPr>
          <w:rFonts w:ascii="Times New Roman" w:eastAsia="宋体" w:hAnsi="Times New Roman" w:cs="Times New Roman"/>
          <w:b/>
          <w:i/>
          <w:kern w:val="0"/>
          <w:szCs w:val="21"/>
          <w:lang w:eastAsia="en-US"/>
        </w:rPr>
        <w:t xml:space="preserve">: </w:t>
      </w:r>
      <w:r w:rsidR="0027417A">
        <w:rPr>
          <w:rFonts w:ascii="Times New Roman" w:eastAsia="宋体" w:hAnsi="Times New Roman" w:cs="Times New Roman"/>
          <w:b/>
          <w:i/>
          <w:kern w:val="0"/>
          <w:szCs w:val="21"/>
        </w:rPr>
        <w:t>Early indication</w:t>
      </w:r>
      <w:r w:rsidR="0027417A" w:rsidRPr="00264F82">
        <w:rPr>
          <w:rFonts w:ascii="Times New Roman" w:eastAsia="宋体" w:hAnsi="Times New Roman" w:cs="Times New Roman"/>
          <w:b/>
          <w:i/>
          <w:kern w:val="0"/>
          <w:szCs w:val="21"/>
          <w:lang w:eastAsia="en-US"/>
        </w:rPr>
        <w:t xml:space="preserve"> </w:t>
      </w:r>
      <w:r w:rsidR="003E07B6">
        <w:rPr>
          <w:rFonts w:ascii="Times New Roman" w:eastAsia="宋体" w:hAnsi="Times New Roman" w:cs="Times New Roman"/>
          <w:b/>
          <w:i/>
          <w:kern w:val="0"/>
          <w:szCs w:val="21"/>
          <w:lang w:eastAsia="en-US"/>
        </w:rPr>
        <w:t xml:space="preserve">via Msg1/MsgA </w:t>
      </w:r>
      <w:r w:rsidR="0027417A">
        <w:rPr>
          <w:rFonts w:ascii="Times New Roman" w:eastAsia="宋体" w:hAnsi="Times New Roman" w:cs="Times New Roman"/>
          <w:b/>
          <w:i/>
          <w:kern w:val="0"/>
          <w:szCs w:val="21"/>
          <w:lang w:eastAsia="en-US"/>
        </w:rPr>
        <w:t>and a</w:t>
      </w:r>
      <w:r w:rsidRPr="00264F82">
        <w:rPr>
          <w:rFonts w:ascii="Times New Roman" w:eastAsia="宋体" w:hAnsi="Times New Roman" w:cs="Times New Roman"/>
          <w:b/>
          <w:i/>
          <w:kern w:val="0"/>
          <w:szCs w:val="21"/>
          <w:lang w:eastAsia="en-US"/>
        </w:rPr>
        <w:t xml:space="preserve"> single Rel-18 RedCap UE type </w:t>
      </w:r>
      <w:r w:rsidR="00130524">
        <w:rPr>
          <w:rFonts w:ascii="Times New Roman" w:eastAsia="宋体" w:hAnsi="Times New Roman" w:cs="Times New Roman"/>
          <w:b/>
          <w:i/>
          <w:kern w:val="0"/>
          <w:szCs w:val="21"/>
          <w:lang w:eastAsia="en-US"/>
        </w:rPr>
        <w:t xml:space="preserve">should be supported </w:t>
      </w:r>
      <w:r w:rsidRPr="00264F82">
        <w:rPr>
          <w:rFonts w:ascii="Times New Roman" w:eastAsia="宋体" w:hAnsi="Times New Roman" w:cs="Times New Roman"/>
          <w:b/>
          <w:i/>
          <w:kern w:val="0"/>
          <w:szCs w:val="21"/>
          <w:lang w:eastAsia="en-US"/>
        </w:rPr>
        <w:t xml:space="preserve">for </w:t>
      </w:r>
      <w:r w:rsidR="006A7253">
        <w:rPr>
          <w:rFonts w:ascii="Times New Roman" w:eastAsia="宋体" w:hAnsi="Times New Roman" w:cs="Times New Roman"/>
          <w:b/>
          <w:i/>
          <w:kern w:val="0"/>
          <w:szCs w:val="21"/>
          <w:lang w:eastAsia="en-US"/>
        </w:rPr>
        <w:t>Rel-18 RedCap.</w:t>
      </w:r>
    </w:p>
    <w:p w14:paraId="67F3B972" w14:textId="079BE631" w:rsidR="006A7253" w:rsidRPr="006A7253" w:rsidRDefault="006A7253">
      <w:pPr>
        <w:pStyle w:val="aff0"/>
        <w:numPr>
          <w:ilvl w:val="0"/>
          <w:numId w:val="21"/>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Reuse Rel-17 RedCap</w:t>
      </w:r>
      <w:r w:rsidRPr="006A7253">
        <w:rPr>
          <w:rFonts w:ascii="Times New Roman" w:eastAsia="宋体" w:hAnsi="Times New Roman" w:cs="Times New Roman"/>
          <w:b/>
          <w:i/>
          <w:kern w:val="0"/>
          <w:szCs w:val="21"/>
          <w:lang w:eastAsia="en-US"/>
        </w:rPr>
        <w:t xml:space="preserve"> UE capabilities and RRC parameters</w:t>
      </w:r>
      <w:r>
        <w:rPr>
          <w:rFonts w:ascii="Times New Roman" w:eastAsia="宋体" w:hAnsi="Times New Roman" w:cs="Times New Roman"/>
          <w:b/>
          <w:i/>
          <w:kern w:val="0"/>
          <w:szCs w:val="21"/>
          <w:lang w:eastAsia="en-US"/>
        </w:rPr>
        <w:t xml:space="preserve"> </w:t>
      </w:r>
      <w:r w:rsidRPr="006A7253">
        <w:rPr>
          <w:rFonts w:ascii="Times New Roman" w:eastAsia="宋体" w:hAnsi="Times New Roman" w:cs="Times New Roman"/>
          <w:b/>
          <w:i/>
          <w:kern w:val="0"/>
          <w:szCs w:val="21"/>
          <w:lang w:eastAsia="en-US"/>
        </w:rPr>
        <w:t xml:space="preserve">with necessary </w:t>
      </w:r>
      <w:r w:rsidR="00197705">
        <w:rPr>
          <w:rFonts w:ascii="Times New Roman" w:eastAsia="宋体" w:hAnsi="Times New Roman" w:cs="Times New Roman" w:hint="eastAsia"/>
          <w:b/>
          <w:i/>
          <w:kern w:val="0"/>
          <w:szCs w:val="21"/>
        </w:rPr>
        <w:t>clarificatio</w:t>
      </w:r>
      <w:r w:rsidR="00197705">
        <w:rPr>
          <w:rFonts w:ascii="Times New Roman" w:eastAsia="宋体" w:hAnsi="Times New Roman" w:cs="Times New Roman"/>
          <w:b/>
          <w:i/>
          <w:kern w:val="0"/>
          <w:szCs w:val="21"/>
        </w:rPr>
        <w:t>n</w:t>
      </w:r>
      <w:r w:rsidR="00197705">
        <w:rPr>
          <w:rFonts w:ascii="Times New Roman" w:eastAsia="宋体" w:hAnsi="Times New Roman" w:cs="Times New Roman"/>
          <w:b/>
          <w:i/>
          <w:kern w:val="0"/>
          <w:szCs w:val="21"/>
          <w:lang w:eastAsia="en-US"/>
        </w:rPr>
        <w:t xml:space="preserve"> and </w:t>
      </w:r>
      <w:r w:rsidRPr="006A7253">
        <w:rPr>
          <w:rFonts w:ascii="Times New Roman" w:eastAsia="宋体" w:hAnsi="Times New Roman" w:cs="Times New Roman"/>
          <w:b/>
          <w:i/>
          <w:kern w:val="0"/>
          <w:szCs w:val="21"/>
          <w:lang w:eastAsia="en-US"/>
        </w:rPr>
        <w:t>modification</w:t>
      </w:r>
      <w:r w:rsidR="00197705">
        <w:rPr>
          <w:rFonts w:ascii="Times New Roman" w:eastAsia="宋体" w:hAnsi="Times New Roman" w:cs="Times New Roman"/>
          <w:b/>
          <w:i/>
          <w:kern w:val="0"/>
          <w:szCs w:val="21"/>
          <w:lang w:eastAsia="en-US"/>
        </w:rPr>
        <w:t xml:space="preserve"> if any</w:t>
      </w:r>
      <w:r>
        <w:rPr>
          <w:rFonts w:ascii="Times New Roman" w:eastAsia="宋体" w:hAnsi="Times New Roman" w:cs="Times New Roman"/>
          <w:b/>
          <w:i/>
          <w:kern w:val="0"/>
          <w:szCs w:val="21"/>
          <w:lang w:eastAsia="en-US"/>
        </w:rPr>
        <w:t>.</w:t>
      </w:r>
    </w:p>
    <w:p w14:paraId="250F81FA" w14:textId="77777777" w:rsidR="00672D2C" w:rsidRPr="00197705" w:rsidRDefault="00672D2C">
      <w:pPr>
        <w:rPr>
          <w:rFonts w:ascii="Times New Roman" w:eastAsia="宋体" w:hAnsi="Times New Roman" w:cs="Times New Roman"/>
          <w:b/>
          <w:i/>
          <w:kern w:val="0"/>
          <w:szCs w:val="21"/>
          <w:lang w:val="x-none"/>
        </w:rPr>
      </w:pPr>
    </w:p>
    <w:p w14:paraId="729D8F19" w14:textId="77777777" w:rsidR="00A8154D" w:rsidRDefault="0023347A">
      <w:pPr>
        <w:pStyle w:val="1"/>
        <w:rPr>
          <w:rFonts w:cs="Arial"/>
        </w:rPr>
      </w:pPr>
      <w:r>
        <w:rPr>
          <w:rFonts w:cs="Arial"/>
        </w:rPr>
        <w:t>Conclusion</w:t>
      </w:r>
    </w:p>
    <w:p w14:paraId="7CC9F382" w14:textId="1B095F9C" w:rsidR="004B2666" w:rsidRPr="00702E04" w:rsidRDefault="0023347A" w:rsidP="00702E04">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this contribution, </w:t>
      </w:r>
      <w:r>
        <w:rPr>
          <w:rFonts w:ascii="Times New Roman" w:eastAsia="宋体" w:hAnsi="Times New Roman" w:cs="Times New Roman"/>
          <w:kern w:val="0"/>
          <w:szCs w:val="21"/>
        </w:rPr>
        <w:t>we provide the following proposals:</w:t>
      </w:r>
    </w:p>
    <w:p w14:paraId="21D77F76" w14:textId="77777777" w:rsidR="00A71A5C" w:rsidRDefault="00A71A5C" w:rsidP="00A71A5C">
      <w:pPr>
        <w:rPr>
          <w:rFonts w:ascii="Times New Roman" w:eastAsia="宋体" w:hAnsi="Times New Roman"/>
          <w:b/>
          <w:i/>
          <w:szCs w:val="21"/>
        </w:rPr>
      </w:pPr>
      <w:r w:rsidRPr="003C68CD">
        <w:rPr>
          <w:rFonts w:ascii="Times New Roman" w:eastAsia="宋体" w:hAnsi="Times New Roman"/>
          <w:b/>
          <w:i/>
          <w:szCs w:val="21"/>
        </w:rPr>
        <w:t xml:space="preserve">Proposal </w:t>
      </w:r>
      <w:r>
        <w:rPr>
          <w:rFonts w:ascii="Times New Roman" w:eastAsia="宋体" w:hAnsi="Times New Roman"/>
          <w:b/>
          <w:i/>
          <w:szCs w:val="21"/>
        </w:rPr>
        <w:t>1</w:t>
      </w:r>
      <w:r w:rsidRPr="003C68CD">
        <w:rPr>
          <w:rFonts w:ascii="Times New Roman" w:eastAsia="宋体" w:hAnsi="Times New Roman"/>
          <w:b/>
          <w:i/>
          <w:szCs w:val="21"/>
        </w:rPr>
        <w:t>:</w:t>
      </w:r>
      <w:r>
        <w:rPr>
          <w:rFonts w:ascii="Times New Roman" w:eastAsia="宋体" w:hAnsi="Times New Roman"/>
          <w:b/>
          <w:i/>
          <w:szCs w:val="21"/>
        </w:rPr>
        <w:t xml:space="preserve"> Further study </w:t>
      </w:r>
      <w:r w:rsidRPr="00CD7005">
        <w:rPr>
          <w:rFonts w:ascii="Times New Roman" w:eastAsia="宋体" w:hAnsi="Times New Roman"/>
          <w:b/>
          <w:i/>
          <w:szCs w:val="21"/>
        </w:rPr>
        <w:t>on introducing new or reused SSB or CORESET#0 for Rel-18 RedCap</w:t>
      </w:r>
      <w:r>
        <w:rPr>
          <w:rFonts w:ascii="Times New Roman" w:eastAsia="宋体" w:hAnsi="Times New Roman"/>
          <w:b/>
          <w:i/>
          <w:szCs w:val="21"/>
        </w:rPr>
        <w:t>.</w:t>
      </w:r>
    </w:p>
    <w:p w14:paraId="63418DCF" w14:textId="77777777" w:rsidR="00A71A5C" w:rsidRPr="00CD7005" w:rsidRDefault="00A71A5C" w:rsidP="00A71A5C">
      <w:pPr>
        <w:pStyle w:val="aff0"/>
        <w:numPr>
          <w:ilvl w:val="0"/>
          <w:numId w:val="21"/>
        </w:numPr>
        <w:rPr>
          <w:rFonts w:ascii="Times New Roman" w:eastAsia="宋体" w:hAnsi="Times New Roman"/>
          <w:b/>
          <w:i/>
          <w:szCs w:val="21"/>
        </w:rPr>
      </w:pPr>
      <w:r>
        <w:rPr>
          <w:rFonts w:ascii="Times New Roman" w:eastAsia="宋体" w:hAnsi="Times New Roman"/>
          <w:b/>
          <w:i/>
          <w:szCs w:val="21"/>
        </w:rPr>
        <w:t>H</w:t>
      </w:r>
      <w:r w:rsidRPr="00CD7005">
        <w:rPr>
          <w:rFonts w:ascii="Times New Roman" w:eastAsia="宋体" w:hAnsi="Times New Roman"/>
          <w:b/>
          <w:i/>
          <w:szCs w:val="21"/>
        </w:rPr>
        <w:t xml:space="preserve">ow to reuse Rel-15 SSB for </w:t>
      </w:r>
      <w:r>
        <w:rPr>
          <w:rFonts w:ascii="Times New Roman" w:eastAsia="宋体" w:hAnsi="Times New Roman"/>
          <w:b/>
          <w:i/>
          <w:szCs w:val="21"/>
        </w:rPr>
        <w:t>Option BW3</w:t>
      </w:r>
      <w:r w:rsidRPr="00CD7005">
        <w:rPr>
          <w:rFonts w:ascii="Times New Roman" w:eastAsia="宋体" w:hAnsi="Times New Roman"/>
          <w:b/>
          <w:i/>
          <w:szCs w:val="21"/>
        </w:rPr>
        <w:t>.</w:t>
      </w:r>
    </w:p>
    <w:p w14:paraId="6550E906" w14:textId="7EFE1F15" w:rsidR="00A8154D" w:rsidRPr="00255A0F" w:rsidRDefault="00A8154D">
      <w:pPr>
        <w:rPr>
          <w:rFonts w:ascii="Times New Roman" w:eastAsia="宋体" w:hAnsi="Times New Roman" w:cs="Times New Roman"/>
          <w:bCs/>
          <w:iCs/>
          <w:kern w:val="0"/>
          <w:szCs w:val="21"/>
          <w:lang w:val="x-none" w:eastAsia="en-US"/>
        </w:rPr>
      </w:pPr>
    </w:p>
    <w:p w14:paraId="51E17ACA" w14:textId="3FD55219" w:rsidR="00001A22" w:rsidRDefault="00001A22" w:rsidP="00001A22">
      <w:pPr>
        <w:rPr>
          <w:rFonts w:ascii="Times New Roman" w:eastAsia="宋体" w:hAnsi="Times New Roman" w:cs="Times New Roman"/>
          <w:b/>
          <w:i/>
          <w:kern w:val="0"/>
          <w:szCs w:val="21"/>
        </w:rPr>
      </w:pPr>
      <w:r>
        <w:rPr>
          <w:rFonts w:ascii="Times New Roman" w:eastAsia="宋体" w:hAnsi="Times New Roman" w:cs="Times New Roman"/>
          <w:b/>
          <w:i/>
          <w:kern w:val="0"/>
          <w:szCs w:val="21"/>
          <w:lang w:eastAsia="en-US"/>
        </w:rPr>
        <w:t xml:space="preserve">Proposal 2: Further </w:t>
      </w:r>
      <w:r>
        <w:rPr>
          <w:rFonts w:ascii="Times New Roman" w:eastAsia="宋体" w:hAnsi="Times New Roman" w:cs="Times New Roman"/>
          <w:b/>
          <w:i/>
          <w:kern w:val="0"/>
          <w:szCs w:val="21"/>
        </w:rPr>
        <w:t xml:space="preserve">study the </w:t>
      </w:r>
      <w:r w:rsidRPr="00672D2C">
        <w:rPr>
          <w:rFonts w:ascii="Times New Roman" w:eastAsia="宋体" w:hAnsi="Times New Roman" w:cs="Times New Roman"/>
          <w:b/>
          <w:i/>
          <w:kern w:val="0"/>
          <w:szCs w:val="21"/>
        </w:rPr>
        <w:t>coexistence of Rel-17 and Rel-18 RedCap and non-RedCap UEs</w:t>
      </w:r>
      <w:r>
        <w:rPr>
          <w:rFonts w:ascii="Times New Roman" w:eastAsia="宋体" w:hAnsi="Times New Roman" w:cs="Times New Roman"/>
          <w:b/>
          <w:i/>
          <w:kern w:val="0"/>
          <w:szCs w:val="21"/>
        </w:rPr>
        <w:t>.</w:t>
      </w:r>
    </w:p>
    <w:p w14:paraId="75BB5C8D" w14:textId="77777777" w:rsidR="00001A22" w:rsidRPr="00255A0F" w:rsidRDefault="00001A22" w:rsidP="00001A22">
      <w:pPr>
        <w:rPr>
          <w:rFonts w:ascii="Times New Roman" w:eastAsia="宋体" w:hAnsi="Times New Roman" w:cs="Times New Roman"/>
          <w:bCs/>
          <w:iCs/>
          <w:kern w:val="0"/>
          <w:szCs w:val="21"/>
          <w:lang w:eastAsia="en-US"/>
        </w:rPr>
      </w:pPr>
    </w:p>
    <w:p w14:paraId="52307245" w14:textId="77777777" w:rsidR="00001A22" w:rsidRDefault="00001A22" w:rsidP="00001A22">
      <w:pPr>
        <w:rPr>
          <w:rFonts w:ascii="Times New Roman" w:eastAsia="宋体" w:hAnsi="Times New Roman" w:cs="Times New Roman"/>
          <w:b/>
          <w:i/>
          <w:kern w:val="0"/>
          <w:szCs w:val="21"/>
          <w:lang w:eastAsia="en-US"/>
        </w:rPr>
      </w:pPr>
      <w:r w:rsidRPr="00264F82">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3</w:t>
      </w:r>
      <w:r w:rsidRPr="00264F82">
        <w:rPr>
          <w:rFonts w:ascii="Times New Roman" w:eastAsia="宋体" w:hAnsi="Times New Roman" w:cs="Times New Roman"/>
          <w:b/>
          <w:i/>
          <w:kern w:val="0"/>
          <w:szCs w:val="21"/>
          <w:lang w:eastAsia="en-US"/>
        </w:rPr>
        <w:t xml:space="preserve">: </w:t>
      </w:r>
      <w:r>
        <w:rPr>
          <w:rFonts w:ascii="Times New Roman" w:eastAsia="宋体" w:hAnsi="Times New Roman" w:cs="Times New Roman"/>
          <w:b/>
          <w:i/>
          <w:kern w:val="0"/>
          <w:szCs w:val="21"/>
        </w:rPr>
        <w:t>Early indication</w:t>
      </w:r>
      <w:r w:rsidRPr="00264F82">
        <w:rPr>
          <w:rFonts w:ascii="Times New Roman" w:eastAsia="宋体" w:hAnsi="Times New Roman" w:cs="Times New Roman"/>
          <w:b/>
          <w:i/>
          <w:kern w:val="0"/>
          <w:szCs w:val="21"/>
          <w:lang w:eastAsia="en-US"/>
        </w:rPr>
        <w:t xml:space="preserve"> </w:t>
      </w:r>
      <w:r>
        <w:rPr>
          <w:rFonts w:ascii="Times New Roman" w:eastAsia="宋体" w:hAnsi="Times New Roman" w:cs="Times New Roman"/>
          <w:b/>
          <w:i/>
          <w:kern w:val="0"/>
          <w:szCs w:val="21"/>
          <w:lang w:eastAsia="en-US"/>
        </w:rPr>
        <w:t>via Msg1/MsgA and a</w:t>
      </w:r>
      <w:r w:rsidRPr="00264F82">
        <w:rPr>
          <w:rFonts w:ascii="Times New Roman" w:eastAsia="宋体" w:hAnsi="Times New Roman" w:cs="Times New Roman"/>
          <w:b/>
          <w:i/>
          <w:kern w:val="0"/>
          <w:szCs w:val="21"/>
          <w:lang w:eastAsia="en-US"/>
        </w:rPr>
        <w:t xml:space="preserve"> single Rel-18 RedCap UE type </w:t>
      </w:r>
      <w:r>
        <w:rPr>
          <w:rFonts w:ascii="Times New Roman" w:eastAsia="宋体" w:hAnsi="Times New Roman" w:cs="Times New Roman"/>
          <w:b/>
          <w:i/>
          <w:kern w:val="0"/>
          <w:szCs w:val="21"/>
          <w:lang w:eastAsia="en-US"/>
        </w:rPr>
        <w:t xml:space="preserve">should be supported </w:t>
      </w:r>
      <w:r w:rsidRPr="00264F82">
        <w:rPr>
          <w:rFonts w:ascii="Times New Roman" w:eastAsia="宋体" w:hAnsi="Times New Roman" w:cs="Times New Roman"/>
          <w:b/>
          <w:i/>
          <w:kern w:val="0"/>
          <w:szCs w:val="21"/>
          <w:lang w:eastAsia="en-US"/>
        </w:rPr>
        <w:t xml:space="preserve">for </w:t>
      </w:r>
      <w:r>
        <w:rPr>
          <w:rFonts w:ascii="Times New Roman" w:eastAsia="宋体" w:hAnsi="Times New Roman" w:cs="Times New Roman"/>
          <w:b/>
          <w:i/>
          <w:kern w:val="0"/>
          <w:szCs w:val="21"/>
          <w:lang w:eastAsia="en-US"/>
        </w:rPr>
        <w:t>Rel-18 RedCap.</w:t>
      </w:r>
    </w:p>
    <w:p w14:paraId="279CA792" w14:textId="77777777" w:rsidR="00001A22" w:rsidRPr="006A7253" w:rsidRDefault="00001A22" w:rsidP="00001A22">
      <w:pPr>
        <w:pStyle w:val="aff0"/>
        <w:numPr>
          <w:ilvl w:val="0"/>
          <w:numId w:val="21"/>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Reuse Rel-17 RedCap</w:t>
      </w:r>
      <w:r w:rsidRPr="006A7253">
        <w:rPr>
          <w:rFonts w:ascii="Times New Roman" w:eastAsia="宋体" w:hAnsi="Times New Roman" w:cs="Times New Roman"/>
          <w:b/>
          <w:i/>
          <w:kern w:val="0"/>
          <w:szCs w:val="21"/>
          <w:lang w:eastAsia="en-US"/>
        </w:rPr>
        <w:t xml:space="preserve"> UE capabilities and RRC parameters</w:t>
      </w:r>
      <w:r>
        <w:rPr>
          <w:rFonts w:ascii="Times New Roman" w:eastAsia="宋体" w:hAnsi="Times New Roman" w:cs="Times New Roman"/>
          <w:b/>
          <w:i/>
          <w:kern w:val="0"/>
          <w:szCs w:val="21"/>
          <w:lang w:eastAsia="en-US"/>
        </w:rPr>
        <w:t xml:space="preserve"> </w:t>
      </w:r>
      <w:r w:rsidRPr="006A7253">
        <w:rPr>
          <w:rFonts w:ascii="Times New Roman" w:eastAsia="宋体" w:hAnsi="Times New Roman" w:cs="Times New Roman"/>
          <w:b/>
          <w:i/>
          <w:kern w:val="0"/>
          <w:szCs w:val="21"/>
          <w:lang w:eastAsia="en-US"/>
        </w:rPr>
        <w:t xml:space="preserve">with necessary </w:t>
      </w:r>
      <w:r>
        <w:rPr>
          <w:rFonts w:ascii="Times New Roman" w:eastAsia="宋体" w:hAnsi="Times New Roman" w:cs="Times New Roman" w:hint="eastAsia"/>
          <w:b/>
          <w:i/>
          <w:kern w:val="0"/>
          <w:szCs w:val="21"/>
        </w:rPr>
        <w:t>clarificatio</w:t>
      </w:r>
      <w:r>
        <w:rPr>
          <w:rFonts w:ascii="Times New Roman" w:eastAsia="宋体" w:hAnsi="Times New Roman" w:cs="Times New Roman"/>
          <w:b/>
          <w:i/>
          <w:kern w:val="0"/>
          <w:szCs w:val="21"/>
        </w:rPr>
        <w:t>n</w:t>
      </w:r>
      <w:r>
        <w:rPr>
          <w:rFonts w:ascii="Times New Roman" w:eastAsia="宋体" w:hAnsi="Times New Roman" w:cs="Times New Roman"/>
          <w:b/>
          <w:i/>
          <w:kern w:val="0"/>
          <w:szCs w:val="21"/>
          <w:lang w:eastAsia="en-US"/>
        </w:rPr>
        <w:t xml:space="preserve"> and </w:t>
      </w:r>
      <w:r w:rsidRPr="006A7253">
        <w:rPr>
          <w:rFonts w:ascii="Times New Roman" w:eastAsia="宋体" w:hAnsi="Times New Roman" w:cs="Times New Roman"/>
          <w:b/>
          <w:i/>
          <w:kern w:val="0"/>
          <w:szCs w:val="21"/>
          <w:lang w:eastAsia="en-US"/>
        </w:rPr>
        <w:t>modification</w:t>
      </w:r>
      <w:r>
        <w:rPr>
          <w:rFonts w:ascii="Times New Roman" w:eastAsia="宋体" w:hAnsi="Times New Roman" w:cs="Times New Roman"/>
          <w:b/>
          <w:i/>
          <w:kern w:val="0"/>
          <w:szCs w:val="21"/>
          <w:lang w:eastAsia="en-US"/>
        </w:rPr>
        <w:t xml:space="preserve"> if any.</w:t>
      </w:r>
    </w:p>
    <w:p w14:paraId="125638DB" w14:textId="77777777" w:rsidR="00130524" w:rsidRPr="00001A22" w:rsidRDefault="00130524">
      <w:pPr>
        <w:rPr>
          <w:rFonts w:ascii="Times New Roman" w:eastAsia="宋体" w:hAnsi="Times New Roman" w:cs="Times New Roman"/>
          <w:b/>
          <w:i/>
          <w:kern w:val="0"/>
          <w:szCs w:val="21"/>
          <w:lang w:val="x-none"/>
        </w:rPr>
      </w:pPr>
    </w:p>
    <w:p w14:paraId="15722D79" w14:textId="77777777" w:rsidR="00A8154D" w:rsidRDefault="0023347A">
      <w:pPr>
        <w:pStyle w:val="1"/>
        <w:numPr>
          <w:ilvl w:val="0"/>
          <w:numId w:val="0"/>
        </w:numPr>
        <w:ind w:left="432" w:hanging="432"/>
        <w:rPr>
          <w:rFonts w:cs="Arial"/>
          <w:lang w:val="en-US"/>
        </w:rPr>
      </w:pPr>
      <w:r>
        <w:rPr>
          <w:rFonts w:cs="Arial"/>
          <w:lang w:val="en-US"/>
        </w:rPr>
        <w:t>References</w:t>
      </w:r>
      <w:bookmarkStart w:id="1" w:name="_Ref510504022"/>
      <w:bookmarkStart w:id="2" w:name="_Ref510814820"/>
      <w:bookmarkStart w:id="3" w:name="_Ref174151459"/>
      <w:bookmarkStart w:id="4" w:name="_Ref189809556"/>
    </w:p>
    <w:p w14:paraId="3E6D2311" w14:textId="1A071045" w:rsidR="00833897" w:rsidRPr="00E850C2" w:rsidRDefault="006A157C" w:rsidP="00E850C2">
      <w:pPr>
        <w:pStyle w:val="Reference"/>
        <w:rPr>
          <w:rFonts w:ascii="Times New Roman" w:hAnsi="Times New Roman" w:cs="Times New Roman"/>
          <w:szCs w:val="21"/>
        </w:rPr>
      </w:pPr>
      <w:bookmarkStart w:id="5" w:name="_Ref95404909"/>
      <w:bookmarkStart w:id="6" w:name="_Ref47001000"/>
      <w:bookmarkStart w:id="7" w:name="_Ref60822892"/>
      <w:bookmarkEnd w:id="1"/>
      <w:bookmarkEnd w:id="2"/>
      <w:bookmarkEnd w:id="3"/>
      <w:bookmarkEnd w:id="4"/>
      <w:r>
        <w:rPr>
          <w:rFonts w:ascii="Times New Roman" w:eastAsia="等线" w:hAnsi="Times New Roman" w:cs="Times New Roman" w:hint="eastAsia"/>
          <w:szCs w:val="21"/>
        </w:rPr>
        <w:t>R</w:t>
      </w:r>
      <w:r>
        <w:rPr>
          <w:rFonts w:ascii="Times New Roman" w:eastAsia="等线" w:hAnsi="Times New Roman" w:cs="Times New Roman"/>
          <w:szCs w:val="21"/>
        </w:rPr>
        <w:t>P-222675, “</w:t>
      </w:r>
      <w:r w:rsidRPr="006A157C">
        <w:rPr>
          <w:rFonts w:ascii="Times New Roman" w:eastAsia="等线" w:hAnsi="Times New Roman" w:cs="Times New Roman"/>
          <w:szCs w:val="21"/>
        </w:rPr>
        <w:t>New WID on enhanced support of reduced capability NR devices</w:t>
      </w:r>
      <w:r>
        <w:rPr>
          <w:rFonts w:ascii="Times New Roman" w:eastAsia="等线" w:hAnsi="Times New Roman" w:cs="Times New Roman"/>
          <w:szCs w:val="21"/>
        </w:rPr>
        <w:t>”</w:t>
      </w:r>
      <w:r w:rsidR="0023347A" w:rsidRPr="006A157C">
        <w:rPr>
          <w:rFonts w:ascii="Times New Roman" w:hAnsi="Times New Roman" w:cs="Times New Roman"/>
          <w:szCs w:val="21"/>
        </w:rPr>
        <w:t>, Ericsson, 3GPP TSG RAN</w:t>
      </w:r>
      <w:r w:rsidR="002713EE">
        <w:rPr>
          <w:rFonts w:ascii="Times New Roman" w:hAnsi="Times New Roman" w:cs="Times New Roman"/>
          <w:szCs w:val="21"/>
        </w:rPr>
        <w:t xml:space="preserve"> Meeting</w:t>
      </w:r>
      <w:r w:rsidR="0023347A" w:rsidRPr="006A157C">
        <w:rPr>
          <w:rFonts w:ascii="Times New Roman" w:hAnsi="Times New Roman" w:cs="Times New Roman"/>
          <w:szCs w:val="21"/>
        </w:rPr>
        <w:t xml:space="preserve"> #9</w:t>
      </w:r>
      <w:r w:rsidR="004E47D1">
        <w:rPr>
          <w:rFonts w:ascii="Times New Roman" w:hAnsi="Times New Roman" w:cs="Times New Roman"/>
          <w:szCs w:val="21"/>
        </w:rPr>
        <w:t>7</w:t>
      </w:r>
      <w:r w:rsidR="00E24A12">
        <w:rPr>
          <w:rFonts w:ascii="Times New Roman" w:hAnsi="Times New Roman" w:cs="Times New Roman"/>
          <w:szCs w:val="21"/>
        </w:rPr>
        <w:t>-</w:t>
      </w:r>
      <w:r w:rsidR="0023347A" w:rsidRPr="006A157C">
        <w:rPr>
          <w:rFonts w:ascii="Times New Roman" w:hAnsi="Times New Roman" w:cs="Times New Roman"/>
          <w:szCs w:val="21"/>
        </w:rPr>
        <w:t xml:space="preserve">e, </w:t>
      </w:r>
      <w:r w:rsidR="004B2913">
        <w:rPr>
          <w:rFonts w:ascii="Times New Roman" w:hAnsi="Times New Roman"/>
          <w:szCs w:val="21"/>
        </w:rPr>
        <w:t>September</w:t>
      </w:r>
      <w:r w:rsidR="00B24BD6" w:rsidRPr="006A157C">
        <w:rPr>
          <w:rFonts w:ascii="Times New Roman" w:hAnsi="Times New Roman"/>
          <w:szCs w:val="21"/>
        </w:rPr>
        <w:t xml:space="preserve"> </w:t>
      </w:r>
      <w:r w:rsidR="004B2913">
        <w:rPr>
          <w:rFonts w:ascii="Times New Roman" w:hAnsi="Times New Roman" w:cs="Times New Roman"/>
          <w:szCs w:val="21"/>
        </w:rPr>
        <w:t>12</w:t>
      </w:r>
      <w:r w:rsidR="004B2913" w:rsidRPr="0055575A">
        <w:rPr>
          <w:rFonts w:ascii="Times New Roman" w:hAnsi="Times New Roman" w:cs="Times New Roman"/>
          <w:szCs w:val="21"/>
          <w:vertAlign w:val="superscript"/>
        </w:rPr>
        <w:t>th</w:t>
      </w:r>
      <w:r w:rsidR="004B2913" w:rsidRPr="00AD690F">
        <w:rPr>
          <w:rFonts w:ascii="Times New Roman" w:hAnsi="Times New Roman" w:cs="Times New Roman"/>
          <w:szCs w:val="21"/>
        </w:rPr>
        <w:t xml:space="preserve"> – </w:t>
      </w:r>
      <w:r w:rsidR="004B2913">
        <w:rPr>
          <w:rFonts w:ascii="Times New Roman" w:hAnsi="Times New Roman" w:cs="Times New Roman"/>
          <w:szCs w:val="21"/>
        </w:rPr>
        <w:t>16</w:t>
      </w:r>
      <w:r w:rsidR="004B2913" w:rsidRPr="0055575A">
        <w:rPr>
          <w:rFonts w:ascii="Times New Roman" w:hAnsi="Times New Roman" w:cs="Times New Roman"/>
          <w:szCs w:val="21"/>
          <w:vertAlign w:val="superscript"/>
        </w:rPr>
        <w:t>th</w:t>
      </w:r>
      <w:r w:rsidR="004B2913">
        <w:rPr>
          <w:rFonts w:ascii="Times New Roman" w:hAnsi="Times New Roman" w:cs="Times New Roman"/>
          <w:szCs w:val="21"/>
        </w:rPr>
        <w:t xml:space="preserve">, </w:t>
      </w:r>
      <w:r w:rsidR="0023347A" w:rsidRPr="006A157C">
        <w:rPr>
          <w:rFonts w:ascii="Times New Roman" w:hAnsi="Times New Roman" w:cs="Times New Roman"/>
          <w:szCs w:val="21"/>
        </w:rPr>
        <w:t>202</w:t>
      </w:r>
      <w:r w:rsidR="004B2913">
        <w:rPr>
          <w:rFonts w:ascii="Times New Roman" w:hAnsi="Times New Roman" w:cs="Times New Roman"/>
          <w:szCs w:val="21"/>
        </w:rPr>
        <w:t>2</w:t>
      </w:r>
      <w:r w:rsidR="0023347A" w:rsidRPr="006A157C">
        <w:rPr>
          <w:rFonts w:ascii="Times New Roman" w:hAnsi="Times New Roman" w:cs="Times New Roman"/>
          <w:szCs w:val="21"/>
        </w:rPr>
        <w:t>.</w:t>
      </w:r>
      <w:bookmarkEnd w:id="5"/>
      <w:bookmarkEnd w:id="6"/>
      <w:bookmarkEnd w:id="7"/>
    </w:p>
    <w:sectPr w:rsidR="00833897" w:rsidRPr="00E850C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D41BC" w14:textId="77777777" w:rsidR="00483D17" w:rsidRDefault="00483D17">
      <w:r>
        <w:separator/>
      </w:r>
    </w:p>
  </w:endnote>
  <w:endnote w:type="continuationSeparator" w:id="0">
    <w:p w14:paraId="2B5D8068" w14:textId="77777777" w:rsidR="00483D17" w:rsidRDefault="00483D17">
      <w:r>
        <w:continuationSeparator/>
      </w:r>
    </w:p>
  </w:endnote>
  <w:endnote w:type="continuationNotice" w:id="1">
    <w:p w14:paraId="3C30AE3C" w14:textId="77777777" w:rsidR="00483D17" w:rsidRDefault="00483D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A7B1" w14:textId="77777777" w:rsidR="00A8154D" w:rsidRDefault="0023347A">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E0FC6" w14:textId="77777777" w:rsidR="00483D17" w:rsidRDefault="00483D17">
      <w:r>
        <w:separator/>
      </w:r>
    </w:p>
  </w:footnote>
  <w:footnote w:type="continuationSeparator" w:id="0">
    <w:p w14:paraId="21E06A20" w14:textId="77777777" w:rsidR="00483D17" w:rsidRDefault="00483D17">
      <w:r>
        <w:continuationSeparator/>
      </w:r>
    </w:p>
  </w:footnote>
  <w:footnote w:type="continuationNotice" w:id="1">
    <w:p w14:paraId="67A6C983" w14:textId="77777777" w:rsidR="00483D17" w:rsidRDefault="00483D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AA01" w14:textId="77777777" w:rsidR="00A8154D" w:rsidRDefault="002334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F151467"/>
    <w:multiLevelType w:val="hybridMultilevel"/>
    <w:tmpl w:val="E2E4FB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D874B0"/>
    <w:multiLevelType w:val="hybridMultilevel"/>
    <w:tmpl w:val="E0D03A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6B27B6"/>
    <w:multiLevelType w:val="hybridMultilevel"/>
    <w:tmpl w:val="57B29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934244465">
    <w:abstractNumId w:val="12"/>
  </w:num>
  <w:num w:numId="2" w16cid:durableId="875779988">
    <w:abstractNumId w:val="0"/>
  </w:num>
  <w:num w:numId="3" w16cid:durableId="1511141063">
    <w:abstractNumId w:val="13"/>
  </w:num>
  <w:num w:numId="4" w16cid:durableId="407196741">
    <w:abstractNumId w:val="14"/>
  </w:num>
  <w:num w:numId="5" w16cid:durableId="11301471">
    <w:abstractNumId w:val="17"/>
  </w:num>
  <w:num w:numId="6" w16cid:durableId="194465328">
    <w:abstractNumId w:val="4"/>
  </w:num>
  <w:num w:numId="7" w16cid:durableId="315844318">
    <w:abstractNumId w:val="6"/>
  </w:num>
  <w:num w:numId="8" w16cid:durableId="27032872">
    <w:abstractNumId w:val="2"/>
  </w:num>
  <w:num w:numId="9" w16cid:durableId="849610495">
    <w:abstractNumId w:val="19"/>
  </w:num>
  <w:num w:numId="10" w16cid:durableId="1220247434">
    <w:abstractNumId w:val="9"/>
  </w:num>
  <w:num w:numId="11" w16cid:durableId="1757743480">
    <w:abstractNumId w:val="18"/>
  </w:num>
  <w:num w:numId="12" w16cid:durableId="1459028717">
    <w:abstractNumId w:val="1"/>
  </w:num>
  <w:num w:numId="13" w16cid:durableId="432944626">
    <w:abstractNumId w:val="7"/>
  </w:num>
  <w:num w:numId="14" w16cid:durableId="427236708">
    <w:abstractNumId w:val="11"/>
  </w:num>
  <w:num w:numId="15" w16cid:durableId="729230929">
    <w:abstractNumId w:val="20"/>
  </w:num>
  <w:num w:numId="16" w16cid:durableId="1715739732">
    <w:abstractNumId w:val="16"/>
  </w:num>
  <w:num w:numId="17" w16cid:durableId="141316170">
    <w:abstractNumId w:val="10"/>
  </w:num>
  <w:num w:numId="18" w16cid:durableId="1968074782">
    <w:abstractNumId w:val="21"/>
  </w:num>
  <w:num w:numId="19" w16cid:durableId="1030910449">
    <w:abstractNumId w:val="15"/>
  </w:num>
  <w:num w:numId="20" w16cid:durableId="1161120136">
    <w:abstractNumId w:val="3"/>
  </w:num>
  <w:num w:numId="21" w16cid:durableId="907691273">
    <w:abstractNumId w:val="5"/>
  </w:num>
  <w:num w:numId="22" w16cid:durableId="167379648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54D"/>
    <w:rsid w:val="00001A22"/>
    <w:rsid w:val="00002769"/>
    <w:rsid w:val="000179DC"/>
    <w:rsid w:val="000205AE"/>
    <w:rsid w:val="00037292"/>
    <w:rsid w:val="00037F9C"/>
    <w:rsid w:val="000553A7"/>
    <w:rsid w:val="000574A2"/>
    <w:rsid w:val="00064B0B"/>
    <w:rsid w:val="0006549C"/>
    <w:rsid w:val="00073EFB"/>
    <w:rsid w:val="000759F0"/>
    <w:rsid w:val="00087291"/>
    <w:rsid w:val="000A3F19"/>
    <w:rsid w:val="000A771B"/>
    <w:rsid w:val="000C2B9B"/>
    <w:rsid w:val="000C34D9"/>
    <w:rsid w:val="000D239B"/>
    <w:rsid w:val="000D2AC3"/>
    <w:rsid w:val="000E0775"/>
    <w:rsid w:val="000E1D10"/>
    <w:rsid w:val="00102B9C"/>
    <w:rsid w:val="001124DC"/>
    <w:rsid w:val="00114A06"/>
    <w:rsid w:val="001157B4"/>
    <w:rsid w:val="001162A5"/>
    <w:rsid w:val="001179CB"/>
    <w:rsid w:val="00130524"/>
    <w:rsid w:val="00130D1C"/>
    <w:rsid w:val="00131615"/>
    <w:rsid w:val="00134FF1"/>
    <w:rsid w:val="001365F8"/>
    <w:rsid w:val="001444C5"/>
    <w:rsid w:val="00157B72"/>
    <w:rsid w:val="001606AD"/>
    <w:rsid w:val="00172292"/>
    <w:rsid w:val="0017691B"/>
    <w:rsid w:val="00186C0B"/>
    <w:rsid w:val="00193B9F"/>
    <w:rsid w:val="00197705"/>
    <w:rsid w:val="001A2B6D"/>
    <w:rsid w:val="001A60B1"/>
    <w:rsid w:val="001B12C6"/>
    <w:rsid w:val="001B7CDC"/>
    <w:rsid w:val="001B7ED5"/>
    <w:rsid w:val="00205F41"/>
    <w:rsid w:val="0021327F"/>
    <w:rsid w:val="0021754E"/>
    <w:rsid w:val="0023347A"/>
    <w:rsid w:val="002375F5"/>
    <w:rsid w:val="00242298"/>
    <w:rsid w:val="0025217D"/>
    <w:rsid w:val="00255A0F"/>
    <w:rsid w:val="00264F82"/>
    <w:rsid w:val="002664E1"/>
    <w:rsid w:val="002713EE"/>
    <w:rsid w:val="0027417A"/>
    <w:rsid w:val="00275DA6"/>
    <w:rsid w:val="00277095"/>
    <w:rsid w:val="0028010C"/>
    <w:rsid w:val="00282CA8"/>
    <w:rsid w:val="00286E37"/>
    <w:rsid w:val="002B0645"/>
    <w:rsid w:val="002D3E6A"/>
    <w:rsid w:val="002F09A5"/>
    <w:rsid w:val="002F369D"/>
    <w:rsid w:val="002F7C9A"/>
    <w:rsid w:val="00334535"/>
    <w:rsid w:val="00336177"/>
    <w:rsid w:val="00341D9B"/>
    <w:rsid w:val="0035295E"/>
    <w:rsid w:val="00352D2E"/>
    <w:rsid w:val="003539E3"/>
    <w:rsid w:val="00365A3D"/>
    <w:rsid w:val="003E07B6"/>
    <w:rsid w:val="003E32F7"/>
    <w:rsid w:val="003E7583"/>
    <w:rsid w:val="003E77B7"/>
    <w:rsid w:val="003F1ECC"/>
    <w:rsid w:val="003F3207"/>
    <w:rsid w:val="004000C0"/>
    <w:rsid w:val="004122B7"/>
    <w:rsid w:val="00435F3B"/>
    <w:rsid w:val="00446BD3"/>
    <w:rsid w:val="00463252"/>
    <w:rsid w:val="00483D17"/>
    <w:rsid w:val="004A2BC9"/>
    <w:rsid w:val="004B2666"/>
    <w:rsid w:val="004B2913"/>
    <w:rsid w:val="004B337F"/>
    <w:rsid w:val="004B5460"/>
    <w:rsid w:val="004C02B6"/>
    <w:rsid w:val="004D49E5"/>
    <w:rsid w:val="004E47D1"/>
    <w:rsid w:val="004E6D3B"/>
    <w:rsid w:val="004F20CC"/>
    <w:rsid w:val="005075B9"/>
    <w:rsid w:val="00547D05"/>
    <w:rsid w:val="00560F11"/>
    <w:rsid w:val="00564E63"/>
    <w:rsid w:val="00575FDA"/>
    <w:rsid w:val="0058044A"/>
    <w:rsid w:val="00593239"/>
    <w:rsid w:val="005954F0"/>
    <w:rsid w:val="005B28F4"/>
    <w:rsid w:val="005C3C7A"/>
    <w:rsid w:val="005C6BBF"/>
    <w:rsid w:val="006176A1"/>
    <w:rsid w:val="006327FC"/>
    <w:rsid w:val="00655FA8"/>
    <w:rsid w:val="00656E43"/>
    <w:rsid w:val="00672D2C"/>
    <w:rsid w:val="006870A1"/>
    <w:rsid w:val="00692948"/>
    <w:rsid w:val="006A157C"/>
    <w:rsid w:val="006A7253"/>
    <w:rsid w:val="006B1194"/>
    <w:rsid w:val="006B5516"/>
    <w:rsid w:val="006C1A76"/>
    <w:rsid w:val="006C34C9"/>
    <w:rsid w:val="006F1965"/>
    <w:rsid w:val="006F32C4"/>
    <w:rsid w:val="006F52B1"/>
    <w:rsid w:val="007001E7"/>
    <w:rsid w:val="007003E0"/>
    <w:rsid w:val="00702E04"/>
    <w:rsid w:val="00717803"/>
    <w:rsid w:val="0072297D"/>
    <w:rsid w:val="007247EE"/>
    <w:rsid w:val="0073003C"/>
    <w:rsid w:val="00734F98"/>
    <w:rsid w:val="00737040"/>
    <w:rsid w:val="007401C5"/>
    <w:rsid w:val="0076090D"/>
    <w:rsid w:val="00777E58"/>
    <w:rsid w:val="00782754"/>
    <w:rsid w:val="0078607B"/>
    <w:rsid w:val="007B5BBB"/>
    <w:rsid w:val="007C21BE"/>
    <w:rsid w:val="007C3A4C"/>
    <w:rsid w:val="007D6D67"/>
    <w:rsid w:val="007F1041"/>
    <w:rsid w:val="00804E60"/>
    <w:rsid w:val="0082457B"/>
    <w:rsid w:val="00832E74"/>
    <w:rsid w:val="00833897"/>
    <w:rsid w:val="00857BB2"/>
    <w:rsid w:val="00862A43"/>
    <w:rsid w:val="008647EF"/>
    <w:rsid w:val="00876023"/>
    <w:rsid w:val="008772E6"/>
    <w:rsid w:val="00880923"/>
    <w:rsid w:val="00882198"/>
    <w:rsid w:val="00891C6E"/>
    <w:rsid w:val="00892286"/>
    <w:rsid w:val="008A3E52"/>
    <w:rsid w:val="008A448C"/>
    <w:rsid w:val="008A46A2"/>
    <w:rsid w:val="008A48AE"/>
    <w:rsid w:val="008D1AE8"/>
    <w:rsid w:val="008D521A"/>
    <w:rsid w:val="008D61A1"/>
    <w:rsid w:val="008D76AF"/>
    <w:rsid w:val="008E1188"/>
    <w:rsid w:val="00902A7C"/>
    <w:rsid w:val="00903466"/>
    <w:rsid w:val="00974D93"/>
    <w:rsid w:val="00980BFC"/>
    <w:rsid w:val="00997ECD"/>
    <w:rsid w:val="009A27F7"/>
    <w:rsid w:val="009C2154"/>
    <w:rsid w:val="009D167B"/>
    <w:rsid w:val="009D25B7"/>
    <w:rsid w:val="009E2431"/>
    <w:rsid w:val="00A37197"/>
    <w:rsid w:val="00A5138F"/>
    <w:rsid w:val="00A607B3"/>
    <w:rsid w:val="00A60B0A"/>
    <w:rsid w:val="00A632A7"/>
    <w:rsid w:val="00A71A5C"/>
    <w:rsid w:val="00A7464C"/>
    <w:rsid w:val="00A8154D"/>
    <w:rsid w:val="00A87C1D"/>
    <w:rsid w:val="00AA7DFB"/>
    <w:rsid w:val="00AB120E"/>
    <w:rsid w:val="00AE211C"/>
    <w:rsid w:val="00AF31AC"/>
    <w:rsid w:val="00AF4C48"/>
    <w:rsid w:val="00AF7225"/>
    <w:rsid w:val="00B03150"/>
    <w:rsid w:val="00B068BD"/>
    <w:rsid w:val="00B14991"/>
    <w:rsid w:val="00B23A1A"/>
    <w:rsid w:val="00B24BD6"/>
    <w:rsid w:val="00B431B5"/>
    <w:rsid w:val="00B52222"/>
    <w:rsid w:val="00B5519F"/>
    <w:rsid w:val="00B6037F"/>
    <w:rsid w:val="00B62D16"/>
    <w:rsid w:val="00B63109"/>
    <w:rsid w:val="00B66BD0"/>
    <w:rsid w:val="00B713A2"/>
    <w:rsid w:val="00B968C0"/>
    <w:rsid w:val="00B97FE9"/>
    <w:rsid w:val="00BA7A38"/>
    <w:rsid w:val="00BB2813"/>
    <w:rsid w:val="00BC5514"/>
    <w:rsid w:val="00BC5660"/>
    <w:rsid w:val="00BF49E2"/>
    <w:rsid w:val="00BF5F9F"/>
    <w:rsid w:val="00C00C7E"/>
    <w:rsid w:val="00C070B3"/>
    <w:rsid w:val="00C25EAB"/>
    <w:rsid w:val="00C27E13"/>
    <w:rsid w:val="00C51191"/>
    <w:rsid w:val="00C66035"/>
    <w:rsid w:val="00C7344F"/>
    <w:rsid w:val="00C7487C"/>
    <w:rsid w:val="00C86419"/>
    <w:rsid w:val="00C9205D"/>
    <w:rsid w:val="00CA1D65"/>
    <w:rsid w:val="00CC2B0E"/>
    <w:rsid w:val="00CC3929"/>
    <w:rsid w:val="00CC4F47"/>
    <w:rsid w:val="00CC50D8"/>
    <w:rsid w:val="00CD6830"/>
    <w:rsid w:val="00CD7005"/>
    <w:rsid w:val="00CE0643"/>
    <w:rsid w:val="00CE3718"/>
    <w:rsid w:val="00CE587A"/>
    <w:rsid w:val="00CF644A"/>
    <w:rsid w:val="00D32135"/>
    <w:rsid w:val="00D32814"/>
    <w:rsid w:val="00D32DAA"/>
    <w:rsid w:val="00D4619E"/>
    <w:rsid w:val="00D53CA8"/>
    <w:rsid w:val="00D60081"/>
    <w:rsid w:val="00D6330C"/>
    <w:rsid w:val="00D6426C"/>
    <w:rsid w:val="00D775F0"/>
    <w:rsid w:val="00D829C3"/>
    <w:rsid w:val="00DA6F69"/>
    <w:rsid w:val="00DB1D98"/>
    <w:rsid w:val="00DC01FB"/>
    <w:rsid w:val="00DD183E"/>
    <w:rsid w:val="00DD3A2C"/>
    <w:rsid w:val="00DD5524"/>
    <w:rsid w:val="00DD6809"/>
    <w:rsid w:val="00DD6FCB"/>
    <w:rsid w:val="00DD775A"/>
    <w:rsid w:val="00DD7B3E"/>
    <w:rsid w:val="00E24A12"/>
    <w:rsid w:val="00E3093D"/>
    <w:rsid w:val="00E47BD8"/>
    <w:rsid w:val="00E802F3"/>
    <w:rsid w:val="00E84DD1"/>
    <w:rsid w:val="00E850C2"/>
    <w:rsid w:val="00EA3A73"/>
    <w:rsid w:val="00EA3D66"/>
    <w:rsid w:val="00EA5F7B"/>
    <w:rsid w:val="00ED4FF2"/>
    <w:rsid w:val="00EF3E6E"/>
    <w:rsid w:val="00EF55DB"/>
    <w:rsid w:val="00F07D55"/>
    <w:rsid w:val="00F1513E"/>
    <w:rsid w:val="00F5589D"/>
    <w:rsid w:val="00F62872"/>
    <w:rsid w:val="00F7213F"/>
    <w:rsid w:val="00F84D07"/>
    <w:rsid w:val="00F86B31"/>
    <w:rsid w:val="00F909D8"/>
    <w:rsid w:val="00FA11D2"/>
    <w:rsid w:val="00FA1A7B"/>
    <w:rsid w:val="00FA7C9C"/>
    <w:rsid w:val="00FB1C3F"/>
    <w:rsid w:val="00FC477F"/>
    <w:rsid w:val="00FD3A8F"/>
    <w:rsid w:val="00FD74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FD64"/>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7095"/>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27709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77095"/>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9"/>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4"/>
    <w:link w:val="B2Char"/>
    <w:qFormat/>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a"/>
    <w:link w:val="ProposalChar"/>
    <w:qFormat/>
    <w:pPr>
      <w:numPr>
        <w:numId w:val="14"/>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列出段落"/>
    <w:basedOn w:val="a1"/>
    <w:link w:val="aff1"/>
    <w:uiPriority w:val="34"/>
    <w:qFormat/>
    <w:pPr>
      <w:ind w:left="720"/>
    </w:pPr>
    <w:rPr>
      <w:rFonts w:eastAsia="Calibri"/>
      <w:lang w:val="x-none"/>
    </w:rPr>
  </w:style>
  <w:style w:type="character" w:customStyle="1" w:styleId="a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2">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3">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193929231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49D179-7039-4267-8E6E-32B79C50D945}">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20987</TotalTime>
  <Pages>2</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5099</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Guo Jing</cp:lastModifiedBy>
  <cp:revision>3851</cp:revision>
  <cp:lastPrinted>2008-01-31T16:09:00Z</cp:lastPrinted>
  <dcterms:created xsi:type="dcterms:W3CDTF">2020-01-28T10:39:00Z</dcterms:created>
  <dcterms:modified xsi:type="dcterms:W3CDTF">2022-09-29T06:27:00Z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