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r>
              <w:rPr>
                <w:rFonts w:eastAsia="Malgun Gothic" w:hint="eastAsia"/>
                <w:lang w:val="en-US" w:eastAsia="ko-KR"/>
              </w:rPr>
              <w:t>Sunghoon Lee</w:t>
            </w:r>
          </w:p>
        </w:tc>
        <w:tc>
          <w:tcPr>
            <w:tcW w:w="4394" w:type="dxa"/>
          </w:tcPr>
          <w:p w14:paraId="0096D00B" w14:textId="77777777" w:rsidR="00C16EF8" w:rsidRDefault="00E66B4F">
            <w:pPr>
              <w:spacing w:after="0"/>
              <w:jc w:val="center"/>
              <w:rPr>
                <w:lang w:val="en-US"/>
              </w:rPr>
            </w:pPr>
            <w:hyperlink r:id="rId13"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E66B4F">
            <w:pPr>
              <w:spacing w:after="0"/>
              <w:jc w:val="center"/>
              <w:rPr>
                <w:rFonts w:eastAsia="Malgun Gothic"/>
                <w:lang w:val="en-US" w:eastAsia="ko-KR"/>
              </w:rPr>
            </w:pPr>
            <w:hyperlink r:id="rId14"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r>
              <w:rPr>
                <w:rFonts w:eastAsiaTheme="minorEastAsia" w:hint="eastAsia"/>
                <w:lang w:eastAsia="zh-CN"/>
              </w:rPr>
              <w:t>Qiao</w:t>
            </w:r>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lastRenderedPageBreak/>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based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w:t>
            </w:r>
            <w:r>
              <w:rPr>
                <w:lang w:val="en-US"/>
              </w:rPr>
              <w:t xml:space="preserve">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lastRenderedPageBreak/>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lastRenderedPageBreak/>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4885" w:type="pct"/>
        <w:tblLook w:val="04A0" w:firstRow="1" w:lastRow="0" w:firstColumn="1" w:lastColumn="0" w:noHBand="0" w:noVBand="1"/>
      </w:tblPr>
      <w:tblGrid>
        <w:gridCol w:w="1682"/>
        <w:gridCol w:w="7727"/>
      </w:tblGrid>
      <w:tr w:rsidR="00C16EF8" w14:paraId="0096D13E" w14:textId="77777777" w:rsidTr="004672D2">
        <w:tc>
          <w:tcPr>
            <w:tcW w:w="89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4672D2">
        <w:tc>
          <w:tcPr>
            <w:tcW w:w="89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4672D2">
        <w:tc>
          <w:tcPr>
            <w:tcW w:w="89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43" w14:textId="77777777" w:rsidR="00C16EF8" w:rsidRDefault="006D67A7">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rsidTr="004672D2">
        <w:tc>
          <w:tcPr>
            <w:tcW w:w="89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4672D2">
        <w:tc>
          <w:tcPr>
            <w:tcW w:w="89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4672D2">
        <w:tc>
          <w:tcPr>
            <w:tcW w:w="89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4672D2">
        <w:tc>
          <w:tcPr>
            <w:tcW w:w="89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106" w:type="pct"/>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4672D2">
        <w:tc>
          <w:tcPr>
            <w:tcW w:w="89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rsidTr="004672D2">
        <w:tc>
          <w:tcPr>
            <w:tcW w:w="89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4672D2">
        <w:tc>
          <w:tcPr>
            <w:tcW w:w="89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106" w:type="pct"/>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4672D2">
        <w:tc>
          <w:tcPr>
            <w:tcW w:w="89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4672D2">
        <w:tc>
          <w:tcPr>
            <w:tcW w:w="89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4672D2">
        <w:tc>
          <w:tcPr>
            <w:tcW w:w="89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4672D2">
        <w:tc>
          <w:tcPr>
            <w:tcW w:w="89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4672D2">
        <w:tc>
          <w:tcPr>
            <w:tcW w:w="89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4672D2">
        <w:tc>
          <w:tcPr>
            <w:tcW w:w="894" w:type="pct"/>
          </w:tcPr>
          <w:p w14:paraId="0096D16A" w14:textId="77777777" w:rsidR="00C16EF8" w:rsidRDefault="006D67A7">
            <w:pPr>
              <w:jc w:val="left"/>
              <w:rPr>
                <w:rFonts w:eastAsia="Malgun Gothic"/>
                <w:lang w:val="en-US" w:eastAsia="ko-KR"/>
              </w:rPr>
            </w:pPr>
            <w:r>
              <w:lastRenderedPageBreak/>
              <w:t>FUTUREWEI</w:t>
            </w:r>
          </w:p>
        </w:tc>
        <w:tc>
          <w:tcPr>
            <w:tcW w:w="4106" w:type="pct"/>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4672D2">
        <w:tc>
          <w:tcPr>
            <w:tcW w:w="894" w:type="pct"/>
          </w:tcPr>
          <w:p w14:paraId="0096D16D" w14:textId="77777777" w:rsidR="00C16EF8" w:rsidRDefault="006D67A7">
            <w:pPr>
              <w:jc w:val="left"/>
            </w:pPr>
            <w:r>
              <w:rPr>
                <w:rFonts w:eastAsiaTheme="minorEastAsia"/>
                <w:lang w:val="en-US" w:eastAsia="zh-CN"/>
              </w:rPr>
              <w:t>Qualcomm</w:t>
            </w:r>
          </w:p>
        </w:tc>
        <w:tc>
          <w:tcPr>
            <w:tcW w:w="4106" w:type="pct"/>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4672D2">
        <w:tc>
          <w:tcPr>
            <w:tcW w:w="89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4672D2">
        <w:tc>
          <w:tcPr>
            <w:tcW w:w="89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4672D2">
        <w:tc>
          <w:tcPr>
            <w:tcW w:w="89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4672D2">
        <w:tc>
          <w:tcPr>
            <w:tcW w:w="89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4672D2">
        <w:tc>
          <w:tcPr>
            <w:tcW w:w="89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rsidTr="004672D2">
        <w:tc>
          <w:tcPr>
            <w:tcW w:w="89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106" w:type="pct"/>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rsidTr="004672D2">
        <w:tc>
          <w:tcPr>
            <w:tcW w:w="89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4672D2">
        <w:tc>
          <w:tcPr>
            <w:tcW w:w="89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4672D2">
        <w:tc>
          <w:tcPr>
            <w:tcW w:w="89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4672D2">
        <w:tc>
          <w:tcPr>
            <w:tcW w:w="89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4672D2">
        <w:tc>
          <w:tcPr>
            <w:tcW w:w="89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SimSun"/>
                <w:lang w:val="en-US" w:eastAsia="zh-CN"/>
              </w:rPr>
            </w:pPr>
            <w:r>
              <w:rPr>
                <w:rFonts w:eastAsia="Malgun Gothic"/>
                <w:lang w:val="en-US" w:eastAsia="ko-KR"/>
              </w:rPr>
              <w:t>May be we can add a bullet FFS, the cell-edge/reference data rate in the simulation methodology.</w:t>
            </w:r>
          </w:p>
        </w:tc>
      </w:tr>
      <w:tr w:rsidR="00C16EF8" w14:paraId="0096D19B" w14:textId="77777777" w:rsidTr="004672D2">
        <w:tc>
          <w:tcPr>
            <w:tcW w:w="89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4672D2">
        <w:tc>
          <w:tcPr>
            <w:tcW w:w="89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106" w:type="pct"/>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4672D2">
        <w:tc>
          <w:tcPr>
            <w:tcW w:w="89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0" w14:textId="77777777" w:rsidR="00C16EF8" w:rsidRDefault="006D67A7">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RedCap UE in Clause 6.3 are “1 or 2”. However, to minimize the amount of work, </w:t>
            </w:r>
            <w:r>
              <w:rPr>
                <w:rFonts w:eastAsiaTheme="minorEastAsia"/>
                <w:lang w:val="en-US" w:eastAsia="zh-CN"/>
              </w:rPr>
              <w:lastRenderedPageBreak/>
              <w:t>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4672D2">
        <w:tc>
          <w:tcPr>
            <w:tcW w:w="894" w:type="pct"/>
          </w:tcPr>
          <w:p w14:paraId="0096D1A3"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4106" w:type="pct"/>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4672D2">
        <w:tc>
          <w:tcPr>
            <w:tcW w:w="89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106" w:type="pct"/>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rsidTr="004672D2">
        <w:tc>
          <w:tcPr>
            <w:tcW w:w="89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106" w:type="pct"/>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4672D2">
        <w:tc>
          <w:tcPr>
            <w:tcW w:w="894" w:type="pct"/>
          </w:tcPr>
          <w:p w14:paraId="3F08F1A3" w14:textId="77777777" w:rsidR="004672D2" w:rsidRDefault="004672D2" w:rsidP="00CC3B82">
            <w:pPr>
              <w:jc w:val="left"/>
              <w:rPr>
                <w:rFonts w:eastAsiaTheme="minorEastAsia"/>
                <w:lang w:val="en-US" w:eastAsia="zh-CN"/>
              </w:rPr>
            </w:pPr>
            <w:r>
              <w:rPr>
                <w:rFonts w:eastAsiaTheme="minorEastAsia"/>
                <w:lang w:val="en-US" w:eastAsia="zh-CN"/>
              </w:rPr>
              <w:t>Nokia, NSB</w:t>
            </w:r>
          </w:p>
        </w:tc>
        <w:tc>
          <w:tcPr>
            <w:tcW w:w="4106" w:type="pct"/>
          </w:tcPr>
          <w:p w14:paraId="552ADD6B" w14:textId="35C24303" w:rsidR="004672D2" w:rsidRDefault="004672D2" w:rsidP="00CC3B82">
            <w:pPr>
              <w:jc w:val="left"/>
              <w:rPr>
                <w:rFonts w:eastAsiaTheme="minorEastAsia"/>
                <w:lang w:val="en-US" w:eastAsia="zh-CN"/>
              </w:rPr>
            </w:pPr>
            <w:r>
              <w:rPr>
                <w:rFonts w:eastAsiaTheme="minorEastAsia"/>
                <w:lang w:val="en-US" w:eastAsia="zh-CN"/>
              </w:rPr>
              <w:t>We s</w:t>
            </w:r>
            <w:r>
              <w:rPr>
                <w:rFonts w:eastAsiaTheme="minorEastAsia"/>
                <w:lang w:val="en-US" w:eastAsia="zh-CN"/>
              </w:rPr>
              <w:t>upport the FL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4885" w:type="pct"/>
        <w:tblLook w:val="04A0" w:firstRow="1" w:lastRow="0" w:firstColumn="1" w:lastColumn="0" w:noHBand="0" w:noVBand="1"/>
      </w:tblPr>
      <w:tblGrid>
        <w:gridCol w:w="1682"/>
        <w:gridCol w:w="7727"/>
      </w:tblGrid>
      <w:tr w:rsidR="00C16EF8" w14:paraId="0096D1AB" w14:textId="77777777" w:rsidTr="00436C9D">
        <w:tc>
          <w:tcPr>
            <w:tcW w:w="894" w:type="pct"/>
            <w:shd w:val="clear" w:color="auto" w:fill="D9D9D9" w:themeFill="background1" w:themeFillShade="D9"/>
          </w:tcPr>
          <w:p w14:paraId="0096D1A9"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AA" w14:textId="77777777" w:rsidR="00C16EF8" w:rsidRDefault="006D67A7">
            <w:pPr>
              <w:jc w:val="left"/>
              <w:rPr>
                <w:b/>
                <w:bCs/>
                <w:lang w:val="en-US"/>
              </w:rPr>
            </w:pPr>
            <w:r>
              <w:rPr>
                <w:b/>
                <w:bCs/>
                <w:lang w:val="en-US"/>
              </w:rPr>
              <w:t>Comments</w:t>
            </w:r>
          </w:p>
        </w:tc>
      </w:tr>
      <w:tr w:rsidR="00C16EF8" w14:paraId="0096D1AF" w14:textId="77777777" w:rsidTr="00436C9D">
        <w:tc>
          <w:tcPr>
            <w:tcW w:w="894" w:type="pct"/>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436C9D">
        <w:tc>
          <w:tcPr>
            <w:tcW w:w="894" w:type="pct"/>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436C9D">
        <w:tc>
          <w:tcPr>
            <w:tcW w:w="894" w:type="pct"/>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436C9D">
        <w:tc>
          <w:tcPr>
            <w:tcW w:w="894" w:type="pct"/>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C16EF8" w14:paraId="0096D1C0" w14:textId="77777777" w:rsidTr="00436C9D">
        <w:tc>
          <w:tcPr>
            <w:tcW w:w="894" w:type="pct"/>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436C9D">
        <w:tc>
          <w:tcPr>
            <w:tcW w:w="894" w:type="pct"/>
          </w:tcPr>
          <w:p w14:paraId="0096D1C1" w14:textId="77777777" w:rsidR="00C16EF8" w:rsidRDefault="006D67A7">
            <w:pPr>
              <w:jc w:val="left"/>
              <w:rPr>
                <w:rFonts w:eastAsiaTheme="minorEastAsia"/>
                <w:lang w:val="en-US" w:eastAsia="zh-CN"/>
              </w:rPr>
            </w:pPr>
            <w:r>
              <w:rPr>
                <w:rFonts w:eastAsia="Malgun Gothic"/>
                <w:lang w:val="en-US" w:eastAsia="ko-KR"/>
              </w:rPr>
              <w:lastRenderedPageBreak/>
              <w:t>Samsung</w:t>
            </w:r>
          </w:p>
        </w:tc>
        <w:tc>
          <w:tcPr>
            <w:tcW w:w="4106" w:type="pct"/>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436C9D">
        <w:tc>
          <w:tcPr>
            <w:tcW w:w="894" w:type="pct"/>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436C9D">
        <w:tc>
          <w:tcPr>
            <w:tcW w:w="894" w:type="pct"/>
          </w:tcPr>
          <w:p w14:paraId="0096D1CB"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436C9D">
        <w:tc>
          <w:tcPr>
            <w:tcW w:w="894" w:type="pct"/>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06" w:type="pct"/>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436C9D">
        <w:tc>
          <w:tcPr>
            <w:tcW w:w="894" w:type="pct"/>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436C9D">
        <w:tc>
          <w:tcPr>
            <w:tcW w:w="894" w:type="pct"/>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436C9D">
        <w:tc>
          <w:tcPr>
            <w:tcW w:w="894" w:type="pct"/>
          </w:tcPr>
          <w:p w14:paraId="0096D1E2"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w:t>
            </w:r>
            <w:r>
              <w:rPr>
                <w:rFonts w:eastAsia="Malgun Gothic"/>
                <w:lang w:val="en-US" w:eastAsia="ko-KR"/>
              </w:rPr>
              <w:lastRenderedPageBreak/>
              <w:t>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436C9D">
        <w:tc>
          <w:tcPr>
            <w:tcW w:w="894" w:type="pct"/>
          </w:tcPr>
          <w:p w14:paraId="0096D1E5" w14:textId="77777777" w:rsidR="00C16EF8" w:rsidRDefault="006D67A7">
            <w:pPr>
              <w:jc w:val="left"/>
              <w:rPr>
                <w:rFonts w:eastAsia="Malgun Gothic"/>
                <w:lang w:val="en-US" w:eastAsia="ko-KR"/>
              </w:rPr>
            </w:pPr>
            <w:r>
              <w:rPr>
                <w:rFonts w:eastAsiaTheme="minorEastAsia"/>
                <w:lang w:val="en-US" w:eastAsia="zh-CN"/>
              </w:rPr>
              <w:lastRenderedPageBreak/>
              <w:t>FUTUREWEI</w:t>
            </w:r>
          </w:p>
        </w:tc>
        <w:tc>
          <w:tcPr>
            <w:tcW w:w="4106" w:type="pct"/>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436C9D">
        <w:tc>
          <w:tcPr>
            <w:tcW w:w="894" w:type="pct"/>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06" w:type="pct"/>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rsidTr="00436C9D">
        <w:tc>
          <w:tcPr>
            <w:tcW w:w="894" w:type="pct"/>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436C9D">
        <w:tc>
          <w:tcPr>
            <w:tcW w:w="894" w:type="pct"/>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436C9D">
        <w:tc>
          <w:tcPr>
            <w:tcW w:w="894" w:type="pct"/>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436C9D">
        <w:tc>
          <w:tcPr>
            <w:tcW w:w="894" w:type="pct"/>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436C9D">
        <w:tc>
          <w:tcPr>
            <w:tcW w:w="894" w:type="pct"/>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436C9D">
        <w:tc>
          <w:tcPr>
            <w:tcW w:w="894" w:type="pct"/>
          </w:tcPr>
          <w:p w14:paraId="0096D214"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4106" w:type="pct"/>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436C9D">
        <w:tc>
          <w:tcPr>
            <w:tcW w:w="894" w:type="pct"/>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436C9D">
        <w:tc>
          <w:tcPr>
            <w:tcW w:w="894" w:type="pct"/>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436C9D">
        <w:tc>
          <w:tcPr>
            <w:tcW w:w="894" w:type="pct"/>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436C9D">
        <w:tc>
          <w:tcPr>
            <w:tcW w:w="894" w:type="pct"/>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223" w14:textId="77777777"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rsidTr="00436C9D">
        <w:tc>
          <w:tcPr>
            <w:tcW w:w="894" w:type="pct"/>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436C9D">
        <w:tc>
          <w:tcPr>
            <w:tcW w:w="894" w:type="pct"/>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06" w:type="pct"/>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C16EF8" w14:paraId="0096D22F" w14:textId="77777777" w:rsidTr="00436C9D">
        <w:tc>
          <w:tcPr>
            <w:tcW w:w="894" w:type="pct"/>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06" w:type="pct"/>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436C9D">
        <w:tc>
          <w:tcPr>
            <w:tcW w:w="894" w:type="pct"/>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lastRenderedPageBreak/>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436C9D">
        <w:tc>
          <w:tcPr>
            <w:tcW w:w="894" w:type="pct"/>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06" w:type="pct"/>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E01F26" w14:paraId="69498656" w14:textId="77777777" w:rsidTr="00436C9D">
        <w:tc>
          <w:tcPr>
            <w:tcW w:w="894" w:type="pct"/>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06" w:type="pct"/>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436C9D">
        <w:tc>
          <w:tcPr>
            <w:tcW w:w="894" w:type="pct"/>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06" w:type="pct"/>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436C9D">
        <w:tc>
          <w:tcPr>
            <w:tcW w:w="894" w:type="pct"/>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06" w:type="pct"/>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436C9D">
        <w:tc>
          <w:tcPr>
            <w:tcW w:w="894" w:type="pct"/>
          </w:tcPr>
          <w:p w14:paraId="591798D1" w14:textId="77777777" w:rsidR="00436C9D" w:rsidRDefault="00436C9D" w:rsidP="00CC3B82">
            <w:pPr>
              <w:jc w:val="left"/>
              <w:rPr>
                <w:rFonts w:eastAsiaTheme="minorEastAsia"/>
                <w:lang w:val="en-US" w:eastAsia="zh-CN"/>
              </w:rPr>
            </w:pPr>
            <w:r>
              <w:rPr>
                <w:rFonts w:eastAsiaTheme="minorEastAsia"/>
                <w:lang w:val="en-US" w:eastAsia="zh-CN"/>
              </w:rPr>
              <w:t>Nokia, NSB</w:t>
            </w:r>
          </w:p>
        </w:tc>
        <w:tc>
          <w:tcPr>
            <w:tcW w:w="4106" w:type="pct"/>
          </w:tcPr>
          <w:p w14:paraId="794E8136" w14:textId="77777777" w:rsidR="00436C9D" w:rsidRDefault="00436C9D" w:rsidP="00CC3B82">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Default="00C16EF8">
      <w:pPr>
        <w:spacing w:line="240" w:lineRule="auto"/>
        <w:jc w:val="left"/>
        <w:rPr>
          <w:rFonts w:eastAsia="Yu Mincho"/>
          <w:color w:val="A6A6A6"/>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lastRenderedPageBreak/>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lastRenderedPageBreak/>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lastRenderedPageBreak/>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lastRenderedPageBreak/>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C16EF8" w14:paraId="0096D2EA" w14:textId="77777777">
        <w:tc>
          <w:tcPr>
            <w:tcW w:w="628"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99"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tc>
          <w:tcPr>
            <w:tcW w:w="628"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99"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tc>
          <w:tcPr>
            <w:tcW w:w="628"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99"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3"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tc>
          <w:tcPr>
            <w:tcW w:w="628"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0096D2F6" w14:textId="77777777" w:rsidR="00C16EF8" w:rsidRDefault="00C16EF8">
            <w:pPr>
              <w:jc w:val="left"/>
              <w:rPr>
                <w:rFonts w:eastAsiaTheme="minorEastAsia"/>
                <w:lang w:val="en-US" w:eastAsia="zh-CN"/>
              </w:rPr>
            </w:pPr>
          </w:p>
        </w:tc>
        <w:tc>
          <w:tcPr>
            <w:tcW w:w="3573"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tc>
          <w:tcPr>
            <w:tcW w:w="628"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tc>
          <w:tcPr>
            <w:tcW w:w="628"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99" w:type="pct"/>
          </w:tcPr>
          <w:p w14:paraId="0096D304" w14:textId="77777777" w:rsidR="00C16EF8" w:rsidRDefault="00C16EF8">
            <w:pPr>
              <w:jc w:val="left"/>
              <w:rPr>
                <w:rFonts w:eastAsiaTheme="minorEastAsia"/>
                <w:lang w:val="en-US" w:eastAsia="zh-CN"/>
              </w:rPr>
            </w:pPr>
          </w:p>
        </w:tc>
        <w:tc>
          <w:tcPr>
            <w:tcW w:w="3573"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tc>
          <w:tcPr>
            <w:tcW w:w="628"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tc>
          <w:tcPr>
            <w:tcW w:w="628"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99"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3"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tc>
          <w:tcPr>
            <w:tcW w:w="628"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99" w:type="pct"/>
          </w:tcPr>
          <w:p w14:paraId="0096D311" w14:textId="77777777" w:rsidR="00C16EF8" w:rsidRDefault="00C16EF8">
            <w:pPr>
              <w:jc w:val="left"/>
              <w:rPr>
                <w:rFonts w:eastAsia="Yu Mincho"/>
                <w:lang w:val="en-US" w:eastAsia="ja-JP"/>
              </w:rPr>
            </w:pPr>
          </w:p>
        </w:tc>
        <w:tc>
          <w:tcPr>
            <w:tcW w:w="3573"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tc>
          <w:tcPr>
            <w:tcW w:w="628"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99"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C16EF8" w14:paraId="0096D31B" w14:textId="77777777">
        <w:tc>
          <w:tcPr>
            <w:tcW w:w="628" w:type="pct"/>
          </w:tcPr>
          <w:p w14:paraId="0096D318" w14:textId="77777777" w:rsidR="00C16EF8" w:rsidRDefault="006D67A7">
            <w:pPr>
              <w:jc w:val="left"/>
              <w:rPr>
                <w:rFonts w:eastAsiaTheme="minorEastAsia"/>
                <w:lang w:val="en-US" w:eastAsia="zh-CN"/>
              </w:rPr>
            </w:pPr>
            <w:r>
              <w:rPr>
                <w:rFonts w:eastAsiaTheme="minorEastAsia"/>
                <w:lang w:val="en-US" w:eastAsia="zh-CN"/>
              </w:rPr>
              <w:t>OPPO</w:t>
            </w:r>
          </w:p>
        </w:tc>
        <w:tc>
          <w:tcPr>
            <w:tcW w:w="799" w:type="pct"/>
          </w:tcPr>
          <w:p w14:paraId="0096D319"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A" w14:textId="77777777" w:rsidR="00C16EF8" w:rsidRDefault="006D67A7">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tc>
          <w:tcPr>
            <w:tcW w:w="628" w:type="pct"/>
          </w:tcPr>
          <w:p w14:paraId="0096D31C"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799"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C16EF8" w14:paraId="0096D323" w14:textId="77777777">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C16EF8" w14:paraId="0096D364" w14:textId="77777777">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tc>
          <w:tcPr>
            <w:tcW w:w="1372" w:type="dxa"/>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1402" w:type="dxa"/>
          </w:tcPr>
          <w:p w14:paraId="0096D380" w14:textId="77777777" w:rsidR="00C16EF8" w:rsidRDefault="00C16EF8">
            <w:pPr>
              <w:jc w:val="left"/>
              <w:rPr>
                <w:rFonts w:eastAsiaTheme="minorEastAsia"/>
                <w:lang w:val="en-US" w:eastAsia="zh-CN"/>
              </w:rPr>
            </w:pPr>
          </w:p>
        </w:tc>
        <w:tc>
          <w:tcPr>
            <w:tcW w:w="6635" w:type="dxa"/>
          </w:tcPr>
          <w:p w14:paraId="0096D381" w14:textId="77777777" w:rsidR="00C16EF8" w:rsidRDefault="006D67A7">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lastRenderedPageBreak/>
              <w:t>However, blocking may happen when the CORESET#0 is not shared but overlapped and the search space are also overlapped. And it is not easy to draw conclusion for such case .</w:t>
            </w:r>
          </w:p>
        </w:tc>
      </w:tr>
      <w:tr w:rsidR="00C16EF8" w14:paraId="0096D388" w14:textId="77777777">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lastRenderedPageBreak/>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lastRenderedPageBreak/>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r>
              <w:t>InterDigital,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B574" w14:textId="77777777" w:rsidR="00647D59" w:rsidRDefault="00647D59">
      <w:pPr>
        <w:spacing w:line="240" w:lineRule="auto"/>
      </w:pPr>
      <w:r>
        <w:separator/>
      </w:r>
    </w:p>
  </w:endnote>
  <w:endnote w:type="continuationSeparator" w:id="0">
    <w:p w14:paraId="1F8B63A7" w14:textId="77777777" w:rsidR="00647D59" w:rsidRDefault="00647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9953" w14:textId="77777777" w:rsidR="00647D59" w:rsidRDefault="00647D59">
      <w:pPr>
        <w:spacing w:after="0"/>
      </w:pPr>
      <w:r>
        <w:separator/>
      </w:r>
    </w:p>
  </w:footnote>
  <w:footnote w:type="continuationSeparator" w:id="0">
    <w:p w14:paraId="5E4CBBAD" w14:textId="77777777" w:rsidR="00647D59" w:rsidRDefault="00647D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801"/>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6CFC0"/>
  <w15:docId w15:val="{F6C1CD37-686B-4F52-A059-BE5548E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8746</Words>
  <Characters>49856</Characters>
  <Application>Microsoft Office Word</Application>
  <DocSecurity>0</DocSecurity>
  <Lines>415</Lines>
  <Paragraphs>116</Paragraphs>
  <ScaleCrop>false</ScaleCrop>
  <Company>Panasonic Corporation</Company>
  <LinksUpToDate>false</LinksUpToDate>
  <CharactersWithSpaces>58486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18</cp:revision>
  <dcterms:created xsi:type="dcterms:W3CDTF">2022-05-13T13:29:00Z</dcterms:created>
  <dcterms:modified xsi:type="dcterms:W3CDTF">2022-05-13T14:35:00Z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