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811B9" w14:textId="463230FD"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r>
              <w:rPr>
                <w:rFonts w:eastAsiaTheme="minorEastAsia"/>
                <w:lang w:val="en-US" w:eastAsia="zh-CN"/>
              </w:rPr>
              <w:t>Yuantao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r>
              <w:rPr>
                <w:rFonts w:eastAsiaTheme="minorEastAsia"/>
                <w:lang w:val="en-US" w:eastAsia="zh-CN"/>
              </w:rPr>
              <w:t>Dejan Donin</w:t>
            </w:r>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lastRenderedPageBreak/>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w:t>
            </w:r>
            <w:r>
              <w:rPr>
                <w:rFonts w:eastAsiaTheme="minorEastAsia"/>
                <w:lang w:val="en-US" w:eastAsia="zh-CN"/>
              </w:rPr>
              <w:lastRenderedPageBreak/>
              <w:t>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f"/>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2AFE48C" w14:textId="60A81912" w:rsidR="001716FB" w:rsidRDefault="001716FB" w:rsidP="001716FB">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sidRPr="00BF36A4">
              <w:rPr>
                <w:rFonts w:eastAsiaTheme="minorEastAsia"/>
                <w:b/>
                <w:lang w:val="en-US" w:eastAsia="zh-CN"/>
              </w:rPr>
              <w:t>we don’t even need the quantitative estimates, maybe just a qualitative description is enough.</w:t>
            </w:r>
            <w:bookmarkStart w:id="9" w:name="_GoBack"/>
            <w:bookmarkEnd w:id="9"/>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1"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deep-dive / large simulation campaign, given the limited number of TU in this study. Some results from </w:t>
            </w:r>
            <w:r>
              <w:rPr>
                <w:rFonts w:eastAsiaTheme="minorEastAsia"/>
                <w:lang w:val="en-US" w:eastAsia="zh-CN"/>
              </w:rPr>
              <w:lastRenderedPageBreak/>
              <w:t>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f"/>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f"/>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Vivo's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f"/>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lastRenderedPageBreak/>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lastRenderedPageBreak/>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3" w:name="OLE_LINK84"/>
            <w:bookmarkStart w:id="14"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lastRenderedPageBreak/>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f"/>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f"/>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no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f"/>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f"/>
              <w:numPr>
                <w:ilvl w:val="1"/>
                <w:numId w:val="34"/>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31E58E86" w14:textId="48E9E712" w:rsidR="00F008D9" w:rsidRDefault="00F008D9" w:rsidP="00F008D9">
            <w:pPr>
              <w:pStyle w:val="aff"/>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f"/>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f"/>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f"/>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f"/>
        <w:numPr>
          <w:ilvl w:val="0"/>
          <w:numId w:val="19"/>
        </w:numPr>
        <w:jc w:val="left"/>
        <w:rPr>
          <w:sz w:val="20"/>
          <w:szCs w:val="20"/>
          <w:lang w:val="en-US"/>
        </w:rPr>
      </w:pPr>
      <w:r w:rsidRPr="00787D59">
        <w:rPr>
          <w:b/>
          <w:bCs/>
          <w:sz w:val="20"/>
          <w:szCs w:val="20"/>
          <w:lang w:val="en-US"/>
        </w:rPr>
        <w:lastRenderedPageBreak/>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5"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5"/>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6" w:name="OLE_LINK86"/>
            <w:bookmarkStart w:id="17" w:name="OLE_LINK87"/>
            <w:r w:rsidRPr="00442FE4">
              <w:rPr>
                <w:rFonts w:eastAsiaTheme="minorEastAsia"/>
                <w:lang w:val="en-US" w:eastAsia="zh-CN"/>
              </w:rPr>
              <w:t xml:space="preserve">PR5: the limitation of 16QAM is sufficient to meet the peak rate of 10Mbps and can effectively reduce the complexity/cost of </w:t>
            </w:r>
            <w:bookmarkEnd w:id="16"/>
            <w:bookmarkEnd w:id="17"/>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lastRenderedPageBreak/>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lastRenderedPageBreak/>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lastRenderedPageBreak/>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f"/>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f"/>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t>
            </w:r>
            <w:r w:rsidRPr="00D2715F">
              <w:rPr>
                <w:sz w:val="21"/>
                <w:szCs w:val="21"/>
                <w:lang w:eastAsia="zh-CN"/>
              </w:rPr>
              <w:lastRenderedPageBreak/>
              <w:t>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lastRenderedPageBreak/>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8"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f"/>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f"/>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f"/>
              <w:numPr>
                <w:ilvl w:val="0"/>
                <w:numId w:val="31"/>
              </w:numPr>
              <w:jc w:val="left"/>
              <w:rPr>
                <w:b/>
                <w:bCs/>
                <w:sz w:val="20"/>
                <w:szCs w:val="22"/>
                <w:lang w:val="en-US"/>
              </w:rPr>
            </w:pPr>
            <w:r>
              <w:rPr>
                <w:rFonts w:ascii="Times New Roman" w:hAnsi="Times New Roman" w:cs="Times New Roman"/>
                <w:b/>
                <w:bCs/>
                <w:sz w:val="20"/>
                <w:szCs w:val="20"/>
                <w:lang w:val="en-US"/>
              </w:rPr>
              <w:lastRenderedPageBreak/>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lastRenderedPageBreak/>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hint="eastAsia"/>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55827D" w14:textId="228B0085" w:rsidR="001716FB" w:rsidRDefault="001716FB" w:rsidP="001716FB">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1716FB"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lastRenderedPageBreak/>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w:t>
            </w:r>
            <w:r w:rsidRPr="0048588C">
              <w:rPr>
                <w:rFonts w:eastAsiaTheme="minorEastAsia"/>
                <w:lang w:val="en-US" w:eastAsia="zh-CN"/>
              </w:rPr>
              <w:lastRenderedPageBreak/>
              <w:t xml:space="preserve">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lastRenderedPageBreak/>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lastRenderedPageBreak/>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f"/>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f"/>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571F5771" w:rsidR="001716FB" w:rsidRDefault="001716FB" w:rsidP="001716FB">
            <w:pPr>
              <w:rPr>
                <w:rFonts w:eastAsiaTheme="minorEastAsia"/>
                <w:lang w:val="en-US" w:eastAsia="zh-CN"/>
              </w:rPr>
            </w:pPr>
          </w:p>
        </w:tc>
        <w:tc>
          <w:tcPr>
            <w:tcW w:w="1372" w:type="dxa"/>
          </w:tcPr>
          <w:p w14:paraId="19D26CA8" w14:textId="75EE6ED8" w:rsidR="001716FB" w:rsidRDefault="001716FB" w:rsidP="001716FB">
            <w:pPr>
              <w:tabs>
                <w:tab w:val="left" w:pos="551"/>
              </w:tabs>
              <w:rPr>
                <w:rFonts w:eastAsiaTheme="minorEastAsia"/>
                <w:lang w:val="en-US" w:eastAsia="zh-CN"/>
              </w:rPr>
            </w:pPr>
          </w:p>
        </w:tc>
        <w:tc>
          <w:tcPr>
            <w:tcW w:w="6780" w:type="dxa"/>
          </w:tcPr>
          <w:p w14:paraId="389F3A1B" w14:textId="77777777" w:rsidR="001716FB" w:rsidRDefault="001716FB" w:rsidP="001716FB">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aff"/>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f"/>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lastRenderedPageBreak/>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f"/>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f"/>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f"/>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lastRenderedPageBreak/>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8"/>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8B1C4B">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8B1C4B">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8B1C4B">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8B1C4B">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8B1C4B">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8B1C4B">
            <w:pPr>
              <w:jc w:val="left"/>
              <w:rPr>
                <w:rStyle w:val="afb"/>
                <w:color w:val="0000FF"/>
                <w:lang w:eastAsia="sv-SE"/>
              </w:rPr>
            </w:pPr>
            <w:hyperlink r:id="rId18"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8B1C4B">
            <w:pPr>
              <w:jc w:val="left"/>
              <w:rPr>
                <w:rStyle w:val="afb"/>
                <w:color w:val="0000FF"/>
                <w:lang w:eastAsia="sv-SE"/>
              </w:rPr>
            </w:pPr>
            <w:hyperlink r:id="rId19"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8B1C4B">
            <w:pPr>
              <w:jc w:val="left"/>
              <w:rPr>
                <w:rStyle w:val="afb"/>
                <w:color w:val="0000FF"/>
                <w:lang w:eastAsia="sv-SE"/>
              </w:rPr>
            </w:pPr>
            <w:hyperlink r:id="rId20"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8B1C4B">
            <w:pPr>
              <w:jc w:val="left"/>
              <w:rPr>
                <w:rStyle w:val="afb"/>
                <w:color w:val="0000FF"/>
                <w:lang w:eastAsia="sv-SE"/>
              </w:rPr>
            </w:pPr>
            <w:hyperlink r:id="rId21"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8B1C4B">
            <w:pPr>
              <w:jc w:val="left"/>
              <w:rPr>
                <w:rStyle w:val="afb"/>
                <w:color w:val="0000FF"/>
                <w:lang w:eastAsia="sv-SE"/>
              </w:rPr>
            </w:pPr>
            <w:hyperlink r:id="rId22"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8B1C4B">
            <w:pPr>
              <w:jc w:val="left"/>
              <w:rPr>
                <w:rStyle w:val="afb"/>
                <w:color w:val="0000FF"/>
                <w:lang w:eastAsia="sv-SE"/>
              </w:rPr>
            </w:pPr>
            <w:hyperlink r:id="rId23"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8B1C4B">
            <w:pPr>
              <w:jc w:val="left"/>
              <w:rPr>
                <w:rStyle w:val="afb"/>
                <w:color w:val="0000FF"/>
                <w:lang w:eastAsia="sv-SE"/>
              </w:rPr>
            </w:pPr>
            <w:hyperlink r:id="rId24"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8B1C4B">
            <w:pPr>
              <w:jc w:val="left"/>
              <w:rPr>
                <w:rStyle w:val="afb"/>
                <w:color w:val="0000FF"/>
                <w:lang w:eastAsia="sv-SE"/>
              </w:rPr>
            </w:pPr>
            <w:hyperlink r:id="rId25"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8B1C4B">
            <w:pPr>
              <w:jc w:val="left"/>
              <w:rPr>
                <w:rStyle w:val="afb"/>
                <w:color w:val="0000FF"/>
                <w:lang w:eastAsia="sv-SE"/>
              </w:rPr>
            </w:pPr>
            <w:hyperlink r:id="rId26"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8B1C4B">
            <w:pPr>
              <w:jc w:val="left"/>
              <w:rPr>
                <w:rStyle w:val="afb"/>
                <w:color w:val="0000FF"/>
                <w:lang w:eastAsia="sv-SE"/>
              </w:rPr>
            </w:pPr>
            <w:hyperlink r:id="rId27"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8B1C4B">
            <w:pPr>
              <w:jc w:val="left"/>
              <w:rPr>
                <w:rStyle w:val="afb"/>
                <w:color w:val="0000FF"/>
                <w:lang w:eastAsia="sv-SE"/>
              </w:rPr>
            </w:pPr>
            <w:hyperlink r:id="rId28"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8B1C4B">
            <w:pPr>
              <w:jc w:val="left"/>
              <w:rPr>
                <w:rStyle w:val="afb"/>
                <w:color w:val="0000FF"/>
                <w:lang w:eastAsia="sv-SE"/>
              </w:rPr>
            </w:pPr>
            <w:hyperlink r:id="rId29"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8B1C4B">
            <w:pPr>
              <w:jc w:val="left"/>
              <w:rPr>
                <w:rStyle w:val="afb"/>
                <w:color w:val="0000FF"/>
                <w:lang w:eastAsia="sv-SE"/>
              </w:rPr>
            </w:pPr>
            <w:hyperlink r:id="rId30"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8B1C4B">
            <w:pPr>
              <w:jc w:val="left"/>
              <w:rPr>
                <w:rStyle w:val="afb"/>
                <w:color w:val="0000FF"/>
                <w:lang w:eastAsia="sv-SE"/>
              </w:rPr>
            </w:pPr>
            <w:hyperlink r:id="rId31"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8B1C4B">
            <w:pPr>
              <w:jc w:val="left"/>
              <w:rPr>
                <w:rStyle w:val="afb"/>
                <w:color w:val="0000FF"/>
                <w:lang w:eastAsia="sv-SE"/>
              </w:rPr>
            </w:pPr>
            <w:hyperlink r:id="rId32"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8B1C4B">
            <w:pPr>
              <w:jc w:val="left"/>
              <w:rPr>
                <w:rStyle w:val="afb"/>
                <w:color w:val="0000FF"/>
                <w:lang w:eastAsia="sv-SE"/>
              </w:rPr>
            </w:pPr>
            <w:hyperlink r:id="rId33"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8B1C4B">
            <w:pPr>
              <w:jc w:val="left"/>
              <w:rPr>
                <w:rStyle w:val="afb"/>
                <w:color w:val="0000FF"/>
                <w:lang w:eastAsia="sv-SE"/>
              </w:rPr>
            </w:pPr>
            <w:hyperlink r:id="rId34"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lastRenderedPageBreak/>
              <w:t>[23]</w:t>
            </w:r>
          </w:p>
        </w:tc>
        <w:tc>
          <w:tcPr>
            <w:tcW w:w="1456" w:type="dxa"/>
            <w:tcMar>
              <w:top w:w="0" w:type="dxa"/>
              <w:left w:w="70" w:type="dxa"/>
              <w:bottom w:w="0" w:type="dxa"/>
              <w:right w:w="70" w:type="dxa"/>
            </w:tcMar>
          </w:tcPr>
          <w:p w14:paraId="1CC55A35" w14:textId="77777777" w:rsidR="00644D5C" w:rsidRDefault="008B1C4B">
            <w:pPr>
              <w:jc w:val="left"/>
              <w:rPr>
                <w:rStyle w:val="afb"/>
                <w:color w:val="0000FF"/>
                <w:lang w:eastAsia="sv-SE"/>
              </w:rPr>
            </w:pPr>
            <w:hyperlink r:id="rId35"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8B1C4B">
            <w:pPr>
              <w:jc w:val="left"/>
              <w:rPr>
                <w:rStyle w:val="afb"/>
                <w:color w:val="0000FF"/>
                <w:lang w:eastAsia="sv-SE"/>
              </w:rPr>
            </w:pPr>
            <w:hyperlink r:id="rId36"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8B1C4B">
            <w:pPr>
              <w:jc w:val="left"/>
              <w:rPr>
                <w:rStyle w:val="afb"/>
                <w:color w:val="0000FF"/>
                <w:lang w:eastAsia="sv-SE"/>
              </w:rPr>
            </w:pPr>
            <w:hyperlink r:id="rId37"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8B1C4B">
            <w:pPr>
              <w:jc w:val="left"/>
              <w:rPr>
                <w:rStyle w:val="afb"/>
                <w:color w:val="0000FF"/>
                <w:lang w:eastAsia="sv-SE"/>
              </w:rPr>
            </w:pPr>
            <w:hyperlink r:id="rId38"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8B1C4B">
            <w:pPr>
              <w:jc w:val="left"/>
              <w:rPr>
                <w:rStyle w:val="afb"/>
                <w:color w:val="0000FF"/>
                <w:lang w:eastAsia="sv-SE"/>
              </w:rPr>
            </w:pPr>
            <w:hyperlink r:id="rId39"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8B1C4B">
            <w:pPr>
              <w:jc w:val="left"/>
              <w:rPr>
                <w:rStyle w:val="afb"/>
                <w:color w:val="0000FF"/>
                <w:lang w:eastAsia="sv-SE"/>
              </w:rPr>
            </w:pPr>
            <w:hyperlink r:id="rId40"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8B1C4B">
            <w:pPr>
              <w:jc w:val="left"/>
              <w:rPr>
                <w:rStyle w:val="afb"/>
                <w:color w:val="0000FF"/>
                <w:lang w:eastAsia="sv-SE"/>
              </w:rPr>
            </w:pPr>
            <w:hyperlink r:id="rId41"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8B1C4B">
            <w:pPr>
              <w:jc w:val="left"/>
              <w:rPr>
                <w:rStyle w:val="afb"/>
                <w:color w:val="0000FF"/>
                <w:lang w:eastAsia="sv-SE"/>
              </w:rPr>
            </w:pPr>
            <w:hyperlink r:id="rId42"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8B1C4B">
            <w:pPr>
              <w:jc w:val="left"/>
              <w:rPr>
                <w:rStyle w:val="afb"/>
                <w:color w:val="0000FF"/>
                <w:lang w:eastAsia="sv-SE"/>
              </w:rPr>
            </w:pPr>
            <w:hyperlink r:id="rId43"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8B1C4B">
            <w:pPr>
              <w:jc w:val="left"/>
              <w:rPr>
                <w:rStyle w:val="afb"/>
                <w:color w:val="0000FF"/>
                <w:lang w:eastAsia="sv-SE"/>
              </w:rPr>
            </w:pPr>
            <w:hyperlink r:id="rId44"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8B1C4B">
            <w:pPr>
              <w:jc w:val="left"/>
              <w:rPr>
                <w:color w:val="000000"/>
                <w:lang w:val="en-US"/>
              </w:rPr>
            </w:pPr>
            <w:hyperlink r:id="rId45"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8B1C4B">
            <w:pPr>
              <w:jc w:val="left"/>
              <w:rPr>
                <w:color w:val="000000"/>
                <w:lang w:val="en-US"/>
              </w:rPr>
            </w:pPr>
            <w:hyperlink r:id="rId46"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8B1C4B">
            <w:pPr>
              <w:jc w:val="left"/>
              <w:rPr>
                <w:color w:val="000000"/>
                <w:lang w:val="en-US"/>
              </w:rPr>
            </w:pPr>
            <w:hyperlink r:id="rId47"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8B1C4B">
            <w:pPr>
              <w:jc w:val="left"/>
              <w:rPr>
                <w:color w:val="000000"/>
                <w:lang w:val="en-US"/>
              </w:rPr>
            </w:pPr>
            <w:hyperlink r:id="rId48"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8B1C4B">
            <w:pPr>
              <w:jc w:val="left"/>
              <w:rPr>
                <w:color w:val="000000"/>
                <w:lang w:val="en-US"/>
              </w:rPr>
            </w:pPr>
            <w:hyperlink r:id="rId49"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8B1C4B">
            <w:pPr>
              <w:jc w:val="left"/>
              <w:rPr>
                <w:color w:val="000000"/>
                <w:lang w:val="en-US"/>
              </w:rPr>
            </w:pPr>
            <w:hyperlink r:id="rId50"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8B1C4B">
            <w:pPr>
              <w:jc w:val="left"/>
              <w:rPr>
                <w:color w:val="000000"/>
                <w:lang w:val="en-US"/>
              </w:rPr>
            </w:pPr>
            <w:hyperlink r:id="rId51"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8B1C4B">
            <w:pPr>
              <w:jc w:val="left"/>
              <w:rPr>
                <w:color w:val="000000"/>
                <w:lang w:val="en-US"/>
              </w:rPr>
            </w:pPr>
            <w:hyperlink r:id="rId52"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8B1C4B">
            <w:pPr>
              <w:jc w:val="left"/>
              <w:rPr>
                <w:color w:val="000000"/>
                <w:lang w:val="en-US"/>
              </w:rPr>
            </w:pPr>
            <w:hyperlink r:id="rId53"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8B1C4B">
            <w:pPr>
              <w:jc w:val="left"/>
              <w:rPr>
                <w:color w:val="000000"/>
                <w:lang w:val="en-US"/>
              </w:rPr>
            </w:pPr>
            <w:hyperlink r:id="rId54"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8B1C4B">
            <w:pPr>
              <w:jc w:val="left"/>
            </w:pPr>
            <w:hyperlink r:id="rId55"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8B1C4B">
            <w:pPr>
              <w:jc w:val="left"/>
            </w:pPr>
            <w:hyperlink r:id="rId56"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8B1C4B">
            <w:pPr>
              <w:jc w:val="left"/>
            </w:pPr>
            <w:hyperlink r:id="rId57"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8B1C4B">
            <w:pPr>
              <w:jc w:val="left"/>
            </w:pPr>
            <w:hyperlink r:id="rId58"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8B1C4B">
            <w:pPr>
              <w:jc w:val="left"/>
            </w:pPr>
            <w:hyperlink r:id="rId59"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8B1C4B">
            <w:pPr>
              <w:jc w:val="left"/>
            </w:pPr>
            <w:hyperlink r:id="rId60"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8B1C4B">
            <w:pPr>
              <w:jc w:val="left"/>
            </w:pPr>
            <w:hyperlink r:id="rId61"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72900ACF" w14:textId="368440E8" w:rsidR="00CF2653" w:rsidRDefault="008B1C4B" w:rsidP="00CF2653">
            <w:pPr>
              <w:jc w:val="left"/>
            </w:pPr>
            <w:hyperlink r:id="rId62" w:history="1">
              <w:r w:rsidR="00CF2653">
                <w:rPr>
                  <w:rStyle w:val="afb"/>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D2AA0" w14:textId="77777777" w:rsidR="008B1C4B" w:rsidRDefault="008B1C4B" w:rsidP="008568A1">
      <w:pPr>
        <w:spacing w:after="0" w:line="240" w:lineRule="auto"/>
      </w:pPr>
      <w:r>
        <w:separator/>
      </w:r>
    </w:p>
  </w:endnote>
  <w:endnote w:type="continuationSeparator" w:id="0">
    <w:p w14:paraId="2C048915" w14:textId="77777777" w:rsidR="008B1C4B" w:rsidRDefault="008B1C4B"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0F309" w14:textId="77777777" w:rsidR="008B1C4B" w:rsidRDefault="008B1C4B" w:rsidP="008568A1">
      <w:pPr>
        <w:spacing w:after="0" w:line="240" w:lineRule="auto"/>
      </w:pPr>
      <w:r>
        <w:separator/>
      </w:r>
    </w:p>
  </w:footnote>
  <w:footnote w:type="continuationSeparator" w:id="0">
    <w:p w14:paraId="71A420E8" w14:textId="77777777" w:rsidR="008B1C4B" w:rsidRDefault="008B1C4B"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129E1321-CC41-4A99-AE0D-5C0D130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04C937-0275-4EF4-8175-F327879A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11755</Words>
  <Characters>67010</Characters>
  <Application>Microsoft Office Word</Application>
  <DocSecurity>0</DocSecurity>
  <Lines>558</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4</cp:revision>
  <dcterms:created xsi:type="dcterms:W3CDTF">2022-05-13T03:27:00Z</dcterms:created>
  <dcterms:modified xsi:type="dcterms:W3CDTF">2022-05-13T04:57:00Z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