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45ED841A"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游明朝"/>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游明朝"/>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游明朝"/>
                <w:lang w:val="en-US" w:eastAsia="ja-JP"/>
              </w:rPr>
            </w:pPr>
            <w:r>
              <w:rPr>
                <w:rFonts w:eastAsia="游明朝"/>
                <w:lang w:val="en-US" w:eastAsia="ja-JP"/>
              </w:rPr>
              <w:t>Samsung</w:t>
            </w:r>
          </w:p>
        </w:tc>
        <w:tc>
          <w:tcPr>
            <w:tcW w:w="2977" w:type="dxa"/>
          </w:tcPr>
          <w:p w14:paraId="6426BFEE" w14:textId="77C7DBF8" w:rsidR="000B2926" w:rsidRDefault="000B2926" w:rsidP="00982B58">
            <w:pPr>
              <w:spacing w:after="0"/>
              <w:jc w:val="center"/>
              <w:rPr>
                <w:rFonts w:eastAsia="游明朝"/>
                <w:lang w:val="en-US" w:eastAsia="ja-JP"/>
              </w:rPr>
            </w:pPr>
            <w:r>
              <w:rPr>
                <w:rFonts w:eastAsia="游明朝"/>
                <w:lang w:val="en-US" w:eastAsia="ja-JP"/>
              </w:rPr>
              <w:t>Feifei Sun</w:t>
            </w:r>
          </w:p>
        </w:tc>
        <w:tc>
          <w:tcPr>
            <w:tcW w:w="4139" w:type="dxa"/>
          </w:tcPr>
          <w:p w14:paraId="3D9E09D8" w14:textId="378FC6E1" w:rsidR="000B2926" w:rsidRDefault="009F41AA" w:rsidP="00982B58">
            <w:pPr>
              <w:spacing w:after="0"/>
              <w:jc w:val="center"/>
              <w:rPr>
                <w:rFonts w:eastAsia="游明朝"/>
                <w:lang w:val="en-US" w:eastAsia="ja-JP"/>
              </w:rPr>
            </w:pPr>
            <w:r>
              <w:rPr>
                <w:rFonts w:eastAsia="游明朝"/>
                <w:lang w:val="en-US" w:eastAsia="ja-JP"/>
              </w:rPr>
              <w:t>f</w:t>
            </w:r>
            <w:r w:rsidR="000B2926">
              <w:rPr>
                <w:rFonts w:eastAsia="游明朝"/>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游明朝"/>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游明朝"/>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游明朝"/>
                <w:lang w:val="en-US" w:eastAsia="ja-JP"/>
              </w:rPr>
            </w:pPr>
            <w:r>
              <w:rPr>
                <w:rFonts w:eastAsia="游明朝"/>
                <w:lang w:val="en-US" w:eastAsia="ja-JP"/>
              </w:rPr>
              <w:t>Intel</w:t>
            </w:r>
          </w:p>
        </w:tc>
        <w:tc>
          <w:tcPr>
            <w:tcW w:w="2977" w:type="dxa"/>
          </w:tcPr>
          <w:p w14:paraId="12E820D0" w14:textId="77777777" w:rsidR="00FA3D53" w:rsidRDefault="00FA3D53" w:rsidP="00867BCA">
            <w:pPr>
              <w:spacing w:after="0"/>
              <w:jc w:val="center"/>
              <w:rPr>
                <w:rFonts w:eastAsia="游明朝"/>
                <w:lang w:val="en-US" w:eastAsia="ja-JP"/>
              </w:rPr>
            </w:pPr>
            <w:r>
              <w:rPr>
                <w:rFonts w:eastAsia="游明朝"/>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游明朝"/>
                <w:lang w:val="en-US" w:eastAsia="ja-JP"/>
              </w:rPr>
            </w:pPr>
            <w:r>
              <w:rPr>
                <w:rFonts w:eastAsia="游明朝"/>
                <w:lang w:val="en-US" w:eastAsia="ja-JP"/>
              </w:rPr>
              <w:t>Zhisong Zuo</w:t>
            </w:r>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r>
              <w:rPr>
                <w:rFonts w:eastAsiaTheme="minorEastAsia"/>
                <w:lang w:val="en-US" w:eastAsia="zh-CN"/>
              </w:rPr>
              <w:t>Yuantao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afe"/>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afe"/>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afe"/>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afe"/>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1C1C9"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游明朝"/>
                <w:lang w:val="en-US" w:eastAsia="ja-JP"/>
              </w:rPr>
              <w:t xml:space="preserve">As discussed in </w:t>
            </w:r>
            <w:r w:rsidRPr="00543F82">
              <w:rPr>
                <w:bCs/>
                <w:lang w:val="en-US"/>
              </w:rPr>
              <w:t>Question 6.1-3a</w:t>
            </w:r>
            <w:r>
              <w:rPr>
                <w:rFonts w:eastAsia="游明朝"/>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lastRenderedPageBreak/>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游明朝"/>
                <w:lang w:val="en-US" w:eastAsia="ja-JP"/>
              </w:rPr>
            </w:pPr>
            <w:r w:rsidRPr="003C3060">
              <w:rPr>
                <w:rFonts w:eastAsia="游明朝"/>
                <w:lang w:val="en-US" w:eastAsia="ja-JP"/>
              </w:rPr>
              <w:t>Panasonic</w:t>
            </w:r>
          </w:p>
        </w:tc>
        <w:tc>
          <w:tcPr>
            <w:tcW w:w="1372" w:type="dxa"/>
          </w:tcPr>
          <w:p w14:paraId="6DB42B52" w14:textId="77777777" w:rsidR="00644D5C" w:rsidRPr="003C3060" w:rsidRDefault="00D75E97">
            <w:pPr>
              <w:tabs>
                <w:tab w:val="left" w:pos="551"/>
              </w:tabs>
              <w:rPr>
                <w:rFonts w:eastAsia="游明朝"/>
                <w:lang w:val="en-US" w:eastAsia="ja-JP"/>
              </w:rPr>
            </w:pPr>
            <w:r w:rsidRPr="003C3060">
              <w:rPr>
                <w:rFonts w:eastAsia="游明朝"/>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r w:rsidRPr="003C3060">
              <w:rPr>
                <w:rFonts w:eastAsiaTheme="minorEastAsia"/>
                <w:lang w:val="en-US" w:eastAsia="zh-CN"/>
              </w:rPr>
              <w:t>Transsion</w:t>
            </w:r>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lastRenderedPageBreak/>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游明朝"/>
                <w:lang w:val="en-US" w:eastAsia="ja-JP"/>
              </w:rPr>
            </w:pPr>
            <w:r w:rsidRPr="003C3060">
              <w:rPr>
                <w:rFonts w:eastAsia="游明朝"/>
                <w:lang w:val="en-US" w:eastAsia="ja-JP"/>
              </w:rPr>
              <w:t>NEC</w:t>
            </w:r>
          </w:p>
        </w:tc>
        <w:tc>
          <w:tcPr>
            <w:tcW w:w="1372" w:type="dxa"/>
          </w:tcPr>
          <w:p w14:paraId="4E358253" w14:textId="77777777" w:rsidR="00644D5C" w:rsidRPr="003C3060" w:rsidRDefault="00D75E97">
            <w:pPr>
              <w:tabs>
                <w:tab w:val="left" w:pos="551"/>
              </w:tabs>
              <w:rPr>
                <w:rFonts w:eastAsia="游明朝"/>
                <w:lang w:val="en-US" w:eastAsia="ja-JP"/>
              </w:rPr>
            </w:pPr>
            <w:r w:rsidRPr="003C3060">
              <w:rPr>
                <w:rFonts w:eastAsia="游明朝"/>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ZTE, Sanechips</w:t>
            </w:r>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游明朝"/>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游明朝"/>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v.s.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w:t>
            </w:r>
            <w:r w:rsidRPr="003C3060">
              <w:rPr>
                <w:rFonts w:eastAsiaTheme="minorEastAsia"/>
                <w:lang w:val="en-US" w:eastAsia="zh-CN"/>
              </w:rPr>
              <w:lastRenderedPageBreak/>
              <w:t>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lastRenderedPageBreak/>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afe"/>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afe"/>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afe"/>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afe"/>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afe"/>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e"/>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游明朝"/>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游明朝"/>
                <w:lang w:val="en-US" w:eastAsia="ja-JP"/>
              </w:rPr>
            </w:pPr>
            <w:r>
              <w:rPr>
                <w:rFonts w:eastAsia="游明朝"/>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游明朝"/>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游明朝"/>
                <w:lang w:val="en-US" w:eastAsia="ja-JP"/>
              </w:rPr>
            </w:pPr>
            <w:r>
              <w:rPr>
                <w:rFonts w:eastAsia="游明朝"/>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游明朝"/>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szCs w:val="18"/>
                <w:lang w:eastAsia="ja-JP"/>
              </w:rPr>
              <w:t xml:space="preserve">at least capture the information (e.g., the memory cost can be reduced by R18 features) in the </w:t>
            </w:r>
            <w:r>
              <w:rPr>
                <w:rFonts w:eastAsia="SimSun"/>
                <w:b/>
                <w:szCs w:val="18"/>
                <w:lang w:eastAsia="ja-JP"/>
              </w:rPr>
              <w:lastRenderedPageBreak/>
              <w:t>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afe"/>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afe"/>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afe"/>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401A23F" w14:textId="7BC08D7F" w:rsidR="002C02CB" w:rsidRPr="002C02CB" w:rsidRDefault="002C02CB" w:rsidP="00A75865">
            <w:pPr>
              <w:tabs>
                <w:tab w:val="left" w:pos="551"/>
              </w:tabs>
              <w:rPr>
                <w:rFonts w:eastAsia="游明朝" w:hint="eastAsia"/>
                <w:lang w:val="en-US" w:eastAsia="ja-JP"/>
              </w:rPr>
            </w:pPr>
            <w:r>
              <w:rPr>
                <w:rFonts w:eastAsia="游明朝" w:hint="eastAsia"/>
                <w:lang w:val="en-US" w:eastAsia="ja-JP"/>
              </w:rPr>
              <w:t>Y</w:t>
            </w:r>
          </w:p>
        </w:tc>
        <w:tc>
          <w:tcPr>
            <w:tcW w:w="6780" w:type="dxa"/>
          </w:tcPr>
          <w:p w14:paraId="6DBA1EF4" w14:textId="77777777" w:rsidR="002C02CB" w:rsidRDefault="002C02CB" w:rsidP="005E1955">
            <w:pPr>
              <w:rPr>
                <w:rFonts w:eastAsiaTheme="minorEastAsia" w:hint="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lastRenderedPageBreak/>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6388CB7"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9932455"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游明朝"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afe"/>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afe"/>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afe"/>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afe"/>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Vivo's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FCDDA47" w14:textId="499DE7F8" w:rsidR="002C02CB" w:rsidRPr="002C02CB" w:rsidRDefault="002C02CB" w:rsidP="00867BCA">
            <w:pPr>
              <w:tabs>
                <w:tab w:val="left" w:pos="551"/>
              </w:tabs>
              <w:rPr>
                <w:rFonts w:eastAsia="游明朝" w:hint="eastAsia"/>
                <w:lang w:val="en-US" w:eastAsia="ja-JP"/>
              </w:rPr>
            </w:pPr>
            <w:r>
              <w:rPr>
                <w:rFonts w:eastAsia="游明朝" w:hint="eastAsia"/>
                <w:lang w:val="en-US" w:eastAsia="ja-JP"/>
              </w:rPr>
              <w:t>Y</w:t>
            </w:r>
          </w:p>
        </w:tc>
        <w:tc>
          <w:tcPr>
            <w:tcW w:w="6780" w:type="dxa"/>
          </w:tcPr>
          <w:p w14:paraId="773BAEBB" w14:textId="77777777" w:rsidR="002C02CB" w:rsidRDefault="002C02CB" w:rsidP="00A75865">
            <w:pPr>
              <w:rPr>
                <w:rFonts w:eastAsiaTheme="minorEastAsia" w:hint="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lastRenderedPageBreak/>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afe"/>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Given the number of options, it is necessary to downselect.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 xml:space="preserve">on BW1, we observed the following: 1) Either great spec impacts or great limitations, 2) Performance is severely degraded, 3) Cost reduction is not significant compared to other solution (e.g., restricted BW for </w:t>
            </w:r>
            <w:r w:rsidRPr="002648EB">
              <w:rPr>
                <w:bCs/>
                <w:lang w:val="en-US"/>
              </w:rPr>
              <w:lastRenderedPageBreak/>
              <w:t>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游明朝"/>
                <w:lang w:val="en-US" w:eastAsia="ja-JP"/>
              </w:rPr>
            </w:pPr>
            <w:r w:rsidRPr="002648EB">
              <w:rPr>
                <w:rFonts w:eastAsia="游明朝"/>
                <w:lang w:val="en-US" w:eastAsia="ja-JP"/>
              </w:rPr>
              <w:lastRenderedPageBreak/>
              <w:t>Panasonic</w:t>
            </w:r>
          </w:p>
        </w:tc>
        <w:tc>
          <w:tcPr>
            <w:tcW w:w="1583" w:type="dxa"/>
          </w:tcPr>
          <w:p w14:paraId="6A91558D" w14:textId="77777777" w:rsidR="00644D5C" w:rsidRPr="002648EB" w:rsidRDefault="00D75E97" w:rsidP="002648EB">
            <w:pPr>
              <w:tabs>
                <w:tab w:val="left" w:pos="551"/>
              </w:tabs>
              <w:jc w:val="left"/>
              <w:rPr>
                <w:rFonts w:eastAsia="游明朝"/>
                <w:lang w:val="en-US" w:eastAsia="ja-JP"/>
              </w:rPr>
            </w:pPr>
            <w:r w:rsidRPr="002648EB">
              <w:rPr>
                <w:rFonts w:eastAsia="游明朝"/>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游明朝"/>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游明朝"/>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r w:rsidRPr="002648EB">
              <w:rPr>
                <w:rFonts w:eastAsiaTheme="minorEastAsia"/>
                <w:lang w:val="en-US" w:eastAsia="zh-CN"/>
              </w:rPr>
              <w:t>Transsion</w:t>
            </w:r>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afe"/>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afe"/>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afe"/>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afe"/>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afe"/>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afe"/>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afe"/>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游明朝"/>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游明朝"/>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lastRenderedPageBreak/>
              <w:t>ZTE, Sanechips</w:t>
            </w:r>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i.e.,option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游明朝"/>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游明朝"/>
                <w:lang w:val="en-US" w:eastAsia="ja-JP"/>
              </w:rPr>
              <w:t>BW1, BW2, BW3</w:t>
            </w:r>
          </w:p>
        </w:tc>
        <w:tc>
          <w:tcPr>
            <w:tcW w:w="6569" w:type="dxa"/>
          </w:tcPr>
          <w:p w14:paraId="2A1E811E" w14:textId="77777777" w:rsidR="00982B58" w:rsidRPr="002648EB" w:rsidRDefault="00982B58" w:rsidP="00982B58">
            <w:pPr>
              <w:rPr>
                <w:rFonts w:eastAsia="游明朝"/>
                <w:lang w:val="en-US" w:eastAsia="ja-JP"/>
              </w:rPr>
            </w:pPr>
            <w:r w:rsidRPr="002648EB">
              <w:rPr>
                <w:rFonts w:eastAsia="游明朝"/>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游明朝"/>
                <w:lang w:val="en-US" w:eastAsia="ja-JP"/>
              </w:rPr>
            </w:pPr>
            <w:r w:rsidRPr="002648EB">
              <w:rPr>
                <w:rFonts w:eastAsia="游明朝"/>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游明朝"/>
                <w:lang w:val="en-US" w:eastAsia="ja-JP"/>
              </w:rPr>
            </w:pPr>
            <w:r w:rsidRPr="002648EB">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游明朝"/>
                <w:lang w:val="en-US" w:eastAsia="ja-JP"/>
              </w:rPr>
            </w:pPr>
            <w:r w:rsidRPr="002648EB">
              <w:rPr>
                <w:rFonts w:eastAsia="游明朝"/>
                <w:lang w:val="en-US" w:eastAsia="ja-JP"/>
              </w:rPr>
              <w:lastRenderedPageBreak/>
              <w:t>Samsung</w:t>
            </w:r>
          </w:p>
        </w:tc>
        <w:tc>
          <w:tcPr>
            <w:tcW w:w="1583" w:type="dxa"/>
          </w:tcPr>
          <w:p w14:paraId="2E4BC3C0" w14:textId="77777777" w:rsidR="000B2926" w:rsidRPr="002648EB" w:rsidRDefault="000B2926" w:rsidP="002648EB">
            <w:pPr>
              <w:tabs>
                <w:tab w:val="left" w:pos="551"/>
              </w:tabs>
              <w:jc w:val="left"/>
              <w:rPr>
                <w:rFonts w:eastAsia="游明朝"/>
                <w:lang w:val="en-US" w:eastAsia="ja-JP"/>
              </w:rPr>
            </w:pPr>
            <w:r w:rsidRPr="002648EB">
              <w:rPr>
                <w:rFonts w:eastAsia="游明朝"/>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游明朝"/>
                <w:lang w:val="en-US" w:eastAsia="ja-JP"/>
              </w:rPr>
            </w:pPr>
            <w:r w:rsidRPr="002648EB">
              <w:rPr>
                <w:rFonts w:eastAsia="游明朝"/>
                <w:lang w:val="en-US" w:eastAsia="ja-JP"/>
              </w:rPr>
              <w:t>IDCC</w:t>
            </w:r>
          </w:p>
        </w:tc>
        <w:tc>
          <w:tcPr>
            <w:tcW w:w="1583" w:type="dxa"/>
          </w:tcPr>
          <w:p w14:paraId="322234E7" w14:textId="586195C9" w:rsidR="007D19E9" w:rsidRPr="002648EB" w:rsidRDefault="007D19E9" w:rsidP="002648EB">
            <w:pPr>
              <w:tabs>
                <w:tab w:val="left" w:pos="551"/>
              </w:tabs>
              <w:jc w:val="left"/>
              <w:rPr>
                <w:rFonts w:eastAsia="游明朝"/>
                <w:lang w:val="en-US" w:eastAsia="ja-JP"/>
              </w:rPr>
            </w:pPr>
            <w:r w:rsidRPr="002648EB">
              <w:rPr>
                <w:rFonts w:eastAsia="游明朝"/>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游明朝"/>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游明朝"/>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afe"/>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afe"/>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afe"/>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lastRenderedPageBreak/>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afe"/>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afe"/>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afe"/>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afe"/>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afe"/>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no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afe"/>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afe"/>
              <w:numPr>
                <w:ilvl w:val="1"/>
                <w:numId w:val="34"/>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14:paraId="31E58E86" w14:textId="48E9E712" w:rsidR="00F008D9" w:rsidRDefault="00F008D9" w:rsidP="00F008D9">
            <w:pPr>
              <w:pStyle w:val="afe"/>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afe"/>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afe"/>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afe"/>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w:t>
            </w:r>
            <w:r>
              <w:rPr>
                <w:rFonts w:eastAsiaTheme="minorEastAsia"/>
                <w:b/>
                <w:bCs/>
                <w:lang w:val="en-US" w:eastAsia="zh-CN"/>
              </w:rPr>
              <w:lastRenderedPageBreak/>
              <w:t>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游明朝" w:hint="eastAsia"/>
                <w:lang w:eastAsia="ja-JP"/>
              </w:rPr>
            </w:pPr>
            <w:r>
              <w:rPr>
                <w:rFonts w:eastAsia="游明朝" w:hint="eastAsia"/>
                <w:lang w:eastAsia="ja-JP"/>
              </w:rPr>
              <w:t>P</w:t>
            </w:r>
            <w:r>
              <w:rPr>
                <w:rFonts w:eastAsia="游明朝"/>
                <w:lang w:eastAsia="ja-JP"/>
              </w:rPr>
              <w:t>anasonic</w:t>
            </w:r>
          </w:p>
        </w:tc>
        <w:tc>
          <w:tcPr>
            <w:tcW w:w="1583" w:type="dxa"/>
          </w:tcPr>
          <w:p w14:paraId="7CF24CE3" w14:textId="44851955" w:rsidR="009B623D" w:rsidRPr="009B623D" w:rsidRDefault="009B623D" w:rsidP="00867BCA">
            <w:pPr>
              <w:tabs>
                <w:tab w:val="left" w:pos="551"/>
              </w:tabs>
              <w:rPr>
                <w:rFonts w:eastAsia="游明朝" w:hint="eastAsia"/>
                <w:lang w:val="en-US" w:eastAsia="ja-JP"/>
              </w:rPr>
            </w:pPr>
            <w:r>
              <w:rPr>
                <w:rFonts w:eastAsia="游明朝"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afe"/>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afe"/>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afe"/>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afe"/>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afe"/>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lastRenderedPageBreak/>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afe"/>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afe"/>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afe"/>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corresponding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游明朝"/>
                <w:lang w:val="en-US" w:eastAsia="ja-JP"/>
              </w:rPr>
            </w:pPr>
            <w:r w:rsidRPr="00442FE4">
              <w:rPr>
                <w:rFonts w:eastAsia="游明朝"/>
                <w:lang w:val="en-US" w:eastAsia="ja-JP"/>
              </w:rPr>
              <w:t>Panasonic</w:t>
            </w:r>
          </w:p>
        </w:tc>
        <w:tc>
          <w:tcPr>
            <w:tcW w:w="1745" w:type="dxa"/>
          </w:tcPr>
          <w:p w14:paraId="7A31EA39" w14:textId="77777777" w:rsidR="00644D5C" w:rsidRPr="00442FE4" w:rsidRDefault="00D75E97" w:rsidP="0037663D">
            <w:pPr>
              <w:tabs>
                <w:tab w:val="left" w:pos="551"/>
              </w:tabs>
              <w:jc w:val="left"/>
              <w:rPr>
                <w:rFonts w:eastAsia="游明朝"/>
                <w:bCs/>
                <w:lang w:val="en-US" w:eastAsia="ja-JP"/>
              </w:rPr>
            </w:pPr>
            <w:r w:rsidRPr="00442FE4">
              <w:rPr>
                <w:rFonts w:eastAsia="游明朝"/>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afe"/>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afe"/>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afe"/>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游明朝"/>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游明朝"/>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r w:rsidRPr="00442FE4">
              <w:rPr>
                <w:rFonts w:eastAsiaTheme="minorEastAsia"/>
                <w:lang w:val="en-US" w:eastAsia="zh-CN"/>
              </w:rPr>
              <w:lastRenderedPageBreak/>
              <w:t>Sanechips</w:t>
            </w:r>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lastRenderedPageBreak/>
              <w:t xml:space="preserve">PR3/BW3, </w:t>
            </w:r>
            <w:r w:rsidRPr="00442FE4">
              <w:rPr>
                <w:rFonts w:eastAsiaTheme="minorEastAsia"/>
                <w:lang w:val="en-US" w:eastAsia="zh-CN"/>
              </w:rPr>
              <w:lastRenderedPageBreak/>
              <w:t>[PR1/PR4]</w:t>
            </w:r>
          </w:p>
        </w:tc>
        <w:tc>
          <w:tcPr>
            <w:tcW w:w="6415" w:type="dxa"/>
          </w:tcPr>
          <w:p w14:paraId="4A7D7077" w14:textId="61399F34" w:rsidR="00644D5C" w:rsidRPr="00442FE4" w:rsidRDefault="00D75E97">
            <w:pPr>
              <w:rPr>
                <w:rFonts w:eastAsiaTheme="minorEastAsia"/>
                <w:lang w:val="en-US" w:eastAsia="zh-CN"/>
              </w:rPr>
            </w:pPr>
            <w:r w:rsidRPr="00442FE4">
              <w:rPr>
                <w:rFonts w:eastAsiaTheme="minorEastAsia"/>
                <w:lang w:val="en-US" w:eastAsia="zh-CN"/>
              </w:rPr>
              <w:lastRenderedPageBreak/>
              <w:t xml:space="preserve">Fro our understanding, option PR3 is similar with option BW3. </w:t>
            </w:r>
            <w:r w:rsidR="00D610BD" w:rsidRPr="00442FE4">
              <w:rPr>
                <w:rFonts w:eastAsiaTheme="minorEastAsia"/>
                <w:lang w:val="en-US" w:eastAsia="zh-CN"/>
              </w:rPr>
              <w:t>O</w:t>
            </w:r>
            <w:r w:rsidRPr="00442FE4">
              <w:rPr>
                <w:rFonts w:eastAsiaTheme="minorEastAsia"/>
                <w:lang w:val="en-US" w:eastAsia="zh-CN"/>
              </w:rPr>
              <w:t xml:space="preserve">nly one of </w:t>
            </w:r>
            <w:r w:rsidRPr="00442FE4">
              <w:rPr>
                <w:rFonts w:eastAsiaTheme="minorEastAsia"/>
                <w:lang w:val="en-US" w:eastAsia="zh-CN"/>
              </w:rPr>
              <w:lastRenderedPageBreak/>
              <w:t>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lastRenderedPageBreak/>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游明朝"/>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游明朝"/>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游明朝"/>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游明朝"/>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t>
            </w:r>
            <w:r w:rsidRPr="00442FE4">
              <w:rPr>
                <w:rFonts w:eastAsiaTheme="minorEastAsia"/>
                <w:lang w:val="en-US" w:eastAsia="zh-CN"/>
              </w:rPr>
              <w:lastRenderedPageBreak/>
              <w:t xml:space="preserve">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lastRenderedPageBreak/>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PR3 is just the same as the Option BW3 for further BW reduction discussed in Section 7.2, and duplicate work should be avoid.</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afe"/>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afe"/>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afe"/>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afe"/>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745" w:type="dxa"/>
          </w:tcPr>
          <w:p w14:paraId="2592DE3B" w14:textId="0807088C" w:rsidR="009B623D" w:rsidRPr="009B623D" w:rsidRDefault="009B623D" w:rsidP="00867BCA">
            <w:pPr>
              <w:tabs>
                <w:tab w:val="left" w:pos="551"/>
              </w:tabs>
              <w:rPr>
                <w:rFonts w:eastAsia="游明朝" w:hint="eastAsia"/>
                <w:lang w:val="en-US" w:eastAsia="ja-JP"/>
              </w:rPr>
            </w:pPr>
            <w:r>
              <w:rPr>
                <w:rFonts w:eastAsia="游明朝" w:hint="eastAsia"/>
                <w:lang w:val="en-US" w:eastAsia="ja-JP"/>
              </w:rPr>
              <w:t>Y</w:t>
            </w:r>
          </w:p>
        </w:tc>
        <w:tc>
          <w:tcPr>
            <w:tcW w:w="6415" w:type="dxa"/>
          </w:tcPr>
          <w:p w14:paraId="0E644D9C" w14:textId="77777777" w:rsidR="009B623D" w:rsidRDefault="009B623D" w:rsidP="007B6F5E">
            <w:pPr>
              <w:rPr>
                <w:rFonts w:eastAsiaTheme="minorEastAsia" w:hint="eastAsia"/>
                <w:sz w:val="21"/>
                <w:szCs w:val="21"/>
                <w:lang w:eastAsia="zh-CN"/>
              </w:rPr>
            </w:pP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e"/>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e"/>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游明朝" w:hint="eastAsia"/>
                <w:lang w:val="en-US" w:eastAsia="ja-JP"/>
              </w:rPr>
              <w:t>P</w:t>
            </w:r>
            <w:r>
              <w:rPr>
                <w:rFonts w:eastAsia="游明朝"/>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游明朝" w:hint="eastAsia"/>
                <w:lang w:val="en-US" w:eastAsia="ja-JP"/>
              </w:rPr>
              <w:t>P</w:t>
            </w:r>
            <w:r>
              <w:rPr>
                <w:rFonts w:eastAsia="游明朝"/>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lastRenderedPageBreak/>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afe"/>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afe"/>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afe"/>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afe"/>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A65CF20" w14:textId="134FA91D" w:rsidR="00101B03" w:rsidRPr="00101B03" w:rsidRDefault="00101B03" w:rsidP="00867BCA">
            <w:pPr>
              <w:tabs>
                <w:tab w:val="left" w:pos="551"/>
              </w:tabs>
              <w:rPr>
                <w:rFonts w:eastAsia="游明朝" w:hint="eastAsia"/>
                <w:lang w:val="en-US" w:eastAsia="ja-JP"/>
              </w:rPr>
            </w:pPr>
            <w:r>
              <w:rPr>
                <w:rFonts w:eastAsia="游明朝" w:hint="eastAsia"/>
                <w:lang w:val="en-US" w:eastAsia="ja-JP"/>
              </w:rPr>
              <w:t>Y</w:t>
            </w:r>
          </w:p>
        </w:tc>
        <w:tc>
          <w:tcPr>
            <w:tcW w:w="6780" w:type="dxa"/>
          </w:tcPr>
          <w:p w14:paraId="1EC7D5B2" w14:textId="77777777" w:rsidR="00101B03" w:rsidRDefault="00101B03" w:rsidP="007B6F5E">
            <w:pPr>
              <w:rPr>
                <w:rFonts w:eastAsiaTheme="minorEastAsia" w:hint="eastAsia"/>
                <w:szCs w:val="22"/>
                <w:lang w:val="en-US" w:eastAsia="zh-CN"/>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lastRenderedPageBreak/>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2C02CB"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afe"/>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afe"/>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afe"/>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afe"/>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afe"/>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lastRenderedPageBreak/>
              <w:t>ZTE, Sanechips</w:t>
            </w:r>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游明朝"/>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游明朝"/>
                <w:lang w:val="en-US" w:eastAsia="ja-JP"/>
              </w:rPr>
              <w:t xml:space="preserve">We share the similar view with </w:t>
            </w:r>
            <w:r w:rsidRPr="0048588C">
              <w:rPr>
                <w:rFonts w:eastAsia="游明朝"/>
                <w:lang w:val="en-US"/>
              </w:rPr>
              <w:t xml:space="preserve">companies </w:t>
            </w:r>
            <w:r w:rsidRPr="0048588C">
              <w:rPr>
                <w:rFonts w:eastAsia="游明朝"/>
                <w:lang w:val="en-US" w:eastAsia="ja-JP"/>
              </w:rPr>
              <w:t>that the combination of complexity reduction techniques needs to be considered to achieve further complexity reduction compared to Rel-17 RedCap.</w:t>
            </w:r>
            <w:r w:rsidRPr="0048588C">
              <w:rPr>
                <w:rFonts w:eastAsia="游明朝"/>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We wonder if we made decision base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060C2D2" w14:textId="03C0EBE1" w:rsidR="001030A4" w:rsidRPr="001030A4" w:rsidRDefault="001030A4" w:rsidP="00867BCA">
            <w:pPr>
              <w:tabs>
                <w:tab w:val="left" w:pos="551"/>
              </w:tabs>
              <w:rPr>
                <w:rFonts w:eastAsia="游明朝" w:hint="eastAsia"/>
                <w:lang w:val="en-US" w:eastAsia="ja-JP"/>
              </w:rPr>
            </w:pPr>
            <w:r>
              <w:rPr>
                <w:rFonts w:eastAsia="游明朝"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e"/>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e"/>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e"/>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e"/>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lastRenderedPageBreak/>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We think the study priority of these two combinations is high but other combinations are not preclude.</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游明朝"/>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游明朝"/>
                <w:lang w:val="en-US" w:eastAsia="ja-JP"/>
              </w:rPr>
            </w:pPr>
            <w:r w:rsidRPr="0048588C">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afe"/>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afe"/>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xml:space="preserve">: At least the following combination sets of complexity </w:t>
            </w:r>
            <w:r>
              <w:rPr>
                <w:b/>
                <w:bCs/>
                <w:lang w:val="en-US"/>
              </w:rPr>
              <w:lastRenderedPageBreak/>
              <w:t>reduction features are used as a starting point for the Rel-18 evaluations:</w:t>
            </w:r>
          </w:p>
          <w:p w14:paraId="723094F5" w14:textId="77777777" w:rsidR="006810BA" w:rsidRDefault="006810BA" w:rsidP="006810BA">
            <w:pPr>
              <w:pStyle w:val="afe"/>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afe"/>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7AF16C8" w14:textId="77777777" w:rsidR="00B07639" w:rsidRDefault="00B07639" w:rsidP="00867BCA">
            <w:pPr>
              <w:tabs>
                <w:tab w:val="left" w:pos="551"/>
              </w:tabs>
              <w:rPr>
                <w:rFonts w:eastAsiaTheme="minorEastAsia" w:hint="eastAsia"/>
                <w:lang w:val="en-US" w:eastAsia="zh-CN"/>
              </w:rPr>
            </w:pPr>
          </w:p>
        </w:tc>
        <w:tc>
          <w:tcPr>
            <w:tcW w:w="6780" w:type="dxa"/>
          </w:tcPr>
          <w:p w14:paraId="2309D7C4" w14:textId="0E9D8726" w:rsidR="00B07639" w:rsidRPr="00B07639" w:rsidRDefault="00B07639" w:rsidP="007B6F5E">
            <w:pPr>
              <w:rPr>
                <w:rFonts w:eastAsia="游明朝" w:hint="eastAsia"/>
                <w:lang w:val="en-US" w:eastAsia="ja-JP"/>
              </w:rPr>
            </w:pPr>
            <w:r>
              <w:rPr>
                <w:rFonts w:eastAsia="游明朝" w:hint="eastAsia"/>
                <w:lang w:val="en-US" w:eastAsia="ja-JP"/>
              </w:rPr>
              <w:t>A</w:t>
            </w:r>
            <w:r>
              <w:rPr>
                <w:rFonts w:eastAsia="游明朝"/>
                <w:lang w:val="en-US" w:eastAsia="ja-JP"/>
              </w:rPr>
              <w:t>s commented by companies, the combination is difficult to judge for now.</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afe"/>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afe"/>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afe"/>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 xml:space="preserve">1. The reduced PDCCH monitoring was studied in Rel-17 but it was not from the </w:t>
            </w:r>
            <w:r w:rsidRPr="0048588C">
              <w:rPr>
                <w:rFonts w:eastAsiaTheme="minorEastAsia"/>
                <w:lang w:val="en-US" w:eastAsia="zh-CN"/>
              </w:rPr>
              <w:lastRenderedPageBreak/>
              <w:t>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r w:rsidRPr="0048588C">
              <w:rPr>
                <w:rFonts w:eastAsiaTheme="minorEastAsia"/>
                <w:lang w:val="en-US" w:eastAsia="zh-CN"/>
              </w:rPr>
              <w:lastRenderedPageBreak/>
              <w:t>Transsion</w:t>
            </w:r>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If the TU permits, we are open to talk about these feature.</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afe"/>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afe"/>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游明朝"/>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游明朝"/>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ZTE, Sanechips</w:t>
            </w:r>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游明朝"/>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游明朝"/>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We suggest to focus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We don’t think PDCCH monitoring reduction will bring any meaningful </w:t>
            </w:r>
            <w:r w:rsidRPr="0048588C">
              <w:rPr>
                <w:rFonts w:eastAsiaTheme="minorEastAsia"/>
                <w:lang w:val="en-US" w:eastAsia="zh-CN"/>
              </w:rPr>
              <w:lastRenderedPageBreak/>
              <w:t>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lastRenderedPageBreak/>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afe"/>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afe"/>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afe"/>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31343EB" w14:textId="014C5FE8" w:rsidR="001030A4" w:rsidRPr="001030A4" w:rsidRDefault="001030A4" w:rsidP="00867BCA">
            <w:pPr>
              <w:tabs>
                <w:tab w:val="left" w:pos="551"/>
              </w:tabs>
              <w:rPr>
                <w:rFonts w:eastAsia="游明朝" w:hint="eastAsia"/>
                <w:lang w:val="en-US" w:eastAsia="ja-JP"/>
              </w:rPr>
            </w:pPr>
            <w:r>
              <w:rPr>
                <w:rFonts w:eastAsia="游明朝"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4D0901">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4D0901">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4D0901">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4D0901">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4D0901">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4D0901">
            <w:pPr>
              <w:jc w:val="left"/>
              <w:rPr>
                <w:rStyle w:val="afa"/>
                <w:color w:val="0000FF"/>
                <w:lang w:eastAsia="sv-SE"/>
              </w:rPr>
            </w:pPr>
            <w:hyperlink r:id="rId18" w:history="1">
              <w:r w:rsidR="00D75E97">
                <w:rPr>
                  <w:rStyle w:val="afa"/>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4D0901">
            <w:pPr>
              <w:jc w:val="left"/>
              <w:rPr>
                <w:rStyle w:val="afa"/>
                <w:color w:val="0000FF"/>
                <w:lang w:eastAsia="sv-SE"/>
              </w:rPr>
            </w:pPr>
            <w:hyperlink r:id="rId19" w:history="1">
              <w:r w:rsidR="00D75E97">
                <w:rPr>
                  <w:rStyle w:val="afa"/>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4D0901">
            <w:pPr>
              <w:jc w:val="left"/>
              <w:rPr>
                <w:rStyle w:val="afa"/>
                <w:color w:val="0000FF"/>
                <w:lang w:eastAsia="sv-SE"/>
              </w:rPr>
            </w:pPr>
            <w:hyperlink r:id="rId20" w:history="1">
              <w:r w:rsidR="00D75E97">
                <w:rPr>
                  <w:rStyle w:val="afa"/>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4D0901">
            <w:pPr>
              <w:jc w:val="left"/>
              <w:rPr>
                <w:rStyle w:val="afa"/>
                <w:color w:val="0000FF"/>
                <w:lang w:eastAsia="sv-SE"/>
              </w:rPr>
            </w:pPr>
            <w:hyperlink r:id="rId21" w:history="1">
              <w:r w:rsidR="00D75E97">
                <w:rPr>
                  <w:rStyle w:val="afa"/>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4D0901">
            <w:pPr>
              <w:jc w:val="left"/>
              <w:rPr>
                <w:rStyle w:val="afa"/>
                <w:color w:val="0000FF"/>
                <w:lang w:eastAsia="sv-SE"/>
              </w:rPr>
            </w:pPr>
            <w:hyperlink r:id="rId22" w:history="1">
              <w:r w:rsidR="00D75E97">
                <w:rPr>
                  <w:rStyle w:val="afa"/>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4D0901">
            <w:pPr>
              <w:jc w:val="left"/>
              <w:rPr>
                <w:rStyle w:val="afa"/>
                <w:color w:val="0000FF"/>
                <w:lang w:eastAsia="sv-SE"/>
              </w:rPr>
            </w:pPr>
            <w:hyperlink r:id="rId23" w:history="1">
              <w:r w:rsidR="00D75E97">
                <w:rPr>
                  <w:rStyle w:val="afa"/>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lastRenderedPageBreak/>
              <w:t>[12]</w:t>
            </w:r>
          </w:p>
        </w:tc>
        <w:tc>
          <w:tcPr>
            <w:tcW w:w="1456" w:type="dxa"/>
            <w:tcMar>
              <w:top w:w="0" w:type="dxa"/>
              <w:left w:w="70" w:type="dxa"/>
              <w:bottom w:w="0" w:type="dxa"/>
              <w:right w:w="70" w:type="dxa"/>
            </w:tcMar>
          </w:tcPr>
          <w:p w14:paraId="6779527A" w14:textId="77777777" w:rsidR="00644D5C" w:rsidRDefault="004D0901">
            <w:pPr>
              <w:jc w:val="left"/>
              <w:rPr>
                <w:rStyle w:val="afa"/>
                <w:color w:val="0000FF"/>
                <w:lang w:eastAsia="sv-SE"/>
              </w:rPr>
            </w:pPr>
            <w:hyperlink r:id="rId24" w:history="1">
              <w:r w:rsidR="00D75E97">
                <w:rPr>
                  <w:rStyle w:val="afa"/>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4D0901">
            <w:pPr>
              <w:jc w:val="left"/>
              <w:rPr>
                <w:rStyle w:val="afa"/>
                <w:color w:val="0000FF"/>
                <w:lang w:eastAsia="sv-SE"/>
              </w:rPr>
            </w:pPr>
            <w:hyperlink r:id="rId25" w:history="1">
              <w:r w:rsidR="00D75E97">
                <w:rPr>
                  <w:rStyle w:val="afa"/>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4D0901">
            <w:pPr>
              <w:jc w:val="left"/>
              <w:rPr>
                <w:rStyle w:val="afa"/>
                <w:color w:val="0000FF"/>
                <w:lang w:eastAsia="sv-SE"/>
              </w:rPr>
            </w:pPr>
            <w:hyperlink r:id="rId26" w:history="1">
              <w:r w:rsidR="00D75E97">
                <w:rPr>
                  <w:rStyle w:val="afa"/>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4D0901">
            <w:pPr>
              <w:jc w:val="left"/>
              <w:rPr>
                <w:rStyle w:val="afa"/>
                <w:color w:val="0000FF"/>
                <w:lang w:eastAsia="sv-SE"/>
              </w:rPr>
            </w:pPr>
            <w:hyperlink r:id="rId27" w:history="1">
              <w:r w:rsidR="00D75E97">
                <w:rPr>
                  <w:rStyle w:val="afa"/>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4D0901">
            <w:pPr>
              <w:jc w:val="left"/>
              <w:rPr>
                <w:rStyle w:val="afa"/>
                <w:color w:val="0000FF"/>
                <w:lang w:eastAsia="sv-SE"/>
              </w:rPr>
            </w:pPr>
            <w:hyperlink r:id="rId28" w:history="1">
              <w:r w:rsidR="00D75E97">
                <w:rPr>
                  <w:rStyle w:val="afa"/>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4D0901">
            <w:pPr>
              <w:jc w:val="left"/>
              <w:rPr>
                <w:rStyle w:val="afa"/>
                <w:color w:val="0000FF"/>
                <w:lang w:eastAsia="sv-SE"/>
              </w:rPr>
            </w:pPr>
            <w:hyperlink r:id="rId29" w:history="1">
              <w:r w:rsidR="00D75E97">
                <w:rPr>
                  <w:rStyle w:val="afa"/>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4D0901">
            <w:pPr>
              <w:jc w:val="left"/>
              <w:rPr>
                <w:rStyle w:val="afa"/>
                <w:color w:val="0000FF"/>
                <w:lang w:eastAsia="sv-SE"/>
              </w:rPr>
            </w:pPr>
            <w:hyperlink r:id="rId30" w:history="1">
              <w:r w:rsidR="00D75E97">
                <w:rPr>
                  <w:rStyle w:val="afa"/>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4D0901">
            <w:pPr>
              <w:jc w:val="left"/>
              <w:rPr>
                <w:rStyle w:val="afa"/>
                <w:color w:val="0000FF"/>
                <w:lang w:eastAsia="sv-SE"/>
              </w:rPr>
            </w:pPr>
            <w:hyperlink r:id="rId31" w:history="1">
              <w:r w:rsidR="00D75E97">
                <w:rPr>
                  <w:rStyle w:val="afa"/>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4D0901">
            <w:pPr>
              <w:jc w:val="left"/>
              <w:rPr>
                <w:rStyle w:val="afa"/>
                <w:color w:val="0000FF"/>
                <w:lang w:eastAsia="sv-SE"/>
              </w:rPr>
            </w:pPr>
            <w:hyperlink r:id="rId32" w:history="1">
              <w:r w:rsidR="00D75E97">
                <w:rPr>
                  <w:rStyle w:val="afa"/>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4D0901">
            <w:pPr>
              <w:jc w:val="left"/>
              <w:rPr>
                <w:rStyle w:val="afa"/>
                <w:color w:val="0000FF"/>
                <w:lang w:eastAsia="sv-SE"/>
              </w:rPr>
            </w:pPr>
            <w:hyperlink r:id="rId33" w:history="1">
              <w:r w:rsidR="00D75E97">
                <w:rPr>
                  <w:rStyle w:val="afa"/>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4D0901">
            <w:pPr>
              <w:jc w:val="left"/>
              <w:rPr>
                <w:rStyle w:val="afa"/>
                <w:color w:val="0000FF"/>
                <w:lang w:eastAsia="sv-SE"/>
              </w:rPr>
            </w:pPr>
            <w:hyperlink r:id="rId34" w:history="1">
              <w:r w:rsidR="00D75E97">
                <w:rPr>
                  <w:rStyle w:val="afa"/>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4D0901">
            <w:pPr>
              <w:jc w:val="left"/>
              <w:rPr>
                <w:rStyle w:val="afa"/>
                <w:color w:val="0000FF"/>
                <w:lang w:eastAsia="sv-SE"/>
              </w:rPr>
            </w:pPr>
            <w:hyperlink r:id="rId35" w:history="1">
              <w:r w:rsidR="00D75E97">
                <w:rPr>
                  <w:rStyle w:val="afa"/>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4D0901">
            <w:pPr>
              <w:jc w:val="left"/>
              <w:rPr>
                <w:rStyle w:val="afa"/>
                <w:color w:val="0000FF"/>
                <w:lang w:eastAsia="sv-SE"/>
              </w:rPr>
            </w:pPr>
            <w:hyperlink r:id="rId36" w:history="1">
              <w:r w:rsidR="00D75E97">
                <w:rPr>
                  <w:rStyle w:val="afa"/>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4D0901">
            <w:pPr>
              <w:jc w:val="left"/>
              <w:rPr>
                <w:rStyle w:val="afa"/>
                <w:color w:val="0000FF"/>
                <w:lang w:eastAsia="sv-SE"/>
              </w:rPr>
            </w:pPr>
            <w:hyperlink r:id="rId37" w:history="1">
              <w:r w:rsidR="00D75E97">
                <w:rPr>
                  <w:rStyle w:val="afa"/>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4D0901">
            <w:pPr>
              <w:jc w:val="left"/>
              <w:rPr>
                <w:rStyle w:val="afa"/>
                <w:color w:val="0000FF"/>
                <w:lang w:eastAsia="sv-SE"/>
              </w:rPr>
            </w:pPr>
            <w:hyperlink r:id="rId38" w:history="1">
              <w:r w:rsidR="00D75E97">
                <w:rPr>
                  <w:rStyle w:val="afa"/>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4D0901">
            <w:pPr>
              <w:jc w:val="left"/>
              <w:rPr>
                <w:rStyle w:val="afa"/>
                <w:color w:val="0000FF"/>
                <w:lang w:eastAsia="sv-SE"/>
              </w:rPr>
            </w:pPr>
            <w:hyperlink r:id="rId39" w:history="1">
              <w:r w:rsidR="00D75E97">
                <w:rPr>
                  <w:rStyle w:val="afa"/>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4D0901">
            <w:pPr>
              <w:jc w:val="left"/>
              <w:rPr>
                <w:rStyle w:val="afa"/>
                <w:color w:val="0000FF"/>
                <w:lang w:eastAsia="sv-SE"/>
              </w:rPr>
            </w:pPr>
            <w:hyperlink r:id="rId40" w:history="1">
              <w:r w:rsidR="00D75E97">
                <w:rPr>
                  <w:rStyle w:val="afa"/>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4D0901">
            <w:pPr>
              <w:jc w:val="left"/>
              <w:rPr>
                <w:rStyle w:val="afa"/>
                <w:color w:val="0000FF"/>
                <w:lang w:eastAsia="sv-SE"/>
              </w:rPr>
            </w:pPr>
            <w:hyperlink r:id="rId41" w:history="1">
              <w:r w:rsidR="00D75E97">
                <w:rPr>
                  <w:rStyle w:val="afa"/>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4D0901">
            <w:pPr>
              <w:jc w:val="left"/>
              <w:rPr>
                <w:rStyle w:val="afa"/>
                <w:color w:val="0000FF"/>
                <w:lang w:eastAsia="sv-SE"/>
              </w:rPr>
            </w:pPr>
            <w:hyperlink r:id="rId42" w:history="1">
              <w:r w:rsidR="00D75E97">
                <w:rPr>
                  <w:rStyle w:val="afa"/>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4D0901">
            <w:pPr>
              <w:jc w:val="left"/>
              <w:rPr>
                <w:rStyle w:val="afa"/>
                <w:color w:val="0000FF"/>
                <w:lang w:eastAsia="sv-SE"/>
              </w:rPr>
            </w:pPr>
            <w:hyperlink r:id="rId43" w:history="1">
              <w:r w:rsidR="00D75E97">
                <w:rPr>
                  <w:rStyle w:val="afa"/>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4D0901">
            <w:pPr>
              <w:jc w:val="left"/>
              <w:rPr>
                <w:rStyle w:val="afa"/>
                <w:color w:val="0000FF"/>
                <w:lang w:eastAsia="sv-SE"/>
              </w:rPr>
            </w:pPr>
            <w:hyperlink r:id="rId44" w:history="1">
              <w:r w:rsidR="00D75E97">
                <w:rPr>
                  <w:rStyle w:val="afa"/>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4D0901">
            <w:pPr>
              <w:jc w:val="left"/>
              <w:rPr>
                <w:color w:val="000000"/>
                <w:lang w:val="en-US"/>
              </w:rPr>
            </w:pPr>
            <w:hyperlink r:id="rId45" w:history="1">
              <w:r w:rsidR="00D75E97">
                <w:rPr>
                  <w:rStyle w:val="afa"/>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4D0901">
            <w:pPr>
              <w:jc w:val="left"/>
              <w:rPr>
                <w:color w:val="000000"/>
                <w:lang w:val="en-US"/>
              </w:rPr>
            </w:pPr>
            <w:hyperlink r:id="rId46" w:history="1">
              <w:r w:rsidR="00D75E97">
                <w:rPr>
                  <w:rStyle w:val="afa"/>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4D0901">
            <w:pPr>
              <w:jc w:val="left"/>
              <w:rPr>
                <w:color w:val="000000"/>
                <w:lang w:val="en-US"/>
              </w:rPr>
            </w:pPr>
            <w:hyperlink r:id="rId47" w:history="1">
              <w:r w:rsidR="00D75E97">
                <w:rPr>
                  <w:rStyle w:val="afa"/>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4D0901">
            <w:pPr>
              <w:jc w:val="left"/>
              <w:rPr>
                <w:color w:val="000000"/>
                <w:lang w:val="en-US"/>
              </w:rPr>
            </w:pPr>
            <w:hyperlink r:id="rId48" w:history="1">
              <w:r w:rsidR="00D75E97">
                <w:rPr>
                  <w:rStyle w:val="afa"/>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06AB7CA6" w14:textId="77777777" w:rsidR="00644D5C" w:rsidRDefault="004D0901">
            <w:pPr>
              <w:jc w:val="left"/>
              <w:rPr>
                <w:color w:val="000000"/>
                <w:lang w:val="en-US"/>
              </w:rPr>
            </w:pPr>
            <w:hyperlink r:id="rId49" w:history="1">
              <w:r w:rsidR="00D75E97">
                <w:rPr>
                  <w:rStyle w:val="afa"/>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4D0901">
            <w:pPr>
              <w:jc w:val="left"/>
              <w:rPr>
                <w:color w:val="000000"/>
                <w:lang w:val="en-US"/>
              </w:rPr>
            </w:pPr>
            <w:hyperlink r:id="rId50" w:history="1">
              <w:r w:rsidR="00D75E97">
                <w:rPr>
                  <w:rStyle w:val="afa"/>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4D0901">
            <w:pPr>
              <w:jc w:val="left"/>
              <w:rPr>
                <w:color w:val="000000"/>
                <w:lang w:val="en-US"/>
              </w:rPr>
            </w:pPr>
            <w:hyperlink r:id="rId51" w:history="1">
              <w:r w:rsidR="00D75E97">
                <w:rPr>
                  <w:rStyle w:val="afa"/>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4D0901">
            <w:pPr>
              <w:jc w:val="left"/>
              <w:rPr>
                <w:color w:val="000000"/>
                <w:lang w:val="en-US"/>
              </w:rPr>
            </w:pPr>
            <w:hyperlink r:id="rId52" w:history="1">
              <w:r w:rsidR="00D75E97">
                <w:rPr>
                  <w:rStyle w:val="afa"/>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4D0901">
            <w:pPr>
              <w:jc w:val="left"/>
              <w:rPr>
                <w:color w:val="000000"/>
                <w:lang w:val="en-US"/>
              </w:rPr>
            </w:pPr>
            <w:hyperlink r:id="rId53" w:history="1">
              <w:r w:rsidR="00D75E97">
                <w:rPr>
                  <w:rStyle w:val="afa"/>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4D0901">
            <w:pPr>
              <w:jc w:val="left"/>
              <w:rPr>
                <w:color w:val="000000"/>
                <w:lang w:val="en-US"/>
              </w:rPr>
            </w:pPr>
            <w:hyperlink r:id="rId54" w:history="1">
              <w:r w:rsidR="00D75E97">
                <w:rPr>
                  <w:rStyle w:val="afa"/>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4D0901">
            <w:pPr>
              <w:jc w:val="left"/>
            </w:pPr>
            <w:hyperlink r:id="rId55" w:history="1">
              <w:r w:rsidR="00D75E97">
                <w:rPr>
                  <w:rStyle w:val="afa"/>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4D0901">
            <w:pPr>
              <w:jc w:val="left"/>
            </w:pPr>
            <w:hyperlink r:id="rId56" w:history="1">
              <w:r w:rsidR="00D75E97">
                <w:rPr>
                  <w:rStyle w:val="afa"/>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4D0901">
            <w:pPr>
              <w:jc w:val="left"/>
            </w:pPr>
            <w:hyperlink r:id="rId57" w:history="1">
              <w:r w:rsidR="00D75E97">
                <w:rPr>
                  <w:rStyle w:val="afa"/>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4D0901">
            <w:pPr>
              <w:jc w:val="left"/>
            </w:pPr>
            <w:hyperlink r:id="rId58" w:history="1">
              <w:r w:rsidR="00D75E97">
                <w:rPr>
                  <w:rStyle w:val="afa"/>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4D0901">
            <w:pPr>
              <w:jc w:val="left"/>
            </w:pPr>
            <w:hyperlink r:id="rId59" w:history="1">
              <w:r w:rsidR="00D75E97">
                <w:rPr>
                  <w:rStyle w:val="afa"/>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4D0901">
            <w:pPr>
              <w:jc w:val="left"/>
            </w:pPr>
            <w:hyperlink r:id="rId60" w:history="1">
              <w:r w:rsidR="00D75E97">
                <w:rPr>
                  <w:rStyle w:val="afa"/>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4D0901">
            <w:pPr>
              <w:jc w:val="left"/>
            </w:pPr>
            <w:hyperlink r:id="rId61" w:history="1">
              <w:r w:rsidR="00D75E97">
                <w:rPr>
                  <w:rStyle w:val="afa"/>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4D0901" w:rsidP="00CF2653">
            <w:pPr>
              <w:jc w:val="left"/>
            </w:pPr>
            <w:hyperlink r:id="rId62" w:history="1">
              <w:r w:rsidR="00CF2653">
                <w:rPr>
                  <w:rStyle w:val="afa"/>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EA86" w14:textId="77777777" w:rsidR="004D0901" w:rsidRDefault="004D0901" w:rsidP="008568A1">
      <w:pPr>
        <w:spacing w:after="0" w:line="240" w:lineRule="auto"/>
      </w:pPr>
      <w:r>
        <w:separator/>
      </w:r>
    </w:p>
  </w:endnote>
  <w:endnote w:type="continuationSeparator" w:id="0">
    <w:p w14:paraId="59E3EAD0" w14:textId="77777777" w:rsidR="004D0901" w:rsidRDefault="004D0901"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FE1B" w14:textId="77777777" w:rsidR="004D0901" w:rsidRDefault="004D0901" w:rsidP="008568A1">
      <w:pPr>
        <w:spacing w:after="0" w:line="240" w:lineRule="auto"/>
      </w:pPr>
      <w:r>
        <w:separator/>
      </w:r>
    </w:p>
  </w:footnote>
  <w:footnote w:type="continuationSeparator" w:id="0">
    <w:p w14:paraId="58CA0C86" w14:textId="77777777" w:rsidR="004D0901" w:rsidRDefault="004D0901"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40BA8"/>
  <w15:docId w15:val="{129E1321-CC41-4A99-AE0D-5C0D130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95171-F8A7-487D-B7D7-067E06E9FB69}">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11528</Words>
  <Characters>65715</Characters>
  <Application>Microsoft Office Word</Application>
  <DocSecurity>0</DocSecurity>
  <Lines>547</Lines>
  <Paragraphs>154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77089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7</cp:revision>
  <dcterms:created xsi:type="dcterms:W3CDTF">2022-05-13T02:37:00Z</dcterms:created>
  <dcterms:modified xsi:type="dcterms:W3CDTF">2022-05-13T02:51:00Z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