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67F9D4A" w14:textId="45ED841A"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宋体"/>
                <w:lang w:val="en-US" w:eastAsia="ja-JP"/>
              </w:rPr>
            </w:pPr>
            <w:r>
              <w:rPr>
                <w:rFonts w:eastAsia="宋体"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r>
              <w:rPr>
                <w:rFonts w:eastAsia="Yu Mincho"/>
                <w:lang w:val="en-US" w:eastAsia="ja-JP"/>
              </w:rPr>
              <w:t>Zhisong Zuo</w:t>
            </w:r>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Huawei, HiSilicon</w:t>
            </w:r>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r>
              <w:rPr>
                <w:rFonts w:eastAsiaTheme="minorEastAsia"/>
                <w:lang w:val="en-US" w:eastAsia="zh-CN"/>
              </w:rPr>
              <w:t>Yuantao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0790E50" w14:textId="77777777" w:rsidR="00644D5C" w:rsidRDefault="00D75E9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6F271164" w14:textId="77777777" w:rsidR="00644D5C" w:rsidRDefault="00D75E9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lastRenderedPageBreak/>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Huawei, HiSilicon</w:t>
            </w:r>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980BC3">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CD523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lastRenderedPageBreak/>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r w:rsidRPr="003C3060">
              <w:rPr>
                <w:rFonts w:eastAsiaTheme="minorEastAsia"/>
                <w:lang w:val="en-US" w:eastAsia="zh-CN"/>
              </w:rPr>
              <w:t>Spreadtrum</w:t>
            </w:r>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Take R17 RedCap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We think Rel-15 NR UE can still be a baseline. Nevertheless, we are open to reconsider defining a Rel-17 reference RedCap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r w:rsidRPr="003C3060">
              <w:rPr>
                <w:rFonts w:eastAsiaTheme="minorEastAsia"/>
                <w:lang w:val="en-US" w:eastAsia="zh-CN"/>
              </w:rPr>
              <w:t>Transsion</w:t>
            </w:r>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Take simplest Rel-17 RedCap</w:t>
            </w:r>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ZTE, Sanechips</w:t>
            </w:r>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lastRenderedPageBreak/>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Huawei, HiSilicon</w:t>
            </w:r>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w:t>
            </w:r>
            <w:r w:rsidR="008E42F4" w:rsidRPr="003C3060">
              <w:rPr>
                <w:rFonts w:eastAsiaTheme="minorEastAsia"/>
                <w:lang w:val="en-US" w:eastAsia="zh-CN"/>
              </w:rPr>
              <w:t>it also requires</w:t>
            </w:r>
            <w:r w:rsidRPr="003C3060">
              <w:rPr>
                <w:rFonts w:eastAsiaTheme="minorEastAsia"/>
                <w:lang w:val="en-US" w:eastAsia="zh-CN"/>
              </w:rPr>
              <w:t xml:space="preserve"> non-trivial gNB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v.s.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RedCap is not limited to wearable UE only. Therefore, suggest both 1Rx and 2Rx as baseline.</w:t>
            </w:r>
          </w:p>
        </w:tc>
      </w:tr>
      <w:tr w:rsidR="00B14348" w:rsidRPr="007112B7" w14:paraId="235AAE16" w14:textId="77777777" w:rsidTr="0038598C">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lastRenderedPageBreak/>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37AD6557" w14:textId="4DBFD2E2" w:rsidR="00B14348"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691F46">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lastRenderedPageBreak/>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RedCap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w:t>
            </w:r>
            <w:r>
              <w:rPr>
                <w:lang w:eastAsia="zh-CN"/>
              </w:rPr>
              <w:lastRenderedPageBreak/>
              <w:t>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宋体"/>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宋体"/>
                <w:szCs w:val="18"/>
                <w:lang w:eastAsia="ja-JP"/>
              </w:rPr>
            </w:pPr>
            <w:r>
              <w:rPr>
                <w:rFonts w:eastAsia="宋体"/>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宋体" w:hint="eastAsia"/>
                <w:szCs w:val="18"/>
                <w:lang w:eastAsia="zh-CN"/>
              </w:rPr>
              <w:t>W</w:t>
            </w:r>
            <w:r>
              <w:rPr>
                <w:rFonts w:eastAsia="宋体"/>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lastRenderedPageBreak/>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HiSilicon</w:t>
            </w:r>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4214B3">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E653CC">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ListParagraph"/>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We are fine with Futurewei’s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Huawei, HiSilicon</w:t>
            </w:r>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27452A">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ListParagraph"/>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lastRenderedPageBreak/>
              <w:t>UE complexity reduction</w:t>
            </w:r>
          </w:p>
          <w:p w14:paraId="5FF8EBCB" w14:textId="51E0DE26"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ListParagraph"/>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e.g.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Vivo's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ListParagraph"/>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Given the number of options, it is necessary to downselect.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r w:rsidRPr="002648EB">
              <w:rPr>
                <w:rFonts w:eastAsiaTheme="minorEastAsia"/>
                <w:lang w:val="en-US" w:eastAsia="zh-CN"/>
              </w:rPr>
              <w:t>Spreadtrum</w:t>
            </w:r>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lastRenderedPageBreak/>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lastRenderedPageBreak/>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20 MHz UE bandwidth needs to be supported in idle/inactive state, we do not think the cost can be reduced compared to Rel-17 RedCap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r w:rsidRPr="002648EB">
              <w:rPr>
                <w:rFonts w:eastAsiaTheme="minorEastAsia"/>
                <w:lang w:val="en-US" w:eastAsia="zh-CN"/>
              </w:rPr>
              <w:t>Transsion</w:t>
            </w:r>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ZTE, Sanechips</w:t>
            </w:r>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i.e.,option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lastRenderedPageBreak/>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lastRenderedPageBreak/>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lastRenderedPageBreak/>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Other options may means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ListParagraph"/>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(e.g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t>Huawei, HiSilicon</w:t>
            </w:r>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6B272A">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 xml:space="preserve">Option BW3: 5 MHz BB bandwidth only for data channels with 20 MHz RF bandwidth for UL and DL. The control channels and other reference </w:t>
            </w:r>
            <w:r w:rsidRPr="00787D59">
              <w:rPr>
                <w:b/>
                <w:bCs/>
                <w:sz w:val="20"/>
                <w:szCs w:val="22"/>
                <w:lang w:val="en-US"/>
              </w:rPr>
              <w:lastRenderedPageBreak/>
              <w:t>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ListParagraph"/>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lastRenderedPageBreak/>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no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ListParagraph"/>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ListParagraph"/>
              <w:numPr>
                <w:ilvl w:val="1"/>
                <w:numId w:val="34"/>
              </w:numPr>
              <w:spacing w:after="0" w:line="240" w:lineRule="auto"/>
              <w:contextualSpacing w:val="0"/>
              <w:jc w:val="left"/>
              <w:rPr>
                <w:lang w:val="en-US"/>
              </w:rPr>
            </w:pPr>
            <w:r>
              <w:rPr>
                <w:lang w:val="en-US"/>
              </w:rPr>
              <w:t xml:space="preserve">Even though FFT must support 20MHz for CORESET#0/commonCORESET + broadcast, the buffering need is reduced, this because UE need to monitor significantly less PDCCH candidates in IDLE compared to RRC connected </w:t>
            </w:r>
          </w:p>
          <w:p w14:paraId="31E58E86" w14:textId="48E9E712" w:rsidR="00F008D9" w:rsidRDefault="00F008D9" w:rsidP="00F008D9">
            <w:pPr>
              <w:pStyle w:val="ListParagraph"/>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ListParagraph"/>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601A19">
            <w:pPr>
              <w:pStyle w:val="ListParagraph"/>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601A19">
            <w:pPr>
              <w:pStyle w:val="ListParagraph"/>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lastRenderedPageBreak/>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4"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4"/>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r w:rsidRPr="00442FE4">
              <w:rPr>
                <w:rFonts w:eastAsiaTheme="minorEastAsia"/>
                <w:lang w:val="en-US" w:eastAsia="zh-CN"/>
              </w:rPr>
              <w:t>Spreadtrum</w:t>
            </w:r>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corresponding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lastRenderedPageBreak/>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5" w:name="OLE_LINK86"/>
            <w:bookmarkStart w:id="16" w:name="OLE_LINK87"/>
            <w:r w:rsidRPr="00442FE4">
              <w:rPr>
                <w:rFonts w:eastAsiaTheme="minorEastAsia"/>
                <w:lang w:val="en-US" w:eastAsia="zh-CN"/>
              </w:rPr>
              <w:t xml:space="preserve">PR5: the limitation of 16QAM is sufficient to meet the peak rate of 10Mbps and can effectively reduce the complexity/cost of </w:t>
            </w:r>
            <w:bookmarkEnd w:id="15"/>
            <w:bookmarkEnd w:id="16"/>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ZTE, Sanechips</w:t>
            </w:r>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r w:rsidRPr="00442FE4">
              <w:rPr>
                <w:rFonts w:eastAsiaTheme="minorEastAsia"/>
                <w:lang w:val="en-US" w:eastAsia="zh-CN"/>
              </w:rPr>
              <w:t xml:space="preserve">Fro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lastRenderedPageBreak/>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PR3 is just the same as the Option BW3 for further BW reduction discussed in Section 7.2, and duplicate work should be avoid.</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Huawei, HiSilicon</w:t>
            </w:r>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112064">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ListParagraph"/>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ListParagraph"/>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lastRenderedPageBreak/>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similar to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PR3 is indeed similar to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shall be removed and clarify</w:t>
            </w:r>
            <w:r w:rsidRPr="00A45F54">
              <w:rPr>
                <w:sz w:val="21"/>
                <w:szCs w:val="21"/>
                <w:lang w:eastAsia="zh-CN"/>
              </w:rPr>
              <w:t xml:space="preserve"> </w:t>
            </w:r>
            <w:r>
              <w:rPr>
                <w:sz w:val="21"/>
                <w:szCs w:val="21"/>
                <w:lang w:eastAsia="zh-CN"/>
              </w:rPr>
              <w:t xml:space="preserve">PR3 should be for distributed resource allocation only. </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lastRenderedPageBreak/>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lastRenderedPageBreak/>
              <w:t>Spreadtrum</w:t>
            </w:r>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Huawei, HiSilicon</w:t>
            </w:r>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85628D">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lastRenderedPageBreak/>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ListParagraph"/>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ListParagraph"/>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ListParagraph"/>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lastRenderedPageBreak/>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8313BB"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lastRenderedPageBreak/>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that the combination of complexity reduction techniques needs to be considered to achieve further complexity reduction compared to Rel-17 RedCap.</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w:t>
            </w:r>
            <w:r w:rsidRPr="0048588C">
              <w:rPr>
                <w:rFonts w:eastAsiaTheme="minorEastAsia"/>
                <w:lang w:val="en-US" w:eastAsia="zh-CN"/>
              </w:rPr>
              <w:lastRenderedPageBreak/>
              <w:t xml:space="preserve">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lastRenderedPageBreak/>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We wonder if we made decision base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We think the study priority of these two combinations is high but other combinations are not preclude.</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lastRenderedPageBreak/>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7A2E83">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agree with Intel and Nokia that combinations depends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ListParagraph"/>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ListParagraph"/>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lastRenderedPageBreak/>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r w:rsidRPr="0048588C">
              <w:rPr>
                <w:rFonts w:eastAsiaTheme="minorEastAsia"/>
                <w:lang w:val="en-US" w:eastAsia="zh-CN"/>
              </w:rPr>
              <w:t xml:space="preserve">Spreadtrum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宋体"/>
                <w:lang w:val="en-US" w:eastAsia="zh-CN"/>
              </w:rPr>
              <w:t>If the TU permits, we are open to talk about these feature.</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ZTE, Sanechips</w:t>
            </w:r>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We suggest to focus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We do no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lastRenderedPageBreak/>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E05A94">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7"/>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A40288">
            <w:pPr>
              <w:jc w:val="left"/>
              <w:rPr>
                <w:color w:val="0000FF"/>
                <w:u w:val="single"/>
                <w:lang w:val="en-US"/>
              </w:rPr>
            </w:pPr>
            <w:hyperlink r:id="rId13"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A40288">
            <w:pPr>
              <w:jc w:val="left"/>
              <w:rPr>
                <w:rFonts w:eastAsia="Calibri"/>
                <w:color w:val="0000FF"/>
                <w:szCs w:val="22"/>
                <w:u w:val="single"/>
                <w:lang w:val="en-US"/>
              </w:rPr>
            </w:pPr>
            <w:hyperlink r:id="rId14"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A40288">
            <w:pPr>
              <w:jc w:val="left"/>
              <w:rPr>
                <w:rFonts w:eastAsia="Calibri"/>
                <w:color w:val="0000FF"/>
                <w:szCs w:val="22"/>
                <w:u w:val="single"/>
                <w:lang w:val="en-US"/>
              </w:rPr>
            </w:pPr>
            <w:hyperlink r:id="rId15"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A40288">
            <w:pPr>
              <w:jc w:val="left"/>
              <w:rPr>
                <w:rFonts w:eastAsia="Calibri"/>
                <w:szCs w:val="22"/>
                <w:lang w:val="en-US"/>
              </w:rPr>
            </w:pPr>
            <w:hyperlink r:id="rId16"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A40288">
            <w:pPr>
              <w:jc w:val="left"/>
              <w:rPr>
                <w:rFonts w:eastAsia="Calibri"/>
                <w:szCs w:val="22"/>
                <w:lang w:val="en-US"/>
              </w:rPr>
            </w:pPr>
            <w:hyperlink r:id="rId17"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lastRenderedPageBreak/>
              <w:t>[6]</w:t>
            </w:r>
          </w:p>
        </w:tc>
        <w:tc>
          <w:tcPr>
            <w:tcW w:w="1456" w:type="dxa"/>
            <w:tcMar>
              <w:top w:w="0" w:type="dxa"/>
              <w:left w:w="70" w:type="dxa"/>
              <w:bottom w:w="0" w:type="dxa"/>
              <w:right w:w="70" w:type="dxa"/>
            </w:tcMar>
          </w:tcPr>
          <w:p w14:paraId="3DE1B0AE" w14:textId="77777777" w:rsidR="00644D5C" w:rsidRDefault="00A40288">
            <w:pPr>
              <w:jc w:val="left"/>
              <w:rPr>
                <w:rStyle w:val="Hyperlink"/>
                <w:color w:val="0000FF"/>
                <w:lang w:eastAsia="sv-SE"/>
              </w:rPr>
            </w:pPr>
            <w:hyperlink r:id="rId18"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A40288">
            <w:pPr>
              <w:jc w:val="left"/>
              <w:rPr>
                <w:rStyle w:val="Hyperlink"/>
                <w:color w:val="0000FF"/>
                <w:lang w:eastAsia="sv-SE"/>
              </w:rPr>
            </w:pPr>
            <w:hyperlink r:id="rId19"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A40288">
            <w:pPr>
              <w:jc w:val="left"/>
              <w:rPr>
                <w:rStyle w:val="Hyperlink"/>
                <w:color w:val="0000FF"/>
                <w:lang w:eastAsia="sv-SE"/>
              </w:rPr>
            </w:pPr>
            <w:hyperlink r:id="rId20"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A40288">
            <w:pPr>
              <w:jc w:val="left"/>
              <w:rPr>
                <w:rStyle w:val="Hyperlink"/>
                <w:color w:val="0000FF"/>
                <w:lang w:eastAsia="sv-SE"/>
              </w:rPr>
            </w:pPr>
            <w:hyperlink r:id="rId21"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A40288">
            <w:pPr>
              <w:jc w:val="left"/>
              <w:rPr>
                <w:rStyle w:val="Hyperlink"/>
                <w:color w:val="0000FF"/>
                <w:lang w:eastAsia="sv-SE"/>
              </w:rPr>
            </w:pPr>
            <w:hyperlink r:id="rId22"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A40288">
            <w:pPr>
              <w:jc w:val="left"/>
              <w:rPr>
                <w:rStyle w:val="Hyperlink"/>
                <w:color w:val="0000FF"/>
                <w:lang w:eastAsia="sv-SE"/>
              </w:rPr>
            </w:pPr>
            <w:hyperlink r:id="rId23"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A40288">
            <w:pPr>
              <w:jc w:val="left"/>
              <w:rPr>
                <w:rStyle w:val="Hyperlink"/>
                <w:color w:val="0000FF"/>
                <w:lang w:eastAsia="sv-SE"/>
              </w:rPr>
            </w:pPr>
            <w:hyperlink r:id="rId24"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A40288">
            <w:pPr>
              <w:jc w:val="left"/>
              <w:rPr>
                <w:rStyle w:val="Hyperlink"/>
                <w:color w:val="0000FF"/>
                <w:lang w:eastAsia="sv-SE"/>
              </w:rPr>
            </w:pPr>
            <w:hyperlink r:id="rId25"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A40288">
            <w:pPr>
              <w:jc w:val="left"/>
              <w:rPr>
                <w:rStyle w:val="Hyperlink"/>
                <w:color w:val="0000FF"/>
                <w:lang w:eastAsia="sv-SE"/>
              </w:rPr>
            </w:pPr>
            <w:hyperlink r:id="rId26"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A40288">
            <w:pPr>
              <w:jc w:val="left"/>
              <w:rPr>
                <w:rStyle w:val="Hyperlink"/>
                <w:color w:val="0000FF"/>
                <w:lang w:eastAsia="sv-SE"/>
              </w:rPr>
            </w:pPr>
            <w:hyperlink r:id="rId27"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ZTE, Sanechips</w:t>
            </w:r>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A40288">
            <w:pPr>
              <w:jc w:val="left"/>
              <w:rPr>
                <w:rStyle w:val="Hyperlink"/>
                <w:color w:val="0000FF"/>
                <w:lang w:eastAsia="sv-SE"/>
              </w:rPr>
            </w:pPr>
            <w:hyperlink r:id="rId28"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A40288">
            <w:pPr>
              <w:jc w:val="left"/>
              <w:rPr>
                <w:rStyle w:val="Hyperlink"/>
                <w:color w:val="0000FF"/>
                <w:lang w:eastAsia="sv-SE"/>
              </w:rPr>
            </w:pPr>
            <w:hyperlink r:id="rId29"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A40288">
            <w:pPr>
              <w:jc w:val="left"/>
              <w:rPr>
                <w:rStyle w:val="Hyperlink"/>
                <w:color w:val="0000FF"/>
                <w:lang w:eastAsia="sv-SE"/>
              </w:rPr>
            </w:pPr>
            <w:hyperlink r:id="rId30"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A40288">
            <w:pPr>
              <w:jc w:val="left"/>
              <w:rPr>
                <w:rStyle w:val="Hyperlink"/>
                <w:color w:val="0000FF"/>
                <w:lang w:eastAsia="sv-SE"/>
              </w:rPr>
            </w:pPr>
            <w:hyperlink r:id="rId31"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A40288">
            <w:pPr>
              <w:jc w:val="left"/>
              <w:rPr>
                <w:rStyle w:val="Hyperlink"/>
                <w:color w:val="0000FF"/>
                <w:lang w:eastAsia="sv-SE"/>
              </w:rPr>
            </w:pPr>
            <w:hyperlink r:id="rId32"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A40288">
            <w:pPr>
              <w:jc w:val="left"/>
              <w:rPr>
                <w:rStyle w:val="Hyperlink"/>
                <w:color w:val="0000FF"/>
                <w:lang w:eastAsia="sv-SE"/>
              </w:rPr>
            </w:pPr>
            <w:hyperlink r:id="rId33"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A40288">
            <w:pPr>
              <w:jc w:val="left"/>
              <w:rPr>
                <w:rStyle w:val="Hyperlink"/>
                <w:color w:val="0000FF"/>
                <w:lang w:eastAsia="sv-SE"/>
              </w:rPr>
            </w:pPr>
            <w:hyperlink r:id="rId34"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A40288">
            <w:pPr>
              <w:jc w:val="left"/>
              <w:rPr>
                <w:rStyle w:val="Hyperlink"/>
                <w:color w:val="0000FF"/>
                <w:lang w:eastAsia="sv-SE"/>
              </w:rPr>
            </w:pPr>
            <w:hyperlink r:id="rId35"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A40288">
            <w:pPr>
              <w:jc w:val="left"/>
              <w:rPr>
                <w:rStyle w:val="Hyperlink"/>
                <w:color w:val="0000FF"/>
                <w:lang w:eastAsia="sv-SE"/>
              </w:rPr>
            </w:pPr>
            <w:hyperlink r:id="rId36"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A40288">
            <w:pPr>
              <w:jc w:val="left"/>
              <w:rPr>
                <w:rStyle w:val="Hyperlink"/>
                <w:color w:val="0000FF"/>
                <w:lang w:eastAsia="sv-SE"/>
              </w:rPr>
            </w:pPr>
            <w:hyperlink r:id="rId37"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A40288">
            <w:pPr>
              <w:jc w:val="left"/>
              <w:rPr>
                <w:rStyle w:val="Hyperlink"/>
                <w:color w:val="0000FF"/>
                <w:lang w:eastAsia="sv-SE"/>
              </w:rPr>
            </w:pPr>
            <w:hyperlink r:id="rId38"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A40288">
            <w:pPr>
              <w:jc w:val="left"/>
              <w:rPr>
                <w:rStyle w:val="Hyperlink"/>
                <w:color w:val="0000FF"/>
                <w:lang w:eastAsia="sv-SE"/>
              </w:rPr>
            </w:pPr>
            <w:hyperlink r:id="rId39"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A40288">
            <w:pPr>
              <w:jc w:val="left"/>
              <w:rPr>
                <w:rStyle w:val="Hyperlink"/>
                <w:color w:val="0000FF"/>
                <w:lang w:eastAsia="sv-SE"/>
              </w:rPr>
            </w:pPr>
            <w:hyperlink r:id="rId40"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r>
              <w:t>Transsion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A40288">
            <w:pPr>
              <w:jc w:val="left"/>
              <w:rPr>
                <w:rStyle w:val="Hyperlink"/>
                <w:color w:val="0000FF"/>
                <w:lang w:eastAsia="sv-SE"/>
              </w:rPr>
            </w:pPr>
            <w:hyperlink r:id="rId41"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A40288">
            <w:pPr>
              <w:jc w:val="left"/>
              <w:rPr>
                <w:rStyle w:val="Hyperlink"/>
                <w:color w:val="0000FF"/>
                <w:lang w:eastAsia="sv-SE"/>
              </w:rPr>
            </w:pPr>
            <w:hyperlink r:id="rId42"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2426A102" w14:textId="77777777" w:rsidR="00644D5C" w:rsidRDefault="00A40288">
            <w:pPr>
              <w:jc w:val="left"/>
              <w:rPr>
                <w:rStyle w:val="Hyperlink"/>
                <w:color w:val="0000FF"/>
                <w:lang w:eastAsia="sv-SE"/>
              </w:rPr>
            </w:pPr>
            <w:hyperlink r:id="rId43"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A40288">
            <w:pPr>
              <w:jc w:val="left"/>
              <w:rPr>
                <w:rStyle w:val="Hyperlink"/>
                <w:color w:val="0000FF"/>
                <w:lang w:eastAsia="sv-SE"/>
              </w:rPr>
            </w:pPr>
            <w:hyperlink r:id="rId44"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A40288">
            <w:pPr>
              <w:jc w:val="left"/>
              <w:rPr>
                <w:color w:val="000000"/>
                <w:lang w:val="en-US"/>
              </w:rPr>
            </w:pPr>
            <w:hyperlink r:id="rId45"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r>
              <w:t>InterDigital,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A40288">
            <w:pPr>
              <w:jc w:val="left"/>
              <w:rPr>
                <w:color w:val="000000"/>
                <w:lang w:val="en-US"/>
              </w:rPr>
            </w:pPr>
            <w:hyperlink r:id="rId46"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A40288">
            <w:pPr>
              <w:jc w:val="left"/>
              <w:rPr>
                <w:color w:val="000000"/>
                <w:lang w:val="en-US"/>
              </w:rPr>
            </w:pPr>
            <w:hyperlink r:id="rId47"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A40288">
            <w:pPr>
              <w:jc w:val="left"/>
              <w:rPr>
                <w:color w:val="000000"/>
                <w:lang w:val="en-US"/>
              </w:rPr>
            </w:pPr>
            <w:hyperlink r:id="rId48"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A40288">
            <w:pPr>
              <w:jc w:val="left"/>
              <w:rPr>
                <w:color w:val="000000"/>
                <w:lang w:val="en-US"/>
              </w:rPr>
            </w:pPr>
            <w:hyperlink r:id="rId49"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ZTE, Sanechips</w:t>
            </w:r>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A40288">
            <w:pPr>
              <w:jc w:val="left"/>
              <w:rPr>
                <w:color w:val="000000"/>
                <w:lang w:val="en-US"/>
              </w:rPr>
            </w:pPr>
            <w:hyperlink r:id="rId50"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A40288">
            <w:pPr>
              <w:jc w:val="left"/>
              <w:rPr>
                <w:color w:val="000000"/>
                <w:lang w:val="en-US"/>
              </w:rPr>
            </w:pPr>
            <w:hyperlink r:id="rId51"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A40288">
            <w:pPr>
              <w:jc w:val="left"/>
              <w:rPr>
                <w:color w:val="000000"/>
                <w:lang w:val="en-US"/>
              </w:rPr>
            </w:pPr>
            <w:hyperlink r:id="rId52"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A40288">
            <w:pPr>
              <w:jc w:val="left"/>
              <w:rPr>
                <w:color w:val="000000"/>
                <w:lang w:val="en-US"/>
              </w:rPr>
            </w:pPr>
            <w:hyperlink r:id="rId53"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r>
              <w:t>Transsion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A40288">
            <w:pPr>
              <w:jc w:val="left"/>
              <w:rPr>
                <w:color w:val="000000"/>
                <w:lang w:val="en-US"/>
              </w:rPr>
            </w:pPr>
            <w:hyperlink r:id="rId54"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A40288">
            <w:pPr>
              <w:jc w:val="left"/>
            </w:pPr>
            <w:hyperlink r:id="rId55"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A40288">
            <w:pPr>
              <w:jc w:val="left"/>
            </w:pPr>
            <w:hyperlink r:id="rId56"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A40288">
            <w:pPr>
              <w:jc w:val="left"/>
            </w:pPr>
            <w:hyperlink r:id="rId57"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ZTE, Sanechips</w:t>
            </w:r>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A40288">
            <w:pPr>
              <w:jc w:val="left"/>
            </w:pPr>
            <w:hyperlink r:id="rId58"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A40288">
            <w:pPr>
              <w:jc w:val="left"/>
            </w:pPr>
            <w:hyperlink r:id="rId59"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A40288">
            <w:pPr>
              <w:jc w:val="left"/>
            </w:pPr>
            <w:hyperlink r:id="rId60"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A40288">
            <w:pPr>
              <w:jc w:val="left"/>
            </w:pPr>
            <w:hyperlink r:id="rId61"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A40288" w:rsidP="00CF2653">
            <w:pPr>
              <w:jc w:val="left"/>
            </w:pPr>
            <w:hyperlink r:id="rId62" w:history="1">
              <w:r w:rsidR="00CF2653">
                <w:rPr>
                  <w:rStyle w:val="Hyperlink"/>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RedCap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C64B" w14:textId="77777777" w:rsidR="00A40288" w:rsidRDefault="00A40288" w:rsidP="008568A1">
      <w:pPr>
        <w:spacing w:after="0" w:line="240" w:lineRule="auto"/>
      </w:pPr>
      <w:r>
        <w:separator/>
      </w:r>
    </w:p>
  </w:endnote>
  <w:endnote w:type="continuationSeparator" w:id="0">
    <w:p w14:paraId="2D880896" w14:textId="77777777" w:rsidR="00A40288" w:rsidRDefault="00A40288"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4C87" w14:textId="77777777" w:rsidR="00A40288" w:rsidRDefault="00A40288" w:rsidP="008568A1">
      <w:pPr>
        <w:spacing w:after="0" w:line="240" w:lineRule="auto"/>
      </w:pPr>
      <w:r>
        <w:separator/>
      </w:r>
    </w:p>
  </w:footnote>
  <w:footnote w:type="continuationSeparator" w:id="0">
    <w:p w14:paraId="745A8500" w14:textId="77777777" w:rsidR="00A40288" w:rsidRDefault="00A40288"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7"/>
    <w:lvlOverride w:ilvl="0">
      <w:startOverride w:val="1"/>
    </w:lvlOverride>
  </w:num>
  <w:num w:numId="7">
    <w:abstractNumId w:val="18"/>
  </w:num>
  <w:num w:numId="8">
    <w:abstractNumId w:val="23"/>
  </w:num>
  <w:num w:numId="9">
    <w:abstractNumId w:val="20"/>
  </w:num>
  <w:num w:numId="10">
    <w:abstractNumId w:val="8"/>
  </w:num>
  <w:num w:numId="11">
    <w:abstractNumId w:val="28"/>
  </w:num>
  <w:num w:numId="12">
    <w:abstractNumId w:val="10"/>
  </w:num>
  <w:num w:numId="13">
    <w:abstractNumId w:val="0"/>
  </w:num>
  <w:num w:numId="14">
    <w:abstractNumId w:val="4"/>
  </w:num>
  <w:num w:numId="15">
    <w:abstractNumId w:val="30"/>
  </w:num>
  <w:num w:numId="16">
    <w:abstractNumId w:val="26"/>
  </w:num>
  <w:num w:numId="17">
    <w:abstractNumId w:val="15"/>
  </w:num>
  <w:num w:numId="18">
    <w:abstractNumId w:val="24"/>
  </w:num>
  <w:num w:numId="19">
    <w:abstractNumId w:val="27"/>
  </w:num>
  <w:num w:numId="20">
    <w:abstractNumId w:val="31"/>
  </w:num>
  <w:num w:numId="21">
    <w:abstractNumId w:val="29"/>
  </w:num>
  <w:num w:numId="22">
    <w:abstractNumId w:val="21"/>
  </w:num>
  <w:num w:numId="23">
    <w:abstractNumId w:val="5"/>
  </w:num>
  <w:num w:numId="24">
    <w:abstractNumId w:val="6"/>
  </w:num>
  <w:num w:numId="25">
    <w:abstractNumId w:val="33"/>
  </w:num>
  <w:num w:numId="26">
    <w:abstractNumId w:val="32"/>
  </w:num>
  <w:num w:numId="27">
    <w:abstractNumId w:val="16"/>
  </w:num>
  <w:num w:numId="28">
    <w:abstractNumId w:val="19"/>
  </w:num>
  <w:num w:numId="29">
    <w:abstractNumId w:val="22"/>
  </w:num>
  <w:num w:numId="30">
    <w:abstractNumId w:val="13"/>
  </w:num>
  <w:num w:numId="31">
    <w:abstractNumId w:val="14"/>
  </w:num>
  <w:num w:numId="32">
    <w:abstractNumId w:val="12"/>
  </w:num>
  <w:num w:numId="33">
    <w:abstractNumId w:val="11"/>
  </w:num>
  <w:num w:numId="34">
    <w:abstractNumId w:val="2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E0"/>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713877-E67C-4A97-841F-85A70D897814}">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28</Pages>
  <Words>11394</Words>
  <Characters>64946</Characters>
  <Application>Microsoft Office Word</Application>
  <DocSecurity>0</DocSecurity>
  <Lines>541</Lines>
  <Paragraphs>152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76188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Yuantao YT18 Zhang</cp:lastModifiedBy>
  <cp:revision>15</cp:revision>
  <dcterms:created xsi:type="dcterms:W3CDTF">2022-05-12T17:51:00Z</dcterms:created>
  <dcterms:modified xsi:type="dcterms:W3CDTF">2022-05-13T01:50:00Z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