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맑은 고딕"/>
          <w:lang w:eastAsia="ko-KR"/>
        </w:rPr>
      </w:pPr>
      <w:r>
        <w:rPr>
          <w:rFonts w:eastAsia="맑은 고딕"/>
          <w:lang w:eastAsia="ko-KR"/>
        </w:rPr>
        <w:t xml:space="preserve">This document </w:t>
      </w:r>
      <w:r w:rsidR="00904D8C">
        <w:rPr>
          <w:rFonts w:eastAsia="맑은 고딕"/>
          <w:lang w:eastAsia="ko-KR"/>
        </w:rPr>
        <w:t xml:space="preserve">is to collect </w:t>
      </w:r>
      <w:r w:rsidR="0051249D">
        <w:rPr>
          <w:rFonts w:eastAsia="맑은 고딕"/>
          <w:lang w:eastAsia="ko-KR"/>
        </w:rPr>
        <w:t xml:space="preserve">feedback </w:t>
      </w:r>
      <w:r w:rsidR="003777D9">
        <w:rPr>
          <w:rFonts w:eastAsia="맑은 고딕"/>
          <w:lang w:eastAsia="ko-KR"/>
        </w:rPr>
        <w:t xml:space="preserve">on the draft TR skeleton for TR 38.859 </w:t>
      </w:r>
      <w:r w:rsidR="00905A8D">
        <w:rPr>
          <w:rFonts w:eastAsia="맑은 고딕"/>
          <w:lang w:eastAsia="ko-KR"/>
        </w:rPr>
        <w:t>for Rel-18 SI on expanded and improved NR positioning</w:t>
      </w:r>
      <w:r w:rsidR="00DE084F">
        <w:rPr>
          <w:rFonts w:eastAsia="맑은 고딕"/>
          <w:lang w:eastAsia="ko-KR"/>
        </w:rPr>
        <w:t xml:space="preserve"> </w:t>
      </w:r>
      <w:r w:rsidR="00DE084F">
        <w:rPr>
          <w:rFonts w:eastAsia="맑은 고딕"/>
          <w:lang w:eastAsia="ko-KR"/>
        </w:rPr>
        <w:fldChar w:fldCharType="begin"/>
      </w:r>
      <w:r w:rsidR="00DE084F">
        <w:rPr>
          <w:rFonts w:eastAsia="맑은 고딕"/>
          <w:lang w:eastAsia="ko-KR"/>
        </w:rPr>
        <w:instrText xml:space="preserve"> REF _Ref101600293 \r \h </w:instrText>
      </w:r>
      <w:r w:rsidR="00DE084F">
        <w:rPr>
          <w:rFonts w:eastAsia="맑은 고딕"/>
          <w:lang w:eastAsia="ko-KR"/>
        </w:rPr>
      </w:r>
      <w:r w:rsidR="00DE084F">
        <w:rPr>
          <w:rFonts w:eastAsia="맑은 고딕"/>
          <w:lang w:eastAsia="ko-KR"/>
        </w:rPr>
        <w:fldChar w:fldCharType="separate"/>
      </w:r>
      <w:r w:rsidR="00DE084F">
        <w:rPr>
          <w:rFonts w:eastAsia="맑은 고딕"/>
          <w:lang w:eastAsia="ko-KR"/>
        </w:rPr>
        <w:t>[1]</w:t>
      </w:r>
      <w:r w:rsidR="00DE084F">
        <w:rPr>
          <w:rFonts w:eastAsia="맑은 고딕"/>
          <w:lang w:eastAsia="ko-KR"/>
        </w:rPr>
        <w:fldChar w:fldCharType="end"/>
      </w:r>
      <w:r w:rsidR="00992D94">
        <w:rPr>
          <w:rFonts w:eastAsia="맑은 고딕"/>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맑은 고딕"/>
          <w:lang w:eastAsia="ko-KR"/>
        </w:rPr>
      </w:pPr>
    </w:p>
    <w:p w14:paraId="746BB56F" w14:textId="3AD3AD68" w:rsidR="0053085E" w:rsidRPr="00F33A02" w:rsidRDefault="00F33A02" w:rsidP="00F33A02">
      <w:pPr>
        <w:rPr>
          <w:rFonts w:eastAsia="맑은 고딕"/>
          <w:lang w:eastAsia="ko-KR"/>
        </w:rPr>
      </w:pPr>
      <w:r>
        <w:rPr>
          <w:rFonts w:eastAsia="맑은 고딕"/>
          <w:lang w:eastAsia="ko-KR"/>
        </w:rPr>
        <w:t xml:space="preserve">A draft TR skeleton has been provided in </w:t>
      </w:r>
      <w:r w:rsidR="006331A2">
        <w:rPr>
          <w:rFonts w:eastAsia="맑은 고딕"/>
          <w:lang w:eastAsia="ko-KR"/>
        </w:rPr>
        <w:fldChar w:fldCharType="begin"/>
      </w:r>
      <w:r w:rsidR="006331A2">
        <w:rPr>
          <w:rFonts w:eastAsia="맑은 고딕"/>
          <w:lang w:eastAsia="ko-KR"/>
        </w:rPr>
        <w:instrText xml:space="preserve"> REF _Ref102998922 \r \h </w:instrText>
      </w:r>
      <w:r w:rsidR="006331A2">
        <w:rPr>
          <w:rFonts w:eastAsia="맑은 고딕"/>
          <w:lang w:eastAsia="ko-KR"/>
        </w:rPr>
      </w:r>
      <w:r w:rsidR="006331A2">
        <w:rPr>
          <w:rFonts w:eastAsia="맑은 고딕"/>
          <w:lang w:eastAsia="ko-KR"/>
        </w:rPr>
        <w:fldChar w:fldCharType="separate"/>
      </w:r>
      <w:r w:rsidR="006331A2">
        <w:rPr>
          <w:rFonts w:eastAsia="맑은 고딕"/>
          <w:lang w:eastAsia="ko-KR"/>
        </w:rPr>
        <w:t>[2]</w:t>
      </w:r>
      <w:r w:rsidR="006331A2">
        <w:rPr>
          <w:rFonts w:eastAsia="맑은 고딕"/>
          <w:lang w:eastAsia="ko-KR"/>
        </w:rPr>
        <w:fldChar w:fldCharType="end"/>
      </w:r>
      <w:r>
        <w:rPr>
          <w:rFonts w:eastAsia="맑은 고딕"/>
          <w:lang w:eastAsia="ko-KR"/>
        </w:rPr>
        <w:t xml:space="preserve">, and as part of this email discussion, companies are solicited </w:t>
      </w:r>
      <w:proofErr w:type="gramStart"/>
      <w:r>
        <w:rPr>
          <w:rFonts w:eastAsia="맑은 고딕"/>
          <w:lang w:eastAsia="ko-KR"/>
        </w:rPr>
        <w:t>to</w:t>
      </w:r>
      <w:proofErr w:type="gramEnd"/>
      <w:r>
        <w:rPr>
          <w:rFonts w:eastAsia="맑은 고딕"/>
          <w:lang w:eastAsia="ko-KR"/>
        </w:rPr>
        <w:t xml:space="preserve"> provide any feedback to the draft. </w:t>
      </w:r>
    </w:p>
    <w:p w14:paraId="67E3206D" w14:textId="77777777" w:rsidR="00CC1CC4" w:rsidRDefault="00CC1CC4" w:rsidP="00ED093F">
      <w:pPr>
        <w:rPr>
          <w:rStyle w:val="af2"/>
          <w:u w:val="single"/>
        </w:rPr>
      </w:pPr>
    </w:p>
    <w:p w14:paraId="41DD4787" w14:textId="29D73C88" w:rsidR="00712956" w:rsidRDefault="00A72CDD" w:rsidP="00ED093F">
      <w:pPr>
        <w:rPr>
          <w:rStyle w:val="af2"/>
          <w:u w:val="single"/>
        </w:rPr>
      </w:pPr>
      <w:r>
        <w:rPr>
          <w:rStyle w:val="af2"/>
          <w:u w:val="single"/>
        </w:rPr>
        <w:t xml:space="preserve">For </w:t>
      </w:r>
      <w:r w:rsidR="008E3218">
        <w:rPr>
          <w:rStyle w:val="af2"/>
          <w:u w:val="single"/>
        </w:rPr>
        <w:t>the first round of discussions, please provide your inputs latest by</w:t>
      </w:r>
      <w:r w:rsidR="007574CD">
        <w:rPr>
          <w:rStyle w:val="af2"/>
          <w:u w:val="single"/>
        </w:rPr>
        <w:t xml:space="preserve"> </w:t>
      </w:r>
      <w:r w:rsidR="00AB5A64">
        <w:rPr>
          <w:rStyle w:val="af2"/>
          <w:color w:val="FF0000"/>
          <w:highlight w:val="yellow"/>
          <w:u w:val="single"/>
        </w:rPr>
        <w:t>Wednesday</w:t>
      </w:r>
      <w:r w:rsidR="004F74F5">
        <w:rPr>
          <w:rStyle w:val="af2"/>
          <w:color w:val="FF0000"/>
          <w:highlight w:val="yellow"/>
          <w:u w:val="single"/>
        </w:rPr>
        <w:t>,</w:t>
      </w:r>
      <w:r w:rsidR="007574CD" w:rsidRPr="00D72930">
        <w:rPr>
          <w:rStyle w:val="af2"/>
          <w:color w:val="FF0000"/>
          <w:highlight w:val="yellow"/>
          <w:u w:val="single"/>
        </w:rPr>
        <w:t xml:space="preserve"> May </w:t>
      </w:r>
      <w:r w:rsidR="00AB5A64">
        <w:rPr>
          <w:rStyle w:val="af2"/>
          <w:color w:val="FF0000"/>
          <w:highlight w:val="yellow"/>
          <w:u w:val="single"/>
        </w:rPr>
        <w:t>11</w:t>
      </w:r>
      <w:r w:rsidR="00AB5A64" w:rsidRPr="00AB5A64">
        <w:rPr>
          <w:rStyle w:val="af2"/>
          <w:color w:val="FF0000"/>
          <w:highlight w:val="yellow"/>
          <w:u w:val="single"/>
          <w:vertAlign w:val="superscript"/>
        </w:rPr>
        <w:t>th</w:t>
      </w:r>
      <w:r w:rsidR="004A1BAF" w:rsidRPr="00D72930">
        <w:rPr>
          <w:rStyle w:val="af2"/>
          <w:color w:val="FF0000"/>
          <w:highlight w:val="yellow"/>
          <w:u w:val="single"/>
        </w:rPr>
        <w:t xml:space="preserve">, </w:t>
      </w:r>
      <w:r w:rsidR="00A01709">
        <w:rPr>
          <w:rStyle w:val="af2"/>
          <w:color w:val="FF0000"/>
          <w:highlight w:val="yellow"/>
          <w:u w:val="single"/>
        </w:rPr>
        <w:t>03</w:t>
      </w:r>
      <w:r w:rsidR="00D72930" w:rsidRPr="00D72930">
        <w:rPr>
          <w:rStyle w:val="af2"/>
          <w:color w:val="FF0000"/>
          <w:highlight w:val="yellow"/>
          <w:u w:val="single"/>
        </w:rPr>
        <w:t>:</w:t>
      </w:r>
      <w:r w:rsidR="005F5B68">
        <w:rPr>
          <w:rStyle w:val="af2"/>
          <w:color w:val="FF0000"/>
          <w:highlight w:val="yellow"/>
          <w:u w:val="single"/>
        </w:rPr>
        <w:t>00</w:t>
      </w:r>
      <w:r w:rsidR="00D72930" w:rsidRPr="00D72930">
        <w:rPr>
          <w:rStyle w:val="af2"/>
          <w:color w:val="FF0000"/>
          <w:highlight w:val="yellow"/>
          <w:u w:val="single"/>
        </w:rPr>
        <w:t xml:space="preserve"> </w:t>
      </w:r>
      <w:r w:rsidR="001D3848" w:rsidRPr="001D3848">
        <w:rPr>
          <w:rStyle w:val="af2"/>
          <w:color w:val="FF0000"/>
          <w:highlight w:val="yellow"/>
          <w:u w:val="single"/>
        </w:rPr>
        <w:t>UTC</w:t>
      </w:r>
      <w:r w:rsidR="001152DF">
        <w:rPr>
          <w:rStyle w:val="af2"/>
          <w:u w:val="single"/>
        </w:rPr>
        <w:t>.</w:t>
      </w:r>
    </w:p>
    <w:p w14:paraId="71FE616F" w14:textId="46ECDC4E" w:rsidR="007C520E" w:rsidRDefault="007C520E" w:rsidP="00ED093F">
      <w:pPr>
        <w:rPr>
          <w:rStyle w:val="af2"/>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a6"/>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a6"/>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a6"/>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a6"/>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a6"/>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2"/>
      </w:pPr>
      <w:r>
        <w:t>FL1 Question 1-1</w:t>
      </w:r>
    </w:p>
    <w:p w14:paraId="10D753E5" w14:textId="2BC13835" w:rsidR="00825EB6" w:rsidRPr="003B573C" w:rsidRDefault="00825EB6" w:rsidP="00825EB6">
      <w:pPr>
        <w:pStyle w:val="a6"/>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a5"/>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proofErr w:type="spellStart"/>
            <w:r>
              <w:rPr>
                <w:rFonts w:eastAsiaTheme="minorEastAsia"/>
              </w:rPr>
              <w:t>Huaming</w:t>
            </w:r>
            <w:proofErr w:type="spellEnd"/>
            <w:r>
              <w:rPr>
                <w:rFonts w:eastAsiaTheme="minorEastAsia"/>
              </w:rPr>
              <w:t xml:space="preserve">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r w:rsidR="00376EEF" w14:paraId="7760DE80" w14:textId="77777777" w:rsidTr="00376EEF">
        <w:tc>
          <w:tcPr>
            <w:tcW w:w="2263" w:type="dxa"/>
          </w:tcPr>
          <w:p w14:paraId="229516C7" w14:textId="2AAF3B75" w:rsidR="00376EEF" w:rsidRDefault="00376EEF" w:rsidP="002C62D2">
            <w:pPr>
              <w:spacing w:after="0"/>
              <w:jc w:val="left"/>
              <w:rPr>
                <w:rFonts w:eastAsiaTheme="minorEastAsia"/>
              </w:rPr>
            </w:pPr>
            <w:r>
              <w:rPr>
                <w:rFonts w:eastAsiaTheme="minorEastAsia"/>
              </w:rPr>
              <w:t>CATT</w:t>
            </w:r>
          </w:p>
        </w:tc>
        <w:tc>
          <w:tcPr>
            <w:tcW w:w="2977" w:type="dxa"/>
          </w:tcPr>
          <w:p w14:paraId="4C97A2A4" w14:textId="1B606B53" w:rsidR="00376EEF" w:rsidRDefault="00376EEF" w:rsidP="002C62D2">
            <w:pPr>
              <w:spacing w:after="0"/>
              <w:jc w:val="left"/>
              <w:rPr>
                <w:rFonts w:eastAsiaTheme="minorEastAsia"/>
              </w:rPr>
            </w:pPr>
            <w:r>
              <w:rPr>
                <w:rFonts w:eastAsiaTheme="minorEastAsia"/>
              </w:rPr>
              <w:t>Ren Da</w:t>
            </w:r>
          </w:p>
        </w:tc>
        <w:tc>
          <w:tcPr>
            <w:tcW w:w="4394" w:type="dxa"/>
          </w:tcPr>
          <w:p w14:paraId="704738F4" w14:textId="20A0E7C1" w:rsidR="00376EEF" w:rsidRDefault="00376EEF" w:rsidP="002C62D2">
            <w:pPr>
              <w:spacing w:after="0"/>
              <w:jc w:val="left"/>
              <w:rPr>
                <w:rFonts w:eastAsiaTheme="minorEastAsia"/>
              </w:rPr>
            </w:pPr>
            <w:r>
              <w:rPr>
                <w:rFonts w:eastAsiaTheme="minorEastAsia"/>
              </w:rPr>
              <w:t>renda@catt.cn</w:t>
            </w:r>
          </w:p>
        </w:tc>
      </w:tr>
      <w:tr w:rsidR="00F22490" w14:paraId="1EC4D90C" w14:textId="77777777" w:rsidTr="00376EEF">
        <w:tc>
          <w:tcPr>
            <w:tcW w:w="2263" w:type="dxa"/>
          </w:tcPr>
          <w:p w14:paraId="4A6E1AEB" w14:textId="1EE5933A" w:rsidR="00F22490" w:rsidRPr="00F22490" w:rsidRDefault="00F22490" w:rsidP="002C62D2">
            <w:pPr>
              <w:spacing w:after="0"/>
              <w:jc w:val="left"/>
              <w:rPr>
                <w:rFonts w:eastAsia="맑은 고딕" w:hint="eastAsia"/>
                <w:lang w:eastAsia="ko-KR"/>
              </w:rPr>
            </w:pPr>
            <w:r>
              <w:rPr>
                <w:rFonts w:eastAsia="맑은 고딕" w:hint="eastAsia"/>
                <w:lang w:eastAsia="ko-KR"/>
              </w:rPr>
              <w:t>Samsung</w:t>
            </w:r>
          </w:p>
        </w:tc>
        <w:tc>
          <w:tcPr>
            <w:tcW w:w="2977" w:type="dxa"/>
          </w:tcPr>
          <w:p w14:paraId="7D0B74F8" w14:textId="7C6A49E8" w:rsidR="00F22490" w:rsidRPr="00F22490" w:rsidRDefault="00F22490" w:rsidP="002C62D2">
            <w:pPr>
              <w:spacing w:after="0"/>
              <w:jc w:val="left"/>
              <w:rPr>
                <w:rFonts w:eastAsia="맑은 고딕" w:hint="eastAsia"/>
                <w:lang w:eastAsia="ko-KR"/>
              </w:rPr>
            </w:pPr>
            <w:proofErr w:type="spellStart"/>
            <w:r>
              <w:rPr>
                <w:rFonts w:eastAsia="맑은 고딕" w:hint="eastAsia"/>
                <w:lang w:eastAsia="ko-KR"/>
              </w:rPr>
              <w:t>Cheolkyu</w:t>
            </w:r>
            <w:proofErr w:type="spellEnd"/>
          </w:p>
        </w:tc>
        <w:tc>
          <w:tcPr>
            <w:tcW w:w="4394" w:type="dxa"/>
          </w:tcPr>
          <w:p w14:paraId="3B9358DD" w14:textId="351FA2D1" w:rsidR="00F22490" w:rsidRPr="00F22490" w:rsidRDefault="00F22490" w:rsidP="002C62D2">
            <w:pPr>
              <w:spacing w:after="0"/>
              <w:jc w:val="left"/>
              <w:rPr>
                <w:rFonts w:eastAsia="맑은 고딕" w:hint="eastAsia"/>
                <w:lang w:eastAsia="ko-KR"/>
              </w:rPr>
            </w:pPr>
            <w:r>
              <w:rPr>
                <w:rFonts w:eastAsia="맑은 고딕"/>
                <w:lang w:eastAsia="ko-KR"/>
              </w:rPr>
              <w:t>ck13.shin@samsung.com</w:t>
            </w:r>
          </w:p>
        </w:tc>
      </w:tr>
    </w:tbl>
    <w:p w14:paraId="07CC7548" w14:textId="77777777" w:rsidR="007C520E" w:rsidRDefault="007C520E" w:rsidP="00ED093F">
      <w:pPr>
        <w:rPr>
          <w:rFonts w:eastAsia="맑은 고딕"/>
          <w:b/>
          <w:bCs/>
          <w:u w:val="single"/>
          <w:lang w:eastAsia="ko-KR"/>
        </w:rPr>
      </w:pPr>
    </w:p>
    <w:p w14:paraId="43B249F7" w14:textId="39871C47" w:rsidR="00765A04" w:rsidRDefault="00556068"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a6"/>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ae"/>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a5"/>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 xml:space="preserve">1. Current section 5.1 captured some text of requirements for </w:t>
            </w:r>
            <w:proofErr w:type="spellStart"/>
            <w:r>
              <w:rPr>
                <w:b/>
                <w:bCs/>
              </w:rPr>
              <w:t>sidelink</w:t>
            </w:r>
            <w:proofErr w:type="spellEnd"/>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xml:space="preserve">” of </w:t>
            </w:r>
            <w:proofErr w:type="spellStart"/>
            <w:r>
              <w:rPr>
                <w:bCs/>
              </w:rPr>
              <w:t>sidelink</w:t>
            </w:r>
            <w:proofErr w:type="spellEnd"/>
            <w:r>
              <w:rPr>
                <w:bCs/>
              </w:rPr>
              <w:t xml:space="preserve"> positioning, we suggest to put them into bracket or to add note clarifying that this part can be updated with RAN1 agreements on </w:t>
            </w:r>
            <w:proofErr w:type="spellStart"/>
            <w:r>
              <w:rPr>
                <w:bCs/>
              </w:rPr>
              <w:t>sidelink</w:t>
            </w:r>
            <w:proofErr w:type="spellEnd"/>
            <w:r>
              <w:rPr>
                <w:bCs/>
              </w:rPr>
              <w:t xml:space="preserve">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w:t>
            </w:r>
            <w:proofErr w:type="spellStart"/>
            <w:r w:rsidR="00DF4051">
              <w:rPr>
                <w:b/>
                <w:bCs/>
              </w:rPr>
              <w:t>sidelink</w:t>
            </w:r>
            <w:proofErr w:type="spellEnd"/>
            <w:r w:rsidR="00DF4051">
              <w:rPr>
                <w:b/>
                <w:bCs/>
              </w:rPr>
              <w:t>,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 xml:space="preserve">Evaluation methodology of </w:t>
            </w:r>
            <w:proofErr w:type="spellStart"/>
            <w:r w:rsidR="00357C5B" w:rsidRPr="002A5494">
              <w:t>sidelink</w:t>
            </w:r>
            <w:proofErr w:type="spellEnd"/>
            <w:r w:rsidR="00357C5B" w:rsidRPr="002A5494">
              <w:t xml:space="preserve">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w:t>
            </w:r>
            <w:r w:rsidR="001B6596" w:rsidRPr="005F5FA1">
              <w:lastRenderedPageBreak/>
              <w:t xml:space="preserve">possibility is to make appendix A common for all evaluation </w:t>
            </w:r>
            <w:proofErr w:type="spellStart"/>
            <w:r w:rsidR="001B6596" w:rsidRPr="005F5FA1">
              <w:t>assumation</w:t>
            </w:r>
            <w:proofErr w:type="spellEnd"/>
            <w:r w:rsidR="001B6596" w:rsidRPr="005F5FA1">
              <w:t xml:space="preserve"> and use A.1 for </w:t>
            </w:r>
            <w:proofErr w:type="spellStart"/>
            <w:r w:rsidR="001B6596" w:rsidRPr="005F5FA1">
              <w:t>sidelink</w:t>
            </w:r>
            <w:proofErr w:type="spellEnd"/>
            <w:r w:rsidR="001B6596" w:rsidRPr="005F5FA1">
              <w:t xml:space="preserve"> positioning, A.2 for </w:t>
            </w:r>
            <w:r w:rsidR="001157E0" w:rsidRPr="005F5FA1">
              <w:t>PRS/SRS aggregation, A.3 for carrier phase, A.4 for LPHA</w:t>
            </w:r>
            <w:r w:rsidR="001A619C" w:rsidRPr="005F5FA1">
              <w:t xml:space="preserve">P, A.5 for </w:t>
            </w:r>
            <w:proofErr w:type="spellStart"/>
            <w:r w:rsidR="001A619C" w:rsidRPr="005F5FA1">
              <w:t>RedCap</w:t>
            </w:r>
            <w:proofErr w:type="spellEnd"/>
            <w:r w:rsidR="001A619C" w:rsidRPr="005F5FA1">
              <w:t xml:space="preserve">.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lastRenderedPageBreak/>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 xml:space="preserve">Solutions for </w:t>
            </w:r>
            <w:proofErr w:type="spellStart"/>
            <w:r>
              <w:t>Sidelink</w:t>
            </w:r>
            <w:proofErr w:type="spellEnd"/>
            <w:r>
              <w:t xml:space="preserve"> Positioning</w:t>
            </w:r>
          </w:p>
          <w:p w14:paraId="694F35A6" w14:textId="77777777" w:rsidR="00EE4FA0" w:rsidRDefault="00EE4FA0" w:rsidP="00EE4FA0">
            <w:pPr>
              <w:pStyle w:val="2"/>
              <w:outlineLvl w:val="1"/>
            </w:pPr>
            <w:bookmarkStart w:id="2" w:name="_Toc101407679"/>
          </w:p>
          <w:p w14:paraId="1ECA1EF6" w14:textId="77777777" w:rsidR="00EE4FA0" w:rsidRPr="002C3B43" w:rsidRDefault="00EE4FA0" w:rsidP="00EE4FA0">
            <w:pPr>
              <w:pStyle w:val="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2"/>
              <w:outlineLvl w:val="1"/>
            </w:pPr>
            <w:r>
              <w:t>5</w:t>
            </w:r>
            <w:r w:rsidRPr="004D3578">
              <w:t>.</w:t>
            </w:r>
            <w:r>
              <w:t>4</w:t>
            </w:r>
            <w:r w:rsidRPr="004D3578">
              <w:tab/>
            </w:r>
            <w:r>
              <w:t xml:space="preserve">Summary of </w:t>
            </w:r>
            <w:proofErr w:type="spellStart"/>
            <w:r>
              <w:t>Sidelink</w:t>
            </w:r>
            <w:proofErr w:type="spellEnd"/>
            <w:r>
              <w:t xml:space="preserve">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r>
              <w:t>Current Sec</w:t>
            </w:r>
            <w:r w:rsidR="003809BF">
              <w:t>.</w:t>
            </w:r>
            <w:r>
              <w:t xml:space="preserve"> 6 title,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w:t>
            </w:r>
            <w:proofErr w:type="spellStart"/>
            <w:r w:rsidRPr="0034181C">
              <w:rPr>
                <w:color w:val="C00000"/>
              </w:rPr>
              <w:t>Uu</w:t>
            </w:r>
            <w:proofErr w:type="spellEnd"/>
            <w:r w:rsidRPr="0034181C">
              <w:rPr>
                <w:color w:val="C00000"/>
              </w:rPr>
              <w:t>)</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r w:rsidR="00376EEF" w:rsidRPr="005F5FA1" w14:paraId="506C99D2" w14:textId="77777777" w:rsidTr="00376EEF">
        <w:trPr>
          <w:trHeight w:val="402"/>
        </w:trPr>
        <w:tc>
          <w:tcPr>
            <w:tcW w:w="1671" w:type="dxa"/>
          </w:tcPr>
          <w:p w14:paraId="13704591" w14:textId="77777777" w:rsidR="00376EEF" w:rsidRPr="005F5FA1" w:rsidRDefault="00376EEF" w:rsidP="002C62D2">
            <w:r>
              <w:t>CATT</w:t>
            </w:r>
          </w:p>
        </w:tc>
        <w:tc>
          <w:tcPr>
            <w:tcW w:w="8023" w:type="dxa"/>
          </w:tcPr>
          <w:p w14:paraId="55299421" w14:textId="77777777" w:rsidR="00376EEF" w:rsidRDefault="00376EEF" w:rsidP="002C62D2">
            <w:pPr>
              <w:rPr>
                <w:b/>
                <w:bCs/>
              </w:rPr>
            </w:pPr>
            <w:r>
              <w:rPr>
                <w:b/>
                <w:bCs/>
              </w:rPr>
              <w:t>Comment 1:</w:t>
            </w:r>
          </w:p>
          <w:p w14:paraId="3724A8A1" w14:textId="77777777" w:rsidR="00376EEF" w:rsidRDefault="00376EEF" w:rsidP="002C62D2">
            <w:pPr>
              <w:rPr>
                <w:bCs/>
              </w:rPr>
            </w:pPr>
            <w:r w:rsidRPr="00DC7798">
              <w:rPr>
                <w:bCs/>
              </w:rPr>
              <w:t xml:space="preserve">For </w:t>
            </w:r>
            <w:r>
              <w:rPr>
                <w:bCs/>
              </w:rPr>
              <w:t xml:space="preserve">the heading of </w:t>
            </w:r>
            <w:r w:rsidRPr="00DC7798">
              <w:rPr>
                <w:bCs/>
              </w:rPr>
              <w:t xml:space="preserve">Section </w:t>
            </w:r>
            <w:r>
              <w:rPr>
                <w:bCs/>
              </w:rPr>
              <w:t>6.3.1, we assume it will contain various p</w:t>
            </w:r>
            <w:r w:rsidRPr="00DC7798">
              <w:rPr>
                <w:bCs/>
              </w:rPr>
              <w:t xml:space="preserve">otential </w:t>
            </w:r>
            <w:r>
              <w:rPr>
                <w:bCs/>
              </w:rPr>
              <w:t>s</w:t>
            </w:r>
            <w:r w:rsidRPr="00DC7798">
              <w:rPr>
                <w:bCs/>
              </w:rPr>
              <w:t>olutions</w:t>
            </w:r>
            <w:r>
              <w:rPr>
                <w:bCs/>
              </w:rPr>
              <w:t xml:space="preserve"> for the NR carrier phase positioning. The c</w:t>
            </w:r>
            <w:r>
              <w:t xml:space="preserve">arrier phase measurements will be used for supporting </w:t>
            </w:r>
            <w:r>
              <w:rPr>
                <w:bCs/>
              </w:rPr>
              <w:t xml:space="preserve">NR carrier phase positioning, and </w:t>
            </w:r>
            <w:proofErr w:type="spellStart"/>
            <w:r>
              <w:rPr>
                <w:bCs/>
              </w:rPr>
              <w:t>potentia</w:t>
            </w:r>
            <w:proofErr w:type="spellEnd"/>
            <w:r>
              <w:t xml:space="preserve"> </w:t>
            </w:r>
            <w:r>
              <w:rPr>
                <w:bCs/>
              </w:rPr>
              <w:t>s</w:t>
            </w:r>
            <w:r w:rsidRPr="00DC7798">
              <w:rPr>
                <w:bCs/>
              </w:rPr>
              <w:t>olutions</w:t>
            </w:r>
            <w:r>
              <w:rPr>
                <w:bCs/>
              </w:rPr>
              <w:t xml:space="preserve"> may be based on various techniques. Thus, we suggest the following modification:</w:t>
            </w:r>
          </w:p>
          <w:p w14:paraId="1465FEE2" w14:textId="77777777" w:rsidR="00376EEF" w:rsidRPr="00A703C1" w:rsidRDefault="00376EEF" w:rsidP="002C62D2"/>
          <w:p w14:paraId="27EFE823" w14:textId="77777777" w:rsidR="00376EEF" w:rsidRDefault="00376EEF" w:rsidP="002C62D2">
            <w:pPr>
              <w:rPr>
                <w:strike/>
                <w:color w:val="FF0000"/>
              </w:rPr>
            </w:pPr>
            <w:bookmarkStart w:id="3" w:name="_Toc101407688"/>
            <w:r>
              <w:t>6</w:t>
            </w:r>
            <w:r w:rsidRPr="004D3578">
              <w:t>.</w:t>
            </w:r>
            <w:r>
              <w:t>3.1</w:t>
            </w:r>
            <w:r w:rsidRPr="004D3578">
              <w:tab/>
            </w:r>
            <w:r>
              <w:t xml:space="preserve">Potential Solutions </w:t>
            </w:r>
            <w:r w:rsidRPr="005F02C9">
              <w:rPr>
                <w:color w:val="FF0000"/>
                <w:u w:val="single"/>
              </w:rPr>
              <w:t>for</w:t>
            </w:r>
            <w:r w:rsidRPr="005F02C9">
              <w:rPr>
                <w:color w:val="FF0000"/>
              </w:rPr>
              <w:t xml:space="preserve"> </w:t>
            </w:r>
            <w:r w:rsidRPr="00A703C1">
              <w:rPr>
                <w:strike/>
                <w:color w:val="FF0000"/>
              </w:rPr>
              <w:t>Based on</w:t>
            </w:r>
            <w:r w:rsidRPr="00A703C1">
              <w:rPr>
                <w:color w:val="FF0000"/>
              </w:rPr>
              <w:t xml:space="preserve"> </w:t>
            </w:r>
            <w:r w:rsidRPr="00A703C1">
              <w:rPr>
                <w:color w:val="FF0000"/>
                <w:u w:val="single"/>
              </w:rPr>
              <w:t xml:space="preserve">NR </w:t>
            </w:r>
            <w:r>
              <w:t xml:space="preserve">Carrier Phase </w:t>
            </w:r>
            <w:r w:rsidRPr="00A703C1">
              <w:rPr>
                <w:color w:val="FF0000"/>
                <w:u w:val="single"/>
              </w:rPr>
              <w:t>Positioning</w:t>
            </w:r>
            <w:r w:rsidRPr="00A703C1">
              <w:rPr>
                <w:color w:val="FF0000"/>
              </w:rPr>
              <w:t xml:space="preserve"> </w:t>
            </w:r>
            <w:r w:rsidRPr="00A703C1">
              <w:rPr>
                <w:strike/>
                <w:color w:val="FF0000"/>
              </w:rPr>
              <w:t>Measurements</w:t>
            </w:r>
            <w:bookmarkEnd w:id="3"/>
          </w:p>
          <w:p w14:paraId="39A95DDB" w14:textId="77777777" w:rsidR="00376EEF" w:rsidRDefault="00376EEF" w:rsidP="002C62D2"/>
          <w:p w14:paraId="31827DEA" w14:textId="77777777" w:rsidR="00376EEF" w:rsidRDefault="00376EEF" w:rsidP="002C62D2">
            <w:pPr>
              <w:rPr>
                <w:b/>
                <w:bCs/>
              </w:rPr>
            </w:pPr>
            <w:r>
              <w:rPr>
                <w:b/>
                <w:bCs/>
              </w:rPr>
              <w:t>Comment 2:</w:t>
            </w:r>
          </w:p>
          <w:p w14:paraId="76254E4D" w14:textId="77777777" w:rsidR="00376EEF" w:rsidRPr="00A703C1" w:rsidRDefault="00376EEF" w:rsidP="002C62D2">
            <w:pPr>
              <w:rPr>
                <w:bCs/>
              </w:rPr>
            </w:pPr>
            <w:r w:rsidRPr="00DC7798">
              <w:rPr>
                <w:bCs/>
              </w:rPr>
              <w:t xml:space="preserve">For </w:t>
            </w:r>
            <w:r>
              <w:rPr>
                <w:bCs/>
              </w:rPr>
              <w:t xml:space="preserve">the heading of </w:t>
            </w:r>
            <w:r w:rsidRPr="00DC7798">
              <w:rPr>
                <w:bCs/>
              </w:rPr>
              <w:t xml:space="preserve">Section </w:t>
            </w:r>
            <w:r>
              <w:rPr>
                <w:bCs/>
              </w:rPr>
              <w:t xml:space="preserve">6.3.2, we suggest the following changes: </w:t>
            </w:r>
          </w:p>
          <w:p w14:paraId="1039C714" w14:textId="77777777" w:rsidR="00376EEF" w:rsidRPr="00A703C1" w:rsidRDefault="00376EEF" w:rsidP="002C62D2">
            <w:pPr>
              <w:pStyle w:val="3"/>
              <w:numPr>
                <w:ilvl w:val="0"/>
                <w:numId w:val="0"/>
              </w:numPr>
              <w:ind w:left="720" w:hanging="720"/>
              <w:outlineLvl w:val="2"/>
              <w:rPr>
                <w:b w:val="0"/>
              </w:rPr>
            </w:pPr>
            <w:bookmarkStart w:id="4" w:name="_Toc101407689"/>
            <w:r w:rsidRPr="00A703C1">
              <w:rPr>
                <w:b w:val="0"/>
              </w:rPr>
              <w:t>6.3.2</w:t>
            </w:r>
            <w:r w:rsidRPr="00A703C1">
              <w:rPr>
                <w:b w:val="0"/>
              </w:rPr>
              <w:tab/>
              <w:t xml:space="preserve">Summary of Evaluations </w:t>
            </w:r>
            <w:r w:rsidRPr="00A703C1">
              <w:rPr>
                <w:b w:val="0"/>
                <w:strike/>
                <w:color w:val="FF0000"/>
              </w:rPr>
              <w:t>Based on</w:t>
            </w:r>
            <w:r w:rsidRPr="00A703C1">
              <w:rPr>
                <w:b w:val="0"/>
                <w:color w:val="FF0000"/>
              </w:rPr>
              <w:t xml:space="preserve"> </w:t>
            </w:r>
            <w:r w:rsidRPr="00A703C1">
              <w:rPr>
                <w:b w:val="0"/>
                <w:color w:val="FF0000"/>
                <w:u w:val="single"/>
              </w:rPr>
              <w:t>for</w:t>
            </w:r>
            <w:r>
              <w:rPr>
                <w:b w:val="0"/>
                <w:color w:val="FF0000"/>
              </w:rPr>
              <w:t xml:space="preserve"> </w:t>
            </w:r>
            <w:r w:rsidRPr="00A703C1">
              <w:rPr>
                <w:b w:val="0"/>
              </w:rPr>
              <w:t xml:space="preserve">Carrier Phase </w:t>
            </w:r>
            <w:r w:rsidRPr="00A703C1">
              <w:rPr>
                <w:b w:val="0"/>
                <w:color w:val="FF0000"/>
                <w:u w:val="single"/>
              </w:rPr>
              <w:t>Positioning</w:t>
            </w:r>
            <w:r w:rsidRPr="00A703C1">
              <w:rPr>
                <w:color w:val="FF0000"/>
              </w:rPr>
              <w:t xml:space="preserve"> </w:t>
            </w:r>
            <w:r w:rsidRPr="00A703C1">
              <w:rPr>
                <w:b w:val="0"/>
                <w:strike/>
                <w:color w:val="FF0000"/>
              </w:rPr>
              <w:t>Measurements</w:t>
            </w:r>
            <w:bookmarkEnd w:id="4"/>
          </w:p>
          <w:p w14:paraId="1396FB59" w14:textId="77777777" w:rsidR="00376EEF" w:rsidRDefault="00376EEF" w:rsidP="002C62D2"/>
          <w:p w14:paraId="223537D6" w14:textId="77777777" w:rsidR="00376EEF" w:rsidRDefault="00376EEF" w:rsidP="002C62D2"/>
          <w:p w14:paraId="6EABD08D" w14:textId="77777777" w:rsidR="00376EEF" w:rsidRPr="005F5FA1" w:rsidRDefault="00376EEF" w:rsidP="002C62D2"/>
        </w:tc>
      </w:tr>
      <w:tr w:rsidR="00F22490" w:rsidRPr="005F5FA1" w14:paraId="02DEE63F" w14:textId="77777777" w:rsidTr="00376EEF">
        <w:trPr>
          <w:trHeight w:val="402"/>
        </w:trPr>
        <w:tc>
          <w:tcPr>
            <w:tcW w:w="1671" w:type="dxa"/>
          </w:tcPr>
          <w:p w14:paraId="5AE14B2E" w14:textId="4DE61D76" w:rsidR="00F22490" w:rsidRPr="00F22490" w:rsidRDefault="00F22490" w:rsidP="002C62D2">
            <w:pPr>
              <w:rPr>
                <w:rFonts w:eastAsia="맑은 고딕" w:hint="eastAsia"/>
                <w:lang w:eastAsia="ko-KR"/>
              </w:rPr>
            </w:pPr>
            <w:r>
              <w:rPr>
                <w:rFonts w:eastAsia="맑은 고딕" w:hint="eastAsia"/>
                <w:lang w:eastAsia="ko-KR"/>
              </w:rPr>
              <w:t>Samsung</w:t>
            </w:r>
          </w:p>
        </w:tc>
        <w:tc>
          <w:tcPr>
            <w:tcW w:w="8023" w:type="dxa"/>
          </w:tcPr>
          <w:p w14:paraId="27C41E81" w14:textId="5BAF0AD6" w:rsidR="00F22490" w:rsidRDefault="00F22490" w:rsidP="00F22490">
            <w:pPr>
              <w:rPr>
                <w:rFonts w:eastAsia="맑은 고딕"/>
                <w:bCs/>
                <w:lang w:eastAsia="ko-KR"/>
              </w:rPr>
            </w:pPr>
            <w:r w:rsidRPr="00447A24">
              <w:rPr>
                <w:rFonts w:eastAsia="맑은 고딕" w:hint="eastAsia"/>
                <w:bCs/>
                <w:lang w:eastAsia="ko-KR"/>
              </w:rPr>
              <w:t>We</w:t>
            </w:r>
            <w:r>
              <w:rPr>
                <w:rFonts w:eastAsia="맑은 고딕"/>
                <w:bCs/>
                <w:lang w:eastAsia="ko-KR"/>
              </w:rPr>
              <w:t xml:space="preserve"> suggest to change the title of section 6 (Downlink and Uplink positioning </w:t>
            </w:r>
            <w:r w:rsidRPr="00447A24">
              <w:rPr>
                <w:rFonts w:eastAsia="맑은 고딕"/>
                <w:bCs/>
                <w:lang w:eastAsia="ko-KR"/>
              </w:rPr>
              <w:sym w:font="Wingdings" w:char="F0E0"/>
            </w:r>
            <w:r>
              <w:rPr>
                <w:rFonts w:eastAsia="맑은 고딕"/>
                <w:bCs/>
                <w:lang w:eastAsia="ko-KR"/>
              </w:rPr>
              <w:t xml:space="preserve"> </w:t>
            </w:r>
            <w:proofErr w:type="spellStart"/>
            <w:r>
              <w:rPr>
                <w:rFonts w:eastAsia="맑은 고딕"/>
                <w:bCs/>
                <w:lang w:eastAsia="ko-KR"/>
              </w:rPr>
              <w:t>Positioning</w:t>
            </w:r>
            <w:proofErr w:type="spellEnd"/>
            <w:r>
              <w:rPr>
                <w:rFonts w:eastAsia="맑은 고딕"/>
                <w:bCs/>
                <w:lang w:eastAsia="ko-KR"/>
              </w:rPr>
              <w:t xml:space="preserve"> enhancement) since some of features in section 6 can be applied for </w:t>
            </w:r>
            <w:proofErr w:type="spellStart"/>
            <w:r>
              <w:rPr>
                <w:rFonts w:eastAsia="맑은 고딕"/>
                <w:bCs/>
                <w:lang w:eastAsia="ko-KR"/>
              </w:rPr>
              <w:t>sidelink</w:t>
            </w:r>
            <w:proofErr w:type="spellEnd"/>
            <w:r>
              <w:rPr>
                <w:rFonts w:eastAsia="맑은 고딕"/>
                <w:bCs/>
                <w:lang w:eastAsia="ko-KR"/>
              </w:rPr>
              <w:t xml:space="preserve"> also.</w:t>
            </w:r>
            <w:r>
              <w:rPr>
                <w:rFonts w:eastAsia="맑은 고딕"/>
                <w:bCs/>
                <w:lang w:eastAsia="ko-KR"/>
              </w:rPr>
              <w:t xml:space="preserve"> Other suggestion would be O.K for the title if it does not limit into DL and UL.</w:t>
            </w:r>
            <w:bookmarkStart w:id="5" w:name="_GoBack"/>
            <w:bookmarkEnd w:id="5"/>
          </w:p>
          <w:p w14:paraId="100DF78F" w14:textId="7C29AA75" w:rsidR="00F22490" w:rsidRDefault="00F22490" w:rsidP="00F22490">
            <w:pPr>
              <w:rPr>
                <w:b/>
                <w:bCs/>
              </w:rPr>
            </w:pPr>
            <w:r>
              <w:rPr>
                <w:rFonts w:eastAsia="맑은 고딕"/>
                <w:bCs/>
                <w:lang w:eastAsia="ko-KR"/>
              </w:rPr>
              <w:t xml:space="preserve">We suggest to add Annex for ‘Evaluation Methodology for Carrier Phase Measurements’ because we need to define a model for carrier phase measurement considering measurement errors and </w:t>
            </w:r>
            <w:r>
              <w:rPr>
                <w:rFonts w:eastAsia="맑은 고딕"/>
                <w:bCs/>
                <w:lang w:eastAsia="ko-KR"/>
              </w:rPr>
              <w:t>impairments</w:t>
            </w:r>
            <w:r>
              <w:rPr>
                <w:rFonts w:eastAsia="맑은 고딕"/>
                <w:bCs/>
                <w:lang w:eastAsia="ko-KR"/>
              </w:rPr>
              <w:t>.</w:t>
            </w:r>
          </w:p>
        </w:tc>
      </w:tr>
    </w:tbl>
    <w:p w14:paraId="510333D1" w14:textId="77777777" w:rsidR="0008017F" w:rsidRPr="00E96892" w:rsidRDefault="0008017F" w:rsidP="00F275E8"/>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a6"/>
        <w:widowControl w:val="0"/>
        <w:numPr>
          <w:ilvl w:val="0"/>
          <w:numId w:val="2"/>
        </w:numPr>
        <w:tabs>
          <w:tab w:val="num" w:pos="360"/>
          <w:tab w:val="num" w:pos="708"/>
        </w:tabs>
        <w:autoSpaceDE/>
        <w:adjustRightInd/>
        <w:snapToGrid/>
        <w:spacing w:after="60"/>
        <w:contextualSpacing w:val="0"/>
      </w:pPr>
      <w:bookmarkStart w:id="6" w:name="_Ref101600293"/>
      <w:r w:rsidRPr="001F72E2">
        <w:t>RP-213588</w:t>
      </w:r>
      <w:r w:rsidR="00DA1933">
        <w:t xml:space="preserve">, </w:t>
      </w:r>
      <w:r w:rsidRPr="001F72E2">
        <w:t>Revised SID on Study on expanded and improved NR positioning,</w:t>
      </w:r>
      <w:r w:rsidR="00DA1933">
        <w:t xml:space="preserve"> </w:t>
      </w:r>
      <w:r w:rsidRPr="001F72E2">
        <w:t xml:space="preserve">Intel (Email discussion </w:t>
      </w:r>
      <w:r w:rsidRPr="001F72E2">
        <w:lastRenderedPageBreak/>
        <w:t>moderator), RAN #94-e.</w:t>
      </w:r>
      <w:bookmarkEnd w:id="6"/>
    </w:p>
    <w:p w14:paraId="194FAB41" w14:textId="0929ED72" w:rsidR="000A4CAB" w:rsidRPr="0059163E" w:rsidRDefault="00853842" w:rsidP="00853842">
      <w:pPr>
        <w:widowControl w:val="0"/>
        <w:numPr>
          <w:ilvl w:val="0"/>
          <w:numId w:val="2"/>
        </w:numPr>
        <w:overflowPunct w:val="0"/>
        <w:snapToGrid/>
        <w:rPr>
          <w:lang w:eastAsia="x-none"/>
        </w:rPr>
      </w:pPr>
      <w:bookmarkStart w:id="7" w:name="_Ref102941782"/>
      <w:bookmarkStart w:id="8"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7"/>
      <w:r>
        <w:rPr>
          <w:lang w:eastAsia="x-none"/>
        </w:rPr>
        <w:t>.</w:t>
      </w:r>
      <w:bookmarkEnd w:id="8"/>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3A3B7" w14:textId="77777777" w:rsidR="00BC4CFC" w:rsidRDefault="00BC4CFC" w:rsidP="004C0876">
      <w:pPr>
        <w:spacing w:after="0"/>
      </w:pPr>
      <w:r>
        <w:separator/>
      </w:r>
    </w:p>
  </w:endnote>
  <w:endnote w:type="continuationSeparator" w:id="0">
    <w:p w14:paraId="1D021AB5" w14:textId="77777777" w:rsidR="00BC4CFC" w:rsidRDefault="00BC4CF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43FE991" w:rsidR="00931076" w:rsidRDefault="00931076">
            <w:pPr>
              <w:pStyle w:val="ad"/>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249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2490">
              <w:rPr>
                <w:b/>
                <w:bCs/>
                <w:noProof/>
              </w:rPr>
              <w:t>4</w:t>
            </w:r>
            <w:r>
              <w:rPr>
                <w:b/>
                <w:bCs/>
                <w:sz w:val="24"/>
                <w:szCs w:val="24"/>
              </w:rPr>
              <w:fldChar w:fldCharType="end"/>
            </w:r>
          </w:p>
        </w:sdtContent>
      </w:sdt>
    </w:sdtContent>
  </w:sdt>
  <w:p w14:paraId="7586F307" w14:textId="77777777" w:rsidR="00931076" w:rsidRDefault="009310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81F54" w14:textId="77777777" w:rsidR="00BC4CFC" w:rsidRDefault="00BC4CFC" w:rsidP="004C0876">
      <w:pPr>
        <w:spacing w:after="0"/>
      </w:pPr>
      <w:r>
        <w:separator/>
      </w:r>
    </w:p>
  </w:footnote>
  <w:footnote w:type="continuationSeparator" w:id="0">
    <w:p w14:paraId="08299AC6" w14:textId="77777777" w:rsidR="00BC4CFC" w:rsidRDefault="00BC4CFC"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6EEF"/>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6CB"/>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4CFC"/>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490"/>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29EB"/>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380B12"/>
    <w:pPr>
      <w:keepNext/>
      <w:spacing w:before="120"/>
      <w:outlineLvl w:val="0"/>
    </w:pPr>
    <w:rPr>
      <w:b/>
      <w:bCs/>
      <w:sz w:val="28"/>
      <w:szCs w:val="28"/>
    </w:rPr>
  </w:style>
  <w:style w:type="paragraph" w:styleId="2">
    <w:name w:val="heading 2"/>
    <w:basedOn w:val="a0"/>
    <w:next w:val="a0"/>
    <w:link w:val="2Char"/>
    <w:uiPriority w:val="9"/>
    <w:qFormat/>
    <w:rsid w:val="00380B12"/>
    <w:pPr>
      <w:keepNext/>
      <w:spacing w:before="120"/>
      <w:outlineLvl w:val="1"/>
    </w:pPr>
    <w:rPr>
      <w:b/>
      <w:bCs/>
      <w:sz w:val="24"/>
    </w:rPr>
  </w:style>
  <w:style w:type="paragraph" w:styleId="3">
    <w:name w:val="heading 3"/>
    <w:basedOn w:val="a0"/>
    <w:next w:val="a0"/>
    <w:link w:val="3Char"/>
    <w:qFormat/>
    <w:rsid w:val="00380B12"/>
    <w:pPr>
      <w:keepNext/>
      <w:numPr>
        <w:ilvl w:val="2"/>
        <w:numId w:val="1"/>
      </w:numPr>
      <w:spacing w:before="120"/>
      <w:outlineLvl w:val="2"/>
    </w:pPr>
    <w:rPr>
      <w:b/>
    </w:rPr>
  </w:style>
  <w:style w:type="paragraph" w:styleId="4">
    <w:name w:val="heading 4"/>
    <w:basedOn w:val="a0"/>
    <w:next w:val="a0"/>
    <w:link w:val="4Char"/>
    <w:qFormat/>
    <w:rsid w:val="00380B12"/>
    <w:pPr>
      <w:keepNext/>
      <w:numPr>
        <w:ilvl w:val="3"/>
        <w:numId w:val="1"/>
      </w:numPr>
      <w:spacing w:before="120"/>
      <w:outlineLvl w:val="3"/>
    </w:pPr>
    <w:rPr>
      <w:b/>
      <w:bCs/>
      <w:szCs w:val="28"/>
    </w:rPr>
  </w:style>
  <w:style w:type="paragraph" w:styleId="5">
    <w:name w:val="heading 5"/>
    <w:basedOn w:val="a0"/>
    <w:next w:val="a0"/>
    <w:link w:val="5Char"/>
    <w:qFormat/>
    <w:rsid w:val="00380B12"/>
    <w:pPr>
      <w:keepNext/>
      <w:numPr>
        <w:ilvl w:val="4"/>
        <w:numId w:val="1"/>
      </w:numPr>
      <w:spacing w:before="120"/>
      <w:outlineLvl w:val="4"/>
    </w:pPr>
    <w:rPr>
      <w:b/>
      <w:bCs/>
      <w:i/>
      <w:iCs/>
      <w:szCs w:val="26"/>
    </w:rPr>
  </w:style>
  <w:style w:type="paragraph" w:styleId="6">
    <w:name w:val="heading 6"/>
    <w:basedOn w:val="a0"/>
    <w:next w:val="a0"/>
    <w:link w:val="6Char"/>
    <w:qFormat/>
    <w:rsid w:val="00380B12"/>
    <w:pPr>
      <w:numPr>
        <w:ilvl w:val="5"/>
        <w:numId w:val="1"/>
      </w:numPr>
      <w:spacing w:before="240" w:after="60"/>
      <w:outlineLvl w:val="5"/>
    </w:pPr>
    <w:rPr>
      <w:b/>
      <w:bCs/>
    </w:rPr>
  </w:style>
  <w:style w:type="paragraph" w:styleId="7">
    <w:name w:val="heading 7"/>
    <w:basedOn w:val="a0"/>
    <w:next w:val="a0"/>
    <w:link w:val="7Char"/>
    <w:qFormat/>
    <w:rsid w:val="00380B12"/>
    <w:pPr>
      <w:numPr>
        <w:ilvl w:val="6"/>
        <w:numId w:val="1"/>
      </w:numPr>
      <w:spacing w:before="240" w:after="60"/>
      <w:outlineLvl w:val="6"/>
    </w:pPr>
    <w:rPr>
      <w:sz w:val="24"/>
      <w:szCs w:val="24"/>
    </w:rPr>
  </w:style>
  <w:style w:type="paragraph" w:styleId="8">
    <w:name w:val="heading 8"/>
    <w:basedOn w:val="a0"/>
    <w:next w:val="a0"/>
    <w:link w:val="8Char"/>
    <w:qFormat/>
    <w:rsid w:val="00380B12"/>
    <w:pPr>
      <w:numPr>
        <w:ilvl w:val="7"/>
        <w:numId w:val="1"/>
      </w:numPr>
      <w:spacing w:before="240" w:after="60"/>
      <w:outlineLvl w:val="7"/>
    </w:pPr>
    <w:rPr>
      <w:i/>
      <w:iCs/>
      <w:sz w:val="24"/>
      <w:szCs w:val="24"/>
    </w:rPr>
  </w:style>
  <w:style w:type="paragraph" w:styleId="9">
    <w:name w:val="heading 9"/>
    <w:basedOn w:val="a0"/>
    <w:next w:val="a0"/>
    <w:link w:val="9Char"/>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380B12"/>
    <w:rPr>
      <w:sz w:val="20"/>
      <w:szCs w:val="20"/>
    </w:rPr>
  </w:style>
  <w:style w:type="character" w:customStyle="1" w:styleId="Char">
    <w:name w:val="본문 Char"/>
    <w:basedOn w:val="a1"/>
    <w:link w:val="a4"/>
    <w:rsid w:val="00380B12"/>
    <w:rPr>
      <w:rFonts w:ascii="Times New Roman" w:eastAsia="SimSun" w:hAnsi="Times New Roman" w:cs="Times New Roman"/>
      <w:sz w:val="20"/>
      <w:szCs w:val="20"/>
    </w:rPr>
  </w:style>
  <w:style w:type="table" w:styleId="a5">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380B12"/>
    <w:rPr>
      <w:rFonts w:ascii="Times New Roman" w:eastAsia="SimSun" w:hAnsi="Times New Roman" w:cs="Times New Roman"/>
      <w:b/>
      <w:bCs/>
      <w:sz w:val="28"/>
      <w:szCs w:val="28"/>
    </w:rPr>
  </w:style>
  <w:style w:type="character" w:customStyle="1" w:styleId="2Char">
    <w:name w:val="제목 2 Char"/>
    <w:basedOn w:val="a1"/>
    <w:link w:val="2"/>
    <w:uiPriority w:val="9"/>
    <w:rsid w:val="00380B12"/>
    <w:rPr>
      <w:rFonts w:ascii="Times New Roman" w:eastAsia="SimSun" w:hAnsi="Times New Roman" w:cs="Times New Roman"/>
      <w:b/>
      <w:bCs/>
      <w:sz w:val="24"/>
    </w:rPr>
  </w:style>
  <w:style w:type="character" w:customStyle="1" w:styleId="3Char">
    <w:name w:val="제목 3 Char"/>
    <w:basedOn w:val="a1"/>
    <w:link w:val="3"/>
    <w:rsid w:val="00380B12"/>
    <w:rPr>
      <w:rFonts w:ascii="Times New Roman" w:hAnsi="Times New Roman" w:cs="Times New Roman"/>
      <w:b/>
    </w:rPr>
  </w:style>
  <w:style w:type="character" w:customStyle="1" w:styleId="4Char">
    <w:name w:val="제목 4 Char"/>
    <w:basedOn w:val="a1"/>
    <w:link w:val="4"/>
    <w:rsid w:val="00380B12"/>
    <w:rPr>
      <w:rFonts w:ascii="Times New Roman" w:hAnsi="Times New Roman" w:cs="Times New Roman"/>
      <w:b/>
      <w:bCs/>
      <w:szCs w:val="28"/>
    </w:rPr>
  </w:style>
  <w:style w:type="character" w:customStyle="1" w:styleId="5Char">
    <w:name w:val="제목 5 Char"/>
    <w:basedOn w:val="a1"/>
    <w:link w:val="5"/>
    <w:rsid w:val="00380B12"/>
    <w:rPr>
      <w:rFonts w:ascii="Times New Roman" w:hAnsi="Times New Roman" w:cs="Times New Roman"/>
      <w:b/>
      <w:bCs/>
      <w:i/>
      <w:iCs/>
      <w:szCs w:val="26"/>
    </w:rPr>
  </w:style>
  <w:style w:type="character" w:customStyle="1" w:styleId="6Char">
    <w:name w:val="제목 6 Char"/>
    <w:basedOn w:val="a1"/>
    <w:link w:val="6"/>
    <w:rsid w:val="00380B12"/>
    <w:rPr>
      <w:rFonts w:ascii="Times New Roman" w:hAnsi="Times New Roman" w:cs="Times New Roman"/>
      <w:b/>
      <w:bCs/>
    </w:rPr>
  </w:style>
  <w:style w:type="character" w:customStyle="1" w:styleId="7Char">
    <w:name w:val="제목 7 Char"/>
    <w:basedOn w:val="a1"/>
    <w:link w:val="7"/>
    <w:rsid w:val="00380B12"/>
    <w:rPr>
      <w:rFonts w:ascii="Times New Roman" w:hAnsi="Times New Roman" w:cs="Times New Roman"/>
      <w:sz w:val="24"/>
      <w:szCs w:val="24"/>
    </w:rPr>
  </w:style>
  <w:style w:type="character" w:customStyle="1" w:styleId="8Char">
    <w:name w:val="제목 8 Char"/>
    <w:basedOn w:val="a1"/>
    <w:link w:val="8"/>
    <w:rsid w:val="00380B12"/>
    <w:rPr>
      <w:rFonts w:ascii="Times New Roman" w:hAnsi="Times New Roman" w:cs="Times New Roman"/>
      <w:i/>
      <w:iCs/>
      <w:sz w:val="24"/>
      <w:szCs w:val="24"/>
    </w:rPr>
  </w:style>
  <w:style w:type="character" w:customStyle="1" w:styleId="9Char">
    <w:name w:val="제목 9 Char"/>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7"/>
    <w:rsid w:val="001D4654"/>
    <w:rPr>
      <w:rFonts w:ascii="Times New Roman" w:eastAsia="SimSun" w:hAnsi="Times New Roman" w:cs="Times New Roman"/>
      <w:b/>
      <w:bCs/>
      <w:kern w:val="2"/>
      <w:sz w:val="20"/>
      <w:szCs w:val="20"/>
      <w:lang w:val="en-GB" w:eastAsia="zh-CN"/>
    </w:rPr>
  </w:style>
  <w:style w:type="table" w:customStyle="1" w:styleId="10">
    <w:name w:val="网格型1"/>
    <w:basedOn w:val="a2"/>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8">
    <w:name w:val="Balloon Text"/>
    <w:basedOn w:val="a0"/>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1"/>
    <w:link w:val="a8"/>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9">
    <w:name w:val="annotation reference"/>
    <w:basedOn w:val="a1"/>
    <w:uiPriority w:val="99"/>
    <w:semiHidden/>
    <w:unhideWhenUsed/>
    <w:rsid w:val="00481CA9"/>
    <w:rPr>
      <w:sz w:val="16"/>
      <w:szCs w:val="16"/>
    </w:rPr>
  </w:style>
  <w:style w:type="paragraph" w:styleId="aa">
    <w:name w:val="annotation text"/>
    <w:basedOn w:val="a0"/>
    <w:link w:val="Char3"/>
    <w:uiPriority w:val="99"/>
    <w:unhideWhenUsed/>
    <w:rsid w:val="00481CA9"/>
    <w:rPr>
      <w:sz w:val="20"/>
      <w:szCs w:val="20"/>
    </w:rPr>
  </w:style>
  <w:style w:type="character" w:customStyle="1" w:styleId="Char3">
    <w:name w:val="메모 텍스트 Char"/>
    <w:basedOn w:val="a1"/>
    <w:link w:val="aa"/>
    <w:uiPriority w:val="99"/>
    <w:rsid w:val="00481CA9"/>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sid w:val="00481CA9"/>
    <w:rPr>
      <w:b/>
      <w:bCs/>
    </w:rPr>
  </w:style>
  <w:style w:type="character" w:customStyle="1" w:styleId="Char4">
    <w:name w:val="메모 주제 Char"/>
    <w:basedOn w:val="Char3"/>
    <w:link w:val="ab"/>
    <w:uiPriority w:val="99"/>
    <w:semiHidden/>
    <w:rsid w:val="00481CA9"/>
    <w:rPr>
      <w:rFonts w:ascii="Times New Roman" w:eastAsia="SimSun" w:hAnsi="Times New Roman" w:cs="Times New Roman"/>
      <w:b/>
      <w:bCs/>
      <w:sz w:val="20"/>
      <w:szCs w:val="20"/>
    </w:rPr>
  </w:style>
  <w:style w:type="paragraph" w:styleId="ac">
    <w:name w:val="header"/>
    <w:basedOn w:val="a0"/>
    <w:link w:val="Char5"/>
    <w:uiPriority w:val="99"/>
    <w:unhideWhenUsed/>
    <w:rsid w:val="004C0876"/>
    <w:pPr>
      <w:tabs>
        <w:tab w:val="center" w:pos="4680"/>
        <w:tab w:val="right" w:pos="9360"/>
      </w:tabs>
      <w:spacing w:after="0"/>
    </w:pPr>
  </w:style>
  <w:style w:type="character" w:customStyle="1" w:styleId="Char5">
    <w:name w:val="머리글 Char"/>
    <w:basedOn w:val="a1"/>
    <w:link w:val="ac"/>
    <w:uiPriority w:val="99"/>
    <w:rsid w:val="004C0876"/>
    <w:rPr>
      <w:rFonts w:ascii="Times New Roman" w:eastAsia="SimSun" w:hAnsi="Times New Roman" w:cs="Times New Roman"/>
    </w:rPr>
  </w:style>
  <w:style w:type="paragraph" w:styleId="ad">
    <w:name w:val="footer"/>
    <w:basedOn w:val="a0"/>
    <w:link w:val="Char6"/>
    <w:uiPriority w:val="99"/>
    <w:unhideWhenUsed/>
    <w:rsid w:val="004C0876"/>
    <w:pPr>
      <w:tabs>
        <w:tab w:val="center" w:pos="4680"/>
        <w:tab w:val="right" w:pos="9360"/>
      </w:tabs>
      <w:spacing w:after="0"/>
    </w:pPr>
  </w:style>
  <w:style w:type="character" w:customStyle="1" w:styleId="Char6">
    <w:name w:val="바닥글 Char"/>
    <w:basedOn w:val="a1"/>
    <w:link w:val="ad"/>
    <w:uiPriority w:val="99"/>
    <w:rsid w:val="004C0876"/>
    <w:rPr>
      <w:rFonts w:ascii="Times New Roman" w:eastAsia="SimSun" w:hAnsi="Times New Roman" w:cs="Times New Roman"/>
    </w:rPr>
  </w:style>
  <w:style w:type="character" w:styleId="ae">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0"/>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1"/>
    <w:link w:val="11"/>
    <w:rsid w:val="006F0E96"/>
    <w:rPr>
      <w:rFonts w:ascii="Times New Roman" w:eastAsia="맑은 고딕"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2"/>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a1"/>
    <w:uiPriority w:val="99"/>
    <w:semiHidden/>
    <w:unhideWhenUsed/>
    <w:rsid w:val="005C6D5E"/>
    <w:rPr>
      <w:color w:val="605E5C"/>
      <w:shd w:val="clear" w:color="auto" w:fill="E1DFDD"/>
    </w:rPr>
  </w:style>
  <w:style w:type="character" w:styleId="af1">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2">
    <w:name w:val="Strong"/>
    <w:basedOn w:val="a1"/>
    <w:uiPriority w:val="22"/>
    <w:qFormat/>
    <w:rsid w:val="00296666"/>
    <w:rPr>
      <w:b/>
      <w:bCs/>
    </w:rPr>
  </w:style>
  <w:style w:type="paragraph" w:styleId="af3">
    <w:name w:val="Normal (Web)"/>
    <w:basedOn w:val="a0"/>
    <w:uiPriority w:val="99"/>
    <w:rsid w:val="00520BE5"/>
    <w:pPr>
      <w:overflowPunct w:val="0"/>
      <w:snapToGrid/>
      <w:spacing w:before="100" w:beforeAutospacing="1" w:after="100" w:afterAutospacing="1"/>
      <w:jc w:val="left"/>
      <w:textAlignment w:val="baseline"/>
    </w:pPr>
    <w:rPr>
      <w:rFonts w:ascii="맑은 고딕" w:eastAsia="맑은 고딕" w:hAnsi="맑은 고딕"/>
      <w:sz w:val="24"/>
      <w:szCs w:val="24"/>
      <w:lang w:eastAsia="zh-CN"/>
    </w:rPr>
  </w:style>
  <w:style w:type="table" w:styleId="13">
    <w:name w:val="Grid Table 1 Light"/>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0F39FB95-FAA7-43A5-BBE4-5F7CCF38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1094</Words>
  <Characters>6239</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신철규/표준연구팀(SR)/삼성전자</cp:lastModifiedBy>
  <cp:revision>3</cp:revision>
  <dcterms:created xsi:type="dcterms:W3CDTF">2022-05-10T22:23:00Z</dcterms:created>
  <dcterms:modified xsi:type="dcterms:W3CDTF">2022-05-10T22:27:00Z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