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Thomas Novlan</w:t>
            </w:r>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BodyText"/>
              <w:spacing w:before="40" w:after="40"/>
            </w:pPr>
            <w:r>
              <w:t>Baoling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BodyText"/>
              <w:spacing w:before="40" w:after="40"/>
              <w:rPr>
                <w:lang w:eastAsia="zh-CN"/>
              </w:rPr>
            </w:pPr>
            <w:r>
              <w:rPr>
                <w:rFonts w:hint="eastAsia"/>
                <w:lang w:eastAsia="zh-CN"/>
              </w:rPr>
              <w:t>Mingju Li</w:t>
            </w:r>
          </w:p>
        </w:tc>
        <w:tc>
          <w:tcPr>
            <w:tcW w:w="4389" w:type="dxa"/>
            <w:vAlign w:val="center"/>
          </w:tcPr>
          <w:p w14:paraId="2332652A" w14:textId="10E0AE21" w:rsidR="000E4C7B" w:rsidRDefault="006161FE" w:rsidP="00913928">
            <w:pPr>
              <w:pStyle w:val="BodyText"/>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7EC32267" w14:textId="509182C9" w:rsidR="001A0067" w:rsidRDefault="001A0067" w:rsidP="00913928">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1F0BBC10" w14:textId="3D63ABC4"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Qos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02C3AFEF" w14:textId="09AA03D8" w:rsidR="002E4BA5" w:rsidRDefault="002E4BA5" w:rsidP="007A3944">
      <w:pPr>
        <w:pStyle w:val="BodyText"/>
        <w:numPr>
          <w:ilvl w:val="0"/>
          <w:numId w:val="25"/>
        </w:numPr>
      </w:pPr>
      <w:r>
        <w:rPr>
          <w:rFonts w:hint="eastAsia"/>
        </w:rPr>
        <w:lastRenderedPageBreak/>
        <w:t>S</w:t>
      </w:r>
      <w:r>
        <w:t>et A consists of narrow beams whereas Set B consists of wide beams</w:t>
      </w:r>
    </w:p>
    <w:p w14:paraId="5A622379" w14:textId="29311062" w:rsidR="00B73459" w:rsidRDefault="0056454C" w:rsidP="00B73459">
      <w:pPr>
        <w:pStyle w:val="BodyText"/>
        <w:numPr>
          <w:ilvl w:val="1"/>
          <w:numId w:val="25"/>
        </w:numPr>
      </w:pPr>
      <w:r w:rsidRPr="0056454C">
        <w:rPr>
          <w:sz w:val="18"/>
          <w:szCs w:val="18"/>
        </w:rPr>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Spreadtrum[21], TCL[22], Nokia[23], Intel[24], NVIDIA[25], Mavenir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r w:rsidR="00A8286E" w:rsidRPr="002505AF">
        <w:rPr>
          <w:rFonts w:eastAsia="SimSun"/>
          <w:szCs w:val="20"/>
          <w:lang w:eastAsia="zh-CN"/>
        </w:rPr>
        <w:t>Mavenir</w:t>
      </w:r>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lastRenderedPageBreak/>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lastRenderedPageBreak/>
              <w:t>B</w:t>
            </w:r>
            <w:r w:rsidRPr="000723EE">
              <w:rPr>
                <w:b/>
                <w:bCs/>
              </w:rPr>
              <w:t xml:space="preserve">M-Case1: </w:t>
            </w:r>
            <w:r>
              <w:t xml:space="preserve">Spatial-domain DL beam prediction for Set A of </w:t>
            </w:r>
            <w:r>
              <w:lastRenderedPageBreak/>
              <w:t>beams based on measurement results of Set B of beams</w:t>
            </w:r>
          </w:p>
        </w:tc>
        <w:tc>
          <w:tcPr>
            <w:tcW w:w="4394" w:type="dxa"/>
            <w:vAlign w:val="center"/>
          </w:tcPr>
          <w:p w14:paraId="3ACE8D8C" w14:textId="59CA96B7" w:rsidR="00926644" w:rsidRDefault="00926644" w:rsidP="00F90479">
            <w:pPr>
              <w:pStyle w:val="BodyText"/>
            </w:pPr>
            <w:r>
              <w:rPr>
                <w:rFonts w:hint="eastAsia"/>
              </w:rPr>
              <w:lastRenderedPageBreak/>
              <w:t>2</w:t>
            </w:r>
            <w:r>
              <w:t>6</w:t>
            </w:r>
          </w:p>
          <w:p w14:paraId="623388F5" w14:textId="214DA563" w:rsidR="00781D87" w:rsidRDefault="00781D87" w:rsidP="00F90479">
            <w:pPr>
              <w:pStyle w:val="BodyText"/>
            </w:pPr>
            <w:r>
              <w:rPr>
                <w:rFonts w:hint="eastAsia"/>
              </w:rPr>
              <w:lastRenderedPageBreak/>
              <w:t>H</w:t>
            </w:r>
            <w:r>
              <w:t xml:space="preserve">uawei [1], ZTE [2], Ericsson [3], IDC[4], CATT [5], vivo [6], NEC [7], Xiaomi [9], Samsung[10], OPPO[11], Beijing Jiaotong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lastRenderedPageBreak/>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Beam prediction in terms of Qos</w:t>
            </w:r>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r w:rsidRPr="002505AF">
              <w:rPr>
                <w:rFonts w:eastAsia="SimSun"/>
                <w:szCs w:val="20"/>
                <w:lang w:eastAsia="zh-CN"/>
              </w:rPr>
              <w:t>Mavenir</w:t>
            </w:r>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Is any sub use case proposed in some tdoc(s) missing? If so, please add the related information including the brief description of the new sub use cases, the corresponding tdoc,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lastRenderedPageBreak/>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885564"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885564" w:rsidRDefault="00885564" w:rsidP="00885564">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885564" w:rsidRDefault="00885564" w:rsidP="00885564">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wrt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lastRenderedPageBreak/>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4AE3639F" w:rsidR="0046405E" w:rsidRDefault="00885564" w:rsidP="00F6021B">
            <w:pPr>
              <w:pStyle w:val="BodyText"/>
            </w:pPr>
            <w:r>
              <w:t>Sony</w:t>
            </w: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41436571"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BM-Case4 should also be supported since beam prediction with side information, e.g., UE   positioning/trajectory is more beneficial for HST and highway scenario. andFurther,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lastRenderedPageBreak/>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Spreadstrum[21],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uawei [1], Ericsson [3], IDC [4], CATT[5], Sony [8], Xiaomi[9], Samsung[10], LGE[15], CAICT[16], CMCC[18], Spreadstrum[21],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hint="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wrt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lastRenderedPageBreak/>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hint="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hint="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hint="eastAsia"/>
                <w:lang w:eastAsia="zh-CN"/>
              </w:rPr>
            </w:pPr>
            <w:r>
              <w:rPr>
                <w:rFonts w:eastAsiaTheme="minorEastAsia"/>
                <w:lang w:eastAsia="zh-CN"/>
              </w:rPr>
              <w:t>Can you please clarify what “one prediction for a future time instance means” in BM-case. Shouldn’t in then be BM-Case2?</w:t>
            </w: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wrt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bookmarkStart w:id="3" w:name="_GoBack"/>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bookmarkEnd w:id="3"/>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hint="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hint="eastAsia"/>
                <w:lang w:eastAsia="zh-CN"/>
              </w:rPr>
            </w:pPr>
            <w:r>
              <w:rPr>
                <w:rFonts w:eastAsiaTheme="minorEastAsia"/>
                <w:lang w:eastAsia="zh-CN"/>
              </w:rPr>
              <w:t>At least F = 1, other values can be up for companies to report.</w:t>
            </w: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lastRenderedPageBreak/>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D60041"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D60041" w:rsidRDefault="00D60041" w:rsidP="00D60041">
            <w:pPr>
              <w:autoSpaceDE w:val="0"/>
              <w:autoSpaceDN w:val="0"/>
              <w:adjustRightInd w:val="0"/>
              <w:snapToGrid w:val="0"/>
              <w:jc w:val="both"/>
            </w:pPr>
          </w:p>
        </w:tc>
      </w:tr>
      <w:tr w:rsidR="00D60041"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D60041" w:rsidRDefault="00D60041" w:rsidP="00D60041">
            <w:pPr>
              <w:autoSpaceDE w:val="0"/>
              <w:autoSpaceDN w:val="0"/>
              <w:adjustRightInd w:val="0"/>
              <w:snapToGrid w:val="0"/>
              <w:jc w:val="both"/>
            </w:pP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t>
            </w:r>
            <w:r>
              <w:rPr>
                <w:rFonts w:hint="eastAsia"/>
                <w:i/>
                <w:iCs/>
                <w:szCs w:val="20"/>
              </w:rPr>
              <w:lastRenderedPageBreak/>
              <w:t>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C778F8"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C778F8"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C778F8"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lastRenderedPageBreak/>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4" w:name="OLE_LINK217"/>
            <w:bookmarkStart w:id="5" w:name="OLE_LINK218"/>
            <w:r w:rsidRPr="00E806AA">
              <w:rPr>
                <w:rFonts w:eastAsiaTheme="minorEastAsia"/>
                <w:b/>
                <w:i/>
                <w:szCs w:val="20"/>
                <w:lang w:eastAsia="zh-CN"/>
              </w:rPr>
              <w:t>Proposal 1: Support beam prediction in spatial/time domain as the final representative sub use cases.</w:t>
            </w:r>
            <w:bookmarkEnd w:id="4"/>
            <w:bookmarkEnd w:id="5"/>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lastRenderedPageBreak/>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Beijing Jiaotong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6"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6"/>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r w:rsidRPr="008D3214">
                    <w:rPr>
                      <w:b/>
                      <w:bCs/>
                      <w:szCs w:val="20"/>
                    </w:rPr>
                    <w:t>Deprioritzed</w:t>
                  </w:r>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lastRenderedPageBreak/>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lastRenderedPageBreak/>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Proposal 6: The new candidate beam qnew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r>
              <w:rPr>
                <w:rFonts w:hint="eastAsia"/>
              </w:rPr>
              <w:t>M</w:t>
            </w:r>
            <w:r>
              <w:t>avenir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Reducing the P-1 overhead by optimizing the intra/inter TRxP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7"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lastRenderedPageBreak/>
              <w:t>Outage rate</w:t>
            </w:r>
            <w:bookmarkEnd w:id="7"/>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lastRenderedPageBreak/>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t>InterDigital,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xiaomi</w:t>
      </w:r>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Beijing Jiaotong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t>Mavenir</w:t>
      </w:r>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9FD3D" w14:textId="77777777" w:rsidR="00C778F8" w:rsidRDefault="00C778F8">
      <w:r>
        <w:separator/>
      </w:r>
    </w:p>
  </w:endnote>
  <w:endnote w:type="continuationSeparator" w:id="0">
    <w:p w14:paraId="6DF84AA3" w14:textId="77777777" w:rsidR="00C778F8" w:rsidRDefault="00C7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1220" w14:textId="77777777" w:rsidR="00C778F8" w:rsidRDefault="00C778F8">
      <w:r>
        <w:separator/>
      </w:r>
    </w:p>
  </w:footnote>
  <w:footnote w:type="continuationSeparator" w:id="0">
    <w:p w14:paraId="0B60D0AB" w14:textId="77777777" w:rsidR="00C778F8" w:rsidRDefault="00C7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1A16" w14:textId="77777777" w:rsidR="005B71B8" w:rsidRDefault="005B71B8" w:rsidP="009A5B4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20FA-50F1-44F1-9135-E8B14DB4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10621</Words>
  <Characters>60541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2022-05-11T10:47:00Z</dcterms:created>
  <dcterms:modified xsi:type="dcterms:W3CDTF">2022-05-11T10:55:00Z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