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2EA9" w14:textId="77777777" w:rsidR="00D550BE" w:rsidRDefault="005B110C">
      <w:pPr>
        <w:ind w:left="1988" w:hanging="1988"/>
        <w:rPr>
          <w:rFonts w:ascii="Arial" w:hAnsi="Arial" w:cs="Arial"/>
          <w:b/>
          <w:sz w:val="24"/>
          <w:lang w:val="en-US"/>
        </w:rPr>
      </w:pPr>
      <w:r>
        <w:rPr>
          <w:rFonts w:ascii="Arial" w:hAnsi="Arial" w:cs="Arial"/>
          <w:b/>
          <w:sz w:val="24"/>
          <w:lang w:val="en-US"/>
        </w:rPr>
        <w:t>3GPP TSG RAN WG1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w:t>
      </w:r>
      <w:r>
        <w:rPr>
          <w:rFonts w:ascii="Arial" w:hAnsi="Arial" w:cs="Arial"/>
          <w:b/>
          <w:color w:val="000000" w:themeColor="text1"/>
          <w:sz w:val="24"/>
          <w:highlight w:val="yellow"/>
          <w:lang w:val="en-US"/>
        </w:rPr>
        <w:t>xxxxx</w:t>
      </w:r>
    </w:p>
    <w:p w14:paraId="2830CD0E" w14:textId="77777777" w:rsidR="00D550BE" w:rsidRDefault="005B110C">
      <w:pPr>
        <w:ind w:left="1988" w:hanging="1988"/>
        <w:rPr>
          <w:rFonts w:ascii="Arial" w:hAnsi="Arial" w:cs="Arial"/>
          <w:b/>
          <w:sz w:val="24"/>
          <w:lang w:val="en-US"/>
        </w:rPr>
      </w:pPr>
      <w:r>
        <w:rPr>
          <w:rFonts w:ascii="Arial" w:hAnsi="Arial" w:cs="Arial"/>
          <w:b/>
          <w:sz w:val="24"/>
          <w:lang w:val="en-US"/>
        </w:rPr>
        <w:t>e-Meeting, May 9</w:t>
      </w:r>
      <w:r>
        <w:rPr>
          <w:rFonts w:ascii="Arial" w:hAnsi="Arial" w:cs="Arial"/>
          <w:b/>
          <w:sz w:val="24"/>
          <w:vertAlign w:val="superscript"/>
          <w:lang w:val="en-US"/>
        </w:rPr>
        <w:t>th</w:t>
      </w:r>
      <w:r>
        <w:rPr>
          <w:rFonts w:ascii="Arial" w:hAnsi="Arial" w:cs="Arial"/>
          <w:b/>
          <w:sz w:val="24"/>
          <w:lang w:val="en-US"/>
        </w:rPr>
        <w:t xml:space="preserve"> – 20</w:t>
      </w:r>
      <w:r>
        <w:rPr>
          <w:rFonts w:ascii="Arial" w:hAnsi="Arial" w:cs="Arial"/>
          <w:b/>
          <w:sz w:val="24"/>
          <w:vertAlign w:val="superscript"/>
          <w:lang w:val="en-US"/>
        </w:rPr>
        <w:t>th</w:t>
      </w:r>
      <w:r>
        <w:rPr>
          <w:rFonts w:ascii="Arial" w:hAnsi="Arial" w:cs="Arial"/>
          <w:b/>
          <w:sz w:val="24"/>
          <w:lang w:val="en-US"/>
        </w:rPr>
        <w:t>, 2022</w:t>
      </w:r>
    </w:p>
    <w:p w14:paraId="73376CBF" w14:textId="77777777" w:rsidR="00D550BE" w:rsidRDefault="00D550BE">
      <w:pPr>
        <w:ind w:left="1988" w:hanging="1988"/>
        <w:rPr>
          <w:rFonts w:ascii="Arial" w:hAnsi="Arial" w:cs="Arial"/>
          <w:b/>
          <w:sz w:val="24"/>
          <w:lang w:val="en-US"/>
        </w:rPr>
      </w:pPr>
    </w:p>
    <w:p w14:paraId="3053D359" w14:textId="77777777" w:rsidR="00D550BE" w:rsidRDefault="005B110C">
      <w:pPr>
        <w:spacing w:after="60"/>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(MediaTek)</w:t>
      </w:r>
    </w:p>
    <w:p w14:paraId="1ADFCFD5" w14:textId="77777777" w:rsidR="00D550BE" w:rsidRDefault="005B110C">
      <w:pPr>
        <w:spacing w:after="6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[109-e-R16-2Step-RACH-01] Email discussion/approval the draft CR in R1-2204700</w:t>
      </w:r>
    </w:p>
    <w:p w14:paraId="1734D155" w14:textId="77777777" w:rsidR="00D550BE" w:rsidRDefault="005B110C">
      <w:pPr>
        <w:spacing w:after="6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7.2.1</w:t>
      </w:r>
    </w:p>
    <w:bookmarkEnd w:id="0"/>
    <w:p w14:paraId="604F7122" w14:textId="77777777" w:rsidR="00D550BE" w:rsidRDefault="005B110C">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62B41B96" w14:textId="77777777" w:rsidR="00D550BE" w:rsidRDefault="005B110C">
      <w:pPr>
        <w:pStyle w:val="3GPPH1"/>
        <w:rPr>
          <w:lang w:val="en-US"/>
        </w:rPr>
      </w:pPr>
      <w:r>
        <w:t>Introduction</w:t>
      </w:r>
    </w:p>
    <w:p w14:paraId="32933B76" w14:textId="77777777" w:rsidR="00D550BE" w:rsidRDefault="005B110C">
      <w:pPr>
        <w:spacing w:before="120" w:after="240"/>
        <w:jc w:val="both"/>
        <w:rPr>
          <w:lang w:val="en-US"/>
        </w:rPr>
      </w:pPr>
      <w:r>
        <w:rPr>
          <w:lang w:val="en-US"/>
        </w:rPr>
        <w:t xml:space="preserve">In RAN1#109-e meeting, one contribution [1, MTK] is submitted to clarify the spec text related to </w:t>
      </w:r>
      <w:r>
        <w:rPr>
          <w:rFonts w:ascii="PMingLiU" w:hAnsi="PMingLiU" w:hint="eastAsia"/>
        </w:rPr>
        <w:t>δ</w:t>
      </w:r>
      <w:r>
        <w:rPr>
          <w:rFonts w:ascii="PMingLiU" w:hAnsi="PMingLiU" w:hint="eastAsia"/>
          <w:lang w:eastAsia="zh-TW"/>
        </w:rPr>
        <w:t>(</w:t>
      </w:r>
      <w:proofErr w:type="spellStart"/>
      <w:proofErr w:type="gramStart"/>
      <w:r>
        <w:t>b,f</w:t>
      </w:r>
      <w:proofErr w:type="gramEnd"/>
      <w:r>
        <w:t>,c</w:t>
      </w:r>
      <w:proofErr w:type="spellEnd"/>
      <w:r>
        <w:t>) value of SRS power control in 38.213 V16.9.0.</w:t>
      </w:r>
    </w:p>
    <w:p w14:paraId="555CDBE8" w14:textId="77777777" w:rsidR="00D550BE" w:rsidRDefault="005B110C">
      <w:pPr>
        <w:spacing w:before="120" w:after="240"/>
        <w:jc w:val="both"/>
        <w:rPr>
          <w:lang w:val="en-US"/>
        </w:rPr>
      </w:pPr>
      <w:r>
        <w:rPr>
          <w:lang w:val="en-US"/>
        </w:rPr>
        <w:t>As guided by the Chairman, this contribution provides summary of the submitted contributions (Section 4), discussion points (Section 2), and possible RAN1 consensus during this meeting (Section 3, TBD).</w:t>
      </w:r>
    </w:p>
    <w:p w14:paraId="666D3C67" w14:textId="77777777" w:rsidR="00D550BE" w:rsidRDefault="005B110C">
      <w:pPr>
        <w:rPr>
          <w:bCs/>
          <w:highlight w:val="cyan"/>
          <w:lang w:eastAsia="zh-CN"/>
        </w:rPr>
      </w:pPr>
      <w:r>
        <w:rPr>
          <w:highlight w:val="cyan"/>
          <w:lang w:eastAsia="zh-CN"/>
        </w:rPr>
        <w:t>[109-e-R16-2Step-RACH-01]</w:t>
      </w:r>
      <w:r>
        <w:rPr>
          <w:bCs/>
          <w:highlight w:val="cyan"/>
          <w:lang w:eastAsia="zh-CN"/>
        </w:rPr>
        <w:t xml:space="preserve"> Email discussion/approval the draft CR in R1-2204700 – James (MediaTek)</w:t>
      </w:r>
    </w:p>
    <w:p w14:paraId="07B3358E" w14:textId="77777777" w:rsidR="00D550BE" w:rsidRDefault="005B110C">
      <w:pPr>
        <w:numPr>
          <w:ilvl w:val="0"/>
          <w:numId w:val="7"/>
        </w:numPr>
        <w:rPr>
          <w:bCs/>
          <w:highlight w:val="cyan"/>
          <w:lang w:eastAsia="zh-CN"/>
        </w:rPr>
      </w:pPr>
      <w:r>
        <w:rPr>
          <w:bCs/>
          <w:highlight w:val="cyan"/>
          <w:lang w:eastAsia="zh-CN"/>
        </w:rPr>
        <w:t>Discussion and decision by 5/11, CR by 5/13, final check by 5/17</w:t>
      </w:r>
    </w:p>
    <w:p w14:paraId="011A3EEA" w14:textId="77777777" w:rsidR="00D550BE" w:rsidRDefault="005B110C">
      <w:pPr>
        <w:pStyle w:val="3GPPH1"/>
      </w:pPr>
      <w:r>
        <w:t>Discussion points (phase 1 until 11-May)</w:t>
      </w:r>
    </w:p>
    <w:p w14:paraId="66EC3E91" w14:textId="77777777" w:rsidR="00D550BE" w:rsidRDefault="005B110C">
      <w:pPr>
        <w:spacing w:before="120" w:after="240"/>
        <w:jc w:val="both"/>
      </w:pPr>
      <w:bookmarkStart w:id="2" w:name="_Hlk54027001"/>
      <w:r>
        <w:t xml:space="preserve">Based on the submitted contribution </w:t>
      </w:r>
      <w:r>
        <w:rPr>
          <w:lang w:val="en-US"/>
        </w:rPr>
        <w:t>[1, MTK]</w:t>
      </w:r>
      <w:r>
        <w:t>, it is mentioned that</w:t>
      </w:r>
    </w:p>
    <w:p w14:paraId="10293D49" w14:textId="77777777" w:rsidR="00D550BE" w:rsidRDefault="005B110C">
      <w:pPr>
        <w:pStyle w:val="ListParagraph"/>
        <w:numPr>
          <w:ilvl w:val="0"/>
          <w:numId w:val="8"/>
        </w:numPr>
        <w:ind w:leftChars="0"/>
        <w:rPr>
          <w:rFonts w:eastAsia="PMingLiU"/>
          <w:lang w:eastAsia="zh-TW"/>
        </w:rPr>
      </w:pPr>
      <w:r>
        <w:rPr>
          <w:lang w:val="en-US"/>
        </w:rPr>
        <w:t>The spec text related to</w:t>
      </w:r>
      <w:r>
        <w:t xml:space="preserve"> </w:t>
      </w:r>
      <w:r>
        <w:rPr>
          <w:rFonts w:ascii="PMingLiU" w:hAnsi="PMingLiU" w:hint="eastAsia"/>
        </w:rPr>
        <w:t>δ</w:t>
      </w:r>
      <w:r>
        <w:rPr>
          <w:rFonts w:ascii="PMingLiU" w:hAnsi="PMingLiU" w:hint="eastAsia"/>
          <w:lang w:eastAsia="zh-TW"/>
        </w:rPr>
        <w:t>(</w:t>
      </w:r>
      <w:proofErr w:type="spellStart"/>
      <w:r>
        <w:t>b,f,c</w:t>
      </w:r>
      <w:proofErr w:type="spellEnd"/>
      <w:r>
        <w:t xml:space="preserve">) value of PUCCH power control is revised from </w:t>
      </w:r>
      <w:r>
        <w:rPr>
          <w:bCs/>
        </w:rPr>
        <w:t xml:space="preserve">38.213 V15.3.0 [2] to 38.213 V16.9.0 [3], to take into account </w:t>
      </w:r>
      <w:r>
        <w:t>the case of 2-step RACH (fallback RAR).</w:t>
      </w:r>
    </w:p>
    <w:p w14:paraId="1920DB16" w14:textId="77777777" w:rsidR="00D550BE" w:rsidRDefault="005B110C">
      <w:pPr>
        <w:pStyle w:val="ListParagraph"/>
        <w:numPr>
          <w:ilvl w:val="0"/>
          <w:numId w:val="8"/>
        </w:numPr>
        <w:ind w:leftChars="0"/>
        <w:rPr>
          <w:rFonts w:eastAsia="PMingLiU"/>
          <w:lang w:eastAsia="zh-TW"/>
        </w:rPr>
      </w:pPr>
      <w:r>
        <w:rPr>
          <w:rFonts w:eastAsia="PMingLiU" w:hint="eastAsia"/>
          <w:lang w:eastAsia="zh-TW"/>
        </w:rPr>
        <w:t>H</w:t>
      </w:r>
      <w:r>
        <w:rPr>
          <w:rFonts w:eastAsia="PMingLiU"/>
          <w:lang w:eastAsia="zh-TW"/>
        </w:rPr>
        <w:t xml:space="preserve">owever, the spec </w:t>
      </w:r>
      <w:r>
        <w:rPr>
          <w:lang w:val="en-US"/>
        </w:rPr>
        <w:t>text related to</w:t>
      </w:r>
      <w:r>
        <w:t xml:space="preserve"> </w:t>
      </w:r>
      <w:r>
        <w:rPr>
          <w:rFonts w:ascii="PMingLiU" w:hAnsi="PMingLiU" w:hint="eastAsia"/>
        </w:rPr>
        <w:t>δ</w:t>
      </w:r>
      <w:r>
        <w:rPr>
          <w:rFonts w:ascii="PMingLiU" w:hAnsi="PMingLiU" w:hint="eastAsia"/>
          <w:lang w:eastAsia="zh-TW"/>
        </w:rPr>
        <w:t>(</w:t>
      </w:r>
      <w:proofErr w:type="spellStart"/>
      <w:r>
        <w:t>b,f,c</w:t>
      </w:r>
      <w:proofErr w:type="spellEnd"/>
      <w:r>
        <w:t xml:space="preserve">) value of SRS power control in </w:t>
      </w:r>
      <w:r>
        <w:rPr>
          <w:bCs/>
        </w:rPr>
        <w:t>38.213 V16.9.0 [3]</w:t>
      </w:r>
      <w:r>
        <w:t xml:space="preserve"> is </w:t>
      </w:r>
      <w:r>
        <w:rPr>
          <w:color w:val="FF0000"/>
        </w:rPr>
        <w:t>NOT</w:t>
      </w:r>
      <w:r>
        <w:t xml:space="preserve"> revised accordingly.</w:t>
      </w:r>
    </w:p>
    <w:p w14:paraId="1C818BFF" w14:textId="77777777" w:rsidR="00D550BE" w:rsidRDefault="00D550BE">
      <w:pPr>
        <w:rPr>
          <w:rFonts w:eastAsia="PMingLiU"/>
          <w:lang w:eastAsia="zh-TW"/>
        </w:rPr>
      </w:pPr>
    </w:p>
    <w:p w14:paraId="30E48789" w14:textId="77777777" w:rsidR="00D550BE" w:rsidRDefault="005B110C">
      <w:pPr>
        <w:rPr>
          <w:rFonts w:eastAsia="PMingLiU"/>
          <w:lang w:eastAsia="zh-TW"/>
        </w:rPr>
      </w:pPr>
      <w:r>
        <w:rPr>
          <w:rFonts w:eastAsia="PMingLiU" w:hint="eastAsia"/>
          <w:lang w:eastAsia="zh-TW"/>
        </w:rPr>
        <w:t>H</w:t>
      </w:r>
      <w:r>
        <w:rPr>
          <w:rFonts w:eastAsia="PMingLiU"/>
          <w:lang w:eastAsia="zh-TW"/>
        </w:rPr>
        <w:t xml:space="preserve">ence, [1] proposes to revise the spec </w:t>
      </w:r>
      <w:r>
        <w:rPr>
          <w:lang w:val="en-US"/>
        </w:rPr>
        <w:t>text related to</w:t>
      </w:r>
      <w:r>
        <w:rPr>
          <w:lang w:eastAsia="zh-CN"/>
        </w:rPr>
        <w:t xml:space="preserve"> </w:t>
      </w:r>
      <w:r>
        <w:rPr>
          <w:rFonts w:ascii="PMingLiU" w:hAnsi="PMingLiU" w:hint="eastAsia"/>
        </w:rPr>
        <w:t>δ</w:t>
      </w:r>
      <w:r>
        <w:rPr>
          <w:rFonts w:ascii="PMingLiU" w:hAnsi="PMingLiU" w:hint="eastAsia"/>
          <w:lang w:eastAsia="zh-TW"/>
        </w:rPr>
        <w:t>(</w:t>
      </w:r>
      <w:proofErr w:type="spellStart"/>
      <w:r>
        <w:t>b,f,c</w:t>
      </w:r>
      <w:proofErr w:type="spellEnd"/>
      <w:r>
        <w:t xml:space="preserve">) value of SRS power control in </w:t>
      </w:r>
      <w:r>
        <w:rPr>
          <w:bCs/>
        </w:rPr>
        <w:t xml:space="preserve">38.213 V16.9.0 [3], </w:t>
      </w:r>
      <w:r>
        <w:t xml:space="preserve">following the text revision of </w:t>
      </w:r>
      <w:r>
        <w:rPr>
          <w:rFonts w:ascii="PMingLiU" w:hAnsi="PMingLiU" w:hint="eastAsia"/>
        </w:rPr>
        <w:t>δ</w:t>
      </w:r>
      <w:r>
        <w:rPr>
          <w:rFonts w:ascii="PMingLiU" w:hAnsi="PMingLiU" w:hint="eastAsia"/>
          <w:lang w:eastAsia="zh-TW"/>
        </w:rPr>
        <w:t>(</w:t>
      </w:r>
      <w:proofErr w:type="spellStart"/>
      <w:r>
        <w:t>b,f,c</w:t>
      </w:r>
      <w:proofErr w:type="spellEnd"/>
      <w:r>
        <w:t xml:space="preserve">) value for PUCCH power control from </w:t>
      </w:r>
      <w:r>
        <w:rPr>
          <w:bCs/>
        </w:rPr>
        <w:t>38.213 V15.3.0 [2] to 38.213 V16.9.0 [3]</w:t>
      </w:r>
      <w:r>
        <w:t>.</w:t>
      </w:r>
    </w:p>
    <w:p w14:paraId="4A305AB3" w14:textId="77777777" w:rsidR="00D550BE" w:rsidRDefault="00D550BE"/>
    <w:p w14:paraId="3C146D41" w14:textId="77777777" w:rsidR="00D550BE" w:rsidRDefault="005B110C">
      <w:pPr>
        <w:rPr>
          <w:rFonts w:eastAsia="PMingLiU"/>
          <w:lang w:eastAsia="zh-TW"/>
        </w:rPr>
      </w:pPr>
      <w:r>
        <w:rPr>
          <w:rFonts w:eastAsia="PMingLiU" w:hint="eastAsia"/>
          <w:lang w:eastAsia="zh-TW"/>
        </w:rPr>
        <w:t>T</w:t>
      </w:r>
      <w:r>
        <w:rPr>
          <w:rFonts w:eastAsia="PMingLiU"/>
          <w:lang w:eastAsia="zh-TW"/>
        </w:rPr>
        <w:t xml:space="preserve">he current spec text </w:t>
      </w:r>
      <w:r>
        <w:rPr>
          <w:lang w:val="en-US"/>
        </w:rPr>
        <w:t>related to</w:t>
      </w:r>
      <w:r>
        <w:rPr>
          <w:lang w:eastAsia="zh-CN"/>
        </w:rPr>
        <w:t xml:space="preserve"> </w:t>
      </w:r>
      <w:r>
        <w:rPr>
          <w:rFonts w:ascii="PMingLiU" w:hAnsi="PMingLiU" w:hint="eastAsia"/>
        </w:rPr>
        <w:t>δ</w:t>
      </w:r>
      <w:r>
        <w:rPr>
          <w:rFonts w:ascii="PMingLiU" w:hAnsi="PMingLiU" w:hint="eastAsia"/>
          <w:lang w:eastAsia="zh-TW"/>
        </w:rPr>
        <w:t>(</w:t>
      </w:r>
      <w:proofErr w:type="spellStart"/>
      <w:r>
        <w:t>b,f,c</w:t>
      </w:r>
      <w:proofErr w:type="spellEnd"/>
      <w:r>
        <w:t>) value</w:t>
      </w:r>
      <w:r>
        <w:rPr>
          <w:rFonts w:eastAsia="PMingLiU"/>
          <w:lang w:eastAsia="zh-TW"/>
        </w:rPr>
        <w:t xml:space="preserve"> copied from </w:t>
      </w:r>
      <w:r>
        <w:rPr>
          <w:bCs/>
        </w:rPr>
        <w:t>38.213 V15.3.0 [2] and 38.213 V16.9.0 [3] for PUCCH and SRS power control are shown below in Figures 1, 2, and 3.</w:t>
      </w:r>
    </w:p>
    <w:p w14:paraId="76B0237D" w14:textId="77777777" w:rsidR="00D550BE" w:rsidRDefault="00D550BE"/>
    <w:p w14:paraId="5E4E5A2F" w14:textId="77777777" w:rsidR="00D550BE" w:rsidRDefault="005B110C">
      <w:pPr>
        <w:spacing w:before="120" w:after="120"/>
        <w:jc w:val="center"/>
        <w:rPr>
          <w:sz w:val="22"/>
          <w:szCs w:val="28"/>
          <w:u w:val="single"/>
        </w:rPr>
      </w:pPr>
      <w:r>
        <w:rPr>
          <w:noProof/>
          <w:lang w:val="en-US" w:eastAsia="zh-CN"/>
        </w:rPr>
        <w:drawing>
          <wp:inline distT="0" distB="0" distL="0" distR="0" wp14:anchorId="18F159C1" wp14:editId="7E0CF82F">
            <wp:extent cx="4693285" cy="1756410"/>
            <wp:effectExtent l="0" t="0" r="0" b="0"/>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圖片 57"/>
                    <pic:cNvPicPr>
                      <a:picLocks noChangeAspect="1"/>
                    </pic:cNvPicPr>
                  </pic:nvPicPr>
                  <pic:blipFill>
                    <a:blip r:embed="rId11"/>
                    <a:stretch>
                      <a:fillRect/>
                    </a:stretch>
                  </pic:blipFill>
                  <pic:spPr>
                    <a:xfrm>
                      <a:off x="0" y="0"/>
                      <a:ext cx="4738649" cy="1773861"/>
                    </a:xfrm>
                    <a:prstGeom prst="rect">
                      <a:avLst/>
                    </a:prstGeom>
                  </pic:spPr>
                </pic:pic>
              </a:graphicData>
            </a:graphic>
          </wp:inline>
        </w:drawing>
      </w:r>
    </w:p>
    <w:p w14:paraId="7EE6ACF0" w14:textId="77777777" w:rsidR="00D550BE" w:rsidRDefault="005B110C">
      <w:pPr>
        <w:spacing w:before="120" w:after="120"/>
        <w:jc w:val="center"/>
        <w:rPr>
          <w:rFonts w:eastAsia="PMingLiU"/>
          <w:b/>
          <w:bCs/>
          <w:szCs w:val="20"/>
          <w:lang w:eastAsia="zh-TW"/>
        </w:rPr>
      </w:pPr>
      <w:r>
        <w:rPr>
          <w:rFonts w:eastAsia="PMingLiU" w:hint="eastAsia"/>
          <w:b/>
          <w:bCs/>
          <w:szCs w:val="20"/>
          <w:lang w:eastAsia="zh-TW"/>
        </w:rPr>
        <w:lastRenderedPageBreak/>
        <w:t>F</w:t>
      </w:r>
      <w:r>
        <w:rPr>
          <w:rFonts w:eastAsia="PMingLiU"/>
          <w:b/>
          <w:bCs/>
          <w:szCs w:val="20"/>
          <w:lang w:eastAsia="zh-TW"/>
        </w:rPr>
        <w:t>igure 1. Spec text related to δ(</w:t>
      </w:r>
      <w:proofErr w:type="spellStart"/>
      <w:proofErr w:type="gramStart"/>
      <w:r>
        <w:rPr>
          <w:rFonts w:eastAsia="PMingLiU"/>
          <w:b/>
          <w:bCs/>
          <w:szCs w:val="20"/>
          <w:lang w:eastAsia="zh-TW"/>
        </w:rPr>
        <w:t>b,f</w:t>
      </w:r>
      <w:proofErr w:type="gramEnd"/>
      <w:r>
        <w:rPr>
          <w:rFonts w:eastAsia="PMingLiU"/>
          <w:b/>
          <w:bCs/>
          <w:szCs w:val="20"/>
          <w:lang w:eastAsia="zh-TW"/>
        </w:rPr>
        <w:t>,c</w:t>
      </w:r>
      <w:proofErr w:type="spellEnd"/>
      <w:r>
        <w:rPr>
          <w:rFonts w:eastAsia="PMingLiU"/>
          <w:b/>
          <w:bCs/>
          <w:szCs w:val="20"/>
          <w:lang w:eastAsia="zh-TW"/>
        </w:rPr>
        <w:t xml:space="preserve">) value of PUCCH power control in </w:t>
      </w:r>
      <w:r>
        <w:rPr>
          <w:b/>
          <w:bCs/>
        </w:rPr>
        <w:t>38.213 V15.3.0 [2]</w:t>
      </w:r>
    </w:p>
    <w:p w14:paraId="72857AA8" w14:textId="77777777" w:rsidR="00D550BE" w:rsidRDefault="00D550BE">
      <w:pPr>
        <w:spacing w:before="120" w:after="120"/>
        <w:rPr>
          <w:szCs w:val="20"/>
          <w:u w:val="single"/>
        </w:rPr>
      </w:pPr>
    </w:p>
    <w:p w14:paraId="05BF6876" w14:textId="77777777" w:rsidR="00D550BE" w:rsidRDefault="005B110C">
      <w:pPr>
        <w:spacing w:before="120" w:after="120"/>
        <w:jc w:val="center"/>
        <w:rPr>
          <w:szCs w:val="20"/>
          <w:u w:val="single"/>
        </w:rPr>
      </w:pPr>
      <w:r>
        <w:rPr>
          <w:noProof/>
          <w:lang w:val="en-US" w:eastAsia="zh-CN"/>
        </w:rPr>
        <w:drawing>
          <wp:inline distT="0" distB="0" distL="0" distR="0" wp14:anchorId="529A1052" wp14:editId="7B70ED55">
            <wp:extent cx="4629785" cy="2887345"/>
            <wp:effectExtent l="0" t="0" r="0" b="8255"/>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圖片 58"/>
                    <pic:cNvPicPr>
                      <a:picLocks noChangeAspect="1"/>
                    </pic:cNvPicPr>
                  </pic:nvPicPr>
                  <pic:blipFill>
                    <a:blip r:embed="rId12"/>
                    <a:stretch>
                      <a:fillRect/>
                    </a:stretch>
                  </pic:blipFill>
                  <pic:spPr>
                    <a:xfrm>
                      <a:off x="0" y="0"/>
                      <a:ext cx="4665510" cy="2909835"/>
                    </a:xfrm>
                    <a:prstGeom prst="rect">
                      <a:avLst/>
                    </a:prstGeom>
                  </pic:spPr>
                </pic:pic>
              </a:graphicData>
            </a:graphic>
          </wp:inline>
        </w:drawing>
      </w:r>
    </w:p>
    <w:p w14:paraId="1B1719DC" w14:textId="77777777" w:rsidR="00D550BE" w:rsidRDefault="005B110C">
      <w:pPr>
        <w:spacing w:before="120" w:after="120"/>
        <w:jc w:val="center"/>
        <w:rPr>
          <w:szCs w:val="20"/>
          <w:u w:val="single"/>
        </w:rPr>
      </w:pPr>
      <w:r>
        <w:rPr>
          <w:rFonts w:eastAsia="PMingLiU" w:hint="eastAsia"/>
          <w:b/>
          <w:bCs/>
          <w:szCs w:val="20"/>
          <w:lang w:eastAsia="zh-TW"/>
        </w:rPr>
        <w:t>F</w:t>
      </w:r>
      <w:r>
        <w:rPr>
          <w:rFonts w:eastAsia="PMingLiU"/>
          <w:b/>
          <w:bCs/>
          <w:szCs w:val="20"/>
          <w:lang w:eastAsia="zh-TW"/>
        </w:rPr>
        <w:t>igure 2. Spec text related to δ(</w:t>
      </w:r>
      <w:proofErr w:type="spellStart"/>
      <w:proofErr w:type="gramStart"/>
      <w:r>
        <w:rPr>
          <w:rFonts w:eastAsia="PMingLiU"/>
          <w:b/>
          <w:bCs/>
          <w:szCs w:val="20"/>
          <w:lang w:eastAsia="zh-TW"/>
        </w:rPr>
        <w:t>b,f</w:t>
      </w:r>
      <w:proofErr w:type="gramEnd"/>
      <w:r>
        <w:rPr>
          <w:rFonts w:eastAsia="PMingLiU"/>
          <w:b/>
          <w:bCs/>
          <w:szCs w:val="20"/>
          <w:lang w:eastAsia="zh-TW"/>
        </w:rPr>
        <w:t>,c</w:t>
      </w:r>
      <w:proofErr w:type="spellEnd"/>
      <w:r>
        <w:rPr>
          <w:rFonts w:eastAsia="PMingLiU"/>
          <w:b/>
          <w:bCs/>
          <w:szCs w:val="20"/>
          <w:lang w:eastAsia="zh-TW"/>
        </w:rPr>
        <w:t xml:space="preserve">) value of PUCCH power control in </w:t>
      </w:r>
      <w:r>
        <w:rPr>
          <w:b/>
          <w:bCs/>
        </w:rPr>
        <w:t>38.213 V16.9.0 [3]</w:t>
      </w:r>
    </w:p>
    <w:p w14:paraId="6047E017" w14:textId="77777777" w:rsidR="00D550BE" w:rsidRDefault="00D550BE">
      <w:pPr>
        <w:spacing w:before="120" w:after="120"/>
        <w:rPr>
          <w:szCs w:val="20"/>
          <w:u w:val="single"/>
        </w:rPr>
      </w:pPr>
    </w:p>
    <w:p w14:paraId="406CC406" w14:textId="77777777" w:rsidR="00D550BE" w:rsidRDefault="005B110C">
      <w:pPr>
        <w:spacing w:before="120" w:after="120"/>
        <w:jc w:val="center"/>
        <w:rPr>
          <w:szCs w:val="20"/>
          <w:u w:val="single"/>
        </w:rPr>
      </w:pPr>
      <w:r>
        <w:rPr>
          <w:noProof/>
          <w:lang w:val="en-US" w:eastAsia="zh-CN"/>
        </w:rPr>
        <w:drawing>
          <wp:inline distT="0" distB="0" distL="0" distR="0" wp14:anchorId="364DC406" wp14:editId="6065F49E">
            <wp:extent cx="4584700" cy="2109470"/>
            <wp:effectExtent l="0" t="0" r="6350" b="508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圖片 59"/>
                    <pic:cNvPicPr>
                      <a:picLocks noChangeAspect="1"/>
                    </pic:cNvPicPr>
                  </pic:nvPicPr>
                  <pic:blipFill>
                    <a:blip r:embed="rId13"/>
                    <a:stretch>
                      <a:fillRect/>
                    </a:stretch>
                  </pic:blipFill>
                  <pic:spPr>
                    <a:xfrm>
                      <a:off x="0" y="0"/>
                      <a:ext cx="4618800" cy="2125194"/>
                    </a:xfrm>
                    <a:prstGeom prst="rect">
                      <a:avLst/>
                    </a:prstGeom>
                  </pic:spPr>
                </pic:pic>
              </a:graphicData>
            </a:graphic>
          </wp:inline>
        </w:drawing>
      </w:r>
    </w:p>
    <w:p w14:paraId="27A8E2B6" w14:textId="77777777" w:rsidR="00D550BE" w:rsidRDefault="005B110C">
      <w:pPr>
        <w:spacing w:before="120" w:after="120"/>
        <w:jc w:val="center"/>
        <w:rPr>
          <w:sz w:val="19"/>
          <w:szCs w:val="19"/>
          <w:u w:val="single"/>
        </w:rPr>
      </w:pPr>
      <w:r>
        <w:rPr>
          <w:rFonts w:eastAsia="PMingLiU" w:hint="eastAsia"/>
          <w:b/>
          <w:bCs/>
          <w:sz w:val="19"/>
          <w:szCs w:val="19"/>
          <w:lang w:eastAsia="zh-TW"/>
        </w:rPr>
        <w:t>F</w:t>
      </w:r>
      <w:r>
        <w:rPr>
          <w:rFonts w:eastAsia="PMingLiU"/>
          <w:b/>
          <w:bCs/>
          <w:sz w:val="19"/>
          <w:szCs w:val="19"/>
          <w:lang w:eastAsia="zh-TW"/>
        </w:rPr>
        <w:t>igure 3. Same spec text related to δ(</w:t>
      </w:r>
      <w:proofErr w:type="spellStart"/>
      <w:proofErr w:type="gramStart"/>
      <w:r>
        <w:rPr>
          <w:rFonts w:eastAsia="PMingLiU"/>
          <w:b/>
          <w:bCs/>
          <w:sz w:val="19"/>
          <w:szCs w:val="19"/>
          <w:lang w:eastAsia="zh-TW"/>
        </w:rPr>
        <w:t>b,f</w:t>
      </w:r>
      <w:proofErr w:type="gramEnd"/>
      <w:r>
        <w:rPr>
          <w:rFonts w:eastAsia="PMingLiU"/>
          <w:b/>
          <w:bCs/>
          <w:sz w:val="19"/>
          <w:szCs w:val="19"/>
          <w:lang w:eastAsia="zh-TW"/>
        </w:rPr>
        <w:t>,c</w:t>
      </w:r>
      <w:proofErr w:type="spellEnd"/>
      <w:r>
        <w:rPr>
          <w:rFonts w:eastAsia="PMingLiU"/>
          <w:b/>
          <w:bCs/>
          <w:sz w:val="19"/>
          <w:szCs w:val="19"/>
          <w:lang w:eastAsia="zh-TW"/>
        </w:rPr>
        <w:t xml:space="preserve">) value of SRS power control in </w:t>
      </w:r>
      <w:r>
        <w:rPr>
          <w:b/>
          <w:bCs/>
          <w:sz w:val="19"/>
          <w:szCs w:val="19"/>
        </w:rPr>
        <w:t>38.213 V15.3.0 [2] and</w:t>
      </w:r>
      <w:r>
        <w:rPr>
          <w:rFonts w:eastAsia="PMingLiU"/>
          <w:b/>
          <w:bCs/>
          <w:sz w:val="19"/>
          <w:szCs w:val="19"/>
          <w:lang w:eastAsia="zh-TW"/>
        </w:rPr>
        <w:t xml:space="preserve"> </w:t>
      </w:r>
      <w:r>
        <w:rPr>
          <w:b/>
          <w:bCs/>
          <w:sz w:val="19"/>
          <w:szCs w:val="19"/>
        </w:rPr>
        <w:t>38.213 V16.9.0 [3]</w:t>
      </w:r>
    </w:p>
    <w:p w14:paraId="150E335E" w14:textId="77777777" w:rsidR="00D550BE" w:rsidRDefault="00D550BE">
      <w:pPr>
        <w:spacing w:before="120" w:after="120"/>
        <w:rPr>
          <w:szCs w:val="20"/>
          <w:u w:val="single"/>
        </w:rPr>
      </w:pPr>
    </w:p>
    <w:p w14:paraId="5CD5490E" w14:textId="77777777" w:rsidR="00D550BE" w:rsidRDefault="00D550BE">
      <w:pPr>
        <w:spacing w:before="120" w:after="120"/>
        <w:rPr>
          <w:szCs w:val="20"/>
          <w:u w:val="single"/>
        </w:rPr>
      </w:pPr>
    </w:p>
    <w:p w14:paraId="7D6088DB" w14:textId="77777777" w:rsidR="00D550BE" w:rsidRDefault="00D550BE">
      <w:pPr>
        <w:spacing w:before="120" w:after="120"/>
        <w:rPr>
          <w:szCs w:val="20"/>
          <w:u w:val="single"/>
        </w:rPr>
      </w:pPr>
    </w:p>
    <w:p w14:paraId="7B6F338A" w14:textId="77777777" w:rsidR="00D550BE" w:rsidRDefault="00D550BE">
      <w:pPr>
        <w:spacing w:before="120" w:after="120"/>
        <w:rPr>
          <w:szCs w:val="20"/>
          <w:u w:val="single"/>
        </w:rPr>
      </w:pPr>
    </w:p>
    <w:p w14:paraId="74192A3E" w14:textId="77777777" w:rsidR="00D550BE" w:rsidRDefault="00D550BE">
      <w:pPr>
        <w:spacing w:before="120" w:after="120"/>
        <w:rPr>
          <w:szCs w:val="20"/>
          <w:u w:val="single"/>
        </w:rPr>
      </w:pPr>
    </w:p>
    <w:p w14:paraId="04768922" w14:textId="77777777" w:rsidR="00D550BE" w:rsidRDefault="00D550BE">
      <w:pPr>
        <w:spacing w:before="120" w:after="120"/>
        <w:rPr>
          <w:szCs w:val="20"/>
          <w:u w:val="single"/>
        </w:rPr>
      </w:pPr>
    </w:p>
    <w:p w14:paraId="52779386" w14:textId="77777777" w:rsidR="00D550BE" w:rsidRDefault="00D550BE">
      <w:pPr>
        <w:spacing w:before="120" w:after="120"/>
        <w:rPr>
          <w:szCs w:val="20"/>
          <w:u w:val="single"/>
        </w:rPr>
      </w:pPr>
    </w:p>
    <w:p w14:paraId="50636208" w14:textId="77777777" w:rsidR="00D550BE" w:rsidRDefault="00D550BE">
      <w:pPr>
        <w:spacing w:before="120" w:after="120"/>
        <w:rPr>
          <w:szCs w:val="20"/>
          <w:u w:val="single"/>
        </w:rPr>
      </w:pPr>
    </w:p>
    <w:p w14:paraId="0FB4AB65" w14:textId="77777777" w:rsidR="00D550BE" w:rsidRDefault="00D550BE">
      <w:pPr>
        <w:spacing w:before="120" w:after="120"/>
        <w:rPr>
          <w:szCs w:val="20"/>
          <w:u w:val="single"/>
        </w:rPr>
      </w:pPr>
    </w:p>
    <w:p w14:paraId="211FF70B" w14:textId="77777777" w:rsidR="00D550BE" w:rsidRDefault="00D550BE">
      <w:pPr>
        <w:spacing w:before="120" w:after="120"/>
        <w:rPr>
          <w:szCs w:val="20"/>
          <w:u w:val="single"/>
        </w:rPr>
      </w:pPr>
    </w:p>
    <w:p w14:paraId="6255210F" w14:textId="77777777" w:rsidR="00D550BE" w:rsidRDefault="00D550BE">
      <w:pPr>
        <w:spacing w:before="120" w:after="120"/>
        <w:rPr>
          <w:szCs w:val="20"/>
          <w:u w:val="single"/>
        </w:rPr>
      </w:pPr>
    </w:p>
    <w:p w14:paraId="76E221E6" w14:textId="77777777" w:rsidR="00D550BE" w:rsidRDefault="00D550BE">
      <w:pPr>
        <w:spacing w:before="120" w:after="120"/>
        <w:rPr>
          <w:szCs w:val="20"/>
          <w:u w:val="single"/>
        </w:rPr>
      </w:pPr>
    </w:p>
    <w:p w14:paraId="5C3B7282" w14:textId="77777777" w:rsidR="00D550BE" w:rsidRDefault="00D550BE">
      <w:pPr>
        <w:spacing w:before="120" w:after="120"/>
        <w:rPr>
          <w:szCs w:val="20"/>
          <w:u w:val="single"/>
        </w:rPr>
      </w:pPr>
    </w:p>
    <w:p w14:paraId="6FA4CC1A" w14:textId="77777777" w:rsidR="00D550BE" w:rsidRDefault="00D550BE">
      <w:pPr>
        <w:spacing w:before="120" w:after="120"/>
        <w:rPr>
          <w:szCs w:val="20"/>
          <w:u w:val="single"/>
        </w:rPr>
      </w:pPr>
    </w:p>
    <w:p w14:paraId="2036EA59" w14:textId="77777777" w:rsidR="00D550BE" w:rsidRDefault="00D550BE">
      <w:pPr>
        <w:spacing w:before="120" w:after="120"/>
        <w:rPr>
          <w:szCs w:val="20"/>
          <w:u w:val="single"/>
        </w:rPr>
      </w:pPr>
    </w:p>
    <w:p w14:paraId="75C91732" w14:textId="77777777" w:rsidR="00D550BE" w:rsidRDefault="005B110C">
      <w:pPr>
        <w:spacing w:before="120" w:after="120"/>
        <w:rPr>
          <w:b/>
          <w:sz w:val="22"/>
          <w:szCs w:val="28"/>
          <w:u w:val="single"/>
        </w:rPr>
      </w:pPr>
      <w:r>
        <w:rPr>
          <w:b/>
          <w:sz w:val="22"/>
          <w:szCs w:val="28"/>
          <w:u w:val="single"/>
        </w:rPr>
        <w:t>Discussion point 1:</w:t>
      </w:r>
    </w:p>
    <w:p w14:paraId="3E8BC237" w14:textId="77777777" w:rsidR="00D550BE" w:rsidRDefault="005B110C">
      <w:pPr>
        <w:spacing w:before="120" w:after="120"/>
        <w:rPr>
          <w:b/>
          <w:bCs/>
        </w:rPr>
      </w:pPr>
      <w:r>
        <w:rPr>
          <w:rFonts w:eastAsia="PMingLiU" w:hint="eastAsia"/>
          <w:b/>
          <w:bCs/>
          <w:highlight w:val="yellow"/>
          <w:lang w:eastAsia="zh-TW"/>
        </w:rPr>
        <w:t>D</w:t>
      </w:r>
      <w:r>
        <w:rPr>
          <w:rFonts w:eastAsia="PMingLiU"/>
          <w:b/>
          <w:bCs/>
          <w:highlight w:val="yellow"/>
          <w:lang w:eastAsia="zh-TW"/>
        </w:rPr>
        <w:t>o you agree with [1] to adopt the CR below</w:t>
      </w:r>
      <w:r>
        <w:rPr>
          <w:rFonts w:eastAsia="PMingLiU"/>
          <w:b/>
          <w:bCs/>
          <w:lang w:eastAsia="zh-TW"/>
        </w:rPr>
        <w:t xml:space="preserve"> </w:t>
      </w:r>
      <w:r>
        <w:rPr>
          <w:b/>
          <w:bCs/>
        </w:rPr>
        <w:t xml:space="preserve">to 38.213 V16.9.0, </w:t>
      </w:r>
      <w:r>
        <w:rPr>
          <w:rFonts w:eastAsia="PMingLiU"/>
          <w:b/>
          <w:bCs/>
          <w:lang w:eastAsia="zh-TW"/>
        </w:rPr>
        <w:t xml:space="preserve">to revise the spec </w:t>
      </w:r>
      <w:r>
        <w:rPr>
          <w:b/>
          <w:bCs/>
          <w:lang w:val="en-US"/>
        </w:rPr>
        <w:t>text related to</w:t>
      </w:r>
      <w:r>
        <w:rPr>
          <w:b/>
          <w:bCs/>
          <w:lang w:eastAsia="zh-CN"/>
        </w:rPr>
        <w:t xml:space="preserve"> </w:t>
      </w:r>
      <w:r>
        <w:rPr>
          <w:rFonts w:ascii="PMingLiU" w:hAnsi="PMingLiU" w:hint="eastAsia"/>
          <w:b/>
          <w:bCs/>
        </w:rPr>
        <w:t>δ</w:t>
      </w:r>
      <w:r>
        <w:rPr>
          <w:rFonts w:ascii="PMingLiU" w:hAnsi="PMingLiU" w:hint="eastAsia"/>
          <w:b/>
          <w:bCs/>
          <w:lang w:eastAsia="zh-TW"/>
        </w:rPr>
        <w:t>(</w:t>
      </w:r>
      <w:proofErr w:type="spellStart"/>
      <w:r>
        <w:rPr>
          <w:b/>
          <w:bCs/>
        </w:rPr>
        <w:t>b,f,c</w:t>
      </w:r>
      <w:proofErr w:type="spellEnd"/>
      <w:r>
        <w:rPr>
          <w:b/>
          <w:bCs/>
        </w:rPr>
        <w:t xml:space="preserve">) value of SRS power control, following the text revision of </w:t>
      </w:r>
      <w:r>
        <w:rPr>
          <w:rFonts w:ascii="PMingLiU" w:hAnsi="PMingLiU" w:hint="eastAsia"/>
          <w:b/>
          <w:bCs/>
        </w:rPr>
        <w:t>δ</w:t>
      </w:r>
      <w:r>
        <w:rPr>
          <w:rFonts w:ascii="PMingLiU" w:hAnsi="PMingLiU" w:hint="eastAsia"/>
          <w:b/>
          <w:bCs/>
          <w:lang w:eastAsia="zh-TW"/>
        </w:rPr>
        <w:t>(</w:t>
      </w:r>
      <w:proofErr w:type="spellStart"/>
      <w:r>
        <w:rPr>
          <w:b/>
          <w:bCs/>
        </w:rPr>
        <w:t>b,f,c</w:t>
      </w:r>
      <w:proofErr w:type="spellEnd"/>
      <w:r>
        <w:rPr>
          <w:b/>
          <w:bCs/>
        </w:rPr>
        <w:t xml:space="preserve">) value for PUCCH power control from 38.213 V15.3.0 to 38.213 V16.9.0? </w:t>
      </w:r>
    </w:p>
    <w:p w14:paraId="12A684EF" w14:textId="77777777" w:rsidR="00D550BE" w:rsidRDefault="005B110C">
      <w:pPr>
        <w:spacing w:before="120" w:after="120"/>
        <w:rPr>
          <w:rFonts w:eastAsia="PMingLiU"/>
          <w:b/>
          <w:bCs/>
          <w:lang w:eastAsia="zh-TW"/>
        </w:rPr>
      </w:pPr>
      <w:r>
        <w:rPr>
          <w:rFonts w:eastAsia="PMingLiU"/>
          <w:b/>
          <w:bCs/>
          <w:noProof/>
          <w:lang w:val="en-US" w:eastAsia="zh-CN"/>
        </w:rPr>
        <mc:AlternateContent>
          <mc:Choice Requires="wps">
            <w:drawing>
              <wp:anchor distT="45720" distB="45720" distL="114300" distR="114300" simplePos="0" relativeHeight="251659264" behindDoc="0" locked="0" layoutInCell="1" allowOverlap="1" wp14:anchorId="42663474" wp14:editId="65F724EC">
                <wp:simplePos x="0" y="0"/>
                <wp:positionH relativeFrom="column">
                  <wp:posOffset>286385</wp:posOffset>
                </wp:positionH>
                <wp:positionV relativeFrom="paragraph">
                  <wp:posOffset>463550</wp:posOffset>
                </wp:positionV>
                <wp:extent cx="5588000" cy="4618355"/>
                <wp:effectExtent l="0" t="0" r="12700" b="1079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4618355"/>
                        </a:xfrm>
                        <a:prstGeom prst="rect">
                          <a:avLst/>
                        </a:prstGeom>
                        <a:solidFill>
                          <a:srgbClr val="FFFFFF"/>
                        </a:solidFill>
                        <a:ln w="9525">
                          <a:solidFill>
                            <a:srgbClr val="000000"/>
                          </a:solidFill>
                          <a:miter lim="800000"/>
                        </a:ln>
                      </wps:spPr>
                      <wps:txbx>
                        <w:txbxContent>
                          <w:p w14:paraId="024728E0" w14:textId="77777777" w:rsidR="00D550BE" w:rsidRDefault="005B110C">
                            <w:pPr>
                              <w:pStyle w:val="B3"/>
                              <w:rPr>
                                <w:lang w:val="en-US"/>
                              </w:rPr>
                            </w:pPr>
                            <w:r>
                              <w:t xml:space="preserve">If a configuration for a </w:t>
                            </w:r>
                            <w:r>
                              <w:rPr>
                                <w:noProof/>
                                <w:position w:val="-12"/>
                                <w:lang w:val="en-US" w:eastAsia="zh-CN"/>
                              </w:rPr>
                              <w:drawing>
                                <wp:inline distT="0" distB="0" distL="0" distR="0" wp14:anchorId="16337FD6" wp14:editId="50BBFEA0">
                                  <wp:extent cx="819150" cy="180975"/>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lang w:val="en-US" w:eastAsia="zh-CN"/>
                              </w:rPr>
                              <w:drawing>
                                <wp:inline distT="0" distB="0" distL="0" distR="0" wp14:anchorId="57240E59" wp14:editId="1D475E73">
                                  <wp:extent cx="733425" cy="180975"/>
                                  <wp:effectExtent l="0" t="0" r="0" b="0"/>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lang w:val="en-US" w:eastAsia="zh-CN"/>
                              </w:rPr>
                              <w:drawing>
                                <wp:inline distT="0" distB="0" distL="0" distR="0" wp14:anchorId="55FF2DC1" wp14:editId="398B25FF">
                                  <wp:extent cx="95250"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lang w:val="en-US" w:eastAsia="zh-CN"/>
                              </w:rPr>
                              <w:drawing>
                                <wp:inline distT="0" distB="0" distL="0" distR="0" wp14:anchorId="2A3D7C28" wp14:editId="13D0E02D">
                                  <wp:extent cx="180975" cy="180975"/>
                                  <wp:effectExtent l="0" t="0" r="0"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lang w:val="en-US" w:eastAsia="zh-CN"/>
                              </w:rPr>
                              <w:drawing>
                                <wp:inline distT="0" distB="0" distL="0" distR="0" wp14:anchorId="4F34E96D" wp14:editId="3BEBD496">
                                  <wp:extent cx="95250" cy="180975"/>
                                  <wp:effectExtent l="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lang w:val="en-US" w:eastAsia="zh-CN"/>
                              </w:rPr>
                              <w:drawing>
                                <wp:inline distT="0" distB="0" distL="0" distR="0" wp14:anchorId="61475E19" wp14:editId="09F1DC99">
                                  <wp:extent cx="95250" cy="18097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7EF7C774" w14:textId="77777777" w:rsidR="00D550BE" w:rsidRDefault="005B110C">
                            <w:pPr>
                              <w:pStyle w:val="B4"/>
                              <w:ind w:left="1419"/>
                              <w:rPr>
                                <w:lang w:val="da-DK"/>
                              </w:rPr>
                            </w:pPr>
                            <w:r>
                              <w:rPr>
                                <w:lang w:val="da-DK"/>
                              </w:rPr>
                              <w:t>-</w:t>
                            </w:r>
                            <w:r>
                              <w:rPr>
                                <w:lang w:val="da-DK"/>
                              </w:rPr>
                              <w:tab/>
                            </w:r>
                            <w:r>
                              <w:rPr>
                                <w:noProof/>
                                <w:position w:val="-14"/>
                                <w:lang w:val="en-US" w:eastAsia="zh-CN"/>
                              </w:rPr>
                              <w:drawing>
                                <wp:inline distT="0" distB="0" distL="0" distR="0" wp14:anchorId="1EA88232" wp14:editId="41977CE0">
                                  <wp:extent cx="1394460" cy="253365"/>
                                  <wp:effectExtent l="0" t="0" r="0" b="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圖片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Pr>
                                <w:lang w:val="da-DK"/>
                              </w:rPr>
                              <w:t xml:space="preserve"> </w:t>
                            </w:r>
                          </w:p>
                          <w:p w14:paraId="02ABA22F" w14:textId="77777777" w:rsidR="00D550BE" w:rsidRDefault="005B110C">
                            <w:pPr>
                              <w:pStyle w:val="B3"/>
                              <w:ind w:left="1136"/>
                              <w:rPr>
                                <w:lang w:val="da-DK"/>
                              </w:rPr>
                            </w:pPr>
                            <w:r>
                              <w:rPr>
                                <w:lang w:val="da-DK"/>
                              </w:rPr>
                              <w:t>-</w:t>
                            </w:r>
                            <w:r>
                              <w:rPr>
                                <w:lang w:val="da-DK"/>
                              </w:rPr>
                              <w:tab/>
                              <w:t>Else</w:t>
                            </w:r>
                          </w:p>
                          <w:p w14:paraId="0D79A4FE" w14:textId="77777777" w:rsidR="00D550BE" w:rsidRDefault="005B110C">
                            <w:pPr>
                              <w:pStyle w:val="B4"/>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d>
                                <m:dPr>
                                  <m:ctrlPr>
                                    <w:rPr>
                                      <w:rFonts w:ascii="Cambria Math" w:hAnsi="Cambria Math"/>
                                      <w:i/>
                                      <w:lang w:val="en-US" w:eastAsia="zh-TW"/>
                                    </w:rPr>
                                  </m:ctrlPr>
                                </m:dPr>
                                <m:e>
                                  <m:r>
                                    <w:rPr>
                                      <w:rFonts w:ascii="Cambria Math" w:hAnsi="Cambria Math"/>
                                      <w:lang w:val="da-DK" w:eastAsia="zh-TW"/>
                                    </w:rPr>
                                    <m:t>0</m:t>
                                  </m:r>
                                </m:e>
                              </m:d>
                              <m:r>
                                <w:rPr>
                                  <w:rFonts w:ascii="Cambria Math" w:hAnsi="Cambria Math"/>
                                  <w:lang w:val="da-DK" w:eastAsia="zh-TW"/>
                                </w:rPr>
                                <m:t xml:space="preserve">= </m:t>
                              </m:r>
                              <m:r>
                                <w:rPr>
                                  <w:rFonts w:ascii="Cambria Math" w:hAnsi="Cambria Math" w:hint="eastAsia"/>
                                  <w:lang w:val="en-US" w:eastAsia="zh-TW"/>
                                </w:rPr>
                                <m:t>Δ</m:t>
                              </m:r>
                              <m:sSub>
                                <m:sSubPr>
                                  <m:ctrlPr>
                                    <w:rPr>
                                      <w:rFonts w:ascii="Cambria Math" w:hAnsi="Cambria Math"/>
                                      <w:i/>
                                      <w:lang w:val="en-US" w:eastAsia="zh-TW"/>
                                    </w:rPr>
                                  </m:ctrlPr>
                                </m:sSubPr>
                                <m:e>
                                  <m:r>
                                    <w:rPr>
                                      <w:rFonts w:ascii="Cambria Math" w:hAnsi="Cambria Math"/>
                                      <w:lang w:val="en-US" w:eastAsia="zh-TW"/>
                                    </w:rPr>
                                    <m:t>P</m:t>
                                  </m: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oMath>
                          </w:p>
                          <w:p w14:paraId="0EBB556F" w14:textId="77777777" w:rsidR="00D550BE" w:rsidRDefault="005B110C">
                            <w:pPr>
                              <w:pStyle w:val="B4"/>
                              <w:ind w:left="1419"/>
                              <w:rPr>
                                <w:lang w:val="en-US"/>
                              </w:rPr>
                            </w:pPr>
                            <w:proofErr w:type="gramStart"/>
                            <w:r>
                              <w:rPr>
                                <w:lang w:val="en-US"/>
                              </w:rPr>
                              <w:t>where</w:t>
                            </w:r>
                            <w:proofErr w:type="gramEnd"/>
                          </w:p>
                          <w:p w14:paraId="43C92D6F" w14:textId="77777777" w:rsidR="00D550BE" w:rsidRDefault="007C0942">
                            <w:pPr>
                              <w:pStyle w:val="B4"/>
                              <w:ind w:left="1419" w:firstLine="0"/>
                            </w:pPr>
                            <m:oMath>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r w:rsidR="005B110C">
                              <w:t xml:space="preserve"> is </w:t>
                            </w:r>
                          </w:p>
                          <w:p w14:paraId="17E0D850" w14:textId="77777777" w:rsidR="00D550BE" w:rsidRDefault="005B110C">
                            <w:pPr>
                              <w:pStyle w:val="B4"/>
                              <w:numPr>
                                <w:ilvl w:val="0"/>
                                <w:numId w:val="9"/>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noProof/>
                                <w:color w:val="FF0000"/>
                                <w:position w:val="-6"/>
                                <w:lang w:val="en-US" w:eastAsia="zh-CN"/>
                              </w:rPr>
                              <w:drawing>
                                <wp:inline distT="0" distB="0" distL="0" distR="0" wp14:anchorId="6B9E6681" wp14:editId="36CF477E">
                                  <wp:extent cx="180975" cy="180975"/>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圖片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noProof/>
                                <w:color w:val="FF0000"/>
                                <w:position w:val="-10"/>
                                <w:lang w:val="en-US" w:eastAsia="zh-CN"/>
                              </w:rPr>
                              <w:drawing>
                                <wp:inline distT="0" distB="0" distL="0" distR="0" wp14:anchorId="48F68484" wp14:editId="34468A54">
                                  <wp:extent cx="95250" cy="180975"/>
                                  <wp:effectExtent l="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圖片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noProof/>
                                <w:color w:val="FF0000"/>
                                <w:position w:val="-6"/>
                                <w:lang w:val="en-US" w:eastAsia="zh-CN"/>
                              </w:rPr>
                              <w:drawing>
                                <wp:inline distT="0" distB="0" distL="0" distR="0" wp14:anchorId="11359235" wp14:editId="4F36BEFD">
                                  <wp:extent cx="95250" cy="180975"/>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圖片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w:t>
                            </w:r>
                            <w:proofErr w:type="spellStart"/>
                            <w:r>
                              <w:rPr>
                                <w:color w:val="FF0000"/>
                              </w:rPr>
                              <w:t>MsgA</w:t>
                            </w:r>
                            <w:proofErr w:type="spellEnd"/>
                            <w:r>
                              <w:rPr>
                                <w:color w:val="FF0000"/>
                              </w:rPr>
                              <w:t xml:space="preserve"> transmissions </w:t>
                            </w:r>
                            <w:r>
                              <w:rPr>
                                <w:color w:val="FF0000"/>
                                <w:lang w:val="en-US"/>
                              </w:rPr>
                              <w:t xml:space="preserve">according to Type-2 random access procedure with </w:t>
                            </w:r>
                            <w:r>
                              <w:rPr>
                                <w:color w:val="FF0000"/>
                              </w:rPr>
                              <w:t xml:space="preserve">RAR message(s) for </w:t>
                            </w:r>
                            <w:proofErr w:type="spellStart"/>
                            <w:r>
                              <w:rPr>
                                <w:rFonts w:eastAsia="Calibri"/>
                                <w:color w:val="FF0000"/>
                              </w:rPr>
                              <w:t>fallbackRAR</w:t>
                            </w:r>
                            <w:proofErr w:type="spellEnd"/>
                            <w:r>
                              <w:rPr>
                                <w:color w:val="FF0000"/>
                                <w:lang w:val="en-US"/>
                              </w:rPr>
                              <w:t>, or</w:t>
                            </w:r>
                          </w:p>
                          <w:p w14:paraId="27D73880" w14:textId="77777777" w:rsidR="00D550BE" w:rsidRDefault="005B110C">
                            <w:pPr>
                              <w:pStyle w:val="B4"/>
                              <w:numPr>
                                <w:ilvl w:val="0"/>
                                <w:numId w:val="9"/>
                              </w:numPr>
                              <w:rPr>
                                <w:color w:val="FF0000"/>
                              </w:rPr>
                            </w:pPr>
                            <w:r>
                              <w:rPr>
                                <w:color w:val="FF0000"/>
                              </w:rPr>
                              <w:t xml:space="preserve">the TPC command value indicated in a </w:t>
                            </w:r>
                            <w:proofErr w:type="spellStart"/>
                            <w:r>
                              <w:rPr>
                                <w:color w:val="FF0000"/>
                              </w:rPr>
                              <w:t>successRAR</w:t>
                            </w:r>
                            <w:proofErr w:type="spellEnd"/>
                            <w:r>
                              <w:rPr>
                                <w:color w:val="FF0000"/>
                              </w:rPr>
                              <w:t xml:space="preserve"> corresponding to </w:t>
                            </w:r>
                            <w:proofErr w:type="spellStart"/>
                            <w:r>
                              <w:rPr>
                                <w:color w:val="FF0000"/>
                              </w:rPr>
                              <w:t>MsgA</w:t>
                            </w:r>
                            <w:proofErr w:type="spellEnd"/>
                            <w:r>
                              <w:rPr>
                                <w:color w:val="FF0000"/>
                              </w:rPr>
                              <w:t xml:space="preserve"> transmissions for Type-2 random access procedure,</w:t>
                            </w:r>
                          </w:p>
                          <w:p w14:paraId="069F4C43" w14:textId="77777777" w:rsidR="00D550BE" w:rsidRDefault="005B110C">
                            <w:pPr>
                              <w:pStyle w:val="B4"/>
                              <w:rPr>
                                <w:lang w:val="en-US"/>
                              </w:rPr>
                            </w:pPr>
                            <w:r>
                              <w:t>and</w:t>
                            </w:r>
                            <w:r>
                              <w:rPr>
                                <w:lang w:val="en-US"/>
                              </w:rPr>
                              <w:t xml:space="preserve"> </w:t>
                            </w:r>
                          </w:p>
                          <w:p w14:paraId="283D5DF0" w14:textId="77777777" w:rsidR="00D550BE" w:rsidRDefault="005B110C">
                            <w:pPr>
                              <w:pStyle w:val="B3"/>
                              <w:ind w:left="852"/>
                              <w:jc w:val="right"/>
                              <w:rPr>
                                <w:lang w:val="en-US"/>
                              </w:rPr>
                            </w:pPr>
                            <w:r>
                              <w:rPr>
                                <w:noProof/>
                                <w:position w:val="-48"/>
                                <w:lang w:val="en-US" w:eastAsia="zh-CN"/>
                              </w:rPr>
                              <w:drawing>
                                <wp:inline distT="0" distB="0" distL="0" distR="0" wp14:anchorId="0249D18C" wp14:editId="64F88EF8">
                                  <wp:extent cx="5038090" cy="638175"/>
                                  <wp:effectExtent l="0" t="0" r="0"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圖片 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p>
                        </w:txbxContent>
                      </wps:txbx>
                      <wps:bodyPr rot="0" vert="horz" wrap="square" lIns="91440" tIns="45720" rIns="91440" bIns="45720" anchor="t" anchorCtr="0">
                        <a:noAutofit/>
                      </wps:bodyPr>
                    </wps:wsp>
                  </a:graphicData>
                </a:graphic>
              </wp:anchor>
            </w:drawing>
          </mc:Choice>
          <mc:Fallback xmlns:wpsCustomData="http://www.wps.cn/officeDocument/2013/wpsCustomData" xmlns:oel="http://schemas.microsoft.com/office/2019/extlst">
            <w:pict>
              <v:shape id="文字方塊 2" o:spid="_x0000_s1026" o:spt="202" type="#_x0000_t202" style="position:absolute;left:0pt;margin-left:22.55pt;margin-top:36.5pt;height:363.65pt;width:440pt;mso-wrap-distance-bottom:3.6pt;mso-wrap-distance-left:9pt;mso-wrap-distance-right:9pt;mso-wrap-distance-top:3.6pt;z-index:251659264;mso-width-relative:page;mso-height-relative:page;" fillcolor="#FFFFFF" filled="t" stroked="t" coordsize="21600,21600" o:gfxdata="UEsDBAoAAAAAAIdO4kAAAAAAAAAAAAAAAAAEAAAAZHJzL1BLAwQUAAAACACHTuJAFTAZINgAAAAJ&#10;AQAADwAAAGRycy9kb3ducmV2LnhtbE2PzU7DMBCE70i8g7VIXBC105T+hDg9IIHgVgqCqxtvkwh7&#10;HWI3LW/P9gTHnRl9O1OuT96JEYfYBdKQTRQIpDrYjhoN72+Pt0sQMRmyxgVCDT8YYV1dXpSmsOFI&#10;rzhuUyMYQrEwGtqU+kLKWLfoTZyEHom9fRi8SXwOjbSDOTLcOzlVai696Yg/tKbHhxbrr+3Ba1jO&#10;nsfP+JJvPur53q3SzWJ8+h60vr7K1D2IhKf0F4Zzfa4OFXfahQPZKJyG2V3GSQ2LnCexv5qehR3D&#10;lcpBVqX8v6D6BVBLAwQUAAAACACHTuJA15y2UiwCAAAzBAAADgAAAGRycy9lMm9Eb2MueG1srVNd&#10;jtMwEH5H4g6W32mS0ux2o6arpasipOVHWjiA4ziNheMJttukXABpD7A8cwAOwIF2z8HYyZYuiBdE&#10;HixPZvzNN9/MLM77RpGdMFaCzmkyiSkRmkMp9SanH96vn80psY7pkinQIqd7Yen58umTRddmYgo1&#10;qFIYgiDaZl2b09q5Nosiy2vRMDuBVmh0VmAa5tA0m6g0rEP0RkXTOD6JOjBla4ALa/Hv5eCky4Bf&#10;VYK7t1VlhSMqp8jNhdOEs/BntFywbGNYW0s+0mD/wKJhUmPSA9Qlc4xsjfwDqpHcgIXKTTg0EVSV&#10;5CLUgNUk8W/VXNesFaEWFMe2B5ns/4Plb3bvDJFlTqfJKSWaNdik+9svd9+/3t/+uPt2Q6Zeo661&#10;GYZetxjs+hfQY69Dvba9Av7REg2rmumNuDAGulqwEjkm/mV09HTAsR6k6F5DianY1kEA6ivTeAFR&#10;EoLo2Kv9oT+id4TjzzSdz+MYXRx9s5Nk/jxNQw6WPTxvjXUvBTTEX3JqcAACPNtdWefpsOwhxGez&#10;oGS5lkoFw2yKlTJkx3BY1uEb0R+FKU26nJ6l03RQ4K8QSNWzHbI+gmikw6lXssmpL+gQpPQomNdo&#10;UMv1RT82oIByj9IZGKYYtw4vNZjPlHQ4wTm1n7bMCErUK43ynyWzmR/5YMzS0yka5thTHHuY5giV&#10;U0fJcF25sCZeGA0X2KZKBgF9PwcmI1eczKDruEV+9I/tEPVr15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UwGSDYAAAACQEAAA8AAAAAAAAAAQAgAAAAIgAAAGRycy9kb3ducmV2LnhtbFBLAQIU&#10;ABQAAAAIAIdO4kDXnLZSLAIAADMEAAAOAAAAAAAAAAEAIAAAACcBAABkcnMvZTJvRG9jLnhtbFBL&#10;BQYAAAAABgAGAFkBAADFBQAAAAA=&#10;">
                <v:fill on="t" focussize="0,0"/>
                <v:stroke color="#000000" miterlimit="8" joinstyle="miter"/>
                <v:imagedata o:title=""/>
                <o:lock v:ext="edit" aspectratio="f"/>
                <v:textbox>
                  <w:txbxContent>
                    <w:p>
                      <w:pPr>
                        <w:pStyle w:val="174"/>
                        <w:rPr>
                          <w:lang w:val="en-US"/>
                        </w:rPr>
                      </w:pPr>
                      <w:r>
                        <w:t xml:space="preserve">If a configuration for a </w:t>
                      </w:r>
                      <w:r>
                        <w:rPr>
                          <w:position w:val="-12"/>
                        </w:rPr>
                        <w:drawing>
                          <wp:inline distT="0" distB="0" distL="0" distR="0">
                            <wp:extent cx="819150" cy="180975"/>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圖片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position w:val="-12"/>
                        </w:rPr>
                        <w:drawing>
                          <wp:inline distT="0" distB="0" distL="0" distR="0">
                            <wp:extent cx="733425" cy="180975"/>
                            <wp:effectExtent l="0" t="0" r="0" b="0"/>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圖片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position w:val="-6"/>
                        </w:rPr>
                        <w:drawing>
                          <wp:inline distT="0" distB="0" distL="0" distR="0">
                            <wp:extent cx="95250" cy="180975"/>
                            <wp:effectExtent l="0" t="0" r="0" b="0"/>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圖片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position w:val="-6"/>
                        </w:rPr>
                        <w:drawing>
                          <wp:inline distT="0" distB="0" distL="0" distR="0">
                            <wp:extent cx="180975" cy="180975"/>
                            <wp:effectExtent l="0" t="0" r="0"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圖片 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position w:val="-10"/>
                        </w:rPr>
                        <w:drawing>
                          <wp:inline distT="0" distB="0" distL="0" distR="0">
                            <wp:extent cx="95250" cy="180975"/>
                            <wp:effectExtent l="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圖片 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position w:val="-6"/>
                        </w:rPr>
                        <w:drawing>
                          <wp:inline distT="0" distB="0" distL="0" distR="0">
                            <wp:extent cx="95250" cy="18097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圖片 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pPr>
                        <w:pStyle w:val="175"/>
                        <w:ind w:left="1419"/>
                        <w:rPr>
                          <w:lang w:val="da-DK"/>
                        </w:rPr>
                      </w:pPr>
                      <w:r>
                        <w:rPr>
                          <w:lang w:val="da-DK"/>
                        </w:rPr>
                        <w:t>-</w:t>
                      </w:r>
                      <w:r>
                        <w:rPr>
                          <w:lang w:val="da-DK"/>
                        </w:rPr>
                        <w:tab/>
                      </w:r>
                      <w:r>
                        <w:rPr>
                          <w:position w:val="-14"/>
                        </w:rPr>
                        <w:drawing>
                          <wp:inline distT="0" distB="0" distL="0" distR="0">
                            <wp:extent cx="1394460" cy="253365"/>
                            <wp:effectExtent l="0" t="0" r="0" b="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圖片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Pr>
                          <w:lang w:val="da-DK"/>
                        </w:rPr>
                        <w:t xml:space="preserve"> </w:t>
                      </w:r>
                    </w:p>
                    <w:p>
                      <w:pPr>
                        <w:pStyle w:val="174"/>
                        <w:ind w:left="1136"/>
                        <w:rPr>
                          <w:lang w:val="da-DK"/>
                        </w:rPr>
                      </w:pPr>
                      <w:r>
                        <w:rPr>
                          <w:lang w:val="da-DK"/>
                        </w:rPr>
                        <w:t>-</w:t>
                      </w:r>
                      <w:r>
                        <w:rPr>
                          <w:lang w:val="da-DK"/>
                        </w:rPr>
                        <w:tab/>
                      </w:r>
                      <w:r>
                        <w:rPr>
                          <w:lang w:val="da-DK"/>
                        </w:rPr>
                        <w:t>Else</w:t>
                      </w:r>
                    </w:p>
                    <w:p>
                      <w:pPr>
                        <w:pStyle w:val="175"/>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ctrlPr>
                              <w:rPr>
                                <w:rFonts w:ascii="Cambria Math" w:hAnsi="Cambria Math"/>
                                <w:i/>
                                <w:lang w:val="en-US" w:eastAsia="zh-TW"/>
                              </w:rPr>
                            </m:ctrlP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d>
                          <m:dPr>
                            <m:ctrlPr>
                              <w:rPr>
                                <w:rFonts w:ascii="Cambria Math" w:hAnsi="Cambria Math"/>
                                <w:i/>
                                <w:lang w:val="en-US" w:eastAsia="zh-TW"/>
                              </w:rPr>
                            </m:ctrlPr>
                          </m:dPr>
                          <m:e>
                            <m:r>
                              <w:rPr>
                                <w:rFonts w:ascii="Cambria Math" w:hAnsi="Cambria Math"/>
                                <w:lang w:val="da-DK" w:eastAsia="zh-TW"/>
                              </w:rPr>
                              <m:t>0</m:t>
                            </m:r>
                            <m:ctrlPr>
                              <w:rPr>
                                <w:rFonts w:ascii="Cambria Math" w:hAnsi="Cambria Math"/>
                                <w:i/>
                                <w:lang w:val="en-US" w:eastAsia="zh-TW"/>
                              </w:rPr>
                            </m:ctrlPr>
                          </m:e>
                        </m:d>
                        <m:r>
                          <w:rPr>
                            <w:rFonts w:ascii="Cambria Math" w:hAnsi="Cambria Math"/>
                            <w:lang w:val="da-DK" w:eastAsia="zh-TW"/>
                          </w:rPr>
                          <m:t xml:space="preserve">= </m:t>
                        </m:r>
                        <m:r>
                          <w:rPr>
                            <w:rFonts w:hint="eastAsia" w:ascii="Cambria Math" w:hAnsi="Cambria Math"/>
                            <w:lang w:val="en-US" w:eastAsia="zh-TW"/>
                          </w:rPr>
                          <m:t>Δ</m:t>
                        </m:r>
                        <m:sSub>
                          <m:sSubPr>
                            <m:ctrlPr>
                              <w:rPr>
                                <w:rFonts w:ascii="Cambria Math" w:hAnsi="Cambria Math"/>
                                <w:i/>
                                <w:lang w:val="en-US" w:eastAsia="zh-TW"/>
                              </w:rPr>
                            </m:ctrlPr>
                          </m:sSubPr>
                          <m:e>
                            <m:r>
                              <w:rPr>
                                <w:rFonts w:ascii="Cambria Math" w:hAnsi="Cambria Math"/>
                                <w:lang w:val="en-US" w:eastAsia="zh-TW"/>
                              </w:rPr>
                              <m:t>P</m:t>
                            </m:r>
                            <m:ctrlPr>
                              <w:rPr>
                                <w:rFonts w:ascii="Cambria Math" w:hAnsi="Cambria Math"/>
                                <w:i/>
                                <w:lang w:val="en-US" w:eastAsia="zh-TW"/>
                              </w:rPr>
                            </m:ctrlP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ctrlPr>
                              <w:rPr>
                                <w:rFonts w:ascii="Cambria Math" w:hAnsi="Cambria Math"/>
                                <w:i/>
                                <w:lang w:val="en-US" w:eastAsia="zh-TW"/>
                              </w:rPr>
                            </m:ctrlPr>
                          </m:sub>
                        </m:sSub>
                      </m:oMath>
                    </w:p>
                    <w:p>
                      <w:pPr>
                        <w:pStyle w:val="175"/>
                        <w:ind w:left="1419"/>
                        <w:rPr>
                          <w:lang w:val="en-US"/>
                        </w:rPr>
                      </w:pPr>
                      <w:r>
                        <w:rPr>
                          <w:lang w:val="en-US"/>
                        </w:rPr>
                        <w:t>where</w:t>
                      </w:r>
                    </w:p>
                    <w:p>
                      <w:pPr>
                        <w:pStyle w:val="175"/>
                        <w:ind w:left="1419" w:firstLine="0"/>
                      </w:pPr>
                      <m:oMath>
                        <m:sSub>
                          <m:sSubPr>
                            <m:ctrlPr>
                              <w:rPr>
                                <w:rFonts w:ascii="Cambria Math" w:hAnsi="Cambria Math"/>
                                <w:i/>
                                <w:lang w:val="en-US" w:eastAsia="zh-TW"/>
                              </w:rPr>
                            </m:ctrlPr>
                          </m:sSubPr>
                          <m:e>
                            <m:r>
                              <w:rPr>
                                <w:rFonts w:ascii="Cambria Math" w:hAnsi="Cambria Math"/>
                                <w:lang w:val="en-US" w:eastAsia="zh-TW"/>
                              </w:rPr>
                              <m:t>δ</m:t>
                            </m:r>
                            <m:ctrlPr>
                              <w:rPr>
                                <w:rFonts w:ascii="Cambria Math" w:hAnsi="Cambria Math"/>
                                <w:i/>
                                <w:lang w:val="en-US" w:eastAsia="zh-TW"/>
                              </w:rPr>
                            </m:ctrlPr>
                          </m:e>
                          <m:sub>
                            <m:r>
                              <w:rPr>
                                <w:rFonts w:ascii="Cambria Math" w:hAnsi="Cambria Math"/>
                                <w:strike/>
                                <w:color w:val="FF0000"/>
                                <w:lang w:val="en-US" w:eastAsia="zh-TW"/>
                              </w:rPr>
                              <m:t>msg2</m:t>
                            </m:r>
                            <m:r>
                              <w:rPr>
                                <w:rFonts w:ascii="Cambria Math" w:hAnsi="Cambria Math"/>
                                <w:lang w:val="en-US" w:eastAsia="zh-TW"/>
                              </w:rPr>
                              <m:t>,b,f,c</m:t>
                            </m:r>
                            <m:ctrlPr>
                              <w:rPr>
                                <w:rFonts w:ascii="Cambria Math" w:hAnsi="Cambria Math"/>
                                <w:i/>
                                <w:lang w:val="en-US" w:eastAsia="zh-TW"/>
                              </w:rPr>
                            </m:ctrlPr>
                          </m:sub>
                        </m:sSub>
                      </m:oMath>
                      <w:r>
                        <w:t xml:space="preserve"> is </w:t>
                      </w:r>
                    </w:p>
                    <w:p>
                      <w:pPr>
                        <w:pStyle w:val="175"/>
                        <w:numPr>
                          <w:ilvl w:val="0"/>
                          <w:numId w:val="9"/>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color w:val="FF0000"/>
                          <w:position w:val="-6"/>
                        </w:rPr>
                        <w:drawing>
                          <wp:inline distT="0" distB="0" distL="0" distR="0">
                            <wp:extent cx="180975" cy="180975"/>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圖片 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color w:val="FF0000"/>
                          <w:position w:val="-10"/>
                        </w:rPr>
                        <w:drawing>
                          <wp:inline distT="0" distB="0" distL="0" distR="0">
                            <wp:extent cx="95250" cy="180975"/>
                            <wp:effectExtent l="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圖片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color w:val="FF0000"/>
                          <w:position w:val="-6"/>
                        </w:rPr>
                        <w:drawing>
                          <wp:inline distT="0" distB="0" distL="0" distR="0">
                            <wp:extent cx="95250" cy="180975"/>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圖片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MsgA transmissions </w:t>
                      </w:r>
                      <w:r>
                        <w:rPr>
                          <w:color w:val="FF0000"/>
                          <w:lang w:val="en-US"/>
                        </w:rPr>
                        <w:t xml:space="preserve">according to Type-2 random access procedure with </w:t>
                      </w:r>
                      <w:r>
                        <w:rPr>
                          <w:color w:val="FF0000"/>
                        </w:rPr>
                        <w:t xml:space="preserve">RAR message(s) for </w:t>
                      </w:r>
                      <w:r>
                        <w:rPr>
                          <w:rFonts w:eastAsia="Calibri"/>
                          <w:color w:val="FF0000"/>
                        </w:rPr>
                        <w:t>fallbackRAR</w:t>
                      </w:r>
                      <w:r>
                        <w:rPr>
                          <w:color w:val="FF0000"/>
                          <w:lang w:val="en-US"/>
                        </w:rPr>
                        <w:t>, or</w:t>
                      </w:r>
                    </w:p>
                    <w:p>
                      <w:pPr>
                        <w:pStyle w:val="175"/>
                        <w:numPr>
                          <w:ilvl w:val="0"/>
                          <w:numId w:val="9"/>
                        </w:numPr>
                        <w:rPr>
                          <w:color w:val="FF0000"/>
                        </w:rPr>
                      </w:pPr>
                      <w:r>
                        <w:rPr>
                          <w:color w:val="FF0000"/>
                        </w:rPr>
                        <w:t>the TPC command value indicated in a successRAR corresponding to MsgA transmissions for Type-2 random access procedure,</w:t>
                      </w:r>
                    </w:p>
                    <w:p>
                      <w:pPr>
                        <w:pStyle w:val="175"/>
                        <w:rPr>
                          <w:lang w:val="en-US"/>
                        </w:rPr>
                      </w:pPr>
                      <w:r>
                        <w:t>and</w:t>
                      </w:r>
                      <w:r>
                        <w:rPr>
                          <w:lang w:val="en-US"/>
                        </w:rPr>
                        <w:t xml:space="preserve"> </w:t>
                      </w:r>
                    </w:p>
                    <w:p>
                      <w:pPr>
                        <w:pStyle w:val="174"/>
                        <w:ind w:left="852"/>
                        <w:jc w:val="right"/>
                        <w:rPr>
                          <w:lang w:val="en-US"/>
                        </w:rPr>
                      </w:pPr>
                      <w:r>
                        <w:rPr>
                          <w:position w:val="-48"/>
                        </w:rPr>
                        <w:drawing>
                          <wp:inline distT="0" distB="0" distL="0" distR="0">
                            <wp:extent cx="5038090" cy="638175"/>
                            <wp:effectExtent l="0" t="0" r="0"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圖片 7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p>
                  </w:txbxContent>
                </v:textbox>
                <w10:wrap type="square"/>
              </v:shape>
            </w:pict>
          </mc:Fallback>
        </mc:AlternateContent>
      </w:r>
      <w:r>
        <w:rPr>
          <w:rFonts w:eastAsia="PMingLiU"/>
          <w:b/>
          <w:bCs/>
          <w:highlight w:val="yellow"/>
          <w:lang w:eastAsia="zh-TW"/>
        </w:rPr>
        <w:t>If your answer is “No”</w:t>
      </w:r>
      <w:r>
        <w:rPr>
          <w:rFonts w:eastAsia="PMingLiU"/>
          <w:b/>
          <w:bCs/>
          <w:lang w:eastAsia="zh-TW"/>
        </w:rPr>
        <w:t>, please describe why you think it is not necessary to revise spec to take into account</w:t>
      </w:r>
      <w:r>
        <w:rPr>
          <w:b/>
          <w:bCs/>
        </w:rPr>
        <w:t xml:space="preserve"> 2-step RACH (fallback RAR) for SRS power control</w:t>
      </w:r>
      <w:r>
        <w:rPr>
          <w:rFonts w:eastAsia="PMingLiU"/>
          <w:b/>
          <w:bCs/>
          <w:lang w:eastAsia="zh-TW"/>
        </w:rPr>
        <w:t xml:space="preserve"> </w:t>
      </w:r>
      <w:r>
        <w:rPr>
          <w:rFonts w:eastAsia="PMingLiU"/>
          <w:b/>
          <w:bCs/>
          <w:u w:val="single"/>
          <w:lang w:eastAsia="zh-TW"/>
        </w:rPr>
        <w:t>in the comment</w:t>
      </w:r>
      <w:r>
        <w:rPr>
          <w:rFonts w:eastAsia="PMingLiU"/>
          <w:b/>
          <w:bCs/>
          <w:lang w:eastAsia="zh-TW"/>
        </w:rPr>
        <w:t>.</w:t>
      </w:r>
    </w:p>
    <w:p w14:paraId="19468D35" w14:textId="77777777" w:rsidR="00D550BE" w:rsidRDefault="00D550BE">
      <w:pPr>
        <w:spacing w:before="120" w:after="120"/>
        <w:rPr>
          <w:rFonts w:eastAsia="PMingLiU"/>
          <w:b/>
          <w:bCs/>
          <w:lang w:eastAsia="zh-TW"/>
        </w:rPr>
      </w:pPr>
    </w:p>
    <w:tbl>
      <w:tblPr>
        <w:tblStyle w:val="TableGrid"/>
        <w:tblW w:w="0" w:type="auto"/>
        <w:tblInd w:w="-5" w:type="dxa"/>
        <w:tblLook w:val="04A0" w:firstRow="1" w:lastRow="0" w:firstColumn="1" w:lastColumn="0" w:noHBand="0" w:noVBand="1"/>
      </w:tblPr>
      <w:tblGrid>
        <w:gridCol w:w="1276"/>
        <w:gridCol w:w="851"/>
        <w:gridCol w:w="7509"/>
      </w:tblGrid>
      <w:tr w:rsidR="00D550BE" w14:paraId="3EAE3883" w14:textId="77777777">
        <w:tc>
          <w:tcPr>
            <w:tcW w:w="1276" w:type="dxa"/>
          </w:tcPr>
          <w:p w14:paraId="42A3EF90" w14:textId="77777777" w:rsidR="00D550BE" w:rsidRDefault="005B110C">
            <w:pPr>
              <w:spacing w:before="120" w:after="120"/>
              <w:rPr>
                <w:b/>
                <w:bCs/>
              </w:rPr>
            </w:pPr>
            <w:r>
              <w:rPr>
                <w:b/>
                <w:bCs/>
              </w:rPr>
              <w:t>Company</w:t>
            </w:r>
          </w:p>
        </w:tc>
        <w:tc>
          <w:tcPr>
            <w:tcW w:w="851" w:type="dxa"/>
          </w:tcPr>
          <w:p w14:paraId="262A41D4" w14:textId="77777777" w:rsidR="00D550BE" w:rsidRDefault="005B110C">
            <w:pPr>
              <w:spacing w:before="120" w:after="120"/>
              <w:rPr>
                <w:rFonts w:eastAsia="PMingLiU"/>
                <w:b/>
                <w:bCs/>
                <w:lang w:eastAsia="zh-TW"/>
              </w:rPr>
            </w:pPr>
            <w:r>
              <w:rPr>
                <w:rFonts w:eastAsia="PMingLiU" w:hint="eastAsia"/>
                <w:b/>
                <w:bCs/>
                <w:lang w:eastAsia="zh-TW"/>
              </w:rPr>
              <w:t>Y</w:t>
            </w:r>
            <w:r>
              <w:rPr>
                <w:rFonts w:eastAsia="PMingLiU"/>
                <w:b/>
                <w:bCs/>
                <w:lang w:eastAsia="zh-TW"/>
              </w:rPr>
              <w:t>es/No</w:t>
            </w:r>
          </w:p>
        </w:tc>
        <w:tc>
          <w:tcPr>
            <w:tcW w:w="7509" w:type="dxa"/>
          </w:tcPr>
          <w:p w14:paraId="3E2C25AD" w14:textId="77777777" w:rsidR="00D550BE" w:rsidRDefault="005B110C">
            <w:pPr>
              <w:spacing w:before="120" w:after="120"/>
              <w:rPr>
                <w:b/>
                <w:bCs/>
              </w:rPr>
            </w:pPr>
            <w:r>
              <w:rPr>
                <w:b/>
                <w:bCs/>
              </w:rPr>
              <w:t>Comment</w:t>
            </w:r>
          </w:p>
        </w:tc>
      </w:tr>
      <w:tr w:rsidR="00D550BE" w14:paraId="7BE0D671" w14:textId="77777777">
        <w:tc>
          <w:tcPr>
            <w:tcW w:w="1276" w:type="dxa"/>
          </w:tcPr>
          <w:p w14:paraId="3CBACB30" w14:textId="77777777" w:rsidR="00D550BE" w:rsidRDefault="005B110C">
            <w:pPr>
              <w:spacing w:before="120" w:after="120"/>
              <w:rPr>
                <w:rFonts w:eastAsia="PMingLiU"/>
                <w:lang w:eastAsia="zh-TW"/>
              </w:rPr>
            </w:pPr>
            <w:r>
              <w:rPr>
                <w:rFonts w:eastAsia="PMingLiU" w:hint="eastAsia"/>
                <w:lang w:eastAsia="zh-TW"/>
              </w:rPr>
              <w:t>M</w:t>
            </w:r>
            <w:r>
              <w:rPr>
                <w:rFonts w:eastAsia="PMingLiU"/>
                <w:lang w:eastAsia="zh-TW"/>
              </w:rPr>
              <w:t>TK</w:t>
            </w:r>
          </w:p>
        </w:tc>
        <w:tc>
          <w:tcPr>
            <w:tcW w:w="851" w:type="dxa"/>
          </w:tcPr>
          <w:p w14:paraId="6511C2DB" w14:textId="77777777" w:rsidR="00D550BE" w:rsidRDefault="005B110C">
            <w:pPr>
              <w:spacing w:before="120" w:after="120"/>
              <w:rPr>
                <w:rFonts w:eastAsia="PMingLiU"/>
                <w:lang w:eastAsia="zh-TW"/>
              </w:rPr>
            </w:pPr>
            <w:r>
              <w:rPr>
                <w:rFonts w:eastAsia="PMingLiU" w:hint="eastAsia"/>
                <w:lang w:eastAsia="zh-TW"/>
              </w:rPr>
              <w:t>Y</w:t>
            </w:r>
            <w:r>
              <w:rPr>
                <w:rFonts w:eastAsia="PMingLiU"/>
                <w:lang w:eastAsia="zh-TW"/>
              </w:rPr>
              <w:t>es</w:t>
            </w:r>
          </w:p>
        </w:tc>
        <w:tc>
          <w:tcPr>
            <w:tcW w:w="7509" w:type="dxa"/>
          </w:tcPr>
          <w:p w14:paraId="756D4444" w14:textId="77777777" w:rsidR="00D550BE" w:rsidRDefault="00D550BE">
            <w:pPr>
              <w:spacing w:before="120" w:after="120"/>
              <w:rPr>
                <w:rFonts w:eastAsia="PMingLiU"/>
                <w:lang w:eastAsia="zh-TW"/>
              </w:rPr>
            </w:pPr>
          </w:p>
        </w:tc>
      </w:tr>
      <w:tr w:rsidR="00D550BE" w14:paraId="15614175" w14:textId="77777777">
        <w:tc>
          <w:tcPr>
            <w:tcW w:w="1276" w:type="dxa"/>
          </w:tcPr>
          <w:p w14:paraId="7B8FA30F" w14:textId="77777777" w:rsidR="00D550BE" w:rsidRDefault="005B110C">
            <w:pPr>
              <w:spacing w:before="120" w:after="120"/>
            </w:pPr>
            <w:r>
              <w:t>vivo</w:t>
            </w:r>
          </w:p>
        </w:tc>
        <w:tc>
          <w:tcPr>
            <w:tcW w:w="851" w:type="dxa"/>
          </w:tcPr>
          <w:p w14:paraId="506F79F3" w14:textId="77777777" w:rsidR="00D550BE" w:rsidRDefault="00D550BE">
            <w:pPr>
              <w:spacing w:before="120" w:after="120"/>
            </w:pPr>
          </w:p>
        </w:tc>
        <w:tc>
          <w:tcPr>
            <w:tcW w:w="7509" w:type="dxa"/>
          </w:tcPr>
          <w:p w14:paraId="5FA630B9" w14:textId="77777777" w:rsidR="00D550BE" w:rsidRDefault="005B110C">
            <w:pPr>
              <w:spacing w:before="120" w:after="120"/>
            </w:pPr>
            <w:r>
              <w:t xml:space="preserve">Agree that a TP is needed given TPC is indicated in the success RAR rather than the UL grant when </w:t>
            </w:r>
            <w:proofErr w:type="spellStart"/>
            <w:r>
              <w:t>MsgA</w:t>
            </w:r>
            <w:proofErr w:type="spellEnd"/>
            <w:r>
              <w:t xml:space="preserve"> is successfully decoded in 2-step RACH. </w:t>
            </w:r>
          </w:p>
          <w:p w14:paraId="05A8140F" w14:textId="77777777" w:rsidR="00D550BE" w:rsidRDefault="005B110C">
            <w:pPr>
              <w:spacing w:before="120" w:after="120"/>
            </w:pPr>
            <w:r>
              <w:t xml:space="preserve">However, we propose to keep the text for 4-step RACH as much as possible and only the success RAR case should be additionally added as the TPC is still in the RAR UL grant for fallback RAR which still corresponds to a preamble in </w:t>
            </w:r>
            <w:proofErr w:type="spellStart"/>
            <w:r>
              <w:t>MsgA</w:t>
            </w:r>
            <w:proofErr w:type="spellEnd"/>
            <w:r>
              <w:t>.</w:t>
            </w:r>
          </w:p>
          <w:p w14:paraId="1C1637AD" w14:textId="77777777" w:rsidR="00D550BE" w:rsidRDefault="005B110C">
            <w:pPr>
              <w:spacing w:before="120" w:after="120"/>
            </w:pPr>
            <w:r>
              <w:t>So, we propose to have following TP to be more consistent with the legacy wording used for 4-step RACH:</w:t>
            </w:r>
          </w:p>
          <w:p w14:paraId="1B62B27B" w14:textId="77777777" w:rsidR="00D550BE" w:rsidRDefault="00D550BE">
            <w:pPr>
              <w:spacing w:before="120" w:after="120"/>
            </w:pPr>
          </w:p>
          <w:p w14:paraId="3465C8DD" w14:textId="77777777" w:rsidR="00D550BE" w:rsidRDefault="005B110C">
            <w:pPr>
              <w:pStyle w:val="B3"/>
              <w:ind w:left="1136"/>
              <w:rPr>
                <w:lang w:val="da-DK"/>
              </w:rPr>
            </w:pPr>
            <w:r>
              <w:rPr>
                <w:lang w:val="da-DK"/>
              </w:rPr>
              <w:lastRenderedPageBreak/>
              <w:t>-</w:t>
            </w:r>
            <w:r>
              <w:rPr>
                <w:lang w:val="da-DK"/>
              </w:rPr>
              <w:tab/>
              <w:t>Else</w:t>
            </w:r>
          </w:p>
          <w:p w14:paraId="3FD79842" w14:textId="77777777" w:rsidR="00D550BE" w:rsidRDefault="005B110C">
            <w:pPr>
              <w:pStyle w:val="B4"/>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d>
                <m:dPr>
                  <m:ctrlPr>
                    <w:rPr>
                      <w:rFonts w:ascii="Cambria Math" w:hAnsi="Cambria Math"/>
                      <w:i/>
                      <w:lang w:val="en-US" w:eastAsia="zh-TW"/>
                    </w:rPr>
                  </m:ctrlPr>
                </m:dPr>
                <m:e>
                  <m:r>
                    <w:rPr>
                      <w:rFonts w:ascii="Cambria Math" w:hAnsi="Cambria Math"/>
                      <w:lang w:val="da-DK" w:eastAsia="zh-TW"/>
                    </w:rPr>
                    <m:t>0</m:t>
                  </m:r>
                </m:e>
              </m:d>
              <m:r>
                <w:rPr>
                  <w:rFonts w:ascii="Cambria Math" w:hAnsi="Cambria Math"/>
                  <w:lang w:val="da-DK" w:eastAsia="zh-TW"/>
                </w:rPr>
                <m:t xml:space="preserve">= </m:t>
              </m:r>
              <m:r>
                <w:rPr>
                  <w:rFonts w:ascii="Cambria Math" w:hAnsi="Cambria Math" w:hint="eastAsia"/>
                  <w:lang w:val="en-US" w:eastAsia="zh-TW"/>
                </w:rPr>
                <m:t>Δ</m:t>
              </m:r>
              <m:sSub>
                <m:sSubPr>
                  <m:ctrlPr>
                    <w:rPr>
                      <w:rFonts w:ascii="Cambria Math" w:hAnsi="Cambria Math"/>
                      <w:i/>
                      <w:lang w:val="en-US" w:eastAsia="zh-TW"/>
                    </w:rPr>
                  </m:ctrlPr>
                </m:sSubPr>
                <m:e>
                  <m:r>
                    <w:rPr>
                      <w:rFonts w:ascii="Cambria Math" w:hAnsi="Cambria Math"/>
                      <w:lang w:val="en-US" w:eastAsia="zh-TW"/>
                    </w:rPr>
                    <m:t>P</m:t>
                  </m: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oMath>
          </w:p>
          <w:p w14:paraId="4CF8EAE0" w14:textId="77777777" w:rsidR="00D550BE" w:rsidRDefault="005B110C">
            <w:pPr>
              <w:pStyle w:val="B4"/>
              <w:ind w:left="1419"/>
              <w:rPr>
                <w:lang w:val="en-US"/>
              </w:rPr>
            </w:pPr>
            <w:r>
              <w:rPr>
                <w:lang w:val="en-US"/>
              </w:rPr>
              <w:t>where</w:t>
            </w:r>
          </w:p>
          <w:p w14:paraId="0457777C" w14:textId="77777777" w:rsidR="00D550BE" w:rsidRDefault="007C0942">
            <w:pPr>
              <w:pStyle w:val="B4"/>
              <w:ind w:left="1419" w:firstLine="0"/>
            </w:pPr>
            <m:oMath>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r w:rsidR="005B110C">
              <w:t xml:space="preserve"> is </w:t>
            </w:r>
          </w:p>
          <w:p w14:paraId="2A8F76F0" w14:textId="77777777" w:rsidR="00D550BE" w:rsidRDefault="005B110C">
            <w:pPr>
              <w:pStyle w:val="B4"/>
              <w:numPr>
                <w:ilvl w:val="0"/>
                <w:numId w:val="9"/>
              </w:numPr>
              <w:rPr>
                <w:color w:val="FF0000"/>
              </w:rPr>
            </w:pPr>
            <w:r>
              <w:t xml:space="preserve">the TPC command value indicated in the random access response </w:t>
            </w:r>
            <w:r>
              <w:rPr>
                <w:lang w:val="en-US"/>
              </w:rPr>
              <w:t xml:space="preserve">grant </w:t>
            </w:r>
            <w:r>
              <w:t>corresponding to the random access preamble that the UE transmitted on</w:t>
            </w:r>
            <w:r>
              <w:rPr>
                <w:lang w:val="en-US"/>
              </w:rPr>
              <w:t xml:space="preserve"> active UL BWP </w:t>
            </w:r>
            <w:r>
              <w:rPr>
                <w:iCs/>
                <w:noProof/>
                <w:position w:val="-6"/>
                <w:lang w:val="en-US" w:eastAsia="zh-CN"/>
              </w:rPr>
              <w:drawing>
                <wp:inline distT="0" distB="0" distL="0" distR="0" wp14:anchorId="55506952" wp14:editId="08E544BC">
                  <wp:extent cx="180975" cy="180975"/>
                  <wp:effectExtent l="0" t="0" r="0" b="0"/>
                  <wp:docPr id="35"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圖片 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rPr>
              <w:t xml:space="preserve"> of </w:t>
            </w:r>
            <w:r>
              <w:rPr>
                <w:lang w:val="en-US"/>
              </w:rPr>
              <w:t xml:space="preserve">carrier </w:t>
            </w:r>
            <w:r>
              <w:rPr>
                <w:iCs/>
                <w:noProof/>
                <w:position w:val="-10"/>
                <w:lang w:val="en-US" w:eastAsia="zh-CN"/>
              </w:rPr>
              <w:drawing>
                <wp:inline distT="0" distB="0" distL="0" distR="0" wp14:anchorId="5E8AA0E2" wp14:editId="074AEDF9">
                  <wp:extent cx="95250" cy="180975"/>
                  <wp:effectExtent l="0" t="0" r="0" b="0"/>
                  <wp:docPr id="36"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圖片 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lang w:val="en-US"/>
              </w:rPr>
              <w:t xml:space="preserve"> </w:t>
            </w:r>
            <w:r>
              <w:t xml:space="preserve">of the serving cell </w:t>
            </w:r>
            <w:r>
              <w:rPr>
                <w:iCs/>
                <w:noProof/>
                <w:position w:val="-6"/>
                <w:lang w:val="en-US" w:eastAsia="zh-CN"/>
              </w:rPr>
              <w:drawing>
                <wp:inline distT="0" distB="0" distL="0" distR="0" wp14:anchorId="60982433" wp14:editId="47B1A1F4">
                  <wp:extent cx="95250" cy="180975"/>
                  <wp:effectExtent l="0" t="0" r="0" b="0"/>
                  <wp:docPr id="45"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圖片 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color w:val="FF0000"/>
                <w:lang w:val="en-US"/>
              </w:rPr>
              <w:t>or</w:t>
            </w:r>
          </w:p>
          <w:p w14:paraId="5CD29314" w14:textId="77777777" w:rsidR="00D550BE" w:rsidRDefault="005B110C">
            <w:pPr>
              <w:pStyle w:val="B4"/>
              <w:numPr>
                <w:ilvl w:val="0"/>
                <w:numId w:val="9"/>
              </w:numPr>
              <w:rPr>
                <w:color w:val="FF0000"/>
              </w:rPr>
            </w:pPr>
            <w:r>
              <w:rPr>
                <w:color w:val="FF0000"/>
              </w:rPr>
              <w:t xml:space="preserve">the TPC command value indicated in the </w:t>
            </w:r>
            <w:proofErr w:type="spellStart"/>
            <w:r>
              <w:rPr>
                <w:color w:val="FF0000"/>
              </w:rPr>
              <w:t>successRAR</w:t>
            </w:r>
            <w:proofErr w:type="spellEnd"/>
            <w:r>
              <w:rPr>
                <w:color w:val="FF0000"/>
              </w:rPr>
              <w:t xml:space="preserve"> corresponding to </w:t>
            </w:r>
            <w:r>
              <w:rPr>
                <w:rFonts w:hint="eastAsia"/>
                <w:color w:val="FF0000"/>
              </w:rPr>
              <w:t>the</w:t>
            </w:r>
            <w:r>
              <w:rPr>
                <w:color w:val="FF0000"/>
              </w:rPr>
              <w:t xml:space="preserve"> </w:t>
            </w:r>
            <w:proofErr w:type="spellStart"/>
            <w:r>
              <w:rPr>
                <w:color w:val="FF0000"/>
              </w:rPr>
              <w:t>MsgA</w:t>
            </w:r>
            <w:proofErr w:type="spellEnd"/>
            <w:r>
              <w:rPr>
                <w:color w:val="FF0000"/>
              </w:rPr>
              <w:t xml:space="preserve"> that the UE transmitted on</w:t>
            </w:r>
            <w:r>
              <w:rPr>
                <w:color w:val="FF0000"/>
                <w:lang w:val="en-US"/>
              </w:rPr>
              <w:t xml:space="preserve"> active UL BWP </w:t>
            </w:r>
            <m:oMath>
              <m:r>
                <w:rPr>
                  <w:rFonts w:ascii="Cambria Math" w:hAnsi="Cambria Math"/>
                  <w:color w:val="FF0000"/>
                  <w:lang w:val="en-US"/>
                </w:rPr>
                <m:t>b</m:t>
              </m:r>
            </m:oMath>
            <w:r>
              <w:rPr>
                <w:iCs/>
                <w:color w:val="FF0000"/>
              </w:rPr>
              <w:t xml:space="preserve"> of </w:t>
            </w:r>
            <w:r>
              <w:rPr>
                <w:color w:val="FF0000"/>
                <w:lang w:val="en-US"/>
              </w:rPr>
              <w:t xml:space="preserve">carrier </w:t>
            </w:r>
            <m:oMath>
              <m:r>
                <w:rPr>
                  <w:rFonts w:ascii="Cambria Math" w:hAnsi="Cambria Math"/>
                  <w:color w:val="FF0000"/>
                  <w:lang w:val="en-US"/>
                </w:rPr>
                <m:t>f</m:t>
              </m:r>
            </m:oMath>
            <w:r>
              <w:rPr>
                <w:iCs/>
                <w:color w:val="FF0000"/>
                <w:lang w:val="en-US"/>
              </w:rPr>
              <w:t xml:space="preserve"> </w:t>
            </w:r>
            <w:r>
              <w:rPr>
                <w:color w:val="FF0000"/>
              </w:rPr>
              <w:t xml:space="preserve">of the serving cell </w:t>
            </w:r>
            <m:oMath>
              <m:r>
                <w:rPr>
                  <w:rFonts w:ascii="Cambria Math" w:hAnsi="Cambria Math"/>
                  <w:color w:val="FF0000"/>
                </w:rPr>
                <m:t>c</m:t>
              </m:r>
            </m:oMath>
            <w:r>
              <w:rPr>
                <w:color w:val="FF0000"/>
              </w:rPr>
              <w:t xml:space="preserve"> according to Type-2 random access procedure.</w:t>
            </w:r>
          </w:p>
        </w:tc>
      </w:tr>
      <w:tr w:rsidR="00D550BE" w14:paraId="45B3A662" w14:textId="77777777">
        <w:tc>
          <w:tcPr>
            <w:tcW w:w="1276" w:type="dxa"/>
          </w:tcPr>
          <w:p w14:paraId="4F18DB27" w14:textId="77777777" w:rsidR="00D550BE" w:rsidRDefault="005B110C">
            <w:pPr>
              <w:spacing w:before="120" w:after="120"/>
            </w:pPr>
            <w:r>
              <w:lastRenderedPageBreak/>
              <w:t>Intel</w:t>
            </w:r>
          </w:p>
        </w:tc>
        <w:tc>
          <w:tcPr>
            <w:tcW w:w="851" w:type="dxa"/>
          </w:tcPr>
          <w:p w14:paraId="079C431C" w14:textId="77777777" w:rsidR="00D550BE" w:rsidRDefault="005B110C">
            <w:pPr>
              <w:spacing w:before="120" w:after="120"/>
            </w:pPr>
            <w:r>
              <w:t>Yes</w:t>
            </w:r>
          </w:p>
        </w:tc>
        <w:tc>
          <w:tcPr>
            <w:tcW w:w="7509" w:type="dxa"/>
          </w:tcPr>
          <w:p w14:paraId="10C737C8" w14:textId="77777777" w:rsidR="00D550BE" w:rsidRDefault="005B110C">
            <w:pPr>
              <w:spacing w:before="120" w:after="120"/>
            </w:pPr>
            <w:r>
              <w:t>We are fine with the CR, which follows the description for PUCCH power control.</w:t>
            </w:r>
          </w:p>
        </w:tc>
      </w:tr>
      <w:tr w:rsidR="00D550BE" w14:paraId="333605C4" w14:textId="77777777">
        <w:tc>
          <w:tcPr>
            <w:tcW w:w="1276" w:type="dxa"/>
          </w:tcPr>
          <w:p w14:paraId="1802D652" w14:textId="77777777" w:rsidR="00D550BE" w:rsidRDefault="005B110C">
            <w:pPr>
              <w:spacing w:before="120" w:after="120"/>
            </w:pPr>
            <w:r>
              <w:t>Nokia, Nokia Shanghai Bell</w:t>
            </w:r>
          </w:p>
        </w:tc>
        <w:tc>
          <w:tcPr>
            <w:tcW w:w="851" w:type="dxa"/>
          </w:tcPr>
          <w:p w14:paraId="3FE4BDAA" w14:textId="77777777" w:rsidR="00D550BE" w:rsidRDefault="005B110C">
            <w:pPr>
              <w:spacing w:before="120" w:after="120"/>
            </w:pPr>
            <w:r>
              <w:t>No</w:t>
            </w:r>
          </w:p>
        </w:tc>
        <w:tc>
          <w:tcPr>
            <w:tcW w:w="7509" w:type="dxa"/>
          </w:tcPr>
          <w:p w14:paraId="454CED3D" w14:textId="77777777" w:rsidR="00D550BE" w:rsidRDefault="005B110C">
            <w:pPr>
              <w:spacing w:before="120" w:after="120"/>
            </w:pPr>
            <w:r>
              <w:t>We prefer the alternative proposed by vivo, as it fits better the structure present for the PUCCH power control (having better separation of the 2-step RACH operations).</w:t>
            </w:r>
          </w:p>
        </w:tc>
      </w:tr>
      <w:tr w:rsidR="00D550BE" w14:paraId="1E3C96D5" w14:textId="77777777">
        <w:tc>
          <w:tcPr>
            <w:tcW w:w="1276" w:type="dxa"/>
          </w:tcPr>
          <w:p w14:paraId="3A880A6B" w14:textId="77777777" w:rsidR="00D550BE" w:rsidRDefault="005B110C">
            <w:pPr>
              <w:spacing w:before="120" w:after="120"/>
            </w:pPr>
            <w:r>
              <w:t>Qualcomm</w:t>
            </w:r>
          </w:p>
        </w:tc>
        <w:tc>
          <w:tcPr>
            <w:tcW w:w="851" w:type="dxa"/>
          </w:tcPr>
          <w:p w14:paraId="10047906" w14:textId="77777777" w:rsidR="00D550BE" w:rsidRDefault="005B110C">
            <w:pPr>
              <w:spacing w:before="120" w:after="120"/>
            </w:pPr>
            <w:r>
              <w:t>Yes</w:t>
            </w:r>
          </w:p>
        </w:tc>
        <w:tc>
          <w:tcPr>
            <w:tcW w:w="7509" w:type="dxa"/>
          </w:tcPr>
          <w:p w14:paraId="16A39FF7" w14:textId="77777777" w:rsidR="00D550BE" w:rsidRDefault="005B110C">
            <w:pPr>
              <w:spacing w:before="120" w:after="120"/>
            </w:pPr>
            <w:r>
              <w:t>Support the CR</w:t>
            </w:r>
          </w:p>
        </w:tc>
      </w:tr>
      <w:tr w:rsidR="00D550BE" w14:paraId="33000F16" w14:textId="77777777">
        <w:tc>
          <w:tcPr>
            <w:tcW w:w="1276" w:type="dxa"/>
          </w:tcPr>
          <w:p w14:paraId="15732387" w14:textId="77777777" w:rsidR="00D550BE" w:rsidRDefault="005B110C">
            <w:pPr>
              <w:spacing w:before="120" w:after="120"/>
              <w:rPr>
                <w:rFonts w:eastAsia="SimSun"/>
                <w:lang w:val="en-US" w:eastAsia="zh-CN"/>
              </w:rPr>
            </w:pPr>
            <w:r>
              <w:rPr>
                <w:rFonts w:eastAsia="SimSun" w:hint="eastAsia"/>
                <w:lang w:val="en-US" w:eastAsia="zh-CN"/>
              </w:rPr>
              <w:t>ZTE</w:t>
            </w:r>
          </w:p>
        </w:tc>
        <w:tc>
          <w:tcPr>
            <w:tcW w:w="851" w:type="dxa"/>
          </w:tcPr>
          <w:p w14:paraId="7D26A3B8" w14:textId="77777777" w:rsidR="00D550BE" w:rsidRDefault="005B110C">
            <w:pPr>
              <w:spacing w:before="120" w:after="120"/>
              <w:rPr>
                <w:rFonts w:eastAsia="SimSun"/>
                <w:lang w:val="en-US" w:eastAsia="zh-CN"/>
              </w:rPr>
            </w:pPr>
            <w:r>
              <w:rPr>
                <w:rFonts w:eastAsia="SimSun" w:hint="eastAsia"/>
                <w:lang w:val="en-US" w:eastAsia="zh-CN"/>
              </w:rPr>
              <w:t>Yes</w:t>
            </w:r>
          </w:p>
        </w:tc>
        <w:tc>
          <w:tcPr>
            <w:tcW w:w="7509" w:type="dxa"/>
          </w:tcPr>
          <w:p w14:paraId="4E63B417" w14:textId="77777777" w:rsidR="00D550BE" w:rsidRDefault="005B110C">
            <w:pPr>
              <w:spacing w:before="120" w:after="120"/>
              <w:rPr>
                <w:rFonts w:eastAsia="SimSun"/>
                <w:lang w:val="en-US" w:eastAsia="zh-CN"/>
              </w:rPr>
            </w:pPr>
            <w:r>
              <w:rPr>
                <w:rFonts w:eastAsia="SimSun" w:hint="eastAsia"/>
                <w:lang w:val="en-US" w:eastAsia="zh-CN"/>
              </w:rPr>
              <w:t xml:space="preserve">We prefer the CR from Moderator because it is exactly aligned with wording of PUCCH power control. As for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version, although it also works, it may result in different descriptions of TPC command for SRS and PUCCH, which may probably cause confusion to the readers.</w:t>
            </w:r>
          </w:p>
          <w:p w14:paraId="6200C612" w14:textId="77777777" w:rsidR="00D550BE" w:rsidRDefault="005B110C">
            <w:pPr>
              <w:spacing w:before="120" w:after="120"/>
              <w:rPr>
                <w:rFonts w:eastAsia="SimSun"/>
                <w:highlight w:val="yellow"/>
                <w:lang w:val="en-US" w:eastAsia="zh-CN"/>
              </w:rPr>
            </w:pPr>
            <w:r>
              <w:rPr>
                <w:rFonts w:eastAsia="SimSun" w:hint="eastAsia"/>
                <w:highlight w:val="yellow"/>
                <w:lang w:val="en-US" w:eastAsia="zh-CN"/>
              </w:rPr>
              <w:t>PUCCH power control:</w:t>
            </w:r>
          </w:p>
          <w:p w14:paraId="52BB9A12" w14:textId="77777777" w:rsidR="00D550BE" w:rsidRDefault="005B110C">
            <w:pPr>
              <w:pStyle w:val="B3"/>
            </w:pPr>
            <w:r>
              <w:t xml:space="preserve">If a configuration of a </w:t>
            </w:r>
            <w:r>
              <w:rPr>
                <w:noProof/>
                <w:position w:val="-12"/>
                <w:lang w:val="en-US" w:eastAsia="zh-CN"/>
              </w:rPr>
              <w:drawing>
                <wp:inline distT="0" distB="0" distL="0" distR="0" wp14:anchorId="049ED6ED" wp14:editId="5CA7E7EF">
                  <wp:extent cx="914400" cy="203835"/>
                  <wp:effectExtent l="0" t="0" r="0" b="10160"/>
                  <wp:docPr id="4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圖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914400" cy="203835"/>
                          </a:xfrm>
                          <a:prstGeom prst="rect">
                            <a:avLst/>
                          </a:prstGeom>
                          <a:noFill/>
                          <a:ln>
                            <a:noFill/>
                          </a:ln>
                        </pic:spPr>
                      </pic:pic>
                    </a:graphicData>
                  </a:graphic>
                </wp:inline>
              </w:drawing>
            </w:r>
            <w:r>
              <w:t xml:space="preserve"> </w:t>
            </w:r>
            <w:r>
              <w:rPr>
                <w:rFonts w:hint="eastAsia"/>
              </w:rPr>
              <w:t xml:space="preserve">value </w:t>
            </w:r>
            <w:r>
              <w:t xml:space="preserve">for a corresponding PUCCH power control adjustment state </w:t>
            </w:r>
            <w:r>
              <w:rPr>
                <w:iCs/>
                <w:noProof/>
                <w:position w:val="-6"/>
                <w:lang w:val="en-US" w:eastAsia="zh-CN"/>
              </w:rPr>
              <w:drawing>
                <wp:inline distT="0" distB="0" distL="0" distR="0" wp14:anchorId="3079B19D" wp14:editId="479F9C31">
                  <wp:extent cx="95250" cy="180975"/>
                  <wp:effectExtent l="0" t="0" r="11430" b="0"/>
                  <wp:docPr id="5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圖片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noProof/>
                <w:position w:val="-6"/>
                <w:lang w:val="en-US" w:eastAsia="zh-CN"/>
              </w:rPr>
              <w:drawing>
                <wp:inline distT="0" distB="0" distL="0" distR="0" wp14:anchorId="5137DA91" wp14:editId="66C8D38D">
                  <wp:extent cx="180975" cy="180975"/>
                  <wp:effectExtent l="0" t="0" r="0" b="0"/>
                  <wp:docPr id="5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圖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carrier </w:t>
            </w:r>
            <w:r>
              <w:rPr>
                <w:iCs/>
                <w:noProof/>
                <w:position w:val="-10"/>
                <w:lang w:val="en-US" w:eastAsia="zh-CN"/>
              </w:rPr>
              <w:drawing>
                <wp:inline distT="0" distB="0" distL="0" distR="0" wp14:anchorId="4168B11F" wp14:editId="685FD77D">
                  <wp:extent cx="180975" cy="180975"/>
                  <wp:effectExtent l="0" t="0" r="0" b="1270"/>
                  <wp:docPr id="53"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圖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of</w:t>
            </w:r>
            <w:r>
              <w:t xml:space="preserve"> primary cell </w:t>
            </w:r>
            <w:r>
              <w:rPr>
                <w:iCs/>
                <w:noProof/>
                <w:position w:val="-6"/>
                <w:lang w:val="en-US" w:eastAsia="zh-CN"/>
              </w:rPr>
              <w:drawing>
                <wp:inline distT="0" distB="0" distL="0" distR="0" wp14:anchorId="3FDABF76" wp14:editId="45EFDEAB">
                  <wp:extent cx="117475" cy="158750"/>
                  <wp:effectExtent l="0" t="0" r="4445" b="0"/>
                  <wp:docPr id="54"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7475" cy="158750"/>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r>
              <w:t xml:space="preserve">, </w:t>
            </w:r>
          </w:p>
          <w:p w14:paraId="02129636" w14:textId="77777777" w:rsidR="00D550BE" w:rsidRDefault="005B110C">
            <w:pPr>
              <w:pStyle w:val="B4"/>
              <w:rPr>
                <w:lang w:val="en-US"/>
              </w:rPr>
            </w:pPr>
            <w:r>
              <w:t>-</w:t>
            </w:r>
            <w:r>
              <w:tab/>
            </w:r>
            <w:r>
              <w:rPr>
                <w:noProof/>
                <w:position w:val="-14"/>
                <w:lang w:val="en-US" w:eastAsia="zh-CN"/>
              </w:rPr>
              <w:drawing>
                <wp:inline distT="0" distB="0" distL="0" distR="0" wp14:anchorId="1E3E26EE" wp14:editId="51684603">
                  <wp:extent cx="1348740" cy="235585"/>
                  <wp:effectExtent l="0" t="0" r="7620" b="0"/>
                  <wp:docPr id="55"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圖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348740" cy="235585"/>
                          </a:xfrm>
                          <a:prstGeom prst="rect">
                            <a:avLst/>
                          </a:prstGeom>
                          <a:noFill/>
                          <a:ln>
                            <a:noFill/>
                          </a:ln>
                        </pic:spPr>
                      </pic:pic>
                    </a:graphicData>
                  </a:graphic>
                </wp:inline>
              </w:drawing>
            </w:r>
          </w:p>
          <w:p w14:paraId="1E1937C9" w14:textId="77777777" w:rsidR="00D550BE" w:rsidRDefault="005B110C">
            <w:pPr>
              <w:pStyle w:val="B4"/>
            </w:pPr>
            <w:r>
              <w:rPr>
                <w:lang w:val="en-US"/>
              </w:rPr>
              <w:tab/>
              <w:t xml:space="preserve">If the UE is provided </w:t>
            </w:r>
            <w:r>
              <w:rPr>
                <w:i/>
              </w:rPr>
              <w:t>PUCCH-</w:t>
            </w:r>
            <w:proofErr w:type="spellStart"/>
            <w:r>
              <w:rPr>
                <w:i/>
              </w:rPr>
              <w:t>SpatialRelationInfo</w:t>
            </w:r>
            <w:proofErr w:type="spellEnd"/>
            <w:r>
              <w:rPr>
                <w:lang w:val="en-US"/>
              </w:rPr>
              <w:t xml:space="preserve">, the UE determines the value of </w:t>
            </w:r>
            <w:r>
              <w:rPr>
                <w:noProof/>
                <w:position w:val="-6"/>
                <w:lang w:val="en-US" w:eastAsia="zh-CN"/>
              </w:rPr>
              <w:drawing>
                <wp:inline distT="0" distB="0" distL="0" distR="0" wp14:anchorId="2852BADB" wp14:editId="08D72E44">
                  <wp:extent cx="95250" cy="180975"/>
                  <wp:effectExtent l="0" t="0" r="11430" b="0"/>
                  <wp:docPr id="56"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圖片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from the value of </w:t>
            </w:r>
            <w:r>
              <w:rPr>
                <w:noProof/>
                <w:position w:val="-10"/>
                <w:lang w:val="en-US" w:eastAsia="zh-CN"/>
              </w:rPr>
              <w:drawing>
                <wp:inline distT="0" distB="0" distL="0" distR="0" wp14:anchorId="42169DDA" wp14:editId="78B2820B">
                  <wp:extent cx="180975" cy="212725"/>
                  <wp:effectExtent l="0" t="0" r="1905" b="635"/>
                  <wp:docPr id="71"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圖片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rPr>
                <w:lang w:val="en-US"/>
              </w:rPr>
              <w:t xml:space="preserve"> based on a </w:t>
            </w:r>
            <w:proofErr w:type="spellStart"/>
            <w:r>
              <w:rPr>
                <w:i/>
              </w:rPr>
              <w:t>pucch-SpatialRelationInfoId</w:t>
            </w:r>
            <w:proofErr w:type="spellEnd"/>
            <w:r>
              <w:t xml:space="preserve"> value associated with the </w:t>
            </w:r>
            <w:r>
              <w:rPr>
                <w:i/>
              </w:rPr>
              <w:t>p0-PUCCH-Id</w:t>
            </w:r>
            <w:r>
              <w:t xml:space="preserve"> value corresponding to </w:t>
            </w:r>
            <w:r>
              <w:rPr>
                <w:noProof/>
                <w:position w:val="-10"/>
                <w:lang w:val="en-US" w:eastAsia="zh-CN"/>
              </w:rPr>
              <w:drawing>
                <wp:inline distT="0" distB="0" distL="0" distR="0" wp14:anchorId="7333D5A1" wp14:editId="26978896">
                  <wp:extent cx="180975" cy="212725"/>
                  <wp:effectExtent l="0" t="0" r="1905" b="635"/>
                  <wp:docPr id="72"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圖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t xml:space="preserve"> and with the </w:t>
            </w:r>
            <w:proofErr w:type="spellStart"/>
            <w:r>
              <w:rPr>
                <w:i/>
              </w:rPr>
              <w:t>closedLoopIndex</w:t>
            </w:r>
            <w:proofErr w:type="spellEnd"/>
            <w:r>
              <w:rPr>
                <w:lang w:val="en-US"/>
              </w:rPr>
              <w:t xml:space="preserve"> value corresponding to </w:t>
            </w:r>
            <w:r>
              <w:rPr>
                <w:noProof/>
                <w:position w:val="-6"/>
                <w:lang w:val="en-US" w:eastAsia="zh-CN"/>
              </w:rPr>
              <w:drawing>
                <wp:inline distT="0" distB="0" distL="0" distR="0" wp14:anchorId="1E5FA927" wp14:editId="56E8FBA8">
                  <wp:extent cx="95250" cy="180975"/>
                  <wp:effectExtent l="0" t="0" r="11430" b="0"/>
                  <wp:docPr id="73"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圖片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otherwise, </w:t>
            </w:r>
            <w:r>
              <w:rPr>
                <w:noProof/>
                <w:position w:val="-6"/>
                <w:lang w:val="en-US" w:eastAsia="zh-CN"/>
              </w:rPr>
              <w:drawing>
                <wp:inline distT="0" distB="0" distL="0" distR="0" wp14:anchorId="430B489A" wp14:editId="22ED1D5B">
                  <wp:extent cx="276225" cy="158750"/>
                  <wp:effectExtent l="0" t="0" r="0" b="10160"/>
                  <wp:docPr id="74"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圖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p>
          <w:p w14:paraId="487DED44" w14:textId="77777777" w:rsidR="00D550BE" w:rsidRDefault="005B110C">
            <w:pPr>
              <w:pStyle w:val="B3"/>
              <w:rPr>
                <w:lang w:val="en-US"/>
              </w:rPr>
            </w:pPr>
            <w:r>
              <w:t>-</w:t>
            </w:r>
            <w:r>
              <w:tab/>
            </w:r>
            <w:r>
              <w:rPr>
                <w:highlight w:val="yellow"/>
              </w:rPr>
              <w:t>Else</w:t>
            </w:r>
            <w:r>
              <w:t xml:space="preserve">, </w:t>
            </w:r>
          </w:p>
          <w:p w14:paraId="220432FB" w14:textId="77777777" w:rsidR="00D550BE" w:rsidRDefault="005B110C">
            <w:pPr>
              <w:pStyle w:val="B4"/>
            </w:pPr>
            <w:r>
              <w:t>-</w:t>
            </w:r>
            <w:r>
              <w:tab/>
            </w:r>
            <w:r>
              <w:rPr>
                <w:noProof/>
                <w:position w:val="-12"/>
                <w:highlight w:val="yellow"/>
                <w:lang w:val="en-US" w:eastAsia="zh-CN"/>
              </w:rPr>
              <w:drawing>
                <wp:inline distT="0" distB="0" distL="0" distR="0" wp14:anchorId="7D8BE4A0" wp14:editId="7ACED3A5">
                  <wp:extent cx="1552575" cy="212725"/>
                  <wp:effectExtent l="0" t="0" r="1905" b="635"/>
                  <wp:docPr id="75"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对象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552575" cy="212725"/>
                          </a:xfrm>
                          <a:prstGeom prst="rect">
                            <a:avLst/>
                          </a:prstGeom>
                          <a:noFill/>
                          <a:ln>
                            <a:noFill/>
                          </a:ln>
                        </pic:spPr>
                      </pic:pic>
                    </a:graphicData>
                  </a:graphic>
                </wp:inline>
              </w:drawing>
            </w:r>
            <w:r>
              <w:rPr>
                <w:lang w:val="en-US"/>
              </w:rPr>
              <w:t xml:space="preserve">, where </w:t>
            </w:r>
            <w:r>
              <w:rPr>
                <w:noProof/>
                <w:position w:val="-6"/>
                <w:lang w:val="en-US" w:eastAsia="zh-CN"/>
              </w:rPr>
              <w:drawing>
                <wp:inline distT="0" distB="0" distL="0" distR="0" wp14:anchorId="6B9A5527" wp14:editId="1AC1AEE2">
                  <wp:extent cx="276225" cy="158750"/>
                  <wp:effectExtent l="0" t="0" r="0" b="10160"/>
                  <wp:docPr id="76"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圖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r>
              <w:rPr>
                <w:rFonts w:hint="eastAsia"/>
              </w:rPr>
              <w:t>,</w:t>
            </w:r>
            <w:r>
              <w:t xml:space="preserve"> and </w:t>
            </w:r>
            <w:r>
              <w:rPr>
                <w:noProof/>
                <w:position w:val="-12"/>
                <w:highlight w:val="yellow"/>
                <w:lang w:val="en-US" w:eastAsia="zh-CN"/>
              </w:rPr>
              <w:drawing>
                <wp:inline distT="0" distB="0" distL="0" distR="0" wp14:anchorId="135ED55E" wp14:editId="382C32A4">
                  <wp:extent cx="276225" cy="235585"/>
                  <wp:effectExtent l="0" t="0" r="13335" b="9525"/>
                  <wp:docPr id="7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圖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6225" cy="235585"/>
                          </a:xfrm>
                          <a:prstGeom prst="rect">
                            <a:avLst/>
                          </a:prstGeom>
                          <a:noFill/>
                          <a:ln>
                            <a:noFill/>
                          </a:ln>
                        </pic:spPr>
                      </pic:pic>
                    </a:graphicData>
                  </a:graphic>
                </wp:inline>
              </w:drawing>
            </w:r>
            <w:r>
              <w:rPr>
                <w:highlight w:val="yellow"/>
              </w:rPr>
              <w:t xml:space="preserve"> is</w:t>
            </w:r>
            <w:r>
              <w:t xml:space="preserve"> </w:t>
            </w:r>
          </w:p>
          <w:p w14:paraId="16248288" w14:textId="77777777" w:rsidR="00D550BE" w:rsidRDefault="005B110C">
            <w:pPr>
              <w:pStyle w:val="B5"/>
              <w:rPr>
                <w:lang w:val="en-US"/>
              </w:rPr>
            </w:pPr>
            <w:r>
              <w:t>-</w:t>
            </w:r>
            <w:r>
              <w:tab/>
            </w:r>
            <w:r>
              <w:rPr>
                <w:highlight w:val="cyan"/>
              </w:rPr>
              <w:t>the TPC command value</w:t>
            </w:r>
            <w:r>
              <w:t xml:space="preserve"> </w:t>
            </w:r>
            <w:r>
              <w:rPr>
                <w:highlight w:val="yellow"/>
              </w:rPr>
              <w:t xml:space="preserve">indicated in a random access response </w:t>
            </w:r>
            <w:r>
              <w:rPr>
                <w:highlight w:val="yellow"/>
                <w:lang w:val="en-US"/>
              </w:rPr>
              <w:t xml:space="preserve">grant </w:t>
            </w:r>
            <w:r>
              <w:rPr>
                <w:highlight w:val="yellow"/>
              </w:rPr>
              <w:t>corresponding to a PRACH transmission</w:t>
            </w:r>
            <w:r>
              <w:t xml:space="preserve"> </w:t>
            </w:r>
            <w:r>
              <w:rPr>
                <w:lang w:val="en-US"/>
              </w:rPr>
              <w:t xml:space="preserve">according to Type-1 random access procedure, or in a </w:t>
            </w:r>
            <w:r>
              <w:t>random access response</w:t>
            </w:r>
            <w:r>
              <w:rPr>
                <w:lang w:val="en-US"/>
              </w:rPr>
              <w:t xml:space="preserve"> grant </w:t>
            </w:r>
            <w:r>
              <w:t xml:space="preserve">corresponding to </w:t>
            </w:r>
            <w:proofErr w:type="spellStart"/>
            <w:r>
              <w:t>MsgA</w:t>
            </w:r>
            <w:proofErr w:type="spellEnd"/>
            <w:r>
              <w:t xml:space="preserve"> transmissions </w:t>
            </w:r>
            <w:r>
              <w:rPr>
                <w:lang w:val="en-US"/>
              </w:rPr>
              <w:t xml:space="preserve">according to Type-2 random access procedure with </w:t>
            </w:r>
            <w:r>
              <w:t xml:space="preserve">RAR message(s) </w:t>
            </w:r>
            <w:r>
              <w:rPr>
                <w:highlight w:val="cyan"/>
              </w:rPr>
              <w:t xml:space="preserve">for </w:t>
            </w:r>
            <w:proofErr w:type="spellStart"/>
            <w:r>
              <w:rPr>
                <w:rFonts w:eastAsia="Calibri"/>
                <w:highlight w:val="cyan"/>
              </w:rPr>
              <w:t>fallbackRAR</w:t>
            </w:r>
            <w:proofErr w:type="spellEnd"/>
            <w:r>
              <w:rPr>
                <w:lang w:val="en-US"/>
              </w:rPr>
              <w:t>, or</w:t>
            </w:r>
          </w:p>
          <w:p w14:paraId="11B0497E" w14:textId="77777777" w:rsidR="00D550BE" w:rsidRDefault="005B110C">
            <w:pPr>
              <w:pStyle w:val="B5"/>
              <w:rPr>
                <w:rFonts w:eastAsia="SimSun"/>
                <w:lang w:val="en-US" w:eastAsia="zh-CN"/>
              </w:rPr>
            </w:pPr>
            <w:r>
              <w:lastRenderedPageBreak/>
              <w:t>-</w:t>
            </w:r>
            <w:r>
              <w:tab/>
            </w:r>
            <w:r>
              <w:rPr>
                <w:highlight w:val="cyan"/>
              </w:rPr>
              <w:t>the TPC command value</w:t>
            </w:r>
            <w:r>
              <w:t xml:space="preserve"> indicated in a </w:t>
            </w:r>
            <w:proofErr w:type="spellStart"/>
            <w:r>
              <w:rPr>
                <w:highlight w:val="cyan"/>
              </w:rPr>
              <w:t>successRAR</w:t>
            </w:r>
            <w:proofErr w:type="spellEnd"/>
            <w:r>
              <w:t xml:space="preserve"> corresponding to </w:t>
            </w:r>
            <w:proofErr w:type="spellStart"/>
            <w:r>
              <w:t>MsgA</w:t>
            </w:r>
            <w:proofErr w:type="spellEnd"/>
            <w:r>
              <w:t xml:space="preserve"> transmissions for Type-2 random access procedure</w:t>
            </w:r>
            <w:r>
              <w:rPr>
                <w:lang w:val="en-US"/>
              </w:rPr>
              <w:t xml:space="preserve">, </w:t>
            </w:r>
            <w:r>
              <w:t xml:space="preserve">or </w:t>
            </w:r>
          </w:p>
        </w:tc>
      </w:tr>
      <w:tr w:rsidR="00D550BE" w14:paraId="5A5C22F7" w14:textId="77777777">
        <w:tc>
          <w:tcPr>
            <w:tcW w:w="1276" w:type="dxa"/>
          </w:tcPr>
          <w:p w14:paraId="244F8E32" w14:textId="77777777" w:rsidR="00D550BE" w:rsidRDefault="005B110C">
            <w:pPr>
              <w:spacing w:before="120" w:after="120"/>
              <w:rPr>
                <w:rFonts w:eastAsia="SimSun"/>
                <w:lang w:val="en-US" w:eastAsia="zh-CN"/>
              </w:rPr>
            </w:pPr>
            <w:r>
              <w:rPr>
                <w:rFonts w:eastAsia="SimSun"/>
                <w:lang w:val="en-US" w:eastAsia="zh-CN"/>
              </w:rPr>
              <w:lastRenderedPageBreak/>
              <w:t>New H3C</w:t>
            </w:r>
          </w:p>
        </w:tc>
        <w:tc>
          <w:tcPr>
            <w:tcW w:w="851" w:type="dxa"/>
          </w:tcPr>
          <w:p w14:paraId="1B0EC76B" w14:textId="77777777" w:rsidR="00D550BE" w:rsidRDefault="005B110C">
            <w:pPr>
              <w:spacing w:before="120" w:after="120"/>
              <w:rPr>
                <w:rFonts w:eastAsia="SimSun"/>
                <w:lang w:val="en-US" w:eastAsia="zh-CN"/>
              </w:rPr>
            </w:pPr>
            <w:r>
              <w:rPr>
                <w:rFonts w:eastAsia="SimSun"/>
                <w:lang w:val="en-US" w:eastAsia="zh-CN"/>
              </w:rPr>
              <w:t>Yes</w:t>
            </w:r>
          </w:p>
        </w:tc>
        <w:tc>
          <w:tcPr>
            <w:tcW w:w="7509" w:type="dxa"/>
          </w:tcPr>
          <w:p w14:paraId="210510A4" w14:textId="77777777" w:rsidR="00D550BE" w:rsidRDefault="005B110C">
            <w:pPr>
              <w:spacing w:before="120" w:after="120"/>
            </w:pPr>
            <w:r>
              <w:t>We are fine with this CR with FL’s version.</w:t>
            </w:r>
          </w:p>
        </w:tc>
      </w:tr>
      <w:tr w:rsidR="00636CD3" w14:paraId="2E6974AE" w14:textId="77777777">
        <w:tc>
          <w:tcPr>
            <w:tcW w:w="1276" w:type="dxa"/>
          </w:tcPr>
          <w:p w14:paraId="32D31BF0" w14:textId="33EBE5BF" w:rsidR="00636CD3" w:rsidRDefault="00636CD3">
            <w:pPr>
              <w:spacing w:before="120" w:after="120"/>
              <w:rPr>
                <w:rFonts w:eastAsia="SimSun"/>
                <w:lang w:val="en-US" w:eastAsia="zh-CN"/>
              </w:rPr>
            </w:pPr>
            <w:r>
              <w:rPr>
                <w:rFonts w:eastAsia="SimSun"/>
                <w:lang w:val="en-US" w:eastAsia="zh-CN"/>
              </w:rPr>
              <w:t>Apple</w:t>
            </w:r>
          </w:p>
        </w:tc>
        <w:tc>
          <w:tcPr>
            <w:tcW w:w="851" w:type="dxa"/>
          </w:tcPr>
          <w:p w14:paraId="67E39589" w14:textId="1EF9E600" w:rsidR="00636CD3" w:rsidRDefault="00636CD3">
            <w:pPr>
              <w:spacing w:before="120" w:after="120"/>
              <w:rPr>
                <w:rFonts w:eastAsia="SimSun"/>
                <w:lang w:val="en-US" w:eastAsia="zh-CN"/>
              </w:rPr>
            </w:pPr>
            <w:r>
              <w:rPr>
                <w:rFonts w:eastAsia="SimSun"/>
                <w:lang w:val="en-US" w:eastAsia="zh-CN"/>
              </w:rPr>
              <w:t>Yes</w:t>
            </w:r>
          </w:p>
        </w:tc>
        <w:tc>
          <w:tcPr>
            <w:tcW w:w="7509" w:type="dxa"/>
          </w:tcPr>
          <w:p w14:paraId="20EC9053" w14:textId="1644D127" w:rsidR="00636CD3" w:rsidRDefault="00636CD3">
            <w:pPr>
              <w:spacing w:before="120" w:after="120"/>
            </w:pPr>
            <w:r>
              <w:t>We support the TP from moderator, which is the same handling as PUCCH.</w:t>
            </w:r>
          </w:p>
        </w:tc>
      </w:tr>
      <w:tr w:rsidR="007009E8" w14:paraId="270F8F28" w14:textId="77777777">
        <w:tc>
          <w:tcPr>
            <w:tcW w:w="1276" w:type="dxa"/>
          </w:tcPr>
          <w:p w14:paraId="66D7EC0B" w14:textId="70AF48E3" w:rsidR="007009E8" w:rsidRPr="007009E8" w:rsidRDefault="007009E8">
            <w:pPr>
              <w:spacing w:before="120" w:after="120"/>
              <w:rPr>
                <w:rFonts w:eastAsia="SimSun"/>
                <w:lang w:eastAsia="zh-CN"/>
              </w:rPr>
            </w:pPr>
            <w:r>
              <w:rPr>
                <w:rFonts w:eastAsia="SimSun"/>
                <w:lang w:eastAsia="zh-CN"/>
              </w:rPr>
              <w:t>Ericsson</w:t>
            </w:r>
          </w:p>
        </w:tc>
        <w:tc>
          <w:tcPr>
            <w:tcW w:w="851" w:type="dxa"/>
          </w:tcPr>
          <w:p w14:paraId="04874B6D" w14:textId="237CD7B6" w:rsidR="007009E8" w:rsidRDefault="007009E8">
            <w:pPr>
              <w:spacing w:before="120" w:after="120"/>
              <w:rPr>
                <w:rFonts w:eastAsia="SimSun"/>
                <w:lang w:val="en-US" w:eastAsia="zh-CN"/>
              </w:rPr>
            </w:pPr>
            <w:r>
              <w:rPr>
                <w:rFonts w:eastAsia="SimSun"/>
                <w:lang w:val="en-US" w:eastAsia="zh-CN"/>
              </w:rPr>
              <w:t>Yes</w:t>
            </w:r>
          </w:p>
        </w:tc>
        <w:tc>
          <w:tcPr>
            <w:tcW w:w="7509" w:type="dxa"/>
          </w:tcPr>
          <w:p w14:paraId="55653783" w14:textId="543FF296" w:rsidR="007009E8" w:rsidRDefault="007009E8">
            <w:pPr>
              <w:spacing w:before="120" w:after="120"/>
            </w:pPr>
            <w:r>
              <w:t>We are fine with the TP to be aligned with PUCCH power control.</w:t>
            </w:r>
          </w:p>
        </w:tc>
      </w:tr>
    </w:tbl>
    <w:p w14:paraId="1BB65133" w14:textId="77777777" w:rsidR="00D550BE" w:rsidRDefault="00D550BE">
      <w:pPr>
        <w:spacing w:before="120" w:after="120"/>
      </w:pPr>
    </w:p>
    <w:bookmarkEnd w:id="2"/>
    <w:p w14:paraId="3C55C17B" w14:textId="77777777" w:rsidR="00D550BE" w:rsidRDefault="005B110C">
      <w:pPr>
        <w:pStyle w:val="3GPPH1"/>
      </w:pPr>
      <w:r>
        <w:t>Resulted RAN1 conclusion/agreement (phase 2 until 13-May)</w:t>
      </w:r>
    </w:p>
    <w:p w14:paraId="40EC6F1D" w14:textId="77777777" w:rsidR="00D550BE" w:rsidRDefault="005B110C">
      <w:pPr>
        <w:spacing w:before="120" w:after="120"/>
      </w:pPr>
      <w:r>
        <w:t>TBD based on outcome/situation of phase 1 discussion.</w:t>
      </w:r>
    </w:p>
    <w:p w14:paraId="496F86CC" w14:textId="77777777" w:rsidR="00D550BE" w:rsidRDefault="00D550BE">
      <w:pPr>
        <w:spacing w:before="120" w:after="120"/>
      </w:pPr>
    </w:p>
    <w:p w14:paraId="56932317" w14:textId="77777777" w:rsidR="00D550BE" w:rsidRDefault="005B110C">
      <w:pPr>
        <w:pStyle w:val="3GPPH1"/>
      </w:pPr>
      <w:r>
        <w:t>Summary of contribution inputs</w:t>
      </w:r>
    </w:p>
    <w:p w14:paraId="65B6012B" w14:textId="77777777" w:rsidR="00D550BE" w:rsidRDefault="005B110C">
      <w:pPr>
        <w:spacing w:beforeLines="50" w:before="120" w:afterLines="50" w:after="120"/>
        <w:jc w:val="both"/>
        <w:rPr>
          <w:rFonts w:ascii="Arial" w:hAnsi="Arial" w:cs="Arial"/>
          <w:b/>
          <w:sz w:val="26"/>
          <w:szCs w:val="26"/>
        </w:rPr>
      </w:pPr>
      <w:r>
        <w:rPr>
          <w:rFonts w:ascii="Arial" w:hAnsi="Arial" w:cs="Arial"/>
          <w:b/>
          <w:sz w:val="26"/>
          <w:szCs w:val="26"/>
        </w:rPr>
        <w:t>Summary for [1, MTK]:</w:t>
      </w:r>
    </w:p>
    <w:p w14:paraId="1257CA55" w14:textId="77777777" w:rsidR="00D550BE" w:rsidRDefault="005B110C">
      <w:pPr>
        <w:rPr>
          <w:szCs w:val="18"/>
        </w:rPr>
      </w:pPr>
      <w:r>
        <w:rPr>
          <w:szCs w:val="18"/>
        </w:rPr>
        <w:t xml:space="preserve">In [1], it is mentioned that </w:t>
      </w:r>
    </w:p>
    <w:p w14:paraId="4CF9CE15" w14:textId="77777777" w:rsidR="00D550BE" w:rsidRDefault="005B110C">
      <w:pPr>
        <w:pStyle w:val="ListParagraph"/>
        <w:numPr>
          <w:ilvl w:val="0"/>
          <w:numId w:val="10"/>
        </w:numPr>
        <w:ind w:leftChars="0"/>
        <w:rPr>
          <w:bCs/>
        </w:rPr>
      </w:pPr>
      <w:r>
        <w:rPr>
          <w:bCs/>
        </w:rPr>
        <w:t xml:space="preserve">In 38.213 V16.9.0 [3], when determining the </w:t>
      </w:r>
      <w:r>
        <w:rPr>
          <w:rFonts w:ascii="PMingLiU" w:hAnsi="PMingLiU" w:hint="eastAsia"/>
          <w:bCs/>
          <w:highlight w:val="yellow"/>
        </w:rPr>
        <w:t>δ</w:t>
      </w:r>
      <w:r>
        <w:rPr>
          <w:rFonts w:ascii="PMingLiU" w:hAnsi="PMingLiU" w:hint="eastAsia"/>
          <w:bCs/>
          <w:highlight w:val="yellow"/>
          <w:lang w:eastAsia="zh-TW"/>
        </w:rPr>
        <w:t>(</w:t>
      </w:r>
      <w:proofErr w:type="spellStart"/>
      <w:r>
        <w:rPr>
          <w:bCs/>
          <w:highlight w:val="yellow"/>
        </w:rPr>
        <w:t>b,f,c</w:t>
      </w:r>
      <w:proofErr w:type="spellEnd"/>
      <w:r>
        <w:rPr>
          <w:bCs/>
          <w:highlight w:val="yellow"/>
        </w:rPr>
        <w:t>)</w:t>
      </w:r>
      <w:r>
        <w:rPr>
          <w:bCs/>
        </w:rPr>
        <w:t xml:space="preserve"> value of </w:t>
      </w:r>
      <w:r>
        <w:rPr>
          <w:bCs/>
          <w:highlight w:val="yellow"/>
        </w:rPr>
        <w:t>PUCCH power control</w:t>
      </w:r>
      <w:r>
        <w:rPr>
          <w:bCs/>
        </w:rPr>
        <w:t>, the case of 2-step RACH (fallback RAR) is considered</w:t>
      </w:r>
      <w:r>
        <w:rPr>
          <w:rFonts w:hint="eastAsia"/>
          <w:bCs/>
          <w:lang w:eastAsia="zh-TW"/>
        </w:rPr>
        <w:t>,</w:t>
      </w:r>
      <w:r>
        <w:rPr>
          <w:bCs/>
          <w:lang w:eastAsia="zh-TW"/>
        </w:rPr>
        <w:t xml:space="preserve"> as shown below in </w:t>
      </w:r>
      <w:r>
        <w:rPr>
          <w:bCs/>
          <w:highlight w:val="cyan"/>
          <w:lang w:eastAsia="zh-TW"/>
        </w:rPr>
        <w:t>blue highlighted text</w:t>
      </w:r>
      <w:r>
        <w:rPr>
          <w:bCs/>
          <w:lang w:eastAsia="zh-TW"/>
        </w:rPr>
        <w:t xml:space="preserve"> from [3]:</w:t>
      </w:r>
    </w:p>
    <w:p w14:paraId="2663E61B" w14:textId="77777777" w:rsidR="00D550BE" w:rsidRDefault="00D550BE">
      <w:pPr>
        <w:rPr>
          <w:lang w:eastAsia="ar-SA"/>
        </w:rPr>
      </w:pPr>
    </w:p>
    <w:p w14:paraId="617F518E" w14:textId="77777777" w:rsidR="00D550BE" w:rsidRDefault="005B110C">
      <w:pPr>
        <w:jc w:val="center"/>
        <w:rPr>
          <w:color w:val="FF0000"/>
          <w:lang w:eastAsia="ar-SA"/>
        </w:rPr>
      </w:pPr>
      <w:r>
        <w:rPr>
          <w:color w:val="FF0000"/>
          <w:lang w:eastAsia="ar-SA"/>
        </w:rPr>
        <w:t>&lt;Begin of spec text&gt;</w:t>
      </w:r>
    </w:p>
    <w:p w14:paraId="6C6893D1" w14:textId="77777777" w:rsidR="00D550BE" w:rsidRDefault="005B110C">
      <w:pPr>
        <w:pStyle w:val="B3"/>
      </w:pPr>
      <w:r>
        <w:t xml:space="preserve">If a configuration of a </w:t>
      </w:r>
      <w:r>
        <w:rPr>
          <w:noProof/>
          <w:position w:val="-12"/>
          <w:lang w:val="en-US" w:eastAsia="zh-CN"/>
        </w:rPr>
        <w:drawing>
          <wp:inline distT="0" distB="0" distL="0" distR="0" wp14:anchorId="129F9FF6" wp14:editId="10C866CE">
            <wp:extent cx="914400" cy="20383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914400" cy="203835"/>
                    </a:xfrm>
                    <a:prstGeom prst="rect">
                      <a:avLst/>
                    </a:prstGeom>
                    <a:noFill/>
                    <a:ln>
                      <a:noFill/>
                    </a:ln>
                  </pic:spPr>
                </pic:pic>
              </a:graphicData>
            </a:graphic>
          </wp:inline>
        </w:drawing>
      </w:r>
      <w:r>
        <w:t xml:space="preserve"> </w:t>
      </w:r>
      <w:r>
        <w:rPr>
          <w:rFonts w:hint="eastAsia"/>
        </w:rPr>
        <w:t xml:space="preserve">value </w:t>
      </w:r>
      <w:r>
        <w:t xml:space="preserve">for a corresponding PUCCH power control adjustment state </w:t>
      </w:r>
      <w:r>
        <w:rPr>
          <w:iCs/>
          <w:noProof/>
          <w:position w:val="-6"/>
          <w:lang w:val="en-US" w:eastAsia="zh-CN"/>
        </w:rPr>
        <w:drawing>
          <wp:inline distT="0" distB="0" distL="0" distR="0" wp14:anchorId="731C966B" wp14:editId="2AC37FCF">
            <wp:extent cx="95250" cy="1809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w:t>
      </w:r>
      <w:r>
        <w:t xml:space="preserve">for active </w:t>
      </w:r>
      <w:r>
        <w:rPr>
          <w:lang w:val="en-US"/>
        </w:rPr>
        <w:t xml:space="preserve">UL BWP </w:t>
      </w:r>
      <w:r>
        <w:rPr>
          <w:iCs/>
          <w:noProof/>
          <w:position w:val="-6"/>
          <w:lang w:val="en-US" w:eastAsia="zh-CN"/>
        </w:rPr>
        <w:drawing>
          <wp:inline distT="0" distB="0" distL="0" distR="0" wp14:anchorId="290AE245" wp14:editId="21974224">
            <wp:extent cx="180975" cy="18097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carrier </w:t>
      </w:r>
      <w:r>
        <w:rPr>
          <w:iCs/>
          <w:noProof/>
          <w:position w:val="-10"/>
          <w:lang w:val="en-US" w:eastAsia="zh-CN"/>
        </w:rPr>
        <w:drawing>
          <wp:inline distT="0" distB="0" distL="0" distR="0" wp14:anchorId="42D12716" wp14:editId="6CD53FD2">
            <wp:extent cx="180975" cy="180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of</w:t>
      </w:r>
      <w:r>
        <w:t xml:space="preserve"> primary cell </w:t>
      </w:r>
      <w:r>
        <w:rPr>
          <w:iCs/>
          <w:noProof/>
          <w:position w:val="-6"/>
          <w:lang w:val="en-US" w:eastAsia="zh-CN"/>
        </w:rPr>
        <w:drawing>
          <wp:inline distT="0" distB="0" distL="0" distR="0" wp14:anchorId="4BFE4A68" wp14:editId="75796001">
            <wp:extent cx="117475" cy="15875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7475" cy="158750"/>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r>
        <w:t xml:space="preserve">, </w:t>
      </w:r>
    </w:p>
    <w:p w14:paraId="02FBB3F6" w14:textId="77777777" w:rsidR="00D550BE" w:rsidRDefault="005B110C">
      <w:pPr>
        <w:pStyle w:val="B4"/>
        <w:rPr>
          <w:lang w:val="en-US"/>
        </w:rPr>
      </w:pPr>
      <w:r>
        <w:t>-</w:t>
      </w:r>
      <w:r>
        <w:tab/>
      </w:r>
      <w:r>
        <w:rPr>
          <w:noProof/>
          <w:position w:val="-14"/>
          <w:lang w:val="en-US" w:eastAsia="zh-CN"/>
        </w:rPr>
        <w:drawing>
          <wp:inline distT="0" distB="0" distL="0" distR="0" wp14:anchorId="4C64F99A" wp14:editId="58C870DF">
            <wp:extent cx="1348740" cy="23558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348740" cy="235585"/>
                    </a:xfrm>
                    <a:prstGeom prst="rect">
                      <a:avLst/>
                    </a:prstGeom>
                    <a:noFill/>
                    <a:ln>
                      <a:noFill/>
                    </a:ln>
                  </pic:spPr>
                </pic:pic>
              </a:graphicData>
            </a:graphic>
          </wp:inline>
        </w:drawing>
      </w:r>
    </w:p>
    <w:p w14:paraId="0D33A1BD" w14:textId="77777777" w:rsidR="00D550BE" w:rsidRDefault="005B110C">
      <w:pPr>
        <w:pStyle w:val="B4"/>
      </w:pPr>
      <w:r>
        <w:rPr>
          <w:lang w:val="en-US"/>
        </w:rPr>
        <w:tab/>
        <w:t xml:space="preserve">If the UE is provided </w:t>
      </w:r>
      <w:r>
        <w:rPr>
          <w:i/>
        </w:rPr>
        <w:t>PUCCH-</w:t>
      </w:r>
      <w:proofErr w:type="spellStart"/>
      <w:r>
        <w:rPr>
          <w:i/>
        </w:rPr>
        <w:t>SpatialRelationInfo</w:t>
      </w:r>
      <w:proofErr w:type="spellEnd"/>
      <w:r>
        <w:rPr>
          <w:lang w:val="en-US"/>
        </w:rPr>
        <w:t xml:space="preserve">, the UE determines the value of </w:t>
      </w:r>
      <w:r>
        <w:rPr>
          <w:noProof/>
          <w:position w:val="-6"/>
          <w:lang w:val="en-US" w:eastAsia="zh-CN"/>
        </w:rPr>
        <w:drawing>
          <wp:inline distT="0" distB="0" distL="0" distR="0" wp14:anchorId="1C9EF261" wp14:editId="18C54523">
            <wp:extent cx="95250" cy="1809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from the value of </w:t>
      </w:r>
      <w:r>
        <w:rPr>
          <w:noProof/>
          <w:position w:val="-10"/>
          <w:lang w:val="en-US" w:eastAsia="zh-CN"/>
        </w:rPr>
        <w:drawing>
          <wp:inline distT="0" distB="0" distL="0" distR="0" wp14:anchorId="62FA17A5" wp14:editId="2F69FD2B">
            <wp:extent cx="180975" cy="21272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rPr>
          <w:lang w:val="en-US"/>
        </w:rPr>
        <w:t xml:space="preserve"> based on a </w:t>
      </w:r>
      <w:proofErr w:type="spellStart"/>
      <w:r>
        <w:rPr>
          <w:i/>
        </w:rPr>
        <w:t>pucch-SpatialRelationInfoId</w:t>
      </w:r>
      <w:proofErr w:type="spellEnd"/>
      <w:r>
        <w:t xml:space="preserve"> value associated with the </w:t>
      </w:r>
      <w:r>
        <w:rPr>
          <w:i/>
        </w:rPr>
        <w:t>p0-PUCCH-Id</w:t>
      </w:r>
      <w:r>
        <w:t xml:space="preserve"> value corresponding to </w:t>
      </w:r>
      <w:r>
        <w:rPr>
          <w:noProof/>
          <w:position w:val="-10"/>
          <w:lang w:val="en-US" w:eastAsia="zh-CN"/>
        </w:rPr>
        <w:drawing>
          <wp:inline distT="0" distB="0" distL="0" distR="0" wp14:anchorId="10222780" wp14:editId="09521AEB">
            <wp:extent cx="180975" cy="21272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0975" cy="212725"/>
                    </a:xfrm>
                    <a:prstGeom prst="rect">
                      <a:avLst/>
                    </a:prstGeom>
                    <a:noFill/>
                    <a:ln>
                      <a:noFill/>
                    </a:ln>
                  </pic:spPr>
                </pic:pic>
              </a:graphicData>
            </a:graphic>
          </wp:inline>
        </w:drawing>
      </w:r>
      <w:r>
        <w:t xml:space="preserve"> and with the </w:t>
      </w:r>
      <w:proofErr w:type="spellStart"/>
      <w:r>
        <w:rPr>
          <w:i/>
        </w:rPr>
        <w:t>closedLoopIndex</w:t>
      </w:r>
      <w:proofErr w:type="spellEnd"/>
      <w:r>
        <w:rPr>
          <w:lang w:val="en-US"/>
        </w:rPr>
        <w:t xml:space="preserve"> value corresponding to </w:t>
      </w:r>
      <w:r>
        <w:rPr>
          <w:noProof/>
          <w:position w:val="-6"/>
          <w:lang w:val="en-US" w:eastAsia="zh-CN"/>
        </w:rPr>
        <w:drawing>
          <wp:inline distT="0" distB="0" distL="0" distR="0" wp14:anchorId="2DDF4C70" wp14:editId="6A843ED3">
            <wp:extent cx="95250" cy="18097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otherwise, </w:t>
      </w:r>
      <w:r>
        <w:rPr>
          <w:noProof/>
          <w:position w:val="-6"/>
          <w:lang w:val="en-US" w:eastAsia="zh-CN"/>
        </w:rPr>
        <w:drawing>
          <wp:inline distT="0" distB="0" distL="0" distR="0" wp14:anchorId="6E6B1232" wp14:editId="1CA5F76F">
            <wp:extent cx="276225" cy="15875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p>
    <w:p w14:paraId="10D07A13" w14:textId="77777777" w:rsidR="00D550BE" w:rsidRDefault="005B110C">
      <w:pPr>
        <w:pStyle w:val="B3"/>
        <w:rPr>
          <w:lang w:val="en-US"/>
        </w:rPr>
      </w:pPr>
      <w:r>
        <w:t>-</w:t>
      </w:r>
      <w:r>
        <w:tab/>
      </w:r>
      <w:r>
        <w:rPr>
          <w:highlight w:val="yellow"/>
        </w:rPr>
        <w:t>Else</w:t>
      </w:r>
      <w:r>
        <w:t xml:space="preserve">, </w:t>
      </w:r>
    </w:p>
    <w:p w14:paraId="28E7EE08" w14:textId="77777777" w:rsidR="00D550BE" w:rsidRDefault="005B110C">
      <w:pPr>
        <w:pStyle w:val="B4"/>
      </w:pPr>
      <w:r>
        <w:t>-</w:t>
      </w:r>
      <w:r>
        <w:tab/>
      </w:r>
      <w:r>
        <w:rPr>
          <w:noProof/>
          <w:position w:val="-12"/>
          <w:highlight w:val="yellow"/>
          <w:lang w:val="en-US" w:eastAsia="zh-CN"/>
        </w:rPr>
        <w:drawing>
          <wp:inline distT="0" distB="0" distL="0" distR="0" wp14:anchorId="26122D20" wp14:editId="2259E943">
            <wp:extent cx="1552575" cy="212725"/>
            <wp:effectExtent l="0" t="0" r="0" b="0"/>
            <wp:docPr id="12"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对象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552575" cy="212725"/>
                    </a:xfrm>
                    <a:prstGeom prst="rect">
                      <a:avLst/>
                    </a:prstGeom>
                    <a:noFill/>
                    <a:ln>
                      <a:noFill/>
                    </a:ln>
                  </pic:spPr>
                </pic:pic>
              </a:graphicData>
            </a:graphic>
          </wp:inline>
        </w:drawing>
      </w:r>
      <w:r>
        <w:rPr>
          <w:lang w:val="en-US"/>
        </w:rPr>
        <w:t xml:space="preserve">, where </w:t>
      </w:r>
      <w:r>
        <w:rPr>
          <w:noProof/>
          <w:position w:val="-6"/>
          <w:lang w:val="en-US" w:eastAsia="zh-CN"/>
        </w:rPr>
        <w:drawing>
          <wp:inline distT="0" distB="0" distL="0" distR="0" wp14:anchorId="6E567180" wp14:editId="054D2441">
            <wp:extent cx="276225" cy="15875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6225" cy="158750"/>
                    </a:xfrm>
                    <a:prstGeom prst="rect">
                      <a:avLst/>
                    </a:prstGeom>
                    <a:noFill/>
                    <a:ln>
                      <a:noFill/>
                    </a:ln>
                  </pic:spPr>
                </pic:pic>
              </a:graphicData>
            </a:graphic>
          </wp:inline>
        </w:drawing>
      </w:r>
      <w:r>
        <w:rPr>
          <w:rFonts w:hint="eastAsia"/>
        </w:rPr>
        <w:t>,</w:t>
      </w:r>
      <w:r>
        <w:t xml:space="preserve"> and </w:t>
      </w:r>
      <w:r>
        <w:rPr>
          <w:noProof/>
          <w:position w:val="-12"/>
          <w:highlight w:val="yellow"/>
          <w:lang w:val="en-US" w:eastAsia="zh-CN"/>
        </w:rPr>
        <w:drawing>
          <wp:inline distT="0" distB="0" distL="0" distR="0" wp14:anchorId="7B7482B0" wp14:editId="3FC6992B">
            <wp:extent cx="276225" cy="235585"/>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6225" cy="235585"/>
                    </a:xfrm>
                    <a:prstGeom prst="rect">
                      <a:avLst/>
                    </a:prstGeom>
                    <a:noFill/>
                    <a:ln>
                      <a:noFill/>
                    </a:ln>
                  </pic:spPr>
                </pic:pic>
              </a:graphicData>
            </a:graphic>
          </wp:inline>
        </w:drawing>
      </w:r>
      <w:r>
        <w:rPr>
          <w:highlight w:val="yellow"/>
        </w:rPr>
        <w:t xml:space="preserve"> is</w:t>
      </w:r>
      <w:r>
        <w:t xml:space="preserve"> </w:t>
      </w:r>
    </w:p>
    <w:p w14:paraId="64A369E8" w14:textId="77777777" w:rsidR="00D550BE" w:rsidRDefault="005B110C">
      <w:pPr>
        <w:pStyle w:val="B5"/>
        <w:rPr>
          <w:lang w:val="en-US"/>
        </w:rPr>
      </w:pPr>
      <w:r>
        <w:t>-</w:t>
      </w:r>
      <w:r>
        <w:tab/>
      </w:r>
      <w:r>
        <w:rPr>
          <w:highlight w:val="cyan"/>
        </w:rPr>
        <w:t>the TPC command value</w:t>
      </w:r>
      <w:r>
        <w:t xml:space="preserve"> </w:t>
      </w:r>
      <w:r>
        <w:rPr>
          <w:highlight w:val="yellow"/>
        </w:rPr>
        <w:t xml:space="preserve">indicated in a random access response </w:t>
      </w:r>
      <w:r>
        <w:rPr>
          <w:highlight w:val="yellow"/>
          <w:lang w:val="en-US"/>
        </w:rPr>
        <w:t xml:space="preserve">grant </w:t>
      </w:r>
      <w:r>
        <w:rPr>
          <w:highlight w:val="yellow"/>
        </w:rPr>
        <w:t>corresponding to a PRACH transmission</w:t>
      </w:r>
      <w:r>
        <w:t xml:space="preserve"> </w:t>
      </w:r>
      <w:r>
        <w:rPr>
          <w:lang w:val="en-US"/>
        </w:rPr>
        <w:t xml:space="preserve">according to Type-1 random access procedure, or in a </w:t>
      </w:r>
      <w:r>
        <w:t>random access response</w:t>
      </w:r>
      <w:r>
        <w:rPr>
          <w:lang w:val="en-US"/>
        </w:rPr>
        <w:t xml:space="preserve"> grant </w:t>
      </w:r>
      <w:r>
        <w:t xml:space="preserve">corresponding to </w:t>
      </w:r>
      <w:proofErr w:type="spellStart"/>
      <w:r>
        <w:t>MsgA</w:t>
      </w:r>
      <w:proofErr w:type="spellEnd"/>
      <w:r>
        <w:t xml:space="preserve"> transmissions </w:t>
      </w:r>
      <w:r>
        <w:rPr>
          <w:lang w:val="en-US"/>
        </w:rPr>
        <w:t xml:space="preserve">according to Type-2 random access procedure with </w:t>
      </w:r>
      <w:r>
        <w:t xml:space="preserve">RAR message(s) </w:t>
      </w:r>
      <w:r>
        <w:rPr>
          <w:highlight w:val="cyan"/>
        </w:rPr>
        <w:t xml:space="preserve">for </w:t>
      </w:r>
      <w:proofErr w:type="spellStart"/>
      <w:r>
        <w:rPr>
          <w:rFonts w:eastAsia="Calibri"/>
          <w:highlight w:val="cyan"/>
        </w:rPr>
        <w:t>fallbackRAR</w:t>
      </w:r>
      <w:proofErr w:type="spellEnd"/>
      <w:r>
        <w:rPr>
          <w:lang w:val="en-US"/>
        </w:rPr>
        <w:t>, or</w:t>
      </w:r>
    </w:p>
    <w:p w14:paraId="6C22C5ED" w14:textId="77777777" w:rsidR="00D550BE" w:rsidRDefault="005B110C">
      <w:pPr>
        <w:pStyle w:val="B5"/>
      </w:pPr>
      <w:r>
        <w:t>-</w:t>
      </w:r>
      <w:r>
        <w:tab/>
      </w:r>
      <w:r>
        <w:rPr>
          <w:highlight w:val="cyan"/>
        </w:rPr>
        <w:t>the TPC command value</w:t>
      </w:r>
      <w:r>
        <w:t xml:space="preserve"> indicated in a </w:t>
      </w:r>
      <w:proofErr w:type="spellStart"/>
      <w:r>
        <w:rPr>
          <w:highlight w:val="cyan"/>
        </w:rPr>
        <w:t>successRAR</w:t>
      </w:r>
      <w:proofErr w:type="spellEnd"/>
      <w:r>
        <w:t xml:space="preserve"> corresponding to </w:t>
      </w:r>
      <w:proofErr w:type="spellStart"/>
      <w:r>
        <w:t>MsgA</w:t>
      </w:r>
      <w:proofErr w:type="spellEnd"/>
      <w:r>
        <w:t xml:space="preserve"> transmissions for Type-2 random access procedure</w:t>
      </w:r>
      <w:r>
        <w:rPr>
          <w:lang w:val="en-US"/>
        </w:rPr>
        <w:t xml:space="preserve">, </w:t>
      </w:r>
      <w:r>
        <w:t xml:space="preserve">or </w:t>
      </w:r>
    </w:p>
    <w:p w14:paraId="0D101920" w14:textId="77777777" w:rsidR="00D550BE" w:rsidRDefault="005B110C">
      <w:pPr>
        <w:pStyle w:val="B5"/>
      </w:pPr>
      <w:r>
        <w:t>-</w:t>
      </w:r>
      <w:r>
        <w:tab/>
        <w:t xml:space="preserve">the TPC command value in a DCI format </w:t>
      </w:r>
      <w:r>
        <w:rPr>
          <w:iCs/>
          <w:lang w:eastAsia="ja-JP"/>
        </w:rPr>
        <w:t>with CRC scrambled by C-RNTI or MCS-C-RNTI</w:t>
      </w:r>
      <w:r>
        <w:t xml:space="preserve"> that the UE detects in a first PDCCH reception in a </w:t>
      </w:r>
      <w:r>
        <w:rPr>
          <w:iCs/>
          <w:lang w:eastAsia="ja-JP"/>
        </w:rPr>
        <w:t xml:space="preserve">search space set provided by </w:t>
      </w:r>
      <w:proofErr w:type="spellStart"/>
      <w:r>
        <w:rPr>
          <w:i/>
          <w:iCs/>
          <w:lang w:eastAsia="ja-JP"/>
        </w:rPr>
        <w:t>recoverySearchSpaceId</w:t>
      </w:r>
      <w:proofErr w:type="spellEnd"/>
      <w:r>
        <w:rPr>
          <w:iCs/>
          <w:lang w:eastAsia="ja-JP"/>
        </w:rPr>
        <w:t xml:space="preserve"> if </w:t>
      </w:r>
      <w:r>
        <w:t xml:space="preserve">the PUCCH transmission is a first PUCCH transmission after 28 symbols </w:t>
      </w:r>
      <w:r>
        <w:rPr>
          <w:iCs/>
          <w:lang w:eastAsia="ja-JP"/>
        </w:rPr>
        <w:t>from a last symbol of the first PDCCH reception</w:t>
      </w:r>
      <w:r>
        <w:t xml:space="preserve">, </w:t>
      </w:r>
    </w:p>
    <w:p w14:paraId="3DA09633" w14:textId="77777777" w:rsidR="00D550BE" w:rsidRDefault="005B110C">
      <w:pPr>
        <w:pStyle w:val="B4"/>
        <w:ind w:left="1702"/>
        <w:rPr>
          <w:lang w:val="en-US"/>
        </w:rPr>
      </w:pPr>
      <w:r>
        <w:lastRenderedPageBreak/>
        <w:t>and</w:t>
      </w:r>
      <w:r>
        <w:rPr>
          <w:lang w:val="en-US"/>
        </w:rPr>
        <w:t xml:space="preserve">, if the UE transmits PUCCH on </w:t>
      </w:r>
      <w:r>
        <w:t xml:space="preserve">active </w:t>
      </w:r>
      <w:r>
        <w:rPr>
          <w:lang w:val="en-US"/>
        </w:rPr>
        <w:t xml:space="preserve">UL BWP </w:t>
      </w:r>
      <w:r>
        <w:rPr>
          <w:iCs/>
          <w:noProof/>
          <w:position w:val="-6"/>
          <w:lang w:val="en-US" w:eastAsia="zh-CN"/>
        </w:rPr>
        <w:drawing>
          <wp:inline distT="0" distB="0" distL="0" distR="0" wp14:anchorId="40EECA95" wp14:editId="23DE864E">
            <wp:extent cx="180975" cy="18097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carrier </w:t>
      </w:r>
      <w:r>
        <w:rPr>
          <w:iCs/>
          <w:noProof/>
          <w:position w:val="-10"/>
          <w:lang w:val="en-US" w:eastAsia="zh-CN"/>
        </w:rPr>
        <w:drawing>
          <wp:inline distT="0" distB="0" distL="0" distR="0" wp14:anchorId="2AD31F73" wp14:editId="006A52B4">
            <wp:extent cx="180975" cy="180975"/>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of</w:t>
      </w:r>
      <w:r>
        <w:t xml:space="preserve"> primary cell </w:t>
      </w:r>
      <w:r>
        <w:rPr>
          <w:iCs/>
          <w:noProof/>
          <w:position w:val="-6"/>
          <w:lang w:val="en-US" w:eastAsia="zh-CN"/>
        </w:rPr>
        <w:drawing>
          <wp:inline distT="0" distB="0" distL="0" distR="0" wp14:anchorId="09F3614A" wp14:editId="58E81991">
            <wp:extent cx="117475" cy="15875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7475" cy="158750"/>
                    </a:xfrm>
                    <a:prstGeom prst="rect">
                      <a:avLst/>
                    </a:prstGeom>
                    <a:noFill/>
                    <a:ln>
                      <a:noFill/>
                    </a:ln>
                  </pic:spPr>
                </pic:pic>
              </a:graphicData>
            </a:graphic>
          </wp:inline>
        </w:drawing>
      </w:r>
      <w:r>
        <w:rPr>
          <w:lang w:val="en-US"/>
        </w:rPr>
        <w:t xml:space="preserve">, </w:t>
      </w:r>
    </w:p>
    <w:p w14:paraId="54AEF77F" w14:textId="77777777" w:rsidR="00D550BE" w:rsidRDefault="005B110C">
      <w:pPr>
        <w:pStyle w:val="B4"/>
        <w:ind w:firstLine="0"/>
        <w:rPr>
          <w:lang w:val="en-US"/>
        </w:rPr>
      </w:pPr>
      <w:r>
        <w:rPr>
          <w:noProof/>
          <w:position w:val="-46"/>
          <w:lang w:val="en-US" w:eastAsia="zh-CN"/>
        </w:rPr>
        <w:drawing>
          <wp:inline distT="0" distB="0" distL="0" distR="0" wp14:anchorId="5B29B22B" wp14:editId="69A4FFB9">
            <wp:extent cx="4848225" cy="692785"/>
            <wp:effectExtent l="0" t="0" r="0" b="0"/>
            <wp:docPr id="18" name="对象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对象 6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48225" cy="692785"/>
                    </a:xfrm>
                    <a:prstGeom prst="rect">
                      <a:avLst/>
                    </a:prstGeom>
                    <a:noFill/>
                    <a:ln>
                      <a:noFill/>
                    </a:ln>
                  </pic:spPr>
                </pic:pic>
              </a:graphicData>
            </a:graphic>
          </wp:inline>
        </w:drawing>
      </w:r>
      <w:r>
        <w:rPr>
          <w:lang w:val="en-US"/>
        </w:rPr>
        <w:t>;</w:t>
      </w:r>
      <w:r>
        <w:t xml:space="preserve"> </w:t>
      </w:r>
    </w:p>
    <w:p w14:paraId="57599C3A" w14:textId="77777777" w:rsidR="00D550BE" w:rsidRDefault="005B110C">
      <w:pPr>
        <w:jc w:val="center"/>
        <w:rPr>
          <w:rFonts w:ascii="Arial" w:hAnsi="Arial" w:cs="Arial"/>
        </w:rPr>
      </w:pPr>
      <w:r>
        <w:rPr>
          <w:color w:val="FF0000"/>
          <w:lang w:eastAsia="ar-SA"/>
        </w:rPr>
        <w:t>&lt;End of spec text&gt;</w:t>
      </w:r>
    </w:p>
    <w:p w14:paraId="23CB35CA" w14:textId="77777777" w:rsidR="00D550BE" w:rsidRDefault="00D550BE">
      <w:pPr>
        <w:rPr>
          <w:rFonts w:ascii="Arial" w:hAnsi="Arial" w:cs="Arial"/>
        </w:rPr>
      </w:pPr>
    </w:p>
    <w:p w14:paraId="45DB3C42" w14:textId="77777777" w:rsidR="00D550BE" w:rsidRDefault="00D550BE">
      <w:pPr>
        <w:rPr>
          <w:rFonts w:ascii="Arial" w:hAnsi="Arial" w:cs="Arial"/>
        </w:rPr>
      </w:pPr>
    </w:p>
    <w:p w14:paraId="06A37A76" w14:textId="77777777" w:rsidR="00D550BE" w:rsidRDefault="005B110C">
      <w:pPr>
        <w:rPr>
          <w:rFonts w:ascii="Arial" w:hAnsi="Arial" w:cs="Arial"/>
        </w:rPr>
      </w:pPr>
      <w:r>
        <w:rPr>
          <w:bCs/>
        </w:rPr>
        <w:t xml:space="preserve">However, in 38.213 V16.9.0 [3], when determining the </w:t>
      </w:r>
      <w:r>
        <w:rPr>
          <w:rFonts w:ascii="PMingLiU" w:hAnsi="PMingLiU" w:hint="eastAsia"/>
          <w:bCs/>
          <w:highlight w:val="yellow"/>
        </w:rPr>
        <w:t>δ</w:t>
      </w:r>
      <w:r>
        <w:rPr>
          <w:rFonts w:ascii="PMingLiU" w:hAnsi="PMingLiU" w:hint="eastAsia"/>
          <w:bCs/>
          <w:highlight w:val="yellow"/>
          <w:lang w:eastAsia="zh-TW"/>
        </w:rPr>
        <w:t>(</w:t>
      </w:r>
      <w:proofErr w:type="spellStart"/>
      <w:proofErr w:type="gramStart"/>
      <w:r>
        <w:rPr>
          <w:bCs/>
          <w:highlight w:val="yellow"/>
        </w:rPr>
        <w:t>b,f</w:t>
      </w:r>
      <w:proofErr w:type="gramEnd"/>
      <w:r>
        <w:rPr>
          <w:bCs/>
          <w:highlight w:val="yellow"/>
        </w:rPr>
        <w:t>,c</w:t>
      </w:r>
      <w:proofErr w:type="spellEnd"/>
      <w:r>
        <w:rPr>
          <w:bCs/>
          <w:highlight w:val="yellow"/>
        </w:rPr>
        <w:t>)</w:t>
      </w:r>
      <w:r>
        <w:rPr>
          <w:bCs/>
        </w:rPr>
        <w:t xml:space="preserve"> value of </w:t>
      </w:r>
      <w:r>
        <w:rPr>
          <w:bCs/>
          <w:highlight w:val="yellow"/>
        </w:rPr>
        <w:t>SRS power control</w:t>
      </w:r>
      <w:r>
        <w:rPr>
          <w:bCs/>
        </w:rPr>
        <w:t xml:space="preserve">, the case of 2-step RACH (fallback RAR) is </w:t>
      </w:r>
      <w:r>
        <w:rPr>
          <w:bCs/>
          <w:color w:val="FF0000"/>
        </w:rPr>
        <w:t>NOT</w:t>
      </w:r>
      <w:r>
        <w:rPr>
          <w:bCs/>
        </w:rPr>
        <w:t xml:space="preserve"> considered:</w:t>
      </w:r>
    </w:p>
    <w:p w14:paraId="489DA31C" w14:textId="77777777" w:rsidR="00D550BE" w:rsidRDefault="00D550BE">
      <w:pPr>
        <w:rPr>
          <w:rFonts w:ascii="Arial" w:hAnsi="Arial" w:cs="Arial"/>
        </w:rPr>
      </w:pPr>
    </w:p>
    <w:p w14:paraId="62874362" w14:textId="77777777" w:rsidR="00D550BE" w:rsidRDefault="005B110C">
      <w:pPr>
        <w:jc w:val="center"/>
        <w:rPr>
          <w:rFonts w:ascii="Arial" w:hAnsi="Arial" w:cs="Arial"/>
        </w:rPr>
      </w:pPr>
      <w:r>
        <w:rPr>
          <w:color w:val="FF0000"/>
          <w:lang w:eastAsia="ar-SA"/>
        </w:rPr>
        <w:t>&lt;Begin of spec text&gt;</w:t>
      </w:r>
    </w:p>
    <w:p w14:paraId="7A30FB1D" w14:textId="77777777" w:rsidR="00D550BE" w:rsidRDefault="005B110C">
      <w:pPr>
        <w:pStyle w:val="B3"/>
        <w:rPr>
          <w:lang w:val="en-US"/>
        </w:rPr>
      </w:pPr>
      <w:r>
        <w:t xml:space="preserve">If a configuration for a </w:t>
      </w:r>
      <w:r>
        <w:rPr>
          <w:noProof/>
          <w:position w:val="-12"/>
          <w:lang w:val="en-US" w:eastAsia="zh-CN"/>
        </w:rPr>
        <w:drawing>
          <wp:inline distT="0" distB="0" distL="0" distR="0" wp14:anchorId="79F34FD1" wp14:editId="064A0F8C">
            <wp:extent cx="819150" cy="180975"/>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圖片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lang w:val="en-US" w:eastAsia="zh-CN"/>
        </w:rPr>
        <w:drawing>
          <wp:inline distT="0" distB="0" distL="0" distR="0" wp14:anchorId="624322D5" wp14:editId="449C2F54">
            <wp:extent cx="733425" cy="180975"/>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圖片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lang w:val="en-US" w:eastAsia="zh-CN"/>
        </w:rPr>
        <w:drawing>
          <wp:inline distT="0" distB="0" distL="0" distR="0" wp14:anchorId="36D07D36" wp14:editId="77605655">
            <wp:extent cx="95250" cy="180975"/>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lang w:val="en-US" w:eastAsia="zh-CN"/>
        </w:rPr>
        <w:drawing>
          <wp:inline distT="0" distB="0" distL="0" distR="0" wp14:anchorId="45DCF34A" wp14:editId="486E33D3">
            <wp:extent cx="180975" cy="180975"/>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圖片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lang w:val="en-US" w:eastAsia="zh-CN"/>
        </w:rPr>
        <w:drawing>
          <wp:inline distT="0" distB="0" distL="0" distR="0" wp14:anchorId="46C70C9B" wp14:editId="5D3B5FD0">
            <wp:extent cx="95250" cy="180975"/>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圖片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lang w:val="en-US" w:eastAsia="zh-CN"/>
        </w:rPr>
        <w:drawing>
          <wp:inline distT="0" distB="0" distL="0" distR="0" wp14:anchorId="49D78FAB" wp14:editId="6DAF7C8B">
            <wp:extent cx="95250" cy="180975"/>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441E72AF" w14:textId="77777777" w:rsidR="00D550BE" w:rsidRDefault="005B110C">
      <w:pPr>
        <w:pStyle w:val="B4"/>
        <w:ind w:left="1419"/>
        <w:rPr>
          <w:lang w:val="en-US"/>
        </w:rPr>
      </w:pPr>
      <w:r>
        <w:t>-</w:t>
      </w:r>
      <w:r>
        <w:tab/>
      </w:r>
      <w:r>
        <w:rPr>
          <w:noProof/>
          <w:position w:val="-14"/>
          <w:lang w:val="en-US" w:eastAsia="zh-CN"/>
        </w:rPr>
        <w:drawing>
          <wp:inline distT="0" distB="0" distL="0" distR="0" wp14:anchorId="0049D025" wp14:editId="2AC2C16F">
            <wp:extent cx="1394460" cy="253365"/>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圖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t xml:space="preserve"> </w:t>
      </w:r>
    </w:p>
    <w:p w14:paraId="5F2273D2" w14:textId="77777777" w:rsidR="00D550BE" w:rsidRDefault="005B110C">
      <w:pPr>
        <w:pStyle w:val="B3"/>
        <w:ind w:left="1136"/>
        <w:rPr>
          <w:lang w:val="en-US"/>
        </w:rPr>
      </w:pPr>
      <w:r>
        <w:t>-</w:t>
      </w:r>
      <w:r>
        <w:tab/>
      </w:r>
      <w:r>
        <w:rPr>
          <w:highlight w:val="yellow"/>
        </w:rPr>
        <w:t>Else</w:t>
      </w:r>
    </w:p>
    <w:p w14:paraId="47C22DBC" w14:textId="77777777" w:rsidR="00D550BE" w:rsidRDefault="005B110C">
      <w:pPr>
        <w:pStyle w:val="B4"/>
        <w:ind w:left="1419"/>
        <w:rPr>
          <w:lang w:val="en-US"/>
        </w:rPr>
      </w:pPr>
      <w:r>
        <w:t>-</w:t>
      </w:r>
      <w:r>
        <w:tab/>
      </w:r>
      <w:r>
        <w:rPr>
          <w:noProof/>
          <w:position w:val="-12"/>
          <w:highlight w:val="yellow"/>
          <w:lang w:val="en-US" w:eastAsia="zh-CN"/>
        </w:rPr>
        <w:drawing>
          <wp:inline distT="0" distB="0" distL="0" distR="0" wp14:anchorId="0C837654" wp14:editId="2A5F1C74">
            <wp:extent cx="1688465" cy="307975"/>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688465" cy="307975"/>
                    </a:xfrm>
                    <a:prstGeom prst="rect">
                      <a:avLst/>
                    </a:prstGeom>
                    <a:noFill/>
                    <a:ln>
                      <a:noFill/>
                    </a:ln>
                  </pic:spPr>
                </pic:pic>
              </a:graphicData>
            </a:graphic>
          </wp:inline>
        </w:drawing>
      </w:r>
      <w:r>
        <w:rPr>
          <w:lang w:val="en-US"/>
        </w:rPr>
        <w:t xml:space="preserve"> </w:t>
      </w:r>
    </w:p>
    <w:p w14:paraId="7F615518" w14:textId="77777777" w:rsidR="00D550BE" w:rsidRDefault="005B110C">
      <w:pPr>
        <w:pStyle w:val="B4"/>
        <w:ind w:left="1419"/>
        <w:rPr>
          <w:lang w:val="en-US"/>
        </w:rPr>
      </w:pPr>
      <w:proofErr w:type="gramStart"/>
      <w:r>
        <w:rPr>
          <w:lang w:val="en-US"/>
        </w:rPr>
        <w:t>where</w:t>
      </w:r>
      <w:proofErr w:type="gramEnd"/>
    </w:p>
    <w:p w14:paraId="540A64B7" w14:textId="77777777" w:rsidR="00D550BE" w:rsidRDefault="005B110C">
      <w:pPr>
        <w:pStyle w:val="B4"/>
        <w:ind w:left="1419" w:firstLine="0"/>
        <w:rPr>
          <w:lang w:val="en-US"/>
        </w:rPr>
      </w:pPr>
      <w:r>
        <w:rPr>
          <w:noProof/>
          <w:position w:val="-12"/>
          <w:highlight w:val="yellow"/>
          <w:lang w:val="en-US" w:eastAsia="zh-CN"/>
        </w:rPr>
        <w:drawing>
          <wp:inline distT="0" distB="0" distL="0" distR="0" wp14:anchorId="1DD360DD" wp14:editId="5137C624">
            <wp:extent cx="561340" cy="276225"/>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61340" cy="276225"/>
                    </a:xfrm>
                    <a:prstGeom prst="rect">
                      <a:avLst/>
                    </a:prstGeom>
                    <a:noFill/>
                    <a:ln>
                      <a:noFill/>
                    </a:ln>
                  </pic:spPr>
                </pic:pic>
              </a:graphicData>
            </a:graphic>
          </wp:inline>
        </w:drawing>
      </w:r>
      <w:r>
        <w:rPr>
          <w:highlight w:val="yellow"/>
        </w:rPr>
        <w:t xml:space="preserve"> is the TPC command value indicated in the random access response </w:t>
      </w:r>
      <w:r>
        <w:rPr>
          <w:highlight w:val="yellow"/>
          <w:lang w:val="en-US"/>
        </w:rPr>
        <w:t>grant</w:t>
      </w:r>
      <w:r>
        <w:rPr>
          <w:lang w:val="en-US"/>
        </w:rPr>
        <w:t xml:space="preserve"> </w:t>
      </w:r>
      <w:r>
        <w:rPr>
          <w:highlight w:val="yellow"/>
        </w:rPr>
        <w:t>corresponding to the random access preamble</w:t>
      </w:r>
      <w:r>
        <w:t xml:space="preserve"> that the UE transmitted on</w:t>
      </w:r>
      <w:r>
        <w:rPr>
          <w:lang w:val="en-US"/>
        </w:rPr>
        <w:t xml:space="preserve"> active UL BWP </w:t>
      </w:r>
      <w:r>
        <w:rPr>
          <w:iCs/>
          <w:noProof/>
          <w:position w:val="-6"/>
          <w:lang w:val="en-US" w:eastAsia="zh-CN"/>
        </w:rPr>
        <w:drawing>
          <wp:inline distT="0" distB="0" distL="0" distR="0" wp14:anchorId="63B93455" wp14:editId="5319983D">
            <wp:extent cx="180975" cy="180975"/>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圖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rPr>
        <w:t xml:space="preserve"> of </w:t>
      </w:r>
      <w:r>
        <w:rPr>
          <w:lang w:val="en-US"/>
        </w:rPr>
        <w:t xml:space="preserve">carrier </w:t>
      </w:r>
      <w:r>
        <w:rPr>
          <w:iCs/>
          <w:noProof/>
          <w:position w:val="-10"/>
          <w:lang w:val="en-US" w:eastAsia="zh-CN"/>
        </w:rPr>
        <w:drawing>
          <wp:inline distT="0" distB="0" distL="0" distR="0" wp14:anchorId="17F24390" wp14:editId="4416B844">
            <wp:extent cx="95250" cy="180975"/>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圖片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lang w:val="en-US"/>
        </w:rPr>
        <w:t xml:space="preserve"> </w:t>
      </w:r>
      <w:r>
        <w:t xml:space="preserve">of the serving cell </w:t>
      </w:r>
      <w:r>
        <w:rPr>
          <w:iCs/>
          <w:noProof/>
          <w:position w:val="-6"/>
          <w:lang w:val="en-US" w:eastAsia="zh-CN"/>
        </w:rPr>
        <w:drawing>
          <wp:inline distT="0" distB="0" distL="0" distR="0" wp14:anchorId="36A7D116" wp14:editId="5F0CFE4D">
            <wp:extent cx="95250" cy="180975"/>
            <wp:effectExtent l="0"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and</w:t>
      </w:r>
      <w:r>
        <w:rPr>
          <w:lang w:val="en-US"/>
        </w:rPr>
        <w:t xml:space="preserve"> </w:t>
      </w:r>
    </w:p>
    <w:p w14:paraId="2DC6A902" w14:textId="77777777" w:rsidR="00D550BE" w:rsidRDefault="005B110C">
      <w:pPr>
        <w:pStyle w:val="B3"/>
        <w:ind w:left="852"/>
        <w:jc w:val="right"/>
        <w:rPr>
          <w:lang w:val="en-US"/>
        </w:rPr>
      </w:pPr>
      <w:r>
        <w:rPr>
          <w:noProof/>
          <w:position w:val="-48"/>
          <w:lang w:val="en-US" w:eastAsia="zh-CN"/>
        </w:rPr>
        <w:drawing>
          <wp:inline distT="0" distB="0" distL="0" distR="0" wp14:anchorId="1084AA7D" wp14:editId="4C8D4112">
            <wp:extent cx="5038090" cy="63817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p w14:paraId="394E741D" w14:textId="77777777" w:rsidR="00D550BE" w:rsidRDefault="005B110C">
      <w:pPr>
        <w:jc w:val="center"/>
        <w:rPr>
          <w:rFonts w:ascii="Arial" w:hAnsi="Arial" w:cs="Arial"/>
        </w:rPr>
      </w:pPr>
      <w:r>
        <w:rPr>
          <w:color w:val="FF0000"/>
          <w:lang w:eastAsia="ar-SA"/>
        </w:rPr>
        <w:t>&lt;End of spec text&gt;</w:t>
      </w:r>
    </w:p>
    <w:p w14:paraId="11C953D4" w14:textId="77777777" w:rsidR="00D550BE" w:rsidRDefault="00D550BE">
      <w:pPr>
        <w:rPr>
          <w:rFonts w:ascii="Arial" w:hAnsi="Arial" w:cs="Arial"/>
        </w:rPr>
      </w:pPr>
    </w:p>
    <w:p w14:paraId="73A1B6F1" w14:textId="77777777" w:rsidR="00D550BE" w:rsidRDefault="005B110C">
      <w:pPr>
        <w:rPr>
          <w:b/>
          <w:bCs/>
        </w:rPr>
      </w:pPr>
      <w:r>
        <w:rPr>
          <w:b/>
          <w:bCs/>
          <w:u w:val="single"/>
        </w:rPr>
        <w:t>Observation 1</w:t>
      </w:r>
      <w:r>
        <w:rPr>
          <w:b/>
          <w:bCs/>
        </w:rPr>
        <w:t xml:space="preserve">: In 38.213 V16.9.0 [3], when determining the </w:t>
      </w:r>
      <w:r>
        <w:rPr>
          <w:rFonts w:ascii="PMingLiU" w:hAnsi="PMingLiU" w:hint="eastAsia"/>
          <w:b/>
          <w:bCs/>
        </w:rPr>
        <w:t>δ</w:t>
      </w:r>
      <w:r>
        <w:rPr>
          <w:rFonts w:ascii="PMingLiU" w:hAnsi="PMingLiU" w:hint="eastAsia"/>
          <w:b/>
          <w:bCs/>
          <w:lang w:eastAsia="zh-TW"/>
        </w:rPr>
        <w:t>(</w:t>
      </w:r>
      <w:proofErr w:type="spellStart"/>
      <w:proofErr w:type="gramStart"/>
      <w:r>
        <w:rPr>
          <w:b/>
          <w:bCs/>
        </w:rPr>
        <w:t>b,f</w:t>
      </w:r>
      <w:proofErr w:type="gramEnd"/>
      <w:r>
        <w:rPr>
          <w:b/>
          <w:bCs/>
        </w:rPr>
        <w:t>,c</w:t>
      </w:r>
      <w:proofErr w:type="spellEnd"/>
      <w:r>
        <w:rPr>
          <w:b/>
          <w:bCs/>
        </w:rPr>
        <w:t xml:space="preserve">) value of PUCCH power control, the case of 2-step RACH (fallback RAR) is considered. However, when determining the </w:t>
      </w:r>
      <w:r>
        <w:rPr>
          <w:rFonts w:ascii="PMingLiU" w:hAnsi="PMingLiU" w:hint="eastAsia"/>
          <w:b/>
          <w:bCs/>
        </w:rPr>
        <w:t>δ</w:t>
      </w:r>
      <w:r>
        <w:rPr>
          <w:rFonts w:ascii="PMingLiU" w:hAnsi="PMingLiU" w:hint="eastAsia"/>
          <w:b/>
          <w:bCs/>
          <w:lang w:eastAsia="zh-TW"/>
        </w:rPr>
        <w:t>(</w:t>
      </w:r>
      <w:proofErr w:type="spellStart"/>
      <w:proofErr w:type="gramStart"/>
      <w:r>
        <w:rPr>
          <w:b/>
          <w:bCs/>
        </w:rPr>
        <w:t>b,f</w:t>
      </w:r>
      <w:proofErr w:type="gramEnd"/>
      <w:r>
        <w:rPr>
          <w:b/>
          <w:bCs/>
        </w:rPr>
        <w:t>,c</w:t>
      </w:r>
      <w:proofErr w:type="spellEnd"/>
      <w:r>
        <w:rPr>
          <w:b/>
          <w:bCs/>
        </w:rPr>
        <w:t xml:space="preserve">) value of SRS power control, the case of 2-step RACH (fallback RAR) is </w:t>
      </w:r>
      <w:r>
        <w:rPr>
          <w:b/>
          <w:bCs/>
          <w:color w:val="FF0000"/>
        </w:rPr>
        <w:t>NOT</w:t>
      </w:r>
      <w:r>
        <w:rPr>
          <w:b/>
          <w:bCs/>
        </w:rPr>
        <w:t xml:space="preserve"> considered.</w:t>
      </w:r>
    </w:p>
    <w:p w14:paraId="1DF42DF8" w14:textId="77777777" w:rsidR="00D550BE" w:rsidRDefault="00D550BE">
      <w:pPr>
        <w:rPr>
          <w:rFonts w:ascii="Arial" w:hAnsi="Arial" w:cs="Arial"/>
        </w:rPr>
      </w:pPr>
    </w:p>
    <w:p w14:paraId="3B9444A8" w14:textId="77777777" w:rsidR="00D550BE" w:rsidRDefault="005B110C">
      <w:pPr>
        <w:rPr>
          <w:rFonts w:ascii="Arial" w:hAnsi="Arial" w:cs="Arial"/>
        </w:rPr>
      </w:pPr>
      <w:r>
        <w:rPr>
          <w:bCs/>
          <w:lang w:eastAsia="zh-TW"/>
        </w:rPr>
        <w:t xml:space="preserve">It can be observed that the determination of </w:t>
      </w:r>
      <w:r>
        <w:rPr>
          <w:rFonts w:ascii="PMingLiU" w:hAnsi="PMingLiU" w:hint="eastAsia"/>
          <w:bCs/>
          <w:highlight w:val="yellow"/>
        </w:rPr>
        <w:t>δ</w:t>
      </w:r>
      <w:r>
        <w:rPr>
          <w:rFonts w:ascii="PMingLiU" w:hAnsi="PMingLiU" w:hint="eastAsia"/>
          <w:bCs/>
          <w:highlight w:val="yellow"/>
          <w:lang w:eastAsia="zh-TW"/>
        </w:rPr>
        <w:t>(</w:t>
      </w:r>
      <w:proofErr w:type="spellStart"/>
      <w:proofErr w:type="gramStart"/>
      <w:r>
        <w:rPr>
          <w:bCs/>
          <w:highlight w:val="yellow"/>
        </w:rPr>
        <w:t>b,f</w:t>
      </w:r>
      <w:proofErr w:type="gramEnd"/>
      <w:r>
        <w:rPr>
          <w:bCs/>
          <w:highlight w:val="yellow"/>
        </w:rPr>
        <w:t>,c</w:t>
      </w:r>
      <w:proofErr w:type="spellEnd"/>
      <w:r>
        <w:rPr>
          <w:bCs/>
          <w:highlight w:val="yellow"/>
        </w:rPr>
        <w:t>)</w:t>
      </w:r>
      <w:r>
        <w:rPr>
          <w:bCs/>
        </w:rPr>
        <w:t xml:space="preserve"> value of SRS power control in 38.213 V16.9.0 [3] is similar to the one of PUCCH power control in 38.213 V15.3.0 [2]:</w:t>
      </w:r>
    </w:p>
    <w:p w14:paraId="421AB866" w14:textId="77777777" w:rsidR="00D550BE" w:rsidRDefault="00D550BE">
      <w:pPr>
        <w:rPr>
          <w:rFonts w:ascii="Arial" w:hAnsi="Arial" w:cs="Arial"/>
        </w:rPr>
      </w:pPr>
    </w:p>
    <w:p w14:paraId="1620F2F4" w14:textId="77777777" w:rsidR="00D550BE" w:rsidRDefault="005B110C">
      <w:pPr>
        <w:jc w:val="center"/>
        <w:rPr>
          <w:rFonts w:ascii="Arial" w:hAnsi="Arial" w:cs="Arial"/>
        </w:rPr>
      </w:pPr>
      <w:r>
        <w:rPr>
          <w:color w:val="FF0000"/>
          <w:lang w:eastAsia="ar-SA"/>
        </w:rPr>
        <w:t>&lt;Begin of spec text&gt;</w:t>
      </w:r>
    </w:p>
    <w:p w14:paraId="09154293" w14:textId="77777777" w:rsidR="00D550BE" w:rsidRDefault="005B110C">
      <w:pPr>
        <w:pStyle w:val="B3"/>
        <w:rPr>
          <w:lang w:val="en-US"/>
        </w:rPr>
      </w:pPr>
      <w:r>
        <w:rPr>
          <w:highlight w:val="yellow"/>
        </w:rPr>
        <w:t>Else,</w:t>
      </w:r>
      <w:r>
        <w:t xml:space="preserve"> </w:t>
      </w:r>
    </w:p>
    <w:p w14:paraId="0FA7C345" w14:textId="77777777" w:rsidR="00D550BE" w:rsidRDefault="005B110C">
      <w:pPr>
        <w:pStyle w:val="B4"/>
        <w:rPr>
          <w:lang w:val="en-US"/>
        </w:rPr>
      </w:pPr>
      <w:r>
        <w:lastRenderedPageBreak/>
        <w:t>-</w:t>
      </w:r>
      <w:r>
        <w:tab/>
      </w:r>
      <w:r>
        <w:rPr>
          <w:noProof/>
          <w:position w:val="-12"/>
          <w:highlight w:val="yellow"/>
          <w:lang w:val="en-US" w:eastAsia="zh-CN"/>
        </w:rPr>
        <w:drawing>
          <wp:inline distT="0" distB="0" distL="0" distR="0" wp14:anchorId="62062A33" wp14:editId="218DDE7D">
            <wp:extent cx="1647825" cy="199390"/>
            <wp:effectExtent l="0" t="0" r="0" b="0"/>
            <wp:docPr id="3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4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647825" cy="199390"/>
                    </a:xfrm>
                    <a:prstGeom prst="rect">
                      <a:avLst/>
                    </a:prstGeom>
                    <a:noFill/>
                    <a:ln>
                      <a:noFill/>
                    </a:ln>
                  </pic:spPr>
                </pic:pic>
              </a:graphicData>
            </a:graphic>
          </wp:inline>
        </w:drawing>
      </w:r>
      <w:r>
        <w:rPr>
          <w:lang w:val="en-US"/>
        </w:rPr>
        <w:t>, where</w:t>
      </w:r>
    </w:p>
    <w:p w14:paraId="31FAD495" w14:textId="77777777" w:rsidR="00D550BE" w:rsidRDefault="005B110C">
      <w:pPr>
        <w:pStyle w:val="B4"/>
        <w:ind w:firstLine="0"/>
        <w:rPr>
          <w:lang w:val="en-US"/>
        </w:rPr>
      </w:pPr>
      <w:r>
        <w:rPr>
          <w:noProof/>
          <w:position w:val="-12"/>
          <w:highlight w:val="yellow"/>
          <w:lang w:val="en-US" w:eastAsia="zh-CN"/>
        </w:rPr>
        <w:drawing>
          <wp:inline distT="0" distB="0" distL="0" distR="0" wp14:anchorId="5A9D33D4" wp14:editId="5BDA44B9">
            <wp:extent cx="502285" cy="199390"/>
            <wp:effectExtent l="0" t="0" r="0" b="0"/>
            <wp:docPr id="33"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4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02285" cy="199390"/>
                    </a:xfrm>
                    <a:prstGeom prst="rect">
                      <a:avLst/>
                    </a:prstGeom>
                    <a:noFill/>
                    <a:ln>
                      <a:noFill/>
                    </a:ln>
                  </pic:spPr>
                </pic:pic>
              </a:graphicData>
            </a:graphic>
          </wp:inline>
        </w:drawing>
      </w:r>
      <w:r>
        <w:rPr>
          <w:highlight w:val="yellow"/>
        </w:rPr>
        <w:t xml:space="preserve"> is the TPC command value indicated in a </w:t>
      </w:r>
      <w:proofErr w:type="gramStart"/>
      <w:r>
        <w:rPr>
          <w:highlight w:val="yellow"/>
        </w:rPr>
        <w:t>random access</w:t>
      </w:r>
      <w:proofErr w:type="gramEnd"/>
      <w:r>
        <w:rPr>
          <w:highlight w:val="yellow"/>
        </w:rPr>
        <w:t xml:space="preserve"> response </w:t>
      </w:r>
      <w:r>
        <w:rPr>
          <w:highlight w:val="yellow"/>
          <w:lang w:val="en-US"/>
        </w:rPr>
        <w:t xml:space="preserve">grant </w:t>
      </w:r>
      <w:r>
        <w:rPr>
          <w:highlight w:val="yellow"/>
        </w:rPr>
        <w:t>corresponding to a PRACH transmission</w:t>
      </w:r>
      <w:r>
        <w:t xml:space="preserve"> on active </w:t>
      </w:r>
      <w:r>
        <w:rPr>
          <w:lang w:val="en-US"/>
        </w:rPr>
        <w:t xml:space="preserve">UL BWP </w:t>
      </w:r>
      <w:r>
        <w:rPr>
          <w:noProof/>
          <w:position w:val="-6"/>
          <w:lang w:val="en-US" w:eastAsia="zh-CN"/>
        </w:rPr>
        <w:drawing>
          <wp:inline distT="0" distB="0" distL="0" distR="0" wp14:anchorId="5F8B5EF2" wp14:editId="00C65FC8">
            <wp:extent cx="121920" cy="172085"/>
            <wp:effectExtent l="0" t="0" r="0" b="0"/>
            <wp:docPr id="34"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4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1920" cy="172085"/>
                    </a:xfrm>
                    <a:prstGeom prst="rect">
                      <a:avLst/>
                    </a:prstGeom>
                    <a:noFill/>
                    <a:ln>
                      <a:noFill/>
                    </a:ln>
                  </pic:spPr>
                </pic:pic>
              </a:graphicData>
            </a:graphic>
          </wp:inline>
        </w:drawing>
      </w:r>
      <w:r>
        <w:rPr>
          <w:iCs/>
          <w:lang w:val="en-US"/>
        </w:rPr>
        <w:t xml:space="preserve"> of</w:t>
      </w:r>
      <w:r>
        <w:rPr>
          <w:lang w:val="en-US"/>
        </w:rPr>
        <w:t xml:space="preserve"> carrier </w:t>
      </w:r>
      <w:r w:rsidR="00B0327B">
        <w:rPr>
          <w:iCs/>
          <w:noProof/>
          <w:position w:val="-10"/>
        </w:rPr>
        <w:object w:dxaOrig="221" w:dyaOrig="324" w14:anchorId="55552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pt;height:13pt;mso-width-percent:0;mso-height-percent:0;mso-width-percent:0;mso-height-percent:0" o:ole="">
            <v:imagedata r:id="rId44" o:title=""/>
          </v:shape>
          <o:OLEObject Type="Embed" ProgID="Equation.3" ShapeID="_x0000_i1025" DrawAspect="Content" ObjectID="_1713711901" r:id="rId45"/>
        </w:object>
      </w:r>
      <w:r>
        <w:rPr>
          <w:iCs/>
          <w:lang w:val="en-US"/>
        </w:rPr>
        <w:t xml:space="preserve"> </w:t>
      </w:r>
      <w:r>
        <w:t xml:space="preserve">in the serving cell </w:t>
      </w:r>
      <w:r w:rsidR="00B0327B">
        <w:rPr>
          <w:noProof/>
          <w:position w:val="-6"/>
        </w:rPr>
        <w:object w:dxaOrig="182" w:dyaOrig="208" w14:anchorId="748B8DAA">
          <v:shape id="_x0000_i1026" type="#_x0000_t75" alt="" style="width:6.5pt;height:13pt;mso-width-percent:0;mso-height-percent:0;mso-width-percent:0;mso-height-percent:0" o:ole="">
            <v:imagedata r:id="rId46" o:title=""/>
          </v:shape>
          <o:OLEObject Type="Embed" ProgID="Equation.3" ShapeID="_x0000_i1026" DrawAspect="Content" ObjectID="_1713711902" r:id="rId47"/>
        </w:object>
      </w:r>
      <w:r>
        <w:t>, and</w:t>
      </w:r>
      <w:r>
        <w:rPr>
          <w:lang w:val="en-US"/>
        </w:rPr>
        <w:t xml:space="preserve">, </w:t>
      </w:r>
    </w:p>
    <w:p w14:paraId="7EBA198A" w14:textId="77777777" w:rsidR="00D550BE" w:rsidRDefault="005B110C">
      <w:pPr>
        <w:pStyle w:val="B4"/>
        <w:ind w:firstLine="0"/>
        <w:rPr>
          <w:lang w:val="en-US"/>
        </w:rPr>
      </w:pPr>
      <w:r>
        <w:rPr>
          <w:lang w:val="en-US"/>
        </w:rPr>
        <w:t xml:space="preserve">if the UE transmits PUCCH, </w:t>
      </w:r>
    </w:p>
    <w:p w14:paraId="4472B2ED" w14:textId="77777777" w:rsidR="00D550BE" w:rsidRDefault="005B110C">
      <w:pPr>
        <w:pStyle w:val="B4"/>
        <w:ind w:firstLine="0"/>
        <w:rPr>
          <w:lang w:val="en-US"/>
        </w:rPr>
      </w:pPr>
      <w:r>
        <w:rPr>
          <w:noProof/>
          <w:position w:val="-46"/>
          <w:lang w:val="en-US" w:eastAsia="zh-CN"/>
        </w:rPr>
        <w:drawing>
          <wp:inline distT="0" distB="0" distL="0" distR="0" wp14:anchorId="6A53731C" wp14:editId="1E73DEA1">
            <wp:extent cx="5001895" cy="610870"/>
            <wp:effectExtent l="0" t="0" r="0" b="0"/>
            <wp:docPr id="37"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45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001895" cy="610870"/>
                    </a:xfrm>
                    <a:prstGeom prst="rect">
                      <a:avLst/>
                    </a:prstGeom>
                    <a:noFill/>
                    <a:ln>
                      <a:noFill/>
                    </a:ln>
                  </pic:spPr>
                </pic:pic>
              </a:graphicData>
            </a:graphic>
          </wp:inline>
        </w:drawing>
      </w:r>
    </w:p>
    <w:p w14:paraId="7F47083C" w14:textId="77777777" w:rsidR="00D550BE" w:rsidRDefault="005B110C">
      <w:pPr>
        <w:jc w:val="center"/>
        <w:rPr>
          <w:rFonts w:ascii="Arial" w:hAnsi="Arial" w:cs="Arial"/>
        </w:rPr>
      </w:pPr>
      <w:r>
        <w:rPr>
          <w:color w:val="FF0000"/>
          <w:lang w:eastAsia="ar-SA"/>
        </w:rPr>
        <w:t>&lt;End of spec text&gt;</w:t>
      </w:r>
    </w:p>
    <w:p w14:paraId="6313D357" w14:textId="77777777" w:rsidR="00D550BE" w:rsidRDefault="00D550BE">
      <w:pPr>
        <w:rPr>
          <w:b/>
          <w:bCs/>
          <w:u w:val="single"/>
        </w:rPr>
      </w:pPr>
    </w:p>
    <w:p w14:paraId="0A9FA007" w14:textId="77777777" w:rsidR="00D550BE" w:rsidRDefault="005B110C">
      <w:pPr>
        <w:rPr>
          <w:b/>
        </w:rPr>
      </w:pPr>
      <w:r>
        <w:rPr>
          <w:b/>
          <w:bCs/>
          <w:u w:val="single"/>
        </w:rPr>
        <w:t>Observation 2</w:t>
      </w:r>
      <w:r>
        <w:rPr>
          <w:b/>
          <w:bCs/>
        </w:rPr>
        <w:t xml:space="preserve">: </w:t>
      </w:r>
      <w:r>
        <w:rPr>
          <w:b/>
          <w:lang w:eastAsia="zh-TW"/>
        </w:rPr>
        <w:t xml:space="preserve">The determination of </w:t>
      </w:r>
      <w:r>
        <w:rPr>
          <w:rFonts w:ascii="PMingLiU" w:hAnsi="PMingLiU" w:hint="eastAsia"/>
          <w:b/>
        </w:rPr>
        <w:t>δ</w:t>
      </w:r>
      <w:r>
        <w:rPr>
          <w:rFonts w:ascii="PMingLiU" w:hAnsi="PMingLiU" w:hint="eastAsia"/>
          <w:b/>
          <w:lang w:eastAsia="zh-TW"/>
        </w:rPr>
        <w:t>(</w:t>
      </w:r>
      <w:proofErr w:type="spellStart"/>
      <w:proofErr w:type="gramStart"/>
      <w:r>
        <w:rPr>
          <w:b/>
        </w:rPr>
        <w:t>b,f</w:t>
      </w:r>
      <w:proofErr w:type="gramEnd"/>
      <w:r>
        <w:rPr>
          <w:b/>
        </w:rPr>
        <w:t>,c</w:t>
      </w:r>
      <w:proofErr w:type="spellEnd"/>
      <w:r>
        <w:rPr>
          <w:b/>
        </w:rPr>
        <w:t>) value of SRS power control in 38.213 V16.9.0 [3] is similar to the one of PUCCH power control in 38.213 V15.3.0 [2]. Similar modification for SRS power control in 38.213 V16.9.0 [3] should be applied, if we follow the logic of revision of PUCCH power control from 38.213 V15.3.0 [2] to 38.213 V16.9.0 [3].</w:t>
      </w:r>
    </w:p>
    <w:p w14:paraId="28CAE3D7" w14:textId="77777777" w:rsidR="00D550BE" w:rsidRDefault="00D550BE">
      <w:pPr>
        <w:rPr>
          <w:rFonts w:ascii="Arial" w:hAnsi="Arial" w:cs="Arial"/>
        </w:rPr>
      </w:pPr>
    </w:p>
    <w:p w14:paraId="0A938AE5" w14:textId="77777777" w:rsidR="00D550BE" w:rsidRDefault="005B110C">
      <w:pPr>
        <w:pStyle w:val="Caption"/>
      </w:pPr>
      <w:bookmarkStart w:id="3" w:name="_Ref78923377"/>
      <w:bookmarkStart w:id="4" w:name="_Ref71476035"/>
      <w:r>
        <w:rPr>
          <w:u w:val="single"/>
        </w:rPr>
        <w:t>Proposal 1</w:t>
      </w:r>
      <w:r>
        <w:t xml:space="preserve">: </w:t>
      </w:r>
      <w:bookmarkEnd w:id="3"/>
      <w:bookmarkEnd w:id="4"/>
      <w:r>
        <w:t>Adopt the CR below in 38.213 V16.9.0 [3] to revise SRS power control following the logic of revision of PUCCH power control from 38.213 V15.3.0 [2] to 38.213 V16.9.0 [3]:</w:t>
      </w:r>
    </w:p>
    <w:p w14:paraId="59443A39" w14:textId="77777777" w:rsidR="00D550BE" w:rsidRDefault="00D550BE">
      <w:pPr>
        <w:rPr>
          <w:rFonts w:ascii="Arial" w:hAnsi="Arial" w:cs="Arial"/>
        </w:rPr>
      </w:pPr>
    </w:p>
    <w:p w14:paraId="297A7E0A" w14:textId="77777777" w:rsidR="00D550BE" w:rsidRDefault="005B110C">
      <w:pPr>
        <w:jc w:val="center"/>
        <w:rPr>
          <w:rFonts w:ascii="Arial" w:hAnsi="Arial" w:cs="Arial"/>
        </w:rPr>
      </w:pPr>
      <w:r>
        <w:rPr>
          <w:color w:val="FF0000"/>
          <w:lang w:eastAsia="ar-SA"/>
        </w:rPr>
        <w:t>&lt;Begin of spec text&gt;</w:t>
      </w:r>
    </w:p>
    <w:p w14:paraId="5B421D99" w14:textId="77777777" w:rsidR="00D550BE" w:rsidRDefault="005B110C">
      <w:pPr>
        <w:pStyle w:val="B3"/>
        <w:rPr>
          <w:lang w:val="en-US"/>
        </w:rPr>
      </w:pPr>
      <w:r>
        <w:t xml:space="preserve">If a configuration for a </w:t>
      </w:r>
      <w:r>
        <w:rPr>
          <w:noProof/>
          <w:position w:val="-12"/>
          <w:lang w:val="en-US" w:eastAsia="zh-CN"/>
        </w:rPr>
        <w:drawing>
          <wp:inline distT="0" distB="0" distL="0" distR="0" wp14:anchorId="5E3077B7" wp14:editId="046D8E49">
            <wp:extent cx="819150" cy="180975"/>
            <wp:effectExtent l="0" t="0" r="0"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圖片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180975"/>
                    </a:xfrm>
                    <a:prstGeom prst="rect">
                      <a:avLst/>
                    </a:prstGeom>
                    <a:noFill/>
                    <a:ln>
                      <a:noFill/>
                    </a:ln>
                  </pic:spPr>
                </pic:pic>
              </a:graphicData>
            </a:graphic>
          </wp:inline>
        </w:drawing>
      </w:r>
      <w:r>
        <w:t xml:space="preserve"> </w:t>
      </w:r>
      <w:r>
        <w:rPr>
          <w:rFonts w:hint="eastAsia"/>
        </w:rPr>
        <w:t xml:space="preserve">value </w:t>
      </w:r>
      <w:r>
        <w:t xml:space="preserve">or for a </w:t>
      </w:r>
      <w:r>
        <w:rPr>
          <w:noProof/>
          <w:position w:val="-12"/>
          <w:lang w:val="en-US" w:eastAsia="zh-CN"/>
        </w:rPr>
        <w:drawing>
          <wp:inline distT="0" distB="0" distL="0" distR="0" wp14:anchorId="79F84216" wp14:editId="440C2F57">
            <wp:extent cx="733425" cy="180975"/>
            <wp:effectExtent l="0" t="0" r="0" b="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圖片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w:t>
      </w:r>
      <w:r>
        <w:rPr>
          <w:rFonts w:hint="eastAsia"/>
        </w:rPr>
        <w:t xml:space="preserve">value </w:t>
      </w:r>
      <w:r>
        <w:t xml:space="preserve">for a corresponding SRS power control adjustment state </w:t>
      </w:r>
      <w:r>
        <w:rPr>
          <w:iCs/>
          <w:noProof/>
          <w:position w:val="-6"/>
          <w:lang w:val="en-US" w:eastAsia="zh-CN"/>
        </w:rPr>
        <w:drawing>
          <wp:inline distT="0" distB="0" distL="0" distR="0" wp14:anchorId="2281056F" wp14:editId="4ABA2B38">
            <wp:extent cx="95250" cy="180975"/>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lang w:val="en-US"/>
        </w:rPr>
        <w:t xml:space="preserve"> for</w:t>
      </w:r>
      <w:r>
        <w:t xml:space="preserve"> active </w:t>
      </w:r>
      <w:r>
        <w:rPr>
          <w:lang w:val="en-US"/>
        </w:rPr>
        <w:t xml:space="preserve">UL BWP </w:t>
      </w:r>
      <w:r>
        <w:rPr>
          <w:iCs/>
          <w:noProof/>
          <w:position w:val="-6"/>
          <w:lang w:val="en-US" w:eastAsia="zh-CN"/>
        </w:rPr>
        <w:drawing>
          <wp:inline distT="0" distB="0" distL="0" distR="0" wp14:anchorId="6318F083" wp14:editId="4ECFC461">
            <wp:extent cx="180975" cy="180975"/>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圖片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lang w:val="en-US"/>
        </w:rPr>
        <w:t xml:space="preserve"> </w:t>
      </w:r>
      <w:r>
        <w:rPr>
          <w:lang w:val="en-US"/>
        </w:rPr>
        <w:t xml:space="preserve">of </w:t>
      </w:r>
      <w:r>
        <w:t xml:space="preserve">carrier </w:t>
      </w:r>
      <w:r>
        <w:rPr>
          <w:iCs/>
          <w:noProof/>
          <w:position w:val="-10"/>
          <w:lang w:val="en-US" w:eastAsia="zh-CN"/>
        </w:rPr>
        <w:drawing>
          <wp:inline distT="0" distB="0" distL="0" distR="0" wp14:anchorId="13ADA192" wp14:editId="071C19D6">
            <wp:extent cx="95250" cy="180975"/>
            <wp:effectExtent l="0" t="0" r="0" b="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圖片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rPr>
        <w:t xml:space="preserve"> of</w:t>
      </w:r>
      <w:r>
        <w:t xml:space="preserve"> </w:t>
      </w:r>
      <w:r>
        <w:rPr>
          <w:lang w:val="en-US"/>
        </w:rPr>
        <w:t xml:space="preserve">serving cell </w:t>
      </w:r>
      <w:r>
        <w:rPr>
          <w:iCs/>
          <w:noProof/>
          <w:position w:val="-6"/>
          <w:lang w:val="en-US" w:eastAsia="zh-CN"/>
        </w:rPr>
        <w:drawing>
          <wp:inline distT="0" distB="0" distL="0" distR="0" wp14:anchorId="5C17D845" wp14:editId="19D0AB61">
            <wp:extent cx="95250" cy="180975"/>
            <wp:effectExtent l="0" t="0" r="0" b="0"/>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圖片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w:t>
      </w:r>
      <w:r>
        <w:rPr>
          <w:rFonts w:hint="eastAsia"/>
        </w:rPr>
        <w:t xml:space="preserve">is </w:t>
      </w:r>
      <w:r>
        <w:t>provided</w:t>
      </w:r>
      <w:r>
        <w:rPr>
          <w:rFonts w:hint="eastAsia"/>
        </w:rPr>
        <w:t xml:space="preserve"> by higher layers</w:t>
      </w:r>
    </w:p>
    <w:p w14:paraId="127659DD" w14:textId="77777777" w:rsidR="00D550BE" w:rsidRDefault="005B110C">
      <w:pPr>
        <w:pStyle w:val="B4"/>
        <w:ind w:left="1419"/>
        <w:rPr>
          <w:lang w:val="da-DK"/>
        </w:rPr>
      </w:pPr>
      <w:r>
        <w:rPr>
          <w:lang w:val="da-DK"/>
        </w:rPr>
        <w:t>-</w:t>
      </w:r>
      <w:r>
        <w:rPr>
          <w:lang w:val="da-DK"/>
        </w:rPr>
        <w:tab/>
      </w:r>
      <w:r>
        <w:rPr>
          <w:noProof/>
          <w:position w:val="-14"/>
          <w:lang w:val="en-US" w:eastAsia="zh-CN"/>
        </w:rPr>
        <w:drawing>
          <wp:inline distT="0" distB="0" distL="0" distR="0" wp14:anchorId="754B79AF" wp14:editId="6B88196B">
            <wp:extent cx="1394460" cy="253365"/>
            <wp:effectExtent l="0" t="0" r="0" b="0"/>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圖片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4460" cy="253365"/>
                    </a:xfrm>
                    <a:prstGeom prst="rect">
                      <a:avLst/>
                    </a:prstGeom>
                    <a:noFill/>
                    <a:ln>
                      <a:noFill/>
                    </a:ln>
                  </pic:spPr>
                </pic:pic>
              </a:graphicData>
            </a:graphic>
          </wp:inline>
        </w:drawing>
      </w:r>
      <w:r>
        <w:rPr>
          <w:lang w:val="da-DK"/>
        </w:rPr>
        <w:t xml:space="preserve"> </w:t>
      </w:r>
    </w:p>
    <w:p w14:paraId="6162409C" w14:textId="77777777" w:rsidR="00D550BE" w:rsidRDefault="005B110C">
      <w:pPr>
        <w:pStyle w:val="B3"/>
        <w:ind w:left="1136"/>
        <w:rPr>
          <w:lang w:val="da-DK"/>
        </w:rPr>
      </w:pPr>
      <w:r>
        <w:rPr>
          <w:lang w:val="da-DK"/>
        </w:rPr>
        <w:t>-</w:t>
      </w:r>
      <w:r>
        <w:rPr>
          <w:lang w:val="da-DK"/>
        </w:rPr>
        <w:tab/>
        <w:t>Else</w:t>
      </w:r>
    </w:p>
    <w:p w14:paraId="11558BE6" w14:textId="77777777" w:rsidR="00D550BE" w:rsidRDefault="005B110C">
      <w:pPr>
        <w:pStyle w:val="B4"/>
        <w:ind w:left="1419"/>
        <w:rPr>
          <w:color w:val="FF0000"/>
          <w:lang w:val="da-DK" w:eastAsia="zh-TW"/>
        </w:rPr>
      </w:pPr>
      <w:r>
        <w:rPr>
          <w:rFonts w:hint="eastAsia"/>
          <w:lang w:val="da-DK" w:eastAsia="zh-TW"/>
        </w:rPr>
        <w:t>-</w:t>
      </w:r>
      <w:r>
        <w:rPr>
          <w:lang w:val="da-DK" w:eastAsia="zh-TW"/>
        </w:rPr>
        <w:t xml:space="preserve">     </w:t>
      </w:r>
      <m:oMath>
        <m:sSub>
          <m:sSubPr>
            <m:ctrlPr>
              <w:rPr>
                <w:rFonts w:ascii="Cambria Math" w:hAnsi="Cambria Math"/>
                <w:i/>
                <w:lang w:val="en-US" w:eastAsia="zh-TW"/>
              </w:rPr>
            </m:ctrlPr>
          </m:sSubPr>
          <m:e>
            <m:r>
              <w:rPr>
                <w:rFonts w:ascii="Cambria Math" w:hAnsi="Cambria Math"/>
                <w:lang w:val="da-DK" w:eastAsia="zh-TW"/>
              </w:rPr>
              <m:t>h</m:t>
            </m:r>
          </m:e>
          <m:sub>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d>
          <m:dPr>
            <m:ctrlPr>
              <w:rPr>
                <w:rFonts w:ascii="Cambria Math" w:hAnsi="Cambria Math"/>
                <w:i/>
                <w:lang w:val="en-US" w:eastAsia="zh-TW"/>
              </w:rPr>
            </m:ctrlPr>
          </m:dPr>
          <m:e>
            <m:r>
              <w:rPr>
                <w:rFonts w:ascii="Cambria Math" w:hAnsi="Cambria Math"/>
                <w:lang w:val="da-DK" w:eastAsia="zh-TW"/>
              </w:rPr>
              <m:t>0</m:t>
            </m:r>
          </m:e>
        </m:d>
        <m:r>
          <w:rPr>
            <w:rFonts w:ascii="Cambria Math" w:hAnsi="Cambria Math"/>
            <w:lang w:val="da-DK" w:eastAsia="zh-TW"/>
          </w:rPr>
          <m:t xml:space="preserve">= </m:t>
        </m:r>
        <m:r>
          <w:rPr>
            <w:rFonts w:ascii="Cambria Math" w:hAnsi="Cambria Math" w:hint="eastAsia"/>
            <w:lang w:val="en-US" w:eastAsia="zh-TW"/>
          </w:rPr>
          <m:t>Δ</m:t>
        </m:r>
        <m:sSub>
          <m:sSubPr>
            <m:ctrlPr>
              <w:rPr>
                <w:rFonts w:ascii="Cambria Math" w:hAnsi="Cambria Math"/>
                <w:i/>
                <w:lang w:val="en-US" w:eastAsia="zh-TW"/>
              </w:rPr>
            </m:ctrlPr>
          </m:sSubPr>
          <m:e>
            <m:r>
              <w:rPr>
                <w:rFonts w:ascii="Cambria Math" w:hAnsi="Cambria Math"/>
                <w:lang w:val="en-US" w:eastAsia="zh-TW"/>
              </w:rPr>
              <m:t>P</m:t>
            </m:r>
          </m:e>
          <m:sub>
            <m:r>
              <w:rPr>
                <w:rFonts w:ascii="Cambria Math" w:hAnsi="Cambria Math"/>
                <w:lang w:val="en-US" w:eastAsia="zh-TW"/>
              </w:rPr>
              <m:t>rampup</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r>
          <w:rPr>
            <w:rFonts w:ascii="Cambria Math" w:hAnsi="Cambria Math"/>
            <w:lang w:val="da-DK" w:eastAsia="zh-TW"/>
          </w:rPr>
          <m:t>+</m:t>
        </m:r>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m:t>
            </m:r>
            <m:r>
              <w:rPr>
                <w:rFonts w:ascii="Cambria Math" w:hAnsi="Cambria Math"/>
                <w:strike/>
                <w:color w:val="FF0000"/>
                <w:lang w:val="da-DK" w:eastAsia="zh-TW"/>
              </w:rPr>
              <m:t>2</m:t>
            </m:r>
            <m:r>
              <w:rPr>
                <w:rFonts w:ascii="Cambria Math" w:hAnsi="Cambria Math"/>
                <w:lang w:val="da-DK" w:eastAsia="zh-TW"/>
              </w:rPr>
              <m:t>,</m:t>
            </m:r>
            <m:r>
              <w:rPr>
                <w:rFonts w:ascii="Cambria Math" w:hAnsi="Cambria Math"/>
                <w:lang w:val="en-US" w:eastAsia="zh-TW"/>
              </w:rPr>
              <m:t>b</m:t>
            </m:r>
            <m:r>
              <w:rPr>
                <w:rFonts w:ascii="Cambria Math" w:hAnsi="Cambria Math"/>
                <w:lang w:val="da-DK" w:eastAsia="zh-TW"/>
              </w:rPr>
              <m:t>,</m:t>
            </m:r>
            <m:r>
              <w:rPr>
                <w:rFonts w:ascii="Cambria Math" w:hAnsi="Cambria Math"/>
                <w:lang w:val="en-US" w:eastAsia="zh-TW"/>
              </w:rPr>
              <m:t>f</m:t>
            </m:r>
            <m:r>
              <w:rPr>
                <w:rFonts w:ascii="Cambria Math" w:hAnsi="Cambria Math"/>
                <w:lang w:val="da-DK" w:eastAsia="zh-TW"/>
              </w:rPr>
              <m:t>,</m:t>
            </m:r>
            <m:r>
              <w:rPr>
                <w:rFonts w:ascii="Cambria Math" w:hAnsi="Cambria Math"/>
                <w:lang w:val="en-US" w:eastAsia="zh-TW"/>
              </w:rPr>
              <m:t>c</m:t>
            </m:r>
          </m:sub>
        </m:sSub>
      </m:oMath>
    </w:p>
    <w:p w14:paraId="19E4A743" w14:textId="77777777" w:rsidR="00D550BE" w:rsidRDefault="005B110C">
      <w:pPr>
        <w:pStyle w:val="B4"/>
        <w:ind w:left="1419"/>
        <w:rPr>
          <w:lang w:val="en-US"/>
        </w:rPr>
      </w:pPr>
      <w:proofErr w:type="gramStart"/>
      <w:r>
        <w:rPr>
          <w:lang w:val="en-US"/>
        </w:rPr>
        <w:t>where</w:t>
      </w:r>
      <w:proofErr w:type="gramEnd"/>
    </w:p>
    <w:p w14:paraId="73F16B5C" w14:textId="77777777" w:rsidR="00D550BE" w:rsidRDefault="007C0942">
      <w:pPr>
        <w:pStyle w:val="B4"/>
        <w:ind w:left="1419" w:firstLine="0"/>
      </w:pPr>
      <m:oMath>
        <m:sSub>
          <m:sSubPr>
            <m:ctrlPr>
              <w:rPr>
                <w:rFonts w:ascii="Cambria Math" w:hAnsi="Cambria Math"/>
                <w:i/>
                <w:lang w:val="en-US" w:eastAsia="zh-TW"/>
              </w:rPr>
            </m:ctrlPr>
          </m:sSubPr>
          <m:e>
            <m:r>
              <w:rPr>
                <w:rFonts w:ascii="Cambria Math" w:hAnsi="Cambria Math"/>
                <w:lang w:val="en-US" w:eastAsia="zh-TW"/>
              </w:rPr>
              <m:t>δ</m:t>
            </m:r>
          </m:e>
          <m:sub>
            <m:r>
              <w:rPr>
                <w:rFonts w:ascii="Cambria Math" w:hAnsi="Cambria Math"/>
                <w:strike/>
                <w:color w:val="FF0000"/>
                <w:lang w:val="en-US" w:eastAsia="zh-TW"/>
              </w:rPr>
              <m:t>msg2</m:t>
            </m:r>
            <m:r>
              <w:rPr>
                <w:rFonts w:ascii="Cambria Math" w:hAnsi="Cambria Math"/>
                <w:lang w:val="en-US" w:eastAsia="zh-TW"/>
              </w:rPr>
              <m:t>,b,f,c</m:t>
            </m:r>
          </m:sub>
        </m:sSub>
      </m:oMath>
      <w:r w:rsidR="005B110C">
        <w:t xml:space="preserve"> is </w:t>
      </w:r>
    </w:p>
    <w:p w14:paraId="0FB0A734" w14:textId="77777777" w:rsidR="00D550BE" w:rsidRDefault="005B110C">
      <w:pPr>
        <w:pStyle w:val="B4"/>
        <w:numPr>
          <w:ilvl w:val="0"/>
          <w:numId w:val="9"/>
        </w:numPr>
        <w:rPr>
          <w:color w:val="FF0000"/>
        </w:rPr>
      </w:pPr>
      <w:r>
        <w:t xml:space="preserve">the TPC command value indicated in the random access response </w:t>
      </w:r>
      <w:r>
        <w:rPr>
          <w:lang w:val="en-US"/>
        </w:rPr>
        <w:t xml:space="preserve">grant </w:t>
      </w:r>
      <w:r>
        <w:t xml:space="preserve">corresponding to </w:t>
      </w:r>
      <w:r>
        <w:rPr>
          <w:strike/>
          <w:color w:val="FF0000"/>
        </w:rPr>
        <w:t>the random access preamble that the UE transmitted on</w:t>
      </w:r>
      <w:r>
        <w:rPr>
          <w:strike/>
          <w:color w:val="FF0000"/>
          <w:lang w:val="en-US"/>
        </w:rPr>
        <w:t xml:space="preserve"> active UL BWP </w:t>
      </w:r>
      <w:r>
        <w:rPr>
          <w:iCs/>
          <w:strike/>
          <w:noProof/>
          <w:color w:val="FF0000"/>
          <w:position w:val="-6"/>
          <w:lang w:val="en-US" w:eastAsia="zh-CN"/>
        </w:rPr>
        <w:drawing>
          <wp:inline distT="0" distB="0" distL="0" distR="0" wp14:anchorId="5F441EF9" wp14:editId="53650F19">
            <wp:extent cx="180975" cy="180975"/>
            <wp:effectExtent l="0" t="0" r="0" b="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圖片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iCs/>
          <w:strike/>
          <w:color w:val="FF0000"/>
        </w:rPr>
        <w:t xml:space="preserve"> of </w:t>
      </w:r>
      <w:r>
        <w:rPr>
          <w:strike/>
          <w:color w:val="FF0000"/>
          <w:lang w:val="en-US"/>
        </w:rPr>
        <w:t xml:space="preserve">carrier </w:t>
      </w:r>
      <w:r>
        <w:rPr>
          <w:iCs/>
          <w:strike/>
          <w:noProof/>
          <w:color w:val="FF0000"/>
          <w:position w:val="-10"/>
          <w:lang w:val="en-US" w:eastAsia="zh-CN"/>
        </w:rPr>
        <w:drawing>
          <wp:inline distT="0" distB="0" distL="0" distR="0" wp14:anchorId="67010759" wp14:editId="2D83D64C">
            <wp:extent cx="95250" cy="180975"/>
            <wp:effectExtent l="0" t="0" r="0" b="0"/>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圖片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iCs/>
          <w:strike/>
          <w:color w:val="FF0000"/>
          <w:lang w:val="en-US"/>
        </w:rPr>
        <w:t xml:space="preserve"> </w:t>
      </w:r>
      <w:r>
        <w:rPr>
          <w:strike/>
          <w:color w:val="FF0000"/>
        </w:rPr>
        <w:t xml:space="preserve">of the serving cell </w:t>
      </w:r>
      <w:r>
        <w:rPr>
          <w:iCs/>
          <w:strike/>
          <w:noProof/>
          <w:color w:val="FF0000"/>
          <w:position w:val="-6"/>
          <w:lang w:val="en-US" w:eastAsia="zh-CN"/>
        </w:rPr>
        <w:drawing>
          <wp:inline distT="0" distB="0" distL="0" distR="0" wp14:anchorId="35C0E9D7" wp14:editId="44D7BAD7">
            <wp:extent cx="95250" cy="180975"/>
            <wp:effectExtent l="0" t="0" r="0" b="0"/>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圖片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rPr>
          <w:strike/>
          <w:color w:val="FF0000"/>
        </w:rPr>
        <w:t>,</w:t>
      </w:r>
      <w:r>
        <w:rPr>
          <w:color w:val="FF0000"/>
        </w:rPr>
        <w:t xml:space="preserve"> a PRACH transmission </w:t>
      </w:r>
      <w:r>
        <w:rPr>
          <w:color w:val="FF0000"/>
          <w:lang w:val="en-US"/>
        </w:rPr>
        <w:t xml:space="preserve">according to Type-1 random access procedure, or in a </w:t>
      </w:r>
      <w:r>
        <w:rPr>
          <w:color w:val="FF0000"/>
        </w:rPr>
        <w:t>random access response</w:t>
      </w:r>
      <w:r>
        <w:rPr>
          <w:color w:val="FF0000"/>
          <w:lang w:val="en-US"/>
        </w:rPr>
        <w:t xml:space="preserve"> grant </w:t>
      </w:r>
      <w:r>
        <w:rPr>
          <w:color w:val="FF0000"/>
        </w:rPr>
        <w:t xml:space="preserve">corresponding to </w:t>
      </w:r>
      <w:proofErr w:type="spellStart"/>
      <w:r>
        <w:rPr>
          <w:color w:val="FF0000"/>
        </w:rPr>
        <w:t>MsgA</w:t>
      </w:r>
      <w:proofErr w:type="spellEnd"/>
      <w:r>
        <w:rPr>
          <w:color w:val="FF0000"/>
        </w:rPr>
        <w:t xml:space="preserve"> transmissions </w:t>
      </w:r>
      <w:r>
        <w:rPr>
          <w:color w:val="FF0000"/>
          <w:lang w:val="en-US"/>
        </w:rPr>
        <w:t xml:space="preserve">according to Type-2 random access procedure with </w:t>
      </w:r>
      <w:r>
        <w:rPr>
          <w:color w:val="FF0000"/>
        </w:rPr>
        <w:t xml:space="preserve">RAR message(s) for </w:t>
      </w:r>
      <w:proofErr w:type="spellStart"/>
      <w:r>
        <w:rPr>
          <w:rFonts w:eastAsia="Calibri"/>
          <w:color w:val="FF0000"/>
        </w:rPr>
        <w:t>fallbackRAR</w:t>
      </w:r>
      <w:proofErr w:type="spellEnd"/>
      <w:r>
        <w:rPr>
          <w:color w:val="FF0000"/>
          <w:lang w:val="en-US"/>
        </w:rPr>
        <w:t>, or</w:t>
      </w:r>
    </w:p>
    <w:p w14:paraId="070B3642" w14:textId="77777777" w:rsidR="00D550BE" w:rsidRDefault="005B110C">
      <w:pPr>
        <w:pStyle w:val="B4"/>
        <w:numPr>
          <w:ilvl w:val="0"/>
          <w:numId w:val="9"/>
        </w:numPr>
        <w:rPr>
          <w:color w:val="FF0000"/>
        </w:rPr>
      </w:pPr>
      <w:r>
        <w:rPr>
          <w:color w:val="FF0000"/>
        </w:rPr>
        <w:t xml:space="preserve">the TPC command value indicated in a </w:t>
      </w:r>
      <w:proofErr w:type="spellStart"/>
      <w:r>
        <w:rPr>
          <w:color w:val="FF0000"/>
        </w:rPr>
        <w:t>successRAR</w:t>
      </w:r>
      <w:proofErr w:type="spellEnd"/>
      <w:r>
        <w:rPr>
          <w:color w:val="FF0000"/>
        </w:rPr>
        <w:t xml:space="preserve"> corresponding to </w:t>
      </w:r>
      <w:proofErr w:type="spellStart"/>
      <w:r>
        <w:rPr>
          <w:color w:val="FF0000"/>
        </w:rPr>
        <w:t>MsgA</w:t>
      </w:r>
      <w:proofErr w:type="spellEnd"/>
      <w:r>
        <w:rPr>
          <w:color w:val="FF0000"/>
        </w:rPr>
        <w:t xml:space="preserve"> transmissions for Type-2 random access procedure,</w:t>
      </w:r>
    </w:p>
    <w:p w14:paraId="542D3693" w14:textId="77777777" w:rsidR="00D550BE" w:rsidRDefault="005B110C">
      <w:pPr>
        <w:pStyle w:val="B4"/>
        <w:rPr>
          <w:lang w:val="en-US"/>
        </w:rPr>
      </w:pPr>
      <w:r>
        <w:t>and</w:t>
      </w:r>
      <w:r>
        <w:rPr>
          <w:lang w:val="en-US"/>
        </w:rPr>
        <w:t xml:space="preserve"> </w:t>
      </w:r>
    </w:p>
    <w:p w14:paraId="659392DF" w14:textId="77777777" w:rsidR="00D550BE" w:rsidRDefault="005B110C">
      <w:pPr>
        <w:pStyle w:val="B3"/>
        <w:ind w:left="852"/>
        <w:jc w:val="right"/>
        <w:rPr>
          <w:lang w:val="en-US"/>
        </w:rPr>
      </w:pPr>
      <w:r>
        <w:rPr>
          <w:noProof/>
          <w:position w:val="-48"/>
          <w:lang w:val="en-US" w:eastAsia="zh-CN"/>
        </w:rPr>
        <w:drawing>
          <wp:inline distT="0" distB="0" distL="0" distR="0" wp14:anchorId="2327ACDD" wp14:editId="441F5D32">
            <wp:extent cx="5038090" cy="638175"/>
            <wp:effectExtent l="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圖片 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038090" cy="638175"/>
                    </a:xfrm>
                    <a:prstGeom prst="rect">
                      <a:avLst/>
                    </a:prstGeom>
                    <a:noFill/>
                    <a:ln>
                      <a:noFill/>
                    </a:ln>
                  </pic:spPr>
                </pic:pic>
              </a:graphicData>
            </a:graphic>
          </wp:inline>
        </w:drawing>
      </w:r>
      <w:r>
        <w:rPr>
          <w:lang w:val="en-US"/>
        </w:rPr>
        <w:t>;</w:t>
      </w:r>
      <w:r>
        <w:t xml:space="preserve"> </w:t>
      </w:r>
    </w:p>
    <w:p w14:paraId="69765D4F" w14:textId="77777777" w:rsidR="00D550BE" w:rsidRDefault="005B110C">
      <w:pPr>
        <w:jc w:val="center"/>
        <w:rPr>
          <w:rFonts w:ascii="Arial" w:hAnsi="Arial" w:cs="Arial"/>
        </w:rPr>
      </w:pPr>
      <w:r>
        <w:rPr>
          <w:color w:val="FF0000"/>
          <w:lang w:eastAsia="ar-SA"/>
        </w:rPr>
        <w:t>&lt;End of spec text&gt;</w:t>
      </w:r>
    </w:p>
    <w:p w14:paraId="7CE699E7" w14:textId="77777777" w:rsidR="00D550BE" w:rsidRDefault="00D550BE">
      <w:pPr>
        <w:rPr>
          <w:rFonts w:ascii="Arial" w:hAnsi="Arial" w:cs="Arial"/>
        </w:rPr>
      </w:pPr>
    </w:p>
    <w:p w14:paraId="35AB3CF0" w14:textId="77777777" w:rsidR="00D550BE" w:rsidRDefault="005B110C">
      <w:pPr>
        <w:pStyle w:val="3GPPH1"/>
        <w:numPr>
          <w:ilvl w:val="0"/>
          <w:numId w:val="0"/>
        </w:numPr>
        <w:ind w:left="432" w:hanging="432"/>
      </w:pPr>
      <w:r>
        <w:t>References</w:t>
      </w:r>
    </w:p>
    <w:p w14:paraId="054D8D25" w14:textId="77777777" w:rsidR="00D550BE" w:rsidRDefault="005B110C">
      <w:r>
        <w:rPr>
          <w:rFonts w:hint="eastAsia"/>
        </w:rPr>
        <w:t>[1]</w:t>
      </w:r>
      <w:r>
        <w:t xml:space="preserve"> R1-2204700</w:t>
      </w:r>
      <w:r>
        <w:tab/>
        <w:t>On delta value of SRS power control, MediaTek, RAN1 #109e</w:t>
      </w:r>
    </w:p>
    <w:p w14:paraId="0B2C82A3" w14:textId="77777777" w:rsidR="00D550BE" w:rsidRDefault="005B110C">
      <w:r>
        <w:rPr>
          <w:bCs/>
        </w:rPr>
        <w:t>[2] 3GPP TS 38.213 V15.3.0, NR; Physical layer procedures for control</w:t>
      </w:r>
    </w:p>
    <w:p w14:paraId="459C518D" w14:textId="77777777" w:rsidR="00D550BE" w:rsidRDefault="005B110C">
      <w:pPr>
        <w:rPr>
          <w:bCs/>
        </w:rPr>
      </w:pPr>
      <w:r>
        <w:t xml:space="preserve">[3] </w:t>
      </w:r>
      <w:r>
        <w:rPr>
          <w:bCs/>
        </w:rPr>
        <w:t>3GPP TS 38.213 V16.9.0, NR; Physical layer procedures for control</w:t>
      </w:r>
    </w:p>
    <w:sectPr w:rsidR="00D550BE">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056ABD"/>
    <w:multiLevelType w:val="multilevel"/>
    <w:tmpl w:val="04056ABD"/>
    <w:lvl w:ilvl="0">
      <w:numFmt w:val="bullet"/>
      <w:lvlText w:val="-"/>
      <w:lvlJc w:val="left"/>
      <w:pPr>
        <w:ind w:left="1779" w:hanging="360"/>
      </w:pPr>
      <w:rPr>
        <w:rFonts w:ascii="Times New Roman" w:eastAsia="PMingLiU" w:hAnsi="Times New Roman" w:cs="Times New Roman" w:hint="default"/>
      </w:rPr>
    </w:lvl>
    <w:lvl w:ilvl="1">
      <w:start w:val="1"/>
      <w:numFmt w:val="bullet"/>
      <w:lvlText w:val=""/>
      <w:lvlJc w:val="left"/>
      <w:pPr>
        <w:ind w:left="2379" w:hanging="480"/>
      </w:pPr>
      <w:rPr>
        <w:rFonts w:ascii="Wingdings" w:hAnsi="Wingdings" w:hint="default"/>
      </w:rPr>
    </w:lvl>
    <w:lvl w:ilvl="2">
      <w:start w:val="1"/>
      <w:numFmt w:val="bullet"/>
      <w:lvlText w:val=""/>
      <w:lvlJc w:val="left"/>
      <w:pPr>
        <w:ind w:left="2859" w:hanging="480"/>
      </w:pPr>
      <w:rPr>
        <w:rFonts w:ascii="Wingdings" w:hAnsi="Wingdings" w:hint="default"/>
      </w:rPr>
    </w:lvl>
    <w:lvl w:ilvl="3">
      <w:start w:val="1"/>
      <w:numFmt w:val="bullet"/>
      <w:lvlText w:val=""/>
      <w:lvlJc w:val="left"/>
      <w:pPr>
        <w:ind w:left="3339" w:hanging="480"/>
      </w:pPr>
      <w:rPr>
        <w:rFonts w:ascii="Wingdings" w:hAnsi="Wingdings" w:hint="default"/>
      </w:rPr>
    </w:lvl>
    <w:lvl w:ilvl="4">
      <w:start w:val="1"/>
      <w:numFmt w:val="bullet"/>
      <w:lvlText w:val=""/>
      <w:lvlJc w:val="left"/>
      <w:pPr>
        <w:ind w:left="3819" w:hanging="480"/>
      </w:pPr>
      <w:rPr>
        <w:rFonts w:ascii="Wingdings" w:hAnsi="Wingdings" w:hint="default"/>
      </w:rPr>
    </w:lvl>
    <w:lvl w:ilvl="5">
      <w:start w:val="1"/>
      <w:numFmt w:val="bullet"/>
      <w:lvlText w:val=""/>
      <w:lvlJc w:val="left"/>
      <w:pPr>
        <w:ind w:left="4299" w:hanging="480"/>
      </w:pPr>
      <w:rPr>
        <w:rFonts w:ascii="Wingdings" w:hAnsi="Wingdings" w:hint="default"/>
      </w:rPr>
    </w:lvl>
    <w:lvl w:ilvl="6">
      <w:start w:val="1"/>
      <w:numFmt w:val="bullet"/>
      <w:lvlText w:val=""/>
      <w:lvlJc w:val="left"/>
      <w:pPr>
        <w:ind w:left="4779" w:hanging="480"/>
      </w:pPr>
      <w:rPr>
        <w:rFonts w:ascii="Wingdings" w:hAnsi="Wingdings" w:hint="default"/>
      </w:rPr>
    </w:lvl>
    <w:lvl w:ilvl="7">
      <w:start w:val="1"/>
      <w:numFmt w:val="bullet"/>
      <w:lvlText w:val=""/>
      <w:lvlJc w:val="left"/>
      <w:pPr>
        <w:ind w:left="5259" w:hanging="480"/>
      </w:pPr>
      <w:rPr>
        <w:rFonts w:ascii="Wingdings" w:hAnsi="Wingdings" w:hint="default"/>
      </w:rPr>
    </w:lvl>
    <w:lvl w:ilvl="8">
      <w:start w:val="1"/>
      <w:numFmt w:val="bullet"/>
      <w:lvlText w:val=""/>
      <w:lvlJc w:val="left"/>
      <w:pPr>
        <w:ind w:left="5739" w:hanging="480"/>
      </w:pPr>
      <w:rPr>
        <w:rFonts w:ascii="Wingdings" w:hAnsi="Wingdings" w:hint="default"/>
      </w:rPr>
    </w:lvl>
  </w:abstractNum>
  <w:abstractNum w:abstractNumId="2" w15:restartNumberingAfterBreak="0">
    <w:nsid w:val="143E3241"/>
    <w:multiLevelType w:val="multilevel"/>
    <w:tmpl w:val="143E324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3A550E"/>
    <w:multiLevelType w:val="multilevel"/>
    <w:tmpl w:val="433A550E"/>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63AE4FD9"/>
    <w:multiLevelType w:val="multilevel"/>
    <w:tmpl w:val="63AE4FD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9"/>
  </w:num>
  <w:num w:numId="3">
    <w:abstractNumId w:val="0"/>
  </w:num>
  <w:num w:numId="4">
    <w:abstractNumId w:val="8"/>
  </w:num>
  <w:num w:numId="5">
    <w:abstractNumId w:val="7"/>
  </w:num>
  <w:num w:numId="6">
    <w:abstractNumId w:val="3"/>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78"/>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879"/>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3C7"/>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690"/>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11"/>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72"/>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0B9"/>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A4F"/>
    <w:rsid w:val="000F4E1E"/>
    <w:rsid w:val="000F5025"/>
    <w:rsid w:val="000F51D5"/>
    <w:rsid w:val="000F52FD"/>
    <w:rsid w:val="000F531E"/>
    <w:rsid w:val="000F53EF"/>
    <w:rsid w:val="000F5445"/>
    <w:rsid w:val="000F583B"/>
    <w:rsid w:val="000F5879"/>
    <w:rsid w:val="000F5980"/>
    <w:rsid w:val="000F5D62"/>
    <w:rsid w:val="000F6396"/>
    <w:rsid w:val="000F6686"/>
    <w:rsid w:val="000F6891"/>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331"/>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3F"/>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462"/>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8AB"/>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61"/>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97C2B"/>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1F"/>
    <w:rsid w:val="001B27A5"/>
    <w:rsid w:val="001B2859"/>
    <w:rsid w:val="001B2888"/>
    <w:rsid w:val="001B28CF"/>
    <w:rsid w:val="001B290E"/>
    <w:rsid w:val="001B2A9F"/>
    <w:rsid w:val="001B2F57"/>
    <w:rsid w:val="001B30BF"/>
    <w:rsid w:val="001B334B"/>
    <w:rsid w:val="001B344A"/>
    <w:rsid w:val="001B354F"/>
    <w:rsid w:val="001B35FC"/>
    <w:rsid w:val="001B37AA"/>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2F4"/>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557"/>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6BD"/>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86C"/>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8D1"/>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6B"/>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0F7A"/>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7B"/>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435"/>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A14"/>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A9E"/>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0E"/>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1E6D"/>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2A"/>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279"/>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81C"/>
    <w:rsid w:val="003B3970"/>
    <w:rsid w:val="003B3A7B"/>
    <w:rsid w:val="003B4177"/>
    <w:rsid w:val="003B4273"/>
    <w:rsid w:val="003B4455"/>
    <w:rsid w:val="003B4656"/>
    <w:rsid w:val="003B4695"/>
    <w:rsid w:val="003B4795"/>
    <w:rsid w:val="003B4B4D"/>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83"/>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67F"/>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CBE"/>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19B"/>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5D8"/>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8F9"/>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7FF"/>
    <w:rsid w:val="00424987"/>
    <w:rsid w:val="00424BAB"/>
    <w:rsid w:val="00424C05"/>
    <w:rsid w:val="00424DF2"/>
    <w:rsid w:val="00424DF9"/>
    <w:rsid w:val="004253C8"/>
    <w:rsid w:val="00425504"/>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34C"/>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53"/>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C58"/>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9AE"/>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02"/>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803"/>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FF1"/>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2FA9"/>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3D"/>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0C"/>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75D"/>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4F"/>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68B"/>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3E1D"/>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4D4F"/>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01F"/>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D04"/>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A78"/>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6CD3"/>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EA8"/>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086"/>
    <w:rsid w:val="0066711F"/>
    <w:rsid w:val="006671F5"/>
    <w:rsid w:val="006672F9"/>
    <w:rsid w:val="0066745A"/>
    <w:rsid w:val="00667471"/>
    <w:rsid w:val="0066767E"/>
    <w:rsid w:val="00667793"/>
    <w:rsid w:val="006679BF"/>
    <w:rsid w:val="00667C9A"/>
    <w:rsid w:val="00667ED2"/>
    <w:rsid w:val="006700EF"/>
    <w:rsid w:val="006702B1"/>
    <w:rsid w:val="006706F8"/>
    <w:rsid w:val="0067076E"/>
    <w:rsid w:val="00670AD8"/>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139"/>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396"/>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4F1"/>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332"/>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5"/>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9E8"/>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0F45"/>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37FFB"/>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098"/>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99"/>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290"/>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2"/>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5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42"/>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27"/>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8F"/>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A3"/>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7"/>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E6A"/>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70A"/>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7B"/>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769"/>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95B"/>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2C"/>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06"/>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0EE"/>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19"/>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7F"/>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2E"/>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90A"/>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70D"/>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3E"/>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4"/>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8BC"/>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27B"/>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4F"/>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D62"/>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0E4E"/>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73B"/>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8D4"/>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053"/>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4FA"/>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E35"/>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8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9C2"/>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A35"/>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4FF8"/>
    <w:rsid w:val="00CA5103"/>
    <w:rsid w:val="00CA51E0"/>
    <w:rsid w:val="00CA523D"/>
    <w:rsid w:val="00CA55AB"/>
    <w:rsid w:val="00CA56A8"/>
    <w:rsid w:val="00CA5770"/>
    <w:rsid w:val="00CA5937"/>
    <w:rsid w:val="00CA598D"/>
    <w:rsid w:val="00CA5BCF"/>
    <w:rsid w:val="00CA5DDF"/>
    <w:rsid w:val="00CA5E19"/>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DE3"/>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1"/>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921"/>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4D"/>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861"/>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0BE"/>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2E"/>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ED2"/>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12"/>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2D"/>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5FC"/>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4DC"/>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AF9"/>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7F1"/>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CD7"/>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52"/>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196"/>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6FC9"/>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687"/>
    <w:rsid w:val="00EA275A"/>
    <w:rsid w:val="00EA2BE0"/>
    <w:rsid w:val="00EA2C8C"/>
    <w:rsid w:val="00EA2CCF"/>
    <w:rsid w:val="00EA2E8E"/>
    <w:rsid w:val="00EA3083"/>
    <w:rsid w:val="00EA3127"/>
    <w:rsid w:val="00EA3341"/>
    <w:rsid w:val="00EA344C"/>
    <w:rsid w:val="00EA3650"/>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612"/>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70"/>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1BF"/>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1A0"/>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8C7"/>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D97"/>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43"/>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1D"/>
    <w:rsid w:val="00F722A6"/>
    <w:rsid w:val="00F72625"/>
    <w:rsid w:val="00F72693"/>
    <w:rsid w:val="00F72771"/>
    <w:rsid w:val="00F72C82"/>
    <w:rsid w:val="00F72D81"/>
    <w:rsid w:val="00F7320D"/>
    <w:rsid w:val="00F7342B"/>
    <w:rsid w:val="00F73525"/>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86"/>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AF"/>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C8A"/>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351"/>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429"/>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EA0"/>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 w:val="37E0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7CD871"/>
  <w15:docId w15:val="{F2B96135-F681-4BDC-967C-7EA6624F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lsdException w:name="toc 3" w:uiPriority="39"/>
    <w:lsdException w:name="toc 4" w:uiPriority="39"/>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600" w:left="100" w:hangingChars="200" w:hanging="200"/>
      <w:contextualSpacing/>
    </w:pPr>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List5">
    <w:name w:val="List 5"/>
    <w:basedOn w:val="Normal"/>
    <w:qFormat/>
    <w:pPr>
      <w:ind w:leftChars="1000" w:left="100" w:hangingChars="200" w:hanging="200"/>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Chars="800" w:left="100" w:hangingChars="200" w:hanging="200"/>
      <w:contextualSpacing/>
    </w:p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uiPriority w:val="35"/>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rPr>
      <w:rFonts w:ascii="Times" w:hAnsi="Times"/>
    </w:rPr>
  </w:style>
  <w:style w:type="character" w:customStyle="1" w:styleId="DocumentMapChar">
    <w:name w:val="Document Map Char"/>
    <w:link w:val="DocumentMap"/>
    <w:semiHidden/>
    <w:rPr>
      <w:rFonts w:ascii="Tahoma" w:hAnsi="Tahoma" w:cs="Tahoma"/>
      <w:szCs w:val="24"/>
      <w:shd w:val="clear" w:color="auto" w:fill="000080"/>
      <w:lang w:val="en-GB"/>
    </w:rPr>
  </w:style>
  <w:style w:type="character" w:customStyle="1" w:styleId="BalloonTextChar">
    <w:name w:val="Balloon Text Char"/>
    <w:link w:val="BalloonText"/>
    <w:semiHidden/>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10">
    <w:name w:val="修订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4-51">
    <w:name w:val="网格表 4 - 着色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qFormat/>
    <w:rPr>
      <w:rFonts w:eastAsia="Malgun Gothic" w:cs="Batang"/>
      <w:lang w:val="en-GB"/>
    </w:rPr>
  </w:style>
  <w:style w:type="character" w:customStyle="1" w:styleId="11">
    <w:name w:val="未解析的提及1"/>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B3">
    <w:name w:val="B3"/>
    <w:basedOn w:val="List3"/>
    <w:link w:val="B3Char"/>
    <w:qFormat/>
    <w:pPr>
      <w:spacing w:after="180"/>
      <w:ind w:leftChars="0" w:left="1135" w:firstLineChars="0" w:hanging="284"/>
      <w:contextualSpacing w:val="0"/>
    </w:pPr>
    <w:rPr>
      <w:rFonts w:ascii="Times New Roman" w:eastAsia="PMingLiU" w:hAnsi="Times New Roman"/>
      <w:szCs w:val="20"/>
    </w:rPr>
  </w:style>
  <w:style w:type="paragraph" w:customStyle="1" w:styleId="B4">
    <w:name w:val="B4"/>
    <w:basedOn w:val="List4"/>
    <w:link w:val="B4Char"/>
    <w:qFormat/>
    <w:pPr>
      <w:spacing w:after="180"/>
      <w:ind w:leftChars="0" w:left="1418" w:firstLineChars="0" w:hanging="284"/>
      <w:contextualSpacing w:val="0"/>
    </w:pPr>
    <w:rPr>
      <w:rFonts w:ascii="Times New Roman" w:eastAsia="PMingLiU" w:hAnsi="Times New Roman"/>
      <w:szCs w:val="20"/>
    </w:rPr>
  </w:style>
  <w:style w:type="paragraph" w:customStyle="1" w:styleId="B5">
    <w:name w:val="B5"/>
    <w:basedOn w:val="List5"/>
    <w:link w:val="B5Char"/>
    <w:qFormat/>
    <w:pPr>
      <w:spacing w:after="180"/>
      <w:ind w:leftChars="0" w:left="1702" w:firstLineChars="0" w:hanging="284"/>
      <w:contextualSpacing w:val="0"/>
    </w:pPr>
    <w:rPr>
      <w:rFonts w:ascii="Times New Roman" w:eastAsia="PMingLiU" w:hAnsi="Times New Roman"/>
      <w:szCs w:val="20"/>
    </w:rPr>
  </w:style>
  <w:style w:type="character" w:customStyle="1" w:styleId="B3Char">
    <w:name w:val="B3 Char"/>
    <w:link w:val="B3"/>
    <w:qFormat/>
    <w:rPr>
      <w:rFonts w:eastAsia="PMingLiU"/>
      <w:lang w:val="en-GB"/>
    </w:rPr>
  </w:style>
  <w:style w:type="character" w:customStyle="1" w:styleId="B4Char">
    <w:name w:val="B4 Char"/>
    <w:link w:val="B4"/>
    <w:qFormat/>
    <w:rPr>
      <w:rFonts w:eastAsia="PMingLiU"/>
      <w:lang w:val="en-GB"/>
    </w:rPr>
  </w:style>
  <w:style w:type="character" w:customStyle="1" w:styleId="B5Char">
    <w:name w:val="B5 Char"/>
    <w:link w:val="B5"/>
    <w:qFormat/>
    <w:rPr>
      <w:rFonts w:eastAsia="PMingLiU"/>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80.wmf"/><Relationship Id="rId39" Type="http://schemas.openxmlformats.org/officeDocument/2006/relationships/image" Target="media/image21.wmf"/><Relationship Id="rId3" Type="http://schemas.openxmlformats.org/officeDocument/2006/relationships/customXml" Target="../customXml/item2.xml"/><Relationship Id="rId21" Type="http://schemas.openxmlformats.org/officeDocument/2006/relationships/image" Target="media/image11.wmf"/><Relationship Id="rId34" Type="http://schemas.openxmlformats.org/officeDocument/2006/relationships/image" Target="media/image16.wmf"/><Relationship Id="rId42" Type="http://schemas.openxmlformats.org/officeDocument/2006/relationships/image" Target="media/image24.wmf"/><Relationship Id="rId47" Type="http://schemas.openxmlformats.org/officeDocument/2006/relationships/oleObject" Target="embeddings/oleObject2.bin"/><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image" Target="media/image70.wmf"/><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image" Target="media/image27.wmf"/><Relationship Id="rId2" Type="http://schemas.openxmlformats.org/officeDocument/2006/relationships/customXml" Target="../customXml/item1.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10.wmf"/><Relationship Id="rId41" Type="http://schemas.openxmlformats.org/officeDocument/2006/relationships/image" Target="media/image2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image" Target="media/image1.png"/><Relationship Id="rId24" Type="http://schemas.openxmlformats.org/officeDocument/2006/relationships/image" Target="media/image60.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image" Target="media/image5.wmf"/><Relationship Id="rId23" Type="http://schemas.openxmlformats.org/officeDocument/2006/relationships/image" Target="media/image50.wmf"/><Relationship Id="rId28" Type="http://schemas.openxmlformats.org/officeDocument/2006/relationships/image" Target="media/image100.wmf"/><Relationship Id="rId36" Type="http://schemas.openxmlformats.org/officeDocument/2006/relationships/image" Target="media/image18.wmf"/><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9.wmf"/><Relationship Id="rId31" Type="http://schemas.openxmlformats.org/officeDocument/2006/relationships/image" Target="media/image13.wmf"/><Relationship Id="rId44" Type="http://schemas.openxmlformats.org/officeDocument/2006/relationships/image" Target="media/image26.w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4.wmf"/><Relationship Id="rId22" Type="http://schemas.openxmlformats.org/officeDocument/2006/relationships/image" Target="media/image40.wmf"/><Relationship Id="rId27" Type="http://schemas.openxmlformats.org/officeDocument/2006/relationships/image" Target="media/image90.wmf"/><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image" Target="media/image25.wmf"/><Relationship Id="rId48" Type="http://schemas.openxmlformats.org/officeDocument/2006/relationships/image" Target="media/image28.wmf"/><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2A2464-E423-4904-9472-FB1419C4B54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8</Pages>
  <Words>1477</Words>
  <Characters>8423</Characters>
  <Application>Microsoft Office Word</Application>
  <DocSecurity>0</DocSecurity>
  <Lines>70</Lines>
  <Paragraphs>19</Paragraphs>
  <ScaleCrop>false</ScaleCrop>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kevin.lin@oppo.com</dc:creator>
  <cp:lastModifiedBy>Ling Su</cp:lastModifiedBy>
  <cp:revision>2</cp:revision>
  <cp:lastPrinted>2013-05-13T15:37:00Z</cp:lastPrinted>
  <dcterms:created xsi:type="dcterms:W3CDTF">2022-05-10T09:18:00Z</dcterms:created>
  <dcterms:modified xsi:type="dcterms:W3CDTF">2022-05-10T09:18:00Z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y fmtid="{D5CDD505-2E9C-101B-9397-08002B2CF9AE}" pid="10" name="KSOProductBuildVer">
    <vt:lpwstr>2052-11.8.2.9022</vt:lpwstr>
  </property>
</Properties>
</file>