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4BE6AE18"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019800"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740F97">
        <w:rPr>
          <w:rFonts w:ascii="Arial" w:hAnsi="Arial" w:cs="Arial"/>
          <w:b/>
          <w:kern w:val="2"/>
          <w:lang w:eastAsia="zh-CN"/>
        </w:rPr>
        <w:t>0</w:t>
      </w:r>
      <w:r w:rsidR="00326BBD">
        <w:rPr>
          <w:rFonts w:ascii="Arial" w:hAnsi="Arial" w:cs="Arial"/>
          <w:b/>
          <w:kern w:val="2"/>
          <w:lang w:eastAsia="zh-CN"/>
        </w:rPr>
        <w:t>9</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w:t>
      </w:r>
      <w:r w:rsidR="00070E09">
        <w:rPr>
          <w:rFonts w:ascii="Arial" w:hAnsi="Arial" w:cs="Arial"/>
          <w:b/>
          <w:kern w:val="2"/>
          <w:lang w:eastAsia="zh-CN"/>
        </w:rPr>
        <w:t>20</w:t>
      </w:r>
      <w:r w:rsidR="008B6989">
        <w:rPr>
          <w:rFonts w:ascii="Arial" w:hAnsi="Arial" w:cs="Arial"/>
          <w:b/>
          <w:kern w:val="2"/>
          <w:lang w:eastAsia="zh-CN"/>
        </w:rPr>
        <w:t>3058</w:t>
      </w:r>
    </w:p>
    <w:bookmarkEnd w:id="1"/>
    <w:p w14:paraId="62D92C43" w14:textId="033B9E98"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326BBD" w:rsidRPr="00326BBD">
        <w:rPr>
          <w:rFonts w:ascii="Arial" w:hAnsi="Arial" w:cs="Arial"/>
          <w:b/>
          <w:kern w:val="2"/>
          <w:lang w:eastAsia="zh-CN"/>
        </w:rPr>
        <w:t>May 9th – 20th, 2022</w:t>
      </w:r>
    </w:p>
    <w:p w14:paraId="6D855A2C" w14:textId="2F21D988"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CF46C3">
        <w:rPr>
          <w:rFonts w:ascii="Arial" w:hAnsi="Arial" w:cs="Arial"/>
          <w:b/>
          <w:lang w:eastAsia="zh-CN"/>
        </w:rPr>
        <w:t>3</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21B0EF1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F46C3" w:rsidRPr="00CF46C3">
        <w:rPr>
          <w:rFonts w:ascii="Arial" w:hAnsi="Arial" w:cs="Arial"/>
          <w:b/>
          <w:lang w:eastAsia="zh-CN"/>
        </w:rPr>
        <w:t xml:space="preserve">Considerations on </w:t>
      </w:r>
      <w:r w:rsidR="008C2538">
        <w:rPr>
          <w:rFonts w:ascii="Arial" w:hAnsi="Arial" w:cs="Arial"/>
          <w:b/>
          <w:lang w:eastAsia="zh-CN"/>
        </w:rPr>
        <w:t>p</w:t>
      </w:r>
      <w:r w:rsidR="008C2538" w:rsidRPr="008C2538">
        <w:rPr>
          <w:rFonts w:ascii="Arial" w:hAnsi="Arial" w:cs="Arial"/>
          <w:b/>
          <w:lang w:eastAsia="zh-CN"/>
        </w:rPr>
        <w:t>otential solutions for SL positioning</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77777777" w:rsidR="00D92109" w:rsidRDefault="00D92109" w:rsidP="00040BB5">
      <w:r>
        <w:t>In RAN#94e the SID for “Study and improved NR positioning” was approved [RP-213588]. The first objective of the SI is to:</w:t>
      </w:r>
    </w:p>
    <w:p w14:paraId="3E9B9D02" w14:textId="77777777" w:rsidR="00D92109" w:rsidRPr="005A2D59" w:rsidRDefault="00D92109" w:rsidP="00D92109">
      <w:pPr>
        <w:rPr>
          <w:bCs/>
          <w:i/>
          <w:iCs/>
          <w:lang w:val="en-GB"/>
        </w:rPr>
      </w:pPr>
      <w:r>
        <w:rPr>
          <w:bCs/>
          <w:lang w:val="en-GB"/>
        </w:rPr>
        <w:t>“</w:t>
      </w:r>
      <w:r w:rsidRPr="005A2D59">
        <w:rPr>
          <w:bCs/>
          <w:i/>
          <w:iCs/>
          <w:lang w:val="en-GB"/>
        </w:rPr>
        <w:t xml:space="preserve">Study solutions for </w:t>
      </w:r>
      <w:proofErr w:type="spellStart"/>
      <w:r w:rsidRPr="005A2D59">
        <w:rPr>
          <w:bCs/>
          <w:i/>
          <w:iCs/>
          <w:lang w:val="en-GB"/>
        </w:rPr>
        <w:t>sidelink</w:t>
      </w:r>
      <w:proofErr w:type="spellEnd"/>
      <w:r w:rsidRPr="005A2D59">
        <w:rPr>
          <w:bCs/>
          <w:i/>
          <w:iCs/>
          <w:lang w:val="en-GB"/>
        </w:rPr>
        <w:t xml:space="preserve"> positioning considering the following: [RAN1, RAN2] </w:t>
      </w:r>
    </w:p>
    <w:p w14:paraId="72E3212D" w14:textId="77777777" w:rsidR="00D92109" w:rsidRPr="005A2D59" w:rsidRDefault="00D92109" w:rsidP="00D92109">
      <w:pPr>
        <w:numPr>
          <w:ilvl w:val="0"/>
          <w:numId w:val="17"/>
        </w:numPr>
        <w:rPr>
          <w:bCs/>
          <w:i/>
          <w:iCs/>
          <w:lang w:val="en-GB"/>
        </w:rPr>
      </w:pPr>
      <w:r w:rsidRPr="005A2D59">
        <w:rPr>
          <w:bCs/>
          <w:i/>
          <w:iCs/>
          <w:lang w:val="en-GB"/>
        </w:rPr>
        <w:t xml:space="preserve">Scenario/requirements </w:t>
      </w:r>
    </w:p>
    <w:p w14:paraId="0E7CB82E" w14:textId="77777777" w:rsidR="00D92109" w:rsidRPr="005A2D59" w:rsidRDefault="00D92109" w:rsidP="00D92109">
      <w:pPr>
        <w:numPr>
          <w:ilvl w:val="1"/>
          <w:numId w:val="17"/>
        </w:numPr>
        <w:rPr>
          <w:bCs/>
          <w:i/>
          <w:iCs/>
          <w:lang w:val="en-GB"/>
        </w:rPr>
      </w:pPr>
      <w:r w:rsidRPr="005A2D59">
        <w:rPr>
          <w:bCs/>
          <w:i/>
          <w:iCs/>
          <w:lang w:val="en-GB"/>
        </w:rPr>
        <w:t xml:space="preserve">Coverage scenarios to </w:t>
      </w:r>
      <w:proofErr w:type="gramStart"/>
      <w:r w:rsidRPr="005A2D59">
        <w:rPr>
          <w:bCs/>
          <w:i/>
          <w:iCs/>
          <w:lang w:val="en-GB"/>
        </w:rPr>
        <w:t>cover:</w:t>
      </w:r>
      <w:proofErr w:type="gramEnd"/>
      <w:r w:rsidRPr="005A2D59">
        <w:rPr>
          <w:bCs/>
          <w:i/>
          <w:iCs/>
          <w:lang w:val="en-GB"/>
        </w:rPr>
        <w:t xml:space="preserve"> in-coverage, partial-coverage and out-of-coverage</w:t>
      </w:r>
    </w:p>
    <w:p w14:paraId="61B287DD" w14:textId="77777777" w:rsidR="00D92109" w:rsidRPr="005A2D59" w:rsidRDefault="00D92109" w:rsidP="00D92109">
      <w:pPr>
        <w:numPr>
          <w:ilvl w:val="1"/>
          <w:numId w:val="17"/>
        </w:numPr>
        <w:rPr>
          <w:bCs/>
          <w:i/>
          <w:iCs/>
          <w:lang w:val="en-GB"/>
        </w:rPr>
      </w:pPr>
      <w:r w:rsidRPr="005A2D59">
        <w:rPr>
          <w:bCs/>
          <w:i/>
          <w:iCs/>
          <w:lang w:val="en-GB"/>
        </w:rPr>
        <w:t>Requirements: Based on requirements identified in TR38.845 and TS22.261 and TS22.104</w:t>
      </w:r>
    </w:p>
    <w:p w14:paraId="19130A3F" w14:textId="77777777" w:rsidR="00D92109" w:rsidRPr="005A2D59" w:rsidRDefault="00D92109" w:rsidP="00D92109">
      <w:pPr>
        <w:numPr>
          <w:ilvl w:val="1"/>
          <w:numId w:val="17"/>
        </w:numPr>
        <w:rPr>
          <w:bCs/>
          <w:i/>
          <w:iCs/>
          <w:lang w:val="en-GB"/>
        </w:rPr>
      </w:pPr>
      <w:r w:rsidRPr="005A2D59">
        <w:rPr>
          <w:bCs/>
          <w:i/>
          <w:iCs/>
          <w:lang w:val="en-GB"/>
        </w:rPr>
        <w:t>Use cases: V2X (TR38.845), public safety (TR38.845), commercial (TS22.261), IIOT (TS22.104)</w:t>
      </w:r>
    </w:p>
    <w:p w14:paraId="0A7CC804" w14:textId="77777777" w:rsidR="00D92109" w:rsidRPr="005A2D59" w:rsidRDefault="00D92109" w:rsidP="00D92109">
      <w:pPr>
        <w:numPr>
          <w:ilvl w:val="1"/>
          <w:numId w:val="17"/>
        </w:numPr>
        <w:rPr>
          <w:bCs/>
          <w:i/>
          <w:iCs/>
          <w:lang w:val="en-GB"/>
        </w:rPr>
      </w:pPr>
      <w:r w:rsidRPr="005A2D59">
        <w:rPr>
          <w:bCs/>
          <w:i/>
          <w:iCs/>
          <w:lang w:val="en-GB"/>
        </w:rPr>
        <w:t>Spectrum: ITS, licensed</w:t>
      </w:r>
    </w:p>
    <w:p w14:paraId="7011EC9C" w14:textId="77777777" w:rsidR="00D92109" w:rsidRPr="005A2D59" w:rsidRDefault="00D92109" w:rsidP="00D92109">
      <w:pPr>
        <w:numPr>
          <w:ilvl w:val="0"/>
          <w:numId w:val="17"/>
        </w:numPr>
        <w:rPr>
          <w:bCs/>
          <w:i/>
          <w:iCs/>
          <w:lang w:val="en-GB"/>
        </w:rPr>
      </w:pPr>
      <w:r w:rsidRPr="005A2D59">
        <w:rPr>
          <w:bCs/>
          <w:i/>
          <w:iCs/>
          <w:lang w:val="en-GB"/>
        </w:rPr>
        <w:t>Identify specific target performance requirements to be considered for the evaluation based on existing 3GPP work and inputs from industry forums [RAN1]</w:t>
      </w:r>
    </w:p>
    <w:p w14:paraId="7AAF0E7C" w14:textId="77777777" w:rsidR="00D92109" w:rsidRPr="005A2D59" w:rsidRDefault="00D92109" w:rsidP="00D92109">
      <w:pPr>
        <w:numPr>
          <w:ilvl w:val="0"/>
          <w:numId w:val="17"/>
        </w:numPr>
        <w:rPr>
          <w:bCs/>
          <w:i/>
          <w:iCs/>
          <w:lang w:val="en-GB"/>
        </w:rPr>
      </w:pPr>
      <w:r w:rsidRPr="005A2D59">
        <w:rPr>
          <w:bCs/>
          <w:i/>
          <w:iCs/>
          <w:lang w:val="en-GB"/>
        </w:rPr>
        <w:t xml:space="preserve">Define evaluation methodology with which to evaluate SL positioning for the use cases and coverage scenarios, reusing existing methodologies from </w:t>
      </w:r>
      <w:proofErr w:type="spellStart"/>
      <w:r w:rsidRPr="005A2D59">
        <w:rPr>
          <w:bCs/>
          <w:i/>
          <w:iCs/>
          <w:lang w:val="en-GB"/>
        </w:rPr>
        <w:t>sidelink</w:t>
      </w:r>
      <w:proofErr w:type="spellEnd"/>
      <w:r w:rsidRPr="005A2D59">
        <w:rPr>
          <w:bCs/>
          <w:i/>
          <w:iCs/>
          <w:lang w:val="en-GB"/>
        </w:rPr>
        <w:t xml:space="preserve"> communication and from positioning as much as possible [RAN1]. </w:t>
      </w:r>
    </w:p>
    <w:p w14:paraId="28CBA7F4" w14:textId="77777777" w:rsidR="00D92109" w:rsidRPr="005A2D59" w:rsidRDefault="00D92109" w:rsidP="00D92109">
      <w:pPr>
        <w:numPr>
          <w:ilvl w:val="0"/>
          <w:numId w:val="17"/>
        </w:numPr>
        <w:rPr>
          <w:bCs/>
          <w:i/>
          <w:iCs/>
          <w:lang w:val="en-GB"/>
        </w:rPr>
      </w:pPr>
      <w:r w:rsidRPr="005A2D59">
        <w:rPr>
          <w:bCs/>
          <w:i/>
          <w:iCs/>
          <w:lang w:val="en-GB"/>
        </w:rPr>
        <w:t>Study and evaluate performance and feasibility of potential solutions for SL positioning, considering relative positioning, ranging and absolute positioning: [RAN1, RAN2]</w:t>
      </w:r>
    </w:p>
    <w:p w14:paraId="27F70DB0" w14:textId="77777777" w:rsidR="00D92109" w:rsidRPr="005A2D59" w:rsidRDefault="00D92109" w:rsidP="00D92109">
      <w:pPr>
        <w:numPr>
          <w:ilvl w:val="1"/>
          <w:numId w:val="17"/>
        </w:numPr>
        <w:rPr>
          <w:bCs/>
          <w:i/>
          <w:iCs/>
          <w:lang w:val="en-GB"/>
        </w:rPr>
      </w:pPr>
      <w:r w:rsidRPr="005A2D59">
        <w:rPr>
          <w:bCs/>
          <w:i/>
          <w:iCs/>
          <w:lang w:val="en-GB"/>
        </w:rPr>
        <w:t>Evaluate bandwidth requirement needed to meet the identified accuracy requirements [RAN1]</w:t>
      </w:r>
    </w:p>
    <w:p w14:paraId="4BD4EECE" w14:textId="77777777" w:rsidR="00D92109" w:rsidRPr="00053237" w:rsidRDefault="00D92109" w:rsidP="00D92109">
      <w:pPr>
        <w:numPr>
          <w:ilvl w:val="1"/>
          <w:numId w:val="17"/>
        </w:numPr>
        <w:rPr>
          <w:bCs/>
          <w:i/>
          <w:iCs/>
          <w:lang w:val="en-GB"/>
        </w:rPr>
      </w:pPr>
      <w:r w:rsidRPr="00053237">
        <w:rPr>
          <w:bCs/>
          <w:i/>
          <w:iCs/>
          <w:lang w:val="en-GB"/>
        </w:rPr>
        <w:t>Study of positioning methods (e.g., TDOA, RTT, AOA/D, etc) including combination of SL positioning measurements with other RAT dependent positioning measurements (</w:t>
      </w:r>
      <w:proofErr w:type="gramStart"/>
      <w:r w:rsidRPr="00053237">
        <w:rPr>
          <w:bCs/>
          <w:i/>
          <w:iCs/>
          <w:lang w:val="en-GB"/>
        </w:rPr>
        <w:t>e.g.</w:t>
      </w:r>
      <w:proofErr w:type="gramEnd"/>
      <w:r w:rsidRPr="00053237">
        <w:rPr>
          <w:bCs/>
          <w:i/>
          <w:iCs/>
          <w:lang w:val="en-GB"/>
        </w:rPr>
        <w:t xml:space="preserve"> </w:t>
      </w:r>
      <w:proofErr w:type="spellStart"/>
      <w:r w:rsidRPr="00053237">
        <w:rPr>
          <w:bCs/>
          <w:i/>
          <w:iCs/>
          <w:lang w:val="en-GB"/>
        </w:rPr>
        <w:t>Uu</w:t>
      </w:r>
      <w:proofErr w:type="spellEnd"/>
      <w:r w:rsidRPr="00053237">
        <w:rPr>
          <w:bCs/>
          <w:i/>
          <w:iCs/>
          <w:lang w:val="en-GB"/>
        </w:rPr>
        <w:t xml:space="preserve"> based measurements) [RAN1]</w:t>
      </w:r>
    </w:p>
    <w:p w14:paraId="42DA34D2" w14:textId="77777777" w:rsidR="00D92109" w:rsidRPr="006107F3" w:rsidRDefault="00D92109" w:rsidP="00D92109">
      <w:pPr>
        <w:numPr>
          <w:ilvl w:val="1"/>
          <w:numId w:val="17"/>
        </w:numPr>
        <w:rPr>
          <w:bCs/>
          <w:i/>
          <w:iCs/>
          <w:lang w:val="en-GB"/>
        </w:rPr>
      </w:pPr>
      <w:r w:rsidRPr="006107F3">
        <w:rPr>
          <w:bCs/>
          <w:i/>
          <w:iCs/>
          <w:lang w:val="en-GB"/>
        </w:rPr>
        <w:t xml:space="preserve">Study of </w:t>
      </w:r>
      <w:proofErr w:type="spellStart"/>
      <w:r w:rsidRPr="006107F3">
        <w:rPr>
          <w:bCs/>
          <w:i/>
          <w:iCs/>
          <w:lang w:val="en-GB"/>
        </w:rPr>
        <w:t>sidelink</w:t>
      </w:r>
      <w:proofErr w:type="spellEnd"/>
      <w:r w:rsidRPr="006107F3">
        <w:rPr>
          <w:bCs/>
          <w:i/>
          <w:iCs/>
          <w:lang w:val="en-GB"/>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6107F3">
        <w:rPr>
          <w:bCs/>
          <w:i/>
          <w:iCs/>
          <w:lang w:val="en-GB"/>
        </w:rPr>
        <w:t>sidelink</w:t>
      </w:r>
      <w:proofErr w:type="spellEnd"/>
      <w:r w:rsidRPr="006107F3">
        <w:rPr>
          <w:bCs/>
          <w:i/>
          <w:iCs/>
          <w:lang w:val="en-GB"/>
        </w:rPr>
        <w:t xml:space="preserve"> communication and from positioning as much as possible [RAN1]</w:t>
      </w:r>
    </w:p>
    <w:p w14:paraId="482929EA" w14:textId="77777777" w:rsidR="00D92109" w:rsidRPr="005A2D59" w:rsidRDefault="00D92109" w:rsidP="00D92109">
      <w:pPr>
        <w:numPr>
          <w:ilvl w:val="1"/>
          <w:numId w:val="17"/>
        </w:numPr>
        <w:rPr>
          <w:bCs/>
          <w:i/>
          <w:iCs/>
          <w:lang w:val="en-GB"/>
        </w:rPr>
      </w:pPr>
      <w:r w:rsidRPr="005A2D59">
        <w:rPr>
          <w:bCs/>
          <w:i/>
          <w:iCs/>
          <w:lang w:val="en-GB"/>
        </w:rPr>
        <w:t>Study of positioning architecture and signalling procedures (e.g.</w:t>
      </w:r>
      <w:r>
        <w:rPr>
          <w:bCs/>
          <w:i/>
          <w:iCs/>
          <w:lang w:val="en-GB"/>
        </w:rPr>
        <w:t>,</w:t>
      </w:r>
      <w:r w:rsidRPr="005A2D59">
        <w:rPr>
          <w:bCs/>
          <w:i/>
          <w:iCs/>
          <w:lang w:val="en-GB"/>
        </w:rPr>
        <w:t xml:space="preserve"> configuration, measurement reporting, etc) to enable </w:t>
      </w:r>
      <w:proofErr w:type="spellStart"/>
      <w:r w:rsidRPr="005A2D59">
        <w:rPr>
          <w:bCs/>
          <w:i/>
          <w:iCs/>
          <w:lang w:val="en-GB"/>
        </w:rPr>
        <w:t>sidelink</w:t>
      </w:r>
      <w:proofErr w:type="spellEnd"/>
      <w:r w:rsidRPr="005A2D59">
        <w:rPr>
          <w:bCs/>
          <w:i/>
          <w:iCs/>
          <w:lang w:val="en-GB"/>
        </w:rPr>
        <w:t xml:space="preserve"> positioning covering both UE based and network-based positioning [RAN2, including coordination and alignment with RAN3 and SA2 as required]</w:t>
      </w:r>
    </w:p>
    <w:p w14:paraId="6E39D6BD" w14:textId="77777777" w:rsidR="00D92109" w:rsidRPr="005A2D59" w:rsidRDefault="00D92109" w:rsidP="00D92109">
      <w:pPr>
        <w:rPr>
          <w:bCs/>
          <w:lang w:val="en-GB"/>
        </w:rPr>
      </w:pPr>
      <w:r w:rsidRPr="005A2D59">
        <w:rPr>
          <w:bCs/>
          <w:i/>
          <w:iCs/>
          <w:lang w:val="en-GB"/>
        </w:rPr>
        <w:t xml:space="preserve">Note: When the bandwidth requirements have been determined and the study of </w:t>
      </w:r>
      <w:proofErr w:type="spellStart"/>
      <w:r w:rsidRPr="005A2D59">
        <w:rPr>
          <w:bCs/>
          <w:i/>
          <w:iCs/>
          <w:lang w:val="en-GB"/>
        </w:rPr>
        <w:t>sidelink</w:t>
      </w:r>
      <w:proofErr w:type="spellEnd"/>
      <w:r w:rsidRPr="005A2D59">
        <w:rPr>
          <w:bCs/>
          <w:i/>
          <w:iCs/>
          <w:lang w:val="en-GB"/>
        </w:rPr>
        <w:t xml:space="preserve"> communication in unlicensed spectrum has progressed, it can be reviewed whether unlicensed spectrum can be considered in further work. Checkpoint at RAN#97 to see if sufficient information is available for this review</w:t>
      </w:r>
      <w:r w:rsidRPr="005A2D59">
        <w:rPr>
          <w:bCs/>
          <w:lang w:val="en-GB"/>
        </w:rPr>
        <w:t>.</w:t>
      </w:r>
      <w:r>
        <w:rPr>
          <w:bCs/>
          <w:lang w:val="en-GB"/>
        </w:rPr>
        <w:t>”</w:t>
      </w:r>
    </w:p>
    <w:p w14:paraId="3BEFFD9B" w14:textId="19F6DAE4" w:rsidR="00D92109" w:rsidRPr="005A2D59" w:rsidRDefault="00D92109" w:rsidP="00D92109">
      <w:r>
        <w:t xml:space="preserve">In this contribution, we focus on the first AI of the SI SL positioning regarding </w:t>
      </w:r>
      <w:r w:rsidRPr="00D92109">
        <w:t>of potential solutions for SL positioning, considering relative positioning, ranging and absolute positioning</w:t>
      </w:r>
      <w:r>
        <w:t>.</w:t>
      </w:r>
      <w:r w:rsidR="00B7129A">
        <w:t xml:space="preserve"> For this purpose, we investigate </w:t>
      </w:r>
      <w:r w:rsidR="00B7129A" w:rsidRPr="00B7129A">
        <w:t xml:space="preserve">the reference signals for positioning, including signal design, measurements, associated procedures with emphasize on reusing existing reference signals, procedures from </w:t>
      </w:r>
      <w:proofErr w:type="spellStart"/>
      <w:r w:rsidR="00B7129A" w:rsidRPr="00B7129A">
        <w:t>sidelink</w:t>
      </w:r>
      <w:proofErr w:type="spellEnd"/>
      <w:r w:rsidR="00B7129A" w:rsidRPr="00B7129A">
        <w:t xml:space="preserve"> communication and from positioning as much as possible.</w:t>
      </w:r>
    </w:p>
    <w:p w14:paraId="5A9882D9" w14:textId="77777777" w:rsidR="00D92109" w:rsidRPr="009C473D" w:rsidRDefault="00D92109" w:rsidP="00040BB5"/>
    <w:p w14:paraId="5D5504AC" w14:textId="74514B50" w:rsidR="00CA329D" w:rsidRDefault="00027FBF" w:rsidP="00CA329D">
      <w:pPr>
        <w:pStyle w:val="Heading1"/>
      </w:pPr>
      <w:r>
        <w:t xml:space="preserve">Factors that influence positioning accuracy </w:t>
      </w:r>
    </w:p>
    <w:p w14:paraId="4A5E4A96" w14:textId="77777777" w:rsidR="00040BB5" w:rsidRDefault="00027FBF" w:rsidP="00040BB5">
      <w:r w:rsidRPr="00D77385">
        <w:rPr>
          <w:b/>
          <w:bCs/>
          <w:lang w:eastAsia="ko-KR"/>
        </w:rPr>
        <w:t>Signal Bandwidths</w:t>
      </w:r>
      <w:r w:rsidR="0092390A" w:rsidRPr="00D77385">
        <w:rPr>
          <w:b/>
          <w:bCs/>
          <w:lang w:eastAsia="ko-KR"/>
        </w:rPr>
        <w:t xml:space="preserve"> and SNR</w:t>
      </w:r>
      <w:r w:rsidRPr="00040BB5">
        <w:t>: The</w:t>
      </w:r>
      <w:r w:rsidR="00FC60AF" w:rsidRPr="00040BB5">
        <w:t xml:space="preserve"> </w:t>
      </w:r>
      <w:r w:rsidRPr="00040BB5">
        <w:t xml:space="preserve">channel bandwidth </w:t>
      </w:r>
      <w:r w:rsidR="0092390A" w:rsidRPr="00040BB5">
        <w:t xml:space="preserve">and the received SNR </w:t>
      </w:r>
      <w:r w:rsidR="00FC60AF" w:rsidRPr="00040BB5">
        <w:t xml:space="preserve">determines </w:t>
      </w:r>
      <w:r w:rsidRPr="00040BB5">
        <w:t>positioning accuracy for methods based on time-of-flight/arrival (T</w:t>
      </w:r>
      <w:r w:rsidR="00214C30" w:rsidRPr="00040BB5">
        <w:t>O</w:t>
      </w:r>
      <w:r w:rsidRPr="00040BB5">
        <w:t>F/T</w:t>
      </w:r>
      <w:r w:rsidR="00214C30" w:rsidRPr="00040BB5">
        <w:t>O</w:t>
      </w:r>
      <w:r w:rsidRPr="00040BB5">
        <w:t xml:space="preserve">A) distance measurements. From CRLB analysis, the variance of the TOA measurements </w:t>
      </w:r>
      <w:r w:rsidR="00214C30" w:rsidRPr="00040BB5">
        <w:t xml:space="preserve">for LOS channel </w:t>
      </w:r>
      <w:r w:rsidRPr="00040BB5">
        <w:t>is approximately lower bounded as</w:t>
      </w:r>
    </w:p>
    <w:p w14:paraId="21B20E98" w14:textId="47D573F7" w:rsidR="00040BB5" w:rsidRDefault="001A1EE2" w:rsidP="00040BB5">
      <w:pPr>
        <w:jc w:val="center"/>
      </w:pPr>
      <m:oMathPara>
        <m:oMath>
          <m:func>
            <m:funcPr>
              <m:ctrlPr>
                <w:rPr>
                  <w:rFonts w:ascii="Cambria Math" w:eastAsia="Malgun Gothic" w:hAnsi="Cambria Math"/>
                  <w:i/>
                  <w:lang w:eastAsia="ko-KR"/>
                </w:rPr>
              </m:ctrlPr>
            </m:funcPr>
            <m:fName>
              <m:r>
                <w:rPr>
                  <w:rFonts w:ascii="Cambria Math" w:eastAsia="Malgun Gothic"/>
                  <w:lang w:eastAsia="ko-KR"/>
                </w:rPr>
                <m:t>var</m:t>
              </m:r>
            </m:fName>
            <m:e>
              <m:r>
                <w:rPr>
                  <w:rFonts w:ascii="Cambria Math" w:eastAsia="Malgun Gothic"/>
                  <w:lang w:eastAsia="ko-KR"/>
                </w:rPr>
                <m:t>(</m:t>
              </m:r>
            </m:e>
          </m:func>
          <m:r>
            <w:rPr>
              <w:rFonts w:ascii="Cambria Math" w:eastAsia="Malgun Gothic"/>
              <w:lang w:eastAsia="ko-KR"/>
            </w:rPr>
            <m:t>TOA)</m:t>
          </m:r>
          <m:r>
            <w:rPr>
              <w:rFonts w:ascii="Cambria Math" w:eastAsia="Malgun Gothic"/>
              <w:lang w:eastAsia="ko-KR"/>
            </w:rPr>
            <m:t>≥</m:t>
          </m:r>
          <m:f>
            <m:fPr>
              <m:ctrlPr>
                <w:rPr>
                  <w:rFonts w:ascii="Cambria Math" w:eastAsia="Malgun Gothic" w:hAnsi="Cambria Math"/>
                  <w:i/>
                  <w:lang w:eastAsia="ko-KR"/>
                </w:rPr>
              </m:ctrlPr>
            </m:fPr>
            <m:num>
              <m:r>
                <w:rPr>
                  <w:rFonts w:ascii="Cambria Math" w:eastAsia="Malgun Gothic"/>
                  <w:lang w:eastAsia="ko-KR"/>
                </w:rPr>
                <m:t>1</m:t>
              </m:r>
            </m:num>
            <m:den>
              <m:r>
                <w:rPr>
                  <w:rFonts w:ascii="Cambria Math" w:eastAsia="Malgun Gothic"/>
                  <w:lang w:eastAsia="ko-KR"/>
                </w:rPr>
                <m:t>8</m:t>
              </m:r>
              <m:sSup>
                <m:sSupPr>
                  <m:ctrlPr>
                    <w:rPr>
                      <w:rFonts w:ascii="Cambria Math" w:eastAsia="Malgun Gothic" w:hAnsi="Cambria Math"/>
                      <w:i/>
                      <w:lang w:eastAsia="ko-KR"/>
                    </w:rPr>
                  </m:ctrlPr>
                </m:sSupPr>
                <m:e>
                  <m:r>
                    <w:rPr>
                      <w:rFonts w:ascii="Cambria Math" w:eastAsia="Malgun Gothic"/>
                      <w:lang w:eastAsia="ko-KR"/>
                    </w:rPr>
                    <m:t>π</m:t>
                  </m:r>
                </m:e>
                <m:sup>
                  <m:r>
                    <w:rPr>
                      <w:rFonts w:ascii="Cambria Math" w:eastAsia="Malgun Gothic"/>
                      <w:lang w:eastAsia="ko-KR"/>
                    </w:rPr>
                    <m:t>2</m:t>
                  </m:r>
                </m:sup>
              </m:sSup>
              <m:sSup>
                <m:sSupPr>
                  <m:ctrlPr>
                    <w:rPr>
                      <w:rFonts w:ascii="Cambria Math" w:eastAsia="Malgun Gothic" w:hAnsi="Cambria Math"/>
                      <w:i/>
                      <w:lang w:eastAsia="ko-KR"/>
                    </w:rPr>
                  </m:ctrlPr>
                </m:sSupPr>
                <m:e>
                  <m:r>
                    <w:rPr>
                      <w:rFonts w:ascii="Cambria Math" w:eastAsia="Malgun Gothic"/>
                      <w:lang w:eastAsia="ko-KR"/>
                    </w:rPr>
                    <m:t>β</m:t>
                  </m:r>
                </m:e>
                <m:sup>
                  <m:r>
                    <w:rPr>
                      <w:rFonts w:ascii="Cambria Math" w:eastAsia="Malgun Gothic"/>
                      <w:lang w:eastAsia="ko-KR"/>
                    </w:rPr>
                    <m:t>2</m:t>
                  </m:r>
                </m:sup>
              </m:sSup>
              <m:r>
                <m:rPr>
                  <m:nor/>
                </m:rPr>
                <w:rPr>
                  <w:rFonts w:ascii="Cambria Math" w:eastAsia="Malgun Gothic"/>
                  <w:lang w:eastAsia="ko-KR"/>
                </w:rPr>
                <m:t>SNR</m:t>
              </m:r>
              <m:ctrlPr>
                <w:rPr>
                  <w:rFonts w:ascii="Cambria Math" w:eastAsia="Malgun Gothic" w:hAnsi="Cambria Math"/>
                  <w:lang w:eastAsia="ko-KR"/>
                </w:rPr>
              </m:ctrlPr>
            </m:den>
          </m:f>
        </m:oMath>
      </m:oMathPara>
    </w:p>
    <w:p w14:paraId="3F2DD0D9" w14:textId="6CFF8584" w:rsidR="00027FBF" w:rsidRPr="00040BB5" w:rsidRDefault="00027FBF" w:rsidP="00040BB5">
      <w:r w:rsidRPr="00040BB5">
        <w:t xml:space="preserve">where </w:t>
      </w:r>
      <w:r w:rsidR="00D77385" w:rsidRPr="00D77385">
        <w:rPr>
          <w:rFonts w:ascii="Symbol" w:hAnsi="Symbol"/>
          <w:i/>
          <w:lang w:eastAsia="ko-KR"/>
        </w:rPr>
        <w:t></w:t>
      </w:r>
      <w:r w:rsidR="00D77385" w:rsidRPr="00040BB5">
        <w:t xml:space="preserve"> denotes</w:t>
      </w:r>
      <w:r w:rsidRPr="00040BB5">
        <w:t xml:space="preserve"> the effective signal bandwidth</w:t>
      </w:r>
      <w:r w:rsidR="00D77385" w:rsidRPr="00040BB5">
        <w:t>.</w:t>
      </w:r>
    </w:p>
    <w:p w14:paraId="5BB1EBBF" w14:textId="6D687E20" w:rsidR="00027FBF" w:rsidRPr="00040BB5" w:rsidRDefault="00D77385" w:rsidP="00040BB5">
      <m:oMathPara>
        <m:oMath>
          <m:r>
            <w:rPr>
              <w:rFonts w:ascii="Cambria Math" w:eastAsia="Malgun Gothic"/>
              <w:sz w:val="24"/>
              <w:szCs w:val="24"/>
              <w:lang w:eastAsia="ko-KR"/>
            </w:rPr>
            <m:t>β=</m:t>
          </m:r>
          <m:f>
            <m:fPr>
              <m:ctrlPr>
                <w:rPr>
                  <w:rFonts w:ascii="Cambria Math" w:eastAsia="Malgun Gothic" w:hAnsi="Cambria Math"/>
                  <w:i/>
                  <w:sz w:val="24"/>
                  <w:szCs w:val="24"/>
                  <w:lang w:eastAsia="ko-KR"/>
                </w:rPr>
              </m:ctrlPr>
            </m:fPr>
            <m:num>
              <m:nary>
                <m:naryPr>
                  <m:ctrlPr>
                    <w:rPr>
                      <w:rFonts w:ascii="Cambria Math" w:eastAsia="Malgun Gothic" w:hAnsi="Cambria Math"/>
                      <w:i/>
                      <w:sz w:val="24"/>
                      <w:szCs w:val="24"/>
                      <w:lang w:eastAsia="ko-KR"/>
                    </w:rPr>
                  </m:ctrlPr>
                </m:naryPr>
                <m:sub>
                  <m:r>
                    <w:rPr>
                      <w:rFonts w:ascii="Cambria Math" w:eastAsia="Malgun Gothic"/>
                      <w:sz w:val="24"/>
                      <w:szCs w:val="24"/>
                      <w:lang w:eastAsia="ko-KR"/>
                    </w:rPr>
                    <m:t>-∞</m:t>
                  </m:r>
                </m:sub>
                <m:sup>
                  <m:r>
                    <w:rPr>
                      <w:rFonts w:ascii="Cambria Math" w:eastAsia="Malgun Gothic"/>
                      <w:sz w:val="24"/>
                      <w:szCs w:val="24"/>
                      <w:lang w:eastAsia="ko-KR"/>
                    </w:rPr>
                    <m:t>∞</m:t>
                  </m:r>
                </m:sup>
                <m:e>
                  <m:sSup>
                    <m:sSupPr>
                      <m:ctrlPr>
                        <w:rPr>
                          <w:rFonts w:ascii="Cambria Math" w:eastAsia="Malgun Gothic" w:hAnsi="Cambria Math"/>
                          <w:i/>
                          <w:sz w:val="24"/>
                          <w:szCs w:val="24"/>
                          <w:lang w:eastAsia="ko-KR"/>
                        </w:rPr>
                      </m:ctrlPr>
                    </m:sSupPr>
                    <m:e>
                      <m:r>
                        <w:rPr>
                          <w:rFonts w:ascii="Cambria Math" w:eastAsia="Malgun Gothic"/>
                          <w:sz w:val="24"/>
                          <w:szCs w:val="24"/>
                          <w:lang w:eastAsia="ko-KR"/>
                        </w:rPr>
                        <m:t>f</m:t>
                      </m:r>
                    </m:e>
                    <m:sup>
                      <m:r>
                        <w:rPr>
                          <w:rFonts w:ascii="Cambria Math" w:eastAsia="Malgun Gothic"/>
                          <w:sz w:val="24"/>
                          <w:szCs w:val="24"/>
                          <w:lang w:eastAsia="ko-KR"/>
                        </w:rPr>
                        <m:t>2</m:t>
                      </m:r>
                    </m:sup>
                  </m:sSup>
                  <m:sSup>
                    <m:sSupPr>
                      <m:ctrlPr>
                        <w:rPr>
                          <w:rFonts w:ascii="Cambria Math" w:eastAsia="Malgun Gothic" w:hAnsi="Cambria Math"/>
                          <w:i/>
                          <w:sz w:val="24"/>
                          <w:szCs w:val="24"/>
                          <w:lang w:eastAsia="ko-KR"/>
                        </w:rPr>
                      </m:ctrlPr>
                    </m:sSupPr>
                    <m:e>
                      <m:d>
                        <m:dPr>
                          <m:begChr m:val="|"/>
                          <m:endChr m:val="|"/>
                          <m:ctrlPr>
                            <w:rPr>
                              <w:rFonts w:ascii="Cambria Math" w:eastAsia="Malgun Gothic" w:hAnsi="Cambria Math"/>
                              <w:i/>
                              <w:sz w:val="24"/>
                              <w:szCs w:val="24"/>
                              <w:lang w:eastAsia="ko-KR"/>
                            </w:rPr>
                          </m:ctrlPr>
                        </m:dPr>
                        <m:e>
                          <m:r>
                            <w:rPr>
                              <w:rFonts w:ascii="Cambria Math" w:eastAsia="Malgun Gothic"/>
                              <w:sz w:val="24"/>
                              <w:szCs w:val="24"/>
                              <w:lang w:eastAsia="ko-KR"/>
                            </w:rPr>
                            <m:t>S(f)</m:t>
                          </m:r>
                        </m:e>
                      </m:d>
                    </m:e>
                    <m:sup>
                      <m:r>
                        <w:rPr>
                          <w:rFonts w:ascii="Cambria Math" w:eastAsia="Malgun Gothic"/>
                          <w:sz w:val="24"/>
                          <w:szCs w:val="24"/>
                          <w:lang w:eastAsia="ko-KR"/>
                        </w:rPr>
                        <m:t>2</m:t>
                      </m:r>
                    </m:sup>
                  </m:sSup>
                  <m:r>
                    <w:rPr>
                      <w:rFonts w:ascii="Cambria Math" w:eastAsia="Malgun Gothic"/>
                      <w:sz w:val="24"/>
                      <w:szCs w:val="24"/>
                      <w:lang w:eastAsia="ko-KR"/>
                    </w:rPr>
                    <m:t>df</m:t>
                  </m:r>
                </m:e>
              </m:nary>
            </m:num>
            <m:den>
              <m:nary>
                <m:naryPr>
                  <m:ctrlPr>
                    <w:rPr>
                      <w:rFonts w:ascii="Cambria Math" w:eastAsia="Malgun Gothic" w:hAnsi="Cambria Math"/>
                      <w:i/>
                      <w:sz w:val="24"/>
                      <w:szCs w:val="24"/>
                      <w:lang w:eastAsia="ko-KR"/>
                    </w:rPr>
                  </m:ctrlPr>
                </m:naryPr>
                <m:sub>
                  <m:r>
                    <w:rPr>
                      <w:rFonts w:ascii="Cambria Math" w:eastAsia="Malgun Gothic"/>
                      <w:sz w:val="24"/>
                      <w:szCs w:val="24"/>
                      <w:lang w:eastAsia="ko-KR"/>
                    </w:rPr>
                    <m:t>-∞</m:t>
                  </m:r>
                </m:sub>
                <m:sup>
                  <m:r>
                    <w:rPr>
                      <w:rFonts w:ascii="Cambria Math" w:eastAsia="Malgun Gothic"/>
                      <w:sz w:val="24"/>
                      <w:szCs w:val="24"/>
                      <w:lang w:eastAsia="ko-KR"/>
                    </w:rPr>
                    <m:t>∞</m:t>
                  </m:r>
                </m:sup>
                <m:e>
                  <m:sSup>
                    <m:sSupPr>
                      <m:ctrlPr>
                        <w:rPr>
                          <w:rFonts w:ascii="Cambria Math" w:eastAsia="Malgun Gothic" w:hAnsi="Cambria Math"/>
                          <w:i/>
                          <w:sz w:val="24"/>
                          <w:szCs w:val="24"/>
                          <w:lang w:eastAsia="ko-KR"/>
                        </w:rPr>
                      </m:ctrlPr>
                    </m:sSupPr>
                    <m:e>
                      <m:d>
                        <m:dPr>
                          <m:begChr m:val="|"/>
                          <m:endChr m:val="|"/>
                          <m:ctrlPr>
                            <w:rPr>
                              <w:rFonts w:ascii="Cambria Math" w:eastAsia="Malgun Gothic" w:hAnsi="Cambria Math"/>
                              <w:i/>
                              <w:sz w:val="24"/>
                              <w:szCs w:val="24"/>
                              <w:lang w:eastAsia="ko-KR"/>
                            </w:rPr>
                          </m:ctrlPr>
                        </m:dPr>
                        <m:e>
                          <m:r>
                            <w:rPr>
                              <w:rFonts w:ascii="Cambria Math" w:eastAsia="Malgun Gothic"/>
                              <w:sz w:val="24"/>
                              <w:szCs w:val="24"/>
                              <w:lang w:eastAsia="ko-KR"/>
                            </w:rPr>
                            <m:t>S(f)</m:t>
                          </m:r>
                        </m:e>
                      </m:d>
                    </m:e>
                    <m:sup>
                      <m:r>
                        <w:rPr>
                          <w:rFonts w:ascii="Cambria Math" w:eastAsia="Malgun Gothic"/>
                          <w:sz w:val="24"/>
                          <w:szCs w:val="24"/>
                          <w:lang w:eastAsia="ko-KR"/>
                        </w:rPr>
                        <m:t>2</m:t>
                      </m:r>
                    </m:sup>
                  </m:sSup>
                  <m:r>
                    <w:rPr>
                      <w:rFonts w:ascii="Cambria Math" w:eastAsia="Malgun Gothic"/>
                      <w:sz w:val="24"/>
                      <w:szCs w:val="24"/>
                      <w:lang w:eastAsia="ko-KR"/>
                    </w:rPr>
                    <m:t>df</m:t>
                  </m:r>
                </m:e>
              </m:nary>
            </m:den>
          </m:f>
        </m:oMath>
      </m:oMathPara>
    </w:p>
    <w:p w14:paraId="70BA03A8" w14:textId="1856439D" w:rsidR="00FC60AF" w:rsidRPr="00040BB5" w:rsidRDefault="00027FBF" w:rsidP="00040BB5">
      <w:r w:rsidRPr="00040BB5">
        <w:t xml:space="preserve">and </w:t>
      </w:r>
      <w:r w:rsidRPr="00D77385">
        <w:rPr>
          <w:i/>
          <w:lang w:eastAsia="ko-KR"/>
        </w:rPr>
        <w:t>SNR</w:t>
      </w:r>
      <w:r w:rsidRPr="00040BB5">
        <w:t xml:space="preserve"> is the signal to noise ratio, </w:t>
      </w:r>
      <w:r w:rsidRPr="00D77385">
        <w:rPr>
          <w:i/>
          <w:lang w:eastAsia="ko-KR"/>
        </w:rPr>
        <w:t>f</w:t>
      </w:r>
      <w:r w:rsidRPr="00040BB5">
        <w:t xml:space="preserve"> is the frequency and </w:t>
      </w:r>
      <w:r w:rsidRPr="00D77385">
        <w:rPr>
          <w:i/>
          <w:lang w:eastAsia="ko-KR"/>
        </w:rPr>
        <w:t>S(f)</w:t>
      </w:r>
      <w:r w:rsidRPr="00040BB5">
        <w:t xml:space="preserve"> is the Fourier transform of the transmitted signal. </w:t>
      </w:r>
      <w:r w:rsidR="00FC60AF" w:rsidRPr="00040BB5">
        <w:t>The above inequality implies</w:t>
      </w:r>
      <w:r w:rsidRPr="00040BB5">
        <w:t xml:space="preserve"> that higher signal bandwidth improves the TOA measurement accuracy. </w:t>
      </w:r>
      <w:r w:rsidR="005D029A" w:rsidRPr="00040BB5">
        <w:t xml:space="preserve">The investigation of the bandwidth impact on the location accuracy could indicate if </w:t>
      </w:r>
      <w:r w:rsidR="00166FFA" w:rsidRPr="00040BB5">
        <w:t xml:space="preserve">the SL positioning solutions need to be extended </w:t>
      </w:r>
      <w:r w:rsidR="00510769" w:rsidRPr="00040BB5">
        <w:t xml:space="preserve">or not </w:t>
      </w:r>
      <w:r w:rsidR="00166FFA" w:rsidRPr="00040BB5">
        <w:t xml:space="preserve">to </w:t>
      </w:r>
      <w:r w:rsidR="00510769" w:rsidRPr="00040BB5">
        <w:t xml:space="preserve">the </w:t>
      </w:r>
      <w:r w:rsidR="005D029A" w:rsidRPr="00040BB5">
        <w:t>unlicensed spectrum</w:t>
      </w:r>
      <w:r w:rsidR="00C52F5C" w:rsidRPr="00040BB5">
        <w:t>.</w:t>
      </w:r>
      <w:r w:rsidR="005D029A" w:rsidRPr="00040BB5">
        <w:t xml:space="preserve">  </w:t>
      </w:r>
    </w:p>
    <w:p w14:paraId="2AD683C2" w14:textId="0A25AD66" w:rsidR="006C4A90" w:rsidRPr="00B15589" w:rsidRDefault="006C4A90" w:rsidP="00B15589">
      <w:pPr>
        <w:rPr>
          <w:b/>
          <w:bCs/>
        </w:rPr>
      </w:pPr>
      <w:r w:rsidRPr="00B15589">
        <w:rPr>
          <w:b/>
          <w:bCs/>
        </w:rPr>
        <w:t xml:space="preserve">LOS vs. NLOS channel propagation: </w:t>
      </w:r>
    </w:p>
    <w:p w14:paraId="028977B5" w14:textId="15F5166F" w:rsidR="006C4A90" w:rsidRPr="00D77385" w:rsidRDefault="00F126FC" w:rsidP="00040BB5">
      <w:pPr>
        <w:rPr>
          <w:lang w:eastAsia="ko-KR"/>
        </w:rPr>
      </w:pPr>
      <w:r w:rsidRPr="00D77385">
        <w:rPr>
          <w:lang w:eastAsia="ko-KR"/>
        </w:rPr>
        <w:t>If there is a direct path (LOS) between the anchor and the target nodes</w:t>
      </w:r>
      <w:r w:rsidR="00B15589">
        <w:rPr>
          <w:lang w:eastAsia="ko-KR"/>
        </w:rPr>
        <w:t>,</w:t>
      </w:r>
      <w:r w:rsidRPr="00D77385">
        <w:rPr>
          <w:lang w:eastAsia="ko-KR"/>
        </w:rPr>
        <w:t xml:space="preserve"> a</w:t>
      </w:r>
      <w:r w:rsidR="006C4A90" w:rsidRPr="00D77385">
        <w:rPr>
          <w:lang w:eastAsia="ko-KR"/>
        </w:rPr>
        <w:t xml:space="preserve"> </w:t>
      </w:r>
      <w:r w:rsidRPr="00D77385">
        <w:rPr>
          <w:lang w:eastAsia="ko-KR"/>
        </w:rPr>
        <w:t>larger positioning</w:t>
      </w:r>
      <w:r w:rsidR="006C4A90" w:rsidRPr="00D77385">
        <w:rPr>
          <w:lang w:eastAsia="ko-KR"/>
        </w:rPr>
        <w:t xml:space="preserve"> signal bandwidth allows a better resolution of multipath components, which increases the accuracy of finding the first path and thus reduc</w:t>
      </w:r>
      <w:r w:rsidRPr="00D77385">
        <w:rPr>
          <w:lang w:eastAsia="ko-KR"/>
        </w:rPr>
        <w:t xml:space="preserve">ing </w:t>
      </w:r>
      <w:r w:rsidR="006C4A90" w:rsidRPr="00D77385">
        <w:rPr>
          <w:lang w:eastAsia="ko-KR"/>
        </w:rPr>
        <w:t>the error caused by multipath biases for TOA</w:t>
      </w:r>
      <w:r w:rsidR="00827DCE" w:rsidRPr="00D77385">
        <w:rPr>
          <w:lang w:eastAsia="ko-KR"/>
        </w:rPr>
        <w:t>, RTT</w:t>
      </w:r>
      <w:r w:rsidR="006C4A90" w:rsidRPr="00D77385">
        <w:rPr>
          <w:lang w:eastAsia="ko-KR"/>
        </w:rPr>
        <w:t xml:space="preserve"> and TDOA based methods. </w:t>
      </w:r>
      <w:r w:rsidR="005B6546" w:rsidRPr="00D77385">
        <w:rPr>
          <w:lang w:eastAsia="ko-KR"/>
        </w:rPr>
        <w:t>However, if</w:t>
      </w:r>
      <w:r w:rsidRPr="00D77385">
        <w:rPr>
          <w:lang w:eastAsia="ko-KR"/>
        </w:rPr>
        <w:t xml:space="preserve"> such direct path (LOS) does not exist and the communication between the </w:t>
      </w:r>
      <w:r w:rsidR="005B6546" w:rsidRPr="00D77385">
        <w:rPr>
          <w:lang w:eastAsia="ko-KR"/>
        </w:rPr>
        <w:t>anchor</w:t>
      </w:r>
      <w:r w:rsidRPr="00D77385">
        <w:rPr>
          <w:lang w:eastAsia="ko-KR"/>
        </w:rPr>
        <w:t xml:space="preserve"> and target nodes is done via reflections (NLOS)</w:t>
      </w:r>
      <w:r w:rsidR="005B6546" w:rsidRPr="00D77385">
        <w:rPr>
          <w:lang w:eastAsia="ko-KR"/>
        </w:rPr>
        <w:t>, the range between the anchor and the target nodes is overestimated due to the increased TOF.</w:t>
      </w:r>
    </w:p>
    <w:p w14:paraId="191C4EF4" w14:textId="77777777" w:rsidR="00C769EA" w:rsidRPr="00D77385" w:rsidRDefault="005B6546" w:rsidP="00040BB5">
      <w:pPr>
        <w:jc w:val="center"/>
      </w:pPr>
      <w:r w:rsidRPr="00D77385">
        <w:rPr>
          <w:noProof/>
          <w:lang w:eastAsia="ko-KR"/>
        </w:rPr>
        <w:drawing>
          <wp:inline distT="0" distB="0" distL="0" distR="0" wp14:anchorId="21349059" wp14:editId="0DCC3ADE">
            <wp:extent cx="4135580" cy="2124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1331" cy="2127664"/>
                    </a:xfrm>
                    <a:prstGeom prst="rect">
                      <a:avLst/>
                    </a:prstGeom>
                    <a:noFill/>
                  </pic:spPr>
                </pic:pic>
              </a:graphicData>
            </a:graphic>
          </wp:inline>
        </w:drawing>
      </w:r>
    </w:p>
    <w:p w14:paraId="6CED4171" w14:textId="2B28C612" w:rsidR="005B6546" w:rsidRPr="00040BB5" w:rsidRDefault="00C769EA" w:rsidP="00C769EA">
      <w:pPr>
        <w:pStyle w:val="Caption"/>
      </w:pPr>
      <w:r w:rsidRPr="00040BB5">
        <w:t xml:space="preserve">Figure </w:t>
      </w:r>
      <w:r w:rsidRPr="00D77385">
        <w:rPr>
          <w:sz w:val="22"/>
          <w:szCs w:val="22"/>
        </w:rPr>
        <w:fldChar w:fldCharType="begin"/>
      </w:r>
      <w:r w:rsidRPr="00D77385">
        <w:rPr>
          <w:sz w:val="22"/>
          <w:szCs w:val="22"/>
        </w:rPr>
        <w:instrText xml:space="preserve"> SEQ Figure \* ARABIC </w:instrText>
      </w:r>
      <w:r w:rsidRPr="00D77385">
        <w:rPr>
          <w:sz w:val="22"/>
          <w:szCs w:val="22"/>
        </w:rPr>
        <w:fldChar w:fldCharType="separate"/>
      </w:r>
      <w:r w:rsidR="000A23A5">
        <w:rPr>
          <w:noProof/>
          <w:sz w:val="22"/>
          <w:szCs w:val="22"/>
        </w:rPr>
        <w:t>2</w:t>
      </w:r>
      <w:r w:rsidRPr="00D77385">
        <w:rPr>
          <w:sz w:val="22"/>
          <w:szCs w:val="22"/>
        </w:rPr>
        <w:fldChar w:fldCharType="end"/>
      </w:r>
    </w:p>
    <w:p w14:paraId="364258F6" w14:textId="77777777" w:rsidR="00D77385" w:rsidRDefault="00827DCE" w:rsidP="00040BB5">
      <w:pPr>
        <w:rPr>
          <w:lang w:eastAsia="ko-KR"/>
        </w:rPr>
      </w:pPr>
      <w:r w:rsidRPr="00D77385">
        <w:rPr>
          <w:lang w:eastAsia="ko-KR"/>
        </w:rPr>
        <w:t>As one can notice from Figure</w:t>
      </w:r>
      <w:r w:rsidR="00C769EA" w:rsidRPr="00D77385">
        <w:rPr>
          <w:lang w:eastAsia="ko-KR"/>
        </w:rPr>
        <w:t xml:space="preserve"> 2</w:t>
      </w:r>
      <w:r w:rsidRPr="00D77385">
        <w:rPr>
          <w:lang w:eastAsia="ko-KR"/>
        </w:rPr>
        <w:t>, the angle of arrival (AOV) and angle of departures (AOD) estimations may be also affected by the NLOS propagation, which leads to low accuracy of the location estimates.</w:t>
      </w:r>
    </w:p>
    <w:p w14:paraId="6AB131F5" w14:textId="2A5B9669" w:rsidR="006C4A90" w:rsidRPr="00B15589" w:rsidRDefault="00D77385" w:rsidP="00B15589">
      <w:pPr>
        <w:rPr>
          <w:b/>
          <w:bCs/>
        </w:rPr>
      </w:pPr>
      <w:r w:rsidRPr="00B15589">
        <w:rPr>
          <w:b/>
          <w:bCs/>
        </w:rPr>
        <w:t>Time synchronization</w:t>
      </w:r>
    </w:p>
    <w:p w14:paraId="1866A9B6" w14:textId="766A5EF6" w:rsidR="00D0270C" w:rsidRPr="00040BB5" w:rsidRDefault="00D77385" w:rsidP="00040BB5">
      <w:r w:rsidRPr="00B15589">
        <w:t xml:space="preserve">When a TOF, TOA based positioning method is used, the receiver may use the time stamp from the transmitter to estimate the TOF and thus the range between the transmitter and the receiver. </w:t>
      </w:r>
      <w:r w:rsidR="00D0270C" w:rsidRPr="00B15589">
        <w:t>However, even when the channel is LOS, if the clocks at the transmitter and receiver are not synchronized</w:t>
      </w:r>
      <w:r w:rsidR="00B15589">
        <w:t>,</w:t>
      </w:r>
      <w:r w:rsidR="00D0270C" w:rsidRPr="00B15589">
        <w:t xml:space="preserve"> additional errors are introduced, which affect the ranging and the position estimations. In TR38.855 the network synchronization error is defined </w:t>
      </w:r>
      <w:r w:rsidR="00D0270C" w:rsidRPr="00040BB5">
        <w:t>as a truncated Gaussian distribution of (T1 ns) rms values between</w:t>
      </w:r>
      <w:r w:rsidR="006625BA" w:rsidRPr="00040BB5">
        <w:t xml:space="preserve"> the anchor node </w:t>
      </w:r>
      <w:r w:rsidR="00D0270C" w:rsidRPr="00040BB5">
        <w:t xml:space="preserve">and a timing reference source which is assumed to have perfect timing, subject to </w:t>
      </w:r>
      <w:r w:rsidR="006625BA" w:rsidRPr="00040BB5">
        <w:t>the</w:t>
      </w:r>
      <w:r w:rsidR="00D0270C" w:rsidRPr="00040BB5">
        <w:t xml:space="preserve"> largest timing difference of T2 ns, where T2 = 2*T1</w:t>
      </w:r>
      <w:r w:rsidR="006625BA" w:rsidRPr="00040BB5">
        <w:t xml:space="preserve">. </w:t>
      </w:r>
      <w:r w:rsidR="00D0270C" w:rsidRPr="00040BB5">
        <w:t>That is, the range of timing errors is [-T2, T2]</w:t>
      </w:r>
      <w:r w:rsidR="006625BA" w:rsidRPr="00040BB5">
        <w:t>. Two values for T1 were proposed 0</w:t>
      </w:r>
      <w:r w:rsidR="00D0270C" w:rsidRPr="00040BB5">
        <w:t>ns (perfectly synchronized)</w:t>
      </w:r>
      <w:r w:rsidR="006625BA" w:rsidRPr="00040BB5">
        <w:t xml:space="preserve"> and</w:t>
      </w:r>
      <w:r w:rsidR="00D0270C" w:rsidRPr="00040BB5">
        <w:t xml:space="preserve"> 50ns</w:t>
      </w:r>
      <w:r w:rsidR="006625BA" w:rsidRPr="00040BB5">
        <w:t>.</w:t>
      </w:r>
    </w:p>
    <w:p w14:paraId="60331623" w14:textId="02E7BD29" w:rsidR="00D77385" w:rsidRPr="00B15589" w:rsidRDefault="006625BA" w:rsidP="00B15589">
      <w:r w:rsidRPr="00B15589">
        <w:lastRenderedPageBreak/>
        <w:t xml:space="preserve">Some positioning methods such </w:t>
      </w:r>
      <w:r w:rsidR="00B24F19" w:rsidRPr="00B15589">
        <w:t xml:space="preserve">as </w:t>
      </w:r>
      <w:r w:rsidRPr="00B15589">
        <w:t>multi-RTT are robust with respect to time synchronization provided that the clock drifts are negligible for the duration when difference</w:t>
      </w:r>
      <w:r w:rsidR="00B15589">
        <w:t>s</w:t>
      </w:r>
      <w:r w:rsidRPr="00B15589">
        <w:t xml:space="preserve"> of the received </w:t>
      </w:r>
      <w:r w:rsidR="00993935" w:rsidRPr="00B15589">
        <w:t xml:space="preserve">time </w:t>
      </w:r>
      <w:r w:rsidRPr="00B15589">
        <w:t xml:space="preserve">and transmit </w:t>
      </w:r>
      <w:r w:rsidR="00993935" w:rsidRPr="00B15589">
        <w:t xml:space="preserve">time of the positioning </w:t>
      </w:r>
      <w:r w:rsidRPr="00B15589">
        <w:t>signals are measured</w:t>
      </w:r>
      <w:r w:rsidR="005D029A" w:rsidRPr="00B15589">
        <w:t>, while others are more sensitive to synchronization errors (such TOA)</w:t>
      </w:r>
      <w:r w:rsidRPr="00B15589">
        <w:t>.</w:t>
      </w:r>
      <w:r w:rsidR="00064E9C" w:rsidRPr="00B15589">
        <w:t xml:space="preserve"> Therefore, when investigating SL positioning </w:t>
      </w:r>
      <w:r w:rsidR="005D029A" w:rsidRPr="00B15589">
        <w:t>solutions,</w:t>
      </w:r>
      <w:r w:rsidR="00064E9C" w:rsidRPr="00B15589">
        <w:t xml:space="preserve"> the synchronization errors between target and anchor nodes should be considered</w:t>
      </w:r>
    </w:p>
    <w:p w14:paraId="4D146F6D" w14:textId="7FD4079D" w:rsidR="00D77385" w:rsidRPr="00040BB5" w:rsidRDefault="00AE7038" w:rsidP="00040BB5">
      <w:pPr>
        <w:rPr>
          <w:b/>
          <w:bCs/>
        </w:rPr>
      </w:pPr>
      <w:r w:rsidRPr="00040BB5">
        <w:rPr>
          <w:b/>
          <w:bCs/>
        </w:rPr>
        <w:t>Proposal</w:t>
      </w:r>
      <w:r w:rsidR="00053237" w:rsidRPr="00040BB5">
        <w:rPr>
          <w:b/>
          <w:bCs/>
        </w:rPr>
        <w:t xml:space="preserve"> 1</w:t>
      </w:r>
      <w:r w:rsidRPr="00040BB5">
        <w:rPr>
          <w:b/>
          <w:bCs/>
        </w:rPr>
        <w:t xml:space="preserve">: The SL positioning study should </w:t>
      </w:r>
      <w:r w:rsidR="005E5162" w:rsidRPr="00040BB5">
        <w:rPr>
          <w:b/>
          <w:bCs/>
        </w:rPr>
        <w:t>investigate the</w:t>
      </w:r>
      <w:r w:rsidRPr="00040BB5">
        <w:rPr>
          <w:b/>
          <w:bCs/>
        </w:rPr>
        <w:t xml:space="preserve"> BW</w:t>
      </w:r>
      <w:r w:rsidR="00053237" w:rsidRPr="00040BB5">
        <w:rPr>
          <w:b/>
          <w:bCs/>
        </w:rPr>
        <w:t xml:space="preserve"> size</w:t>
      </w:r>
      <w:r w:rsidRPr="00040BB5">
        <w:rPr>
          <w:b/>
          <w:bCs/>
        </w:rPr>
        <w:t xml:space="preserve">, </w:t>
      </w:r>
      <w:r w:rsidR="005E5162" w:rsidRPr="00040BB5">
        <w:rPr>
          <w:b/>
          <w:bCs/>
        </w:rPr>
        <w:t xml:space="preserve">non-ideal </w:t>
      </w:r>
      <w:r w:rsidRPr="00040BB5">
        <w:rPr>
          <w:b/>
          <w:bCs/>
        </w:rPr>
        <w:t xml:space="preserve">synchronization, and NLOS propagation </w:t>
      </w:r>
      <w:r w:rsidR="005E5162" w:rsidRPr="00040BB5">
        <w:rPr>
          <w:b/>
          <w:bCs/>
        </w:rPr>
        <w:t>impact on the SL positioning accuracy</w:t>
      </w:r>
      <w:r w:rsidRPr="00040BB5">
        <w:rPr>
          <w:b/>
          <w:bCs/>
        </w:rPr>
        <w:t>.</w:t>
      </w:r>
    </w:p>
    <w:p w14:paraId="1D604E8B" w14:textId="77777777" w:rsidR="00AE7038" w:rsidRPr="00B15589" w:rsidRDefault="00AE7038" w:rsidP="00B15589"/>
    <w:p w14:paraId="3255DD20" w14:textId="68AA97CA" w:rsidR="00AE630E" w:rsidRPr="00040BB5" w:rsidRDefault="00AE630E" w:rsidP="00040BB5">
      <w:pPr>
        <w:pStyle w:val="Heading1"/>
      </w:pPr>
      <w:r w:rsidRPr="00040BB5">
        <w:t>Methods for location determinations</w:t>
      </w:r>
    </w:p>
    <w:p w14:paraId="76D06654" w14:textId="7D2E2055" w:rsidR="0003393E" w:rsidRPr="00B15589" w:rsidRDefault="00B332AB" w:rsidP="00B15589">
      <w:r w:rsidRPr="00B15589">
        <w:t>The RAT-dependent methods for positioning as defined in Rel 16 and Rel 17 [TR38.855</w:t>
      </w:r>
      <w:r w:rsidR="00061862" w:rsidRPr="00B15589">
        <w:t>, TS 38.305</w:t>
      </w:r>
      <w:r w:rsidRPr="00B15589">
        <w:t>] are based on reference signal (RS) exchanges between the anchor nodes (gNB) and target</w:t>
      </w:r>
      <w:r w:rsidR="00C52350" w:rsidRPr="00B15589">
        <w:t xml:space="preserve"> nodes</w:t>
      </w:r>
      <w:r w:rsidRPr="00B15589">
        <w:t xml:space="preserve"> </w:t>
      </w:r>
      <w:r w:rsidR="00C52350" w:rsidRPr="00B15589">
        <w:t>(</w:t>
      </w:r>
      <w:r w:rsidRPr="00B15589">
        <w:t>UE</w:t>
      </w:r>
      <w:r w:rsidR="00C52350" w:rsidRPr="00B15589">
        <w:t xml:space="preserve">). In this contribution the target UE is the UE that requires position (location) determination, and the anchor nodes </w:t>
      </w:r>
      <w:r w:rsidR="00DC03B8" w:rsidRPr="00B15589">
        <w:t>are those nodes (UE, gNB, RSU) that may be considered as reference</w:t>
      </w:r>
      <w:r w:rsidR="00C52350" w:rsidRPr="00B15589">
        <w:t xml:space="preserve"> </w:t>
      </w:r>
      <w:r w:rsidR="00DC03B8" w:rsidRPr="00B15589">
        <w:t>for</w:t>
      </w:r>
      <w:r w:rsidR="00C52350" w:rsidRPr="00B15589">
        <w:t xml:space="preserve"> </w:t>
      </w:r>
      <w:r w:rsidR="00DC03B8" w:rsidRPr="00B15589">
        <w:t xml:space="preserve">relative or absolute positioning of </w:t>
      </w:r>
      <w:r w:rsidR="00C52350" w:rsidRPr="00B15589">
        <w:t xml:space="preserve">the target UE. </w:t>
      </w:r>
      <w:r w:rsidR="0003393E" w:rsidRPr="00B15589">
        <w:t>The RAT dependent positioning methods were defined in Rel 16 and Rel 17 i</w:t>
      </w:r>
      <w:r w:rsidR="00061862" w:rsidRPr="00B15589">
        <w:t>n addition to the RAT independent methods for positioning such as GNSS, Wi-Fi, Bluetooth, terrestrial beacon systems (TBS),</w:t>
      </w:r>
      <w:r w:rsidR="0003393E" w:rsidRPr="00B15589">
        <w:t xml:space="preserve"> and</w:t>
      </w:r>
      <w:r w:rsidR="00061862" w:rsidRPr="00B15589">
        <w:t xml:space="preserve"> </w:t>
      </w:r>
      <w:r w:rsidR="0003393E" w:rsidRPr="00B15589">
        <w:t>motion-based</w:t>
      </w:r>
      <w:r w:rsidR="00061862" w:rsidRPr="00B15589">
        <w:t xml:space="preserve"> sensors</w:t>
      </w:r>
      <w:r w:rsidR="0003393E" w:rsidRPr="00B15589">
        <w:t>. The RAT dependent methods are:</w:t>
      </w:r>
    </w:p>
    <w:p w14:paraId="00543ADD" w14:textId="43498717" w:rsidR="00061862" w:rsidRPr="00061862" w:rsidRDefault="00061862" w:rsidP="00253CD2">
      <w:pPr>
        <w:pStyle w:val="ListParagraph"/>
        <w:numPr>
          <w:ilvl w:val="0"/>
          <w:numId w:val="20"/>
        </w:numPr>
      </w:pPr>
      <w:r w:rsidRPr="00061862">
        <w:t>NR enhanced cell ID methods (NR E-CID) based on NR signals</w:t>
      </w:r>
    </w:p>
    <w:p w14:paraId="3A62E4BC" w14:textId="7B0B8348" w:rsidR="00061862" w:rsidRPr="00061862" w:rsidRDefault="00061862" w:rsidP="00253CD2">
      <w:pPr>
        <w:pStyle w:val="ListParagraph"/>
        <w:numPr>
          <w:ilvl w:val="0"/>
          <w:numId w:val="20"/>
        </w:numPr>
      </w:pPr>
      <w:r w:rsidRPr="00061862">
        <w:t>Multi-Round Trip Time Positioning (Multi-RTT based on NR signals)</w:t>
      </w:r>
    </w:p>
    <w:p w14:paraId="7EEDDFD4" w14:textId="5949B0AB" w:rsidR="00061862" w:rsidRPr="00061862" w:rsidRDefault="00061862" w:rsidP="00253CD2">
      <w:pPr>
        <w:pStyle w:val="ListParagraph"/>
        <w:numPr>
          <w:ilvl w:val="0"/>
          <w:numId w:val="20"/>
        </w:numPr>
      </w:pPr>
      <w:r w:rsidRPr="00061862">
        <w:t>Downlink Angle-of-Departure (DL-</w:t>
      </w:r>
      <w:proofErr w:type="spellStart"/>
      <w:r w:rsidRPr="00061862">
        <w:t>AoD</w:t>
      </w:r>
      <w:proofErr w:type="spellEnd"/>
      <w:r w:rsidRPr="00061862">
        <w:t>) based on NR signal</w:t>
      </w:r>
      <w:r>
        <w:t>s</w:t>
      </w:r>
    </w:p>
    <w:p w14:paraId="06B0C6F3" w14:textId="54872C11" w:rsidR="00061862" w:rsidRPr="00061862" w:rsidRDefault="00061862" w:rsidP="00253CD2">
      <w:pPr>
        <w:pStyle w:val="ListParagraph"/>
        <w:numPr>
          <w:ilvl w:val="0"/>
          <w:numId w:val="20"/>
        </w:numPr>
      </w:pPr>
      <w:r w:rsidRPr="00061862">
        <w:t>Downlink Time Difference of Arrival (DL-TDOA) based on NR signals</w:t>
      </w:r>
    </w:p>
    <w:p w14:paraId="46CD005D" w14:textId="26A67B74" w:rsidR="00061862" w:rsidRPr="00061862" w:rsidRDefault="00061862" w:rsidP="00253CD2">
      <w:pPr>
        <w:pStyle w:val="ListParagraph"/>
        <w:numPr>
          <w:ilvl w:val="0"/>
          <w:numId w:val="20"/>
        </w:numPr>
      </w:pPr>
      <w:r w:rsidRPr="00061862">
        <w:t>Uplink Time Difference of Arrival (UL-TDOA) based on NR signals</w:t>
      </w:r>
    </w:p>
    <w:p w14:paraId="4193D071" w14:textId="77777777" w:rsidR="00061862" w:rsidRPr="00061862" w:rsidRDefault="00061862" w:rsidP="00253CD2">
      <w:pPr>
        <w:pStyle w:val="ListParagraph"/>
        <w:numPr>
          <w:ilvl w:val="0"/>
          <w:numId w:val="20"/>
        </w:numPr>
      </w:pPr>
      <w:r w:rsidRPr="00061862">
        <w:t>Uplink Angle-of-Arrival (UL-</w:t>
      </w:r>
      <w:proofErr w:type="spellStart"/>
      <w:r w:rsidRPr="00061862">
        <w:t>AoA</w:t>
      </w:r>
      <w:proofErr w:type="spellEnd"/>
      <w:r w:rsidRPr="00061862">
        <w:t>), including A-</w:t>
      </w:r>
      <w:proofErr w:type="spellStart"/>
      <w:r w:rsidRPr="00061862">
        <w:t>AoA</w:t>
      </w:r>
      <w:proofErr w:type="spellEnd"/>
      <w:r w:rsidRPr="00061862">
        <w:t xml:space="preserve"> and Z-</w:t>
      </w:r>
      <w:proofErr w:type="spellStart"/>
      <w:r w:rsidRPr="00061862">
        <w:t>AoA</w:t>
      </w:r>
      <w:proofErr w:type="spellEnd"/>
      <w:r w:rsidRPr="00061862">
        <w:t xml:space="preserve"> based on NR signals.</w:t>
      </w:r>
    </w:p>
    <w:p w14:paraId="36642541" w14:textId="77777777" w:rsidR="00061862" w:rsidRDefault="00061862" w:rsidP="00253CD2">
      <w:pPr>
        <w:pStyle w:val="ListParagraph"/>
        <w:numPr>
          <w:ilvl w:val="0"/>
          <w:numId w:val="20"/>
        </w:numPr>
      </w:pPr>
      <w:r w:rsidRPr="00061862">
        <w:t>Hybrid positioning using multiple methods from the list of positioning methods above is also supported</w:t>
      </w:r>
    </w:p>
    <w:p w14:paraId="6D1FC9DC" w14:textId="38B10292" w:rsidR="00AE630E" w:rsidRDefault="00495374" w:rsidP="00061862">
      <w:r>
        <w:t xml:space="preserve">The necessary </w:t>
      </w:r>
      <w:r w:rsidR="0003393E">
        <w:t>measurements</w:t>
      </w:r>
      <w:r>
        <w:t xml:space="preserve"> to support the above methods are defined in TS 38.215. </w:t>
      </w:r>
    </w:p>
    <w:p w14:paraId="43913A0A" w14:textId="77777777" w:rsidR="00AC7539" w:rsidRDefault="00B1331E" w:rsidP="00AC7539">
      <w:pPr>
        <w:pStyle w:val="ListParagraph"/>
        <w:numPr>
          <w:ilvl w:val="0"/>
          <w:numId w:val="20"/>
        </w:numPr>
      </w:pPr>
      <w:r>
        <w:t xml:space="preserve">Downlink PRS reference signal received power </w:t>
      </w:r>
      <w:r w:rsidR="00AC7539">
        <w:t>(</w:t>
      </w:r>
      <w:r>
        <w:t xml:space="preserve">DL PRS </w:t>
      </w:r>
      <w:r w:rsidR="00495374">
        <w:t>RSRP</w:t>
      </w:r>
      <w:r w:rsidR="00AC7539">
        <w:t>)</w:t>
      </w:r>
    </w:p>
    <w:p w14:paraId="63FA6937" w14:textId="77777777" w:rsidR="00AC7539" w:rsidRDefault="00AC7539" w:rsidP="00AE630E">
      <w:pPr>
        <w:pStyle w:val="ListParagraph"/>
        <w:numPr>
          <w:ilvl w:val="0"/>
          <w:numId w:val="20"/>
        </w:numPr>
      </w:pPr>
      <w:r>
        <w:t>Downlink PRS reference signal received path power (DL PRS RSRPP)</w:t>
      </w:r>
    </w:p>
    <w:p w14:paraId="4F34A1D7" w14:textId="77777777" w:rsidR="00AC7539" w:rsidRDefault="00AC7539" w:rsidP="00AE630E">
      <w:pPr>
        <w:pStyle w:val="ListParagraph"/>
        <w:numPr>
          <w:ilvl w:val="0"/>
          <w:numId w:val="20"/>
        </w:numPr>
      </w:pPr>
      <w:r>
        <w:t>Downlink PRS reference signal time difference (</w:t>
      </w:r>
      <w:r w:rsidR="00B1331E">
        <w:t>DL PRS RSTD</w:t>
      </w:r>
      <w:r>
        <w:t>)</w:t>
      </w:r>
    </w:p>
    <w:p w14:paraId="310713E3" w14:textId="474A0B24" w:rsidR="00495374" w:rsidRDefault="00AC7539" w:rsidP="00AE630E">
      <w:pPr>
        <w:pStyle w:val="ListParagraph"/>
        <w:numPr>
          <w:ilvl w:val="0"/>
          <w:numId w:val="20"/>
        </w:numPr>
      </w:pPr>
      <w:r>
        <w:t>UE</w:t>
      </w:r>
      <w:r w:rsidR="00B1331E">
        <w:t xml:space="preserve"> </w:t>
      </w:r>
      <w:r w:rsidR="00495374">
        <w:t>Rx-Tx</w:t>
      </w:r>
      <w:r w:rsidR="00B1331E">
        <w:t xml:space="preserve"> time difference</w:t>
      </w:r>
    </w:p>
    <w:p w14:paraId="5A1A857D" w14:textId="6969E9A7" w:rsidR="002427A6" w:rsidRDefault="002427A6" w:rsidP="00040BB5">
      <w:r w:rsidRPr="002427A6">
        <w:t xml:space="preserve">For </w:t>
      </w:r>
      <w:proofErr w:type="spellStart"/>
      <w:r w:rsidRPr="002427A6">
        <w:t>sidelink</w:t>
      </w:r>
      <w:proofErr w:type="spellEnd"/>
      <w:r w:rsidRPr="002427A6">
        <w:t xml:space="preserve"> positioning scenarios</w:t>
      </w:r>
      <w:r>
        <w:t xml:space="preserve">, at least one positioning reference signal is provided via </w:t>
      </w:r>
      <w:proofErr w:type="spellStart"/>
      <w:r>
        <w:t>sidelink</w:t>
      </w:r>
      <w:proofErr w:type="spellEnd"/>
      <w:r>
        <w:t xml:space="preserve"> (PC5), therefore a SL UE may be required to combine </w:t>
      </w:r>
      <w:r w:rsidR="0012321B">
        <w:t xml:space="preserve">and measure </w:t>
      </w:r>
      <w:proofErr w:type="spellStart"/>
      <w:r w:rsidR="0012321B">
        <w:t>sidelink</w:t>
      </w:r>
      <w:proofErr w:type="spellEnd"/>
      <w:r w:rsidR="0012321B">
        <w:t xml:space="preserve"> PRS and DL PRS and transmit </w:t>
      </w:r>
      <w:proofErr w:type="spellStart"/>
      <w:r w:rsidR="0012321B">
        <w:t>sidelink</w:t>
      </w:r>
      <w:proofErr w:type="spellEnd"/>
      <w:r w:rsidR="0012321B">
        <w:t xml:space="preserve"> PRS and UL PRS.</w:t>
      </w:r>
    </w:p>
    <w:p w14:paraId="5DF5A7B7" w14:textId="5A93EE75" w:rsidR="00064E9C" w:rsidRDefault="006B5091" w:rsidP="00040BB5">
      <w:r>
        <w:t xml:space="preserve">For </w:t>
      </w:r>
      <w:proofErr w:type="spellStart"/>
      <w:r>
        <w:t>sidelink</w:t>
      </w:r>
      <w:proofErr w:type="spellEnd"/>
      <w:r>
        <w:t xml:space="preserve"> Mode 2 (expected in out of coverage scenarios) the reference nodes (anchor nodes) may be less reliable than for in coverage anchor nodes such as gNB. In these scenarios, it would be preferable to use positioning methods, such multi-RTT, which are</w:t>
      </w:r>
      <w:r w:rsidRPr="006B5091">
        <w:t xml:space="preserve"> </w:t>
      </w:r>
      <w:r>
        <w:t>more robust with respect to clock synchronization between anchor and target nodes.</w:t>
      </w:r>
    </w:p>
    <w:p w14:paraId="1F359313" w14:textId="41D966FE" w:rsidR="006B5091" w:rsidRPr="00064E9C" w:rsidRDefault="00064E9C" w:rsidP="00AE630E">
      <w:pPr>
        <w:rPr>
          <w:b/>
          <w:bCs/>
        </w:rPr>
      </w:pPr>
      <w:r w:rsidRPr="00064E9C">
        <w:rPr>
          <w:b/>
          <w:bCs/>
        </w:rPr>
        <w:t>Observation</w:t>
      </w:r>
      <w:r>
        <w:rPr>
          <w:b/>
          <w:bCs/>
        </w:rPr>
        <w:t xml:space="preserve"> 1</w:t>
      </w:r>
      <w:r w:rsidRPr="00064E9C">
        <w:rPr>
          <w:b/>
          <w:bCs/>
        </w:rPr>
        <w:t xml:space="preserve">: For </w:t>
      </w:r>
      <w:proofErr w:type="spellStart"/>
      <w:r w:rsidRPr="00064E9C">
        <w:rPr>
          <w:b/>
          <w:bCs/>
        </w:rPr>
        <w:t>sidelink</w:t>
      </w:r>
      <w:proofErr w:type="spellEnd"/>
      <w:r w:rsidRPr="00064E9C">
        <w:rPr>
          <w:b/>
          <w:bCs/>
        </w:rPr>
        <w:t xml:space="preserve"> Mode 2</w:t>
      </w:r>
      <w:r>
        <w:rPr>
          <w:b/>
          <w:bCs/>
        </w:rPr>
        <w:t xml:space="preserve"> operation, </w:t>
      </w:r>
      <w:r w:rsidRPr="00064E9C">
        <w:rPr>
          <w:b/>
          <w:bCs/>
        </w:rPr>
        <w:t>robust positioning methods, such multi-RTT, are preferable.</w:t>
      </w:r>
      <w:r w:rsidR="006B5091" w:rsidRPr="00064E9C">
        <w:rPr>
          <w:b/>
          <w:bCs/>
        </w:rPr>
        <w:t xml:space="preserve">  </w:t>
      </w:r>
    </w:p>
    <w:p w14:paraId="66331E9F" w14:textId="3BD152B2" w:rsidR="00495374" w:rsidRPr="00AE630E" w:rsidRDefault="00495374" w:rsidP="00AE630E">
      <w:r w:rsidRPr="00495374">
        <w:rPr>
          <w:b/>
          <w:bCs/>
        </w:rPr>
        <w:t>Proposal</w:t>
      </w:r>
      <w:r w:rsidR="00053237">
        <w:rPr>
          <w:b/>
          <w:bCs/>
        </w:rPr>
        <w:t xml:space="preserve"> 2</w:t>
      </w:r>
      <w:r w:rsidRPr="00495374">
        <w:rPr>
          <w:b/>
          <w:bCs/>
        </w:rPr>
        <w:t>:</w:t>
      </w:r>
      <w:r w:rsidR="00304AF4">
        <w:rPr>
          <w:b/>
          <w:bCs/>
        </w:rPr>
        <w:t xml:space="preserve"> </w:t>
      </w:r>
      <w:r w:rsidR="002072EC">
        <w:rPr>
          <w:b/>
          <w:bCs/>
        </w:rPr>
        <w:t>RAN1 should discuss</w:t>
      </w:r>
      <w:r w:rsidR="00304AF4">
        <w:rPr>
          <w:b/>
          <w:bCs/>
        </w:rPr>
        <w:t xml:space="preserve"> the</w:t>
      </w:r>
      <w:r w:rsidRPr="00495374">
        <w:rPr>
          <w:b/>
          <w:bCs/>
        </w:rPr>
        <w:t xml:space="preserve"> SL UE support </w:t>
      </w:r>
      <w:r w:rsidR="00304AF4">
        <w:rPr>
          <w:b/>
          <w:bCs/>
        </w:rPr>
        <w:t xml:space="preserve">of </w:t>
      </w:r>
      <w:r w:rsidRPr="00495374">
        <w:rPr>
          <w:b/>
          <w:bCs/>
        </w:rPr>
        <w:t>the positioning methods and measurements defined in Rel-16, and Rel</w:t>
      </w:r>
      <w:r w:rsidR="00061862">
        <w:rPr>
          <w:b/>
          <w:bCs/>
        </w:rPr>
        <w:t xml:space="preserve"> </w:t>
      </w:r>
      <w:r w:rsidRPr="00495374">
        <w:rPr>
          <w:b/>
          <w:bCs/>
        </w:rPr>
        <w:t>17</w:t>
      </w:r>
      <w:r>
        <w:t xml:space="preserve">. </w:t>
      </w:r>
    </w:p>
    <w:p w14:paraId="3CC9C1A8" w14:textId="5792C1E7" w:rsidR="00053237" w:rsidRDefault="00053237" w:rsidP="00053237">
      <w:pPr>
        <w:rPr>
          <w:b/>
          <w:bCs/>
        </w:rPr>
      </w:pPr>
      <w:r w:rsidRPr="00B332AB">
        <w:rPr>
          <w:b/>
          <w:bCs/>
        </w:rPr>
        <w:t>Proposal</w:t>
      </w:r>
      <w:r>
        <w:rPr>
          <w:b/>
          <w:bCs/>
        </w:rPr>
        <w:t xml:space="preserve"> 3</w:t>
      </w:r>
      <w:r w:rsidRPr="00B332AB">
        <w:rPr>
          <w:b/>
          <w:bCs/>
        </w:rPr>
        <w:t xml:space="preserve">: For position determination SL UE should support the aggregation of DL PRS resources with SL positioning resources. </w:t>
      </w:r>
    </w:p>
    <w:p w14:paraId="23ACEDD1" w14:textId="77777777" w:rsidR="00FA1C34" w:rsidRPr="00B15589" w:rsidRDefault="00FA1C34" w:rsidP="00B15589">
      <w:r w:rsidRPr="00B15589">
        <w:t>One basic requirement for positioning in 5G services is the support of positioning in OOC scenarios when all the devices involved in the SL positioning are out of reach of LMF.</w:t>
      </w:r>
    </w:p>
    <w:p w14:paraId="3C2C1E67" w14:textId="4D84A5D0" w:rsidR="00FA1C34" w:rsidRPr="00B15589" w:rsidRDefault="00FA1C34" w:rsidP="00B15589">
      <w:r w:rsidRPr="00B15589">
        <w:t xml:space="preserve">The OOC scenario positioning is part of the SID </w:t>
      </w:r>
      <w:r w:rsidR="0086402E" w:rsidRPr="00B15589">
        <w:t>and</w:t>
      </w:r>
      <w:r w:rsidRPr="00B15589">
        <w:t xml:space="preserve"> required by 5G specifications as in TS 22.104. </w:t>
      </w:r>
    </w:p>
    <w:p w14:paraId="03972718" w14:textId="77777777" w:rsidR="00FA1C34" w:rsidRPr="00253CD2" w:rsidRDefault="00FA1C34" w:rsidP="00253CD2">
      <w:pPr>
        <w:ind w:left="425"/>
        <w:rPr>
          <w:sz w:val="20"/>
          <w:szCs w:val="20"/>
        </w:rPr>
      </w:pPr>
      <w:r w:rsidRPr="00253CD2">
        <w:rPr>
          <w:sz w:val="20"/>
          <w:szCs w:val="20"/>
        </w:rPr>
        <w:lastRenderedPageBreak/>
        <w:t>“</w:t>
      </w:r>
      <w:r w:rsidRPr="00253CD2">
        <w:rPr>
          <w:i/>
          <w:iCs/>
          <w:sz w:val="20"/>
          <w:szCs w:val="20"/>
        </w:rPr>
        <w:t>The 5G system shall provide positioning information for a UE that is out of coverage of the network, with accuracy of &lt; [1 m] relative to other UEs that are in proximity and in coverage of the network.”</w:t>
      </w:r>
    </w:p>
    <w:p w14:paraId="58C376BE" w14:textId="77777777" w:rsidR="00FA1C34" w:rsidRPr="00B15589" w:rsidRDefault="00FA1C34" w:rsidP="00B15589">
      <w:r w:rsidRPr="00B15589">
        <w:t>The TS 22.261 requirement on positioning allows data to be available at the UE, which makes possible UE based positioning and positioning in OOC scenarios.</w:t>
      </w:r>
    </w:p>
    <w:p w14:paraId="5DAF4B9C" w14:textId="77777777" w:rsidR="00FA1C34" w:rsidRPr="00253CD2" w:rsidRDefault="00FA1C34" w:rsidP="00253CD2">
      <w:pPr>
        <w:ind w:left="425"/>
        <w:rPr>
          <w:i/>
          <w:iCs/>
          <w:sz w:val="20"/>
          <w:szCs w:val="20"/>
          <w:u w:val="single"/>
        </w:rPr>
      </w:pPr>
      <w:r w:rsidRPr="00253CD2">
        <w:rPr>
          <w:sz w:val="20"/>
          <w:szCs w:val="20"/>
        </w:rPr>
        <w:t xml:space="preserve">“The 5G system shall be able to make the position-related data available to an application or to an application server existing within the 5G network, external to the 5G network, </w:t>
      </w:r>
      <w:r w:rsidRPr="00253CD2">
        <w:rPr>
          <w:i/>
          <w:iCs/>
          <w:sz w:val="20"/>
          <w:szCs w:val="20"/>
          <w:u w:val="single"/>
        </w:rPr>
        <w:t>or in the User Equipment.”</w:t>
      </w:r>
    </w:p>
    <w:p w14:paraId="28F491CA" w14:textId="0F507190" w:rsidR="00FA1C34" w:rsidRPr="00B15589" w:rsidRDefault="00FA1C34" w:rsidP="00B15589">
      <w:r w:rsidRPr="00B15589">
        <w:t xml:space="preserve">In the OOC case, it is not clear whether a similar entity to LMF is still necessary and if so where should be located. It seems rather obvious that the target UE should support a function that allows it to compute an </w:t>
      </w:r>
      <w:r w:rsidR="00B15589" w:rsidRPr="00B15589">
        <w:t>estimat</w:t>
      </w:r>
      <w:r w:rsidR="00B15589">
        <w:t>e</w:t>
      </w:r>
      <w:r w:rsidR="00B15589" w:rsidRPr="00B15589">
        <w:t xml:space="preserve"> </w:t>
      </w:r>
      <w:r w:rsidRPr="00B15589">
        <w:t xml:space="preserve">of the location.  </w:t>
      </w:r>
      <w:r w:rsidR="00053656" w:rsidRPr="00B15589">
        <w:t>Such</w:t>
      </w:r>
      <w:r w:rsidRPr="00B15589">
        <w:t xml:space="preserve"> functionality and complexity may depend on the OOC covered scenarios such ranging, relative positioning or absolute positioning.</w:t>
      </w:r>
    </w:p>
    <w:p w14:paraId="62B9BED6" w14:textId="48651389" w:rsidR="00053656" w:rsidRPr="00B15589" w:rsidRDefault="00053656" w:rsidP="00B15589">
      <w:r w:rsidRPr="00B15589">
        <w:t xml:space="preserve">The SL positioning solutions for OOC scenarios should be able to select </w:t>
      </w:r>
      <w:r w:rsidR="00B15589">
        <w:t>a</w:t>
      </w:r>
      <w:r w:rsidR="00B15589" w:rsidRPr="00B15589">
        <w:t xml:space="preserve"> </w:t>
      </w:r>
      <w:r w:rsidRPr="00B15589">
        <w:t xml:space="preserve">positioning method, to configure and enable the </w:t>
      </w:r>
      <w:proofErr w:type="spellStart"/>
      <w:r w:rsidR="0035352B" w:rsidRPr="00B15589">
        <w:t>sidelink</w:t>
      </w:r>
      <w:proofErr w:type="spellEnd"/>
      <w:r w:rsidR="0035352B" w:rsidRPr="00B15589">
        <w:t xml:space="preserve"> reference signal</w:t>
      </w:r>
      <w:r w:rsidRPr="00B15589">
        <w:t xml:space="preserve"> transmissions per request or triggered by an event, to select the anchor nodes and enable RRC connectivity if necessary</w:t>
      </w:r>
      <w:r w:rsidR="0035352B" w:rsidRPr="00B15589">
        <w:t>,</w:t>
      </w:r>
      <w:r w:rsidRPr="00B15589">
        <w:t xml:space="preserve"> to obtain the location information or to request S-PRS transmissions, to provide </w:t>
      </w:r>
      <w:r w:rsidR="0035352B" w:rsidRPr="00B15589">
        <w:t xml:space="preserve">or exchange </w:t>
      </w:r>
      <w:r w:rsidRPr="00B15589">
        <w:t xml:space="preserve">the location information if requested, to configure and enable the collection of SL positioning measurements to estimate the relative or </w:t>
      </w:r>
      <w:r w:rsidR="0035352B" w:rsidRPr="00B15589">
        <w:t xml:space="preserve">the </w:t>
      </w:r>
      <w:r w:rsidRPr="00B15589">
        <w:t>absolute position.</w:t>
      </w:r>
    </w:p>
    <w:p w14:paraId="105FBECB" w14:textId="68AB57F7" w:rsidR="00865C3E" w:rsidRDefault="00865C3E" w:rsidP="00865C3E">
      <w:r>
        <w:t xml:space="preserve">Some of the positioning methods involve an exchange between the target node and anchor nodes. For instance, in a UE based positioning multi-RTT the anchor nodes should provide the SL UE target node the measurements of Rx-Tx, which will be combined with the Rx-Tx measurements at the target node to obtain the final position </w:t>
      </w:r>
      <w:r w:rsidR="009C4593">
        <w:t>estimate</w:t>
      </w:r>
      <w:r>
        <w:t xml:space="preserve">. Another example of data exchange between target node and anchor nodes may be the absolute position coordinates provided by the anchor nodes to the target node.  Such exchange may be carried out only after a RRC connection is established between the target and anchor nodes that could enable data encryption and therefore privacy. </w:t>
      </w:r>
    </w:p>
    <w:p w14:paraId="18982BC2" w14:textId="234A0E6B" w:rsidR="00A25010" w:rsidRPr="00040BB5" w:rsidRDefault="00A25010" w:rsidP="00040BB5">
      <w:pPr>
        <w:rPr>
          <w:b/>
          <w:bCs/>
        </w:rPr>
      </w:pPr>
      <w:r w:rsidRPr="00040BB5">
        <w:rPr>
          <w:b/>
          <w:bCs/>
        </w:rPr>
        <w:t xml:space="preserve">Proposal 4: The SL positioning solutions should support the necessary configurations and controls for OOC SL positioning. </w:t>
      </w:r>
    </w:p>
    <w:p w14:paraId="4ACDA95B" w14:textId="77777777" w:rsidR="00DA74C0" w:rsidRPr="00B15589" w:rsidRDefault="0035352B" w:rsidP="00B15589">
      <w:r w:rsidRPr="00B15589">
        <w:t>The</w:t>
      </w:r>
      <w:r w:rsidR="00DA74C0" w:rsidRPr="00B15589">
        <w:t>se</w:t>
      </w:r>
      <w:r w:rsidRPr="00B15589">
        <w:t xml:space="preserve"> requirements for </w:t>
      </w:r>
      <w:r w:rsidR="00DA74C0" w:rsidRPr="00B15589">
        <w:t xml:space="preserve">the </w:t>
      </w:r>
      <w:r w:rsidRPr="00B15589">
        <w:t xml:space="preserve">OOC </w:t>
      </w:r>
      <w:r w:rsidR="00DA74C0" w:rsidRPr="00B15589">
        <w:t xml:space="preserve">SL positioning </w:t>
      </w:r>
      <w:r w:rsidRPr="00B15589">
        <w:t>solutions may be achieved</w:t>
      </w:r>
      <w:r w:rsidR="00DA74C0" w:rsidRPr="00B15589">
        <w:t xml:space="preserve"> by</w:t>
      </w:r>
      <w:r w:rsidR="00053656" w:rsidRPr="00B15589">
        <w:t xml:space="preserve"> two possible </w:t>
      </w:r>
      <w:r w:rsidR="00040693" w:rsidRPr="00B15589">
        <w:t>approaches</w:t>
      </w:r>
      <w:r w:rsidR="00053656" w:rsidRPr="00B15589">
        <w:t xml:space="preserve">. One option is to start from scratch and define new protocols and </w:t>
      </w:r>
      <w:r w:rsidR="00040693" w:rsidRPr="00B15589">
        <w:t xml:space="preserve">new </w:t>
      </w:r>
      <w:r w:rsidR="00053656" w:rsidRPr="00B15589">
        <w:t xml:space="preserve">signaling that </w:t>
      </w:r>
      <w:r w:rsidR="00040693" w:rsidRPr="00B15589">
        <w:t xml:space="preserve">would </w:t>
      </w:r>
      <w:r w:rsidR="00053656" w:rsidRPr="00B15589">
        <w:t xml:space="preserve">support the necessary </w:t>
      </w:r>
      <w:r w:rsidR="00040693" w:rsidRPr="00B15589">
        <w:t>SL positioning methods</w:t>
      </w:r>
      <w:r w:rsidR="00053656" w:rsidRPr="00B15589">
        <w:t xml:space="preserve">. </w:t>
      </w:r>
    </w:p>
    <w:p w14:paraId="197074DC" w14:textId="105A9FD6" w:rsidR="00FA1C34" w:rsidRPr="00B15589" w:rsidRDefault="00040693" w:rsidP="00B15589">
      <w:r w:rsidRPr="00B15589">
        <w:t>Another option</w:t>
      </w:r>
      <w:r w:rsidR="00053656" w:rsidRPr="00B15589">
        <w:t xml:space="preserve"> is to build on the existing SL design and </w:t>
      </w:r>
      <w:r w:rsidRPr="00B15589">
        <w:t xml:space="preserve">to </w:t>
      </w:r>
      <w:r w:rsidR="00053656" w:rsidRPr="00B15589">
        <w:t xml:space="preserve">extend the existing protocols </w:t>
      </w:r>
      <w:r w:rsidRPr="00B15589">
        <w:t>with the necessary</w:t>
      </w:r>
      <w:r w:rsidR="00053656" w:rsidRPr="00B15589">
        <w:t xml:space="preserve"> signaling </w:t>
      </w:r>
      <w:r w:rsidRPr="00B15589">
        <w:t xml:space="preserve">that </w:t>
      </w:r>
      <w:r w:rsidR="00053656" w:rsidRPr="00B15589">
        <w:t>implement</w:t>
      </w:r>
      <w:r w:rsidRPr="00B15589">
        <w:t>s</w:t>
      </w:r>
      <w:r w:rsidR="00053656" w:rsidRPr="00B15589">
        <w:t xml:space="preserve"> </w:t>
      </w:r>
      <w:r w:rsidR="00DA74C0" w:rsidRPr="00B15589">
        <w:t xml:space="preserve">the </w:t>
      </w:r>
      <w:r w:rsidR="00053656" w:rsidRPr="00B15589">
        <w:t>SL positioning</w:t>
      </w:r>
      <w:r w:rsidRPr="00B15589">
        <w:t xml:space="preserve"> methods</w:t>
      </w:r>
      <w:r w:rsidR="00053656" w:rsidRPr="00B15589">
        <w:t xml:space="preserve">. </w:t>
      </w:r>
      <w:r w:rsidR="00DA74C0" w:rsidRPr="00B15589">
        <w:t>The I</w:t>
      </w:r>
      <w:r w:rsidRPr="00B15589">
        <w:t xml:space="preserve">nter UE Coordination (IUC) </w:t>
      </w:r>
      <w:r w:rsidR="00DA74C0" w:rsidRPr="00B15589">
        <w:t>feature, defined in Rel 17</w:t>
      </w:r>
      <w:r w:rsidR="008653B4" w:rsidRPr="00B15589">
        <w:t xml:space="preserve"> [4]</w:t>
      </w:r>
      <w:r w:rsidR="00DA74C0" w:rsidRPr="00B15589">
        <w:t xml:space="preserve">, </w:t>
      </w:r>
      <w:r w:rsidRPr="00B15589">
        <w:t xml:space="preserve">is </w:t>
      </w:r>
      <w:r w:rsidR="00DA74C0" w:rsidRPr="00B15589">
        <w:t>a good candidate</w:t>
      </w:r>
      <w:r w:rsidRPr="00B15589">
        <w:t xml:space="preserve"> </w:t>
      </w:r>
      <w:r w:rsidR="00DA74C0" w:rsidRPr="00B15589">
        <w:t>that</w:t>
      </w:r>
      <w:r w:rsidRPr="00B15589">
        <w:t xml:space="preserve"> may be considered and extended to </w:t>
      </w:r>
      <w:r w:rsidR="0035352B" w:rsidRPr="00B15589">
        <w:t xml:space="preserve">support </w:t>
      </w:r>
      <w:r w:rsidR="00DA74C0" w:rsidRPr="00B15589">
        <w:t xml:space="preserve">the </w:t>
      </w:r>
      <w:r w:rsidR="0035352B" w:rsidRPr="00B15589">
        <w:t>SL</w:t>
      </w:r>
      <w:r w:rsidRPr="00B15589">
        <w:t xml:space="preserve"> positioning </w:t>
      </w:r>
      <w:r w:rsidR="00DA74C0" w:rsidRPr="00B15589">
        <w:t>solutions</w:t>
      </w:r>
      <w:r w:rsidRPr="00B15589">
        <w:t xml:space="preserve"> for the OOC scenario</w:t>
      </w:r>
      <w:r w:rsidR="00DA74C0" w:rsidRPr="00B15589">
        <w:t>s. The IUC offers the necessary framework to request and respond for the measurements and location information, to configure and trigger the necessary signaling, and to coordinate the transmissions of the anchor nodes</w:t>
      </w:r>
      <w:r w:rsidR="0086402E" w:rsidRPr="00B15589">
        <w:t>. In addition, reusing the IUC would minimize the specification</w:t>
      </w:r>
      <w:r w:rsidR="00292645" w:rsidRPr="00B15589">
        <w:t>s</w:t>
      </w:r>
      <w:r w:rsidR="0086402E" w:rsidRPr="00B15589">
        <w:t xml:space="preserve"> impact.</w:t>
      </w:r>
    </w:p>
    <w:p w14:paraId="42500B0B" w14:textId="1849F8F7" w:rsidR="0086402E" w:rsidRPr="00040BB5" w:rsidRDefault="0086402E" w:rsidP="00040BB5">
      <w:pPr>
        <w:rPr>
          <w:b/>
          <w:bCs/>
        </w:rPr>
      </w:pPr>
      <w:r w:rsidRPr="00040BB5">
        <w:rPr>
          <w:b/>
          <w:bCs/>
        </w:rPr>
        <w:t>Proposal</w:t>
      </w:r>
      <w:r w:rsidR="00344CB1" w:rsidRPr="00040BB5">
        <w:rPr>
          <w:b/>
          <w:bCs/>
        </w:rPr>
        <w:t xml:space="preserve"> 5</w:t>
      </w:r>
      <w:r w:rsidRPr="00040BB5">
        <w:rPr>
          <w:b/>
          <w:bCs/>
        </w:rPr>
        <w:t xml:space="preserve">: </w:t>
      </w:r>
      <w:r w:rsidR="00344CB1" w:rsidRPr="00040BB5">
        <w:rPr>
          <w:b/>
          <w:bCs/>
        </w:rPr>
        <w:t xml:space="preserve">Consider </w:t>
      </w:r>
      <w:r w:rsidR="00632622" w:rsidRPr="00040BB5">
        <w:rPr>
          <w:b/>
          <w:bCs/>
        </w:rPr>
        <w:t xml:space="preserve">reusing or </w:t>
      </w:r>
      <w:r w:rsidR="00344CB1" w:rsidRPr="00040BB5">
        <w:rPr>
          <w:b/>
          <w:bCs/>
        </w:rPr>
        <w:t xml:space="preserve">extending the IUC framework </w:t>
      </w:r>
      <w:r w:rsidR="00632622" w:rsidRPr="00040BB5">
        <w:rPr>
          <w:b/>
          <w:bCs/>
        </w:rPr>
        <w:t xml:space="preserve">defined in Rel 17 </w:t>
      </w:r>
      <w:r w:rsidR="00344CB1" w:rsidRPr="00040BB5">
        <w:rPr>
          <w:b/>
          <w:bCs/>
        </w:rPr>
        <w:t>for OOC SL positioning solutions.</w:t>
      </w:r>
    </w:p>
    <w:p w14:paraId="2C60804F" w14:textId="77777777" w:rsidR="00AE630E" w:rsidRPr="00B15589" w:rsidRDefault="00AE630E" w:rsidP="00B15589"/>
    <w:p w14:paraId="35201AD4" w14:textId="43C9A737" w:rsidR="00D77385" w:rsidRPr="00040BB5" w:rsidRDefault="006107F3" w:rsidP="00040BB5">
      <w:pPr>
        <w:pStyle w:val="Heading1"/>
      </w:pPr>
      <w:r w:rsidRPr="00040BB5">
        <w:t xml:space="preserve">Rel17 </w:t>
      </w:r>
      <w:r w:rsidR="00680F5D" w:rsidRPr="00040BB5">
        <w:t>Positioning Reference Signals</w:t>
      </w:r>
    </w:p>
    <w:p w14:paraId="658E9DA6" w14:textId="5DA728ED" w:rsidR="00D77385" w:rsidRPr="00B15589" w:rsidRDefault="003166FD" w:rsidP="00677104">
      <w:r w:rsidRPr="00B15589">
        <w:t>The RAT-dependent methods for positioning as defined in Rel 16 and Rel</w:t>
      </w:r>
      <w:r w:rsidR="0008102A" w:rsidRPr="00B15589">
        <w:t xml:space="preserve"> </w:t>
      </w:r>
      <w:r w:rsidRPr="00B15589">
        <w:t xml:space="preserve">17 [TR38.855, </w:t>
      </w:r>
      <w:r w:rsidR="00320B84" w:rsidRPr="00B15589">
        <w:t>TR 38.305</w:t>
      </w:r>
      <w:r w:rsidRPr="00B15589">
        <w:t xml:space="preserve">] are based on reference signal </w:t>
      </w:r>
      <w:r w:rsidR="0008102A" w:rsidRPr="00B15589">
        <w:t>(RS) exchanges</w:t>
      </w:r>
      <w:r w:rsidRPr="00B15589">
        <w:t xml:space="preserve"> between the anchor nodes (gNB) and target UE.  </w:t>
      </w:r>
      <w:r w:rsidR="0008102A" w:rsidRPr="00B15589">
        <w:t xml:space="preserve">More precisely, </w:t>
      </w:r>
      <w:r w:rsidR="00C875F9" w:rsidRPr="00B15589">
        <w:t>t</w:t>
      </w:r>
      <w:r w:rsidR="0008102A" w:rsidRPr="00B15589">
        <w:t>he gNB transmits a</w:t>
      </w:r>
      <w:r w:rsidR="00C875F9" w:rsidRPr="00B15589">
        <w:t xml:space="preserve"> DL</w:t>
      </w:r>
      <w:r w:rsidR="0008102A" w:rsidRPr="00B15589">
        <w:t xml:space="preserve"> positioning RS (</w:t>
      </w:r>
      <w:r w:rsidR="00B332AB" w:rsidRPr="00B15589">
        <w:t xml:space="preserve">DL </w:t>
      </w:r>
      <w:r w:rsidR="0008102A" w:rsidRPr="00B15589">
        <w:t>PRS) signal</w:t>
      </w:r>
      <w:r w:rsidR="00C875F9" w:rsidRPr="00B15589">
        <w:t>. T</w:t>
      </w:r>
      <w:r w:rsidR="0008102A" w:rsidRPr="00B15589">
        <w:t>he UE transmit</w:t>
      </w:r>
      <w:r w:rsidR="00C875F9" w:rsidRPr="00B15589">
        <w:t>s</w:t>
      </w:r>
      <w:r w:rsidR="0008102A" w:rsidRPr="00B15589">
        <w:t xml:space="preserve"> a</w:t>
      </w:r>
      <w:r w:rsidR="00C875F9" w:rsidRPr="00B15589">
        <w:t xml:space="preserve">n UL </w:t>
      </w:r>
      <w:r w:rsidR="0008102A" w:rsidRPr="00B15589">
        <w:t>sounding reference signal (</w:t>
      </w:r>
      <w:r w:rsidR="00B332AB" w:rsidRPr="00B15589">
        <w:t>UL P</w:t>
      </w:r>
      <w:r w:rsidR="0008102A" w:rsidRPr="00B15589">
        <w:t>RS)</w:t>
      </w:r>
      <w:r w:rsidR="00C875F9" w:rsidRPr="00B15589">
        <w:t xml:space="preserve"> </w:t>
      </w:r>
      <w:r w:rsidR="00C875F9">
        <w:t xml:space="preserve">based on a configuration provided by </w:t>
      </w:r>
      <w:r w:rsidR="00C875F9" w:rsidRPr="006F281D">
        <w:rPr>
          <w:i/>
          <w:lang w:eastAsia="zh-CN"/>
        </w:rPr>
        <w:t>SRS-</w:t>
      </w:r>
      <w:proofErr w:type="spellStart"/>
      <w:r w:rsidR="00C875F9" w:rsidRPr="006F281D">
        <w:rPr>
          <w:i/>
          <w:lang w:eastAsia="zh-CN"/>
        </w:rPr>
        <w:t>PosResourceSet</w:t>
      </w:r>
      <w:proofErr w:type="spellEnd"/>
      <w:r w:rsidR="0008102A" w:rsidRPr="00B15589">
        <w:t>, which differs from the SRS used for UL channel estimation</w:t>
      </w:r>
      <w:r w:rsidR="00C875F9" w:rsidRPr="00B15589">
        <w:t xml:space="preserve"> </w:t>
      </w:r>
      <w:r w:rsidR="00C875F9" w:rsidRPr="00F415B1">
        <w:t xml:space="preserve">based on a configuration </w:t>
      </w:r>
      <w:r w:rsidR="00C875F9">
        <w:t>given by</w:t>
      </w:r>
      <w:r w:rsidR="00C875F9" w:rsidRPr="00F415B1">
        <w:t xml:space="preserve"> </w:t>
      </w:r>
      <w:r w:rsidR="00C875F9" w:rsidRPr="00F415B1">
        <w:rPr>
          <w:i/>
          <w:lang w:eastAsia="zh-CN"/>
        </w:rPr>
        <w:t>SRS-</w:t>
      </w:r>
      <w:proofErr w:type="spellStart"/>
      <w:r w:rsidR="00C875F9" w:rsidRPr="00F415B1">
        <w:rPr>
          <w:i/>
          <w:lang w:eastAsia="zh-CN"/>
        </w:rPr>
        <w:t>ResourceSet</w:t>
      </w:r>
      <w:proofErr w:type="spellEnd"/>
      <w:r w:rsidR="0008102A" w:rsidRPr="00B15589">
        <w:t>.</w:t>
      </w:r>
    </w:p>
    <w:p w14:paraId="00EBCC32" w14:textId="3B832B61" w:rsidR="00EB2CFB" w:rsidRPr="00040BB5" w:rsidRDefault="00BE433E" w:rsidP="00040BB5">
      <w:pPr>
        <w:pStyle w:val="Heading2"/>
      </w:pPr>
      <w:r w:rsidRPr="00040BB5">
        <w:t xml:space="preserve">DL </w:t>
      </w:r>
      <w:r w:rsidR="00EB2CFB" w:rsidRPr="00040BB5">
        <w:t>PRS</w:t>
      </w:r>
    </w:p>
    <w:p w14:paraId="2F6636BB" w14:textId="71A298F7" w:rsidR="004052D7" w:rsidRDefault="00BE433E" w:rsidP="00677104">
      <w:pPr>
        <w:rPr>
          <w:rFonts w:cstheme="minorHAnsi"/>
        </w:rPr>
      </w:pPr>
      <w:r w:rsidRPr="00B15589">
        <w:t xml:space="preserve">DL </w:t>
      </w:r>
      <w:r w:rsidR="004052D7" w:rsidRPr="00B15589">
        <w:t>PRS signal as defined in TS38.211</w:t>
      </w:r>
      <w:r w:rsidR="0057226B" w:rsidRPr="00B15589">
        <w:t xml:space="preserve"> </w:t>
      </w:r>
      <w:r w:rsidR="004052D7" w:rsidRPr="00B15589">
        <w:t>is a</w:t>
      </w:r>
      <w:r w:rsidR="00B95B28" w:rsidRPr="00B15589">
        <w:t xml:space="preserve"> length-31 Gold </w:t>
      </w:r>
      <w:r w:rsidR="0032465C" w:rsidRPr="00B15589">
        <w:t xml:space="preserve">QPSK </w:t>
      </w:r>
      <w:r w:rsidR="00B95B28" w:rsidRPr="00B15589">
        <w:t>sequence</w:t>
      </w:r>
      <w:r w:rsidR="004052D7" w:rsidRPr="00B15589">
        <w:t xml:space="preserve">, where the pseudo-random sequence generator is initialized based </w:t>
      </w:r>
      <w:r w:rsidR="0057226B" w:rsidRPr="00B15589">
        <w:t xml:space="preserve">the </w:t>
      </w:r>
      <w:r w:rsidR="00B95B28" w:rsidRPr="00B15589">
        <w:t xml:space="preserve">slot number, </w:t>
      </w:r>
      <w:r w:rsidR="0057226B" w:rsidRPr="00B15589">
        <w:t xml:space="preserve">the </w:t>
      </w:r>
      <w:r w:rsidR="00B95B28" w:rsidRPr="00B15589">
        <w:t xml:space="preserve">DL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rsidR="00B95B28">
        <w:rPr>
          <w:rFonts w:cstheme="minorHAnsi"/>
        </w:rPr>
        <w:t xml:space="preserve"> and the OFDM symbol index in the slot to which the sequence is mapped.</w:t>
      </w:r>
      <w:r w:rsidR="00861724">
        <w:rPr>
          <w:rFonts w:cstheme="minorHAnsi"/>
        </w:rPr>
        <w:t xml:space="preserve"> </w:t>
      </w:r>
      <w:r w:rsidR="0032465C">
        <w:rPr>
          <w:rFonts w:cstheme="minorHAnsi"/>
        </w:rPr>
        <w:t>The PRS sequence ID allows frequency reuse, while the slot and symbol indices allow the TOF, TOA, TDOA and RTT determination.</w:t>
      </w:r>
    </w:p>
    <w:p w14:paraId="4C3B9D23" w14:textId="77777777" w:rsidR="00776A53" w:rsidRDefault="00861724" w:rsidP="00861724">
      <w:pPr>
        <w:rPr>
          <w:rFonts w:cstheme="minorHAnsi"/>
          <w:lang w:val="en-GB"/>
        </w:rPr>
      </w:pPr>
      <w:r>
        <w:rPr>
          <w:rFonts w:cstheme="minorHAnsi"/>
        </w:rPr>
        <w:lastRenderedPageBreak/>
        <w:t xml:space="preserve">In time domain, the size of the DL PRS resources is </w:t>
      </w:r>
      <m:oMath>
        <m:sSub>
          <m:sSubPr>
            <m:ctrlPr>
              <w:rPr>
                <w:rFonts w:ascii="Cambria Math" w:hAnsi="Cambria Math" w:cstheme="minorHAnsi"/>
                <w:i/>
                <w:lang w:val="en-GB"/>
              </w:rPr>
            </m:ctrlPr>
          </m:sSubPr>
          <m:e>
            <m:r>
              <w:rPr>
                <w:rFonts w:ascii="Cambria Math" w:hAnsi="Cambria Math" w:cstheme="minorHAnsi"/>
                <w:lang w:val="en-GB"/>
              </w:rPr>
              <m:t>L</m:t>
            </m:r>
          </m:e>
          <m:sub>
            <m:r>
              <m:rPr>
                <m:nor/>
              </m:rPr>
              <w:rPr>
                <w:rFonts w:cstheme="minorHAnsi"/>
                <w:lang w:val="en-GB"/>
              </w:rPr>
              <m:t>PRS</m:t>
            </m:r>
          </m:sub>
        </m:sSub>
        <m:r>
          <w:rPr>
            <w:rFonts w:ascii="Cambria Math" w:hAnsi="Cambria Math" w:cstheme="minorHAnsi"/>
            <w:lang w:val="en-GB"/>
          </w:rPr>
          <m:t>∈</m:t>
        </m:r>
        <m:d>
          <m:dPr>
            <m:begChr m:val="{"/>
            <m:endChr m:val="}"/>
            <m:ctrlPr>
              <w:rPr>
                <w:rFonts w:ascii="Cambria Math" w:hAnsi="Cambria Math" w:cstheme="minorHAnsi"/>
                <w:i/>
                <w:lang w:val="en-GB"/>
              </w:rPr>
            </m:ctrlPr>
          </m:dPr>
          <m:e>
            <m:r>
              <w:rPr>
                <w:rFonts w:ascii="Cambria Math" w:hAnsi="Cambria Math" w:cstheme="minorHAnsi"/>
                <w:lang w:val="en-GB"/>
              </w:rPr>
              <m:t>2,4,6,12</m:t>
            </m:r>
          </m:e>
        </m:d>
      </m:oMath>
      <w:r w:rsidRPr="00861724">
        <w:rPr>
          <w:rFonts w:cstheme="minorHAnsi"/>
          <w:lang w:val="en-GB"/>
        </w:rPr>
        <w:t xml:space="preserve"> </w:t>
      </w:r>
      <w:r>
        <w:rPr>
          <w:rFonts w:cstheme="minorHAnsi"/>
          <w:lang w:val="en-GB"/>
        </w:rPr>
        <w:t xml:space="preserve">symbols and it </w:t>
      </w:r>
      <w:r w:rsidRPr="00861724">
        <w:rPr>
          <w:rFonts w:cstheme="minorHAnsi"/>
          <w:lang w:val="en-GB"/>
        </w:rPr>
        <w:t xml:space="preserve">is given by the higher-layer parameter </w:t>
      </w:r>
      <w:r w:rsidRPr="00861724">
        <w:rPr>
          <w:rFonts w:cstheme="minorHAnsi"/>
          <w:i/>
          <w:lang w:val="en-GB"/>
        </w:rPr>
        <w:t>dl-PRS-</w:t>
      </w:r>
      <w:proofErr w:type="spellStart"/>
      <w:r w:rsidRPr="00861724">
        <w:rPr>
          <w:rFonts w:cstheme="minorHAnsi"/>
          <w:i/>
          <w:lang w:val="en-GB"/>
        </w:rPr>
        <w:t>NumSymbols</w:t>
      </w:r>
      <w:proofErr w:type="spellEnd"/>
      <w:r>
        <w:rPr>
          <w:rFonts w:cstheme="minorHAnsi"/>
          <w:lang w:val="en-GB"/>
        </w:rPr>
        <w:t xml:space="preserve">. </w:t>
      </w:r>
    </w:p>
    <w:p w14:paraId="5E44CDD1" w14:textId="7AFBF549" w:rsidR="00861724" w:rsidRDefault="00861724" w:rsidP="00861724">
      <w:pPr>
        <w:rPr>
          <w:rFonts w:cstheme="minorHAnsi"/>
          <w:iCs/>
          <w:lang w:val="en-GB"/>
        </w:rPr>
      </w:pPr>
      <w:r>
        <w:rPr>
          <w:rFonts w:cstheme="minorHAnsi"/>
          <w:lang w:val="en-GB"/>
        </w:rPr>
        <w:t>In frequency domain</w:t>
      </w:r>
      <w:r w:rsidR="00146E01">
        <w:rPr>
          <w:rFonts w:cstheme="minorHAnsi"/>
          <w:lang w:val="en-GB"/>
        </w:rPr>
        <w:t xml:space="preserve"> a PRS </w:t>
      </w:r>
      <w:r w:rsidR="00A97106">
        <w:rPr>
          <w:rFonts w:cstheme="minorHAnsi"/>
          <w:lang w:val="en-GB"/>
        </w:rPr>
        <w:t>resource</w:t>
      </w:r>
      <w:r w:rsidR="00F22470">
        <w:rPr>
          <w:rFonts w:cstheme="minorHAnsi"/>
          <w:lang w:val="en-GB"/>
        </w:rPr>
        <w:t xml:space="preserve"> </w:t>
      </w:r>
      <w:r>
        <w:rPr>
          <w:rFonts w:cstheme="minorHAnsi"/>
          <w:lang w:val="en-GB"/>
        </w:rPr>
        <w:t>has a comb distribution</w:t>
      </w:r>
      <w:r w:rsidR="0059178B">
        <w:rPr>
          <w:rFonts w:cstheme="minorHAnsi"/>
          <w:lang w:val="en-GB"/>
        </w:rPr>
        <w:t xml:space="preserve"> (</w:t>
      </w:r>
      <w:r w:rsidR="0059178B">
        <w:t>i.e</w:t>
      </w:r>
      <w:r w:rsidR="002F6760">
        <w:t>.</w:t>
      </w:r>
      <w:r w:rsidR="0059178B">
        <w:t>, r</w:t>
      </w:r>
      <w:r w:rsidR="0059178B" w:rsidRPr="00C614E7">
        <w:t xml:space="preserve">esource element </w:t>
      </w:r>
      <w:r w:rsidR="00DE5605">
        <w:t>(RE)</w:t>
      </w:r>
      <w:r w:rsidR="00DE5605" w:rsidRPr="00C614E7">
        <w:t xml:space="preserve"> </w:t>
      </w:r>
      <w:r w:rsidR="0059178B" w:rsidRPr="00C614E7">
        <w:t>spacing</w:t>
      </w:r>
      <w:r w:rsidR="00DE5605">
        <w:t xml:space="preserve"> </w:t>
      </w:r>
      <w:r w:rsidR="0059178B" w:rsidRPr="00C614E7">
        <w:t>in each symbol of DL-PRS Resource</w:t>
      </w:r>
      <w:r w:rsidR="0059178B">
        <w:t>)</w:t>
      </w:r>
      <w:r>
        <w:rPr>
          <w:rFonts w:cstheme="minorHAnsi"/>
          <w:lang w:val="en-GB"/>
        </w:rPr>
        <w:t xml:space="preserve"> where the comb size </w:t>
      </w:r>
      <m:oMath>
        <m:sSubSup>
          <m:sSubSupPr>
            <m:ctrlPr>
              <w:rPr>
                <w:rFonts w:ascii="Cambria Math" w:hAnsi="Cambria Math" w:cstheme="minorHAnsi"/>
                <w:i/>
                <w:lang w:val="en-GB"/>
              </w:rPr>
            </m:ctrlPr>
          </m:sSubSupPr>
          <m:e>
            <m:r>
              <w:rPr>
                <w:rFonts w:ascii="Cambria Math" w:hAnsi="Cambria Math" w:cstheme="minorHAnsi"/>
                <w:lang w:val="en-GB"/>
              </w:rPr>
              <m:t>K</m:t>
            </m:r>
          </m:e>
          <m:sub>
            <m:r>
              <m:rPr>
                <m:nor/>
              </m:rPr>
              <w:rPr>
                <w:rFonts w:cstheme="minorHAnsi"/>
              </w:rPr>
              <m:t>comb</m:t>
            </m:r>
          </m:sub>
          <m:sup>
            <m:r>
              <m:rPr>
                <m:nor/>
              </m:rPr>
              <w:rPr>
                <w:rFonts w:cstheme="minorHAnsi"/>
              </w:rPr>
              <m:t>PRS</m:t>
            </m:r>
          </m:sup>
        </m:sSubSup>
        <m:r>
          <w:rPr>
            <w:rFonts w:ascii="Cambria Math" w:hAnsi="Cambria Math" w:cstheme="minorHAnsi"/>
          </w:rPr>
          <m:t>∈</m:t>
        </m:r>
        <m:d>
          <m:dPr>
            <m:begChr m:val="{"/>
            <m:endChr m:val="}"/>
            <m:ctrlPr>
              <w:rPr>
                <w:rFonts w:ascii="Cambria Math" w:hAnsi="Cambria Math" w:cstheme="minorHAnsi"/>
                <w:i/>
                <w:lang w:val="en-GB"/>
              </w:rPr>
            </m:ctrlPr>
          </m:dPr>
          <m:e>
            <m:r>
              <w:rPr>
                <w:rFonts w:ascii="Cambria Math" w:hAnsi="Cambria Math" w:cstheme="minorHAnsi"/>
              </w:rPr>
              <m:t>2, 4, 6,12</m:t>
            </m:r>
          </m:e>
        </m:d>
      </m:oMath>
      <w:r w:rsidRPr="00861724">
        <w:rPr>
          <w:rFonts w:cstheme="minorHAnsi"/>
          <w:lang w:val="en-GB"/>
        </w:rPr>
        <w:t xml:space="preserve"> is given by the higher-layer parameter </w:t>
      </w:r>
      <w:r w:rsidRPr="00861724">
        <w:rPr>
          <w:rFonts w:cstheme="minorHAnsi"/>
          <w:i/>
          <w:iCs/>
          <w:lang w:val="en-GB"/>
        </w:rPr>
        <w:t>dl-PRS-</w:t>
      </w:r>
      <w:proofErr w:type="spellStart"/>
      <w:r w:rsidRPr="00861724">
        <w:rPr>
          <w:rFonts w:cstheme="minorHAnsi"/>
          <w:i/>
          <w:iCs/>
          <w:lang w:val="en-GB"/>
        </w:rPr>
        <w:t>CombSizeN</w:t>
      </w:r>
      <w:proofErr w:type="spellEnd"/>
      <w:r w:rsidRPr="00861724">
        <w:rPr>
          <w:rFonts w:cstheme="minorHAnsi"/>
          <w:i/>
          <w:iCs/>
          <w:lang w:val="en-GB"/>
        </w:rPr>
        <w:t>-</w:t>
      </w:r>
      <w:proofErr w:type="spellStart"/>
      <w:r w:rsidRPr="00861724">
        <w:rPr>
          <w:rFonts w:cstheme="minorHAnsi"/>
          <w:i/>
          <w:iCs/>
          <w:lang w:val="en-GB"/>
        </w:rPr>
        <w:t>AndReOffset</w:t>
      </w:r>
      <w:proofErr w:type="spellEnd"/>
      <w:r w:rsidRPr="00861724">
        <w:rPr>
          <w:rFonts w:cstheme="minorHAnsi"/>
          <w:lang w:val="en-GB"/>
        </w:rPr>
        <w:t xml:space="preserve"> for a downlink PRS resource configured for RTT-based propagation delay compensation, otherwise by the higher-layer parameter </w:t>
      </w:r>
      <w:r w:rsidRPr="00861724">
        <w:rPr>
          <w:rFonts w:cstheme="minorHAnsi"/>
          <w:i/>
          <w:lang w:val="en-GB"/>
        </w:rPr>
        <w:t>dl-PRS-</w:t>
      </w:r>
      <w:proofErr w:type="spellStart"/>
      <w:r w:rsidRPr="00861724">
        <w:rPr>
          <w:rFonts w:cstheme="minorHAnsi"/>
          <w:i/>
          <w:lang w:val="en-GB"/>
        </w:rPr>
        <w:t>CombSizeN</w:t>
      </w:r>
      <w:proofErr w:type="spellEnd"/>
      <w:r w:rsidRPr="00861724">
        <w:rPr>
          <w:rFonts w:cstheme="minorHAnsi"/>
          <w:i/>
          <w:lang w:val="en-GB"/>
        </w:rPr>
        <w:t xml:space="preserve"> </w:t>
      </w:r>
      <w:r w:rsidRPr="00861724">
        <w:rPr>
          <w:rFonts w:cstheme="minorHAnsi"/>
          <w:iCs/>
          <w:lang w:val="en-GB"/>
        </w:rPr>
        <w:t xml:space="preserve">such that the combination </w:t>
      </w:r>
      <m:oMath>
        <m:d>
          <m:dPr>
            <m:begChr m:val="{"/>
            <m:endChr m:val="}"/>
            <m:ctrlPr>
              <w:rPr>
                <w:rFonts w:ascii="Cambria Math" w:hAnsi="Cambria Math" w:cstheme="minorHAnsi"/>
                <w:lang w:val="en-GB"/>
              </w:rPr>
            </m:ctrlPr>
          </m:dPr>
          <m:e>
            <m:sSub>
              <m:sSubPr>
                <m:ctrlPr>
                  <w:rPr>
                    <w:rFonts w:ascii="Cambria Math" w:hAnsi="Cambria Math" w:cstheme="minorHAnsi"/>
                    <w:lang w:val="en-GB"/>
                  </w:rPr>
                </m:ctrlPr>
              </m:sSubPr>
              <m:e>
                <m:r>
                  <w:rPr>
                    <w:rFonts w:ascii="Cambria Math" w:hAnsi="Cambria Math" w:cstheme="minorHAnsi"/>
                    <w:lang w:val="en-GB"/>
                  </w:rPr>
                  <m:t>L</m:t>
                </m:r>
              </m:e>
              <m:sub>
                <m:r>
                  <m:rPr>
                    <m:nor/>
                  </m:rPr>
                  <w:rPr>
                    <w:rFonts w:cstheme="minorHAnsi"/>
                    <w:lang w:val="en-GB"/>
                  </w:rPr>
                  <m:t>PRS</m:t>
                </m:r>
              </m:sub>
            </m:sSub>
            <m:r>
              <w:rPr>
                <w:rFonts w:ascii="Cambria Math" w:hAnsi="Cambria Math" w:cstheme="minorHAnsi"/>
                <w:lang w:val="en-GB"/>
              </w:rPr>
              <m:t>,</m:t>
            </m:r>
            <m:sSubSup>
              <m:sSubSupPr>
                <m:ctrlPr>
                  <w:rPr>
                    <w:rFonts w:ascii="Cambria Math" w:hAnsi="Cambria Math" w:cstheme="minorHAnsi"/>
                    <w:i/>
                    <w:lang w:val="en-GB"/>
                  </w:rPr>
                </m:ctrlPr>
              </m:sSubSupPr>
              <m:e>
                <m:r>
                  <w:rPr>
                    <w:rFonts w:ascii="Cambria Math" w:hAnsi="Cambria Math" w:cstheme="minorHAnsi"/>
                    <w:lang w:val="en-GB"/>
                  </w:rPr>
                  <m:t>K</m:t>
                </m:r>
              </m:e>
              <m:sub>
                <m:r>
                  <m:rPr>
                    <m:nor/>
                  </m:rPr>
                  <w:rPr>
                    <w:rFonts w:cstheme="minorHAnsi"/>
                  </w:rPr>
                  <m:t>comb</m:t>
                </m:r>
              </m:sub>
              <m:sup>
                <m:r>
                  <m:rPr>
                    <m:nor/>
                  </m:rPr>
                  <w:rPr>
                    <w:rFonts w:cstheme="minorHAnsi"/>
                  </w:rPr>
                  <m:t>PRS</m:t>
                </m:r>
              </m:sup>
            </m:sSubSup>
          </m:e>
        </m:d>
      </m:oMath>
      <w:r w:rsidRPr="00861724">
        <w:rPr>
          <w:rFonts w:cstheme="minorHAnsi"/>
          <w:lang w:val="en-GB"/>
        </w:rPr>
        <w:t xml:space="preserve"> </w:t>
      </w:r>
      <w:r w:rsidRPr="00861724">
        <w:rPr>
          <w:rFonts w:cstheme="minorHAnsi"/>
          <w:iCs/>
          <w:lang w:val="en-GB"/>
        </w:rPr>
        <w:t xml:space="preserve">is one of {2, 2},{4, 2}, {6, 2}, {12, 2}, {4, 4}, {12, 4}, {6, 6}, {12, </w:t>
      </w:r>
      <w:r w:rsidRPr="00D34E6C">
        <w:rPr>
          <w:rFonts w:cstheme="minorHAnsi"/>
          <w:iCs/>
          <w:lang w:val="en-GB"/>
        </w:rPr>
        <w:t>6} and {12, 12}</w:t>
      </w:r>
      <w:r w:rsidR="002F6760">
        <w:rPr>
          <w:rFonts w:cstheme="minorHAnsi"/>
          <w:iCs/>
          <w:lang w:val="en-GB"/>
        </w:rPr>
        <w:t>.</w:t>
      </w:r>
    </w:p>
    <w:p w14:paraId="18F3AC62" w14:textId="49942B7C" w:rsidR="00C22123" w:rsidRDefault="00F3246C" w:rsidP="00861724">
      <w:pPr>
        <w:rPr>
          <w:rFonts w:cstheme="minorHAnsi"/>
          <w:iCs/>
          <w:lang w:val="en-GB"/>
        </w:rPr>
      </w:pPr>
      <w:r>
        <w:rPr>
          <w:rFonts w:cstheme="minorHAnsi"/>
          <w:iCs/>
          <w:lang w:val="en-GB"/>
        </w:rPr>
        <w:t>The comb distribution allows a wider bandwidth of the RS signal, and therefore as better accuracy for TOA estimation. However, the gaps in frequency generate aliases in time, which may be compensated by the repetition of PRS in time</w:t>
      </w:r>
      <w:r w:rsidR="00C22123">
        <w:rPr>
          <w:rFonts w:cstheme="minorHAnsi"/>
          <w:iCs/>
          <w:lang w:val="en-GB"/>
        </w:rPr>
        <w:t xml:space="preserve"> and coherent combining.</w:t>
      </w:r>
      <w:r w:rsidR="00C22123" w:rsidRPr="00C22123">
        <w:rPr>
          <w:rFonts w:cstheme="minorHAnsi"/>
          <w:iCs/>
          <w:lang w:val="en-GB"/>
        </w:rPr>
        <w:t xml:space="preserve"> </w:t>
      </w:r>
      <w:r w:rsidR="00C22123">
        <w:rPr>
          <w:rFonts w:cstheme="minorHAnsi"/>
          <w:iCs/>
          <w:lang w:val="en-GB"/>
        </w:rPr>
        <w:t>For instance, if two symbols with comb-4 are coherently combine the result is equivalent with a comb-2 PRS signal.</w:t>
      </w:r>
    </w:p>
    <w:p w14:paraId="171E48A5" w14:textId="7D2F3130" w:rsidR="002F6760" w:rsidRPr="00D34E6C" w:rsidRDefault="00C22123" w:rsidP="00861724">
      <w:pPr>
        <w:rPr>
          <w:rFonts w:cstheme="minorHAnsi"/>
          <w:iCs/>
          <w:lang w:val="en-GB"/>
        </w:rPr>
      </w:pPr>
      <w:r>
        <w:rPr>
          <w:rFonts w:cstheme="minorHAnsi"/>
          <w:iCs/>
          <w:lang w:val="en-GB"/>
        </w:rPr>
        <w:t xml:space="preserve">The frequency offset from symbol to symbol is selected such that there is no staircase pattern. This has the main advantage that increases the robustness (for instance against Doppler shifts) when using just the first symbols for a coherent combining. </w:t>
      </w:r>
      <w:r w:rsidR="00265258">
        <w:rPr>
          <w:rFonts w:cstheme="minorHAnsi"/>
          <w:iCs/>
          <w:lang w:val="en-GB"/>
        </w:rPr>
        <w:t xml:space="preserve">In addition, the comb </w:t>
      </w:r>
      <w:proofErr w:type="gramStart"/>
      <w:r w:rsidR="00265258">
        <w:rPr>
          <w:rFonts w:cstheme="minorHAnsi"/>
          <w:iCs/>
          <w:lang w:val="en-GB"/>
        </w:rPr>
        <w:t>design</w:t>
      </w:r>
      <w:proofErr w:type="gramEnd"/>
      <w:r w:rsidR="00265258">
        <w:rPr>
          <w:rFonts w:cstheme="minorHAnsi"/>
          <w:iCs/>
          <w:lang w:val="en-GB"/>
        </w:rPr>
        <w:t xml:space="preserve"> and the</w:t>
      </w:r>
      <w:r w:rsidR="00F3246C">
        <w:rPr>
          <w:rFonts w:cstheme="minorHAnsi"/>
          <w:iCs/>
          <w:lang w:val="en-GB"/>
        </w:rPr>
        <w:t xml:space="preserve"> offset in frequency between the consecutive </w:t>
      </w:r>
      <w:r w:rsidR="00265258">
        <w:rPr>
          <w:rFonts w:cstheme="minorHAnsi"/>
          <w:iCs/>
          <w:lang w:val="en-GB"/>
        </w:rPr>
        <w:t xml:space="preserve">symbols </w:t>
      </w:r>
      <w:r w:rsidR="00F3246C">
        <w:rPr>
          <w:rFonts w:cstheme="minorHAnsi"/>
          <w:iCs/>
          <w:lang w:val="en-GB"/>
        </w:rPr>
        <w:t xml:space="preserve">offers an </w:t>
      </w:r>
      <w:r w:rsidR="009C4593">
        <w:rPr>
          <w:rFonts w:cstheme="minorHAnsi"/>
          <w:iCs/>
          <w:lang w:val="en-GB"/>
        </w:rPr>
        <w:t xml:space="preserve">increased </w:t>
      </w:r>
      <w:r w:rsidR="00F3246C">
        <w:rPr>
          <w:rFonts w:cstheme="minorHAnsi"/>
          <w:iCs/>
          <w:lang w:val="en-GB"/>
        </w:rPr>
        <w:t xml:space="preserve">robustness to wideband fading, and orthogonality with respect to other </w:t>
      </w:r>
      <w:r w:rsidR="00C429B8">
        <w:rPr>
          <w:rFonts w:cstheme="minorHAnsi"/>
          <w:iCs/>
          <w:lang w:val="en-GB"/>
        </w:rPr>
        <w:t xml:space="preserve">PRS </w:t>
      </w:r>
      <w:r w:rsidR="00265258">
        <w:rPr>
          <w:rFonts w:cstheme="minorHAnsi"/>
          <w:iCs/>
          <w:lang w:val="en-GB"/>
        </w:rPr>
        <w:t xml:space="preserve">signals </w:t>
      </w:r>
      <w:r w:rsidR="00C429B8">
        <w:rPr>
          <w:rFonts w:cstheme="minorHAnsi"/>
          <w:iCs/>
          <w:lang w:val="en-GB"/>
        </w:rPr>
        <w:t>from other TRPs.</w:t>
      </w:r>
    </w:p>
    <w:p w14:paraId="5632D9A4" w14:textId="3DE1F367" w:rsidR="00D34E6C" w:rsidRPr="00D34E6C" w:rsidRDefault="00D34E6C" w:rsidP="00861724">
      <w:pPr>
        <w:rPr>
          <w:rFonts w:cstheme="minorHAnsi"/>
          <w:iCs/>
          <w:lang w:val="en-GB"/>
        </w:rPr>
      </w:pPr>
      <w:r>
        <w:rPr>
          <w:rFonts w:cstheme="minorHAnsi"/>
          <w:iCs/>
          <w:lang w:val="en-GB"/>
        </w:rPr>
        <w:t>A PRS resource is defined by ID, sequence ID</w:t>
      </w:r>
      <w:r w:rsidR="00790903">
        <w:rPr>
          <w:rFonts w:cstheme="minorHAnsi"/>
          <w:iCs/>
          <w:lang w:val="en-GB"/>
        </w:rPr>
        <w:t xml:space="preserve"> {0,</w:t>
      </w:r>
      <w:r w:rsidR="0059178B">
        <w:rPr>
          <w:rFonts w:cstheme="minorHAnsi"/>
          <w:iCs/>
          <w:lang w:val="en-GB"/>
        </w:rPr>
        <w:t xml:space="preserve"> … </w:t>
      </w:r>
      <w:r w:rsidR="00790903">
        <w:rPr>
          <w:rFonts w:cstheme="minorHAnsi"/>
          <w:iCs/>
          <w:lang w:val="en-GB"/>
        </w:rPr>
        <w:t>,4095}</w:t>
      </w:r>
      <w:r>
        <w:rPr>
          <w:rFonts w:cstheme="minorHAnsi"/>
          <w:iCs/>
          <w:lang w:val="en-GB"/>
        </w:rPr>
        <w:t xml:space="preserve">, the comb size </w:t>
      </w:r>
      <w:r w:rsidR="00790903">
        <w:rPr>
          <w:rFonts w:cstheme="minorHAnsi"/>
          <w:iCs/>
          <w:lang w:val="en-GB"/>
        </w:rPr>
        <w:t xml:space="preserve">{2,4,6,12} </w:t>
      </w:r>
      <w:r>
        <w:rPr>
          <w:rFonts w:cstheme="minorHAnsi"/>
          <w:iCs/>
          <w:lang w:val="en-GB"/>
        </w:rPr>
        <w:t xml:space="preserve">and the RE offsets for the remaining symbols, resource </w:t>
      </w:r>
      <w:r w:rsidR="00790903">
        <w:rPr>
          <w:rFonts w:cstheme="minorHAnsi"/>
          <w:iCs/>
          <w:lang w:val="en-GB"/>
        </w:rPr>
        <w:t xml:space="preserve">slot </w:t>
      </w:r>
      <w:r>
        <w:rPr>
          <w:rFonts w:cstheme="minorHAnsi"/>
          <w:iCs/>
          <w:lang w:val="en-GB"/>
        </w:rPr>
        <w:t xml:space="preserve">offset (Figure 3), resource </w:t>
      </w:r>
      <w:r w:rsidR="00C01FEA">
        <w:rPr>
          <w:rFonts w:cstheme="minorHAnsi"/>
          <w:iCs/>
          <w:lang w:val="en-GB"/>
        </w:rPr>
        <w:t>symbol offset, and QCL information.</w:t>
      </w:r>
    </w:p>
    <w:p w14:paraId="3E00992F" w14:textId="77777777" w:rsidR="007270E3" w:rsidRDefault="00245068" w:rsidP="00861724">
      <w:pPr>
        <w:rPr>
          <w:rFonts w:cstheme="minorHAnsi"/>
          <w:iCs/>
          <w:lang w:val="en-GB"/>
        </w:rPr>
      </w:pPr>
      <w:r w:rsidRPr="00245068">
        <w:rPr>
          <w:rFonts w:cstheme="minorHAnsi"/>
          <w:iCs/>
          <w:lang w:val="en-GB"/>
        </w:rPr>
        <w:t xml:space="preserve">A DL PRS resource set is configured by </w:t>
      </w:r>
      <w:r w:rsidRPr="00245068">
        <w:rPr>
          <w:rFonts w:cstheme="minorHAnsi"/>
          <w:i/>
          <w:iCs/>
          <w:lang w:val="en-GB"/>
        </w:rPr>
        <w:t>NR-DL-PRS-</w:t>
      </w:r>
      <w:proofErr w:type="spellStart"/>
      <w:r w:rsidRPr="00245068">
        <w:rPr>
          <w:rFonts w:cstheme="minorHAnsi"/>
          <w:i/>
          <w:iCs/>
          <w:lang w:val="en-GB"/>
        </w:rPr>
        <w:t>ResourceSet</w:t>
      </w:r>
      <w:proofErr w:type="spellEnd"/>
      <w:r w:rsidRPr="00245068">
        <w:rPr>
          <w:rFonts w:cstheme="minorHAnsi"/>
          <w:iCs/>
          <w:lang w:val="en-GB"/>
        </w:rPr>
        <w:t>, consists of one or more DL PRS resources</w:t>
      </w:r>
      <w:r>
        <w:rPr>
          <w:rFonts w:cstheme="minorHAnsi"/>
          <w:iCs/>
          <w:lang w:val="en-GB"/>
        </w:rPr>
        <w:t xml:space="preserve">, where each resource </w:t>
      </w:r>
      <w:r>
        <w:t>has an associated spatial transmission filter</w:t>
      </w:r>
      <w:r w:rsidRPr="00245068">
        <w:rPr>
          <w:rFonts w:cstheme="minorHAnsi"/>
          <w:iCs/>
          <w:lang w:val="en-GB"/>
        </w:rPr>
        <w:t xml:space="preserve"> </w:t>
      </w:r>
      <w:r>
        <w:rPr>
          <w:rFonts w:cstheme="minorHAnsi"/>
          <w:iCs/>
          <w:lang w:val="en-GB"/>
        </w:rPr>
        <w:t xml:space="preserve">(transmission direction). </w:t>
      </w:r>
    </w:p>
    <w:p w14:paraId="654F9505" w14:textId="6F2F4181" w:rsidR="00AB3CB7" w:rsidRDefault="00245068" w:rsidP="00861724">
      <w:pPr>
        <w:rPr>
          <w:rFonts w:cstheme="minorHAnsi"/>
          <w:iCs/>
          <w:lang w:val="en-GB"/>
        </w:rPr>
      </w:pPr>
      <w:r>
        <w:rPr>
          <w:rFonts w:cstheme="minorHAnsi"/>
          <w:iCs/>
          <w:lang w:val="en-GB"/>
        </w:rPr>
        <w:t xml:space="preserve">The PRS resource set </w:t>
      </w:r>
      <w:r w:rsidR="00EF6E42">
        <w:rPr>
          <w:rFonts w:cstheme="minorHAnsi"/>
          <w:iCs/>
          <w:lang w:val="en-GB"/>
        </w:rPr>
        <w:t xml:space="preserve">[TS 38.214] </w:t>
      </w:r>
      <w:r>
        <w:rPr>
          <w:rFonts w:cstheme="minorHAnsi"/>
          <w:iCs/>
          <w:lang w:val="en-GB"/>
        </w:rPr>
        <w:t>is characterized by ID, subcarrier spacing, periodicity</w:t>
      </w:r>
      <w:r w:rsidR="007270E3">
        <w:rPr>
          <w:rFonts w:cstheme="minorHAnsi"/>
          <w:iCs/>
          <w:lang w:val="en-GB"/>
        </w:rPr>
        <w:t xml:space="preserve"> (of the resource set transmissions)</w:t>
      </w:r>
      <w:r>
        <w:rPr>
          <w:rFonts w:cstheme="minorHAnsi"/>
          <w:iCs/>
          <w:lang w:val="en-GB"/>
        </w:rPr>
        <w:t xml:space="preserve">, </w:t>
      </w:r>
      <w:r w:rsidR="007270E3">
        <w:rPr>
          <w:rFonts w:cstheme="minorHAnsi"/>
          <w:iCs/>
          <w:lang w:val="en-GB"/>
        </w:rPr>
        <w:t xml:space="preserve">resource list, </w:t>
      </w:r>
      <w:r>
        <w:rPr>
          <w:rFonts w:cstheme="minorHAnsi"/>
          <w:iCs/>
          <w:lang w:val="en-GB"/>
        </w:rPr>
        <w:t>resource repetition factor (number of repetitions of each resource during a</w:t>
      </w:r>
      <w:r w:rsidR="007270E3">
        <w:rPr>
          <w:rFonts w:cstheme="minorHAnsi"/>
          <w:iCs/>
          <w:lang w:val="en-GB"/>
        </w:rPr>
        <w:t>n instance of the resource set)</w:t>
      </w:r>
      <w:r>
        <w:rPr>
          <w:rFonts w:cstheme="minorHAnsi"/>
          <w:iCs/>
          <w:lang w:val="en-GB"/>
        </w:rPr>
        <w:t>, resource time gap (a number of slots between resource consecutive repetitions)</w:t>
      </w:r>
      <w:r w:rsidR="007270E3">
        <w:rPr>
          <w:rFonts w:cstheme="minorHAnsi"/>
          <w:iCs/>
          <w:lang w:val="en-GB"/>
        </w:rPr>
        <w:t>, comb size, resource bandwidth (between 24 PRBs and 272 PRBs in 4 PRBs increment</w:t>
      </w:r>
      <w:r w:rsidR="009C4593">
        <w:rPr>
          <w:rFonts w:cstheme="minorHAnsi"/>
          <w:iCs/>
          <w:lang w:val="en-GB"/>
        </w:rPr>
        <w:t>s</w:t>
      </w:r>
      <w:r w:rsidR="007270E3">
        <w:rPr>
          <w:rFonts w:cstheme="minorHAnsi"/>
          <w:iCs/>
          <w:lang w:val="en-GB"/>
        </w:rPr>
        <w:t>)</w:t>
      </w:r>
      <w:r w:rsidR="003916B0">
        <w:rPr>
          <w:rFonts w:cstheme="minorHAnsi"/>
          <w:iCs/>
          <w:lang w:val="en-GB"/>
        </w:rPr>
        <w:t>, the start of PRB index, and the number of resource symbols in the PRS slot.</w:t>
      </w:r>
      <w:r w:rsidR="00146E01">
        <w:rPr>
          <w:rFonts w:cstheme="minorHAnsi"/>
          <w:iCs/>
          <w:lang w:val="en-GB"/>
        </w:rPr>
        <w:t xml:space="preserve"> </w:t>
      </w:r>
      <w:r w:rsidR="00146E01">
        <w:rPr>
          <w:rFonts w:cstheme="minorHAnsi"/>
          <w:lang w:val="en-GB"/>
        </w:rPr>
        <w:t>The PRS resource set can be located anywhere in the frequency grid via the start of PRB index</w:t>
      </w:r>
      <w:r w:rsidR="00CC6D94">
        <w:rPr>
          <w:rFonts w:cstheme="minorHAnsi"/>
          <w:lang w:val="en-GB"/>
        </w:rPr>
        <w:t xml:space="preserve">, which is an offset with respect to </w:t>
      </w:r>
      <w:r w:rsidR="004E7990">
        <w:rPr>
          <w:rFonts w:cstheme="minorHAnsi"/>
          <w:lang w:val="en-GB"/>
        </w:rPr>
        <w:t xml:space="preserve">the reference frequency </w:t>
      </w:r>
      <w:r w:rsidR="00CC6D94">
        <w:rPr>
          <w:rFonts w:cstheme="minorHAnsi"/>
          <w:lang w:val="en-GB"/>
        </w:rPr>
        <w:t>Point A</w:t>
      </w:r>
      <w:r w:rsidR="004E7990">
        <w:rPr>
          <w:rFonts w:cstheme="minorHAnsi"/>
          <w:lang w:val="en-GB"/>
        </w:rPr>
        <w:t>.</w:t>
      </w:r>
    </w:p>
    <w:p w14:paraId="25F2486A" w14:textId="77777777" w:rsidR="00EF6E42" w:rsidRDefault="00EF6E42" w:rsidP="00EF6E42">
      <w:pPr>
        <w:keepNext/>
        <w:jc w:val="center"/>
      </w:pPr>
      <w:r>
        <w:rPr>
          <w:rFonts w:cstheme="minorHAnsi"/>
          <w:iCs/>
          <w:noProof/>
          <w:lang w:val="en-GB"/>
        </w:rPr>
        <w:drawing>
          <wp:inline distT="0" distB="0" distL="0" distR="0" wp14:anchorId="57058F6A" wp14:editId="41B89796">
            <wp:extent cx="3947377" cy="18599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0744" cy="1861502"/>
                    </a:xfrm>
                    <a:prstGeom prst="rect">
                      <a:avLst/>
                    </a:prstGeom>
                    <a:noFill/>
                  </pic:spPr>
                </pic:pic>
              </a:graphicData>
            </a:graphic>
          </wp:inline>
        </w:drawing>
      </w:r>
    </w:p>
    <w:p w14:paraId="171452C5" w14:textId="325E0095" w:rsidR="00EF6E42" w:rsidRPr="00AB3CB7" w:rsidRDefault="00EF6E42" w:rsidP="00EF6E42">
      <w:pPr>
        <w:pStyle w:val="Caption"/>
        <w:rPr>
          <w:rFonts w:cstheme="minorHAnsi"/>
          <w:iCs/>
          <w:lang w:val="en-GB"/>
        </w:rPr>
      </w:pPr>
      <w:r>
        <w:t xml:space="preserve">Figure </w:t>
      </w:r>
      <w:r w:rsidR="001A1EE2">
        <w:fldChar w:fldCharType="begin"/>
      </w:r>
      <w:r w:rsidR="001A1EE2">
        <w:instrText xml:space="preserve"> SEQ Figure \* ARABIC </w:instrText>
      </w:r>
      <w:r w:rsidR="001A1EE2">
        <w:fldChar w:fldCharType="separate"/>
      </w:r>
      <w:r w:rsidR="000A23A5">
        <w:rPr>
          <w:noProof/>
        </w:rPr>
        <w:t>3</w:t>
      </w:r>
      <w:r w:rsidR="001A1EE2">
        <w:rPr>
          <w:noProof/>
        </w:rPr>
        <w:fldChar w:fldCharType="end"/>
      </w:r>
    </w:p>
    <w:p w14:paraId="32A4FA06" w14:textId="02F0DDFD" w:rsidR="001D2573" w:rsidRDefault="00AB3CB7" w:rsidP="00861724">
      <w:pPr>
        <w:rPr>
          <w:rFonts w:cstheme="minorHAnsi"/>
          <w:lang w:val="en-GB"/>
        </w:rPr>
      </w:pPr>
      <w:r>
        <w:rPr>
          <w:rFonts w:cstheme="minorHAnsi"/>
          <w:lang w:val="en-GB"/>
        </w:rPr>
        <w:t>A</w:t>
      </w:r>
      <w:r w:rsidR="001D2573">
        <w:rPr>
          <w:rFonts w:cstheme="minorHAnsi"/>
          <w:lang w:val="en-GB"/>
        </w:rPr>
        <w:t xml:space="preserve"> PRS </w:t>
      </w:r>
      <w:r>
        <w:rPr>
          <w:rFonts w:cstheme="minorHAnsi"/>
          <w:lang w:val="en-GB"/>
        </w:rPr>
        <w:t xml:space="preserve">resource set </w:t>
      </w:r>
      <w:r w:rsidR="001D2573">
        <w:rPr>
          <w:rFonts w:cstheme="minorHAnsi"/>
          <w:lang w:val="en-GB"/>
        </w:rPr>
        <w:t>is sen</w:t>
      </w:r>
      <w:r>
        <w:rPr>
          <w:rFonts w:cstheme="minorHAnsi"/>
          <w:lang w:val="en-GB"/>
        </w:rPr>
        <w:t>t</w:t>
      </w:r>
      <w:r w:rsidR="001D2573">
        <w:rPr>
          <w:rFonts w:cstheme="minorHAnsi"/>
          <w:lang w:val="en-GB"/>
        </w:rPr>
        <w:t xml:space="preserve"> by gNB with </w:t>
      </w:r>
      <w:r w:rsidR="00776A53">
        <w:rPr>
          <w:rFonts w:cstheme="minorHAnsi"/>
          <w:lang w:val="en-GB"/>
        </w:rPr>
        <w:t xml:space="preserve">a periodicity, </w:t>
      </w:r>
      <m:oMath>
        <m:sSubSup>
          <m:sSubSupPr>
            <m:ctrlPr>
              <w:rPr>
                <w:rFonts w:ascii="Cambria Math" w:hAnsi="Cambria Math" w:cstheme="minorHAnsi"/>
                <w:i/>
                <w:iCs/>
              </w:rPr>
            </m:ctrlPr>
          </m:sSubSupPr>
          <m:e>
            <m:r>
              <w:rPr>
                <w:rFonts w:ascii="Cambria Math" w:hAnsi="Cambria Math" w:cstheme="minorHAnsi"/>
              </w:rPr>
              <m:t>T</m:t>
            </m:r>
          </m:e>
          <m:sub>
            <m:r>
              <m:rPr>
                <m:nor/>
              </m:rPr>
              <w:rPr>
                <w:rFonts w:cstheme="minorHAnsi"/>
              </w:rPr>
              <m:t>per</m:t>
            </m:r>
          </m:sub>
          <m:sup>
            <m:r>
              <m:rPr>
                <m:nor/>
              </m:rPr>
              <w:rPr>
                <w:rFonts w:cstheme="minorHAnsi"/>
              </w:rPr>
              <m:t>PRS</m:t>
            </m:r>
          </m:sup>
        </m:sSubSup>
        <m:r>
          <w:rPr>
            <w:rFonts w:ascii="Cambria Math" w:hAnsi="Cambria Math" w:cstheme="minorHAnsi"/>
          </w:rPr>
          <m:t>∈</m:t>
        </m:r>
        <m:sSup>
          <m:sSupPr>
            <m:ctrlPr>
              <w:rPr>
                <w:rFonts w:ascii="Cambria Math" w:hAnsi="Cambria Math" w:cstheme="minorHAnsi"/>
                <w:i/>
                <w:iCs/>
              </w:rPr>
            </m:ctrlPr>
          </m:sSupPr>
          <m:e>
            <m:r>
              <w:rPr>
                <w:rFonts w:ascii="Cambria Math" w:hAnsi="Cambria Math" w:cstheme="minorHAnsi"/>
              </w:rPr>
              <m:t>2</m:t>
            </m:r>
          </m:e>
          <m:sup>
            <m:r>
              <w:rPr>
                <w:rFonts w:ascii="Cambria Math" w:hAnsi="Cambria Math" w:cstheme="minorHAnsi"/>
              </w:rPr>
              <m:t>μ</m:t>
            </m:r>
          </m:sup>
        </m:sSup>
        <m:d>
          <m:dPr>
            <m:begChr m:val="{"/>
            <m:endChr m:val="}"/>
            <m:ctrlPr>
              <w:rPr>
                <w:rFonts w:ascii="Cambria Math" w:hAnsi="Cambria Math" w:cstheme="minorHAnsi"/>
                <w:i/>
                <w:iCs/>
              </w:rPr>
            </m:ctrlPr>
          </m:dPr>
          <m:e>
            <m:r>
              <w:rPr>
                <w:rFonts w:ascii="Cambria Math" w:hAnsi="Cambria Math" w:cstheme="minorHAnsi"/>
                <w:lang w:val="en-GB"/>
              </w:rPr>
              <m:t>4, 5, 8, 10, 16, 20, 32, 40,  64, 80, 160, 320, 640,  1280, 2560, 5120, 10240</m:t>
            </m:r>
          </m:e>
        </m:d>
        <m:r>
          <w:rPr>
            <w:rFonts w:ascii="Cambria Math" w:hAnsi="Cambria Math" w:cstheme="minorHAnsi"/>
          </w:rPr>
          <m:t xml:space="preserve"> </m:t>
        </m:r>
      </m:oMath>
      <w:r w:rsidR="009C4593">
        <w:rPr>
          <w:rFonts w:cstheme="minorHAnsi"/>
        </w:rPr>
        <w:t xml:space="preserve"> </w:t>
      </w:r>
      <w:r w:rsidR="00776A53" w:rsidRPr="00776A53">
        <w:rPr>
          <w:rFonts w:cstheme="minorHAnsi"/>
          <w:lang w:val="en-GB"/>
        </w:rPr>
        <w:t>slots</w:t>
      </w:r>
      <w:r>
        <w:rPr>
          <w:rFonts w:cstheme="minorHAnsi"/>
          <w:lang w:val="en-GB"/>
        </w:rPr>
        <w:t>.</w:t>
      </w:r>
    </w:p>
    <w:p w14:paraId="6DD302B6" w14:textId="6439C314" w:rsidR="00EF6E42" w:rsidRPr="00EF6E42" w:rsidRDefault="00EF6E42" w:rsidP="00EF6E42">
      <w:pPr>
        <w:rPr>
          <w:rFonts w:cstheme="minorHAnsi"/>
          <w:iCs/>
        </w:rPr>
      </w:pPr>
      <w:r>
        <w:rPr>
          <w:rFonts w:cstheme="minorHAnsi"/>
          <w:lang w:val="en-GB"/>
        </w:rPr>
        <w:t xml:space="preserve">The PRS resource repetition factor </w:t>
      </w:r>
      <w:r w:rsidRPr="00EF6E42">
        <w:rPr>
          <w:rFonts w:cstheme="minorHAnsi"/>
          <w:lang w:val="x-none"/>
        </w:rPr>
        <w:t xml:space="preserve">defines how many times each DL-PRS resource is repeated for a single instance of the DL-PRS resource set and </w:t>
      </w:r>
      <w:r w:rsidR="008C4B4C">
        <w:rPr>
          <w:rFonts w:cstheme="minorHAnsi"/>
        </w:rPr>
        <w:t xml:space="preserve">may </w:t>
      </w:r>
      <w:r w:rsidRPr="00EF6E42">
        <w:rPr>
          <w:rFonts w:cstheme="minorHAnsi"/>
          <w:lang w:val="x-none"/>
        </w:rPr>
        <w:t xml:space="preserve">take values </w:t>
      </w:r>
      <m:oMath>
        <m:sSubSup>
          <m:sSubSupPr>
            <m:ctrlPr>
              <w:rPr>
                <w:rFonts w:ascii="Cambria Math" w:hAnsi="Cambria Math" w:cstheme="minorHAnsi"/>
                <w:i/>
                <w:lang w:val="x-none"/>
              </w:rPr>
            </m:ctrlPr>
          </m:sSubSupPr>
          <m:e>
            <m:r>
              <w:rPr>
                <w:rFonts w:ascii="Cambria Math" w:hAnsi="Cambria Math" w:cstheme="minorHAnsi"/>
                <w:lang w:val="x-none"/>
              </w:rPr>
              <m:t>T</m:t>
            </m:r>
          </m:e>
          <m:sub>
            <m:r>
              <m:rPr>
                <m:nor/>
              </m:rPr>
              <w:rPr>
                <w:rFonts w:cstheme="minorHAnsi"/>
                <w:lang w:val="x-none"/>
              </w:rPr>
              <m:t>rep</m:t>
            </m:r>
          </m:sub>
          <m:sup>
            <m:r>
              <m:rPr>
                <m:nor/>
              </m:rPr>
              <w:rPr>
                <w:rFonts w:cstheme="minorHAnsi"/>
                <w:lang w:val="x-none"/>
              </w:rPr>
              <m:t>PRS</m:t>
            </m:r>
          </m:sup>
        </m:sSubSup>
        <m:r>
          <w:rPr>
            <w:rFonts w:ascii="Cambria Math" w:hAnsi="Cambria Math" w:cstheme="minorHAnsi"/>
            <w:lang w:val="x-none"/>
          </w:rPr>
          <m:t>∈</m:t>
        </m:r>
        <m:d>
          <m:dPr>
            <m:begChr m:val="{"/>
            <m:endChr m:val="}"/>
            <m:ctrlPr>
              <w:rPr>
                <w:rFonts w:ascii="Cambria Math" w:hAnsi="Cambria Math" w:cstheme="minorHAnsi"/>
                <w:i/>
                <w:lang w:val="x-none"/>
              </w:rPr>
            </m:ctrlPr>
          </m:dPr>
          <m:e>
            <m:r>
              <w:rPr>
                <w:rFonts w:ascii="Cambria Math" w:hAnsi="Cambria Math" w:cstheme="minorHAnsi"/>
                <w:lang w:val="x-none"/>
              </w:rPr>
              <m:t>1,2,4,6,8,16,32</m:t>
            </m:r>
          </m:e>
        </m:d>
      </m:oMath>
      <w:r w:rsidRPr="00EF6E42">
        <w:rPr>
          <w:rFonts w:cstheme="minorHAnsi"/>
          <w:lang w:val="x-none"/>
        </w:rPr>
        <w:t xml:space="preserve">. All the DL PRS resources within one resource set have the same </w:t>
      </w:r>
      <w:r w:rsidRPr="00EF6E42">
        <w:rPr>
          <w:rFonts w:cstheme="minorHAnsi"/>
        </w:rPr>
        <w:t>resource repetition factor.</w:t>
      </w:r>
    </w:p>
    <w:p w14:paraId="4297732B" w14:textId="4B6E6D15" w:rsidR="00EB2CFB" w:rsidRDefault="006A6F0F" w:rsidP="00861724">
      <w:pPr>
        <w:rPr>
          <w:rFonts w:cstheme="minorHAnsi"/>
          <w:lang w:val="en-GB"/>
        </w:rPr>
      </w:pPr>
      <w:r>
        <w:rPr>
          <w:rFonts w:cstheme="minorHAnsi"/>
          <w:lang w:val="en-GB"/>
        </w:rPr>
        <w:t>To mitigate interference on weak PRS signals, the strong PRS signals may be muted. The muting pattern is specified by a bit string of {2,4,8,16</w:t>
      </w:r>
      <w:r w:rsidR="00034B55">
        <w:rPr>
          <w:rFonts w:cstheme="minorHAnsi"/>
          <w:lang w:val="en-GB"/>
        </w:rPr>
        <w:t>,32</w:t>
      </w:r>
      <w:r>
        <w:rPr>
          <w:rFonts w:cstheme="minorHAnsi"/>
          <w:lang w:val="en-GB"/>
        </w:rPr>
        <w:t>} bits in each cell</w:t>
      </w:r>
      <w:r w:rsidR="00AB3CB7">
        <w:rPr>
          <w:rFonts w:cstheme="minorHAnsi"/>
          <w:lang w:val="en-GB"/>
        </w:rPr>
        <w:t xml:space="preserve">, where a bit indicates </w:t>
      </w:r>
      <w:r w:rsidR="00EF6E42">
        <w:rPr>
          <w:rFonts w:cstheme="minorHAnsi"/>
          <w:lang w:val="en-GB"/>
        </w:rPr>
        <w:t>if the</w:t>
      </w:r>
      <w:r w:rsidR="00AB3CB7">
        <w:rPr>
          <w:rFonts w:cstheme="minorHAnsi"/>
          <w:lang w:val="en-GB"/>
        </w:rPr>
        <w:t xml:space="preserve"> PRS transmission in the corresponding slot is muted or not.</w:t>
      </w:r>
    </w:p>
    <w:p w14:paraId="6C1F10F0" w14:textId="4C4208B1" w:rsidR="00034B55" w:rsidRDefault="00034B55" w:rsidP="00861724">
      <w:pPr>
        <w:rPr>
          <w:rFonts w:cstheme="minorHAnsi"/>
          <w:lang w:val="en-GB"/>
        </w:rPr>
      </w:pPr>
      <w:r>
        <w:rPr>
          <w:rFonts w:cstheme="minorHAnsi"/>
          <w:lang w:val="en-GB"/>
        </w:rPr>
        <w:lastRenderedPageBreak/>
        <w:t>A UE in RRC connected state is required to measure the DL PRS only in the active bandwidth part (BWP) and with the same numerology as the active BWP. UE may request the serving gNB measurement gaps that can be used to measure DL PRS outside the active BWP and with different numerology.</w:t>
      </w:r>
    </w:p>
    <w:p w14:paraId="1C5440A6" w14:textId="0F7862C9" w:rsidR="00034B55" w:rsidRPr="00EB2CFB" w:rsidRDefault="00034B55" w:rsidP="00861724">
      <w:pPr>
        <w:rPr>
          <w:rFonts w:cstheme="minorHAnsi"/>
          <w:lang w:val="en-GB"/>
        </w:rPr>
      </w:pPr>
      <w:r>
        <w:rPr>
          <w:rFonts w:cstheme="minorHAnsi"/>
          <w:lang w:val="en-GB"/>
        </w:rPr>
        <w:t xml:space="preserve">For 15 kHz SCS the minimum DL PRS is about 5MHz and the maximum about 50MHz.  With a 120 kHz SCS the DL PRS </w:t>
      </w:r>
      <w:r w:rsidR="00DB4593">
        <w:rPr>
          <w:rFonts w:cstheme="minorHAnsi"/>
          <w:lang w:val="en-GB"/>
        </w:rPr>
        <w:t xml:space="preserve">minimum bandwidth is about 34 </w:t>
      </w:r>
      <w:r w:rsidR="003B6009">
        <w:rPr>
          <w:rFonts w:cstheme="minorHAnsi"/>
          <w:lang w:val="en-GB"/>
        </w:rPr>
        <w:t>MHz,</w:t>
      </w:r>
      <w:r w:rsidR="00DB4593">
        <w:rPr>
          <w:rFonts w:cstheme="minorHAnsi"/>
          <w:lang w:val="en-GB"/>
        </w:rPr>
        <w:t xml:space="preserve"> and the </w:t>
      </w:r>
      <w:r>
        <w:rPr>
          <w:rFonts w:cstheme="minorHAnsi"/>
          <w:lang w:val="en-GB"/>
        </w:rPr>
        <w:t>maximum bandwidth is about 400 MHz.</w:t>
      </w:r>
    </w:p>
    <w:p w14:paraId="7CA934B0" w14:textId="0D7EC1CE" w:rsidR="00861724" w:rsidRPr="00040BB5" w:rsidRDefault="00BE433E" w:rsidP="00040BB5">
      <w:pPr>
        <w:pStyle w:val="Heading2"/>
      </w:pPr>
      <w:r w:rsidRPr="00040BB5">
        <w:t>UL P</w:t>
      </w:r>
      <w:r w:rsidR="00EB2CFB" w:rsidRPr="00040BB5">
        <w:t>RS</w:t>
      </w:r>
    </w:p>
    <w:p w14:paraId="3C8CE55F" w14:textId="6D80EA94" w:rsidR="00D77385" w:rsidRPr="00B15589" w:rsidRDefault="00FB1A57" w:rsidP="00B15589">
      <w:r w:rsidRPr="00B15589">
        <w:t xml:space="preserve">The UL positioning RS (UL PRS) is based on the sounding RS (SRS) and referred as SRS for positioning. The UL PRS sequence is </w:t>
      </w:r>
      <w:r w:rsidR="00236C59" w:rsidRPr="00B15589">
        <w:t>31</w:t>
      </w:r>
      <w:r w:rsidR="009C4593">
        <w:t>-</w:t>
      </w:r>
      <w:r w:rsidR="00236C59" w:rsidRPr="00B15589">
        <w:t>bit</w:t>
      </w:r>
      <w:r w:rsidRPr="00B15589">
        <w:t xml:space="preserve"> </w:t>
      </w:r>
      <w:proofErr w:type="spellStart"/>
      <w:r w:rsidRPr="00B15589">
        <w:t>Zadoff</w:t>
      </w:r>
      <w:proofErr w:type="spellEnd"/>
      <w:r w:rsidRPr="00B15589">
        <w:t>-</w:t>
      </w:r>
      <w:r w:rsidR="001777BC" w:rsidRPr="00B15589">
        <w:t>Chu</w:t>
      </w:r>
      <w:r w:rsidR="00236C59" w:rsidRPr="00B15589">
        <w:t>, which offers good peak to average ratio. The UL PRS</w:t>
      </w:r>
      <w:r w:rsidRPr="00B15589">
        <w:t xml:space="preserve"> may span in time for {1,2,4,8,12} consecutive OFDM symbols, which can be located anywhere in the slot. Similar with DL PRS, </w:t>
      </w:r>
      <w:r w:rsidR="003D35F6" w:rsidRPr="00B15589">
        <w:t>t</w:t>
      </w:r>
      <w:r w:rsidRPr="00B15589">
        <w:t>he UL PRS has a comb-N pattern in frequency, with comb size {2,4,8}</w:t>
      </w:r>
      <w:r w:rsidR="003D35F6" w:rsidRPr="00B15589">
        <w:t xml:space="preserve">. Like UL PRS, the DL PRS has a comb offset which defines the relative frequency shifts between consecutive OFDM symbols. The offset offers similar advantage as for DL PRS, i.e., only first few symbols may be considered for TOA measurement through a coherent combining. Like DL PRS, the UL PRS may be transmitted periodically with certain periodicity and slot offset. However, the semi-persistent configuration is activated and deactivated via MAC-CE signaling. An aperiodic UL PRS is transmitted only when UE is instructed by gNB via Downlink Control Information (DCI).  UL PRS supports spatial relationships, where the spatial relation </w:t>
      </w:r>
      <w:r w:rsidR="002717C6" w:rsidRPr="00B15589">
        <w:t>can be either a DL reference signal (SSB, CSI-RS or DL-PRS) or by the previously transmitted SRS or UL-PRS. The UL PRS can also have a spatial relationship with a neighbor TRP.</w:t>
      </w:r>
    </w:p>
    <w:p w14:paraId="787E8631" w14:textId="77777777" w:rsidR="007D10FC" w:rsidRPr="00B15589" w:rsidRDefault="007D10FC" w:rsidP="00B15589">
      <w:r w:rsidRPr="00B15589">
        <w:t>Another property of the UL PRS is the power transmit control, where UE estimates the UL pathloss for serving and neighbor TRPs based on DL measurements and sets the UL PRS power accordingly.</w:t>
      </w:r>
    </w:p>
    <w:p w14:paraId="4BA373AE" w14:textId="29F2EF17" w:rsidR="007D10FC" w:rsidRPr="00B15589" w:rsidRDefault="00784B52" w:rsidP="00B15589">
      <w:r w:rsidRPr="00B15589">
        <w:t xml:space="preserve">The UL PRS resource </w:t>
      </w:r>
      <w:r w:rsidR="007F50CE" w:rsidRPr="00B15589">
        <w:t>set comprises</w:t>
      </w:r>
      <w:r w:rsidR="00A739E5" w:rsidRPr="00B15589">
        <w:t xml:space="preserve"> of one or multiple UL PRS resources, and </w:t>
      </w:r>
      <w:r w:rsidRPr="00B15589">
        <w:t>is defined by</w:t>
      </w:r>
      <w:r w:rsidR="00A739E5" w:rsidRPr="00B15589">
        <w:t xml:space="preserve"> </w:t>
      </w:r>
      <w:r w:rsidRPr="00B15589">
        <w:t xml:space="preserve">resource set ID, resource type (aperiodic, semi-persistent, periodic), alpha </w:t>
      </w:r>
      <w:r w:rsidR="003B6009" w:rsidRPr="00B15589">
        <w:t>the value that characterizes the fractional power control, p0 the desired receive power at TRP, pathloss reference RS and the UL PRS resource list.</w:t>
      </w:r>
    </w:p>
    <w:p w14:paraId="7A1BEF74" w14:textId="167F08E8" w:rsidR="007F50CE" w:rsidRPr="00B15589" w:rsidRDefault="007F50CE" w:rsidP="00B15589">
      <w:r w:rsidRPr="00B15589">
        <w:t>The UL resource is described by an ID, transmission comb, resource mapping (symbol location in UL PRS slot), frequency domain shift, bandwidth indication (as part of the Frequency Hopping, which is not used for frequency hopping indication as for SRS case)</w:t>
      </w:r>
      <w:r w:rsidR="000A3F7D" w:rsidRPr="00B15589">
        <w:t>, resource type (periodic, semi-persistent, aperiodic), and the corresponding periodicity, sequence ID used to initialize the pseudo-random group and sequency hopping and a spatial relation information.</w:t>
      </w:r>
    </w:p>
    <w:p w14:paraId="00C743A6" w14:textId="33E2D884" w:rsidR="000A3F7D" w:rsidRPr="00B15589" w:rsidRDefault="000A3F7D" w:rsidP="00B15589">
      <w:r w:rsidRPr="00B15589">
        <w:t>Like for DL PRS, the UE may be configured with multiple UL PRS resource sets.</w:t>
      </w:r>
    </w:p>
    <w:p w14:paraId="2268E89A" w14:textId="77777777" w:rsidR="005D1D5A" w:rsidRDefault="005D1D5A" w:rsidP="00253CD2">
      <w:pPr>
        <w:jc w:val="center"/>
      </w:pPr>
      <w:r w:rsidRPr="00B15589">
        <w:rPr>
          <w:noProof/>
        </w:rPr>
        <w:drawing>
          <wp:inline distT="0" distB="0" distL="0" distR="0" wp14:anchorId="72EF973C" wp14:editId="5BFB400C">
            <wp:extent cx="2740325" cy="260985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1997" cy="2620967"/>
                    </a:xfrm>
                    <a:prstGeom prst="rect">
                      <a:avLst/>
                    </a:prstGeom>
                    <a:noFill/>
                  </pic:spPr>
                </pic:pic>
              </a:graphicData>
            </a:graphic>
          </wp:inline>
        </w:drawing>
      </w:r>
    </w:p>
    <w:p w14:paraId="6A400A37" w14:textId="57D1D20D" w:rsidR="006107F3" w:rsidRPr="00040BB5" w:rsidRDefault="005D1D5A" w:rsidP="006107F3">
      <w:pPr>
        <w:pStyle w:val="Caption"/>
      </w:pPr>
      <w:r>
        <w:t xml:space="preserve">Figure </w:t>
      </w:r>
      <w:r w:rsidR="001A1EE2">
        <w:fldChar w:fldCharType="begin"/>
      </w:r>
      <w:r w:rsidR="001A1EE2">
        <w:instrText xml:space="preserve"> SEQ Figure \* ARABIC </w:instrText>
      </w:r>
      <w:r w:rsidR="001A1EE2">
        <w:fldChar w:fldCharType="separate"/>
      </w:r>
      <w:r w:rsidR="000A23A5">
        <w:rPr>
          <w:noProof/>
        </w:rPr>
        <w:t>4</w:t>
      </w:r>
      <w:r w:rsidR="001A1EE2">
        <w:rPr>
          <w:noProof/>
        </w:rPr>
        <w:fldChar w:fldCharType="end"/>
      </w:r>
      <w:r>
        <w:t>, Example of UL PRS resource configuration</w:t>
      </w:r>
    </w:p>
    <w:p w14:paraId="2EB769ED" w14:textId="6DA496B3" w:rsidR="00B20BC3" w:rsidRPr="00040BB5" w:rsidRDefault="006107F3" w:rsidP="00040BB5">
      <w:pPr>
        <w:pStyle w:val="Heading1"/>
      </w:pPr>
      <w:r w:rsidRPr="00040BB5">
        <w:lastRenderedPageBreak/>
        <w:t>Reference Signals</w:t>
      </w:r>
      <w:r w:rsidR="00C6461E" w:rsidRPr="00040BB5">
        <w:t xml:space="preserve"> for </w:t>
      </w:r>
      <w:proofErr w:type="spellStart"/>
      <w:r w:rsidR="00372080" w:rsidRPr="00040BB5">
        <w:t>Sidelink</w:t>
      </w:r>
      <w:proofErr w:type="spellEnd"/>
      <w:r w:rsidR="00372080" w:rsidRPr="00040BB5">
        <w:t xml:space="preserve"> </w:t>
      </w:r>
      <w:r w:rsidR="00C6461E" w:rsidRPr="00040BB5">
        <w:t>Positioning</w:t>
      </w:r>
    </w:p>
    <w:p w14:paraId="73D005ED" w14:textId="39607568" w:rsidR="006107F3" w:rsidRPr="00040BB5" w:rsidRDefault="00B20BC3" w:rsidP="00040BB5">
      <w:pPr>
        <w:pStyle w:val="Heading2"/>
      </w:pPr>
      <w:r w:rsidRPr="00040BB5">
        <w:t>S-SSB</w:t>
      </w:r>
      <w:r w:rsidR="006107F3" w:rsidRPr="00040BB5">
        <w:t xml:space="preserve"> </w:t>
      </w:r>
    </w:p>
    <w:p w14:paraId="4484DE56" w14:textId="716EF70E" w:rsidR="00B20BC3" w:rsidRDefault="00B20BC3" w:rsidP="00B20BC3">
      <w:proofErr w:type="spellStart"/>
      <w:r>
        <w:t>Sidelink</w:t>
      </w:r>
      <w:proofErr w:type="spellEnd"/>
      <w:r>
        <w:t xml:space="preserve"> Synchronization Signal Block (S-SSB) is a broadcast signal defined in TS 38.211, which is used for the synchronization purposes, and it is composed of the </w:t>
      </w:r>
      <w:proofErr w:type="spellStart"/>
      <w:r w:rsidR="00427333">
        <w:t>Sidelink</w:t>
      </w:r>
      <w:proofErr w:type="spellEnd"/>
      <w:r w:rsidR="00427333">
        <w:t xml:space="preserve"> </w:t>
      </w:r>
      <w:r>
        <w:t>Primary Synchronization Signal</w:t>
      </w:r>
      <w:r w:rsidR="00427333">
        <w:t xml:space="preserve"> (S-PSS)</w:t>
      </w:r>
      <w:r>
        <w:t xml:space="preserve">, </w:t>
      </w:r>
      <w:proofErr w:type="spellStart"/>
      <w:r w:rsidR="00427333">
        <w:t>Sidelink</w:t>
      </w:r>
      <w:proofErr w:type="spellEnd"/>
      <w:r w:rsidR="00427333">
        <w:t xml:space="preserve"> </w:t>
      </w:r>
      <w:r>
        <w:t xml:space="preserve">Secondary Synchronization Signal </w:t>
      </w:r>
      <w:r w:rsidR="00427333">
        <w:t xml:space="preserve">(S-SSS), </w:t>
      </w:r>
      <w:r>
        <w:t xml:space="preserve">and </w:t>
      </w:r>
      <w:r w:rsidR="00427333">
        <w:t xml:space="preserve">Physical </w:t>
      </w:r>
      <w:proofErr w:type="spellStart"/>
      <w:r w:rsidR="00427333">
        <w:t>Sidelink</w:t>
      </w:r>
      <w:proofErr w:type="spellEnd"/>
      <w:r w:rsidR="00427333">
        <w:t xml:space="preserve"> Broadcast Channel (PSBCH).</w:t>
      </w:r>
      <w:r w:rsidR="000E606D">
        <w:t xml:space="preserve"> There are 672 unique </w:t>
      </w:r>
      <w:r w:rsidR="00253BA5">
        <w:t>physical layer</w:t>
      </w:r>
      <w:r w:rsidR="000E606D">
        <w:t xml:space="preserve"> </w:t>
      </w:r>
      <w:proofErr w:type="spellStart"/>
      <w:r w:rsidR="000E606D">
        <w:t>sidelink</w:t>
      </w:r>
      <w:proofErr w:type="spellEnd"/>
      <w:r w:rsidR="000E606D">
        <w:t xml:space="preserve"> synchronization identities</w:t>
      </w:r>
      <w:r w:rsidR="00253BA5">
        <w:t>, and they are divided in</w:t>
      </w:r>
      <w:r w:rsidR="009C4593">
        <w:t>to</w:t>
      </w:r>
      <w:r w:rsidR="00253BA5">
        <w:t xml:space="preserve"> two sets {0,1, ..., 335} and {336, ...,671}</w:t>
      </w:r>
      <w:r w:rsidR="000E606D">
        <w:t>.</w:t>
      </w:r>
      <w:r w:rsidR="00160A46">
        <w:t xml:space="preserve"> The </w:t>
      </w:r>
      <w:proofErr w:type="spellStart"/>
      <w:r w:rsidR="00160A46">
        <w:t>Sidelink</w:t>
      </w:r>
      <w:proofErr w:type="spellEnd"/>
      <w:r w:rsidR="00160A46">
        <w:t xml:space="preserve"> Synchronization Signal ID (SLSSID) indicates the source of time reference (GNSS, gNB or another SL UE (</w:t>
      </w:r>
      <w:proofErr w:type="spellStart"/>
      <w:r w:rsidR="00160A46">
        <w:t>SyncRef</w:t>
      </w:r>
      <w:proofErr w:type="spellEnd"/>
      <w:r w:rsidR="00160A46">
        <w:t xml:space="preserve"> UE)), and therefore give an </w:t>
      </w:r>
      <w:r w:rsidR="00753596">
        <w:t>information</w:t>
      </w:r>
      <w:r w:rsidR="00160A46">
        <w:t xml:space="preserve"> of the accuracy of the time reference. Prior to start sending S-SSB a SL UE must select its own time reference and advertise it via SLSSID.</w:t>
      </w:r>
    </w:p>
    <w:p w14:paraId="3F61CCFD" w14:textId="4908BD83" w:rsidR="009471D4" w:rsidRDefault="009471D4" w:rsidP="00B20BC3">
      <w:r>
        <w:t xml:space="preserve">In </w:t>
      </w:r>
      <w:r w:rsidR="000E606D">
        <w:t xml:space="preserve">the </w:t>
      </w:r>
      <w:r>
        <w:t>frequency domain S-SSB occupies 11 Physical Resource Blocks (PRBs)</w:t>
      </w:r>
      <w:r w:rsidR="00DD7D15">
        <w:t>, i.e</w:t>
      </w:r>
      <w:r w:rsidR="0093784A">
        <w:t>.</w:t>
      </w:r>
      <w:r w:rsidR="00DD7D15">
        <w:t>, 132 subcarriers</w:t>
      </w:r>
      <w:r w:rsidR="00C63404">
        <w:t>,</w:t>
      </w:r>
      <w:r w:rsidR="00DD7D15">
        <w:t xml:space="preserve"> </w:t>
      </w:r>
      <w:r w:rsidR="00C63404">
        <w:t xml:space="preserve">where </w:t>
      </w:r>
      <w:r w:rsidR="00DD7D15">
        <w:t xml:space="preserve">S-PSS and S-SSS each occupy 127 subcarriers and </w:t>
      </w:r>
      <w:r w:rsidR="00C63404">
        <w:t>are</w:t>
      </w:r>
      <w:r w:rsidR="00DD7D15">
        <w:t xml:space="preserve"> repeated twice during the S-SSB slot. </w:t>
      </w:r>
      <w:r w:rsidR="000E606D">
        <w:t>The PSBCH occupies 132 subcarriers</w:t>
      </w:r>
      <w:r w:rsidR="00C63404">
        <w:t xml:space="preserve"> for the duration of eight symbols (Figure 5). The first PSBCH symbol serves for </w:t>
      </w:r>
      <w:r w:rsidR="000D174F">
        <w:t xml:space="preserve">automatic </w:t>
      </w:r>
      <w:r w:rsidR="00C63404">
        <w:t>gain</w:t>
      </w:r>
      <w:r w:rsidR="00C63404" w:rsidRPr="00C63404">
        <w:t xml:space="preserve"> </w:t>
      </w:r>
      <w:r w:rsidR="00C63404">
        <w:t>control</w:t>
      </w:r>
      <w:r w:rsidR="000D174F">
        <w:t xml:space="preserve"> (AGC) purpose</w:t>
      </w:r>
      <w:r w:rsidR="009C4593">
        <w:t>s</w:t>
      </w:r>
      <w:r w:rsidR="00C63404">
        <w:t xml:space="preserve">. </w:t>
      </w:r>
      <w:r w:rsidR="004E655E">
        <w:t xml:space="preserve"> </w:t>
      </w:r>
      <w:r w:rsidR="00DD7D15">
        <w:t xml:space="preserve">Each S-SSB transmission is repeated </w:t>
      </w:r>
      <w:r w:rsidR="000A23A5">
        <w:t>several</w:t>
      </w:r>
      <w:r w:rsidR="00DD7D15">
        <w:t xml:space="preserve"> times during </w:t>
      </w:r>
      <w:r w:rsidR="00D128CE">
        <w:t>each</w:t>
      </w:r>
      <w:r w:rsidR="00DD7D15">
        <w:t xml:space="preserve"> period of 16 subframe</w:t>
      </w:r>
      <w:r w:rsidR="00C63404">
        <w:t>s</w:t>
      </w:r>
      <w:r w:rsidR="00DD7D15">
        <w:t xml:space="preserve">. </w:t>
      </w:r>
      <w:r w:rsidR="001B5ECD">
        <w:t>The frequency location of S-SSB is fixed</w:t>
      </w:r>
      <w:r w:rsidR="00253BA5">
        <w:t>.</w:t>
      </w:r>
    </w:p>
    <w:p w14:paraId="5464412A" w14:textId="77777777" w:rsidR="00253BA5" w:rsidRDefault="00253BA5" w:rsidP="00B20BC3"/>
    <w:p w14:paraId="5624C4DB" w14:textId="77777777" w:rsidR="000A23A5" w:rsidRDefault="000A23A5" w:rsidP="000A23A5">
      <w:pPr>
        <w:keepNext/>
        <w:jc w:val="center"/>
      </w:pPr>
      <w:r>
        <w:rPr>
          <w:noProof/>
        </w:rPr>
        <w:drawing>
          <wp:inline distT="0" distB="0" distL="0" distR="0" wp14:anchorId="494CF3BC" wp14:editId="1B3604F1">
            <wp:extent cx="5201920" cy="1659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1800" cy="1666188"/>
                    </a:xfrm>
                    <a:prstGeom prst="rect">
                      <a:avLst/>
                    </a:prstGeom>
                    <a:noFill/>
                  </pic:spPr>
                </pic:pic>
              </a:graphicData>
            </a:graphic>
          </wp:inline>
        </w:drawing>
      </w:r>
    </w:p>
    <w:p w14:paraId="2EF06B36" w14:textId="049BD1BA" w:rsidR="00DD7D15" w:rsidRDefault="000A23A5" w:rsidP="000A23A5">
      <w:pPr>
        <w:pStyle w:val="Caption"/>
      </w:pPr>
      <w:r>
        <w:t xml:space="preserve">Figure </w:t>
      </w:r>
      <w:r w:rsidR="001A1EE2">
        <w:fldChar w:fldCharType="begin"/>
      </w:r>
      <w:r w:rsidR="001A1EE2">
        <w:instrText xml:space="preserve"> SEQ Figure \* ARABIC </w:instrText>
      </w:r>
      <w:r w:rsidR="001A1EE2">
        <w:fldChar w:fldCharType="separate"/>
      </w:r>
      <w:r>
        <w:rPr>
          <w:noProof/>
        </w:rPr>
        <w:t>5</w:t>
      </w:r>
      <w:r w:rsidR="001A1EE2">
        <w:rPr>
          <w:noProof/>
        </w:rPr>
        <w:fldChar w:fldCharType="end"/>
      </w:r>
    </w:p>
    <w:p w14:paraId="7555D765" w14:textId="1298D469" w:rsidR="00DD7D15" w:rsidRDefault="00253BA5" w:rsidP="00B20BC3">
      <w:r>
        <w:t xml:space="preserve">The S-SSB </w:t>
      </w:r>
      <w:r w:rsidR="00AB4266">
        <w:t>may be</w:t>
      </w:r>
      <w:r>
        <w:t xml:space="preserve"> used primarily by a receiver SL UE to acquire synchronization with the transmitter SL device,</w:t>
      </w:r>
      <w:r w:rsidR="00D54803">
        <w:t xml:space="preserve"> or for the target SL UE to measure Time Difference of Arrival (TDOA) between two </w:t>
      </w:r>
      <w:proofErr w:type="spellStart"/>
      <w:r w:rsidR="00D54803">
        <w:t>SyncRef</w:t>
      </w:r>
      <w:proofErr w:type="spellEnd"/>
      <w:r w:rsidR="00D54803">
        <w:t xml:space="preserve"> UE that are synchronized with the same reference time. Thus, the target SL UE could estimate relative position to </w:t>
      </w:r>
      <w:proofErr w:type="spellStart"/>
      <w:r w:rsidR="00D54803">
        <w:t>SyncRef</w:t>
      </w:r>
      <w:proofErr w:type="spellEnd"/>
      <w:r w:rsidR="00D54803">
        <w:t xml:space="preserve"> UE.</w:t>
      </w:r>
    </w:p>
    <w:p w14:paraId="6756C8A6" w14:textId="6BBA27AC" w:rsidR="00D54803" w:rsidRDefault="00FF66A8" w:rsidP="00B20BC3">
      <w:pPr>
        <w:rPr>
          <w:b/>
          <w:bCs/>
        </w:rPr>
      </w:pPr>
      <w:r w:rsidRPr="00FF66A8">
        <w:rPr>
          <w:b/>
          <w:bCs/>
        </w:rPr>
        <w:t>Observation</w:t>
      </w:r>
      <w:r w:rsidR="00053237">
        <w:rPr>
          <w:b/>
          <w:bCs/>
        </w:rPr>
        <w:t xml:space="preserve"> </w:t>
      </w:r>
      <w:r w:rsidR="00256963">
        <w:rPr>
          <w:b/>
          <w:bCs/>
        </w:rPr>
        <w:t>2</w:t>
      </w:r>
      <w:r w:rsidRPr="00FF66A8">
        <w:rPr>
          <w:b/>
          <w:bCs/>
        </w:rPr>
        <w:t xml:space="preserve">: </w:t>
      </w:r>
      <w:r w:rsidR="00082431">
        <w:rPr>
          <w:b/>
          <w:bCs/>
        </w:rPr>
        <w:t xml:space="preserve">The </w:t>
      </w:r>
      <w:r w:rsidRPr="00FF66A8">
        <w:rPr>
          <w:b/>
          <w:bCs/>
        </w:rPr>
        <w:t xml:space="preserve">S-SSB </w:t>
      </w:r>
      <w:r w:rsidR="00256963">
        <w:rPr>
          <w:b/>
          <w:bCs/>
        </w:rPr>
        <w:t>could</w:t>
      </w:r>
      <w:r w:rsidRPr="00FF66A8">
        <w:rPr>
          <w:b/>
          <w:bCs/>
        </w:rPr>
        <w:t xml:space="preserve"> be </w:t>
      </w:r>
      <w:r w:rsidR="00256963">
        <w:rPr>
          <w:b/>
          <w:bCs/>
        </w:rPr>
        <w:t>adapted</w:t>
      </w:r>
      <w:r w:rsidRPr="00FF66A8">
        <w:rPr>
          <w:b/>
          <w:bCs/>
        </w:rPr>
        <w:t xml:space="preserve"> to estimate the TDOA between anchor SL devices.</w:t>
      </w:r>
    </w:p>
    <w:p w14:paraId="5CD4E52A" w14:textId="5694BEAF" w:rsidR="0041107B" w:rsidRPr="00FF66A8" w:rsidRDefault="0041107B" w:rsidP="00B20BC3">
      <w:pPr>
        <w:rPr>
          <w:b/>
          <w:bCs/>
        </w:rPr>
      </w:pPr>
      <w:r>
        <w:rPr>
          <w:b/>
          <w:bCs/>
        </w:rPr>
        <w:t>Observation</w:t>
      </w:r>
      <w:r w:rsidR="00053237">
        <w:rPr>
          <w:b/>
          <w:bCs/>
        </w:rPr>
        <w:t xml:space="preserve"> </w:t>
      </w:r>
      <w:r w:rsidR="00256963">
        <w:rPr>
          <w:b/>
          <w:bCs/>
        </w:rPr>
        <w:t>3</w:t>
      </w:r>
      <w:r>
        <w:rPr>
          <w:b/>
          <w:bCs/>
        </w:rPr>
        <w:t xml:space="preserve">: </w:t>
      </w:r>
      <w:r w:rsidR="00FC1B23">
        <w:rPr>
          <w:b/>
          <w:bCs/>
        </w:rPr>
        <w:t>The accuracy of</w:t>
      </w:r>
      <w:r>
        <w:rPr>
          <w:b/>
          <w:bCs/>
        </w:rPr>
        <w:t xml:space="preserve"> TDOA </w:t>
      </w:r>
      <w:r w:rsidR="00FC1B23">
        <w:rPr>
          <w:b/>
          <w:bCs/>
        </w:rPr>
        <w:t>estimate is increased when the S-SSB originators have the same reference time (SLSSID).</w:t>
      </w:r>
    </w:p>
    <w:p w14:paraId="159EC4FA" w14:textId="48B5043C" w:rsidR="0041107B" w:rsidRPr="00D54803" w:rsidRDefault="0041107B" w:rsidP="0041107B">
      <w:pPr>
        <w:rPr>
          <w:b/>
          <w:bCs/>
        </w:rPr>
      </w:pPr>
      <w:r>
        <w:rPr>
          <w:b/>
          <w:bCs/>
        </w:rPr>
        <w:t>Observation</w:t>
      </w:r>
      <w:r w:rsidR="00256963">
        <w:rPr>
          <w:b/>
          <w:bCs/>
        </w:rPr>
        <w:t xml:space="preserve"> 4</w:t>
      </w:r>
      <w:r>
        <w:rPr>
          <w:b/>
          <w:bCs/>
        </w:rPr>
        <w:t>: The usage of S-SSB for positioning may enable SL UE positioning in RRC_INACTIVE state.</w:t>
      </w:r>
    </w:p>
    <w:p w14:paraId="3000493E" w14:textId="6E16B91A" w:rsidR="00D54803" w:rsidRDefault="00D54803" w:rsidP="00B20BC3">
      <w:pPr>
        <w:rPr>
          <w:b/>
          <w:bCs/>
        </w:rPr>
      </w:pPr>
      <w:r w:rsidRPr="00D54803">
        <w:rPr>
          <w:b/>
          <w:bCs/>
        </w:rPr>
        <w:t>Proposal</w:t>
      </w:r>
      <w:r w:rsidR="00053237">
        <w:rPr>
          <w:b/>
          <w:bCs/>
        </w:rPr>
        <w:t xml:space="preserve"> </w:t>
      </w:r>
      <w:r w:rsidR="00292645">
        <w:rPr>
          <w:b/>
          <w:bCs/>
        </w:rPr>
        <w:t>6</w:t>
      </w:r>
      <w:r w:rsidRPr="00D54803">
        <w:rPr>
          <w:b/>
          <w:bCs/>
        </w:rPr>
        <w:t xml:space="preserve">: </w:t>
      </w:r>
      <w:r w:rsidR="00A97106">
        <w:rPr>
          <w:b/>
          <w:bCs/>
        </w:rPr>
        <w:t xml:space="preserve">Consider </w:t>
      </w:r>
      <w:r w:rsidR="00FE4C4B">
        <w:rPr>
          <w:b/>
          <w:bCs/>
        </w:rPr>
        <w:t>supporting</w:t>
      </w:r>
      <w:r w:rsidRPr="00D54803">
        <w:rPr>
          <w:b/>
          <w:bCs/>
        </w:rPr>
        <w:t xml:space="preserve"> </w:t>
      </w:r>
      <w:r w:rsidR="00082431">
        <w:rPr>
          <w:b/>
          <w:bCs/>
        </w:rPr>
        <w:t xml:space="preserve">the </w:t>
      </w:r>
      <w:r w:rsidR="00FF66A8">
        <w:rPr>
          <w:b/>
          <w:bCs/>
        </w:rPr>
        <w:t xml:space="preserve">S-SSB </w:t>
      </w:r>
      <w:r w:rsidR="00256963">
        <w:rPr>
          <w:b/>
          <w:bCs/>
        </w:rPr>
        <w:t>based</w:t>
      </w:r>
      <w:r w:rsidRPr="00D54803">
        <w:rPr>
          <w:b/>
          <w:bCs/>
        </w:rPr>
        <w:t xml:space="preserve"> </w:t>
      </w:r>
      <w:r w:rsidR="00082431">
        <w:rPr>
          <w:b/>
          <w:bCs/>
        </w:rPr>
        <w:t xml:space="preserve">SL </w:t>
      </w:r>
      <w:r w:rsidRPr="00D54803">
        <w:rPr>
          <w:b/>
          <w:bCs/>
        </w:rPr>
        <w:t>position determination.</w:t>
      </w:r>
    </w:p>
    <w:p w14:paraId="0069B31D" w14:textId="77777777" w:rsidR="00B20BC3" w:rsidRPr="00B20BC3" w:rsidRDefault="00B20BC3" w:rsidP="00B20BC3"/>
    <w:p w14:paraId="4B0ABED4" w14:textId="544ABCC5" w:rsidR="003B6009" w:rsidRPr="00040BB5" w:rsidRDefault="00376B11" w:rsidP="00040BB5">
      <w:pPr>
        <w:pStyle w:val="Heading2"/>
      </w:pPr>
      <w:proofErr w:type="spellStart"/>
      <w:r w:rsidRPr="00040BB5">
        <w:t>Sidelink</w:t>
      </w:r>
      <w:proofErr w:type="spellEnd"/>
      <w:r w:rsidRPr="00040BB5">
        <w:t xml:space="preserve"> Positioning Signal (</w:t>
      </w:r>
      <w:r w:rsidR="00F12A75" w:rsidRPr="00040BB5">
        <w:t>S</w:t>
      </w:r>
      <w:r w:rsidRPr="00040BB5">
        <w:t>-</w:t>
      </w:r>
      <w:r w:rsidR="00F12A75" w:rsidRPr="00040BB5">
        <w:t>PRS</w:t>
      </w:r>
      <w:r w:rsidRPr="00040BB5">
        <w:t>)</w:t>
      </w:r>
      <w:r w:rsidR="00F12A75" w:rsidRPr="00040BB5">
        <w:t xml:space="preserve"> </w:t>
      </w:r>
      <w:r w:rsidR="004C061C" w:rsidRPr="00040BB5">
        <w:t xml:space="preserve"> </w:t>
      </w:r>
    </w:p>
    <w:p w14:paraId="75B2FCF2" w14:textId="77777777" w:rsidR="006107F3" w:rsidRPr="00B15589" w:rsidRDefault="006107F3" w:rsidP="00B15589">
      <w:r w:rsidRPr="00B15589">
        <w:t>One of the topics of this SI is</w:t>
      </w:r>
    </w:p>
    <w:p w14:paraId="62B3EA25" w14:textId="77777777" w:rsidR="006107F3" w:rsidRPr="006107F3" w:rsidRDefault="006107F3" w:rsidP="006107F3">
      <w:pPr>
        <w:numPr>
          <w:ilvl w:val="0"/>
          <w:numId w:val="17"/>
        </w:numPr>
        <w:rPr>
          <w:bCs/>
          <w:i/>
          <w:iCs/>
          <w:lang w:val="en-GB"/>
        </w:rPr>
      </w:pPr>
      <w:r w:rsidRPr="006107F3">
        <w:rPr>
          <w:bCs/>
          <w:i/>
          <w:iCs/>
          <w:lang w:val="en-GB"/>
        </w:rPr>
        <w:t xml:space="preserve">Study of </w:t>
      </w:r>
      <w:proofErr w:type="spellStart"/>
      <w:r w:rsidRPr="006107F3">
        <w:rPr>
          <w:bCs/>
          <w:i/>
          <w:iCs/>
          <w:lang w:val="en-GB"/>
        </w:rPr>
        <w:t>sidelink</w:t>
      </w:r>
      <w:proofErr w:type="spellEnd"/>
      <w:r w:rsidRPr="006107F3">
        <w:rPr>
          <w:bCs/>
          <w:i/>
          <w:iCs/>
          <w:lang w:val="en-GB"/>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6107F3">
        <w:rPr>
          <w:bCs/>
          <w:i/>
          <w:iCs/>
          <w:lang w:val="en-GB"/>
        </w:rPr>
        <w:t>sidelink</w:t>
      </w:r>
      <w:proofErr w:type="spellEnd"/>
      <w:r w:rsidRPr="006107F3">
        <w:rPr>
          <w:bCs/>
          <w:i/>
          <w:iCs/>
          <w:lang w:val="en-GB"/>
        </w:rPr>
        <w:t xml:space="preserve"> communication and from positioning as much as possible [RAN1]</w:t>
      </w:r>
    </w:p>
    <w:p w14:paraId="5AC8C17E" w14:textId="22857989" w:rsidR="006107F3" w:rsidRPr="00B15589" w:rsidRDefault="00C6461E" w:rsidP="00B15589">
      <w:r w:rsidRPr="00B15589">
        <w:t>In out-of-coverage</w:t>
      </w:r>
      <w:r w:rsidR="003C377B" w:rsidRPr="00B15589">
        <w:t xml:space="preserve"> (OOC)</w:t>
      </w:r>
      <w:r w:rsidRPr="00B15589">
        <w:t xml:space="preserve"> scenarios</w:t>
      </w:r>
      <w:r w:rsidR="003C377B" w:rsidRPr="00B15589">
        <w:t xml:space="preserve">, </w:t>
      </w:r>
      <w:r w:rsidRPr="00B15589">
        <w:t xml:space="preserve">the target </w:t>
      </w:r>
      <w:r w:rsidR="003C377B" w:rsidRPr="00B15589">
        <w:t xml:space="preserve">SL UE must rely on the </w:t>
      </w:r>
      <w:proofErr w:type="spellStart"/>
      <w:r w:rsidR="003C377B" w:rsidRPr="00B15589">
        <w:t>sidelink</w:t>
      </w:r>
      <w:proofErr w:type="spellEnd"/>
      <w:r w:rsidR="003C377B" w:rsidRPr="00B15589">
        <w:t xml:space="preserve"> (PC5) </w:t>
      </w:r>
      <w:r w:rsidR="00C90F8D" w:rsidRPr="00B15589">
        <w:t xml:space="preserve">reference </w:t>
      </w:r>
      <w:r w:rsidR="003C377B" w:rsidRPr="00B15589">
        <w:t xml:space="preserve">signals received from other SL devices (SL UE, </w:t>
      </w:r>
      <w:r w:rsidR="00C90F8D" w:rsidRPr="00B15589">
        <w:t xml:space="preserve">RSU) to determine the range, or position. As noted </w:t>
      </w:r>
      <w:r w:rsidR="00376B11" w:rsidRPr="00B15589">
        <w:t>above, the</w:t>
      </w:r>
      <w:r w:rsidR="00C90F8D" w:rsidRPr="00B15589">
        <w:t xml:space="preserve"> </w:t>
      </w:r>
      <w:r w:rsidR="00C90F8D" w:rsidRPr="00B15589">
        <w:lastRenderedPageBreak/>
        <w:t xml:space="preserve">signal bandwidth plays a crucial </w:t>
      </w:r>
      <w:r w:rsidR="00376B11" w:rsidRPr="00B15589">
        <w:t xml:space="preserve">role in estimation accuracy. </w:t>
      </w:r>
      <w:bookmarkStart w:id="4" w:name="_Hlk102115711"/>
      <w:r w:rsidR="00376B11" w:rsidRPr="00B15589">
        <w:t xml:space="preserve">The bandwidth of </w:t>
      </w:r>
      <w:r w:rsidR="00C90F8D" w:rsidRPr="00B15589">
        <w:t>S-</w:t>
      </w:r>
      <w:r w:rsidR="00902EB7" w:rsidRPr="00B15589">
        <w:t>SSB may</w:t>
      </w:r>
      <w:r w:rsidR="00C90F8D" w:rsidRPr="00B15589">
        <w:t xml:space="preserve"> not </w:t>
      </w:r>
      <w:r w:rsidR="00376B11" w:rsidRPr="00B15589">
        <w:t xml:space="preserve">be sufficient, moreover the S-SSB periodicity (160ms) may be add latency to position determination. Thus, it is necessary that RAN1 defines a SL positioning reference signal (S-PRS) that </w:t>
      </w:r>
      <w:r w:rsidR="00210677" w:rsidRPr="00B15589">
        <w:t xml:space="preserve">shares some of the common features of DL and UL PRS such as </w:t>
      </w:r>
      <w:bookmarkEnd w:id="4"/>
    </w:p>
    <w:p w14:paraId="4FF6407B" w14:textId="64BE83F0" w:rsidR="00F12A75" w:rsidRPr="00B15589" w:rsidRDefault="00C2299E" w:rsidP="00B15589">
      <w:pPr>
        <w:pStyle w:val="ListParagraph"/>
        <w:numPr>
          <w:ilvl w:val="0"/>
          <w:numId w:val="21"/>
        </w:numPr>
        <w:ind w:left="720"/>
      </w:pPr>
      <w:r w:rsidRPr="00B15589">
        <w:t>F</w:t>
      </w:r>
      <w:r w:rsidR="00461C95" w:rsidRPr="00B15589">
        <w:t>lexible bandwidth</w:t>
      </w:r>
      <w:r w:rsidR="00941ADD" w:rsidRPr="00B15589">
        <w:t xml:space="preserve"> </w:t>
      </w:r>
      <w:r w:rsidRPr="00B15589">
        <w:t>size</w:t>
      </w:r>
    </w:p>
    <w:p w14:paraId="50DE7F34" w14:textId="66464E36" w:rsidR="00461C95" w:rsidRPr="00B15589" w:rsidRDefault="00C2299E" w:rsidP="00B15589">
      <w:pPr>
        <w:pStyle w:val="ListParagraph"/>
        <w:numPr>
          <w:ilvl w:val="0"/>
          <w:numId w:val="21"/>
        </w:numPr>
        <w:ind w:left="720"/>
      </w:pPr>
      <w:r w:rsidRPr="00B15589">
        <w:t>C</w:t>
      </w:r>
      <w:r w:rsidR="00461C95" w:rsidRPr="00B15589">
        <w:t>omb-N distribution in frequency</w:t>
      </w:r>
    </w:p>
    <w:p w14:paraId="661E1D66" w14:textId="460D26D6" w:rsidR="00904D9A" w:rsidRPr="00B15589" w:rsidRDefault="00904D9A" w:rsidP="00B15589">
      <w:pPr>
        <w:pStyle w:val="ListParagraph"/>
        <w:numPr>
          <w:ilvl w:val="0"/>
          <w:numId w:val="21"/>
        </w:numPr>
        <w:ind w:left="720"/>
      </w:pPr>
      <w:r w:rsidRPr="00B15589">
        <w:t xml:space="preserve">Repetition with frequency offset in consecutive symbols </w:t>
      </w:r>
    </w:p>
    <w:p w14:paraId="332301C2" w14:textId="610F2C39" w:rsidR="00461C95" w:rsidRPr="00B15589" w:rsidRDefault="00C2299E" w:rsidP="00B15589">
      <w:pPr>
        <w:pStyle w:val="ListParagraph"/>
        <w:numPr>
          <w:ilvl w:val="0"/>
          <w:numId w:val="21"/>
        </w:numPr>
        <w:ind w:left="720"/>
      </w:pPr>
      <w:r w:rsidRPr="00B15589">
        <w:t>D</w:t>
      </w:r>
      <w:r w:rsidR="00461C95" w:rsidRPr="00B15589">
        <w:t xml:space="preserve">ifferent length in time, </w:t>
      </w:r>
      <w:r w:rsidRPr="00B15589">
        <w:t xml:space="preserve">and </w:t>
      </w:r>
      <w:r w:rsidR="00461C95" w:rsidRPr="00B15589">
        <w:t>periodicity of the resource set</w:t>
      </w:r>
    </w:p>
    <w:p w14:paraId="4BAD8E9A" w14:textId="7955407C" w:rsidR="00461C95" w:rsidRPr="00B15589" w:rsidRDefault="00C2299E" w:rsidP="00B15589">
      <w:pPr>
        <w:pStyle w:val="ListParagraph"/>
        <w:numPr>
          <w:ilvl w:val="0"/>
          <w:numId w:val="21"/>
        </w:numPr>
        <w:ind w:left="720"/>
      </w:pPr>
      <w:r w:rsidRPr="00B15589">
        <w:t>A</w:t>
      </w:r>
      <w:r w:rsidR="00461C95" w:rsidRPr="00B15589">
        <w:t xml:space="preserve">periodic, semi-static and periodic </w:t>
      </w:r>
      <w:r w:rsidRPr="00B15589">
        <w:t>transmissions</w:t>
      </w:r>
    </w:p>
    <w:p w14:paraId="33B4A671" w14:textId="526D7857" w:rsidR="00904D9A" w:rsidRPr="00B15589" w:rsidRDefault="00210677" w:rsidP="00B15589">
      <w:r w:rsidRPr="00B15589">
        <w:t>T</w:t>
      </w:r>
      <w:r w:rsidR="00904D9A" w:rsidRPr="00B15589">
        <w:t xml:space="preserve">he </w:t>
      </w:r>
      <w:proofErr w:type="spellStart"/>
      <w:r w:rsidR="00904D9A" w:rsidRPr="00B15589">
        <w:t>Zadoff</w:t>
      </w:r>
      <w:proofErr w:type="spellEnd"/>
      <w:r w:rsidR="00904D9A" w:rsidRPr="00B15589">
        <w:t xml:space="preserve">-Chu (ZC) sequence used for uplink PRS offers </w:t>
      </w:r>
      <w:r w:rsidRPr="00B15589">
        <w:t>better</w:t>
      </w:r>
      <w:r w:rsidR="00904D9A" w:rsidRPr="00B15589">
        <w:t xml:space="preserve"> PAPR properties</w:t>
      </w:r>
      <w:r w:rsidR="00262FBA" w:rsidRPr="00B15589">
        <w:t xml:space="preserve"> (small power variations in time and frequency)</w:t>
      </w:r>
      <w:r w:rsidRPr="00B15589">
        <w:t xml:space="preserve"> with respect to </w:t>
      </w:r>
      <w:r w:rsidR="00C2299E" w:rsidRPr="00B15589">
        <w:t>Gold</w:t>
      </w:r>
      <w:r w:rsidR="00904D9A" w:rsidRPr="00B15589">
        <w:t xml:space="preserve"> </w:t>
      </w:r>
      <w:r w:rsidR="00C2299E" w:rsidRPr="00B15589">
        <w:t>S</w:t>
      </w:r>
      <w:r w:rsidR="00904D9A" w:rsidRPr="00B15589">
        <w:t>equence used for DL PRS</w:t>
      </w:r>
      <w:r w:rsidRPr="00B15589">
        <w:t xml:space="preserve">.  </w:t>
      </w:r>
      <w:r w:rsidR="008A7BE4" w:rsidRPr="00B15589">
        <w:t>In our view, s</w:t>
      </w:r>
      <w:r w:rsidRPr="00B15589">
        <w:t xml:space="preserve">uch PAPR properties are desirable for SL UE to avoid nonlinear signal distortions. </w:t>
      </w:r>
    </w:p>
    <w:p w14:paraId="6FA98FA4" w14:textId="114C9F15" w:rsidR="00F12A75" w:rsidRPr="00040BB5" w:rsidRDefault="00BE433E" w:rsidP="00040BB5">
      <w:pPr>
        <w:rPr>
          <w:b/>
          <w:bCs/>
        </w:rPr>
      </w:pPr>
      <w:r w:rsidRPr="00040BB5">
        <w:rPr>
          <w:b/>
          <w:bCs/>
        </w:rPr>
        <w:t>Proposal</w:t>
      </w:r>
      <w:r w:rsidR="00082431" w:rsidRPr="00040BB5">
        <w:rPr>
          <w:b/>
          <w:bCs/>
        </w:rPr>
        <w:t xml:space="preserve"> </w:t>
      </w:r>
      <w:r w:rsidR="00292645" w:rsidRPr="00040BB5">
        <w:rPr>
          <w:b/>
          <w:bCs/>
        </w:rPr>
        <w:t>7</w:t>
      </w:r>
      <w:r w:rsidRPr="00040BB5">
        <w:rPr>
          <w:b/>
          <w:bCs/>
        </w:rPr>
        <w:t xml:space="preserve">: </w:t>
      </w:r>
      <w:r w:rsidR="00045E89" w:rsidRPr="00040BB5">
        <w:rPr>
          <w:b/>
          <w:bCs/>
        </w:rPr>
        <w:t>RAN1 should c</w:t>
      </w:r>
      <w:r w:rsidR="00FF66A8" w:rsidRPr="00040BB5">
        <w:rPr>
          <w:b/>
          <w:bCs/>
        </w:rPr>
        <w:t>onsider</w:t>
      </w:r>
      <w:r w:rsidRPr="00040BB5">
        <w:rPr>
          <w:b/>
          <w:bCs/>
        </w:rPr>
        <w:t xml:space="preserve"> the UL PRS design as the starting point of </w:t>
      </w:r>
      <w:r w:rsidR="00E24A74" w:rsidRPr="00040BB5">
        <w:rPr>
          <w:b/>
          <w:bCs/>
        </w:rPr>
        <w:t xml:space="preserve">the </w:t>
      </w:r>
      <w:r w:rsidRPr="00040BB5">
        <w:rPr>
          <w:b/>
          <w:bCs/>
        </w:rPr>
        <w:t>S</w:t>
      </w:r>
      <w:r w:rsidR="00210677" w:rsidRPr="00040BB5">
        <w:rPr>
          <w:b/>
          <w:bCs/>
        </w:rPr>
        <w:t>-</w:t>
      </w:r>
      <w:r w:rsidRPr="00040BB5">
        <w:rPr>
          <w:b/>
          <w:bCs/>
        </w:rPr>
        <w:t>PRS design.</w:t>
      </w:r>
    </w:p>
    <w:p w14:paraId="6C5B58B7" w14:textId="497EAB90" w:rsidR="00E24A74" w:rsidRPr="00B15589" w:rsidRDefault="00E24A74" w:rsidP="00B15589">
      <w:r w:rsidRPr="00B15589">
        <w:t xml:space="preserve">A SL UE at the fringe of the network coverage may be required to participate in SL positioning exchange with other SL in partial coverage. Thus, the </w:t>
      </w:r>
      <w:r w:rsidR="00BD0E93" w:rsidRPr="00B15589">
        <w:t xml:space="preserve">serving gNB should be able to control and configure the S-PRS UE transmissions in its coverage to minimize interference and maximize capacity. </w:t>
      </w:r>
    </w:p>
    <w:p w14:paraId="127FA71B" w14:textId="022101D0" w:rsidR="00BD0E93" w:rsidRPr="00040BB5" w:rsidRDefault="00BD0E93" w:rsidP="00040BB5">
      <w:pPr>
        <w:rPr>
          <w:b/>
          <w:bCs/>
        </w:rPr>
      </w:pPr>
      <w:r w:rsidRPr="00040BB5">
        <w:rPr>
          <w:b/>
          <w:bCs/>
        </w:rPr>
        <w:t>Proposal</w:t>
      </w:r>
      <w:r w:rsidR="00082431" w:rsidRPr="00040BB5">
        <w:rPr>
          <w:b/>
          <w:bCs/>
        </w:rPr>
        <w:t xml:space="preserve"> </w:t>
      </w:r>
      <w:r w:rsidR="00292645" w:rsidRPr="00040BB5">
        <w:rPr>
          <w:b/>
          <w:bCs/>
        </w:rPr>
        <w:t>8</w:t>
      </w:r>
      <w:r w:rsidRPr="00040BB5">
        <w:rPr>
          <w:b/>
          <w:bCs/>
        </w:rPr>
        <w:t xml:space="preserve">: </w:t>
      </w:r>
      <w:r w:rsidR="00632622" w:rsidRPr="00040BB5">
        <w:rPr>
          <w:b/>
          <w:bCs/>
        </w:rPr>
        <w:t>Consider</w:t>
      </w:r>
      <w:r w:rsidR="00DD74FF" w:rsidRPr="00040BB5">
        <w:rPr>
          <w:b/>
          <w:bCs/>
        </w:rPr>
        <w:t xml:space="preserve"> </w:t>
      </w:r>
      <w:r w:rsidR="00045E89" w:rsidRPr="00040BB5">
        <w:rPr>
          <w:b/>
          <w:bCs/>
        </w:rPr>
        <w:t>whether</w:t>
      </w:r>
      <w:r w:rsidR="00DD74FF" w:rsidRPr="00040BB5">
        <w:rPr>
          <w:b/>
          <w:bCs/>
        </w:rPr>
        <w:t xml:space="preserve"> t</w:t>
      </w:r>
      <w:r w:rsidR="00CD4611" w:rsidRPr="00040BB5">
        <w:rPr>
          <w:b/>
          <w:bCs/>
        </w:rPr>
        <w:t xml:space="preserve">he S-PRS configuration </w:t>
      </w:r>
      <w:r w:rsidR="00114607" w:rsidRPr="00040BB5">
        <w:rPr>
          <w:b/>
          <w:bCs/>
        </w:rPr>
        <w:t>should</w:t>
      </w:r>
      <w:r w:rsidR="00CD4611" w:rsidRPr="00040BB5">
        <w:rPr>
          <w:b/>
          <w:bCs/>
        </w:rPr>
        <w:t xml:space="preserve"> be controlled by gNB when SL UE</w:t>
      </w:r>
      <w:r w:rsidR="00DD74FF" w:rsidRPr="00040BB5">
        <w:rPr>
          <w:b/>
          <w:bCs/>
        </w:rPr>
        <w:t>s</w:t>
      </w:r>
      <w:r w:rsidR="00CD4611" w:rsidRPr="00040BB5">
        <w:rPr>
          <w:b/>
          <w:bCs/>
        </w:rPr>
        <w:t xml:space="preserve"> are in coverage</w:t>
      </w:r>
      <w:r w:rsidR="00045E89" w:rsidRPr="00040BB5">
        <w:rPr>
          <w:b/>
          <w:bCs/>
        </w:rPr>
        <w:t xml:space="preserve"> or partial coverage.</w:t>
      </w:r>
    </w:p>
    <w:p w14:paraId="0BCC0BAF" w14:textId="77777777" w:rsidR="00E24A74" w:rsidRPr="00B15589" w:rsidRDefault="00E24A74" w:rsidP="00B15589"/>
    <w:p w14:paraId="1F8FE6A7" w14:textId="02B88C96" w:rsidR="00045E89" w:rsidRPr="00045E89" w:rsidRDefault="00045E89" w:rsidP="00045E89">
      <w:pPr>
        <w:pStyle w:val="Heading1"/>
      </w:pPr>
      <w:r>
        <w:t>SL Positioning Architecture</w:t>
      </w:r>
    </w:p>
    <w:p w14:paraId="2E6A1C9C" w14:textId="2F4E625C" w:rsidR="00D91E28" w:rsidRPr="00B15589" w:rsidRDefault="004D55DF" w:rsidP="00B15589">
      <w:r w:rsidRPr="00B15589">
        <w:t>TS 38.305 defines functional specifications of UE positioning in NG-RAN</w:t>
      </w:r>
      <w:r w:rsidR="00D91E28" w:rsidRPr="00B15589">
        <w:t>.</w:t>
      </w:r>
      <w:r w:rsidRPr="00B15589">
        <w:t xml:space="preserve"> The document </w:t>
      </w:r>
      <w:r w:rsidR="00ED7101" w:rsidRPr="00B15589">
        <w:t xml:space="preserve">defines the positioning methods, positioning architecture and signaling protocols and interfaces. Rel 16 and Rel 17 positioning solutions rely on LTE Positioning Protocol (LPP) and Location Management Function (LMF). Particularly LMF is vital </w:t>
      </w:r>
      <w:r w:rsidR="00AC34CE" w:rsidRPr="00B15589">
        <w:t>for the</w:t>
      </w:r>
      <w:r w:rsidR="00ED7101" w:rsidRPr="00B15589">
        <w:t xml:space="preserve"> orchestration of the positioning methods and protocols.</w:t>
      </w:r>
    </w:p>
    <w:p w14:paraId="112048B3" w14:textId="4EAEA09A" w:rsidR="00ED7101" w:rsidRPr="00253CD2" w:rsidRDefault="00AC34CE" w:rsidP="00253CD2">
      <w:pPr>
        <w:ind w:left="425"/>
        <w:rPr>
          <w:i/>
          <w:iCs/>
          <w:sz w:val="20"/>
          <w:szCs w:val="20"/>
        </w:rPr>
      </w:pPr>
      <w:r w:rsidRPr="00253CD2">
        <w:rPr>
          <w:sz w:val="20"/>
          <w:szCs w:val="20"/>
        </w:rPr>
        <w:t>“</w:t>
      </w:r>
      <w:r w:rsidRPr="00253CD2">
        <w:rPr>
          <w:i/>
          <w:iCs/>
          <w:sz w:val="20"/>
          <w:szCs w:val="20"/>
        </w:rP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253CD2">
        <w:rPr>
          <w:i/>
          <w:iCs/>
          <w:sz w:val="20"/>
          <w:szCs w:val="20"/>
        </w:rPr>
        <w:noBreakHyphen/>
        <w:t xml:space="preserve">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w:t>
      </w:r>
    </w:p>
    <w:p w14:paraId="0C30D27B" w14:textId="451C0A60" w:rsidR="001B3E53" w:rsidRPr="00B15589" w:rsidRDefault="00CD4611" w:rsidP="00B15589">
      <w:r w:rsidRPr="00B15589">
        <w:t>When SL UE that participate in positioning exchange are in co</w:t>
      </w:r>
      <w:r w:rsidR="001B3E53" w:rsidRPr="00B15589">
        <w:t>verage of gNB, the existing positioning protocol (LTE Positioning Protocol)</w:t>
      </w:r>
      <w:r w:rsidR="00AC34CE" w:rsidRPr="00B15589">
        <w:t xml:space="preserve"> should be</w:t>
      </w:r>
      <w:r w:rsidR="001B3E53" w:rsidRPr="00B15589">
        <w:t xml:space="preserve"> still supported. The </w:t>
      </w:r>
      <w:r w:rsidR="00AC34CE" w:rsidRPr="00B15589">
        <w:t>LMF through</w:t>
      </w:r>
      <w:r w:rsidR="001B3E53" w:rsidRPr="00B15589">
        <w:t xml:space="preserve"> </w:t>
      </w:r>
      <w:proofErr w:type="spellStart"/>
      <w:r w:rsidR="001B3E53" w:rsidRPr="00B15589">
        <w:t>Uu</w:t>
      </w:r>
      <w:proofErr w:type="spellEnd"/>
      <w:r w:rsidR="001B3E53" w:rsidRPr="00B15589">
        <w:t xml:space="preserve"> connections and SL relaying should be able to coordinate and process the measurements for positioning. </w:t>
      </w:r>
    </w:p>
    <w:p w14:paraId="199B8336" w14:textId="55F1F922" w:rsidR="00CD4611" w:rsidRPr="00B15589" w:rsidRDefault="00CD4611" w:rsidP="00B15589">
      <w:r w:rsidRPr="00B15589">
        <w:t xml:space="preserve">At the same time, gNB may forward the measurements from </w:t>
      </w:r>
      <w:r w:rsidR="00AC34CE" w:rsidRPr="00B15589">
        <w:t>SL UE to</w:t>
      </w:r>
      <w:r w:rsidRPr="00B15589">
        <w:t xml:space="preserve"> LMF to estimate position of </w:t>
      </w:r>
      <w:r w:rsidR="00AC34CE" w:rsidRPr="00B15589">
        <w:t xml:space="preserve">SL </w:t>
      </w:r>
      <w:r w:rsidRPr="00B15589">
        <w:t>UE in partial coverage.</w:t>
      </w:r>
    </w:p>
    <w:p w14:paraId="4B17170F" w14:textId="63845190" w:rsidR="00D91E28" w:rsidRPr="00040BB5" w:rsidRDefault="00D91E28" w:rsidP="00040BB5">
      <w:pPr>
        <w:rPr>
          <w:b/>
          <w:bCs/>
        </w:rPr>
      </w:pPr>
      <w:bookmarkStart w:id="5" w:name="_Hlk100935270"/>
      <w:r w:rsidRPr="00040BB5">
        <w:rPr>
          <w:b/>
          <w:bCs/>
        </w:rPr>
        <w:t>Proposal</w:t>
      </w:r>
      <w:r w:rsidR="00082431" w:rsidRPr="00040BB5">
        <w:rPr>
          <w:b/>
          <w:bCs/>
        </w:rPr>
        <w:t xml:space="preserve"> </w:t>
      </w:r>
      <w:r w:rsidR="00292645" w:rsidRPr="00040BB5">
        <w:rPr>
          <w:b/>
          <w:bCs/>
        </w:rPr>
        <w:t>9</w:t>
      </w:r>
      <w:r w:rsidRPr="00040BB5">
        <w:rPr>
          <w:b/>
          <w:bCs/>
        </w:rPr>
        <w:t xml:space="preserve">: </w:t>
      </w:r>
      <w:r w:rsidR="00DD74FF" w:rsidRPr="00040BB5">
        <w:rPr>
          <w:b/>
          <w:bCs/>
        </w:rPr>
        <w:t xml:space="preserve">In this study </w:t>
      </w:r>
      <w:r w:rsidRPr="00040BB5">
        <w:rPr>
          <w:b/>
          <w:bCs/>
        </w:rPr>
        <w:t xml:space="preserve">RAN1 should consider as working assumption that LMF is extended to </w:t>
      </w:r>
      <w:r w:rsidR="00045E89" w:rsidRPr="00040BB5">
        <w:rPr>
          <w:b/>
          <w:bCs/>
        </w:rPr>
        <w:t>support</w:t>
      </w:r>
      <w:r w:rsidRPr="00040BB5">
        <w:rPr>
          <w:b/>
          <w:bCs/>
        </w:rPr>
        <w:t xml:space="preserve"> SL positioning for SL UE in coverage or partial coverage.</w:t>
      </w:r>
    </w:p>
    <w:p w14:paraId="7E057160" w14:textId="691EC42A" w:rsidR="00CD4611" w:rsidRPr="00040BB5" w:rsidRDefault="00CD4611" w:rsidP="00040BB5">
      <w:pPr>
        <w:rPr>
          <w:b/>
          <w:bCs/>
        </w:rPr>
      </w:pPr>
      <w:r w:rsidRPr="00040BB5">
        <w:rPr>
          <w:b/>
          <w:bCs/>
        </w:rPr>
        <w:t>Proposal</w:t>
      </w:r>
      <w:r w:rsidR="00082431" w:rsidRPr="00040BB5">
        <w:rPr>
          <w:b/>
          <w:bCs/>
        </w:rPr>
        <w:t xml:space="preserve"> </w:t>
      </w:r>
      <w:r w:rsidR="00292645" w:rsidRPr="00040BB5">
        <w:rPr>
          <w:b/>
          <w:bCs/>
        </w:rPr>
        <w:t>10</w:t>
      </w:r>
      <w:r w:rsidRPr="00040BB5">
        <w:rPr>
          <w:b/>
          <w:bCs/>
        </w:rPr>
        <w:t xml:space="preserve">: </w:t>
      </w:r>
      <w:r w:rsidR="00AF1CED" w:rsidRPr="00040BB5">
        <w:rPr>
          <w:b/>
          <w:bCs/>
        </w:rPr>
        <w:t xml:space="preserve">RAN1 should send </w:t>
      </w:r>
      <w:r w:rsidR="00D91E28" w:rsidRPr="00040BB5">
        <w:rPr>
          <w:b/>
          <w:bCs/>
        </w:rPr>
        <w:t xml:space="preserve">a LS to RAN2 and RAN3 to ask </w:t>
      </w:r>
      <w:r w:rsidR="0040766D" w:rsidRPr="00040BB5">
        <w:rPr>
          <w:b/>
          <w:bCs/>
        </w:rPr>
        <w:t>extending</w:t>
      </w:r>
      <w:r w:rsidR="00D91E28" w:rsidRPr="00040BB5">
        <w:rPr>
          <w:b/>
          <w:bCs/>
        </w:rPr>
        <w:t xml:space="preserve"> the existing LMF protocol for SL UEs in coverage or partial coverage.</w:t>
      </w:r>
    </w:p>
    <w:p w14:paraId="3053A1CF" w14:textId="77777777" w:rsidR="00344CB1" w:rsidRPr="00040BB5" w:rsidRDefault="00344CB1" w:rsidP="00040BB5">
      <w:pPr>
        <w:rPr>
          <w:b/>
          <w:bCs/>
        </w:rPr>
      </w:pPr>
    </w:p>
    <w:bookmarkEnd w:id="5"/>
    <w:p w14:paraId="01763159" w14:textId="0054BF27" w:rsidR="00BF2769" w:rsidRDefault="00D420D3" w:rsidP="00680F5D">
      <w:pPr>
        <w:pStyle w:val="Heading1"/>
      </w:pPr>
      <w:r w:rsidRPr="00D420D3">
        <w:t>Conclusion</w:t>
      </w:r>
      <w:r w:rsidR="00E22E57">
        <w:t>s</w:t>
      </w:r>
    </w:p>
    <w:p w14:paraId="6459C2F4" w14:textId="77777777" w:rsidR="00C1046A" w:rsidRPr="00040BB5" w:rsidRDefault="00C1046A" w:rsidP="00040BB5">
      <w:pPr>
        <w:rPr>
          <w:b/>
          <w:bCs/>
        </w:rPr>
      </w:pPr>
      <w:r w:rsidRPr="00040BB5">
        <w:rPr>
          <w:b/>
          <w:bCs/>
        </w:rPr>
        <w:t>Proposal 1: The SL positioning study should investigate the BW size, non-ideal synchronization, and NLOS propagation impact on the SL positioning accuracy.</w:t>
      </w:r>
    </w:p>
    <w:p w14:paraId="79D764BF" w14:textId="77777777" w:rsidR="00C1046A" w:rsidRPr="00064E9C" w:rsidRDefault="00C1046A" w:rsidP="00C1046A">
      <w:pPr>
        <w:rPr>
          <w:b/>
          <w:bCs/>
        </w:rPr>
      </w:pPr>
      <w:r w:rsidRPr="00064E9C">
        <w:rPr>
          <w:b/>
          <w:bCs/>
        </w:rPr>
        <w:t>Observation</w:t>
      </w:r>
      <w:r>
        <w:rPr>
          <w:b/>
          <w:bCs/>
        </w:rPr>
        <w:t xml:space="preserve"> 1</w:t>
      </w:r>
      <w:r w:rsidRPr="00064E9C">
        <w:rPr>
          <w:b/>
          <w:bCs/>
        </w:rPr>
        <w:t xml:space="preserve">: For </w:t>
      </w:r>
      <w:proofErr w:type="spellStart"/>
      <w:r w:rsidRPr="00064E9C">
        <w:rPr>
          <w:b/>
          <w:bCs/>
        </w:rPr>
        <w:t>sidelink</w:t>
      </w:r>
      <w:proofErr w:type="spellEnd"/>
      <w:r w:rsidRPr="00064E9C">
        <w:rPr>
          <w:b/>
          <w:bCs/>
        </w:rPr>
        <w:t xml:space="preserve"> Mode 2</w:t>
      </w:r>
      <w:r>
        <w:rPr>
          <w:b/>
          <w:bCs/>
        </w:rPr>
        <w:t xml:space="preserve"> operation, </w:t>
      </w:r>
      <w:r w:rsidRPr="00064E9C">
        <w:rPr>
          <w:b/>
          <w:bCs/>
        </w:rPr>
        <w:t xml:space="preserve">robust positioning methods, such multi-RTT, are preferable.  </w:t>
      </w:r>
    </w:p>
    <w:p w14:paraId="5740EAAC" w14:textId="77777777" w:rsidR="00C1046A" w:rsidRPr="00AE630E" w:rsidRDefault="00C1046A" w:rsidP="00C1046A">
      <w:r w:rsidRPr="00495374">
        <w:rPr>
          <w:b/>
          <w:bCs/>
        </w:rPr>
        <w:lastRenderedPageBreak/>
        <w:t>Proposal</w:t>
      </w:r>
      <w:r>
        <w:rPr>
          <w:b/>
          <w:bCs/>
        </w:rPr>
        <w:t xml:space="preserve"> 2</w:t>
      </w:r>
      <w:r w:rsidRPr="00495374">
        <w:rPr>
          <w:b/>
          <w:bCs/>
        </w:rPr>
        <w:t>:</w:t>
      </w:r>
      <w:r>
        <w:rPr>
          <w:b/>
          <w:bCs/>
        </w:rPr>
        <w:t xml:space="preserve"> RAN1 should discuss the</w:t>
      </w:r>
      <w:r w:rsidRPr="00495374">
        <w:rPr>
          <w:b/>
          <w:bCs/>
        </w:rPr>
        <w:t xml:space="preserve"> SL UE support </w:t>
      </w:r>
      <w:r>
        <w:rPr>
          <w:b/>
          <w:bCs/>
        </w:rPr>
        <w:t xml:space="preserve">of </w:t>
      </w:r>
      <w:r w:rsidRPr="00495374">
        <w:rPr>
          <w:b/>
          <w:bCs/>
        </w:rPr>
        <w:t>the positioning methods and measurements defined in Rel-16, and Rel</w:t>
      </w:r>
      <w:r>
        <w:rPr>
          <w:b/>
          <w:bCs/>
        </w:rPr>
        <w:t xml:space="preserve"> </w:t>
      </w:r>
      <w:r w:rsidRPr="00495374">
        <w:rPr>
          <w:b/>
          <w:bCs/>
        </w:rPr>
        <w:t>17</w:t>
      </w:r>
      <w:r>
        <w:t xml:space="preserve">. </w:t>
      </w:r>
    </w:p>
    <w:p w14:paraId="7077A8EA" w14:textId="77777777" w:rsidR="00C1046A" w:rsidRDefault="00C1046A" w:rsidP="00C1046A">
      <w:pPr>
        <w:rPr>
          <w:b/>
          <w:bCs/>
        </w:rPr>
      </w:pPr>
      <w:r w:rsidRPr="00B332AB">
        <w:rPr>
          <w:b/>
          <w:bCs/>
        </w:rPr>
        <w:t>Proposal</w:t>
      </w:r>
      <w:r>
        <w:rPr>
          <w:b/>
          <w:bCs/>
        </w:rPr>
        <w:t xml:space="preserve"> 3</w:t>
      </w:r>
      <w:r w:rsidRPr="00B332AB">
        <w:rPr>
          <w:b/>
          <w:bCs/>
        </w:rPr>
        <w:t xml:space="preserve">: For position determination SL UE should support the aggregation of DL PRS resources with SL positioning resources. </w:t>
      </w:r>
    </w:p>
    <w:p w14:paraId="19BBAD93" w14:textId="77777777" w:rsidR="00C1046A" w:rsidRPr="00040BB5" w:rsidRDefault="00C1046A" w:rsidP="00040BB5">
      <w:pPr>
        <w:rPr>
          <w:b/>
          <w:bCs/>
        </w:rPr>
      </w:pPr>
      <w:r w:rsidRPr="00040BB5">
        <w:rPr>
          <w:b/>
          <w:bCs/>
        </w:rPr>
        <w:t xml:space="preserve">Proposal 4: The SL positioning solutions should support the necessary configurations and controls for OOC SL positioning. </w:t>
      </w:r>
    </w:p>
    <w:p w14:paraId="740615B6" w14:textId="77777777" w:rsidR="00C1046A" w:rsidRPr="00040BB5" w:rsidRDefault="00C1046A" w:rsidP="00040BB5">
      <w:pPr>
        <w:rPr>
          <w:b/>
          <w:bCs/>
        </w:rPr>
      </w:pPr>
      <w:r w:rsidRPr="00040BB5">
        <w:rPr>
          <w:b/>
          <w:bCs/>
        </w:rPr>
        <w:t>Proposal 5: Consider reusing or extending the IUC framework defined in Rel 17 for OOC SL positioning solutions.</w:t>
      </w:r>
    </w:p>
    <w:p w14:paraId="3D6882E3" w14:textId="77777777" w:rsidR="00C1046A" w:rsidRDefault="00C1046A" w:rsidP="00C1046A">
      <w:pPr>
        <w:rPr>
          <w:b/>
          <w:bCs/>
        </w:rPr>
      </w:pPr>
      <w:r w:rsidRPr="00FF66A8">
        <w:rPr>
          <w:b/>
          <w:bCs/>
        </w:rPr>
        <w:t>Observation</w:t>
      </w:r>
      <w:r>
        <w:rPr>
          <w:b/>
          <w:bCs/>
        </w:rPr>
        <w:t xml:space="preserve"> 2</w:t>
      </w:r>
      <w:r w:rsidRPr="00FF66A8">
        <w:rPr>
          <w:b/>
          <w:bCs/>
        </w:rPr>
        <w:t xml:space="preserve">: </w:t>
      </w:r>
      <w:r>
        <w:rPr>
          <w:b/>
          <w:bCs/>
        </w:rPr>
        <w:t xml:space="preserve">The </w:t>
      </w:r>
      <w:r w:rsidRPr="00FF66A8">
        <w:rPr>
          <w:b/>
          <w:bCs/>
        </w:rPr>
        <w:t xml:space="preserve">S-SSB </w:t>
      </w:r>
      <w:r>
        <w:rPr>
          <w:b/>
          <w:bCs/>
        </w:rPr>
        <w:t>could</w:t>
      </w:r>
      <w:r w:rsidRPr="00FF66A8">
        <w:rPr>
          <w:b/>
          <w:bCs/>
        </w:rPr>
        <w:t xml:space="preserve"> be </w:t>
      </w:r>
      <w:r>
        <w:rPr>
          <w:b/>
          <w:bCs/>
        </w:rPr>
        <w:t>adapted</w:t>
      </w:r>
      <w:r w:rsidRPr="00FF66A8">
        <w:rPr>
          <w:b/>
          <w:bCs/>
        </w:rPr>
        <w:t xml:space="preserve"> to estimate the TDOA between anchor SL devices.</w:t>
      </w:r>
    </w:p>
    <w:p w14:paraId="6D720C03" w14:textId="77777777" w:rsidR="00C1046A" w:rsidRPr="00FF66A8" w:rsidRDefault="00C1046A" w:rsidP="00C1046A">
      <w:pPr>
        <w:rPr>
          <w:b/>
          <w:bCs/>
        </w:rPr>
      </w:pPr>
      <w:r>
        <w:rPr>
          <w:b/>
          <w:bCs/>
        </w:rPr>
        <w:t>Observation 3: The accuracy of TDOA estimate is increased when the S-SSB originators have the same reference time (SLSSID).</w:t>
      </w:r>
    </w:p>
    <w:p w14:paraId="4B43CF38" w14:textId="008463A6" w:rsidR="00C1046A" w:rsidRPr="00D54803" w:rsidRDefault="00C1046A" w:rsidP="00C1046A">
      <w:pPr>
        <w:rPr>
          <w:b/>
          <w:bCs/>
        </w:rPr>
      </w:pPr>
      <w:r>
        <w:rPr>
          <w:b/>
          <w:bCs/>
        </w:rPr>
        <w:t>Observation 4: The usage of S-SSB for positioning may enable SL UE positioning in RRC_INACTIVE state.</w:t>
      </w:r>
    </w:p>
    <w:p w14:paraId="03716233" w14:textId="4BCC8B90" w:rsidR="00C1046A" w:rsidRDefault="00C1046A" w:rsidP="00C1046A">
      <w:pPr>
        <w:rPr>
          <w:b/>
          <w:bCs/>
        </w:rPr>
      </w:pPr>
      <w:r w:rsidRPr="00D54803">
        <w:rPr>
          <w:b/>
          <w:bCs/>
        </w:rPr>
        <w:t>Proposal</w:t>
      </w:r>
      <w:r>
        <w:rPr>
          <w:b/>
          <w:bCs/>
        </w:rPr>
        <w:t xml:space="preserve"> 6</w:t>
      </w:r>
      <w:r w:rsidRPr="00D54803">
        <w:rPr>
          <w:b/>
          <w:bCs/>
        </w:rPr>
        <w:t xml:space="preserve">: </w:t>
      </w:r>
      <w:r w:rsidR="00A97106">
        <w:rPr>
          <w:b/>
          <w:bCs/>
        </w:rPr>
        <w:t xml:space="preserve">Consider </w:t>
      </w:r>
      <w:r w:rsidR="00FE4C4B">
        <w:rPr>
          <w:b/>
          <w:bCs/>
        </w:rPr>
        <w:t>supporting</w:t>
      </w:r>
      <w:r w:rsidRPr="00D54803">
        <w:rPr>
          <w:b/>
          <w:bCs/>
        </w:rPr>
        <w:t xml:space="preserve"> </w:t>
      </w:r>
      <w:r>
        <w:rPr>
          <w:b/>
          <w:bCs/>
        </w:rPr>
        <w:t>the S-SSB based</w:t>
      </w:r>
      <w:r w:rsidRPr="00D54803">
        <w:rPr>
          <w:b/>
          <w:bCs/>
        </w:rPr>
        <w:t xml:space="preserve"> </w:t>
      </w:r>
      <w:r>
        <w:rPr>
          <w:b/>
          <w:bCs/>
        </w:rPr>
        <w:t xml:space="preserve">SL </w:t>
      </w:r>
      <w:r w:rsidRPr="00D54803">
        <w:rPr>
          <w:b/>
          <w:bCs/>
        </w:rPr>
        <w:t>position determination.</w:t>
      </w:r>
    </w:p>
    <w:p w14:paraId="100F1931" w14:textId="77777777" w:rsidR="0049225B" w:rsidRPr="00040BB5" w:rsidRDefault="0049225B" w:rsidP="00040BB5">
      <w:pPr>
        <w:rPr>
          <w:b/>
          <w:bCs/>
        </w:rPr>
      </w:pPr>
      <w:r w:rsidRPr="00040BB5">
        <w:rPr>
          <w:b/>
          <w:bCs/>
        </w:rPr>
        <w:t>Proposal 7: RAN1 should consider the UL PRS design as the starting point of the S-PRS design.</w:t>
      </w:r>
    </w:p>
    <w:p w14:paraId="521D834D" w14:textId="77777777" w:rsidR="0049225B" w:rsidRPr="00040BB5" w:rsidRDefault="0049225B" w:rsidP="00040BB5">
      <w:pPr>
        <w:rPr>
          <w:b/>
          <w:bCs/>
        </w:rPr>
      </w:pPr>
      <w:r w:rsidRPr="00040BB5">
        <w:rPr>
          <w:b/>
          <w:bCs/>
        </w:rPr>
        <w:t>Proposal 8: Consider whether the S-PRS configuration should be controlled by gNB when SL UEs are in coverage or partial coverage.</w:t>
      </w:r>
    </w:p>
    <w:p w14:paraId="2DB7352E" w14:textId="77777777" w:rsidR="0049225B" w:rsidRPr="00040BB5" w:rsidRDefault="0049225B" w:rsidP="00040BB5">
      <w:pPr>
        <w:rPr>
          <w:b/>
          <w:bCs/>
        </w:rPr>
      </w:pPr>
      <w:r w:rsidRPr="00040BB5">
        <w:rPr>
          <w:b/>
          <w:bCs/>
        </w:rPr>
        <w:t>Proposal 9: In this study RAN1 should consider as working assumption that LMF is extended to support SL positioning for SL UE in coverage or partial coverage.</w:t>
      </w:r>
    </w:p>
    <w:p w14:paraId="688003BE" w14:textId="77777777" w:rsidR="0049225B" w:rsidRPr="00040BB5" w:rsidRDefault="0049225B" w:rsidP="00040BB5">
      <w:pPr>
        <w:rPr>
          <w:b/>
          <w:bCs/>
        </w:rPr>
      </w:pPr>
      <w:r w:rsidRPr="00040BB5">
        <w:rPr>
          <w:b/>
          <w:bCs/>
        </w:rPr>
        <w:t>Proposal 10: RAN1 should send a LS to RAN2 and RAN3 to ask extending the existing LMF protocol for SL UEs in coverage or partial coverage.</w:t>
      </w:r>
    </w:p>
    <w:p w14:paraId="7A5D6C3D" w14:textId="6C997575" w:rsidR="002072EC" w:rsidRPr="00040BB5" w:rsidRDefault="0049225B" w:rsidP="00040BB5">
      <w:pPr>
        <w:rPr>
          <w:b/>
          <w:bCs/>
        </w:rPr>
      </w:pPr>
      <w:bookmarkStart w:id="6" w:name="_Ref124589665"/>
      <w:bookmarkStart w:id="7" w:name="_Ref71620620"/>
      <w:bookmarkStart w:id="8" w:name="_Ref124671424"/>
      <w:r>
        <w:t xml:space="preserve"> </w:t>
      </w:r>
    </w:p>
    <w:p w14:paraId="7219A6A7" w14:textId="560DF0DB" w:rsidR="00221757" w:rsidRPr="00221757" w:rsidRDefault="00D420D3" w:rsidP="00040BB5">
      <w:pPr>
        <w:pStyle w:val="Heading1"/>
        <w:numPr>
          <w:ilvl w:val="0"/>
          <w:numId w:val="0"/>
        </w:numPr>
        <w:ind w:left="432" w:hanging="432"/>
      </w:pPr>
      <w:r w:rsidRPr="00320B84">
        <w:t>Refere</w:t>
      </w:r>
      <w:r w:rsidR="00E94C2E" w:rsidRPr="00320B84">
        <w:t>n</w:t>
      </w:r>
      <w:r w:rsidRPr="00320B84">
        <w:t>ces</w:t>
      </w:r>
      <w:r w:rsidRPr="00D420D3">
        <w:t xml:space="preserve">  </w:t>
      </w:r>
    </w:p>
    <w:bookmarkEnd w:id="6"/>
    <w:bookmarkEnd w:id="7"/>
    <w:bookmarkEnd w:id="8"/>
    <w:p w14:paraId="12160ECF" w14:textId="77777777" w:rsidR="00601252" w:rsidRPr="00040BB5" w:rsidRDefault="008A2815" w:rsidP="00040BB5">
      <w:pPr>
        <w:pStyle w:val="References"/>
      </w:pPr>
      <w:r w:rsidRPr="00040BB5">
        <w:t xml:space="preserve"> </w:t>
      </w:r>
      <w:r w:rsidR="00601252" w:rsidRPr="00040BB5">
        <w:t>RP-213588,</w:t>
      </w:r>
      <w:r w:rsidR="00601252" w:rsidRPr="001E0B39">
        <w:t xml:space="preserve"> </w:t>
      </w:r>
      <w:r w:rsidR="00601252" w:rsidRPr="00040BB5">
        <w:t>Study on expanded and improved NR positioning, RAN #94e, December 2021.</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76EA1656" w:rsidR="00320B84" w:rsidRPr="00040BB5"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68CF2" w14:textId="77777777" w:rsidR="001A1EE2" w:rsidRDefault="001A1EE2">
      <w:r>
        <w:separator/>
      </w:r>
    </w:p>
  </w:endnote>
  <w:endnote w:type="continuationSeparator" w:id="0">
    <w:p w14:paraId="10D25D60" w14:textId="77777777" w:rsidR="001A1EE2" w:rsidRDefault="001A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7D704" w14:textId="77777777" w:rsidR="001A1EE2" w:rsidRDefault="001A1EE2">
      <w:r>
        <w:separator/>
      </w:r>
    </w:p>
  </w:footnote>
  <w:footnote w:type="continuationSeparator" w:id="0">
    <w:p w14:paraId="5FC87ED8" w14:textId="77777777" w:rsidR="001A1EE2" w:rsidRDefault="001A1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3294517">
    <w:abstractNumId w:val="11"/>
  </w:num>
  <w:num w:numId="2" w16cid:durableId="1156384750">
    <w:abstractNumId w:val="9"/>
  </w:num>
  <w:num w:numId="3" w16cid:durableId="2140569115">
    <w:abstractNumId w:val="15"/>
  </w:num>
  <w:num w:numId="4" w16cid:durableId="411973101">
    <w:abstractNumId w:val="16"/>
  </w:num>
  <w:num w:numId="5" w16cid:durableId="2021813985">
    <w:abstractNumId w:val="20"/>
  </w:num>
  <w:num w:numId="6" w16cid:durableId="2088915527">
    <w:abstractNumId w:val="0"/>
  </w:num>
  <w:num w:numId="7" w16cid:durableId="1331251185">
    <w:abstractNumId w:val="19"/>
  </w:num>
  <w:num w:numId="8" w16cid:durableId="802889376">
    <w:abstractNumId w:val="17"/>
  </w:num>
  <w:num w:numId="9" w16cid:durableId="45766052">
    <w:abstractNumId w:val="10"/>
  </w:num>
  <w:num w:numId="10" w16cid:durableId="1009016726">
    <w:abstractNumId w:val="18"/>
  </w:num>
  <w:num w:numId="11" w16cid:durableId="1870684662">
    <w:abstractNumId w:val="14"/>
  </w:num>
  <w:num w:numId="12" w16cid:durableId="978342879">
    <w:abstractNumId w:val="6"/>
  </w:num>
  <w:num w:numId="13" w16cid:durableId="1566914227">
    <w:abstractNumId w:val="13"/>
  </w:num>
  <w:num w:numId="14" w16cid:durableId="1146553701">
    <w:abstractNumId w:val="8"/>
  </w:num>
  <w:num w:numId="15" w16cid:durableId="164979285">
    <w:abstractNumId w:val="5"/>
  </w:num>
  <w:num w:numId="16" w16cid:durableId="1157766276">
    <w:abstractNumId w:val="7"/>
  </w:num>
  <w:num w:numId="17" w16cid:durableId="1776556285">
    <w:abstractNumId w:val="12"/>
  </w:num>
  <w:num w:numId="18" w16cid:durableId="103036520">
    <w:abstractNumId w:val="3"/>
  </w:num>
  <w:num w:numId="19" w16cid:durableId="926235074">
    <w:abstractNumId w:val="4"/>
  </w:num>
  <w:num w:numId="20" w16cid:durableId="97024939">
    <w:abstractNumId w:val="2"/>
  </w:num>
  <w:num w:numId="21" w16cid:durableId="20441221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1408"/>
    <w:rsid w:val="00022448"/>
    <w:rsid w:val="000224D1"/>
    <w:rsid w:val="000227D0"/>
    <w:rsid w:val="00022A52"/>
    <w:rsid w:val="0002301C"/>
    <w:rsid w:val="00023388"/>
    <w:rsid w:val="00023425"/>
    <w:rsid w:val="00023685"/>
    <w:rsid w:val="00023E05"/>
    <w:rsid w:val="000241BE"/>
    <w:rsid w:val="000242F2"/>
    <w:rsid w:val="000247FA"/>
    <w:rsid w:val="00024B9A"/>
    <w:rsid w:val="000267C3"/>
    <w:rsid w:val="00026875"/>
    <w:rsid w:val="00026C44"/>
    <w:rsid w:val="00026D4B"/>
    <w:rsid w:val="00026E5D"/>
    <w:rsid w:val="00027419"/>
    <w:rsid w:val="000275C6"/>
    <w:rsid w:val="00027AD6"/>
    <w:rsid w:val="00027C82"/>
    <w:rsid w:val="00027FBF"/>
    <w:rsid w:val="0003024C"/>
    <w:rsid w:val="00030533"/>
    <w:rsid w:val="000307C9"/>
    <w:rsid w:val="0003083D"/>
    <w:rsid w:val="00030DE7"/>
    <w:rsid w:val="000318BF"/>
    <w:rsid w:val="00031ADB"/>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C6A"/>
    <w:rsid w:val="00040171"/>
    <w:rsid w:val="00040180"/>
    <w:rsid w:val="0004023E"/>
    <w:rsid w:val="0004024B"/>
    <w:rsid w:val="000404D2"/>
    <w:rsid w:val="00040693"/>
    <w:rsid w:val="00040BB5"/>
    <w:rsid w:val="00041C10"/>
    <w:rsid w:val="00041C57"/>
    <w:rsid w:val="00041D96"/>
    <w:rsid w:val="00042ADB"/>
    <w:rsid w:val="000434B7"/>
    <w:rsid w:val="000435E4"/>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FEE"/>
    <w:rsid w:val="000530DF"/>
    <w:rsid w:val="00053237"/>
    <w:rsid w:val="00053656"/>
    <w:rsid w:val="00053AC8"/>
    <w:rsid w:val="000543DD"/>
    <w:rsid w:val="00054BBB"/>
    <w:rsid w:val="00054E0C"/>
    <w:rsid w:val="0005541D"/>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DD1"/>
    <w:rsid w:val="00067E85"/>
    <w:rsid w:val="000702E6"/>
    <w:rsid w:val="00070447"/>
    <w:rsid w:val="000706E7"/>
    <w:rsid w:val="00070C73"/>
    <w:rsid w:val="00070E09"/>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3A5"/>
    <w:rsid w:val="000A2CC7"/>
    <w:rsid w:val="000A2EC0"/>
    <w:rsid w:val="000A2ED6"/>
    <w:rsid w:val="000A3F7D"/>
    <w:rsid w:val="000A41D1"/>
    <w:rsid w:val="000A4205"/>
    <w:rsid w:val="000A4226"/>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D45"/>
    <w:rsid w:val="000B510E"/>
    <w:rsid w:val="000B51E6"/>
    <w:rsid w:val="000B51FA"/>
    <w:rsid w:val="000B522D"/>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1FFE"/>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D7A"/>
    <w:rsid w:val="001633C3"/>
    <w:rsid w:val="00164A96"/>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BD"/>
    <w:rsid w:val="00237E50"/>
    <w:rsid w:val="002401EA"/>
    <w:rsid w:val="002401F5"/>
    <w:rsid w:val="002407C9"/>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335E"/>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6F6C"/>
    <w:rsid w:val="002D7215"/>
    <w:rsid w:val="002D72CC"/>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39D"/>
    <w:rsid w:val="002E750A"/>
    <w:rsid w:val="002E76D0"/>
    <w:rsid w:val="002F0276"/>
    <w:rsid w:val="002F0C28"/>
    <w:rsid w:val="002F13A9"/>
    <w:rsid w:val="002F1A3F"/>
    <w:rsid w:val="002F1D95"/>
    <w:rsid w:val="002F281C"/>
    <w:rsid w:val="002F2999"/>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554C"/>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CB1"/>
    <w:rsid w:val="003458C0"/>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52B"/>
    <w:rsid w:val="00353745"/>
    <w:rsid w:val="0035382D"/>
    <w:rsid w:val="00353F59"/>
    <w:rsid w:val="0035463B"/>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77B"/>
    <w:rsid w:val="003C3ED5"/>
    <w:rsid w:val="003C4135"/>
    <w:rsid w:val="003C4503"/>
    <w:rsid w:val="003C4D22"/>
    <w:rsid w:val="003C563F"/>
    <w:rsid w:val="003C56F7"/>
    <w:rsid w:val="003C5E6B"/>
    <w:rsid w:val="003C5ED6"/>
    <w:rsid w:val="003C60F6"/>
    <w:rsid w:val="003C645E"/>
    <w:rsid w:val="003C652F"/>
    <w:rsid w:val="003C6B81"/>
    <w:rsid w:val="003C7AD7"/>
    <w:rsid w:val="003D0129"/>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33F"/>
    <w:rsid w:val="003E4858"/>
    <w:rsid w:val="003E4D6A"/>
    <w:rsid w:val="003E557D"/>
    <w:rsid w:val="003E56FA"/>
    <w:rsid w:val="003E5DBA"/>
    <w:rsid w:val="003E6316"/>
    <w:rsid w:val="003E6884"/>
    <w:rsid w:val="003E6AC5"/>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70B"/>
    <w:rsid w:val="00405EDB"/>
    <w:rsid w:val="00405FB1"/>
    <w:rsid w:val="00406460"/>
    <w:rsid w:val="0040766D"/>
    <w:rsid w:val="00407AE3"/>
    <w:rsid w:val="00407D0B"/>
    <w:rsid w:val="00410278"/>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266"/>
    <w:rsid w:val="00426FFB"/>
    <w:rsid w:val="00427333"/>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472"/>
    <w:rsid w:val="004B257F"/>
    <w:rsid w:val="004B3422"/>
    <w:rsid w:val="004B38F8"/>
    <w:rsid w:val="004B44D6"/>
    <w:rsid w:val="004B49E6"/>
    <w:rsid w:val="004B4D69"/>
    <w:rsid w:val="004B4DE4"/>
    <w:rsid w:val="004B52FB"/>
    <w:rsid w:val="004B6A5A"/>
    <w:rsid w:val="004B6C16"/>
    <w:rsid w:val="004B6DFA"/>
    <w:rsid w:val="004B7103"/>
    <w:rsid w:val="004B7E99"/>
    <w:rsid w:val="004C01A8"/>
    <w:rsid w:val="004C061C"/>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6EC"/>
    <w:rsid w:val="00510769"/>
    <w:rsid w:val="005109C3"/>
    <w:rsid w:val="00510F62"/>
    <w:rsid w:val="00511602"/>
    <w:rsid w:val="005118E5"/>
    <w:rsid w:val="00511943"/>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B5E"/>
    <w:rsid w:val="00561C06"/>
    <w:rsid w:val="00562152"/>
    <w:rsid w:val="005626D6"/>
    <w:rsid w:val="0056279A"/>
    <w:rsid w:val="005638D4"/>
    <w:rsid w:val="00564155"/>
    <w:rsid w:val="00564369"/>
    <w:rsid w:val="005643CA"/>
    <w:rsid w:val="005649CA"/>
    <w:rsid w:val="005656ED"/>
    <w:rsid w:val="00565C9E"/>
    <w:rsid w:val="005660DC"/>
    <w:rsid w:val="0056653E"/>
    <w:rsid w:val="00566544"/>
    <w:rsid w:val="00566608"/>
    <w:rsid w:val="00566733"/>
    <w:rsid w:val="00566C83"/>
    <w:rsid w:val="005700FE"/>
    <w:rsid w:val="00570E24"/>
    <w:rsid w:val="00570FF8"/>
    <w:rsid w:val="0057118A"/>
    <w:rsid w:val="00571BF7"/>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41B"/>
    <w:rsid w:val="005906AD"/>
    <w:rsid w:val="00590985"/>
    <w:rsid w:val="00590DA6"/>
    <w:rsid w:val="00590FF4"/>
    <w:rsid w:val="0059178B"/>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41E"/>
    <w:rsid w:val="006068A8"/>
    <w:rsid w:val="00606970"/>
    <w:rsid w:val="00606A20"/>
    <w:rsid w:val="006072C6"/>
    <w:rsid w:val="00607A2E"/>
    <w:rsid w:val="00607AA4"/>
    <w:rsid w:val="00607D8D"/>
    <w:rsid w:val="00607F2E"/>
    <w:rsid w:val="006107F3"/>
    <w:rsid w:val="00610D72"/>
    <w:rsid w:val="006118DD"/>
    <w:rsid w:val="006130C1"/>
    <w:rsid w:val="006130F7"/>
    <w:rsid w:val="00613875"/>
    <w:rsid w:val="00613AF8"/>
    <w:rsid w:val="00613D8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D5A"/>
    <w:rsid w:val="00643EF7"/>
    <w:rsid w:val="00644135"/>
    <w:rsid w:val="006447DC"/>
    <w:rsid w:val="00644BC1"/>
    <w:rsid w:val="00644C95"/>
    <w:rsid w:val="006450EE"/>
    <w:rsid w:val="00645361"/>
    <w:rsid w:val="00645817"/>
    <w:rsid w:val="00645E00"/>
    <w:rsid w:val="0064658A"/>
    <w:rsid w:val="00646711"/>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6F60"/>
    <w:rsid w:val="006571F6"/>
    <w:rsid w:val="006613F4"/>
    <w:rsid w:val="006618CC"/>
    <w:rsid w:val="00661ACB"/>
    <w:rsid w:val="00661E09"/>
    <w:rsid w:val="00662111"/>
    <w:rsid w:val="00662118"/>
    <w:rsid w:val="006625BA"/>
    <w:rsid w:val="00662A41"/>
    <w:rsid w:val="00662E2F"/>
    <w:rsid w:val="00663040"/>
    <w:rsid w:val="006638AD"/>
    <w:rsid w:val="00664550"/>
    <w:rsid w:val="00664B27"/>
    <w:rsid w:val="00664B69"/>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104"/>
    <w:rsid w:val="0067721A"/>
    <w:rsid w:val="00677443"/>
    <w:rsid w:val="0067769A"/>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682B"/>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BB5"/>
    <w:rsid w:val="006C2BEE"/>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26D"/>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1064"/>
    <w:rsid w:val="006F174C"/>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DF"/>
    <w:rsid w:val="0074704F"/>
    <w:rsid w:val="0074787C"/>
    <w:rsid w:val="007479E9"/>
    <w:rsid w:val="00747B1F"/>
    <w:rsid w:val="00747F48"/>
    <w:rsid w:val="00747F4C"/>
    <w:rsid w:val="00750721"/>
    <w:rsid w:val="00751091"/>
    <w:rsid w:val="00751863"/>
    <w:rsid w:val="00751A67"/>
    <w:rsid w:val="00751B83"/>
    <w:rsid w:val="00751CD2"/>
    <w:rsid w:val="00751ED7"/>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1FF"/>
    <w:rsid w:val="007634E3"/>
    <w:rsid w:val="00763513"/>
    <w:rsid w:val="00764194"/>
    <w:rsid w:val="0076443E"/>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53"/>
    <w:rsid w:val="00776AEA"/>
    <w:rsid w:val="007770BD"/>
    <w:rsid w:val="00777BA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2485"/>
    <w:rsid w:val="0086275E"/>
    <w:rsid w:val="008628C1"/>
    <w:rsid w:val="008632A4"/>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2AA7"/>
    <w:rsid w:val="00872D3F"/>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A7BE4"/>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D8B"/>
    <w:rsid w:val="008C437E"/>
    <w:rsid w:val="008C44D1"/>
    <w:rsid w:val="008C47A0"/>
    <w:rsid w:val="008C4B4C"/>
    <w:rsid w:val="008C4C7E"/>
    <w:rsid w:val="008C563C"/>
    <w:rsid w:val="008C5C46"/>
    <w:rsid w:val="008C5DE6"/>
    <w:rsid w:val="008C6184"/>
    <w:rsid w:val="008C635B"/>
    <w:rsid w:val="008C6630"/>
    <w:rsid w:val="008C6865"/>
    <w:rsid w:val="008C7008"/>
    <w:rsid w:val="008C785E"/>
    <w:rsid w:val="008C7DD4"/>
    <w:rsid w:val="008C7EAC"/>
    <w:rsid w:val="008D0335"/>
    <w:rsid w:val="008D0863"/>
    <w:rsid w:val="008D09D6"/>
    <w:rsid w:val="008D0AFB"/>
    <w:rsid w:val="008D1511"/>
    <w:rsid w:val="008D17D9"/>
    <w:rsid w:val="008D183A"/>
    <w:rsid w:val="008D1D56"/>
    <w:rsid w:val="008D27E2"/>
    <w:rsid w:val="008D2C33"/>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D7FD4"/>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802"/>
    <w:rsid w:val="00904584"/>
    <w:rsid w:val="00904640"/>
    <w:rsid w:val="00904748"/>
    <w:rsid w:val="00904D9A"/>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F6"/>
    <w:rsid w:val="009D6051"/>
    <w:rsid w:val="009D6A0A"/>
    <w:rsid w:val="009D7580"/>
    <w:rsid w:val="009E058F"/>
    <w:rsid w:val="009E0A3B"/>
    <w:rsid w:val="009E0A9E"/>
    <w:rsid w:val="009E0C21"/>
    <w:rsid w:val="009E16DD"/>
    <w:rsid w:val="009E17D4"/>
    <w:rsid w:val="009E19A2"/>
    <w:rsid w:val="009E23E9"/>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40C79"/>
    <w:rsid w:val="00A41278"/>
    <w:rsid w:val="00A41CB7"/>
    <w:rsid w:val="00A428FB"/>
    <w:rsid w:val="00A42ABE"/>
    <w:rsid w:val="00A4376F"/>
    <w:rsid w:val="00A43B3D"/>
    <w:rsid w:val="00A43FD0"/>
    <w:rsid w:val="00A44607"/>
    <w:rsid w:val="00A44919"/>
    <w:rsid w:val="00A44C29"/>
    <w:rsid w:val="00A4549F"/>
    <w:rsid w:val="00A45B9B"/>
    <w:rsid w:val="00A45C93"/>
    <w:rsid w:val="00A45E6D"/>
    <w:rsid w:val="00A460BF"/>
    <w:rsid w:val="00A462FE"/>
    <w:rsid w:val="00A46B70"/>
    <w:rsid w:val="00A46EFA"/>
    <w:rsid w:val="00A4787E"/>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1959"/>
    <w:rsid w:val="00A92286"/>
    <w:rsid w:val="00A922A2"/>
    <w:rsid w:val="00A93050"/>
    <w:rsid w:val="00A931F9"/>
    <w:rsid w:val="00A9327B"/>
    <w:rsid w:val="00A9361B"/>
    <w:rsid w:val="00A93B69"/>
    <w:rsid w:val="00A94335"/>
    <w:rsid w:val="00A94390"/>
    <w:rsid w:val="00A95C8A"/>
    <w:rsid w:val="00A95F12"/>
    <w:rsid w:val="00A963C7"/>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44D0"/>
    <w:rsid w:val="00AC4E94"/>
    <w:rsid w:val="00AC5636"/>
    <w:rsid w:val="00AC67A8"/>
    <w:rsid w:val="00AC6972"/>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864"/>
    <w:rsid w:val="00AE7933"/>
    <w:rsid w:val="00AE7949"/>
    <w:rsid w:val="00AF0B68"/>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FF3"/>
    <w:rsid w:val="00B06010"/>
    <w:rsid w:val="00B061B7"/>
    <w:rsid w:val="00B06458"/>
    <w:rsid w:val="00B065A9"/>
    <w:rsid w:val="00B069D8"/>
    <w:rsid w:val="00B06D5F"/>
    <w:rsid w:val="00B07150"/>
    <w:rsid w:val="00B10558"/>
    <w:rsid w:val="00B1087B"/>
    <w:rsid w:val="00B11EEA"/>
    <w:rsid w:val="00B12EF9"/>
    <w:rsid w:val="00B1331E"/>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505C1"/>
    <w:rsid w:val="00B51130"/>
    <w:rsid w:val="00B5115A"/>
    <w:rsid w:val="00B51542"/>
    <w:rsid w:val="00B51D1D"/>
    <w:rsid w:val="00B51FAC"/>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6555"/>
    <w:rsid w:val="00C4660A"/>
    <w:rsid w:val="00C46B15"/>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EAB"/>
    <w:rsid w:val="00C70796"/>
    <w:rsid w:val="00C70B31"/>
    <w:rsid w:val="00C70DD9"/>
    <w:rsid w:val="00C70DFF"/>
    <w:rsid w:val="00C71805"/>
    <w:rsid w:val="00C72D64"/>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2697"/>
    <w:rsid w:val="00C82EAA"/>
    <w:rsid w:val="00C832DC"/>
    <w:rsid w:val="00C8377F"/>
    <w:rsid w:val="00C83D54"/>
    <w:rsid w:val="00C84744"/>
    <w:rsid w:val="00C84D02"/>
    <w:rsid w:val="00C852A9"/>
    <w:rsid w:val="00C856D3"/>
    <w:rsid w:val="00C862A9"/>
    <w:rsid w:val="00C8646D"/>
    <w:rsid w:val="00C864DD"/>
    <w:rsid w:val="00C875D5"/>
    <w:rsid w:val="00C875F9"/>
    <w:rsid w:val="00C876BC"/>
    <w:rsid w:val="00C8788D"/>
    <w:rsid w:val="00C90A87"/>
    <w:rsid w:val="00C90F8D"/>
    <w:rsid w:val="00C912BE"/>
    <w:rsid w:val="00C91DE3"/>
    <w:rsid w:val="00C92C7F"/>
    <w:rsid w:val="00C9369D"/>
    <w:rsid w:val="00C9383D"/>
    <w:rsid w:val="00C944FA"/>
    <w:rsid w:val="00C9465C"/>
    <w:rsid w:val="00C95854"/>
    <w:rsid w:val="00C959FD"/>
    <w:rsid w:val="00C95B68"/>
    <w:rsid w:val="00C95D24"/>
    <w:rsid w:val="00C95EFF"/>
    <w:rsid w:val="00C96AE7"/>
    <w:rsid w:val="00C96E6F"/>
    <w:rsid w:val="00C9741B"/>
    <w:rsid w:val="00C97872"/>
    <w:rsid w:val="00CA0532"/>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496"/>
    <w:rsid w:val="00CE5528"/>
    <w:rsid w:val="00CE5A78"/>
    <w:rsid w:val="00CE5F6A"/>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6C3"/>
    <w:rsid w:val="00CF4B7D"/>
    <w:rsid w:val="00CF5239"/>
    <w:rsid w:val="00CF5263"/>
    <w:rsid w:val="00CF5418"/>
    <w:rsid w:val="00CF58A6"/>
    <w:rsid w:val="00CF5A56"/>
    <w:rsid w:val="00CF5E61"/>
    <w:rsid w:val="00CF5EC1"/>
    <w:rsid w:val="00CF60B5"/>
    <w:rsid w:val="00CF721A"/>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1A02"/>
    <w:rsid w:val="00D32786"/>
    <w:rsid w:val="00D32A09"/>
    <w:rsid w:val="00D32BFA"/>
    <w:rsid w:val="00D3323C"/>
    <w:rsid w:val="00D33456"/>
    <w:rsid w:val="00D3396F"/>
    <w:rsid w:val="00D33D4D"/>
    <w:rsid w:val="00D34A0B"/>
    <w:rsid w:val="00D34E6C"/>
    <w:rsid w:val="00D36234"/>
    <w:rsid w:val="00D36371"/>
    <w:rsid w:val="00D364C2"/>
    <w:rsid w:val="00D36F43"/>
    <w:rsid w:val="00D41005"/>
    <w:rsid w:val="00D41BA4"/>
    <w:rsid w:val="00D41C80"/>
    <w:rsid w:val="00D41CC4"/>
    <w:rsid w:val="00D420D3"/>
    <w:rsid w:val="00D4229C"/>
    <w:rsid w:val="00D42B94"/>
    <w:rsid w:val="00D4351B"/>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AE2"/>
    <w:rsid w:val="00D63B75"/>
    <w:rsid w:val="00D63D97"/>
    <w:rsid w:val="00D6482D"/>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993"/>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293"/>
    <w:rsid w:val="00DB6ED8"/>
    <w:rsid w:val="00DC03B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DC9"/>
    <w:rsid w:val="00E0543F"/>
    <w:rsid w:val="00E06521"/>
    <w:rsid w:val="00E06528"/>
    <w:rsid w:val="00E066DB"/>
    <w:rsid w:val="00E068D3"/>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3024"/>
    <w:rsid w:val="00E93177"/>
    <w:rsid w:val="00E94182"/>
    <w:rsid w:val="00E94C2E"/>
    <w:rsid w:val="00E94F7E"/>
    <w:rsid w:val="00E95378"/>
    <w:rsid w:val="00E95BA6"/>
    <w:rsid w:val="00E974F8"/>
    <w:rsid w:val="00E97648"/>
    <w:rsid w:val="00EA02D0"/>
    <w:rsid w:val="00EA07E9"/>
    <w:rsid w:val="00EA0E4A"/>
    <w:rsid w:val="00EA1A54"/>
    <w:rsid w:val="00EA2226"/>
    <w:rsid w:val="00EA2483"/>
    <w:rsid w:val="00EA26FC"/>
    <w:rsid w:val="00EA2948"/>
    <w:rsid w:val="00EA2CD9"/>
    <w:rsid w:val="00EA375D"/>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FCF"/>
    <w:rsid w:val="00EB0CA3"/>
    <w:rsid w:val="00EB104F"/>
    <w:rsid w:val="00EB15F2"/>
    <w:rsid w:val="00EB1B27"/>
    <w:rsid w:val="00EB1DA8"/>
    <w:rsid w:val="00EB28C3"/>
    <w:rsid w:val="00EB2974"/>
    <w:rsid w:val="00EB2A69"/>
    <w:rsid w:val="00EB2CFB"/>
    <w:rsid w:val="00EB2D2E"/>
    <w:rsid w:val="00EB326C"/>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2AE0"/>
    <w:rsid w:val="00ED2E52"/>
    <w:rsid w:val="00ED3024"/>
    <w:rsid w:val="00ED31DB"/>
    <w:rsid w:val="00ED3715"/>
    <w:rsid w:val="00ED3BB8"/>
    <w:rsid w:val="00ED3C23"/>
    <w:rsid w:val="00ED43DB"/>
    <w:rsid w:val="00ED49B0"/>
    <w:rsid w:val="00ED4B76"/>
    <w:rsid w:val="00ED512D"/>
    <w:rsid w:val="00ED51C0"/>
    <w:rsid w:val="00ED5E5B"/>
    <w:rsid w:val="00ED5FE4"/>
    <w:rsid w:val="00ED63CC"/>
    <w:rsid w:val="00ED664B"/>
    <w:rsid w:val="00ED6F4A"/>
    <w:rsid w:val="00ED6FAD"/>
    <w:rsid w:val="00ED7101"/>
    <w:rsid w:val="00ED71C5"/>
    <w:rsid w:val="00EE16FA"/>
    <w:rsid w:val="00EE18B9"/>
    <w:rsid w:val="00EE18CD"/>
    <w:rsid w:val="00EE1F07"/>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65C"/>
    <w:rsid w:val="00F66920"/>
    <w:rsid w:val="00F670DC"/>
    <w:rsid w:val="00F673EE"/>
    <w:rsid w:val="00F676DE"/>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4DC6"/>
    <w:rsid w:val="00F7586B"/>
    <w:rsid w:val="00F75D45"/>
    <w:rsid w:val="00F75F2F"/>
    <w:rsid w:val="00F76445"/>
    <w:rsid w:val="00F76D0C"/>
    <w:rsid w:val="00F76ECC"/>
    <w:rsid w:val="00F775E4"/>
    <w:rsid w:val="00F779FD"/>
    <w:rsid w:val="00F80399"/>
    <w:rsid w:val="00F80549"/>
    <w:rsid w:val="00F805EC"/>
    <w:rsid w:val="00F81056"/>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C34"/>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1B23"/>
    <w:rsid w:val="00FC223F"/>
    <w:rsid w:val="00FC2742"/>
    <w:rsid w:val="00FC2E01"/>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BB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1447692915">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475296413">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4008</Words>
  <Characters>22851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2007-06-18T23:08:00Z</cp:lastPrinted>
  <dcterms:created xsi:type="dcterms:W3CDTF">2022-04-29T14:49:00Z</dcterms:created>
  <dcterms:modified xsi:type="dcterms:W3CDTF">2022-04-29T14:49:00Z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