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 xml:space="preserve">Huawei, </w:t>
            </w:r>
            <w:proofErr w:type="spellStart"/>
            <w:r>
              <w:rPr>
                <w:lang w:val="en-US" w:eastAsia="ko-KR"/>
              </w:rPr>
              <w:t>HiSilicon</w:t>
            </w:r>
            <w:proofErr w:type="spellEnd"/>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77777777" w:rsidR="004D2010" w:rsidRDefault="004D2010" w:rsidP="00B425E7">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716E5AB8" w14:textId="254F9066" w:rsidR="004D2010" w:rsidRDefault="004D2010" w:rsidP="00B425E7">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B425E7">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Yu Mincho" w:hint="eastAsia"/>
                <w:lang w:val="en-US" w:eastAsia="ja-JP"/>
              </w:rPr>
            </w:pPr>
            <w:bookmarkStart w:id="6" w:name="_Hlk96549202"/>
            <w:r>
              <w:rPr>
                <w:rFonts w:eastAsia="Yu Mincho"/>
                <w:lang w:val="en-US" w:eastAsia="ja-JP"/>
              </w:rPr>
              <w:t>Qualcomm2</w:t>
            </w:r>
          </w:p>
        </w:tc>
        <w:tc>
          <w:tcPr>
            <w:tcW w:w="1372" w:type="dxa"/>
          </w:tcPr>
          <w:p w14:paraId="43B45CC9" w14:textId="1C2B72F8" w:rsidR="0077077B" w:rsidRDefault="0077077B" w:rsidP="00B425E7">
            <w:pPr>
              <w:tabs>
                <w:tab w:val="left" w:pos="551"/>
              </w:tabs>
              <w:rPr>
                <w:rFonts w:eastAsia="Yu Mincho" w:hint="eastAsia"/>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r>
              <w:rPr>
                <w:rFonts w:eastAsiaTheme="minorEastAsia"/>
                <w:lang w:val="en-US" w:eastAsia="zh-CN"/>
              </w:rPr>
              <w:t xml:space="preserve">Thanks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1529F01F" w14:textId="77777777" w:rsidR="0077077B" w:rsidRDefault="0077077B" w:rsidP="0077077B">
            <w:pPr>
              <w:pStyle w:val="ListParagraph"/>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ListParagraph"/>
              <w:numPr>
                <w:ilvl w:val="0"/>
                <w:numId w:val="22"/>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sidR="00F932BA">
              <w:rPr>
                <w:rFonts w:eastAsiaTheme="minorEastAsia"/>
                <w:vertAlign w:val="subscript"/>
                <w:lang w:val="en-US" w:eastAsia="zh-CN"/>
              </w:rPr>
              <w:t xml:space="preserve">  </w:t>
            </w:r>
            <w:r w:rsidR="00F932BA">
              <w:rPr>
                <w:rFonts w:eastAsiaTheme="minorEastAsia"/>
                <w:lang w:val="en-US" w:eastAsia="zh-CN"/>
              </w:rPr>
              <w:t>in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vertAlign w:val="subscript"/>
                <w:lang w:val="en-US" w:eastAsia="zh-CN"/>
              </w:rPr>
              <w:t xml:space="preserve"> </w:t>
            </w:r>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 to 23</w:t>
            </w:r>
            <w:r w:rsidR="005B5CC3">
              <w:rPr>
                <w:rFonts w:eastAsiaTheme="minorEastAsia"/>
                <w:lang w:val="en-US" w:eastAsia="zh-CN"/>
              </w:rPr>
              <w:t xml:space="preserve"> for CD-SSB </w:t>
            </w:r>
            <w:r w:rsidR="005B5CC3">
              <w:rPr>
                <w:rFonts w:eastAsiaTheme="minorEastAsia"/>
                <w:lang w:val="en-US" w:eastAsia="zh-CN"/>
              </w:rPr>
              <w:t>in FR1</w:t>
            </w:r>
            <w:r w:rsidR="005B5CC3">
              <w:rPr>
                <w:rFonts w:eastAsiaTheme="minorEastAsia"/>
                <w:lang w:val="en-US" w:eastAsia="zh-CN"/>
              </w:rPr>
              <w:t xml:space="preserve">,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which is not much different from the max value of k</w:t>
            </w:r>
            <w:r w:rsidR="00F932BA" w:rsidRPr="00F932BA">
              <w:rPr>
                <w:rFonts w:eastAsiaTheme="minorEastAsia"/>
                <w:vertAlign w:val="subscript"/>
                <w:lang w:val="en-US" w:eastAsia="zh-CN"/>
              </w:rPr>
              <w:t>SSB</w:t>
            </w:r>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lastRenderedPageBreak/>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FL3:</w:t>
            </w:r>
            <w:r>
              <w:rPr>
                <w:color w:val="FF0000"/>
              </w:rPr>
              <w:t>Please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 xml:space="preserve">or for the </w:t>
            </w:r>
            <w:r w:rsidRPr="00864C21">
              <w:rPr>
                <w:color w:val="FF0000"/>
                <w:u w:val="single"/>
              </w:rPr>
              <w:lastRenderedPageBreak/>
              <w:t>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lastRenderedPageBreak/>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SimSun"/>
                <w:lang w:val="en-US" w:eastAsia="zh-CN"/>
              </w:rPr>
            </w:pPr>
            <w:r>
              <w:rPr>
                <w:rFonts w:eastAsia="SimSun"/>
                <w:lang w:val="en-US" w:eastAsia="zh-CN"/>
              </w:rPr>
              <w:t>Intel</w:t>
            </w:r>
          </w:p>
        </w:tc>
        <w:tc>
          <w:tcPr>
            <w:tcW w:w="1372" w:type="dxa"/>
          </w:tcPr>
          <w:p w14:paraId="36072DF9" w14:textId="21DD41FE" w:rsidR="00A506B5" w:rsidRDefault="00A506B5" w:rsidP="00B425E7">
            <w:pPr>
              <w:tabs>
                <w:tab w:val="left" w:pos="551"/>
              </w:tabs>
              <w:rPr>
                <w:rFonts w:eastAsia="SimSun"/>
                <w:lang w:val="en-US" w:eastAsia="zh-CN"/>
              </w:rPr>
            </w:pPr>
            <w:r>
              <w:rPr>
                <w:rFonts w:eastAsia="SimSun"/>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lastRenderedPageBreak/>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lastRenderedPageBreak/>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lastRenderedPageBreak/>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SimSun"/>
                <w:lang w:val="en-US" w:eastAsia="zh-CN"/>
              </w:rPr>
            </w:pPr>
            <w:r>
              <w:rPr>
                <w:rFonts w:eastAsia="SimSun"/>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07980664" w14:textId="22E3BA60" w:rsidR="009729A4" w:rsidRPr="00E75FA2" w:rsidRDefault="009729A4" w:rsidP="009729A4">
            <w:pPr>
              <w:rPr>
                <w:rFonts w:eastAsiaTheme="minorEastAsia"/>
                <w:lang w:val="en-US" w:eastAsia="zh-CN"/>
              </w:rPr>
            </w:pPr>
            <w:r>
              <w:rPr>
                <w:rFonts w:eastAsiaTheme="minorEastAsia"/>
                <w:lang w:val="en-US" w:eastAsia="zh-CN"/>
              </w:rPr>
              <w:t>For the use of the new entries, in order to avoid any implications with legacy terminals, these entries could be used only in the new SS-raster locations, and in the legacy raster locations it would be preferable to restrict to legacy entries. From this perspective Alt1a with new entries and Alt1b do not differ.</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00AB2D62" w14:textId="41F8B017" w:rsidR="00E9009E" w:rsidRDefault="00E9009E" w:rsidP="00E9009E">
            <w:pPr>
              <w:rPr>
                <w:rFonts w:eastAsiaTheme="minorEastAsia"/>
                <w:lang w:val="en-US" w:eastAsia="zh-CN"/>
              </w:rPr>
            </w:pP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43B9F9D9" w14:textId="732C4DF5" w:rsidR="00E9009E" w:rsidRDefault="00E9009E" w:rsidP="00E9009E">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tc>
      </w:tr>
      <w:tr w:rsidR="003427A6" w:rsidRPr="00864C21" w14:paraId="636A2F9F" w14:textId="77777777" w:rsidTr="00214A12">
        <w:tc>
          <w:tcPr>
            <w:tcW w:w="1479" w:type="dxa"/>
          </w:tcPr>
          <w:p w14:paraId="39C0AE00" w14:textId="77777777" w:rsidR="003427A6" w:rsidRDefault="003427A6" w:rsidP="009729A4">
            <w:pPr>
              <w:rPr>
                <w:rFonts w:eastAsia="Yu Mincho"/>
                <w:lang w:val="en-US" w:eastAsia="ja-JP"/>
              </w:rPr>
            </w:pPr>
          </w:p>
        </w:tc>
        <w:tc>
          <w:tcPr>
            <w:tcW w:w="1372" w:type="dxa"/>
          </w:tcPr>
          <w:p w14:paraId="2FDFF5D7" w14:textId="77777777" w:rsidR="003427A6" w:rsidRDefault="003427A6" w:rsidP="009729A4">
            <w:pPr>
              <w:tabs>
                <w:tab w:val="left" w:pos="551"/>
              </w:tabs>
              <w:rPr>
                <w:rFonts w:eastAsia="Yu Mincho"/>
                <w:lang w:val="en-US" w:eastAsia="ja-JP"/>
              </w:rPr>
            </w:pPr>
          </w:p>
        </w:tc>
        <w:tc>
          <w:tcPr>
            <w:tcW w:w="6780" w:type="dxa"/>
          </w:tcPr>
          <w:p w14:paraId="3DE709A7" w14:textId="77777777" w:rsidR="003427A6" w:rsidRDefault="003427A6" w:rsidP="00E9009E">
            <w:pPr>
              <w:rPr>
                <w:rFonts w:eastAsiaTheme="minorEastAsia"/>
                <w:lang w:val="en-US" w:eastAsia="zh-CN"/>
              </w:rPr>
            </w:pPr>
          </w:p>
        </w:tc>
      </w:tr>
      <w:tr w:rsidR="003427A6" w:rsidRPr="0077077B" w14:paraId="5AAE0F85" w14:textId="77777777" w:rsidTr="003427A6">
        <w:tc>
          <w:tcPr>
            <w:tcW w:w="1479" w:type="dxa"/>
          </w:tcPr>
          <w:p w14:paraId="3BA2D40D" w14:textId="77777777" w:rsidR="003427A6" w:rsidRDefault="003427A6" w:rsidP="00B266AE">
            <w:pPr>
              <w:rPr>
                <w:rFonts w:eastAsia="Yu Mincho" w:hint="eastAsia"/>
                <w:lang w:val="en-US" w:eastAsia="ja-JP"/>
              </w:rPr>
            </w:pPr>
            <w:r>
              <w:rPr>
                <w:rFonts w:eastAsia="Yu Mincho"/>
                <w:lang w:val="en-US" w:eastAsia="ja-JP"/>
              </w:rPr>
              <w:t>Qualcomm2</w:t>
            </w:r>
          </w:p>
        </w:tc>
        <w:tc>
          <w:tcPr>
            <w:tcW w:w="1372" w:type="dxa"/>
          </w:tcPr>
          <w:p w14:paraId="70ADBA75" w14:textId="77777777" w:rsidR="003427A6" w:rsidRDefault="003427A6" w:rsidP="00B266AE">
            <w:pPr>
              <w:tabs>
                <w:tab w:val="left" w:pos="551"/>
              </w:tabs>
              <w:rPr>
                <w:rFonts w:eastAsia="Yu Mincho" w:hint="eastAsia"/>
                <w:lang w:val="en-US" w:eastAsia="ja-JP"/>
              </w:rPr>
            </w:pPr>
            <w:r>
              <w:rPr>
                <w:rFonts w:eastAsia="Yu Mincho"/>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2E454278" w14:textId="77777777" w:rsidR="003427A6" w:rsidRDefault="003427A6" w:rsidP="003427A6">
            <w:pPr>
              <w:pStyle w:val="ListParagraph"/>
              <w:numPr>
                <w:ilvl w:val="0"/>
                <w:numId w:val="23"/>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3213C073" w14:textId="77777777" w:rsidR="003427A6" w:rsidRDefault="003427A6" w:rsidP="003427A6">
            <w:pPr>
              <w:pStyle w:val="ListParagraph"/>
              <w:numPr>
                <w:ilvl w:val="0"/>
                <w:numId w:val="23"/>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in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Considering the range of k</w:t>
            </w:r>
            <w:r w:rsidRPr="0077077B">
              <w:rPr>
                <w:rFonts w:eastAsiaTheme="minorEastAsia"/>
                <w:vertAlign w:val="subscript"/>
                <w:lang w:val="en-US" w:eastAsia="zh-CN"/>
              </w:rPr>
              <w:t>SSB</w:t>
            </w:r>
            <w:r>
              <w:rPr>
                <w:rFonts w:eastAsiaTheme="minorEastAsia"/>
                <w:vertAlign w:val="subscript"/>
                <w:lang w:val="en-US" w:eastAsia="zh-CN"/>
              </w:rPr>
              <w:t xml:space="preserve"> </w:t>
            </w:r>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 to 23</w:t>
            </w:r>
            <w:r>
              <w:rPr>
                <w:rFonts w:eastAsiaTheme="minorEastAsia"/>
                <w:lang w:val="en-US" w:eastAsia="zh-CN"/>
              </w:rPr>
              <w:t xml:space="preserve"> for CD-SSB in FR1,  k</w:t>
            </w:r>
            <w:r w:rsidRPr="0077077B">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sidRPr="00F932BA">
              <w:rPr>
                <w:rFonts w:eastAsiaTheme="minorEastAsia"/>
                <w:vertAlign w:val="subscript"/>
                <w:lang w:val="en-US" w:eastAsia="zh-CN"/>
              </w:rPr>
              <w:t>SSB</w:t>
            </w:r>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With the help of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lastRenderedPageBreak/>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BD94A8F" w14:textId="692D60F4" w:rsidR="009729A4" w:rsidRPr="00864C21"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6EE8BA2" w14:textId="11643280" w:rsidR="00E9009E" w:rsidRDefault="00E9009E" w:rsidP="003B3F27">
            <w:pPr>
              <w:rPr>
                <w:lang w:val="en-US" w:eastAsia="ko-KR"/>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tc>
      </w:tr>
    </w:tbl>
    <w:p w14:paraId="27161EC8" w14:textId="77777777" w:rsidR="00464A38" w:rsidRPr="003427A6" w:rsidRDefault="00464A38" w:rsidP="00464A38">
      <w:pPr>
        <w:spacing w:after="100" w:afterAutospacing="1"/>
        <w:jc w:val="both"/>
        <w:rPr>
          <w:lang w:val="en-US"/>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0823E0">
            <w:pPr>
              <w:rPr>
                <w:color w:val="0000FF"/>
                <w:u w:val="single"/>
                <w:lang w:val="en-US"/>
              </w:rPr>
            </w:pPr>
            <w:hyperlink r:id="rId14"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0823E0">
            <w:pPr>
              <w:rPr>
                <w:lang w:eastAsia="zh-CN"/>
              </w:rPr>
            </w:pPr>
            <w:hyperlink r:id="rId15"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0823E0">
            <w:pPr>
              <w:rPr>
                <w:lang w:eastAsia="zh-CN"/>
              </w:rPr>
            </w:pPr>
            <w:hyperlink r:id="rId16"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0823E0">
            <w:pPr>
              <w:rPr>
                <w:lang w:eastAsia="zh-CN"/>
              </w:rPr>
            </w:pPr>
            <w:hyperlink r:id="rId17"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0823E0">
            <w:pPr>
              <w:rPr>
                <w:lang w:eastAsia="zh-CN"/>
              </w:rPr>
            </w:pPr>
            <w:hyperlink r:id="rId18"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0823E0">
            <w:pPr>
              <w:rPr>
                <w:lang w:eastAsia="zh-CN"/>
              </w:rPr>
            </w:pPr>
            <w:hyperlink r:id="rId19"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0823E0">
            <w:pPr>
              <w:rPr>
                <w:lang w:eastAsia="zh-CN"/>
              </w:rPr>
            </w:pPr>
            <w:hyperlink r:id="rId20"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0823E0">
            <w:pPr>
              <w:rPr>
                <w:lang w:eastAsia="zh-CN"/>
              </w:rPr>
            </w:pPr>
            <w:hyperlink r:id="rId21"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0823E0">
            <w:pPr>
              <w:rPr>
                <w:lang w:eastAsia="zh-CN"/>
              </w:rPr>
            </w:pPr>
            <w:hyperlink r:id="rId22"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0823E0">
            <w:pPr>
              <w:rPr>
                <w:color w:val="FF0000"/>
                <w:lang w:eastAsia="zh-CN"/>
              </w:rPr>
            </w:pPr>
            <w:hyperlink r:id="rId23"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0823E0">
            <w:pPr>
              <w:rPr>
                <w:lang w:eastAsia="zh-CN"/>
              </w:rPr>
            </w:pPr>
            <w:hyperlink r:id="rId24"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031ED" w14:textId="77777777" w:rsidR="000823E0" w:rsidRDefault="000823E0" w:rsidP="00A8672E">
      <w:pPr>
        <w:spacing w:after="0" w:line="240" w:lineRule="auto"/>
      </w:pPr>
      <w:r>
        <w:separator/>
      </w:r>
    </w:p>
  </w:endnote>
  <w:endnote w:type="continuationSeparator" w:id="0">
    <w:p w14:paraId="591B143A" w14:textId="77777777" w:rsidR="000823E0" w:rsidRDefault="000823E0"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F162" w14:textId="77777777" w:rsidR="000823E0" w:rsidRDefault="000823E0" w:rsidP="00A8672E">
      <w:pPr>
        <w:spacing w:after="0" w:line="240" w:lineRule="auto"/>
      </w:pPr>
      <w:r>
        <w:separator/>
      </w:r>
    </w:p>
  </w:footnote>
  <w:footnote w:type="continuationSeparator" w:id="0">
    <w:p w14:paraId="7C85689F" w14:textId="77777777" w:rsidR="000823E0" w:rsidRDefault="000823E0"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bordersDoNotSurroundHeader/>
  <w:bordersDoNotSurroundFooter/>
  <w:proofState w:spelling="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09E"/>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9BA0024-950F-46E4-91A7-EBAABDB1254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6822</Words>
  <Characters>38888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5</cp:revision>
  <dcterms:created xsi:type="dcterms:W3CDTF">2022-02-24T06:09:00Z</dcterms:created>
  <dcterms:modified xsi:type="dcterms:W3CDTF">2022-02-24T06:56:00Z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