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 Add narrower channel bandwidth to </w:t>
      </w:r>
      <w:proofErr w:type="gramStart"/>
      <w:r>
        <w:rPr>
          <w:iCs/>
        </w:rPr>
        <w:t>n79, and</w:t>
      </w:r>
      <w:proofErr w:type="gramEnd"/>
      <w:r>
        <w:rPr>
          <w:iCs/>
        </w:rPr>
        <w:t xml:space="preserve">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w:t>
            </w:r>
            <w:proofErr w:type="gramStart"/>
            <w:r w:rsidR="00020C22">
              <w:rPr>
                <w:rFonts w:ascii="Times" w:hAnsi="Times" w:cs="Times"/>
                <w:color w:val="FF0000"/>
              </w:rPr>
              <w:t>to add</w:t>
            </w:r>
            <w:proofErr w:type="gramEnd"/>
            <w:r w:rsidR="00020C22">
              <w:rPr>
                <w:rFonts w:ascii="Times" w:hAnsi="Times" w:cs="Times"/>
                <w:color w:val="FF0000"/>
              </w:rPr>
              <w:t xml:space="preserve">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w:t>
            </w:r>
            <w:proofErr w:type="gramStart"/>
            <w:r>
              <w:rPr>
                <w:rFonts w:eastAsiaTheme="minorEastAsia"/>
                <w:sz w:val="20"/>
                <w:lang w:val="en-US" w:eastAsia="zh-CN"/>
              </w:rPr>
              <w:t>perspective</w:t>
            </w:r>
            <w:proofErr w:type="gramEnd"/>
            <w:r>
              <w:rPr>
                <w:rFonts w:eastAsiaTheme="minorEastAsia"/>
                <w:sz w:val="20"/>
                <w:lang w:val="en-US" w:eastAsia="zh-CN"/>
              </w:rPr>
              <w:t xml:space="preser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 xml:space="preserve">new UE needs to distinguish different GSCNs to use the correct table, which increases the complexity of </w:t>
            </w:r>
            <w:proofErr w:type="gramStart"/>
            <w:r>
              <w:rPr>
                <w:lang w:val="en-US" w:eastAsia="zh-CN"/>
              </w:rPr>
              <w:t>UE</w:t>
            </w:r>
            <w:proofErr w:type="gramEnd"/>
            <w:r>
              <w:rPr>
                <w:rFonts w:hint="eastAsia"/>
                <w:lang w:val="en-US" w:eastAsia="zh-CN"/>
              </w:rPr>
              <w:t xml:space="preserve"> and more specification effort is expected. In addition, to be compatible with legacy UEs, Alt 1b also requires </w:t>
            </w:r>
            <w:proofErr w:type="gramStart"/>
            <w:r>
              <w:rPr>
                <w:rFonts w:hint="eastAsia"/>
                <w:lang w:val="en-US" w:eastAsia="zh-CN"/>
              </w:rPr>
              <w:t>to apply</w:t>
            </w:r>
            <w:proofErr w:type="gramEnd"/>
            <w:r>
              <w:rPr>
                <w:rFonts w:hint="eastAsia"/>
                <w:lang w:val="en-US" w:eastAsia="zh-CN"/>
              </w:rPr>
              <w:t xml:space="preserve">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w:t>
            </w:r>
            <w:proofErr w:type="gramStart"/>
            <w:r>
              <w:rPr>
                <w:rFonts w:ascii="Times" w:eastAsia="Yu Mincho" w:hAnsi="Times" w:cs="Times"/>
                <w:lang w:val="en-US" w:eastAsia="ja-JP"/>
              </w:rPr>
              <w:t>down-select</w:t>
            </w:r>
            <w:proofErr w:type="gramEnd"/>
            <w:r>
              <w:rPr>
                <w:rFonts w:ascii="Times" w:eastAsia="Yu Mincho" w:hAnsi="Times" w:cs="Times"/>
                <w:lang w:val="en-US" w:eastAsia="ja-JP"/>
              </w:rPr>
              <w:t xml:space="preserve">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w:t>
            </w:r>
            <w:proofErr w:type="gramStart"/>
            <w:r>
              <w:rPr>
                <w:rFonts w:ascii="Times" w:hAnsi="Times" w:cs="Times"/>
                <w:color w:val="FF0000"/>
              </w:rPr>
              <w:t>particular GSCN</w:t>
            </w:r>
            <w:proofErr w:type="gramEnd"/>
            <w:r>
              <w:rPr>
                <w:rFonts w:ascii="Times" w:hAnsi="Times" w:cs="Times"/>
                <w:color w:val="FF0000"/>
              </w:rPr>
              <w:t xml:space="preserve">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 xml:space="preserve">If there is clear majority to go with Alt-1a or Alt-1b, we strongly prefer to keep RAN1 specification transparent to </w:t>
            </w:r>
            <w:proofErr w:type="gramStart"/>
            <w:r>
              <w:rPr>
                <w:rFonts w:ascii="Times" w:hAnsi="Times" w:cs="Times"/>
              </w:rPr>
              <w:t>particular band</w:t>
            </w:r>
            <w:proofErr w:type="gramEnd"/>
            <w:r>
              <w:rPr>
                <w:rFonts w:ascii="Times" w:hAnsi="Times" w:cs="Times"/>
              </w:rPr>
              <w:t xml:space="preserve">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w:t>
      </w:r>
      <w:proofErr w:type="gramStart"/>
      <w:r>
        <w:rPr>
          <w:rFonts w:eastAsiaTheme="minorEastAsia"/>
          <w:lang w:eastAsia="zh-CN"/>
        </w:rPr>
        <w:t>to focus</w:t>
      </w:r>
      <w:proofErr w:type="gramEnd"/>
      <w:r>
        <w:rPr>
          <w:rFonts w:eastAsiaTheme="minorEastAsia"/>
          <w:lang w:eastAsia="zh-CN"/>
        </w:rPr>
        <w:t xml:space="preserve">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w:t>
      </w:r>
      <w:proofErr w:type="gramStart"/>
      <w:r w:rsidR="00E75F4C">
        <w:rPr>
          <w:rFonts w:eastAsiaTheme="minorEastAsia"/>
          <w:lang w:eastAsia="zh-CN"/>
        </w:rPr>
        <w:t>to leave</w:t>
      </w:r>
      <w:proofErr w:type="gramEnd"/>
      <w:r w:rsidR="00E75F4C">
        <w:rPr>
          <w:rFonts w:eastAsiaTheme="minorEastAsia"/>
          <w:lang w:eastAsia="zh-CN"/>
        </w:rPr>
        <w:t xml:space="preser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 xml:space="preserve">Alt-1a: Add narrower channel bandwidth to </w:t>
      </w:r>
      <w:proofErr w:type="gramStart"/>
      <w:r w:rsidRPr="00760753">
        <w:rPr>
          <w:b/>
          <w:iCs/>
        </w:rPr>
        <w:t>n79, and</w:t>
      </w:r>
      <w:proofErr w:type="gramEnd"/>
      <w:r w:rsidRPr="00760753">
        <w:rPr>
          <w:b/>
          <w:iCs/>
        </w:rPr>
        <w:t xml:space="preserve">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w:t>
            </w:r>
            <w:proofErr w:type="gramStart"/>
            <w:r>
              <w:rPr>
                <w:rFonts w:eastAsiaTheme="minorEastAsia"/>
                <w:lang w:val="en-US" w:eastAsia="zh-CN"/>
              </w:rPr>
              <w:t>provide</w:t>
            </w:r>
            <w:proofErr w:type="gramEnd"/>
            <w:r>
              <w:rPr>
                <w:rFonts w:eastAsiaTheme="minorEastAsia"/>
                <w:lang w:val="en-US" w:eastAsia="zh-CN"/>
              </w:rPr>
              <w:t xml:space="preserv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w:t>
            </w:r>
            <w:proofErr w:type="gramStart"/>
            <w:r>
              <w:rPr>
                <w:rFonts w:eastAsiaTheme="minorEastAsia"/>
                <w:lang w:val="en-US" w:eastAsia="zh-CN"/>
              </w:rPr>
              <w:t>consequence</w:t>
            </w:r>
            <w:proofErr w:type="gramEnd"/>
            <w:r>
              <w:rPr>
                <w:rFonts w:eastAsiaTheme="minorEastAsia"/>
                <w:lang w:val="en-US" w:eastAsia="zh-CN"/>
              </w:rPr>
              <w:t xml:space="preserv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hint="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hint="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77777777"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2A4AA700" w14:textId="77777777" w:rsidR="004D2010" w:rsidRDefault="004D2010" w:rsidP="00B425E7">
            <w:pPr>
              <w:rPr>
                <w:rFonts w:eastAsiaTheme="minorEastAsia"/>
                <w:lang w:val="en-US" w:eastAsia="zh-CN"/>
              </w:rPr>
            </w:pPr>
            <w:r>
              <w:rPr>
                <w:rFonts w:eastAsiaTheme="minorEastAsia"/>
                <w:lang w:val="en-US" w:eastAsia="zh-CN"/>
              </w:rPr>
              <w:t xml:space="preserve">From our opinion, we can </w:t>
            </w:r>
            <w:proofErr w:type="gramStart"/>
            <w:r>
              <w:rPr>
                <w:rFonts w:eastAsiaTheme="minorEastAsia"/>
                <w:lang w:val="en-US" w:eastAsia="zh-CN"/>
              </w:rPr>
              <w:t>actually provide</w:t>
            </w:r>
            <w:proofErr w:type="gramEnd"/>
            <w:r>
              <w:rPr>
                <w:rFonts w:eastAsiaTheme="minorEastAsia"/>
                <w:lang w:val="en-US" w:eastAsia="zh-CN"/>
              </w:rPr>
              <w:t xml:space="preserve"> both information of Alt 1-a and Alt 1-b to RAN4 and let RAN4 determine the final outcome.</w:t>
            </w:r>
          </w:p>
          <w:p w14:paraId="716E5AB8" w14:textId="254F9066" w:rsidR="004D2010" w:rsidRDefault="004D2010" w:rsidP="00B425E7">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Not sure why RAN1 can decide this when deployment flexibility and channel definition is completely in RAN4 domain.</w:t>
            </w: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proofErr w:type="gramStart"/>
            <w:r>
              <w:rPr>
                <w:rFonts w:eastAsiaTheme="minorEastAsia"/>
                <w:lang w:val="en-US" w:eastAsia="zh-CN"/>
              </w:rPr>
              <w:t>vivo</w:t>
            </w:r>
            <w:proofErr w:type="gramEnd"/>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lastRenderedPageBreak/>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lastRenderedPageBreak/>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SimSun"/>
                <w:lang w:val="en-US" w:eastAsia="zh-CN"/>
              </w:rPr>
              <w:t>borrow</w:t>
            </w:r>
            <w:proofErr w:type="gramEnd"/>
            <w:r>
              <w:rPr>
                <w:rFonts w:eastAsia="SimSun"/>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 xml:space="preserve">Like expressed earlier we see merit in Alt1a combined with new entries to the </w:t>
            </w:r>
            <w:proofErr w:type="gramStart"/>
            <w:r>
              <w:rPr>
                <w:rFonts w:eastAsiaTheme="minorEastAsia"/>
                <w:lang w:val="en-US" w:eastAsia="zh-CN"/>
              </w:rPr>
              <w:t>aforementioned tables</w:t>
            </w:r>
            <w:proofErr w:type="gramEnd"/>
            <w:r>
              <w:rPr>
                <w:rFonts w:eastAsiaTheme="minorEastAsia"/>
                <w:lang w:val="en-US" w:eastAsia="zh-CN"/>
              </w:rPr>
              <w:t xml:space="preserve">, so that we can obtain simple UE implementation and deployment flexibility. </w:t>
            </w:r>
            <w:proofErr w:type="gramStart"/>
            <w:r>
              <w:rPr>
                <w:rFonts w:eastAsiaTheme="minorEastAsia"/>
                <w:lang w:val="en-US" w:eastAsia="zh-CN"/>
              </w:rPr>
              <w:t>Hence</w:t>
            </w:r>
            <w:proofErr w:type="gramEnd"/>
            <w:r>
              <w:rPr>
                <w:rFonts w:eastAsiaTheme="minorEastAsia"/>
                <w:lang w:val="en-US" w:eastAsia="zh-CN"/>
              </w:rPr>
              <w:t xml:space="preserve"> we would like to consider that RAN1 agrees that we introduce new values for the reserved entries (e.g. in next meeting) to achieve the deployment flexibility. Detailed values for the offsets could be still worked on in this </w:t>
            </w:r>
            <w:proofErr w:type="gramStart"/>
            <w:r>
              <w:rPr>
                <w:rFonts w:eastAsiaTheme="minorEastAsia"/>
                <w:lang w:val="en-US" w:eastAsia="zh-CN"/>
              </w:rPr>
              <w:t>meeting, or</w:t>
            </w:r>
            <w:proofErr w:type="gramEnd"/>
            <w:r>
              <w:rPr>
                <w:rFonts w:eastAsiaTheme="minorEastAsia"/>
                <w:lang w:val="en-US" w:eastAsia="zh-CN"/>
              </w:rPr>
              <w:t xml:space="preserve">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 xml:space="preserve">For the use of the new entries, </w:t>
            </w:r>
            <w:proofErr w:type="gramStart"/>
            <w:r>
              <w:rPr>
                <w:rFonts w:eastAsiaTheme="minorEastAsia"/>
                <w:lang w:val="en-US" w:eastAsia="zh-CN"/>
              </w:rPr>
              <w:t>in order to</w:t>
            </w:r>
            <w:proofErr w:type="gramEnd"/>
            <w:r>
              <w:rPr>
                <w:rFonts w:eastAsiaTheme="minorEastAsia"/>
                <w:lang w:val="en-US" w:eastAsia="zh-CN"/>
              </w:rPr>
              <w:t xml:space="preserve">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 xml:space="preserve">As </w:t>
            </w:r>
            <w:proofErr w:type="gramStart"/>
            <w:r>
              <w:rPr>
                <w:lang w:val="en-US" w:eastAsia="ko-KR"/>
              </w:rPr>
              <w:t>noted</w:t>
            </w:r>
            <w:proofErr w:type="gramEnd"/>
            <w:r>
              <w:rPr>
                <w:lang w:val="en-US" w:eastAsia="ko-KR"/>
              </w:rPr>
              <w:t>/proposed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6737E0">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6737E0">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6737E0">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6737E0">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6737E0">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6737E0">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6737E0">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6737E0">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6737E0">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6737E0">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6737E0">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BCED" w14:textId="77777777" w:rsidR="006737E0" w:rsidRDefault="006737E0" w:rsidP="00A8672E">
      <w:pPr>
        <w:spacing w:after="0" w:line="240" w:lineRule="auto"/>
      </w:pPr>
      <w:r>
        <w:separator/>
      </w:r>
    </w:p>
  </w:endnote>
  <w:endnote w:type="continuationSeparator" w:id="0">
    <w:p w14:paraId="1D3FDCF0" w14:textId="77777777" w:rsidR="006737E0" w:rsidRDefault="006737E0"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CA37" w14:textId="77777777" w:rsidR="006737E0" w:rsidRDefault="006737E0" w:rsidP="00A8672E">
      <w:pPr>
        <w:spacing w:after="0" w:line="240" w:lineRule="auto"/>
      </w:pPr>
      <w:r>
        <w:separator/>
      </w:r>
    </w:p>
  </w:footnote>
  <w:footnote w:type="continuationSeparator" w:id="0">
    <w:p w14:paraId="3FC0349D" w14:textId="77777777" w:rsidR="006737E0" w:rsidRDefault="006737E0"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E12B4E4-1952-4C5C-8403-86AFE2AF18F4}">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6135</Words>
  <Characters>34970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Lee, Daewon</cp:lastModifiedBy>
  <cp:revision>2</cp:revision>
  <dcterms:created xsi:type="dcterms:W3CDTF">2022-02-23T23:41:00Z</dcterms:created>
  <dcterms:modified xsi:type="dcterms:W3CDTF">2022-02-23T23:41:00Z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