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8366" w14:textId="5E5ED498" w:rsidR="00225A2E" w:rsidRPr="0007137B" w:rsidRDefault="0046198D" w:rsidP="00225A2E">
      <w:pPr>
        <w:snapToGrid w:val="0"/>
        <w:spacing w:after="0"/>
        <w:rPr>
          <w:rFonts w:cs="Arial"/>
          <w:b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46198D">
        <w:rPr>
          <w:rFonts w:cs="Arial"/>
          <w:b/>
          <w:sz w:val="28"/>
          <w:szCs w:val="28"/>
        </w:rPr>
        <w:t>3GPP TSG RAN WG1 #107</w:t>
      </w:r>
      <w:r w:rsidR="00340DED">
        <w:rPr>
          <w:rFonts w:cs="Arial"/>
          <w:b/>
          <w:sz w:val="28"/>
          <w:szCs w:val="28"/>
        </w:rPr>
        <w:t>bis</w:t>
      </w:r>
      <w:r w:rsidRPr="0046198D">
        <w:rPr>
          <w:rFonts w:cs="Arial"/>
          <w:b/>
          <w:sz w:val="28"/>
          <w:szCs w:val="28"/>
        </w:rPr>
        <w:t>-e</w:t>
      </w:r>
      <w:r w:rsidR="00225A2E" w:rsidRPr="004345A1">
        <w:rPr>
          <w:rFonts w:cs="Arial"/>
          <w:b/>
          <w:sz w:val="28"/>
          <w:szCs w:val="28"/>
        </w:rPr>
        <w:tab/>
      </w:r>
      <w:r w:rsidR="00225A2E" w:rsidRPr="0007137B">
        <w:rPr>
          <w:rFonts w:cs="Arial"/>
          <w:b/>
          <w:sz w:val="28"/>
          <w:szCs w:val="28"/>
        </w:rPr>
        <w:tab/>
      </w:r>
      <w:r w:rsidR="00225A2E">
        <w:rPr>
          <w:rFonts w:cs="Arial" w:hint="eastAsia"/>
          <w:b/>
          <w:sz w:val="28"/>
          <w:szCs w:val="28"/>
        </w:rPr>
        <w:t xml:space="preserve">      </w:t>
      </w:r>
      <w:r w:rsidR="00225A2E">
        <w:rPr>
          <w:rFonts w:cs="Arial"/>
          <w:b/>
          <w:sz w:val="28"/>
          <w:szCs w:val="28"/>
        </w:rPr>
        <w:t xml:space="preserve">                             </w:t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  <w:t xml:space="preserve">       </w:t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  <w:t xml:space="preserve">                  </w:t>
      </w:r>
      <w:r w:rsidR="00225A2E" w:rsidRPr="00C60A6A">
        <w:rPr>
          <w:rFonts w:cs="Arial"/>
          <w:b/>
          <w:sz w:val="28"/>
          <w:szCs w:val="28"/>
        </w:rPr>
        <w:t>R1-200</w:t>
      </w:r>
      <w:r w:rsidR="00225A2E">
        <w:rPr>
          <w:rFonts w:cs="Arial"/>
          <w:b/>
          <w:sz w:val="28"/>
          <w:szCs w:val="28"/>
        </w:rPr>
        <w:t>xxxx</w:t>
      </w:r>
    </w:p>
    <w:p w14:paraId="55EAF2A7" w14:textId="787120E4" w:rsidR="00E03B9D" w:rsidRPr="00832F61" w:rsidRDefault="00340DED" w:rsidP="00832F61">
      <w:pPr>
        <w:snapToGrid w:val="0"/>
        <w:spacing w:after="0"/>
        <w:rPr>
          <w:rFonts w:cs="Arial"/>
          <w:b/>
          <w:sz w:val="28"/>
          <w:szCs w:val="28"/>
        </w:rPr>
      </w:pPr>
      <w:r w:rsidRPr="00340DED">
        <w:rPr>
          <w:rFonts w:cs="Arial"/>
          <w:b/>
          <w:sz w:val="28"/>
          <w:szCs w:val="28"/>
        </w:rPr>
        <w:t>e-Meeting, January 17th – 25th, 2022</w:t>
      </w:r>
    </w:p>
    <w:bookmarkEnd w:id="0"/>
    <w:p w14:paraId="316BE4A8" w14:textId="77777777" w:rsidR="00E03B9D" w:rsidRPr="0046198D" w:rsidRDefault="00E03B9D" w:rsidP="0046198D">
      <w:pPr>
        <w:snapToGrid w:val="0"/>
        <w:spacing w:after="0"/>
        <w:rPr>
          <w:rFonts w:cs="Arial"/>
          <w:b/>
          <w:sz w:val="28"/>
          <w:szCs w:val="28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279F237B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="0046198D" w:rsidRPr="0046198D">
        <w:rPr>
          <w:rFonts w:eastAsia="MS Mincho"/>
          <w:b/>
          <w:noProof/>
          <w:sz w:val="24"/>
          <w:lang w:eastAsia="x-none"/>
        </w:rPr>
        <w:t>8.1</w:t>
      </w:r>
      <w:r w:rsidR="00340DED">
        <w:rPr>
          <w:rFonts w:eastAsia="MS Mincho"/>
          <w:b/>
          <w:noProof/>
          <w:sz w:val="24"/>
          <w:lang w:eastAsia="x-none"/>
        </w:rPr>
        <w:t>5</w:t>
      </w:r>
      <w:r w:rsidR="0046198D" w:rsidRPr="0046198D">
        <w:rPr>
          <w:rFonts w:eastAsia="MS Mincho"/>
          <w:b/>
          <w:noProof/>
          <w:sz w:val="24"/>
          <w:lang w:eastAsia="x-none"/>
        </w:rPr>
        <w:t>.</w:t>
      </w:r>
      <w:r w:rsidR="00517960">
        <w:rPr>
          <w:rFonts w:eastAsia="MS Mincho"/>
          <w:b/>
          <w:noProof/>
          <w:sz w:val="24"/>
          <w:lang w:eastAsia="x-none"/>
        </w:rPr>
        <w:t>2</w:t>
      </w:r>
    </w:p>
    <w:p w14:paraId="03AD16E9" w14:textId="4AB08622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="0046198D" w:rsidRPr="008509C5">
        <w:rPr>
          <w:b/>
          <w:color w:val="000000"/>
          <w:sz w:val="24"/>
          <w:szCs w:val="24"/>
        </w:rPr>
        <w:t>8.1</w:t>
      </w:r>
      <w:r w:rsidR="00340DED">
        <w:rPr>
          <w:b/>
          <w:color w:val="000000"/>
          <w:sz w:val="24"/>
          <w:szCs w:val="24"/>
        </w:rPr>
        <w:t>5</w:t>
      </w:r>
      <w:r w:rsidR="0046198D" w:rsidRPr="008509C5">
        <w:rPr>
          <w:b/>
          <w:color w:val="000000"/>
          <w:sz w:val="24"/>
          <w:szCs w:val="24"/>
        </w:rPr>
        <w:t>.</w:t>
      </w:r>
      <w:r w:rsidR="00517960">
        <w:rPr>
          <w:b/>
          <w:color w:val="000000"/>
          <w:sz w:val="24"/>
          <w:szCs w:val="24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43EF4028" w14:textId="0EC9A9EC" w:rsidR="00E03B9D" w:rsidRDefault="0046198D" w:rsidP="00E03B9D">
      <w:pPr>
        <w:pStyle w:val="Heading4"/>
        <w:numPr>
          <w:ilvl w:val="0"/>
          <w:numId w:val="0"/>
        </w:numPr>
        <w:ind w:left="864" w:hanging="864"/>
      </w:pPr>
      <w:bookmarkStart w:id="6" w:name="_Toc38197081"/>
      <w:bookmarkEnd w:id="5"/>
      <w:r>
        <w:t>8</w:t>
      </w:r>
      <w:r w:rsidR="00E03B9D">
        <w:t>.</w:t>
      </w:r>
      <w:r>
        <w:t>1</w:t>
      </w:r>
      <w:r w:rsidR="00340DED">
        <w:t>5</w:t>
      </w:r>
      <w:r w:rsidR="00E03B9D">
        <w:t>.</w:t>
      </w:r>
      <w:r w:rsidR="00517960">
        <w:t>2</w:t>
      </w:r>
      <w:r w:rsidR="00E03B9D">
        <w:tab/>
      </w:r>
      <w:bookmarkStart w:id="7" w:name="_Toc86838815"/>
      <w:bookmarkEnd w:id="6"/>
      <w:r w:rsidR="00517960" w:rsidRPr="002D4D40">
        <w:t>UE features for supporting NR from 52.6 GHz to 71 GHz</w:t>
      </w:r>
      <w:bookmarkEnd w:id="7"/>
    </w:p>
    <w:p w14:paraId="509E687D" w14:textId="69886DD1" w:rsidR="00084442" w:rsidRDefault="00084442" w:rsidP="00084442">
      <w:pPr>
        <w:rPr>
          <w:rFonts w:cs="Arial"/>
        </w:rPr>
      </w:pPr>
    </w:p>
    <w:p w14:paraId="1FC72091" w14:textId="77777777" w:rsidR="00893525" w:rsidRPr="004F232E" w:rsidRDefault="00893525" w:rsidP="00893525">
      <w:pPr>
        <w:rPr>
          <w:lang w:eastAsia="x-none"/>
        </w:rPr>
      </w:pPr>
      <w:r w:rsidRPr="00EC01E4">
        <w:rPr>
          <w:highlight w:val="cyan"/>
          <w:lang w:eastAsia="x-none"/>
        </w:rPr>
        <w:t>[</w:t>
      </w:r>
      <w:r>
        <w:rPr>
          <w:highlight w:val="cyan"/>
          <w:lang w:eastAsia="x-none"/>
        </w:rPr>
        <w:t>107bis</w:t>
      </w:r>
      <w:r w:rsidRPr="00EC01E4">
        <w:rPr>
          <w:highlight w:val="cyan"/>
          <w:lang w:eastAsia="x-none"/>
        </w:rPr>
        <w:t>-e-R17-UE-features-</w:t>
      </w:r>
      <w:r w:rsidRPr="00F35CAE">
        <w:rPr>
          <w:highlight w:val="cyan"/>
          <w:lang w:eastAsia="x-none"/>
        </w:rPr>
        <w:t>52-71GHz</w:t>
      </w:r>
      <w:r w:rsidRPr="00EC01E4">
        <w:rPr>
          <w:highlight w:val="cyan"/>
          <w:lang w:eastAsia="x-none"/>
        </w:rPr>
        <w:t>-01] Email discussion UE features for</w:t>
      </w:r>
      <w:r w:rsidRPr="00EC01E4">
        <w:rPr>
          <w:highlight w:val="cyan"/>
        </w:rPr>
        <w:t xml:space="preserve"> supporting NR from 52.6 GHz to 71 GHz – Ralf (AT&amp;T)</w:t>
      </w:r>
    </w:p>
    <w:p w14:paraId="35391D4A" w14:textId="77777777" w:rsidR="00893525" w:rsidRDefault="00893525" w:rsidP="00893525">
      <w:pPr>
        <w:numPr>
          <w:ilvl w:val="0"/>
          <w:numId w:val="20"/>
        </w:numPr>
        <w:spacing w:before="0" w:after="0"/>
        <w:jc w:val="left"/>
        <w:rPr>
          <w:highlight w:val="cyan"/>
          <w:lang w:eastAsia="x-none"/>
        </w:rPr>
      </w:pPr>
      <w:r>
        <w:rPr>
          <w:rFonts w:hint="eastAsia"/>
          <w:highlight w:val="cyan"/>
          <w:lang w:eastAsia="x-none"/>
        </w:rPr>
        <w:t>1</w:t>
      </w:r>
      <w:r>
        <w:rPr>
          <w:rFonts w:hint="eastAsia"/>
          <w:highlight w:val="cyan"/>
          <w:vertAlign w:val="superscript"/>
          <w:lang w:eastAsia="x-none"/>
        </w:rPr>
        <w:t>st</w:t>
      </w:r>
      <w:r>
        <w:rPr>
          <w:rFonts w:hint="eastAsia"/>
          <w:highlight w:val="cyan"/>
          <w:lang w:eastAsia="x-none"/>
        </w:rPr>
        <w:t xml:space="preserve"> check point: </w:t>
      </w:r>
      <w:r>
        <w:rPr>
          <w:highlight w:val="cyan"/>
        </w:rPr>
        <w:t>January 20</w:t>
      </w:r>
    </w:p>
    <w:p w14:paraId="6B2565B7" w14:textId="77777777" w:rsidR="00893525" w:rsidRDefault="00893525" w:rsidP="00893525">
      <w:pPr>
        <w:numPr>
          <w:ilvl w:val="0"/>
          <w:numId w:val="20"/>
        </w:numPr>
        <w:spacing w:before="0" w:after="0"/>
        <w:jc w:val="left"/>
        <w:rPr>
          <w:highlight w:val="cyan"/>
          <w:lang w:eastAsia="x-none"/>
        </w:rPr>
      </w:pPr>
      <w:r>
        <w:rPr>
          <w:highlight w:val="cyan"/>
          <w:lang w:eastAsia="x-none"/>
        </w:rPr>
        <w:t>Final</w:t>
      </w:r>
      <w:r>
        <w:rPr>
          <w:rFonts w:hint="eastAsia"/>
          <w:highlight w:val="cyan"/>
          <w:lang w:eastAsia="x-none"/>
        </w:rPr>
        <w:t xml:space="preserve"> check point: </w:t>
      </w:r>
      <w:r>
        <w:rPr>
          <w:highlight w:val="cyan"/>
        </w:rPr>
        <w:t>January</w:t>
      </w:r>
      <w:r>
        <w:rPr>
          <w:rFonts w:hint="eastAsia"/>
          <w:highlight w:val="cyan"/>
        </w:rPr>
        <w:t xml:space="preserve"> </w:t>
      </w:r>
      <w:r>
        <w:rPr>
          <w:highlight w:val="cyan"/>
          <w:lang w:eastAsia="x-none"/>
        </w:rPr>
        <w:t>25</w:t>
      </w:r>
    </w:p>
    <w:p w14:paraId="14BC0269" w14:textId="25F13BAF" w:rsidR="00893525" w:rsidRDefault="00893525" w:rsidP="00893525">
      <w:pPr>
        <w:rPr>
          <w:lang w:eastAsia="x-none"/>
        </w:rPr>
      </w:pPr>
    </w:p>
    <w:p w14:paraId="328B6C76" w14:textId="29CCB413" w:rsidR="00893525" w:rsidRDefault="00893525" w:rsidP="00893525">
      <w:pPr>
        <w:rPr>
          <w:lang w:eastAsia="x-none"/>
        </w:rPr>
      </w:pPr>
    </w:p>
    <w:p w14:paraId="724BA4D5" w14:textId="365C16B6" w:rsidR="00893525" w:rsidRDefault="00AC7FE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AC7FE7">
        <w:rPr>
          <w:rFonts w:ascii="Calibri" w:hAnsi="Calibri" w:cs="Arial"/>
          <w:b/>
          <w:highlight w:val="green"/>
        </w:rPr>
        <w:t>Agreement</w:t>
      </w:r>
      <w:r w:rsidR="00893525" w:rsidRPr="00AC7FE7">
        <w:rPr>
          <w:rFonts w:ascii="Calibri" w:hAnsi="Calibri" w:cs="Arial"/>
          <w:b/>
          <w:highlight w:val="green"/>
        </w:rPr>
        <w:t>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545"/>
        <w:gridCol w:w="1712"/>
        <w:gridCol w:w="8246"/>
        <w:gridCol w:w="222"/>
        <w:gridCol w:w="527"/>
        <w:gridCol w:w="517"/>
        <w:gridCol w:w="1715"/>
        <w:gridCol w:w="1410"/>
        <w:gridCol w:w="517"/>
        <w:gridCol w:w="517"/>
        <w:gridCol w:w="517"/>
        <w:gridCol w:w="222"/>
        <w:gridCol w:w="3750"/>
      </w:tblGrid>
      <w:tr w:rsidR="00893525" w:rsidRPr="004F18ED" w14:paraId="5C5E9E60" w14:textId="77777777" w:rsidTr="008C417D">
        <w:tc>
          <w:tcPr>
            <w:tcW w:w="0" w:type="auto"/>
          </w:tcPr>
          <w:p w14:paraId="5AFF662E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12FFD4A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</w:t>
            </w:r>
          </w:p>
        </w:tc>
        <w:tc>
          <w:tcPr>
            <w:tcW w:w="0" w:type="auto"/>
          </w:tcPr>
          <w:p w14:paraId="7B8D80ED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Basic FR2-2 DL support</w:t>
            </w:r>
          </w:p>
        </w:tc>
        <w:tc>
          <w:tcPr>
            <w:tcW w:w="0" w:type="auto"/>
          </w:tcPr>
          <w:p w14:paraId="7E97ECC5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 w:rsidDel="009C5E7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Support reception of 120kHz subcarrier spacing for DL data and control channels, SSB,  and reference signals in FR2-2 for non-initial access</w:t>
            </w:r>
          </w:p>
          <w:p w14:paraId="25633854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A74C49B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CA76333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5C955CC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915933D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FR2-2 is not supported</w:t>
            </w:r>
          </w:p>
        </w:tc>
        <w:tc>
          <w:tcPr>
            <w:tcW w:w="0" w:type="auto"/>
          </w:tcPr>
          <w:p w14:paraId="7BBE6D8A" w14:textId="77777777" w:rsidR="00893525" w:rsidRPr="00C1203B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C1203B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C1203B">
              <w:rPr>
                <w:rFonts w:cs="Arial"/>
                <w:color w:val="000000" w:themeColor="text1"/>
                <w:szCs w:val="18"/>
              </w:rPr>
              <w:t>per band</w:t>
            </w:r>
            <w:r w:rsidRPr="00C1203B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37D33EE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053E016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36C8EBB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5507ABC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2255415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3BB876D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EB477A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A UE that supports FR2-2 must indicate this FG is supported</w:t>
            </w:r>
          </w:p>
        </w:tc>
      </w:tr>
    </w:tbl>
    <w:p w14:paraId="34EEB3E0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15ED714" w14:textId="540092EE" w:rsidR="00893525" w:rsidRDefault="00AC7FE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AC7FE7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18"/>
        <w:gridCol w:w="1745"/>
        <w:gridCol w:w="7152"/>
        <w:gridCol w:w="633"/>
        <w:gridCol w:w="527"/>
        <w:gridCol w:w="517"/>
        <w:gridCol w:w="2073"/>
        <w:gridCol w:w="1432"/>
        <w:gridCol w:w="517"/>
        <w:gridCol w:w="517"/>
        <w:gridCol w:w="517"/>
        <w:gridCol w:w="222"/>
        <w:gridCol w:w="3938"/>
      </w:tblGrid>
      <w:tr w:rsidR="00893525" w:rsidRPr="004F18ED" w14:paraId="59D99764" w14:textId="77777777" w:rsidTr="008C417D">
        <w:tc>
          <w:tcPr>
            <w:tcW w:w="0" w:type="auto"/>
          </w:tcPr>
          <w:p w14:paraId="1E6DF10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7AC4A6C8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24-1a</w:t>
            </w:r>
          </w:p>
        </w:tc>
        <w:tc>
          <w:tcPr>
            <w:tcW w:w="0" w:type="auto"/>
          </w:tcPr>
          <w:p w14:paraId="653F2F8E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Basic FR2-2 UL support</w:t>
            </w:r>
          </w:p>
        </w:tc>
        <w:tc>
          <w:tcPr>
            <w:tcW w:w="0" w:type="auto"/>
          </w:tcPr>
          <w:p w14:paraId="44103FD0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PRACH with 120KHz SCS and length 139</w:t>
            </w:r>
          </w:p>
          <w:p w14:paraId="3E6CF79D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2. Support transmission of 120kHz subcarrier spacing for UL data and control channels and reference signals in FR2-2</w:t>
            </w:r>
          </w:p>
        </w:tc>
        <w:tc>
          <w:tcPr>
            <w:tcW w:w="0" w:type="auto"/>
          </w:tcPr>
          <w:p w14:paraId="75640ED5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1A9A088D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2246D6C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2AA43B2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UL in FR2-2 is not supported</w:t>
            </w:r>
          </w:p>
        </w:tc>
        <w:tc>
          <w:tcPr>
            <w:tcW w:w="0" w:type="auto"/>
          </w:tcPr>
          <w:p w14:paraId="28F3CE5F" w14:textId="507A2814" w:rsidR="00893525" w:rsidRPr="004F18ED" w:rsidRDefault="00AC7FE7" w:rsidP="008C417D">
            <w:pPr>
              <w:pStyle w:val="TAL"/>
              <w:rPr>
                <w:rFonts w:cs="Arial"/>
                <w:color w:val="FF0000"/>
                <w:szCs w:val="18"/>
                <w:highlight w:val="yellow"/>
              </w:rPr>
            </w:pPr>
            <w:r w:rsidRPr="00C1203B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C1203B">
              <w:rPr>
                <w:rFonts w:cs="Arial"/>
                <w:color w:val="000000" w:themeColor="text1"/>
                <w:szCs w:val="18"/>
              </w:rPr>
              <w:t>per band</w:t>
            </w:r>
            <w:r w:rsidRPr="00C1203B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C40C9A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4C85263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2B190E2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7B411B7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0BC7F65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141DAA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66DB586" w14:textId="77777777" w:rsidR="00893525" w:rsidRPr="004F18ED" w:rsidRDefault="00893525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[A UE that supports FR2-2 must indicate this FG is supported]</w:t>
            </w:r>
          </w:p>
        </w:tc>
      </w:tr>
    </w:tbl>
    <w:p w14:paraId="0B91BCA2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00C654D" w14:textId="558A3E8A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581"/>
        <w:gridCol w:w="5340"/>
        <w:gridCol w:w="2750"/>
        <w:gridCol w:w="664"/>
        <w:gridCol w:w="527"/>
        <w:gridCol w:w="517"/>
        <w:gridCol w:w="3152"/>
        <w:gridCol w:w="798"/>
        <w:gridCol w:w="517"/>
        <w:gridCol w:w="517"/>
        <w:gridCol w:w="517"/>
        <w:gridCol w:w="222"/>
        <w:gridCol w:w="4360"/>
      </w:tblGrid>
      <w:tr w:rsidR="000261D3" w:rsidRPr="004F18ED" w14:paraId="0554B8F8" w14:textId="77777777" w:rsidTr="008C417D">
        <w:tc>
          <w:tcPr>
            <w:tcW w:w="0" w:type="auto"/>
          </w:tcPr>
          <w:p w14:paraId="4696E20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256958E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24-1c</w:t>
            </w:r>
          </w:p>
        </w:tc>
        <w:tc>
          <w:tcPr>
            <w:tcW w:w="0" w:type="auto"/>
          </w:tcPr>
          <w:p w14:paraId="6AB6BA2F" w14:textId="484547D8" w:rsidR="00893525" w:rsidRPr="004F18ED" w:rsidRDefault="00893525" w:rsidP="0084640A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>Multi-RB support</w:t>
            </w:r>
            <w:r w:rsidR="0084640A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PUCCH format 0/1/4 for 120 kHz </w:t>
            </w:r>
            <w:r w:rsidRPr="004F18ED">
              <w:rPr>
                <w:rFonts w:cs="Arial"/>
                <w:color w:val="FF0000"/>
                <w:szCs w:val="18"/>
                <w:lang w:eastAsia="zh-CN"/>
              </w:rPr>
              <w:t xml:space="preserve">in 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FR2-2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 [</w:t>
            </w:r>
            <w:r w:rsidRPr="00EA1CD7">
              <w:rPr>
                <w:rFonts w:cs="Arial"/>
                <w:strike/>
                <w:color w:val="FF0000"/>
                <w:szCs w:val="18"/>
              </w:rPr>
              <w:t>with/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4F18ED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7F119854" w14:textId="77777777" w:rsidR="00893525" w:rsidRPr="004F18ED" w:rsidRDefault="00893525" w:rsidP="008C417D">
            <w:pPr>
              <w:pStyle w:val="TAL"/>
              <w:tabs>
                <w:tab w:val="left" w:pos="360"/>
              </w:tabs>
              <w:spacing w:line="256" w:lineRule="auto"/>
              <w:rPr>
                <w:rFonts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1. Support multi-RB PUCCH format 4 for 120 kHz </w:t>
            </w:r>
          </w:p>
          <w:p w14:paraId="610DC700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multi-RB PUCCH format 0/1 for 120 kHz</w:t>
            </w:r>
          </w:p>
          <w:p w14:paraId="689827D6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D189B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24-1a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32E5C04F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330F73E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72DE89FB" w14:textId="77777777" w:rsidR="00893525" w:rsidRPr="004F18ED" w:rsidRDefault="00893525" w:rsidP="008C417D">
            <w:pPr>
              <w:rPr>
                <w:rFonts w:cs="Arial"/>
                <w:color w:val="FF0000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Multi-RB support</w:t>
            </w:r>
          </w:p>
          <w:p w14:paraId="5E60684E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PUCCH format 0/1/4 for 120 kHz in FR2-2 is not supported</w:t>
            </w:r>
          </w:p>
        </w:tc>
        <w:tc>
          <w:tcPr>
            <w:tcW w:w="0" w:type="auto"/>
          </w:tcPr>
          <w:p w14:paraId="338E5792" w14:textId="7CA23D8F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EA1CD7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76C250B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79F1356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4CB58D2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BF4F2D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2F164FD2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0600FA0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2233B93" w14:textId="77777777" w:rsidR="00893525" w:rsidRDefault="006E136A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[A UE that supports </w:t>
            </w:r>
            <w:r>
              <w:rPr>
                <w:rFonts w:cs="Arial"/>
                <w:color w:val="000000" w:themeColor="text1"/>
                <w:szCs w:val="18"/>
                <w:highlight w:val="yellow"/>
              </w:rPr>
              <w:t>[</w:t>
            </w:r>
            <w:r>
              <w:rPr>
                <w:rFonts w:cs="Arial"/>
                <w:color w:val="FF0000"/>
                <w:szCs w:val="18"/>
                <w:highlight w:val="yellow"/>
              </w:rPr>
              <w:t>24-1a/24-2/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FR2-2</w:t>
            </w:r>
            <w:r>
              <w:rPr>
                <w:rFonts w:cs="Arial"/>
                <w:color w:val="FF0000"/>
                <w:szCs w:val="18"/>
                <w:highlight w:val="yellow"/>
              </w:rPr>
              <w:t>]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 must indicate this FG is supported]</w:t>
            </w:r>
          </w:p>
          <w:p w14:paraId="5424A876" w14:textId="77777777" w:rsidR="00EA1CD7" w:rsidRDefault="00EA1CD7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</w:p>
          <w:p w14:paraId="6E8527CC" w14:textId="6B32FAB8" w:rsidR="00EA1CD7" w:rsidRPr="00EA1CD7" w:rsidRDefault="000261D3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This FG is only supported in bands under PSD limitation in shared spectrum operation </w:t>
            </w:r>
          </w:p>
        </w:tc>
      </w:tr>
    </w:tbl>
    <w:p w14:paraId="1E48BF50" w14:textId="2DD312C6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5B57B8D" w14:textId="44E414EE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82"/>
        <w:gridCol w:w="5007"/>
        <w:gridCol w:w="2735"/>
        <w:gridCol w:w="587"/>
        <w:gridCol w:w="527"/>
        <w:gridCol w:w="517"/>
        <w:gridCol w:w="3574"/>
        <w:gridCol w:w="799"/>
        <w:gridCol w:w="517"/>
        <w:gridCol w:w="517"/>
        <w:gridCol w:w="517"/>
        <w:gridCol w:w="222"/>
        <w:gridCol w:w="4359"/>
      </w:tblGrid>
      <w:tr w:rsidR="000261D3" w:rsidRPr="004F18ED" w14:paraId="0050D86A" w14:textId="77777777" w:rsidTr="008C417D">
        <w:tc>
          <w:tcPr>
            <w:tcW w:w="0" w:type="auto"/>
          </w:tcPr>
          <w:p w14:paraId="0E518F0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69E8482B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24-4c</w:t>
            </w:r>
          </w:p>
        </w:tc>
        <w:tc>
          <w:tcPr>
            <w:tcW w:w="0" w:type="auto"/>
          </w:tcPr>
          <w:p w14:paraId="0F2590E9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PUCCH format 0/1/4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3A02EA">
              <w:rPr>
                <w:rFonts w:cs="Arial"/>
                <w:strike/>
                <w:color w:val="FF0000"/>
                <w:szCs w:val="18"/>
              </w:rPr>
              <w:t>[</w:t>
            </w:r>
            <w:r w:rsidRPr="0084640A">
              <w:rPr>
                <w:rFonts w:cs="Arial"/>
                <w:strike/>
                <w:color w:val="FF0000"/>
                <w:szCs w:val="18"/>
              </w:rPr>
              <w:t>with</w:t>
            </w:r>
            <w:r w:rsidRPr="003A02EA">
              <w:rPr>
                <w:rFonts w:cs="Arial"/>
                <w:strike/>
                <w:color w:val="FF0000"/>
                <w:szCs w:val="18"/>
              </w:rPr>
              <w:t xml:space="preserve">/without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3A02EA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F34F4B7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Support multi-RB PUCCH format 0/1/4 for 480 kHz</w:t>
            </w:r>
          </w:p>
          <w:p w14:paraId="1D9CE18E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5CC9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24-4a</w:t>
            </w:r>
          </w:p>
        </w:tc>
        <w:tc>
          <w:tcPr>
            <w:tcW w:w="0" w:type="auto"/>
          </w:tcPr>
          <w:p w14:paraId="7606AC0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7903377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B742B8D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Multi-RB PUCCH format 0/1/4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in FR2-2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02B766D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50F001F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287663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F698A3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EE88DA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3831E0DF" w14:textId="77777777" w:rsidR="00893525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6C0A2071" w14:textId="77777777" w:rsidR="00EA1CD7" w:rsidRDefault="00EA1CD7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4A8F8E3F" w14:textId="09B68B3B" w:rsidR="0084640A" w:rsidRPr="000261D3" w:rsidRDefault="000261D3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This FG is only supported in bands under PSD limitation in shared spectrum operation</w:t>
            </w:r>
          </w:p>
        </w:tc>
      </w:tr>
    </w:tbl>
    <w:p w14:paraId="388AFF99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5BF95D14" w14:textId="16221865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82"/>
        <w:gridCol w:w="5007"/>
        <w:gridCol w:w="2735"/>
        <w:gridCol w:w="587"/>
        <w:gridCol w:w="527"/>
        <w:gridCol w:w="517"/>
        <w:gridCol w:w="3574"/>
        <w:gridCol w:w="799"/>
        <w:gridCol w:w="517"/>
        <w:gridCol w:w="517"/>
        <w:gridCol w:w="517"/>
        <w:gridCol w:w="222"/>
        <w:gridCol w:w="4359"/>
      </w:tblGrid>
      <w:tr w:rsidR="00893525" w:rsidRPr="004F18ED" w14:paraId="621C1161" w14:textId="77777777" w:rsidTr="001757A5">
        <w:tc>
          <w:tcPr>
            <w:tcW w:w="0" w:type="auto"/>
          </w:tcPr>
          <w:p w14:paraId="0874BB4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01418C0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24-5c</w:t>
            </w:r>
          </w:p>
        </w:tc>
        <w:tc>
          <w:tcPr>
            <w:tcW w:w="0" w:type="auto"/>
            <w:shd w:val="clear" w:color="auto" w:fill="auto"/>
          </w:tcPr>
          <w:p w14:paraId="4AA5BE56" w14:textId="77777777" w:rsidR="00893525" w:rsidRPr="001757A5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1757A5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PUCCH format 0/1/4 for 960 kHz </w:t>
            </w:r>
            <w:r w:rsidRPr="001757A5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1757A5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1757A5">
              <w:rPr>
                <w:rFonts w:cs="Arial"/>
                <w:strike/>
                <w:color w:val="FF0000"/>
                <w:szCs w:val="18"/>
              </w:rPr>
              <w:t>[</w:t>
            </w:r>
            <w:r w:rsidRPr="0084640A">
              <w:rPr>
                <w:rFonts w:cs="Arial"/>
                <w:strike/>
                <w:color w:val="FF0000"/>
                <w:szCs w:val="18"/>
              </w:rPr>
              <w:t>with</w:t>
            </w:r>
            <w:r w:rsidRPr="001757A5">
              <w:rPr>
                <w:rFonts w:cs="Arial"/>
                <w:strike/>
                <w:color w:val="FF0000"/>
                <w:szCs w:val="18"/>
              </w:rPr>
              <w:t xml:space="preserve">/without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1757A5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383C242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Support multi-RB PUCCH format 0/1/4 for 960 kHz</w:t>
            </w:r>
          </w:p>
        </w:tc>
        <w:tc>
          <w:tcPr>
            <w:tcW w:w="0" w:type="auto"/>
          </w:tcPr>
          <w:p w14:paraId="00C03B3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24-5a</w:t>
            </w:r>
          </w:p>
        </w:tc>
        <w:tc>
          <w:tcPr>
            <w:tcW w:w="0" w:type="auto"/>
          </w:tcPr>
          <w:p w14:paraId="69AB78C7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72454A0D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736BF45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Multi-RB PUCCH format 0/1/4 for 960 kHz in FR2-2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3A549F4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5B6FE94B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F55D56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AE8FDF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7634730" w14:textId="77777777" w:rsidR="00893525" w:rsidRPr="003A02EA" w:rsidRDefault="00893525" w:rsidP="008C417D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5CEBC4D" w14:textId="77777777" w:rsidR="00893525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01FABCBA" w14:textId="77777777" w:rsidR="00EA1CD7" w:rsidRDefault="00EA1CD7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6AEFC90" w14:textId="7B0DB6CA" w:rsidR="00EA1CD7" w:rsidRPr="003A02EA" w:rsidRDefault="000261D3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This FG is only supported in bands under PSD limitation in shared spectrum operation</w:t>
            </w:r>
          </w:p>
        </w:tc>
      </w:tr>
    </w:tbl>
    <w:p w14:paraId="69D393BF" w14:textId="5916B5F5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417EA5FF" w14:textId="000B59E5" w:rsidR="00AC3506" w:rsidRDefault="005A1508" w:rsidP="00AC3506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AC3506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545"/>
        <w:gridCol w:w="3246"/>
        <w:gridCol w:w="5306"/>
        <w:gridCol w:w="612"/>
        <w:gridCol w:w="527"/>
        <w:gridCol w:w="517"/>
        <w:gridCol w:w="2295"/>
        <w:gridCol w:w="729"/>
        <w:gridCol w:w="517"/>
        <w:gridCol w:w="517"/>
        <w:gridCol w:w="517"/>
        <w:gridCol w:w="1829"/>
        <w:gridCol w:w="3378"/>
      </w:tblGrid>
      <w:tr w:rsidR="00AC3506" w14:paraId="19B09AC8" w14:textId="77777777" w:rsidTr="00371DF3">
        <w:tc>
          <w:tcPr>
            <w:tcW w:w="0" w:type="auto"/>
            <w:shd w:val="clear" w:color="auto" w:fill="auto"/>
          </w:tcPr>
          <w:p w14:paraId="32B2FB8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769613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24-1b</w:t>
            </w:r>
          </w:p>
        </w:tc>
        <w:tc>
          <w:tcPr>
            <w:tcW w:w="0" w:type="auto"/>
            <w:shd w:val="clear" w:color="auto" w:fill="auto"/>
          </w:tcPr>
          <w:p w14:paraId="40C31A4D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Wideband PRACH </w:t>
            </w:r>
            <w:r>
              <w:rPr>
                <w:rFonts w:cs="Arial"/>
                <w:color w:val="FF0000"/>
                <w:szCs w:val="18"/>
                <w:lang w:eastAsia="zh-CN"/>
              </w:rPr>
              <w:t>for 120 kHz</w:t>
            </w:r>
            <w:r>
              <w:rPr>
                <w:rFonts w:cs="Arial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cs="Arial"/>
                <w:color w:val="FF0000"/>
                <w:szCs w:val="18"/>
                <w:lang w:eastAsia="zh-CN"/>
              </w:rPr>
              <w:t xml:space="preserve">in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FR2-2</w:t>
            </w:r>
            <w:r>
              <w:rPr>
                <w:rFonts w:cs="Arial"/>
                <w:strike/>
                <w:color w:val="FF0000"/>
                <w:szCs w:val="18"/>
              </w:rPr>
              <w:t xml:space="preserve"> [with/without shared spectrum channel access]</w:t>
            </w:r>
          </w:p>
        </w:tc>
        <w:tc>
          <w:tcPr>
            <w:tcW w:w="0" w:type="auto"/>
            <w:shd w:val="clear" w:color="auto" w:fill="auto"/>
          </w:tcPr>
          <w:p w14:paraId="17D4D2F8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Enhanced PRACH design for operation by adopting a single long ZC sequence, with ZC sequence equal to 1151 for 120kHz and ZC sequence equal to 571 for 120kHz</w:t>
            </w:r>
            <w:r>
              <w:rPr>
                <w:rFonts w:cs="Arial"/>
                <w:strike/>
                <w:color w:val="000000"/>
                <w:sz w:val="18"/>
                <w:szCs w:val="18"/>
              </w:rPr>
              <w:t xml:space="preserve"> </w:t>
            </w:r>
          </w:p>
          <w:p w14:paraId="5AAE2326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874557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24-1a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17C00F6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D3D957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E9CB820" w14:textId="77777777" w:rsidR="00AC3506" w:rsidRDefault="00AC3506" w:rsidP="00404A6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Wideband PRACH for 120 kHz in FR2-2 is not supported</w:t>
            </w:r>
          </w:p>
        </w:tc>
        <w:tc>
          <w:tcPr>
            <w:tcW w:w="0" w:type="auto"/>
            <w:shd w:val="clear" w:color="auto" w:fill="auto"/>
          </w:tcPr>
          <w:p w14:paraId="7D5063AF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 w:rsidRPr="002A21FB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100D3C6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D2A01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53A0E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8510AB2" w14:textId="77777777" w:rsidR="00AC3506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  <w:shd w:val="clear" w:color="auto" w:fill="auto"/>
          </w:tcPr>
          <w:p w14:paraId="381438C3" w14:textId="534E01F3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Optional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with</w:t>
            </w:r>
            <w:r>
              <w:rPr>
                <w:rFonts w:cs="Arial"/>
                <w:strike/>
                <w:color w:val="FF0000"/>
                <w:szCs w:val="18"/>
              </w:rPr>
              <w:t>/without]</w:t>
            </w:r>
            <w:r>
              <w:rPr>
                <w:rFonts w:cs="Arial"/>
                <w:color w:val="000000"/>
                <w:szCs w:val="18"/>
              </w:rPr>
              <w:t>capability signalling</w:t>
            </w:r>
          </w:p>
          <w:p w14:paraId="72ADB33F" w14:textId="0CC26E47" w:rsidR="00404A6B" w:rsidRDefault="00404A6B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1A0D4CF9" w14:textId="2BDE14B4" w:rsidR="00404A6B" w:rsidRDefault="005A1508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5A1508">
              <w:rPr>
                <w:rFonts w:cs="Arial"/>
                <w:color w:val="FF0000"/>
                <w:szCs w:val="18"/>
                <w:highlight w:val="yellow"/>
              </w:rPr>
              <w:t>[</w:t>
            </w:r>
            <w:r w:rsidR="00404A6B" w:rsidRPr="005A1508">
              <w:rPr>
                <w:rFonts w:cs="Arial"/>
                <w:color w:val="FF0000"/>
                <w:szCs w:val="18"/>
                <w:highlight w:val="yellow"/>
              </w:rPr>
              <w:t>Note: This FG is only supported in bands for shared spectrum operation</w:t>
            </w:r>
            <w:r w:rsidRPr="005A1508">
              <w:rPr>
                <w:rFonts w:cs="Arial"/>
                <w:color w:val="FF0000"/>
                <w:szCs w:val="18"/>
                <w:highlight w:val="yellow"/>
              </w:rPr>
              <w:t>]</w:t>
            </w:r>
          </w:p>
          <w:p w14:paraId="6839CA4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0C1195E8" w14:textId="3FD2C48D" w:rsidR="00AC3506" w:rsidRPr="005A1508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 w:rsidRPr="005A1508">
              <w:rPr>
                <w:rFonts w:cs="Arial"/>
                <w:color w:val="FF0000"/>
                <w:szCs w:val="18"/>
                <w:highlight w:val="yellow"/>
              </w:rPr>
              <w:t>[A UE that supports 24-2 must indicate this FG is supported]</w:t>
            </w:r>
          </w:p>
        </w:tc>
      </w:tr>
    </w:tbl>
    <w:p w14:paraId="272EB8A9" w14:textId="7553E8CC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6A31033" w14:textId="48A9ED30" w:rsidR="00AC3506" w:rsidRDefault="005A1508" w:rsidP="00AC3506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AC3506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564"/>
        <w:gridCol w:w="3842"/>
        <w:gridCol w:w="1858"/>
        <w:gridCol w:w="564"/>
        <w:gridCol w:w="527"/>
        <w:gridCol w:w="517"/>
        <w:gridCol w:w="2675"/>
        <w:gridCol w:w="761"/>
        <w:gridCol w:w="517"/>
        <w:gridCol w:w="517"/>
        <w:gridCol w:w="517"/>
        <w:gridCol w:w="4435"/>
        <w:gridCol w:w="3206"/>
      </w:tblGrid>
      <w:tr w:rsidR="00AC3506" w14:paraId="511F4B0F" w14:textId="77777777" w:rsidTr="00371DF3">
        <w:tc>
          <w:tcPr>
            <w:tcW w:w="0" w:type="auto"/>
            <w:shd w:val="clear" w:color="auto" w:fill="auto"/>
          </w:tcPr>
          <w:p w14:paraId="08B137D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1B704C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24-4b</w:t>
            </w:r>
          </w:p>
        </w:tc>
        <w:tc>
          <w:tcPr>
            <w:tcW w:w="0" w:type="auto"/>
            <w:shd w:val="clear" w:color="auto" w:fill="auto"/>
          </w:tcPr>
          <w:p w14:paraId="353DF997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Wideband PRACH  for 480 kHz </w:t>
            </w:r>
            <w:r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>
              <w:rPr>
                <w:rFonts w:cs="Arial"/>
                <w:strike/>
                <w:color w:val="FF0000"/>
                <w:szCs w:val="18"/>
              </w:rPr>
              <w:t xml:space="preserve"> [with/without shared spectrum channel access]</w:t>
            </w:r>
          </w:p>
        </w:tc>
        <w:tc>
          <w:tcPr>
            <w:tcW w:w="0" w:type="auto"/>
            <w:shd w:val="clear" w:color="auto" w:fill="auto"/>
          </w:tcPr>
          <w:p w14:paraId="259CE668" w14:textId="77777777" w:rsidR="00AC3506" w:rsidRDefault="00AC3506" w:rsidP="00404A6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PRACH with 480KHz and length 571</w:t>
            </w:r>
          </w:p>
          <w:p w14:paraId="0F3FE160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B5DF3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24-4a</w:t>
            </w:r>
          </w:p>
        </w:tc>
        <w:tc>
          <w:tcPr>
            <w:tcW w:w="0" w:type="auto"/>
            <w:shd w:val="clear" w:color="auto" w:fill="auto"/>
          </w:tcPr>
          <w:p w14:paraId="7C4020E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33C4B4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B202C77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Wideband PRACH  for 480 kHz</w:t>
            </w:r>
            <w:r>
              <w:rPr>
                <w:rFonts w:cs="Arial"/>
                <w:color w:val="FF0000"/>
                <w:szCs w:val="18"/>
                <w:lang w:eastAsia="zh-CN"/>
              </w:rPr>
              <w:t xml:space="preserve"> in FR2-2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  <w:shd w:val="clear" w:color="auto" w:fill="auto"/>
          </w:tcPr>
          <w:p w14:paraId="1C56DD5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4B766C9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930746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2EDAEC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3575766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  <w:p w14:paraId="68C099A0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</w:p>
          <w:p w14:paraId="3FD28A75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[Agreement:</w:t>
            </w:r>
          </w:p>
          <w:p w14:paraId="0B16839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Do not support PRACH length L=571, 1151 for 960kHz PRACH and at least L =1151 for 480kHz PRACH]</w:t>
            </w:r>
          </w:p>
        </w:tc>
        <w:tc>
          <w:tcPr>
            <w:tcW w:w="0" w:type="auto"/>
            <w:shd w:val="clear" w:color="auto" w:fill="auto"/>
          </w:tcPr>
          <w:p w14:paraId="5481F29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0E6E252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79C336EE" w14:textId="2ED99F78" w:rsidR="00AC3506" w:rsidRDefault="005A1508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5A1508">
              <w:rPr>
                <w:rFonts w:cs="Arial"/>
                <w:color w:val="FF0000"/>
                <w:szCs w:val="18"/>
                <w:highlight w:val="yellow"/>
              </w:rPr>
              <w:t>[</w:t>
            </w:r>
            <w:r w:rsidR="00404A6B" w:rsidRPr="005A1508">
              <w:rPr>
                <w:rFonts w:cs="Arial"/>
                <w:color w:val="FF0000"/>
                <w:szCs w:val="18"/>
                <w:highlight w:val="yellow"/>
              </w:rPr>
              <w:t>Note: This FG is only supported in bands for shared spectrum operation</w:t>
            </w:r>
            <w:r w:rsidRPr="005A1508">
              <w:rPr>
                <w:rFonts w:cs="Arial"/>
                <w:color w:val="FF0000"/>
                <w:szCs w:val="18"/>
                <w:highlight w:val="yellow"/>
              </w:rPr>
              <w:t>]</w:t>
            </w:r>
          </w:p>
        </w:tc>
      </w:tr>
    </w:tbl>
    <w:p w14:paraId="388F6F5E" w14:textId="2788071D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C4CDFD7" w14:textId="466F370C" w:rsidR="00DE3725" w:rsidRDefault="001C14D4" w:rsidP="00DE37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DE3725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504"/>
        <w:gridCol w:w="1301"/>
        <w:gridCol w:w="9174"/>
        <w:gridCol w:w="505"/>
        <w:gridCol w:w="527"/>
        <w:gridCol w:w="517"/>
        <w:gridCol w:w="1605"/>
        <w:gridCol w:w="1072"/>
        <w:gridCol w:w="517"/>
        <w:gridCol w:w="517"/>
        <w:gridCol w:w="517"/>
        <w:gridCol w:w="2313"/>
        <w:gridCol w:w="1489"/>
      </w:tblGrid>
      <w:tr w:rsidR="001C14D4" w14:paraId="58DE1C95" w14:textId="77777777" w:rsidTr="00371DF3">
        <w:tc>
          <w:tcPr>
            <w:tcW w:w="0" w:type="auto"/>
            <w:shd w:val="clear" w:color="auto" w:fill="auto"/>
          </w:tcPr>
          <w:p w14:paraId="6C340B5A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3A46A24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</w:t>
            </w:r>
          </w:p>
        </w:tc>
        <w:tc>
          <w:tcPr>
            <w:tcW w:w="0" w:type="auto"/>
            <w:shd w:val="clear" w:color="auto" w:fill="auto"/>
          </w:tcPr>
          <w:p w14:paraId="7588B706" w14:textId="77777777" w:rsidR="00DE3725" w:rsidRDefault="00DE3725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480KHz SCS support for DL</w:t>
            </w:r>
          </w:p>
        </w:tc>
        <w:tc>
          <w:tcPr>
            <w:tcW w:w="0" w:type="auto"/>
            <w:shd w:val="clear" w:color="auto" w:fill="auto"/>
          </w:tcPr>
          <w:p w14:paraId="18E25A1E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480KH SCS for DL data and control channels, SSB, and reference signal reception in FR2-2 for non-initial access</w:t>
            </w:r>
          </w:p>
          <w:p w14:paraId="3EA7EAF8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 Multiple-slot PDCCH monitoring for 480KHz with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X=4 slots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Xs,Ys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 = (4,1)</w:t>
            </w:r>
          </w:p>
          <w:p w14:paraId="4AEDFD2A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C14D4">
              <w:rPr>
                <w:rFonts w:cs="Arial"/>
                <w:color w:val="000000"/>
                <w:sz w:val="18"/>
                <w:szCs w:val="18"/>
                <w:highlight w:val="yellow"/>
              </w:rPr>
              <w:t>FFS: 3. Multi- PDSCH scheduling by single DCI for the operation with 480 kHz SCS and corresponding HARQ enhancements</w:t>
            </w:r>
          </w:p>
          <w:p w14:paraId="271622A1" w14:textId="477C78EF" w:rsidR="00DE3725" w:rsidRPr="00FA5A56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4. Within the Ys = 1 slot, monitoring of type 1 CSS with dedicated RRC configuration, type 3 CSS, and UE-SS </w:t>
            </w:r>
            <w:r w:rsidR="00803855" w:rsidRPr="00803855">
              <w:rPr>
                <w:rFonts w:cs="Arial"/>
                <w:color w:val="4472C4" w:themeColor="accent1"/>
                <w:sz w:val="18"/>
                <w:szCs w:val="18"/>
              </w:rPr>
              <w:t xml:space="preserve">with a maximum of two monitoring spans per slot </w:t>
            </w:r>
            <w:r w:rsidRPr="00803855">
              <w:rPr>
                <w:rFonts w:cs="Arial"/>
                <w:strike/>
                <w:color w:val="4472C4" w:themeColor="accent1"/>
                <w:sz w:val="18"/>
                <w:szCs w:val="18"/>
              </w:rPr>
              <w:t>according to FG 3-5b</w:t>
            </w:r>
            <w:r w:rsidRPr="00803855">
              <w:rPr>
                <w:rFonts w:cs="Arial"/>
                <w:color w:val="4472C4" w:themeColor="accent1"/>
                <w:sz w:val="18"/>
                <w:szCs w:val="18"/>
              </w:rPr>
              <w:t xml:space="preserve"> </w:t>
            </w:r>
            <w:r w:rsidRPr="00FA5A56">
              <w:rPr>
                <w:rFonts w:cs="Arial"/>
                <w:color w:val="FF0000"/>
                <w:sz w:val="18"/>
                <w:szCs w:val="18"/>
              </w:rPr>
              <w:t>with set2 = (4, 3) and (7, 3) symbols</w:t>
            </w:r>
            <w:r w:rsidR="00803855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803855" w:rsidRPr="00803855">
              <w:rPr>
                <w:rFonts w:cs="Arial"/>
                <w:color w:val="4472C4" w:themeColor="accent1"/>
                <w:sz w:val="18"/>
                <w:szCs w:val="18"/>
              </w:rPr>
              <w:t>where set2 is defined in FG3-5b</w:t>
            </w:r>
            <w:r w:rsidR="00803855">
              <w:rPr>
                <w:rFonts w:cs="Arial"/>
                <w:color w:val="4472C4" w:themeColor="accent1"/>
                <w:sz w:val="18"/>
                <w:szCs w:val="18"/>
              </w:rPr>
              <w:t xml:space="preserve"> </w:t>
            </w:r>
            <w:r w:rsidR="00803855" w:rsidRPr="00803855">
              <w:rPr>
                <w:rFonts w:cs="Arial"/>
                <w:color w:val="4472C4" w:themeColor="accent1"/>
                <w:sz w:val="18"/>
                <w:szCs w:val="18"/>
                <w:highlight w:val="yellow"/>
              </w:rPr>
              <w:t>(FFS: Monitoring capability within slots of type 1 CSS without dedicated RRC configuration and type0, 0A, and 2 CSS)</w:t>
            </w:r>
          </w:p>
          <w:p w14:paraId="173B4352" w14:textId="77777777" w:rsidR="00DE3725" w:rsidRPr="00FA5A56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5. Processing one unicast DCI scheduling DL and one unicast DCI scheduling UL per slot group of </w:t>
            </w:r>
            <w:proofErr w:type="spellStart"/>
            <w:r w:rsidRPr="00FA5A56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 slots per scheduled CC for FDD (This supersedes corresponding component of FG 3-5b)</w:t>
            </w:r>
          </w:p>
          <w:p w14:paraId="5792698B" w14:textId="64F14708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6. Processing one unicast DCI scheduling DL and 2 unicast DCI scheduling UL per slot group of </w:t>
            </w:r>
            <w:proofErr w:type="spellStart"/>
            <w:r w:rsidRPr="00FA5A56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 slots per scheduled CC for TDD (This supersedes </w:t>
            </w:r>
            <w:r w:rsidR="00803855" w:rsidRPr="00803855">
              <w:rPr>
                <w:rFonts w:cs="Arial"/>
                <w:color w:val="4472C4" w:themeColor="accent1"/>
                <w:sz w:val="18"/>
                <w:szCs w:val="18"/>
              </w:rPr>
              <w:t xml:space="preserve">corresponding </w:t>
            </w:r>
            <w:r w:rsidR="00803855">
              <w:rPr>
                <w:rFonts w:cs="Arial"/>
                <w:color w:val="FF0000"/>
                <w:sz w:val="18"/>
                <w:szCs w:val="18"/>
              </w:rPr>
              <w:t>c</w:t>
            </w:r>
            <w:r w:rsidR="00803855" w:rsidRPr="005518A9">
              <w:rPr>
                <w:rFonts w:cs="Arial"/>
                <w:color w:val="FF0000"/>
                <w:sz w:val="18"/>
                <w:szCs w:val="18"/>
              </w:rPr>
              <w:t xml:space="preserve">omponent </w:t>
            </w:r>
            <w:r w:rsidR="00803855" w:rsidRPr="00803855">
              <w:rPr>
                <w:rFonts w:cs="Arial"/>
                <w:strike/>
                <w:color w:val="4472C4" w:themeColor="accent1"/>
                <w:sz w:val="18"/>
                <w:szCs w:val="18"/>
              </w:rPr>
              <w:t>6</w:t>
            </w:r>
            <w:r w:rsidR="00803855" w:rsidRPr="005518A9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 of FG 3-5b)   </w:t>
            </w:r>
          </w:p>
        </w:tc>
        <w:tc>
          <w:tcPr>
            <w:tcW w:w="0" w:type="auto"/>
            <w:shd w:val="clear" w:color="auto" w:fill="auto"/>
          </w:tcPr>
          <w:p w14:paraId="26E7E1A6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</w:p>
        </w:tc>
        <w:tc>
          <w:tcPr>
            <w:tcW w:w="0" w:type="auto"/>
            <w:shd w:val="clear" w:color="auto" w:fill="auto"/>
          </w:tcPr>
          <w:p w14:paraId="28C86337" w14:textId="77777777" w:rsidR="00DE3725" w:rsidRDefault="00DE3725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A92FA84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3A16302" w14:textId="77777777" w:rsidR="00DE3725" w:rsidRDefault="00DE3725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480KHz SCS for DL is not supported</w:t>
            </w:r>
          </w:p>
        </w:tc>
        <w:tc>
          <w:tcPr>
            <w:tcW w:w="0" w:type="auto"/>
            <w:shd w:val="clear" w:color="auto" w:fill="auto"/>
          </w:tcPr>
          <w:p w14:paraId="41602163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 xml:space="preserve">Per </w:t>
            </w:r>
            <w:r>
              <w:rPr>
                <w:rFonts w:cs="Arial"/>
                <w:strike/>
                <w:color w:val="FF0000"/>
                <w:szCs w:val="18"/>
              </w:rPr>
              <w:t>UE/</w:t>
            </w:r>
            <w:r>
              <w:rPr>
                <w:rFonts w:cs="Arial"/>
                <w:color w:val="000000"/>
                <w:szCs w:val="18"/>
              </w:rPr>
              <w:t>band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FEDAEC1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C55E924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6DE11C7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05CB0F9" w14:textId="13761683" w:rsidR="00DE3725" w:rsidRDefault="001C14D4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1C14D4">
              <w:rPr>
                <w:rFonts w:cs="Arial"/>
                <w:color w:val="ED7D31" w:themeColor="accent2"/>
                <w:szCs w:val="18"/>
                <w:highlight w:val="yellow"/>
              </w:rPr>
              <w:t>FFS: component description without a reference to other R15 FGs</w:t>
            </w:r>
          </w:p>
        </w:tc>
        <w:tc>
          <w:tcPr>
            <w:tcW w:w="0" w:type="auto"/>
            <w:shd w:val="clear" w:color="auto" w:fill="auto"/>
          </w:tcPr>
          <w:p w14:paraId="4EFE0457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01F96D2E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5BFB53AD" w14:textId="64A8721C" w:rsidR="00DE3725" w:rsidRDefault="00DE3725" w:rsidP="00DE37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EFE4E62" w14:textId="0D205CE7" w:rsidR="00804066" w:rsidRDefault="001C14D4" w:rsidP="00804066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04066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508"/>
        <w:gridCol w:w="1353"/>
        <w:gridCol w:w="8620"/>
        <w:gridCol w:w="508"/>
        <w:gridCol w:w="527"/>
        <w:gridCol w:w="517"/>
        <w:gridCol w:w="1874"/>
        <w:gridCol w:w="1084"/>
        <w:gridCol w:w="517"/>
        <w:gridCol w:w="517"/>
        <w:gridCol w:w="517"/>
        <w:gridCol w:w="2454"/>
        <w:gridCol w:w="1550"/>
      </w:tblGrid>
      <w:tr w:rsidR="00804066" w14:paraId="053D8B3D" w14:textId="77777777" w:rsidTr="00371DF3">
        <w:tc>
          <w:tcPr>
            <w:tcW w:w="0" w:type="auto"/>
            <w:shd w:val="clear" w:color="auto" w:fill="auto"/>
          </w:tcPr>
          <w:p w14:paraId="2D11F1F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47BC3EE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24-5</w:t>
            </w:r>
          </w:p>
        </w:tc>
        <w:tc>
          <w:tcPr>
            <w:tcW w:w="0" w:type="auto"/>
            <w:shd w:val="clear" w:color="auto" w:fill="auto"/>
          </w:tcPr>
          <w:p w14:paraId="3B185455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960KHz SCS support for DL</w:t>
            </w:r>
          </w:p>
        </w:tc>
        <w:tc>
          <w:tcPr>
            <w:tcW w:w="0" w:type="auto"/>
            <w:shd w:val="clear" w:color="auto" w:fill="auto"/>
          </w:tcPr>
          <w:p w14:paraId="2F6816AC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960KHz SCS for DL data and control channels, SSB, and reference signal reception in FR2-2 for non-initial access</w:t>
            </w:r>
          </w:p>
          <w:p w14:paraId="473A9D80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 Multiple-slot PDCCH monitoring for 960KHz with </w:t>
            </w:r>
            <w:r>
              <w:rPr>
                <w:rFonts w:cs="Arial"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>
              <w:rPr>
                <w:rFonts w:cs="Arial"/>
                <w:color w:val="FF0000"/>
                <w:sz w:val="18"/>
                <w:szCs w:val="18"/>
              </w:rPr>
              <w:t>s,Ys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>=</w:t>
            </w:r>
            <w:r>
              <w:rPr>
                <w:rFonts w:cs="Arial"/>
                <w:color w:val="FF0000"/>
                <w:sz w:val="18"/>
                <w:szCs w:val="18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FF0000"/>
                <w:sz w:val="18"/>
                <w:szCs w:val="18"/>
              </w:rPr>
              <w:t>,1)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slots</w:t>
            </w:r>
          </w:p>
          <w:p w14:paraId="2EB90940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1C14D4">
              <w:rPr>
                <w:rFonts w:cs="Arial"/>
                <w:color w:val="000000"/>
                <w:sz w:val="18"/>
                <w:szCs w:val="18"/>
                <w:highlight w:val="yellow"/>
              </w:rPr>
              <w:t>FFS:</w:t>
            </w:r>
            <w:r w:rsidRPr="001C14D4">
              <w:rPr>
                <w:rFonts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1C14D4">
              <w:rPr>
                <w:rFonts w:cs="Arial"/>
                <w:color w:val="000000"/>
                <w:sz w:val="18"/>
                <w:szCs w:val="18"/>
                <w:highlight w:val="yellow"/>
              </w:rPr>
              <w:t>3. Multi</w:t>
            </w:r>
            <w:r w:rsidRPr="001C14D4">
              <w:rPr>
                <w:rFonts w:cs="Arial"/>
                <w:color w:val="FF0000"/>
                <w:sz w:val="18"/>
                <w:szCs w:val="18"/>
                <w:highlight w:val="yellow"/>
              </w:rPr>
              <w:t>-</w:t>
            </w:r>
            <w:r w:rsidRPr="001C14D4">
              <w:rPr>
                <w:rFonts w:cs="Arial"/>
                <w:color w:val="000000"/>
                <w:sz w:val="18"/>
                <w:szCs w:val="18"/>
                <w:highlight w:val="yellow"/>
              </w:rPr>
              <w:t>PDSCH scheduling by single DCI for the operation with 960 kHz SCS and corresponding HARQ enhancements</w:t>
            </w:r>
          </w:p>
          <w:p w14:paraId="0BA4963F" w14:textId="1D562951" w:rsidR="00804066" w:rsidRPr="005518A9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3. Within the Ys = 1 slot, monitoring of type 1 CSS with dedicated RRC configuration, type 3 CSS, and UE-SS </w:t>
            </w: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according to FG 3-5b</w:t>
            </w: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 with set1 = (7, 3) symbols</w:t>
            </w:r>
            <w:r w:rsidR="006B6A8D">
              <w:t xml:space="preserve"> </w:t>
            </w:r>
            <w:r w:rsidR="006B6A8D" w:rsidRPr="006B6A8D">
              <w:rPr>
                <w:rFonts w:cs="Arial"/>
                <w:color w:val="4472C4" w:themeColor="accent1"/>
                <w:sz w:val="18"/>
                <w:szCs w:val="18"/>
              </w:rPr>
              <w:t>where set1 is defined in FG3-5b</w:t>
            </w:r>
            <w:r w:rsidR="006B6A8D">
              <w:rPr>
                <w:rFonts w:cs="Arial"/>
                <w:color w:val="4472C4" w:themeColor="accent1"/>
                <w:sz w:val="18"/>
                <w:szCs w:val="18"/>
              </w:rPr>
              <w:t xml:space="preserve"> </w:t>
            </w:r>
            <w:r w:rsidR="006B6A8D" w:rsidRPr="006B6A8D">
              <w:rPr>
                <w:rFonts w:cs="Arial"/>
                <w:color w:val="4472C4" w:themeColor="accent1"/>
                <w:sz w:val="18"/>
                <w:szCs w:val="18"/>
                <w:highlight w:val="yellow"/>
              </w:rPr>
              <w:t>(FFS: Monitoring capability within slots of type 1 CSS without dedicated RRC configuration and type0, 0A, and 2 CSS)</w:t>
            </w:r>
          </w:p>
          <w:p w14:paraId="4424B8FE" w14:textId="77777777" w:rsidR="00804066" w:rsidRPr="005518A9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4. Processing one unicast DCI scheduling DL and one unicast DCI scheduling UL per slot group of </w:t>
            </w:r>
            <w:proofErr w:type="spellStart"/>
            <w:r w:rsidRPr="005518A9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 slots per scheduled CC for FDD (This supersedes corresponding component of FG 3-5b)</w:t>
            </w:r>
          </w:p>
          <w:p w14:paraId="4FD9B466" w14:textId="03D436C1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5. Processing one unicast DCI scheduling DL and 2 unicast DCI scheduling UL per slot group of </w:t>
            </w:r>
            <w:proofErr w:type="spellStart"/>
            <w:r w:rsidRPr="005518A9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 slots per scheduled CC for TDD (This supersedes</w:t>
            </w:r>
            <w:r w:rsidR="00803855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803855" w:rsidRPr="00803855">
              <w:rPr>
                <w:rFonts w:cs="Arial"/>
                <w:color w:val="4472C4" w:themeColor="accent1"/>
                <w:sz w:val="18"/>
                <w:szCs w:val="18"/>
              </w:rPr>
              <w:t>corresponding</w:t>
            </w:r>
            <w:r w:rsidRPr="00803855">
              <w:rPr>
                <w:rFonts w:cs="Arial"/>
                <w:color w:val="4472C4" w:themeColor="accent1"/>
                <w:sz w:val="18"/>
                <w:szCs w:val="18"/>
              </w:rPr>
              <w:t xml:space="preserve"> </w:t>
            </w:r>
            <w:r w:rsidR="00803855">
              <w:rPr>
                <w:rFonts w:cs="Arial"/>
                <w:color w:val="FF0000"/>
                <w:sz w:val="18"/>
                <w:szCs w:val="18"/>
              </w:rPr>
              <w:t>c</w:t>
            </w: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omponent </w:t>
            </w:r>
            <w:r w:rsidRPr="00803855">
              <w:rPr>
                <w:rFonts w:cs="Arial"/>
                <w:strike/>
                <w:color w:val="4472C4" w:themeColor="accent1"/>
                <w:sz w:val="18"/>
                <w:szCs w:val="18"/>
              </w:rPr>
              <w:t>6</w:t>
            </w: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 of FG 3-5b)</w:t>
            </w:r>
          </w:p>
        </w:tc>
        <w:tc>
          <w:tcPr>
            <w:tcW w:w="0" w:type="auto"/>
            <w:shd w:val="clear" w:color="auto" w:fill="auto"/>
          </w:tcPr>
          <w:p w14:paraId="6DEA9BDF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</w:p>
        </w:tc>
        <w:tc>
          <w:tcPr>
            <w:tcW w:w="0" w:type="auto"/>
            <w:shd w:val="clear" w:color="auto" w:fill="auto"/>
          </w:tcPr>
          <w:p w14:paraId="5C6AACA7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36E5937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B613E97" w14:textId="77777777" w:rsidR="00804066" w:rsidRDefault="0080406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960KHz SCS support for DL is not supported</w:t>
            </w:r>
          </w:p>
        </w:tc>
        <w:tc>
          <w:tcPr>
            <w:tcW w:w="0" w:type="auto"/>
            <w:shd w:val="clear" w:color="auto" w:fill="auto"/>
          </w:tcPr>
          <w:p w14:paraId="1CAAF5C2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 xml:space="preserve">Per </w:t>
            </w:r>
            <w:r>
              <w:rPr>
                <w:rFonts w:cs="Arial"/>
                <w:strike/>
                <w:color w:val="FF0000"/>
                <w:szCs w:val="18"/>
              </w:rPr>
              <w:t>UE/</w:t>
            </w:r>
            <w:r>
              <w:rPr>
                <w:rFonts w:cs="Arial"/>
                <w:color w:val="000000"/>
                <w:szCs w:val="18"/>
              </w:rPr>
              <w:t>band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65A2D137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2411E9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73F917A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CBCAA25" w14:textId="311D07AC" w:rsidR="00804066" w:rsidRDefault="001C14D4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1C14D4">
              <w:rPr>
                <w:rFonts w:cs="Arial"/>
                <w:color w:val="ED7D31" w:themeColor="accent2"/>
                <w:szCs w:val="18"/>
                <w:highlight w:val="yellow"/>
              </w:rPr>
              <w:t>FFS: component description without a reference to other R15 FGs</w:t>
            </w:r>
          </w:p>
        </w:tc>
        <w:tc>
          <w:tcPr>
            <w:tcW w:w="0" w:type="auto"/>
            <w:shd w:val="clear" w:color="auto" w:fill="auto"/>
          </w:tcPr>
          <w:p w14:paraId="5CD82974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6BBB231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2D2E945C" w14:textId="77777777" w:rsidR="00804066" w:rsidRDefault="00804066" w:rsidP="00DE37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2E077904" w14:textId="57E8BA63" w:rsidR="00804066" w:rsidRDefault="001C14D4" w:rsidP="00804066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04066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11"/>
        <w:gridCol w:w="1793"/>
        <w:gridCol w:w="6631"/>
        <w:gridCol w:w="500"/>
        <w:gridCol w:w="527"/>
        <w:gridCol w:w="517"/>
        <w:gridCol w:w="2095"/>
        <w:gridCol w:w="692"/>
        <w:gridCol w:w="517"/>
        <w:gridCol w:w="517"/>
        <w:gridCol w:w="517"/>
        <w:gridCol w:w="4361"/>
        <w:gridCol w:w="1396"/>
      </w:tblGrid>
      <w:tr w:rsidR="00803855" w14:paraId="53951BA9" w14:textId="77777777" w:rsidTr="00371DF3">
        <w:tc>
          <w:tcPr>
            <w:tcW w:w="0" w:type="auto"/>
            <w:shd w:val="clear" w:color="auto" w:fill="auto"/>
          </w:tcPr>
          <w:p w14:paraId="6FBA6B8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5DBB715B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24-4f</w:t>
            </w:r>
          </w:p>
        </w:tc>
        <w:tc>
          <w:tcPr>
            <w:tcW w:w="0" w:type="auto"/>
            <w:shd w:val="clear" w:color="auto" w:fill="auto"/>
          </w:tcPr>
          <w:p w14:paraId="7AF89821" w14:textId="77777777" w:rsidR="00804066" w:rsidRDefault="00804066" w:rsidP="00371DF3">
            <w:pPr>
              <w:pStyle w:val="TAL"/>
              <w:jc w:val="both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Enhanced </w:t>
            </w:r>
            <w:r>
              <w:rPr>
                <w:rFonts w:cs="Arial"/>
                <w:color w:val="000000"/>
                <w:szCs w:val="18"/>
              </w:rPr>
              <w:t xml:space="preserve">PDCCH monitoring for 480KHz </w:t>
            </w:r>
            <w:r>
              <w:rPr>
                <w:rFonts w:cs="Arial"/>
                <w:color w:val="FF0000"/>
                <w:szCs w:val="18"/>
                <w:lang w:eastAsia="zh-CN"/>
              </w:rPr>
              <w:t>in FR2-2</w:t>
            </w:r>
          </w:p>
        </w:tc>
        <w:tc>
          <w:tcPr>
            <w:tcW w:w="0" w:type="auto"/>
            <w:shd w:val="clear" w:color="auto" w:fill="auto"/>
          </w:tcPr>
          <w:p w14:paraId="2DF135A8" w14:textId="77777777" w:rsidR="00804066" w:rsidRPr="006B6A8D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4472C4" w:themeColor="accent1"/>
                <w:sz w:val="18"/>
                <w:szCs w:val="18"/>
              </w:rPr>
            </w:pP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[1.) Multiple-slot PDCCH monitoring for 480KHz with (</w:t>
            </w:r>
            <w:proofErr w:type="spellStart"/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Xs,Ys</w:t>
            </w:r>
            <w:proofErr w:type="spellEnd"/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)=(2,1)]</w:t>
            </w:r>
          </w:p>
          <w:p w14:paraId="19A437B0" w14:textId="14293F0D" w:rsidR="00804066" w:rsidRDefault="006B6A8D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</w:t>
            </w:r>
            <w:r w:rsidR="00804066">
              <w:rPr>
                <w:rFonts w:cs="Arial"/>
                <w:color w:val="FF0000"/>
                <w:sz w:val="18"/>
                <w:szCs w:val="18"/>
              </w:rPr>
              <w:t xml:space="preserve">.) </w:t>
            </w:r>
            <w:r w:rsidR="00804066">
              <w:rPr>
                <w:rFonts w:cs="Arial"/>
                <w:color w:val="000000"/>
                <w:sz w:val="18"/>
                <w:szCs w:val="18"/>
              </w:rPr>
              <w:t xml:space="preserve">Multiple-slot PDCCH monitoring for 480KHz with </w:t>
            </w:r>
            <w:r w:rsidR="00804066">
              <w:rPr>
                <w:rFonts w:cs="Arial"/>
                <w:color w:val="FF0000"/>
                <w:sz w:val="18"/>
                <w:szCs w:val="18"/>
              </w:rPr>
              <w:t>(</w:t>
            </w:r>
            <w:proofErr w:type="spellStart"/>
            <w:r w:rsidR="00804066">
              <w:rPr>
                <w:rFonts w:cs="Arial"/>
                <w:color w:val="000000"/>
                <w:sz w:val="18"/>
                <w:szCs w:val="18"/>
              </w:rPr>
              <w:t>X</w:t>
            </w:r>
            <w:r w:rsidR="00804066">
              <w:rPr>
                <w:rFonts w:cs="Arial"/>
                <w:color w:val="FF0000"/>
                <w:sz w:val="18"/>
                <w:szCs w:val="18"/>
              </w:rPr>
              <w:t>s,Ys</w:t>
            </w:r>
            <w:proofErr w:type="spellEnd"/>
            <w:r w:rsidR="00804066">
              <w:rPr>
                <w:rFonts w:cs="Arial"/>
                <w:color w:val="FF0000"/>
                <w:sz w:val="18"/>
                <w:szCs w:val="18"/>
              </w:rPr>
              <w:t>)</w:t>
            </w:r>
            <w:r w:rsidR="00804066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=[(4,2)] slots</w:t>
            </w:r>
          </w:p>
          <w:p w14:paraId="4BF9239E" w14:textId="3BB6F18C" w:rsidR="00804066" w:rsidRDefault="006B6A8D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</w:t>
            </w:r>
            <w:r w:rsidR="00804066" w:rsidRPr="00FA5A56">
              <w:rPr>
                <w:rFonts w:cs="Arial"/>
                <w:color w:val="FF0000"/>
                <w:sz w:val="18"/>
                <w:szCs w:val="18"/>
              </w:rPr>
              <w:t>.</w:t>
            </w:r>
            <w:r>
              <w:rPr>
                <w:rFonts w:cs="Arial"/>
                <w:color w:val="FF0000"/>
                <w:sz w:val="18"/>
                <w:szCs w:val="18"/>
              </w:rPr>
              <w:t>)</w:t>
            </w:r>
            <w:r w:rsidR="00804066" w:rsidRPr="00FA5A56">
              <w:rPr>
                <w:rFonts w:cs="Arial"/>
                <w:color w:val="FF0000"/>
                <w:sz w:val="18"/>
                <w:szCs w:val="18"/>
              </w:rPr>
              <w:t xml:space="preserve"> Within each of the Ys = 2 slots, monitoring of type 1 CSS with dedicated RRC configuration, type 3 CSS, and UE-SS </w:t>
            </w:r>
            <w:r w:rsidRPr="006B6A8D">
              <w:rPr>
                <w:rFonts w:cs="Arial"/>
                <w:color w:val="4472C4" w:themeColor="accent1"/>
                <w:sz w:val="18"/>
                <w:szCs w:val="18"/>
              </w:rPr>
              <w:t xml:space="preserve">in the first 3 OFDM symbols of each slot as in </w:t>
            </w: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according to</w:t>
            </w:r>
            <w:r w:rsidR="00804066" w:rsidRPr="00FA5A56">
              <w:rPr>
                <w:rFonts w:cs="Arial"/>
                <w:color w:val="FF0000"/>
                <w:sz w:val="18"/>
                <w:szCs w:val="18"/>
              </w:rPr>
              <w:t xml:space="preserve"> FG 3-1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6B6A8D">
              <w:rPr>
                <w:rFonts w:cs="Arial"/>
                <w:color w:val="4472C4" w:themeColor="accent1"/>
                <w:sz w:val="18"/>
                <w:szCs w:val="18"/>
                <w:highlight w:val="yellow"/>
              </w:rPr>
              <w:t>(FFS: Monitoring capability within slots of type 1 CSS without dedicated RRC configuration and type0, 0A, and 2 CSS)</w:t>
            </w:r>
          </w:p>
        </w:tc>
        <w:tc>
          <w:tcPr>
            <w:tcW w:w="0" w:type="auto"/>
            <w:shd w:val="clear" w:color="auto" w:fill="auto"/>
          </w:tcPr>
          <w:p w14:paraId="2FD84595" w14:textId="77777777" w:rsidR="00804066" w:rsidRDefault="0080406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24-4</w:t>
            </w:r>
          </w:p>
        </w:tc>
        <w:tc>
          <w:tcPr>
            <w:tcW w:w="0" w:type="auto"/>
            <w:shd w:val="clear" w:color="auto" w:fill="auto"/>
          </w:tcPr>
          <w:p w14:paraId="16F22F2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407FD0D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183CEAA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Enhanced PDCCH monitoring for 480KHz </w:t>
            </w:r>
            <w:r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  <w:shd w:val="clear" w:color="auto" w:fill="auto"/>
          </w:tcPr>
          <w:p w14:paraId="589C1BA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77DDFC4E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A253B58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1624DF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0E39F3A" w14:textId="77777777" w:rsidR="00804066" w:rsidRDefault="006B6A8D" w:rsidP="00371DF3">
            <w:pPr>
              <w:pStyle w:val="TAL"/>
              <w:rPr>
                <w:rFonts w:cs="Arial"/>
                <w:color w:val="4472C4" w:themeColor="accent1"/>
                <w:szCs w:val="18"/>
              </w:rPr>
            </w:pPr>
            <w:r w:rsidRPr="006B6A8D">
              <w:rPr>
                <w:rFonts w:cs="Arial"/>
                <w:color w:val="4472C4" w:themeColor="accent1"/>
                <w:szCs w:val="18"/>
              </w:rPr>
              <w:t xml:space="preserve">Component 1 candidate values: </w:t>
            </w:r>
            <w:r w:rsidR="00803855" w:rsidRPr="00803855">
              <w:rPr>
                <w:rFonts w:cs="Arial"/>
                <w:color w:val="4472C4" w:themeColor="accent1"/>
                <w:szCs w:val="18"/>
                <w:highlight w:val="yellow"/>
              </w:rPr>
              <w:t>[</w:t>
            </w:r>
            <w:r w:rsidRPr="00803855">
              <w:rPr>
                <w:rFonts w:cs="Arial"/>
                <w:color w:val="4472C4" w:themeColor="accent1"/>
                <w:szCs w:val="18"/>
                <w:highlight w:val="yellow"/>
              </w:rPr>
              <w:t>one or more of</w:t>
            </w:r>
            <w:r w:rsidR="00803855" w:rsidRPr="00803855">
              <w:rPr>
                <w:rFonts w:cs="Arial"/>
                <w:color w:val="4472C4" w:themeColor="accent1"/>
                <w:szCs w:val="18"/>
                <w:highlight w:val="yellow"/>
              </w:rPr>
              <w:t>]</w:t>
            </w:r>
            <w:r w:rsidRPr="006B6A8D">
              <w:rPr>
                <w:rFonts w:cs="Arial"/>
                <w:color w:val="4472C4" w:themeColor="accent1"/>
                <w:szCs w:val="18"/>
              </w:rPr>
              <w:t xml:space="preserve"> {</w:t>
            </w:r>
            <w:r w:rsidRPr="006B6A8D">
              <w:rPr>
                <w:rFonts w:cs="Arial"/>
                <w:color w:val="4472C4" w:themeColor="accent1"/>
                <w:szCs w:val="18"/>
                <w:highlight w:val="yellow"/>
              </w:rPr>
              <w:t>[(2,1),]</w:t>
            </w:r>
            <w:r w:rsidRPr="006B6A8D">
              <w:rPr>
                <w:rFonts w:cs="Arial"/>
                <w:color w:val="4472C4" w:themeColor="accent1"/>
                <w:szCs w:val="18"/>
              </w:rPr>
              <w:t xml:space="preserve"> (4,2) }</w:t>
            </w:r>
          </w:p>
          <w:p w14:paraId="1FC88CCD" w14:textId="77777777" w:rsidR="00065494" w:rsidRDefault="00065494" w:rsidP="00371DF3">
            <w:pPr>
              <w:pStyle w:val="TAL"/>
              <w:rPr>
                <w:rFonts w:cs="Arial"/>
                <w:color w:val="4472C4" w:themeColor="accent1"/>
                <w:szCs w:val="18"/>
              </w:rPr>
            </w:pPr>
          </w:p>
          <w:p w14:paraId="6997CF2D" w14:textId="77777777" w:rsidR="00065494" w:rsidRDefault="00065494" w:rsidP="00371DF3">
            <w:pPr>
              <w:pStyle w:val="TAL"/>
              <w:rPr>
                <w:rFonts w:cs="Arial"/>
                <w:color w:val="ED7D31" w:themeColor="accent2"/>
                <w:szCs w:val="18"/>
              </w:rPr>
            </w:pPr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 xml:space="preserve">Note: If (2,1) is not agreed, this FG will have no component candidate values and the component 1 description will be updated </w:t>
            </w:r>
            <w:r w:rsidR="00513E30" w:rsidRPr="00513E30">
              <w:rPr>
                <w:rFonts w:cs="Arial"/>
                <w:color w:val="ED7D31" w:themeColor="accent2"/>
                <w:szCs w:val="18"/>
                <w:highlight w:val="yellow"/>
              </w:rPr>
              <w:t>from</w:t>
            </w:r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 xml:space="preserve"> (</w:t>
            </w:r>
            <w:proofErr w:type="spellStart"/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>Xs,Ys</w:t>
            </w:r>
            <w:proofErr w:type="spellEnd"/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 xml:space="preserve">) </w:t>
            </w:r>
            <w:r w:rsidR="00513E30" w:rsidRPr="00513E30">
              <w:rPr>
                <w:rFonts w:cs="Arial"/>
                <w:color w:val="ED7D31" w:themeColor="accent2"/>
                <w:szCs w:val="18"/>
                <w:highlight w:val="yellow"/>
              </w:rPr>
              <w:t>to</w:t>
            </w:r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 xml:space="preserve"> </w:t>
            </w:r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>(</w:t>
            </w:r>
            <w:proofErr w:type="spellStart"/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>Xs,Ys</w:t>
            </w:r>
            <w:proofErr w:type="spellEnd"/>
            <w:r w:rsidRPr="00513E30">
              <w:rPr>
                <w:rFonts w:cs="Arial"/>
                <w:color w:val="ED7D31" w:themeColor="accent2"/>
                <w:szCs w:val="18"/>
                <w:highlight w:val="yellow"/>
              </w:rPr>
              <w:t>)=(4,2) similar to FG 24-4 and 24-5</w:t>
            </w:r>
          </w:p>
          <w:p w14:paraId="4C0525B7" w14:textId="77777777" w:rsidR="001C14D4" w:rsidRDefault="001C14D4" w:rsidP="00371DF3">
            <w:pPr>
              <w:pStyle w:val="TAL"/>
              <w:rPr>
                <w:rFonts w:cs="Arial"/>
                <w:color w:val="ED7D31" w:themeColor="accent2"/>
                <w:szCs w:val="18"/>
              </w:rPr>
            </w:pPr>
          </w:p>
          <w:p w14:paraId="535538D8" w14:textId="7C84B093" w:rsidR="001C14D4" w:rsidRDefault="001C14D4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1C14D4">
              <w:rPr>
                <w:rFonts w:cs="Arial"/>
                <w:color w:val="ED7D31" w:themeColor="accent2"/>
                <w:szCs w:val="18"/>
                <w:highlight w:val="yellow"/>
              </w:rPr>
              <w:t>FFS: component description without a reference to other R15 FGs</w:t>
            </w:r>
          </w:p>
        </w:tc>
        <w:tc>
          <w:tcPr>
            <w:tcW w:w="0" w:type="auto"/>
            <w:shd w:val="clear" w:color="auto" w:fill="auto"/>
          </w:tcPr>
          <w:p w14:paraId="0772A0F2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733F49D0" w14:textId="77777777" w:rsidR="000573A9" w:rsidRDefault="000573A9" w:rsidP="0080406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15C0B0E" w14:textId="5FB1A9CE" w:rsidR="00804066" w:rsidRDefault="007466CC" w:rsidP="00804066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bookmarkStart w:id="8" w:name="_GoBack"/>
      <w:bookmarkEnd w:id="8"/>
      <w:r w:rsidR="00804066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521"/>
        <w:gridCol w:w="1796"/>
        <w:gridCol w:w="8274"/>
        <w:gridCol w:w="507"/>
        <w:gridCol w:w="527"/>
        <w:gridCol w:w="517"/>
        <w:gridCol w:w="2190"/>
        <w:gridCol w:w="715"/>
        <w:gridCol w:w="517"/>
        <w:gridCol w:w="517"/>
        <w:gridCol w:w="517"/>
        <w:gridCol w:w="2427"/>
        <w:gridCol w:w="1526"/>
      </w:tblGrid>
      <w:tr w:rsidR="006B6A8D" w14:paraId="20329A6B" w14:textId="77777777" w:rsidTr="00371DF3">
        <w:tc>
          <w:tcPr>
            <w:tcW w:w="0" w:type="auto"/>
            <w:shd w:val="clear" w:color="auto" w:fill="auto"/>
          </w:tcPr>
          <w:p w14:paraId="232102DC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4477858B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24-5f</w:t>
            </w:r>
          </w:p>
        </w:tc>
        <w:tc>
          <w:tcPr>
            <w:tcW w:w="0" w:type="auto"/>
            <w:shd w:val="clear" w:color="auto" w:fill="auto"/>
          </w:tcPr>
          <w:p w14:paraId="384AF43F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Enhanced </w:t>
            </w:r>
            <w:r>
              <w:rPr>
                <w:rFonts w:cs="Arial"/>
                <w:color w:val="000000"/>
                <w:szCs w:val="18"/>
              </w:rPr>
              <w:t>PDCCH monitoring for 960KHz</w:t>
            </w:r>
          </w:p>
        </w:tc>
        <w:tc>
          <w:tcPr>
            <w:tcW w:w="0" w:type="auto"/>
            <w:shd w:val="clear" w:color="auto" w:fill="auto"/>
          </w:tcPr>
          <w:p w14:paraId="2E88EB0E" w14:textId="50C22BF1" w:rsidR="00804066" w:rsidRPr="006B6A8D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4472C4" w:themeColor="accent1"/>
                <w:sz w:val="18"/>
                <w:szCs w:val="18"/>
              </w:rPr>
            </w:pP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1.) Multiple-slot PDCCH monitoring for 960KHz with (</w:t>
            </w:r>
            <w:proofErr w:type="spellStart"/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X</w:t>
            </w:r>
            <w:r w:rsidR="00120869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s</w:t>
            </w: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,Y</w:t>
            </w:r>
            <w:r w:rsidR="00120869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s</w:t>
            </w:r>
            <w:proofErr w:type="spellEnd"/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 xml:space="preserve">)=(4,1) </w:t>
            </w:r>
          </w:p>
          <w:p w14:paraId="55AE4D94" w14:textId="16975974" w:rsidR="00804066" w:rsidRPr="006B6A8D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4472C4" w:themeColor="accent1"/>
                <w:sz w:val="18"/>
                <w:szCs w:val="18"/>
              </w:rPr>
            </w:pP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2.) Multiple-slot PDCCH monitoring for 960KHz with (</w:t>
            </w:r>
            <w:proofErr w:type="spellStart"/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X</w:t>
            </w:r>
            <w:r w:rsidR="00120869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s</w:t>
            </w:r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,Y</w:t>
            </w:r>
            <w:r w:rsidR="00120869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s</w:t>
            </w:r>
            <w:proofErr w:type="spellEnd"/>
            <w:r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)= (4,2)</w:t>
            </w:r>
          </w:p>
          <w:p w14:paraId="1AE30A46" w14:textId="066EC343" w:rsidR="00804066" w:rsidRDefault="006B6A8D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</w:t>
            </w:r>
            <w:r w:rsidR="00804066">
              <w:rPr>
                <w:rFonts w:cs="Arial"/>
                <w:color w:val="FF0000"/>
                <w:sz w:val="18"/>
                <w:szCs w:val="18"/>
              </w:rPr>
              <w:t xml:space="preserve">.) </w:t>
            </w:r>
            <w:r w:rsidR="00804066">
              <w:rPr>
                <w:rFonts w:cs="Arial"/>
                <w:color w:val="000000"/>
                <w:sz w:val="18"/>
                <w:szCs w:val="18"/>
              </w:rPr>
              <w:t xml:space="preserve">Multiple-slot PDCCH monitoring for 960KHz with </w:t>
            </w:r>
            <w:r w:rsidR="00804066">
              <w:rPr>
                <w:rFonts w:cs="Arial"/>
                <w:color w:val="FF0000"/>
                <w:sz w:val="18"/>
                <w:szCs w:val="18"/>
              </w:rPr>
              <w:t>(</w:t>
            </w:r>
            <w:proofErr w:type="spellStart"/>
            <w:r w:rsidR="00804066">
              <w:rPr>
                <w:rFonts w:cs="Arial"/>
                <w:color w:val="000000"/>
                <w:sz w:val="18"/>
                <w:szCs w:val="18"/>
              </w:rPr>
              <w:t>X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r w:rsidR="00804066">
              <w:rPr>
                <w:rFonts w:cs="Arial"/>
                <w:color w:val="FF0000"/>
                <w:sz w:val="18"/>
                <w:szCs w:val="18"/>
              </w:rPr>
              <w:t>,Y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proofErr w:type="spellEnd"/>
            <w:r w:rsidR="00804066">
              <w:rPr>
                <w:rFonts w:cs="Arial"/>
                <w:color w:val="FF0000"/>
                <w:sz w:val="18"/>
                <w:szCs w:val="18"/>
              </w:rPr>
              <w:t>)</w:t>
            </w:r>
            <w:r w:rsidR="00804066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=(8,4) slots</w:t>
            </w:r>
          </w:p>
          <w:p w14:paraId="130DDB4D" w14:textId="23C3D815" w:rsidR="00804066" w:rsidRDefault="006B6A8D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2.)</w:t>
            </w:r>
            <w:r w:rsidR="00804066" w:rsidRPr="005518A9">
              <w:rPr>
                <w:rFonts w:cs="Arial"/>
                <w:color w:val="FF0000"/>
                <w:sz w:val="18"/>
                <w:szCs w:val="18"/>
              </w:rPr>
              <w:t xml:space="preserve"> Within each of the Ys = 2 or 4 slots, monitoring of type 1 CSS with dedicated RRC configuration, type 3 CSS, and UE-SS </w:t>
            </w:r>
            <w:r w:rsidRPr="006B6A8D">
              <w:rPr>
                <w:rFonts w:cs="Arial"/>
                <w:color w:val="4472C4" w:themeColor="accent1"/>
                <w:sz w:val="18"/>
                <w:szCs w:val="18"/>
              </w:rPr>
              <w:t xml:space="preserve">in the first 3 OFDM symbols of each slot as in </w:t>
            </w:r>
            <w:r w:rsidR="00804066" w:rsidRPr="006B6A8D">
              <w:rPr>
                <w:rFonts w:cs="Arial"/>
                <w:strike/>
                <w:color w:val="4472C4" w:themeColor="accent1"/>
                <w:sz w:val="18"/>
                <w:szCs w:val="18"/>
              </w:rPr>
              <w:t>according to</w:t>
            </w:r>
            <w:r w:rsidR="00804066" w:rsidRPr="005518A9">
              <w:rPr>
                <w:rFonts w:cs="Arial"/>
                <w:color w:val="FF0000"/>
                <w:sz w:val="18"/>
                <w:szCs w:val="18"/>
              </w:rPr>
              <w:t xml:space="preserve"> FG 3-1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6B6A8D">
              <w:rPr>
                <w:rFonts w:cs="Arial"/>
                <w:color w:val="4472C4" w:themeColor="accent1"/>
                <w:sz w:val="18"/>
                <w:szCs w:val="18"/>
                <w:highlight w:val="yellow"/>
              </w:rPr>
              <w:t>(FFS: Monitoring capability within slots of type 1 CSS without dedicated RRC configuration and type0, 0A, and 2 CSS)</w:t>
            </w:r>
          </w:p>
        </w:tc>
        <w:tc>
          <w:tcPr>
            <w:tcW w:w="0" w:type="auto"/>
            <w:shd w:val="clear" w:color="auto" w:fill="auto"/>
          </w:tcPr>
          <w:p w14:paraId="15A2D17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24-5</w:t>
            </w:r>
          </w:p>
        </w:tc>
        <w:tc>
          <w:tcPr>
            <w:tcW w:w="0" w:type="auto"/>
            <w:shd w:val="clear" w:color="auto" w:fill="auto"/>
          </w:tcPr>
          <w:p w14:paraId="224AC0C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8D2B0D8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5D70F6F" w14:textId="77777777" w:rsidR="00804066" w:rsidRDefault="0080406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cs="Arial"/>
                <w:color w:val="FF0000"/>
                <w:szCs w:val="18"/>
                <w:lang w:eastAsia="zh-CN"/>
              </w:rPr>
              <w:t xml:space="preserve">Enhanced </w:t>
            </w:r>
            <w:r>
              <w:rPr>
                <w:rFonts w:cs="Arial"/>
                <w:color w:val="FF0000"/>
                <w:szCs w:val="18"/>
              </w:rPr>
              <w:t xml:space="preserve">PDCCH monitoring for 960KHz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  <w:shd w:val="clear" w:color="auto" w:fill="auto"/>
          </w:tcPr>
          <w:p w14:paraId="1677DB4F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0F253234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103B9D4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6FCB1B0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0CCCC19" w14:textId="77777777" w:rsidR="00804066" w:rsidRDefault="006B6A8D" w:rsidP="00371DF3">
            <w:pPr>
              <w:pStyle w:val="B1"/>
              <w:spacing w:after="0"/>
              <w:ind w:left="0" w:firstLine="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6B6A8D">
              <w:rPr>
                <w:rFonts w:ascii="Arial" w:hAnsi="Arial" w:cs="Arial"/>
                <w:color w:val="4472C4" w:themeColor="accent1"/>
                <w:sz w:val="18"/>
                <w:szCs w:val="18"/>
              </w:rPr>
              <w:t>Component 1 candidate values: one or more of {(4,1), (4,2), (8,4)}</w:t>
            </w:r>
          </w:p>
          <w:p w14:paraId="1D243F70" w14:textId="77777777" w:rsidR="001C14D4" w:rsidRDefault="001C14D4" w:rsidP="00371DF3">
            <w:pPr>
              <w:pStyle w:val="B1"/>
              <w:spacing w:after="0"/>
              <w:ind w:left="0" w:firstLine="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47398534" w14:textId="7C133216" w:rsidR="001C14D4" w:rsidRDefault="001C14D4" w:rsidP="00371DF3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4D4">
              <w:rPr>
                <w:rFonts w:ascii="Arial" w:hAnsi="Arial" w:cs="Arial"/>
                <w:color w:val="ED7D31" w:themeColor="accent2"/>
                <w:sz w:val="18"/>
                <w:szCs w:val="18"/>
                <w:highlight w:val="yellow"/>
              </w:rPr>
              <w:t>FFS: component description without a reference to other R15 FGs</w:t>
            </w:r>
          </w:p>
        </w:tc>
        <w:tc>
          <w:tcPr>
            <w:tcW w:w="0" w:type="auto"/>
            <w:shd w:val="clear" w:color="auto" w:fill="auto"/>
          </w:tcPr>
          <w:p w14:paraId="04B7F4AF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505AC13A" w14:textId="77777777" w:rsidR="00804066" w:rsidRDefault="00804066" w:rsidP="0080406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743644F1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626"/>
        <w:gridCol w:w="1801"/>
        <w:gridCol w:w="7505"/>
        <w:gridCol w:w="552"/>
        <w:gridCol w:w="527"/>
        <w:gridCol w:w="517"/>
        <w:gridCol w:w="2136"/>
        <w:gridCol w:w="848"/>
        <w:gridCol w:w="517"/>
        <w:gridCol w:w="517"/>
        <w:gridCol w:w="517"/>
        <w:gridCol w:w="222"/>
        <w:gridCol w:w="4109"/>
      </w:tblGrid>
      <w:tr w:rsidR="00AC3506" w14:paraId="3557BABF" w14:textId="77777777" w:rsidTr="00371DF3">
        <w:tc>
          <w:tcPr>
            <w:tcW w:w="0" w:type="auto"/>
            <w:shd w:val="clear" w:color="auto" w:fill="auto"/>
          </w:tcPr>
          <w:p w14:paraId="60FFCF4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50BFCF3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24-1a</w:t>
            </w:r>
          </w:p>
        </w:tc>
        <w:tc>
          <w:tcPr>
            <w:tcW w:w="0" w:type="auto"/>
            <w:shd w:val="clear" w:color="auto" w:fill="auto"/>
          </w:tcPr>
          <w:p w14:paraId="697CD3C2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Basic FR2-2 UL support</w:t>
            </w:r>
          </w:p>
        </w:tc>
        <w:tc>
          <w:tcPr>
            <w:tcW w:w="0" w:type="auto"/>
            <w:shd w:val="clear" w:color="auto" w:fill="auto"/>
          </w:tcPr>
          <w:p w14:paraId="74D49975" w14:textId="77777777" w:rsidR="00AC3506" w:rsidRPr="002A21FB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A21FB">
              <w:rPr>
                <w:rFonts w:cs="Arial"/>
                <w:color w:val="000000" w:themeColor="text1"/>
                <w:sz w:val="18"/>
                <w:szCs w:val="18"/>
              </w:rPr>
              <w:t>1. PRACH with 120KHz SCS and length 139</w:t>
            </w:r>
          </w:p>
          <w:p w14:paraId="1B10117F" w14:textId="77777777" w:rsidR="00AC3506" w:rsidRPr="002A21FB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A21FB">
              <w:rPr>
                <w:rFonts w:cs="Arial"/>
                <w:color w:val="000000" w:themeColor="text1"/>
                <w:sz w:val="18"/>
                <w:szCs w:val="18"/>
              </w:rPr>
              <w:t>2. Support transmission of 120kHz subcarrier spacing for UL data and control channels and reference signals in FR2-2</w:t>
            </w:r>
          </w:p>
        </w:tc>
        <w:tc>
          <w:tcPr>
            <w:tcW w:w="0" w:type="auto"/>
            <w:shd w:val="clear" w:color="auto" w:fill="auto"/>
          </w:tcPr>
          <w:p w14:paraId="527BEF81" w14:textId="77777777" w:rsidR="00AC3506" w:rsidRPr="002A21FB" w:rsidRDefault="00AC3506" w:rsidP="00371DF3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2A21FB">
              <w:rPr>
                <w:rFonts w:eastAsia="MS Mincho" w:cs="Arial"/>
                <w:color w:val="000000" w:themeColor="text1"/>
                <w:szCs w:val="18"/>
              </w:rPr>
              <w:t>24-1</w:t>
            </w:r>
          </w:p>
        </w:tc>
        <w:tc>
          <w:tcPr>
            <w:tcW w:w="0" w:type="auto"/>
            <w:shd w:val="clear" w:color="auto" w:fill="auto"/>
          </w:tcPr>
          <w:p w14:paraId="77A014CE" w14:textId="77777777" w:rsidR="00AC3506" w:rsidRPr="002A21FB" w:rsidRDefault="00AC3506" w:rsidP="00371DF3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2A21FB"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34B2715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5274166" w14:textId="77777777" w:rsidR="00AC3506" w:rsidRPr="002A21FB" w:rsidRDefault="00AC3506" w:rsidP="00371D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A21FB">
              <w:rPr>
                <w:rFonts w:cs="Arial"/>
                <w:color w:val="000000" w:themeColor="text1"/>
                <w:sz w:val="18"/>
                <w:szCs w:val="18"/>
              </w:rPr>
              <w:t>UL in FR2-2 is not supported</w:t>
            </w:r>
          </w:p>
        </w:tc>
        <w:tc>
          <w:tcPr>
            <w:tcW w:w="0" w:type="auto"/>
            <w:shd w:val="clear" w:color="auto" w:fill="auto"/>
          </w:tcPr>
          <w:p w14:paraId="4E04A7B1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23A20FA3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B3EADFE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EA5B194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59A5F7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D5D3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08FE63B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22446808" w14:textId="77777777" w:rsidR="00AC3506" w:rsidRPr="002A21FB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 w:rsidRPr="002A21FB">
              <w:rPr>
                <w:rFonts w:cs="Arial"/>
                <w:strike/>
                <w:color w:val="FF0000"/>
                <w:szCs w:val="18"/>
              </w:rPr>
              <w:t>[A UE that supports FR2-2 must indicate this FG is supported]</w:t>
            </w:r>
          </w:p>
        </w:tc>
      </w:tr>
    </w:tbl>
    <w:p w14:paraId="01A401F0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color w:val="000000"/>
        </w:rPr>
      </w:pPr>
    </w:p>
    <w:p w14:paraId="485607D9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604"/>
        <w:gridCol w:w="3624"/>
        <w:gridCol w:w="3180"/>
        <w:gridCol w:w="612"/>
        <w:gridCol w:w="527"/>
        <w:gridCol w:w="517"/>
        <w:gridCol w:w="3636"/>
        <w:gridCol w:w="839"/>
        <w:gridCol w:w="517"/>
        <w:gridCol w:w="517"/>
        <w:gridCol w:w="517"/>
        <w:gridCol w:w="222"/>
        <w:gridCol w:w="5107"/>
      </w:tblGrid>
      <w:tr w:rsidR="00AC3506" w14:paraId="1E477248" w14:textId="77777777" w:rsidTr="00371DF3">
        <w:tc>
          <w:tcPr>
            <w:tcW w:w="0" w:type="auto"/>
            <w:shd w:val="clear" w:color="auto" w:fill="auto"/>
          </w:tcPr>
          <w:p w14:paraId="2777F549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4009C91C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24-1c</w:t>
            </w:r>
          </w:p>
        </w:tc>
        <w:tc>
          <w:tcPr>
            <w:tcW w:w="0" w:type="auto"/>
            <w:shd w:val="clear" w:color="auto" w:fill="auto"/>
          </w:tcPr>
          <w:p w14:paraId="52751DF9" w14:textId="77777777" w:rsidR="00AC3506" w:rsidRPr="00030B3E" w:rsidRDefault="00AC3506" w:rsidP="00371DF3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030B3E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support PUCCH format 0/1/4 for 120 kHz in </w:t>
            </w:r>
            <w:r w:rsidRPr="00030B3E">
              <w:rPr>
                <w:rFonts w:eastAsia="SimSun" w:cs="Arial"/>
                <w:color w:val="000000" w:themeColor="text1"/>
                <w:szCs w:val="18"/>
                <w:lang w:eastAsia="zh-CN"/>
              </w:rPr>
              <w:t>FR2-2</w:t>
            </w:r>
            <w:r w:rsidRPr="00030B3E">
              <w:rPr>
                <w:rFonts w:cs="Arial"/>
                <w:strike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0BBB63" w14:textId="77777777" w:rsidR="00AC3506" w:rsidRPr="00030B3E" w:rsidRDefault="00AC3506" w:rsidP="00371DF3">
            <w:pPr>
              <w:pStyle w:val="TAL"/>
              <w:tabs>
                <w:tab w:val="left" w:pos="360"/>
              </w:tabs>
              <w:spacing w:line="256" w:lineRule="auto"/>
              <w:rPr>
                <w:rFonts w:cs="Arial"/>
                <w:color w:val="000000" w:themeColor="text1"/>
                <w:szCs w:val="18"/>
                <w:lang w:eastAsia="zh-CN"/>
              </w:rPr>
            </w:pPr>
            <w:r w:rsidRPr="00030B3E">
              <w:rPr>
                <w:rFonts w:cs="Arial"/>
                <w:color w:val="000000" w:themeColor="text1"/>
                <w:szCs w:val="18"/>
                <w:lang w:eastAsia="zh-CN"/>
              </w:rPr>
              <w:t xml:space="preserve">1. Support multi-RB PUCCH format 4 for 120 kHz </w:t>
            </w:r>
          </w:p>
          <w:p w14:paraId="4720AE50" w14:textId="77777777" w:rsidR="00AC3506" w:rsidRPr="00030B3E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030B3E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multi-RB PUCCH format 0/1 for 120 kHz</w:t>
            </w:r>
          </w:p>
          <w:p w14:paraId="4BCC1BE3" w14:textId="77777777" w:rsidR="00AC3506" w:rsidRPr="00030B3E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6B1B9" w14:textId="77777777" w:rsidR="00AC3506" w:rsidRPr="00030B3E" w:rsidRDefault="00AC3506" w:rsidP="00371DF3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030B3E">
              <w:rPr>
                <w:rFonts w:eastAsia="MS Mincho" w:cs="Arial"/>
                <w:color w:val="000000" w:themeColor="text1"/>
                <w:szCs w:val="18"/>
              </w:rPr>
              <w:t>24-1a</w:t>
            </w:r>
          </w:p>
        </w:tc>
        <w:tc>
          <w:tcPr>
            <w:tcW w:w="0" w:type="auto"/>
            <w:shd w:val="clear" w:color="auto" w:fill="auto"/>
          </w:tcPr>
          <w:p w14:paraId="48ECF361" w14:textId="77777777" w:rsidR="00AC3506" w:rsidRPr="00030B3E" w:rsidRDefault="00AC3506" w:rsidP="00371DF3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030B3E"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5419CBD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126E9F6" w14:textId="77777777" w:rsidR="00AC3506" w:rsidRPr="00030B3E" w:rsidRDefault="00AC3506" w:rsidP="00371D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30B3E">
              <w:rPr>
                <w:rFonts w:cs="Arial"/>
                <w:color w:val="000000" w:themeColor="text1"/>
                <w:sz w:val="18"/>
                <w:szCs w:val="18"/>
              </w:rPr>
              <w:t>Multi-RB support</w:t>
            </w:r>
          </w:p>
          <w:p w14:paraId="4CEA3A0A" w14:textId="77777777" w:rsidR="00AC3506" w:rsidRPr="00030B3E" w:rsidRDefault="00AC3506" w:rsidP="00371D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30B3E">
              <w:rPr>
                <w:rFonts w:cs="Arial"/>
                <w:color w:val="000000" w:themeColor="text1"/>
                <w:sz w:val="18"/>
                <w:szCs w:val="18"/>
              </w:rPr>
              <w:t>PUCCH format 0/1/4 for 120 kHz in FR2-2 is not supported</w:t>
            </w:r>
          </w:p>
        </w:tc>
        <w:tc>
          <w:tcPr>
            <w:tcW w:w="0" w:type="auto"/>
            <w:shd w:val="clear" w:color="auto" w:fill="auto"/>
          </w:tcPr>
          <w:p w14:paraId="50C169E6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270880D0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C426064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97891F9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184FFC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48A7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2450108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2E95FDA8" w14:textId="77777777" w:rsidR="00AC3506" w:rsidRPr="00030B3E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030B3E">
              <w:rPr>
                <w:rFonts w:cs="Arial"/>
                <w:strike/>
                <w:color w:val="FF0000"/>
                <w:szCs w:val="18"/>
              </w:rPr>
              <w:t>[A UE that supports [24-1a/24-2/FR2-2] must indicate this FG is supported]</w:t>
            </w:r>
          </w:p>
          <w:p w14:paraId="4B30D2DF" w14:textId="77777777" w:rsidR="00AC3506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</w:p>
          <w:p w14:paraId="2B16A1BC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 xml:space="preserve">This FG is only supported in bands under PSD limitation in shared spectrum operation </w:t>
            </w:r>
          </w:p>
        </w:tc>
      </w:tr>
    </w:tbl>
    <w:p w14:paraId="35F7E47C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color w:val="000000"/>
        </w:rPr>
      </w:pPr>
    </w:p>
    <w:p w14:paraId="0C4891DD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80"/>
        <w:gridCol w:w="2831"/>
        <w:gridCol w:w="3974"/>
        <w:gridCol w:w="605"/>
        <w:gridCol w:w="527"/>
        <w:gridCol w:w="517"/>
        <w:gridCol w:w="3519"/>
        <w:gridCol w:w="788"/>
        <w:gridCol w:w="517"/>
        <w:gridCol w:w="517"/>
        <w:gridCol w:w="517"/>
        <w:gridCol w:w="3636"/>
        <w:gridCol w:w="1945"/>
      </w:tblGrid>
      <w:tr w:rsidR="00AC3506" w14:paraId="6E49C59D" w14:textId="77777777" w:rsidTr="00371DF3">
        <w:tc>
          <w:tcPr>
            <w:tcW w:w="0" w:type="auto"/>
            <w:shd w:val="clear" w:color="auto" w:fill="auto"/>
          </w:tcPr>
          <w:p w14:paraId="57107A9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E3AD7C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24-1d</w:t>
            </w:r>
          </w:p>
        </w:tc>
        <w:tc>
          <w:tcPr>
            <w:tcW w:w="0" w:type="auto"/>
            <w:shd w:val="clear" w:color="auto" w:fill="auto"/>
          </w:tcPr>
          <w:p w14:paraId="2273E11B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>Multiple PDSCH scheduling by single DCI for 120kHz</w:t>
            </w:r>
          </w:p>
        </w:tc>
        <w:tc>
          <w:tcPr>
            <w:tcW w:w="0" w:type="auto"/>
            <w:shd w:val="clear" w:color="auto" w:fill="auto"/>
          </w:tcPr>
          <w:p w14:paraId="528F820E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Multi-PDSCH scheduling by single DCI for the operation with 120 kHz SCS</w:t>
            </w:r>
          </w:p>
          <w:p w14:paraId="667D243B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 HARQ enhancements</w:t>
            </w:r>
          </w:p>
        </w:tc>
        <w:tc>
          <w:tcPr>
            <w:tcW w:w="0" w:type="auto"/>
            <w:shd w:val="clear" w:color="auto" w:fill="auto"/>
          </w:tcPr>
          <w:p w14:paraId="69E3E0C5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  <w:highlight w:val="yellow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6632D0A3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67AECB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4D7C061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Multiple PDSCH scheduling by single DCI for 120kHz is not supported</w:t>
            </w:r>
          </w:p>
        </w:tc>
        <w:tc>
          <w:tcPr>
            <w:tcW w:w="0" w:type="auto"/>
            <w:shd w:val="clear" w:color="auto" w:fill="auto"/>
          </w:tcPr>
          <w:p w14:paraId="13FC474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5046E99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B7D648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485B0B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7D8F5A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030B3E">
              <w:rPr>
                <w:rFonts w:cs="Arial"/>
                <w:color w:val="FF0000"/>
                <w:szCs w:val="18"/>
                <w:highlight w:val="yellow"/>
              </w:rPr>
              <w:t>FFS: to extend this FG to other frequency ranges such as FR1 and FR2-1</w:t>
            </w:r>
          </w:p>
        </w:tc>
        <w:tc>
          <w:tcPr>
            <w:tcW w:w="0" w:type="auto"/>
            <w:shd w:val="clear" w:color="auto" w:fill="auto"/>
          </w:tcPr>
          <w:p w14:paraId="1955091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1F2EFC37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CAC9F59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81"/>
        <w:gridCol w:w="2847"/>
        <w:gridCol w:w="3845"/>
        <w:gridCol w:w="658"/>
        <w:gridCol w:w="527"/>
        <w:gridCol w:w="517"/>
        <w:gridCol w:w="3542"/>
        <w:gridCol w:w="789"/>
        <w:gridCol w:w="517"/>
        <w:gridCol w:w="517"/>
        <w:gridCol w:w="517"/>
        <w:gridCol w:w="3660"/>
        <w:gridCol w:w="1954"/>
      </w:tblGrid>
      <w:tr w:rsidR="00AC3506" w14:paraId="655A2408" w14:textId="77777777" w:rsidTr="00371DF3">
        <w:tc>
          <w:tcPr>
            <w:tcW w:w="0" w:type="auto"/>
            <w:shd w:val="clear" w:color="auto" w:fill="auto"/>
          </w:tcPr>
          <w:p w14:paraId="4569FA8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0DBC63F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24-1e</w:t>
            </w:r>
          </w:p>
        </w:tc>
        <w:tc>
          <w:tcPr>
            <w:tcW w:w="0" w:type="auto"/>
            <w:shd w:val="clear" w:color="auto" w:fill="auto"/>
          </w:tcPr>
          <w:p w14:paraId="0F547FB6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>Multiple PUSCH scheduling by single DCI for 120kHz</w:t>
            </w:r>
          </w:p>
        </w:tc>
        <w:tc>
          <w:tcPr>
            <w:tcW w:w="0" w:type="auto"/>
            <w:shd w:val="clear" w:color="auto" w:fill="auto"/>
          </w:tcPr>
          <w:p w14:paraId="37B40F55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Multi-PUSCH scheduling by single DCI for the operation with 120 kHz SCS</w:t>
            </w:r>
          </w:p>
        </w:tc>
        <w:tc>
          <w:tcPr>
            <w:tcW w:w="0" w:type="auto"/>
            <w:shd w:val="clear" w:color="auto" w:fill="auto"/>
          </w:tcPr>
          <w:p w14:paraId="11BCFBC9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  <w:highlight w:val="yellow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24-1a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A140193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C8D16A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BABE67B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Multiple PUSCH scheduling by single DCI for 120kHz is not supported</w:t>
            </w:r>
          </w:p>
        </w:tc>
        <w:tc>
          <w:tcPr>
            <w:tcW w:w="0" w:type="auto"/>
            <w:shd w:val="clear" w:color="auto" w:fill="auto"/>
          </w:tcPr>
          <w:p w14:paraId="2CB5CB4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554477C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EB2DE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F0E1DC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B9A2AC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030B3E">
              <w:rPr>
                <w:rFonts w:cs="Arial"/>
                <w:color w:val="FF0000"/>
                <w:szCs w:val="18"/>
                <w:highlight w:val="yellow"/>
              </w:rPr>
              <w:t>FFS: to extend this FG to other frequency ranges such as FR1 and FR2-1</w:t>
            </w:r>
          </w:p>
        </w:tc>
        <w:tc>
          <w:tcPr>
            <w:tcW w:w="0" w:type="auto"/>
            <w:shd w:val="clear" w:color="auto" w:fill="auto"/>
          </w:tcPr>
          <w:p w14:paraId="3466C32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4E2537D3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D0261DB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32"/>
        <w:gridCol w:w="2899"/>
        <w:gridCol w:w="3025"/>
        <w:gridCol w:w="916"/>
        <w:gridCol w:w="517"/>
        <w:gridCol w:w="517"/>
        <w:gridCol w:w="3712"/>
        <w:gridCol w:w="989"/>
        <w:gridCol w:w="517"/>
        <w:gridCol w:w="517"/>
        <w:gridCol w:w="517"/>
        <w:gridCol w:w="2418"/>
        <w:gridCol w:w="3387"/>
      </w:tblGrid>
      <w:tr w:rsidR="00AC3506" w14:paraId="0BDE6D8E" w14:textId="77777777" w:rsidTr="00371DF3">
        <w:tc>
          <w:tcPr>
            <w:tcW w:w="0" w:type="auto"/>
            <w:shd w:val="clear" w:color="auto" w:fill="auto"/>
          </w:tcPr>
          <w:p w14:paraId="7F70C2D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3EED39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24-2</w:t>
            </w:r>
          </w:p>
        </w:tc>
        <w:tc>
          <w:tcPr>
            <w:tcW w:w="0" w:type="auto"/>
            <w:shd w:val="clear" w:color="auto" w:fill="auto"/>
          </w:tcPr>
          <w:p w14:paraId="1C37E2E8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120KHz SSB support for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SA/DC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initial access 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>in FR2-2</w:t>
            </w:r>
          </w:p>
        </w:tc>
        <w:tc>
          <w:tcPr>
            <w:tcW w:w="0" w:type="auto"/>
            <w:shd w:val="clear" w:color="auto" w:fill="auto"/>
          </w:tcPr>
          <w:p w14:paraId="2708A7B6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1. Support 120KHz SSB for </w:t>
            </w:r>
            <w:r w:rsidRPr="003E1256">
              <w:rPr>
                <w:rFonts w:eastAsia="SimSun" w:cs="Arial"/>
                <w:strike/>
                <w:color w:val="FF0000"/>
                <w:sz w:val="18"/>
                <w:szCs w:val="18"/>
                <w:lang w:eastAsia="zh-CN"/>
              </w:rPr>
              <w:t>SA/DC</w:t>
            </w:r>
            <w:r w:rsidRPr="003E1256">
              <w:rPr>
                <w:rFonts w:eastAsia="SimSun" w:cs="Arial"/>
                <w:color w:val="FF0000"/>
                <w:sz w:val="18"/>
                <w:szCs w:val="18"/>
                <w:lang w:eastAsia="zh-CN"/>
              </w:rPr>
              <w:t xml:space="preserve"> initial access</w:t>
            </w: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 in FR2-2</w:t>
            </w:r>
          </w:p>
          <w:p w14:paraId="1216CB42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14:paraId="0F806A29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56FCD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24-1, 24-1a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04EDB32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C3BF13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2A0D173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120KHz SSB based </w:t>
            </w:r>
            <w:r>
              <w:rPr>
                <w:rFonts w:eastAsia="SimSun" w:cs="Arial"/>
                <w:strike/>
                <w:color w:val="FF0000"/>
                <w:szCs w:val="18"/>
                <w:lang w:val="en-US" w:eastAsia="zh-CN"/>
              </w:rPr>
              <w:t>stand-alone</w:t>
            </w:r>
            <w:r>
              <w:rPr>
                <w:rFonts w:eastAsia="SimSun" w:cs="Arial"/>
                <w:color w:val="FF0000"/>
                <w:szCs w:val="18"/>
                <w:lang w:val="en-US" w:eastAsia="zh-CN"/>
              </w:rPr>
              <w:t xml:space="preserve"> initial access</w:t>
            </w:r>
            <w:r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 in FR2-2 is not supported</w:t>
            </w:r>
          </w:p>
        </w:tc>
        <w:tc>
          <w:tcPr>
            <w:tcW w:w="0" w:type="auto"/>
            <w:shd w:val="clear" w:color="auto" w:fill="auto"/>
          </w:tcPr>
          <w:p w14:paraId="0E8FEAF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lang w:eastAsia="en-US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N/A</w:t>
            </w:r>
            <w:r>
              <w:rPr>
                <w:rFonts w:cs="Arial"/>
                <w:strike/>
                <w:color w:val="FF0000"/>
                <w:szCs w:val="18"/>
              </w:rPr>
              <w:t xml:space="preserve"> </w:t>
            </w: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4234E1F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1CC8B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F0FB89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2A2B17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per band</w:t>
            </w:r>
          </w:p>
          <w:p w14:paraId="21C3E9D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73EEF129" w14:textId="77777777" w:rsidR="00AC3506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  <w:shd w:val="clear" w:color="auto" w:fill="auto"/>
          </w:tcPr>
          <w:p w14:paraId="30A6AF1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Optional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with</w:t>
            </w:r>
            <w:r>
              <w:rPr>
                <w:rFonts w:cs="Arial"/>
                <w:strike/>
                <w:color w:val="FF0000"/>
                <w:szCs w:val="18"/>
              </w:rPr>
              <w:t>/without]</w:t>
            </w:r>
            <w:r>
              <w:rPr>
                <w:rFonts w:cs="Arial"/>
                <w:color w:val="000000"/>
                <w:szCs w:val="18"/>
              </w:rPr>
              <w:t xml:space="preserve"> capability signalling</w:t>
            </w:r>
          </w:p>
          <w:p w14:paraId="0598400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3CDC2BBF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[A UE that supports FR2-2 must indicate this FG is supported]</w:t>
            </w:r>
          </w:p>
          <w:p w14:paraId="65871FD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6F1D9542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FE90CAC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34"/>
        <w:gridCol w:w="3000"/>
        <w:gridCol w:w="3132"/>
        <w:gridCol w:w="1442"/>
        <w:gridCol w:w="758"/>
        <w:gridCol w:w="517"/>
        <w:gridCol w:w="3114"/>
        <w:gridCol w:w="1321"/>
        <w:gridCol w:w="517"/>
        <w:gridCol w:w="517"/>
        <w:gridCol w:w="517"/>
        <w:gridCol w:w="2494"/>
        <w:gridCol w:w="2590"/>
      </w:tblGrid>
      <w:tr w:rsidR="00AC3506" w14:paraId="0C3E6EF3" w14:textId="77777777" w:rsidTr="00371DF3">
        <w:tc>
          <w:tcPr>
            <w:tcW w:w="0" w:type="auto"/>
            <w:shd w:val="clear" w:color="auto" w:fill="auto"/>
          </w:tcPr>
          <w:p w14:paraId="5A98153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77222F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24-3</w:t>
            </w:r>
          </w:p>
        </w:tc>
        <w:tc>
          <w:tcPr>
            <w:tcW w:w="0" w:type="auto"/>
            <w:shd w:val="clear" w:color="auto" w:fill="auto"/>
          </w:tcPr>
          <w:p w14:paraId="10B4249E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480KHz SSB support for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SA/DC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initial access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in FR2-2</w:t>
            </w:r>
          </w:p>
        </w:tc>
        <w:tc>
          <w:tcPr>
            <w:tcW w:w="0" w:type="auto"/>
            <w:shd w:val="clear" w:color="auto" w:fill="auto"/>
          </w:tcPr>
          <w:p w14:paraId="69ED6E6E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1. Support 480KHz SSB for </w:t>
            </w:r>
            <w:r w:rsidRPr="003E1256">
              <w:rPr>
                <w:rFonts w:eastAsia="SimSun" w:cs="Arial"/>
                <w:strike/>
                <w:color w:val="FF0000"/>
                <w:sz w:val="18"/>
                <w:szCs w:val="18"/>
                <w:lang w:eastAsia="zh-CN"/>
              </w:rPr>
              <w:t>SA/DC</w:t>
            </w:r>
            <w:r w:rsidRPr="003E1256">
              <w:rPr>
                <w:rFonts w:eastAsia="SimSun" w:cs="Arial"/>
                <w:color w:val="FF0000"/>
                <w:sz w:val="18"/>
                <w:szCs w:val="18"/>
                <w:lang w:eastAsia="zh-CN"/>
              </w:rPr>
              <w:t xml:space="preserve"> initial access</w:t>
            </w: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 in FR2-2</w:t>
            </w:r>
          </w:p>
        </w:tc>
        <w:tc>
          <w:tcPr>
            <w:tcW w:w="0" w:type="auto"/>
            <w:shd w:val="clear" w:color="auto" w:fill="auto"/>
          </w:tcPr>
          <w:p w14:paraId="54B2522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3E1256">
              <w:rPr>
                <w:rFonts w:cs="Arial"/>
                <w:strike/>
                <w:color w:val="FF0000"/>
                <w:szCs w:val="18"/>
              </w:rPr>
              <w:t>24-1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, 24-</w:t>
            </w:r>
            <w:r w:rsidRPr="003E1256">
              <w:rPr>
                <w:rFonts w:cs="Arial"/>
                <w:color w:val="000000" w:themeColor="text1"/>
                <w:szCs w:val="18"/>
              </w:rPr>
              <w:t>2</w:t>
            </w:r>
            <w:r>
              <w:rPr>
                <w:rFonts w:cs="Arial"/>
                <w:color w:val="000000"/>
                <w:szCs w:val="18"/>
              </w:rPr>
              <w:t>, 24-4</w:t>
            </w:r>
            <w:r>
              <w:rPr>
                <w:rFonts w:cs="Arial"/>
                <w:color w:val="FF0000"/>
                <w:szCs w:val="18"/>
              </w:rPr>
              <w:t>, 24-4a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8071E27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 xml:space="preserve">FFS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41C928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72E7FD6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480KHz SSB for initial access in FR2-2 is not supported</w:t>
            </w:r>
          </w:p>
        </w:tc>
        <w:tc>
          <w:tcPr>
            <w:tcW w:w="0" w:type="auto"/>
            <w:shd w:val="clear" w:color="auto" w:fill="auto"/>
          </w:tcPr>
          <w:p w14:paraId="4DEB2E6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[per UE][</w:t>
            </w:r>
            <w:r>
              <w:rPr>
                <w:rFonts w:cs="Arial"/>
                <w:color w:val="000000"/>
                <w:szCs w:val="18"/>
              </w:rPr>
              <w:t>per band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260E4D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A37CC6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9A912A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3EB52A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  <w:shd w:val="clear" w:color="auto" w:fill="auto"/>
          </w:tcPr>
          <w:p w14:paraId="0EB8F43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Optional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with</w:t>
            </w:r>
            <w:r>
              <w:rPr>
                <w:rFonts w:cs="Arial"/>
                <w:strike/>
                <w:color w:val="FF0000"/>
                <w:szCs w:val="18"/>
              </w:rPr>
              <w:t>/without]</w:t>
            </w:r>
            <w:r>
              <w:rPr>
                <w:rFonts w:cs="Arial"/>
                <w:color w:val="000000"/>
                <w:szCs w:val="18"/>
              </w:rPr>
              <w:t xml:space="preserve"> capability signalling</w:t>
            </w:r>
          </w:p>
          <w:p w14:paraId="687C867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52332835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BA35F1B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49"/>
        <w:gridCol w:w="2240"/>
        <w:gridCol w:w="6708"/>
        <w:gridCol w:w="1044"/>
        <w:gridCol w:w="527"/>
        <w:gridCol w:w="517"/>
        <w:gridCol w:w="3405"/>
        <w:gridCol w:w="900"/>
        <w:gridCol w:w="517"/>
        <w:gridCol w:w="517"/>
        <w:gridCol w:w="517"/>
        <w:gridCol w:w="222"/>
        <w:gridCol w:w="2591"/>
      </w:tblGrid>
      <w:tr w:rsidR="00AC3506" w14:paraId="6500E366" w14:textId="77777777" w:rsidTr="00371DF3">
        <w:tc>
          <w:tcPr>
            <w:tcW w:w="0" w:type="auto"/>
            <w:shd w:val="clear" w:color="auto" w:fill="auto"/>
          </w:tcPr>
          <w:p w14:paraId="758487D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785B444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24-4a</w:t>
            </w:r>
          </w:p>
        </w:tc>
        <w:tc>
          <w:tcPr>
            <w:tcW w:w="0" w:type="auto"/>
            <w:shd w:val="clear" w:color="auto" w:fill="auto"/>
          </w:tcPr>
          <w:p w14:paraId="605637AB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480KHz SCS support for UL</w:t>
            </w:r>
          </w:p>
        </w:tc>
        <w:tc>
          <w:tcPr>
            <w:tcW w:w="0" w:type="auto"/>
            <w:shd w:val="clear" w:color="auto" w:fill="auto"/>
          </w:tcPr>
          <w:p w14:paraId="66A29507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PRACH with 480KHz and length 139</w:t>
            </w:r>
          </w:p>
          <w:p w14:paraId="063C1BB1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 480KHz SCS for UL data and control channels and reference signal transmission in FR2-2</w:t>
            </w:r>
          </w:p>
          <w:p w14:paraId="4AFF093A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 Multi-PUSCH scheduling by single DCI for the operation with 480 kHz SCS</w:t>
            </w:r>
          </w:p>
        </w:tc>
        <w:tc>
          <w:tcPr>
            <w:tcW w:w="0" w:type="auto"/>
            <w:shd w:val="clear" w:color="auto" w:fill="auto"/>
          </w:tcPr>
          <w:p w14:paraId="3511CB31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24-1a, 24-4</w:t>
            </w:r>
          </w:p>
        </w:tc>
        <w:tc>
          <w:tcPr>
            <w:tcW w:w="0" w:type="auto"/>
            <w:shd w:val="clear" w:color="auto" w:fill="auto"/>
          </w:tcPr>
          <w:p w14:paraId="06ACD77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FD2C0B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3379660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480KHz SCS support for UL is not supported</w:t>
            </w:r>
          </w:p>
        </w:tc>
        <w:tc>
          <w:tcPr>
            <w:tcW w:w="0" w:type="auto"/>
            <w:shd w:val="clear" w:color="auto" w:fill="auto"/>
          </w:tcPr>
          <w:p w14:paraId="4690CAAC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3BBC149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6F5C4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033945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5CF90B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EEDF8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6E20BF35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07FD2FF6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49"/>
        <w:gridCol w:w="2240"/>
        <w:gridCol w:w="6708"/>
        <w:gridCol w:w="1044"/>
        <w:gridCol w:w="527"/>
        <w:gridCol w:w="517"/>
        <w:gridCol w:w="3405"/>
        <w:gridCol w:w="900"/>
        <w:gridCol w:w="517"/>
        <w:gridCol w:w="517"/>
        <w:gridCol w:w="517"/>
        <w:gridCol w:w="222"/>
        <w:gridCol w:w="2591"/>
      </w:tblGrid>
      <w:tr w:rsidR="00AC3506" w14:paraId="58C37EE2" w14:textId="77777777" w:rsidTr="00371DF3">
        <w:tc>
          <w:tcPr>
            <w:tcW w:w="0" w:type="auto"/>
            <w:shd w:val="clear" w:color="auto" w:fill="auto"/>
          </w:tcPr>
          <w:p w14:paraId="1725A3B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A05A76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24-5a</w:t>
            </w:r>
          </w:p>
        </w:tc>
        <w:tc>
          <w:tcPr>
            <w:tcW w:w="0" w:type="auto"/>
            <w:shd w:val="clear" w:color="auto" w:fill="auto"/>
          </w:tcPr>
          <w:p w14:paraId="65F3D5AF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960KHz SCS support for UL</w:t>
            </w:r>
          </w:p>
        </w:tc>
        <w:tc>
          <w:tcPr>
            <w:tcW w:w="0" w:type="auto"/>
            <w:shd w:val="clear" w:color="auto" w:fill="auto"/>
          </w:tcPr>
          <w:p w14:paraId="56598E6A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PRACH with 960KHz and length 139</w:t>
            </w:r>
          </w:p>
          <w:p w14:paraId="44B94B4E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 960KHz SCS for UL data and control channels and reference signal transmission in FR2-2</w:t>
            </w:r>
          </w:p>
          <w:p w14:paraId="138ABE2A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3. Multi-PUSCH scheduling by single DCI for the operation with 960 kHz SCS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4CAE0808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24-1a, 24-5</w:t>
            </w:r>
          </w:p>
        </w:tc>
        <w:tc>
          <w:tcPr>
            <w:tcW w:w="0" w:type="auto"/>
            <w:shd w:val="clear" w:color="auto" w:fill="auto"/>
          </w:tcPr>
          <w:p w14:paraId="4B76EC4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C5343A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157FC32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960KHz SCS support for UL is not supported</w:t>
            </w:r>
          </w:p>
        </w:tc>
        <w:tc>
          <w:tcPr>
            <w:tcW w:w="0" w:type="auto"/>
            <w:shd w:val="clear" w:color="auto" w:fill="auto"/>
          </w:tcPr>
          <w:p w14:paraId="7772D46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0B4BE6F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9E7458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8640D3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15AB1B1" w14:textId="77777777" w:rsidR="00AC3506" w:rsidRDefault="00AC3506" w:rsidP="00371DF3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FC98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5EE79671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E30EAD7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20"/>
        <w:gridCol w:w="4946"/>
        <w:gridCol w:w="2669"/>
        <w:gridCol w:w="564"/>
        <w:gridCol w:w="527"/>
        <w:gridCol w:w="517"/>
        <w:gridCol w:w="4413"/>
        <w:gridCol w:w="752"/>
        <w:gridCol w:w="517"/>
        <w:gridCol w:w="517"/>
        <w:gridCol w:w="517"/>
        <w:gridCol w:w="222"/>
        <w:gridCol w:w="3821"/>
      </w:tblGrid>
      <w:tr w:rsidR="00AC3506" w14:paraId="1079B9BC" w14:textId="77777777" w:rsidTr="00371DF3">
        <w:tc>
          <w:tcPr>
            <w:tcW w:w="0" w:type="auto"/>
            <w:shd w:val="clear" w:color="auto" w:fill="auto"/>
          </w:tcPr>
          <w:p w14:paraId="55ADEF1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0CB9BC3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24-6</w:t>
            </w:r>
          </w:p>
        </w:tc>
        <w:tc>
          <w:tcPr>
            <w:tcW w:w="0" w:type="auto"/>
            <w:shd w:val="clear" w:color="auto" w:fill="auto"/>
          </w:tcPr>
          <w:p w14:paraId="4C765DAD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Support [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>Type 1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]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channel access procedure in uplink for FR2-2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unlicensed operation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with shared spectrum channel access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F48B90" w14:textId="77777777" w:rsidR="00AC3506" w:rsidRPr="00DE27B2" w:rsidRDefault="00AC3506" w:rsidP="00371DF3">
            <w:pPr>
              <w:autoSpaceDE w:val="0"/>
              <w:autoSpaceDN w:val="0"/>
              <w:adjustRightInd w:val="0"/>
              <w:snapToGrid w:val="0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 </w:t>
            </w:r>
            <w:r w:rsidRPr="00DE27B2">
              <w:rPr>
                <w:rFonts w:cs="Arial"/>
                <w:color w:val="000000"/>
                <w:sz w:val="18"/>
                <w:szCs w:val="18"/>
              </w:rPr>
              <w:t xml:space="preserve">Support </w:t>
            </w:r>
            <w:r w:rsidRPr="00DE27B2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DE27B2">
              <w:rPr>
                <w:rFonts w:cs="Arial"/>
                <w:color w:val="000000"/>
                <w:sz w:val="18"/>
                <w:szCs w:val="18"/>
              </w:rPr>
              <w:t>Type 1</w:t>
            </w:r>
            <w:r w:rsidRPr="00DE27B2"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  <w:r w:rsidRPr="00DE27B2">
              <w:rPr>
                <w:rFonts w:cs="Arial"/>
                <w:color w:val="000000"/>
                <w:sz w:val="18"/>
                <w:szCs w:val="18"/>
              </w:rPr>
              <w:t xml:space="preserve"> channel access procedure</w:t>
            </w:r>
          </w:p>
          <w:p w14:paraId="079B0BBA" w14:textId="77777777" w:rsidR="00AC3506" w:rsidRPr="00DE27B2" w:rsidRDefault="00AC3506" w:rsidP="00371DF3">
            <w:pPr>
              <w:autoSpaceDE w:val="0"/>
              <w:autoSpaceDN w:val="0"/>
              <w:adjustRightInd w:val="0"/>
              <w:snapToGrid w:val="0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DE27B2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[2</w:t>
            </w:r>
            <w:r w:rsidRPr="00DE27B2">
              <w:rPr>
                <w:rFonts w:cs="Arial"/>
                <w:color w:val="000000"/>
                <w:sz w:val="18"/>
                <w:szCs w:val="18"/>
                <w:highlight w:val="yellow"/>
              </w:rPr>
              <w:t>. Support LBT performed per carrier/BWP bandwidth]</w:t>
            </w:r>
          </w:p>
        </w:tc>
        <w:tc>
          <w:tcPr>
            <w:tcW w:w="0" w:type="auto"/>
            <w:shd w:val="clear" w:color="auto" w:fill="auto"/>
          </w:tcPr>
          <w:p w14:paraId="621D8E26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  <w:r>
              <w:rPr>
                <w:rFonts w:cs="Arial"/>
                <w:color w:val="FF0000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2E32EC2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08591F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F3E2B4B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Type 1 channel access procedure in uplink for FR2-2 with shared spectrum channel access is not supported</w:t>
            </w:r>
          </w:p>
        </w:tc>
        <w:tc>
          <w:tcPr>
            <w:tcW w:w="0" w:type="auto"/>
            <w:shd w:val="clear" w:color="auto" w:fill="auto"/>
          </w:tcPr>
          <w:p w14:paraId="2F0F9F4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055F6E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1E3F8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8783A9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76D279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3EF0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33456AA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09189E3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A UE that supports FR2-2 must indicate this FG is supported when required by regulation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</w:tr>
    </w:tbl>
    <w:p w14:paraId="7971CF76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1252855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20"/>
        <w:gridCol w:w="4882"/>
        <w:gridCol w:w="2644"/>
        <w:gridCol w:w="759"/>
        <w:gridCol w:w="527"/>
        <w:gridCol w:w="517"/>
        <w:gridCol w:w="4357"/>
        <w:gridCol w:w="749"/>
        <w:gridCol w:w="517"/>
        <w:gridCol w:w="517"/>
        <w:gridCol w:w="517"/>
        <w:gridCol w:w="222"/>
        <w:gridCol w:w="3776"/>
      </w:tblGrid>
      <w:tr w:rsidR="00AC3506" w14:paraId="2D38F026" w14:textId="77777777" w:rsidTr="00371DF3">
        <w:tc>
          <w:tcPr>
            <w:tcW w:w="0" w:type="auto"/>
            <w:shd w:val="clear" w:color="auto" w:fill="auto"/>
          </w:tcPr>
          <w:p w14:paraId="6989263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4D8BBD9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24-7</w:t>
            </w:r>
          </w:p>
        </w:tc>
        <w:tc>
          <w:tcPr>
            <w:tcW w:w="0" w:type="auto"/>
            <w:shd w:val="clear" w:color="auto" w:fill="auto"/>
          </w:tcPr>
          <w:p w14:paraId="04F4E06A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Support [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>Type 2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]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channel access procedure in uplink for FR2-2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unlicensed operation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with shared spectrum channel access</w:t>
            </w:r>
          </w:p>
        </w:tc>
        <w:tc>
          <w:tcPr>
            <w:tcW w:w="0" w:type="auto"/>
            <w:shd w:val="clear" w:color="auto" w:fill="auto"/>
          </w:tcPr>
          <w:p w14:paraId="4151E979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 Support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Type 2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channel access procedure</w:t>
            </w:r>
          </w:p>
          <w:p w14:paraId="7E768BD0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DE27B2">
              <w:rPr>
                <w:rFonts w:cs="Arial"/>
                <w:color w:val="FF0000"/>
                <w:sz w:val="18"/>
                <w:szCs w:val="18"/>
                <w:highlight w:val="yellow"/>
              </w:rPr>
              <w:t>[2. Support LBT performed per carrier/BWP bandwidth]</w:t>
            </w:r>
          </w:p>
        </w:tc>
        <w:tc>
          <w:tcPr>
            <w:tcW w:w="0" w:type="auto"/>
            <w:shd w:val="clear" w:color="auto" w:fill="auto"/>
          </w:tcPr>
          <w:p w14:paraId="24DEA7F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  <w:r>
              <w:rPr>
                <w:rFonts w:cs="Arial"/>
                <w:color w:val="FF0000"/>
                <w:szCs w:val="18"/>
              </w:rPr>
              <w:t>a</w:t>
            </w:r>
            <w:r>
              <w:rPr>
                <w:rFonts w:cs="Arial"/>
                <w:color w:val="000000"/>
                <w:szCs w:val="18"/>
              </w:rPr>
              <w:t>, 24-6</w:t>
            </w:r>
          </w:p>
        </w:tc>
        <w:tc>
          <w:tcPr>
            <w:tcW w:w="0" w:type="auto"/>
            <w:shd w:val="clear" w:color="auto" w:fill="auto"/>
          </w:tcPr>
          <w:p w14:paraId="0CDF97D0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8CFC68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600EDB5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Type 2 channel access procedure in uplink for FR2-2 with shared spectrum channel access is not supported</w:t>
            </w:r>
          </w:p>
        </w:tc>
        <w:tc>
          <w:tcPr>
            <w:tcW w:w="0" w:type="auto"/>
            <w:shd w:val="clear" w:color="auto" w:fill="auto"/>
          </w:tcPr>
          <w:p w14:paraId="7CAC148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709CDF8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D381F6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D187DE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FA3644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A015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7421ED0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548FD70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A UE that supports FR2-2 must indicate this FG is supported when required by regulation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</w:tr>
    </w:tbl>
    <w:p w14:paraId="7C61BC04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0BB54366" w14:textId="77777777" w:rsidR="00893525" w:rsidRPr="00E57852" w:rsidRDefault="00B659ED" w:rsidP="00893525">
      <w:pPr>
        <w:rPr>
          <w:lang w:eastAsia="x-none"/>
        </w:rPr>
      </w:pPr>
      <w:hyperlink r:id="rId13" w:history="1">
        <w:r w:rsidR="00893525">
          <w:rPr>
            <w:rStyle w:val="Hyperlink"/>
            <w:lang w:eastAsia="x-none"/>
          </w:rPr>
          <w:t>R1-2200050</w:t>
        </w:r>
      </w:hyperlink>
      <w:r w:rsidR="00893525" w:rsidRPr="00E57852">
        <w:rPr>
          <w:lang w:eastAsia="x-none"/>
        </w:rPr>
        <w:tab/>
        <w:t>Rel-17 UE features for extension to 71 GHz</w:t>
      </w:r>
      <w:r w:rsidR="00893525" w:rsidRPr="00E57852">
        <w:rPr>
          <w:lang w:eastAsia="x-none"/>
        </w:rPr>
        <w:tab/>
        <w:t xml:space="preserve">Huawei, </w:t>
      </w:r>
      <w:proofErr w:type="spellStart"/>
      <w:r w:rsidR="00893525" w:rsidRPr="00E57852">
        <w:rPr>
          <w:lang w:eastAsia="x-none"/>
        </w:rPr>
        <w:t>HiSilicon</w:t>
      </w:r>
      <w:proofErr w:type="spellEnd"/>
    </w:p>
    <w:p w14:paraId="43E75DF2" w14:textId="77777777" w:rsidR="00893525" w:rsidRPr="00E57852" w:rsidRDefault="00B659ED" w:rsidP="00893525">
      <w:pPr>
        <w:rPr>
          <w:lang w:eastAsia="x-none"/>
        </w:rPr>
      </w:pPr>
      <w:hyperlink r:id="rId14" w:history="1">
        <w:r w:rsidR="00893525">
          <w:rPr>
            <w:rStyle w:val="Hyperlink"/>
            <w:lang w:eastAsia="x-none"/>
          </w:rPr>
          <w:t>R1-2200099</w:t>
        </w:r>
      </w:hyperlink>
      <w:r w:rsidR="00893525" w:rsidRPr="00E57852">
        <w:rPr>
          <w:lang w:eastAsia="x-none"/>
        </w:rPr>
        <w:tab/>
        <w:t>Discussions on UE features for NR operation from 52.6GHz to 71GHz</w:t>
      </w:r>
      <w:r w:rsidR="00893525" w:rsidRPr="00E57852">
        <w:rPr>
          <w:lang w:eastAsia="x-none"/>
        </w:rPr>
        <w:tab/>
        <w:t>vivo</w:t>
      </w:r>
    </w:p>
    <w:p w14:paraId="1E0BE81B" w14:textId="77777777" w:rsidR="00893525" w:rsidRPr="00E57852" w:rsidRDefault="00B659ED" w:rsidP="00893525">
      <w:pPr>
        <w:rPr>
          <w:lang w:eastAsia="x-none"/>
        </w:rPr>
      </w:pPr>
      <w:hyperlink r:id="rId15" w:history="1">
        <w:r w:rsidR="00893525">
          <w:rPr>
            <w:rStyle w:val="Hyperlink"/>
            <w:lang w:eastAsia="x-none"/>
          </w:rPr>
          <w:t>R1-2200217</w:t>
        </w:r>
      </w:hyperlink>
      <w:r w:rsidR="00893525" w:rsidRPr="00E57852">
        <w:rPr>
          <w:lang w:eastAsia="x-none"/>
        </w:rPr>
        <w:tab/>
        <w:t>UE features for supporting NR from 52.6 GHz to 71 GHz</w:t>
      </w:r>
      <w:r w:rsidR="00893525" w:rsidRPr="00E57852">
        <w:rPr>
          <w:lang w:eastAsia="x-none"/>
        </w:rPr>
        <w:tab/>
        <w:t>Samsung</w:t>
      </w:r>
    </w:p>
    <w:p w14:paraId="49D40975" w14:textId="77777777" w:rsidR="00893525" w:rsidRPr="00E57852" w:rsidRDefault="00B659ED" w:rsidP="00893525">
      <w:pPr>
        <w:rPr>
          <w:lang w:eastAsia="x-none"/>
        </w:rPr>
      </w:pPr>
      <w:hyperlink r:id="rId16" w:history="1">
        <w:r w:rsidR="00893525">
          <w:rPr>
            <w:rStyle w:val="Hyperlink"/>
            <w:lang w:eastAsia="x-none"/>
          </w:rPr>
          <w:t>R1-2200247</w:t>
        </w:r>
      </w:hyperlink>
      <w:r w:rsidR="00893525" w:rsidRPr="00E57852">
        <w:rPr>
          <w:lang w:eastAsia="x-none"/>
        </w:rPr>
        <w:tab/>
        <w:t>Views on Rel-17 UE features for supporting NR in FR2-2</w:t>
      </w:r>
      <w:r w:rsidR="00893525" w:rsidRPr="00E57852">
        <w:rPr>
          <w:lang w:eastAsia="x-none"/>
        </w:rPr>
        <w:tab/>
        <w:t>NTT DOCOMO, INC.</w:t>
      </w:r>
    </w:p>
    <w:p w14:paraId="667BA970" w14:textId="77777777" w:rsidR="00893525" w:rsidRPr="00E57852" w:rsidRDefault="00B659ED" w:rsidP="00893525">
      <w:pPr>
        <w:rPr>
          <w:lang w:eastAsia="x-none"/>
        </w:rPr>
      </w:pPr>
      <w:hyperlink r:id="rId17" w:history="1">
        <w:r w:rsidR="00893525">
          <w:rPr>
            <w:rStyle w:val="Hyperlink"/>
            <w:lang w:eastAsia="x-none"/>
          </w:rPr>
          <w:t>R1-2200266</w:t>
        </w:r>
      </w:hyperlink>
      <w:r w:rsidR="00893525" w:rsidRPr="00E57852">
        <w:rPr>
          <w:lang w:eastAsia="x-none"/>
        </w:rPr>
        <w:tab/>
        <w:t>Discussion on UE features for 52.6 to 71GHz</w:t>
      </w:r>
      <w:r w:rsidR="00893525" w:rsidRPr="00E57852">
        <w:rPr>
          <w:lang w:eastAsia="x-none"/>
        </w:rPr>
        <w:tab/>
        <w:t xml:space="preserve">ZTE, </w:t>
      </w:r>
      <w:proofErr w:type="spellStart"/>
      <w:r w:rsidR="00893525" w:rsidRPr="00E57852">
        <w:rPr>
          <w:lang w:eastAsia="x-none"/>
        </w:rPr>
        <w:t>Sanechips</w:t>
      </w:r>
      <w:proofErr w:type="spellEnd"/>
    </w:p>
    <w:p w14:paraId="31202905" w14:textId="77777777" w:rsidR="00893525" w:rsidRPr="007E49F2" w:rsidRDefault="00893525" w:rsidP="00893525">
      <w:pPr>
        <w:rPr>
          <w:color w:val="FF0000"/>
          <w:lang w:eastAsia="x-none"/>
        </w:rPr>
      </w:pPr>
      <w:r w:rsidRPr="007E49F2">
        <w:rPr>
          <w:color w:val="FF0000"/>
          <w:lang w:eastAsia="x-none"/>
        </w:rPr>
        <w:t>R1-2200312</w:t>
      </w:r>
      <w:r w:rsidRPr="007E49F2">
        <w:rPr>
          <w:color w:val="FF0000"/>
          <w:lang w:eastAsia="x-none"/>
        </w:rPr>
        <w:tab/>
        <w:t xml:space="preserve">UE features for NR from 52.6 </w:t>
      </w:r>
      <w:proofErr w:type="spellStart"/>
      <w:r w:rsidRPr="007E49F2">
        <w:rPr>
          <w:color w:val="FF0000"/>
          <w:lang w:eastAsia="x-none"/>
        </w:rPr>
        <w:t>Ghz</w:t>
      </w:r>
      <w:proofErr w:type="spellEnd"/>
      <w:r w:rsidRPr="007E49F2">
        <w:rPr>
          <w:color w:val="FF0000"/>
          <w:lang w:eastAsia="x-none"/>
        </w:rPr>
        <w:t xml:space="preserve"> to 71 </w:t>
      </w:r>
      <w:proofErr w:type="spellStart"/>
      <w:r w:rsidRPr="007E49F2">
        <w:rPr>
          <w:color w:val="FF0000"/>
          <w:lang w:eastAsia="x-none"/>
        </w:rPr>
        <w:t>Ghz</w:t>
      </w:r>
      <w:proofErr w:type="spellEnd"/>
      <w:r w:rsidRPr="007E49F2">
        <w:rPr>
          <w:color w:val="FF0000"/>
          <w:lang w:eastAsia="x-none"/>
        </w:rPr>
        <w:tab/>
        <w:t>Qualcomm Incorporated</w:t>
      </w:r>
    </w:p>
    <w:p w14:paraId="39D27DE8" w14:textId="77777777" w:rsidR="00893525" w:rsidRPr="007E49F2" w:rsidRDefault="00893525" w:rsidP="00893525">
      <w:pPr>
        <w:rPr>
          <w:color w:val="FF0000"/>
          <w:lang w:eastAsia="x-none"/>
        </w:rPr>
      </w:pPr>
      <w:r w:rsidRPr="007E49F2">
        <w:rPr>
          <w:color w:val="FF0000"/>
          <w:lang w:eastAsia="x-none"/>
        </w:rPr>
        <w:t>Late submission</w:t>
      </w:r>
    </w:p>
    <w:p w14:paraId="5B3505FF" w14:textId="77777777" w:rsidR="00893525" w:rsidRPr="00E57852" w:rsidRDefault="00B659ED" w:rsidP="00893525">
      <w:pPr>
        <w:rPr>
          <w:lang w:eastAsia="x-none"/>
        </w:rPr>
      </w:pPr>
      <w:hyperlink r:id="rId18" w:history="1">
        <w:r w:rsidR="00893525">
          <w:rPr>
            <w:rStyle w:val="Hyperlink"/>
            <w:lang w:eastAsia="x-none"/>
          </w:rPr>
          <w:t>R1-2200330</w:t>
        </w:r>
      </w:hyperlink>
      <w:r w:rsidR="00893525" w:rsidRPr="00E57852">
        <w:rPr>
          <w:lang w:eastAsia="x-none"/>
        </w:rPr>
        <w:tab/>
        <w:t>Discussion on UE feature for FR2-2</w:t>
      </w:r>
      <w:r w:rsidR="00893525" w:rsidRPr="00E57852">
        <w:rPr>
          <w:lang w:eastAsia="x-none"/>
        </w:rPr>
        <w:tab/>
        <w:t>OPPO</w:t>
      </w:r>
    </w:p>
    <w:p w14:paraId="1C33E3E0" w14:textId="77777777" w:rsidR="00893525" w:rsidRPr="00E57852" w:rsidRDefault="00B659ED" w:rsidP="00893525">
      <w:pPr>
        <w:rPr>
          <w:lang w:eastAsia="x-none"/>
        </w:rPr>
      </w:pPr>
      <w:hyperlink r:id="rId19" w:history="1">
        <w:r w:rsidR="00893525">
          <w:rPr>
            <w:rStyle w:val="Hyperlink"/>
            <w:lang w:eastAsia="x-none"/>
          </w:rPr>
          <w:t>R1-2200390</w:t>
        </w:r>
      </w:hyperlink>
      <w:r w:rsidR="00893525" w:rsidRPr="00E57852">
        <w:rPr>
          <w:lang w:eastAsia="x-none"/>
        </w:rPr>
        <w:tab/>
        <w:t>Discussion on UE capability for extending NR up to 71 GHz</w:t>
      </w:r>
      <w:r w:rsidR="00893525" w:rsidRPr="00E57852">
        <w:rPr>
          <w:lang w:eastAsia="x-none"/>
        </w:rPr>
        <w:tab/>
        <w:t>Intel Corporation</w:t>
      </w:r>
    </w:p>
    <w:p w14:paraId="0DB9D2DB" w14:textId="77777777" w:rsidR="00893525" w:rsidRPr="00E57852" w:rsidRDefault="00B659ED" w:rsidP="00893525">
      <w:pPr>
        <w:rPr>
          <w:lang w:eastAsia="x-none"/>
        </w:rPr>
      </w:pPr>
      <w:hyperlink r:id="rId20" w:history="1">
        <w:r w:rsidR="00893525">
          <w:rPr>
            <w:rStyle w:val="Hyperlink"/>
            <w:lang w:eastAsia="x-none"/>
          </w:rPr>
          <w:t>R1-2200408</w:t>
        </w:r>
      </w:hyperlink>
      <w:r w:rsidR="00893525" w:rsidRPr="00E57852">
        <w:rPr>
          <w:lang w:eastAsia="x-none"/>
        </w:rPr>
        <w:tab/>
        <w:t>UE features for extending current NR operation to 71 GHz</w:t>
      </w:r>
      <w:r w:rsidR="00893525" w:rsidRPr="00E57852">
        <w:rPr>
          <w:lang w:eastAsia="x-none"/>
        </w:rPr>
        <w:tab/>
        <w:t>Ericsson</w:t>
      </w:r>
    </w:p>
    <w:p w14:paraId="2CDAE42A" w14:textId="77777777" w:rsidR="00893525" w:rsidRPr="00E57852" w:rsidRDefault="00B659ED" w:rsidP="00893525">
      <w:pPr>
        <w:rPr>
          <w:lang w:eastAsia="x-none"/>
        </w:rPr>
      </w:pPr>
      <w:hyperlink r:id="rId21" w:history="1">
        <w:r w:rsidR="00893525">
          <w:rPr>
            <w:rStyle w:val="Hyperlink"/>
            <w:lang w:eastAsia="x-none"/>
          </w:rPr>
          <w:t>R1-2200431</w:t>
        </w:r>
      </w:hyperlink>
      <w:r w:rsidR="00893525" w:rsidRPr="00E57852">
        <w:rPr>
          <w:lang w:eastAsia="x-none"/>
        </w:rPr>
        <w:tab/>
        <w:t>Views on Rel-17 Beyond 52.6 GHz UE features</w:t>
      </w:r>
      <w:r w:rsidR="00893525" w:rsidRPr="00E57852">
        <w:rPr>
          <w:lang w:eastAsia="x-none"/>
        </w:rPr>
        <w:tab/>
        <w:t>Apple</w:t>
      </w:r>
    </w:p>
    <w:p w14:paraId="646FF978" w14:textId="77777777" w:rsidR="00893525" w:rsidRPr="00E57852" w:rsidRDefault="00B659ED" w:rsidP="00893525">
      <w:pPr>
        <w:rPr>
          <w:lang w:eastAsia="x-none"/>
        </w:rPr>
      </w:pPr>
      <w:hyperlink r:id="rId22" w:history="1">
        <w:r w:rsidR="00893525">
          <w:rPr>
            <w:rStyle w:val="Hyperlink"/>
            <w:lang w:eastAsia="x-none"/>
          </w:rPr>
          <w:t>R1-2200543</w:t>
        </w:r>
      </w:hyperlink>
      <w:r w:rsidR="00893525" w:rsidRPr="00E57852">
        <w:rPr>
          <w:lang w:eastAsia="x-none"/>
        </w:rPr>
        <w:tab/>
        <w:t>Views on UE features for supporting NR from 52.6 GHz to 71 GHz</w:t>
      </w:r>
      <w:r w:rsidR="00893525" w:rsidRPr="00E57852">
        <w:rPr>
          <w:lang w:eastAsia="x-none"/>
        </w:rPr>
        <w:tab/>
        <w:t>MediaTek Inc.</w:t>
      </w:r>
    </w:p>
    <w:p w14:paraId="36C2651C" w14:textId="77777777" w:rsidR="00893525" w:rsidRPr="00E57852" w:rsidRDefault="00B659ED" w:rsidP="00893525">
      <w:pPr>
        <w:rPr>
          <w:lang w:eastAsia="x-none"/>
        </w:rPr>
      </w:pPr>
      <w:hyperlink r:id="rId23" w:history="1">
        <w:r w:rsidR="00893525">
          <w:rPr>
            <w:rStyle w:val="Hyperlink"/>
            <w:lang w:eastAsia="x-none"/>
          </w:rPr>
          <w:t>R1-2200582</w:t>
        </w:r>
      </w:hyperlink>
      <w:r w:rsidR="00893525" w:rsidRPr="00E57852">
        <w:rPr>
          <w:lang w:eastAsia="x-none"/>
        </w:rPr>
        <w:tab/>
        <w:t>Discussion on UE features for NR above 52.6 GHz</w:t>
      </w:r>
      <w:r w:rsidR="00893525" w:rsidRPr="00E57852">
        <w:rPr>
          <w:lang w:eastAsia="x-none"/>
        </w:rPr>
        <w:tab/>
        <w:t>LG Electronics</w:t>
      </w:r>
    </w:p>
    <w:p w14:paraId="5AADA7F4" w14:textId="77777777" w:rsidR="00893525" w:rsidRPr="00E57852" w:rsidRDefault="00B659ED" w:rsidP="00893525">
      <w:pPr>
        <w:rPr>
          <w:lang w:eastAsia="x-none"/>
        </w:rPr>
      </w:pPr>
      <w:hyperlink r:id="rId24" w:history="1">
        <w:r w:rsidR="00893525">
          <w:rPr>
            <w:rStyle w:val="Hyperlink"/>
            <w:lang w:eastAsia="x-none"/>
          </w:rPr>
          <w:t>R1-2200623</w:t>
        </w:r>
      </w:hyperlink>
      <w:r w:rsidR="00893525" w:rsidRPr="00E57852">
        <w:rPr>
          <w:lang w:eastAsia="x-none"/>
        </w:rPr>
        <w:tab/>
        <w:t>On UE features for supporting NR from 52.6 GHz to 71 GHz</w:t>
      </w:r>
      <w:r w:rsidR="00893525" w:rsidRPr="00E57852">
        <w:rPr>
          <w:lang w:eastAsia="x-none"/>
        </w:rPr>
        <w:tab/>
        <w:t>Nokia, Nokia Shanghai Bell</w:t>
      </w:r>
    </w:p>
    <w:bookmarkEnd w:id="2"/>
    <w:p w14:paraId="31E9D5C6" w14:textId="77777777" w:rsidR="00340DED" w:rsidRDefault="00340DED" w:rsidP="00084442">
      <w:pPr>
        <w:rPr>
          <w:rFonts w:cs="Arial"/>
        </w:rPr>
      </w:pPr>
    </w:p>
    <w:sectPr w:rsidR="00340DED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7EC2" w14:textId="77777777" w:rsidR="00B659ED" w:rsidRDefault="00B659ED" w:rsidP="00424124">
      <w:pPr>
        <w:spacing w:before="0" w:after="0"/>
      </w:pPr>
      <w:r>
        <w:separator/>
      </w:r>
    </w:p>
  </w:endnote>
  <w:endnote w:type="continuationSeparator" w:id="0">
    <w:p w14:paraId="0F054901" w14:textId="77777777" w:rsidR="00B659ED" w:rsidRDefault="00B659ED" w:rsidP="00424124">
      <w:pPr>
        <w:spacing w:before="0" w:after="0"/>
      </w:pPr>
      <w:r>
        <w:continuationSeparator/>
      </w:r>
    </w:p>
  </w:endnote>
  <w:endnote w:type="continuationNotice" w:id="1">
    <w:p w14:paraId="7EE87D7B" w14:textId="77777777" w:rsidR="00B659ED" w:rsidRDefault="00B659E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6FB9" w14:textId="77777777" w:rsidR="00B659ED" w:rsidRDefault="00B659ED" w:rsidP="00424124">
      <w:pPr>
        <w:spacing w:before="0" w:after="0"/>
      </w:pPr>
      <w:r>
        <w:separator/>
      </w:r>
    </w:p>
  </w:footnote>
  <w:footnote w:type="continuationSeparator" w:id="0">
    <w:p w14:paraId="55148B54" w14:textId="77777777" w:rsidR="00B659ED" w:rsidRDefault="00B659ED" w:rsidP="00424124">
      <w:pPr>
        <w:spacing w:before="0" w:after="0"/>
      </w:pPr>
      <w:r>
        <w:continuationSeparator/>
      </w:r>
    </w:p>
  </w:footnote>
  <w:footnote w:type="continuationNotice" w:id="1">
    <w:p w14:paraId="66A148C3" w14:textId="77777777" w:rsidR="00B659ED" w:rsidRDefault="00B659E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A20"/>
    <w:multiLevelType w:val="multilevel"/>
    <w:tmpl w:val="C60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AF45EB"/>
    <w:multiLevelType w:val="hybridMultilevel"/>
    <w:tmpl w:val="D3CCE340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1E149E"/>
    <w:multiLevelType w:val="multilevel"/>
    <w:tmpl w:val="3F1E149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0" w:hanging="36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2A5A"/>
    <w:multiLevelType w:val="hybridMultilevel"/>
    <w:tmpl w:val="78FCCA86"/>
    <w:lvl w:ilvl="0" w:tplc="8E6A0F5C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1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2"/>
  </w:num>
  <w:num w:numId="7">
    <w:abstractNumId w:val="15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3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7"/>
  </w:num>
  <w:num w:numId="22">
    <w:abstractNumId w:val="6"/>
  </w:num>
  <w:num w:numId="23">
    <w:abstractNumId w:val="16"/>
  </w:num>
  <w:num w:numId="24">
    <w:abstractNumId w:val="13"/>
  </w:num>
  <w:num w:numId="25">
    <w:abstractNumId w:val="10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1D3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573A9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494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6C9C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D7C00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869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4D4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466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4A6B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3E30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534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508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A8D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136A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6CC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3855"/>
    <w:rsid w:val="00804066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40A"/>
    <w:rsid w:val="00846707"/>
    <w:rsid w:val="00847213"/>
    <w:rsid w:val="008475F0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34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4DF0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506"/>
    <w:rsid w:val="00AC3BDB"/>
    <w:rsid w:val="00AC5E87"/>
    <w:rsid w:val="00AC7187"/>
    <w:rsid w:val="00AC71BA"/>
    <w:rsid w:val="00AC7254"/>
    <w:rsid w:val="00AC7FE7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7D5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9ED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03B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614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725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1CD7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D7E29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2086"/>
    <w:rsid w:val="00EF27B1"/>
    <w:rsid w:val="00EF2B05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BE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2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21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21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21"/>
      </w:numPr>
      <w:spacing w:before="0" w:after="0"/>
      <w:jc w:val="left"/>
    </w:pPr>
    <w:rPr>
      <w:rFonts w:ascii="Times" w:eastAsia="Batang" w:hAnsi="Times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../../Docs/R1-2200050.zip" TargetMode="External"/><Relationship Id="rId18" Type="http://schemas.openxmlformats.org/officeDocument/2006/relationships/hyperlink" Target="../../Docs/R1-2200330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../../Docs/R1-220043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../../Docs/R1-2200266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../Docs/R1-2200247.zip" TargetMode="External"/><Relationship Id="rId20" Type="http://schemas.openxmlformats.org/officeDocument/2006/relationships/hyperlink" Target="../../Docs/R1-2200408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../../Docs/R1-2200623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../../Docs/R1-2200217.zip" TargetMode="External"/><Relationship Id="rId23" Type="http://schemas.openxmlformats.org/officeDocument/2006/relationships/hyperlink" Target="../../Docs/R1-2200582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../../Docs/R1-2200390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../../Docs/R1-2200099.zip" TargetMode="External"/><Relationship Id="rId22" Type="http://schemas.openxmlformats.org/officeDocument/2006/relationships/hyperlink" Target="../../Docs/R1-220054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724282-C469-4437-9873-793662F7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4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3363</cp:revision>
  <cp:lastPrinted>2020-04-13T00:57:00Z</cp:lastPrinted>
  <dcterms:created xsi:type="dcterms:W3CDTF">2020-05-29T04:07:00Z</dcterms:created>
  <dcterms:modified xsi:type="dcterms:W3CDTF">2022-01-19T14:36:00Z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