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TCI state pool</w:t>
      </w:r>
      <w:r w:rsidR="00D55D5D" w:rsidRPr="006A41D9">
        <w:rPr>
          <w:rFonts w:ascii="Calibri" w:hAnsi="Calibri" w:cs="Calibri"/>
          <w:color w:val="4472C4" w:themeColor="accent1"/>
          <w:highlight w:val="green"/>
        </w:rPr>
        <w:t xml:space="preserve">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w:t>
      </w:r>
      <w:r w:rsidR="00C56AFC" w:rsidRPr="00C56AFC">
        <w:rPr>
          <w:rFonts w:ascii="Calibri" w:hAnsi="Calibri" w:cs="Calibri"/>
          <w:color w:val="4472C4" w:themeColor="accent1"/>
          <w:highlight w:val="yellow"/>
        </w:rPr>
        <w:t>rerequisite</w:t>
      </w:r>
      <w:r w:rsidR="00C56AFC" w:rsidRPr="00C56AFC">
        <w:rPr>
          <w:rFonts w:ascii="Calibri" w:hAnsi="Calibri" w:cs="Calibri"/>
          <w:color w:val="4472C4" w:themeColor="accent1"/>
          <w:highlight w:val="yellow"/>
        </w:rPr>
        <w:t xml:space="preserv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w:t>
      </w:r>
      <w:bookmarkStart w:id="9" w:name="_GoBack"/>
      <w:bookmarkEnd w:id="9"/>
      <w:r w:rsidRPr="00F04CC1">
        <w:rPr>
          <w:rFonts w:ascii="Calibri" w:hAnsi="Calibri" w:cs="Calibri"/>
          <w:color w:val="000000" w:themeColor="text1"/>
          <w:highlight w:val="yellow"/>
        </w:rPr>
        <w:t>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0A05FC4B" w14:textId="06A63534" w:rsidR="009659DD" w:rsidRDefault="009659DD" w:rsidP="009659DD">
      <w:pPr>
        <w:rPr>
          <w:lang w:eastAsia="x-none"/>
        </w:rPr>
      </w:pPr>
    </w:p>
    <w:p w14:paraId="3153C8CF" w14:textId="62B1C257" w:rsidR="00252218" w:rsidRPr="00252218" w:rsidRDefault="00252218" w:rsidP="009659DD">
      <w:pPr>
        <w:rPr>
          <w:b/>
          <w:lang w:eastAsia="x-none"/>
        </w:rPr>
      </w:pPr>
      <w:r>
        <w:rPr>
          <w:b/>
          <w:lang w:eastAsia="x-none"/>
        </w:rPr>
        <w:t>Proposal: Replace the existing FG 23-1-1 with the following update</w:t>
      </w:r>
      <w:r w:rsidR="00AF54B0">
        <w:rPr>
          <w:b/>
          <w:lang w:eastAsia="x-none"/>
        </w:rPr>
        <w:t xml:space="preserve"> (</w:t>
      </w:r>
      <w:r w:rsidR="00AF54B0" w:rsidRPr="009B580D">
        <w:rPr>
          <w:rFonts w:ascii="Calibri" w:hAnsi="Calibri" w:cs="Arial"/>
          <w:b/>
          <w:color w:val="000000"/>
        </w:rPr>
        <w:t>keeping the yellow highlighting</w:t>
      </w:r>
      <w:r w:rsidR="00AF54B0">
        <w:rPr>
          <w:rFonts w:ascii="Calibri" w:hAnsi="Calibri" w:cs="Arial"/>
          <w:b/>
          <w:color w:val="000000"/>
        </w:rPr>
        <w:t xml:space="preserve"> </w:t>
      </w:r>
      <w:r w:rsidR="00AF54B0" w:rsidRPr="009B580D">
        <w:rPr>
          <w:rFonts w:ascii="Calibri" w:hAnsi="Calibri" w:cs="Arial"/>
          <w:b/>
          <w:color w:val="000000"/>
        </w:rPr>
        <w:t>as shown</w:t>
      </w:r>
      <w:r w:rsidR="00AF54B0">
        <w:rPr>
          <w:b/>
          <w:lang w:eastAsia="x-none"/>
        </w:rPr>
        <w:t>)</w:t>
      </w:r>
      <w:r>
        <w:rPr>
          <w:b/>
          <w:lang w:eastAsia="x-none"/>
        </w:rPr>
        <w:t>:</w:t>
      </w:r>
    </w:p>
    <w:tbl>
      <w:tblPr>
        <w:tblStyle w:val="TableGrid"/>
        <w:tblW w:w="0" w:type="auto"/>
        <w:tblLook w:val="04A0" w:firstRow="1" w:lastRow="0" w:firstColumn="1" w:lastColumn="0" w:noHBand="0" w:noVBand="1"/>
      </w:tblPr>
      <w:tblGrid>
        <w:gridCol w:w="1728"/>
        <w:gridCol w:w="795"/>
        <w:gridCol w:w="5108"/>
        <w:gridCol w:w="222"/>
        <w:gridCol w:w="222"/>
        <w:gridCol w:w="222"/>
        <w:gridCol w:w="222"/>
        <w:gridCol w:w="222"/>
        <w:gridCol w:w="222"/>
        <w:gridCol w:w="222"/>
        <w:gridCol w:w="222"/>
        <w:gridCol w:w="222"/>
        <w:gridCol w:w="222"/>
        <w:gridCol w:w="3151"/>
      </w:tblGrid>
      <w:tr w:rsidR="00252218" w14:paraId="2B4F3CA1" w14:textId="77777777" w:rsidTr="00252218">
        <w:tc>
          <w:tcPr>
            <w:tcW w:w="0" w:type="auto"/>
          </w:tcPr>
          <w:p w14:paraId="0DB7D937" w14:textId="1B9E04CC" w:rsidR="00252218" w:rsidRDefault="00252218" w:rsidP="00252218">
            <w:pPr>
              <w:rPr>
                <w:lang w:eastAsia="x-none"/>
              </w:rPr>
            </w:pPr>
            <w:r w:rsidRPr="00124E4C">
              <w:rPr>
                <w:rFonts w:cs="Arial"/>
                <w:color w:val="000000" w:themeColor="text1"/>
                <w:szCs w:val="18"/>
              </w:rPr>
              <w:t xml:space="preserve">23. </w:t>
            </w:r>
            <w:proofErr w:type="spellStart"/>
            <w:r w:rsidRPr="00124E4C">
              <w:rPr>
                <w:rFonts w:cs="Arial"/>
                <w:color w:val="000000" w:themeColor="text1"/>
                <w:szCs w:val="18"/>
              </w:rPr>
              <w:t>NR_FeMIMO</w:t>
            </w:r>
            <w:proofErr w:type="spellEnd"/>
          </w:p>
        </w:tc>
        <w:tc>
          <w:tcPr>
            <w:tcW w:w="0" w:type="auto"/>
          </w:tcPr>
          <w:p w14:paraId="6114DCC9" w14:textId="182ACFB1" w:rsidR="00252218" w:rsidRDefault="00252218" w:rsidP="00252218">
            <w:pPr>
              <w:rPr>
                <w:lang w:eastAsia="x-none"/>
              </w:rPr>
            </w:pPr>
            <w:r w:rsidRPr="00124E4C">
              <w:rPr>
                <w:rFonts w:cs="Arial"/>
                <w:color w:val="000000" w:themeColor="text1"/>
                <w:szCs w:val="18"/>
              </w:rPr>
              <w:t>23-1-1</w:t>
            </w:r>
          </w:p>
        </w:tc>
        <w:tc>
          <w:tcPr>
            <w:tcW w:w="0" w:type="auto"/>
          </w:tcPr>
          <w:p w14:paraId="7866F8A3" w14:textId="3D6E7B03" w:rsidR="00252218" w:rsidRDefault="00252218" w:rsidP="00252218">
            <w:pPr>
              <w:rPr>
                <w:lang w:eastAsia="x-none"/>
              </w:rPr>
            </w:pPr>
            <w:r w:rsidRPr="00124E4C">
              <w:rPr>
                <w:rFonts w:eastAsia="SimSun" w:cs="Arial"/>
                <w:color w:val="000000" w:themeColor="text1"/>
                <w:szCs w:val="18"/>
                <w:lang w:eastAsia="zh-CN"/>
              </w:rPr>
              <w:t xml:space="preserve">Unified TCI for </w:t>
            </w:r>
            <w:r w:rsidRPr="00124E4C">
              <w:rPr>
                <w:rFonts w:eastAsia="SimSun" w:cs="Arial"/>
                <w:color w:val="000000" w:themeColor="text1"/>
                <w:szCs w:val="18"/>
                <w:highlight w:val="yellow"/>
                <w:lang w:eastAsia="zh-CN"/>
              </w:rPr>
              <w:t>[intra- and inter-cell]</w:t>
            </w:r>
            <w:r w:rsidRPr="00124E4C">
              <w:rPr>
                <w:rFonts w:eastAsia="SimSun" w:cs="Arial"/>
                <w:color w:val="000000" w:themeColor="text1"/>
                <w:szCs w:val="18"/>
                <w:lang w:eastAsia="zh-CN"/>
              </w:rPr>
              <w:t xml:space="preserve"> beam management</w:t>
            </w:r>
          </w:p>
        </w:tc>
        <w:tc>
          <w:tcPr>
            <w:tcW w:w="0" w:type="auto"/>
          </w:tcPr>
          <w:p w14:paraId="215D7B74" w14:textId="77777777" w:rsidR="00252218" w:rsidRDefault="00252218" w:rsidP="00252218">
            <w:pPr>
              <w:rPr>
                <w:lang w:eastAsia="x-none"/>
              </w:rPr>
            </w:pPr>
          </w:p>
        </w:tc>
        <w:tc>
          <w:tcPr>
            <w:tcW w:w="0" w:type="auto"/>
          </w:tcPr>
          <w:p w14:paraId="1A55DCE5" w14:textId="77777777" w:rsidR="00252218" w:rsidRDefault="00252218" w:rsidP="00252218">
            <w:pPr>
              <w:rPr>
                <w:lang w:eastAsia="x-none"/>
              </w:rPr>
            </w:pPr>
          </w:p>
        </w:tc>
        <w:tc>
          <w:tcPr>
            <w:tcW w:w="0" w:type="auto"/>
          </w:tcPr>
          <w:p w14:paraId="6B08092B" w14:textId="77777777" w:rsidR="00252218" w:rsidRDefault="00252218" w:rsidP="00252218">
            <w:pPr>
              <w:rPr>
                <w:lang w:eastAsia="x-none"/>
              </w:rPr>
            </w:pPr>
          </w:p>
        </w:tc>
        <w:tc>
          <w:tcPr>
            <w:tcW w:w="0" w:type="auto"/>
          </w:tcPr>
          <w:p w14:paraId="2E549781" w14:textId="77777777" w:rsidR="00252218" w:rsidRDefault="00252218" w:rsidP="00252218">
            <w:pPr>
              <w:rPr>
                <w:lang w:eastAsia="x-none"/>
              </w:rPr>
            </w:pPr>
          </w:p>
        </w:tc>
        <w:tc>
          <w:tcPr>
            <w:tcW w:w="0" w:type="auto"/>
          </w:tcPr>
          <w:p w14:paraId="7E450474" w14:textId="77777777" w:rsidR="00252218" w:rsidRDefault="00252218" w:rsidP="00252218">
            <w:pPr>
              <w:rPr>
                <w:lang w:eastAsia="x-none"/>
              </w:rPr>
            </w:pPr>
          </w:p>
        </w:tc>
        <w:tc>
          <w:tcPr>
            <w:tcW w:w="0" w:type="auto"/>
          </w:tcPr>
          <w:p w14:paraId="38C8D91E" w14:textId="77777777" w:rsidR="00252218" w:rsidRDefault="00252218" w:rsidP="00252218">
            <w:pPr>
              <w:rPr>
                <w:lang w:eastAsia="x-none"/>
              </w:rPr>
            </w:pPr>
          </w:p>
        </w:tc>
        <w:tc>
          <w:tcPr>
            <w:tcW w:w="0" w:type="auto"/>
          </w:tcPr>
          <w:p w14:paraId="0C3E1ADC" w14:textId="77777777" w:rsidR="00252218" w:rsidRDefault="00252218" w:rsidP="00252218">
            <w:pPr>
              <w:rPr>
                <w:lang w:eastAsia="x-none"/>
              </w:rPr>
            </w:pPr>
          </w:p>
        </w:tc>
        <w:tc>
          <w:tcPr>
            <w:tcW w:w="0" w:type="auto"/>
          </w:tcPr>
          <w:p w14:paraId="45991DEC" w14:textId="77777777" w:rsidR="00252218" w:rsidRDefault="00252218" w:rsidP="00252218">
            <w:pPr>
              <w:rPr>
                <w:lang w:eastAsia="x-none"/>
              </w:rPr>
            </w:pPr>
          </w:p>
        </w:tc>
        <w:tc>
          <w:tcPr>
            <w:tcW w:w="0" w:type="auto"/>
          </w:tcPr>
          <w:p w14:paraId="1E1DC2D3" w14:textId="77777777" w:rsidR="00252218" w:rsidRDefault="00252218" w:rsidP="00252218">
            <w:pPr>
              <w:rPr>
                <w:lang w:eastAsia="x-none"/>
              </w:rPr>
            </w:pPr>
          </w:p>
        </w:tc>
        <w:tc>
          <w:tcPr>
            <w:tcW w:w="0" w:type="auto"/>
          </w:tcPr>
          <w:p w14:paraId="76C7D531" w14:textId="77777777" w:rsidR="00252218" w:rsidRDefault="00252218" w:rsidP="00252218">
            <w:pPr>
              <w:rPr>
                <w:lang w:eastAsia="x-none"/>
              </w:rPr>
            </w:pPr>
          </w:p>
        </w:tc>
        <w:tc>
          <w:tcPr>
            <w:tcW w:w="0" w:type="auto"/>
          </w:tcPr>
          <w:p w14:paraId="6B4AB002" w14:textId="7B927758" w:rsidR="00252218" w:rsidRDefault="00252218" w:rsidP="00252218">
            <w:pPr>
              <w:rPr>
                <w:lang w:eastAsia="x-none"/>
              </w:rPr>
            </w:pPr>
            <w:r w:rsidRPr="00124E4C">
              <w:rPr>
                <w:rFonts w:cs="Arial"/>
                <w:color w:val="000000" w:themeColor="text1"/>
                <w:szCs w:val="18"/>
              </w:rPr>
              <w:t xml:space="preserve">Optional with capability </w:t>
            </w:r>
            <w:proofErr w:type="spellStart"/>
            <w:r w:rsidRPr="00124E4C">
              <w:rPr>
                <w:rFonts w:cs="Arial"/>
                <w:color w:val="000000" w:themeColor="text1"/>
                <w:szCs w:val="18"/>
              </w:rPr>
              <w:t>signalling</w:t>
            </w:r>
            <w:proofErr w:type="spellEnd"/>
          </w:p>
        </w:tc>
      </w:tr>
    </w:tbl>
    <w:p w14:paraId="295ED5BD" w14:textId="363A6ACF" w:rsidR="00025F61" w:rsidRDefault="00025F61" w:rsidP="009659DD">
      <w:pPr>
        <w:rPr>
          <w:lang w:eastAsia="x-none"/>
        </w:rPr>
      </w:pPr>
    </w:p>
    <w:p w14:paraId="7A20550C" w14:textId="77777777" w:rsidR="00025F61" w:rsidRDefault="00025F61" w:rsidP="009659DD">
      <w:pPr>
        <w:rPr>
          <w:lang w:eastAsia="x-none"/>
        </w:rPr>
      </w:pPr>
    </w:p>
    <w:p w14:paraId="76FFE511" w14:textId="77777777" w:rsidR="00AC276B" w:rsidRPr="00E57852" w:rsidRDefault="006A5926"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6A5926"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6A5926"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6A5926"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6A5926"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6A5926"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6A5926"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6A5926"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6A5926"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6A5926"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6A5926"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6A5926"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6A5926"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6A5926"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6A5926"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6A5926"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6A5926"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6A5926"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6A5926"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4ADC" w14:textId="77777777" w:rsidR="006A5926" w:rsidRDefault="006A5926" w:rsidP="00424124">
      <w:pPr>
        <w:spacing w:before="0" w:after="0"/>
      </w:pPr>
      <w:r>
        <w:separator/>
      </w:r>
    </w:p>
  </w:endnote>
  <w:endnote w:type="continuationSeparator" w:id="0">
    <w:p w14:paraId="6E439C5F" w14:textId="77777777" w:rsidR="006A5926" w:rsidRDefault="006A5926" w:rsidP="00424124">
      <w:pPr>
        <w:spacing w:before="0" w:after="0"/>
      </w:pPr>
      <w:r>
        <w:continuationSeparator/>
      </w:r>
    </w:p>
  </w:endnote>
  <w:endnote w:type="continuationNotice" w:id="1">
    <w:p w14:paraId="6047C573" w14:textId="77777777" w:rsidR="006A5926" w:rsidRDefault="006A59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1B26" w14:textId="77777777" w:rsidR="006A5926" w:rsidRDefault="006A5926" w:rsidP="00424124">
      <w:pPr>
        <w:spacing w:before="0" w:after="0"/>
      </w:pPr>
      <w:r>
        <w:separator/>
      </w:r>
    </w:p>
  </w:footnote>
  <w:footnote w:type="continuationSeparator" w:id="0">
    <w:p w14:paraId="3334345C" w14:textId="77777777" w:rsidR="006A5926" w:rsidRDefault="006A5926" w:rsidP="00424124">
      <w:pPr>
        <w:spacing w:before="0" w:after="0"/>
      </w:pPr>
      <w:r>
        <w:continuationSeparator/>
      </w:r>
    </w:p>
  </w:footnote>
  <w:footnote w:type="continuationNotice" w:id="1">
    <w:p w14:paraId="70BBD981" w14:textId="77777777" w:rsidR="006A5926" w:rsidRDefault="006A592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B50BF"/>
    <w:multiLevelType w:val="multilevel"/>
    <w:tmpl w:val="555B5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5"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3"/>
  </w:num>
  <w:num w:numId="3">
    <w:abstractNumId w:val="21"/>
  </w:num>
  <w:num w:numId="4">
    <w:abstractNumId w:val="6"/>
  </w:num>
  <w:num w:numId="5">
    <w:abstractNumId w:val="9"/>
  </w:num>
  <w:num w:numId="6">
    <w:abstractNumId w:val="14"/>
  </w:num>
  <w:num w:numId="7">
    <w:abstractNumId w:val="17"/>
  </w:num>
  <w:num w:numId="8">
    <w:abstractNumId w:val="2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
  </w:num>
  <w:num w:numId="12">
    <w:abstractNumId w:val="28"/>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0"/>
  </w:num>
  <w:num w:numId="22">
    <w:abstractNumId w:val="7"/>
  </w:num>
  <w:num w:numId="23">
    <w:abstractNumId w:val="19"/>
  </w:num>
  <w:num w:numId="24">
    <w:abstractNumId w:val="15"/>
  </w:num>
  <w:num w:numId="25">
    <w:abstractNumId w:val="11"/>
  </w:num>
  <w:num w:numId="26">
    <w:abstractNumId w:val="10"/>
  </w:num>
  <w:num w:numId="27">
    <w:abstractNumId w:val="21"/>
  </w:num>
  <w:num w:numId="28">
    <w:abstractNumId w:val="21"/>
  </w:num>
  <w:num w:numId="29">
    <w:abstractNumId w:val="18"/>
  </w:num>
  <w:num w:numId="30">
    <w:abstractNumId w:val="0"/>
  </w:num>
  <w:num w:numId="31">
    <w:abstractNumId w:val="23"/>
  </w:num>
  <w:num w:numId="32">
    <w:abstractNumId w:val="25"/>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242"/>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146"/>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5803"/>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7DD3C1-439D-4A15-A335-BC7CDDA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18</cp:revision>
  <cp:lastPrinted>2020-04-13T00:57:00Z</cp:lastPrinted>
  <dcterms:created xsi:type="dcterms:W3CDTF">2022-01-17T05:23:00Z</dcterms:created>
  <dcterms:modified xsi:type="dcterms:W3CDTF">2022-01-18T15:04:00Z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