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an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A623F6">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A623F6">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A623F6">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A623F6">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A623F6">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A623F6">
            <w:pPr>
              <w:spacing w:after="240" w:line="140" w:lineRule="exact"/>
              <w:rPr>
                <w:rFonts w:ascii="Arial" w:eastAsia="Yu Gothic" w:hAnsi="Arial" w:cs="Arial"/>
                <w:color w:val="FF0000"/>
                <w:sz w:val="12"/>
                <w:szCs w:val="12"/>
                <w:lang w:eastAsia="ja-JP"/>
              </w:rPr>
            </w:pPr>
          </w:p>
        </w:tc>
      </w:tr>
      <w:tr w:rsidR="006461DE" w:rsidRPr="00666ABF" w14:paraId="4F388E48" w14:textId="77777777" w:rsidTr="00A623F6">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A623F6">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A623F6">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A623F6">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r w:rsidRPr="001C3A8D">
              <w:rPr>
                <w:rFonts w:ascii="Arial" w:eastAsia="Yu Gothic" w:hAnsi="Arial" w:cs="Arial"/>
                <w:color w:val="FF0000"/>
                <w:sz w:val="12"/>
                <w:szCs w:val="12"/>
                <w:lang w:eastAsia="ja-JP"/>
              </w:rPr>
              <w:t>ConfiguredGrantConf</w:t>
            </w:r>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af4"/>
        <w:tblW w:w="9631" w:type="dxa"/>
        <w:tblLayout w:type="fixed"/>
        <w:tblLook w:val="04A0" w:firstRow="1" w:lastRow="0" w:firstColumn="1" w:lastColumn="0" w:noHBand="0" w:noVBand="1"/>
      </w:tblPr>
      <w:tblGrid>
        <w:gridCol w:w="1236"/>
        <w:gridCol w:w="8395"/>
      </w:tblGrid>
      <w:tr w:rsidR="006461DE" w14:paraId="7ACDBEC3" w14:textId="77777777" w:rsidTr="00A623F6">
        <w:tc>
          <w:tcPr>
            <w:tcW w:w="1236" w:type="dxa"/>
          </w:tcPr>
          <w:p w14:paraId="30B63F7F" w14:textId="77777777" w:rsidR="006461DE" w:rsidRPr="00C42D38" w:rsidRDefault="006461DE" w:rsidP="00A623F6">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A623F6">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A623F6">
        <w:tc>
          <w:tcPr>
            <w:tcW w:w="1236" w:type="dxa"/>
          </w:tcPr>
          <w:p w14:paraId="421C2A23" w14:textId="0DDC6114" w:rsidR="006461DE" w:rsidRPr="00C42D38" w:rsidRDefault="00F17695" w:rsidP="00A623F6">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A623F6">
            <w:pPr>
              <w:spacing w:after="120"/>
              <w:rPr>
                <w:sz w:val="20"/>
                <w:szCs w:val="20"/>
                <w:lang w:eastAsia="ja-JP"/>
              </w:rPr>
            </w:pPr>
            <w:r>
              <w:rPr>
                <w:sz w:val="20"/>
                <w:szCs w:val="20"/>
                <w:lang w:eastAsia="ja-JP"/>
              </w:rPr>
              <w:t>Looks good to us</w:t>
            </w:r>
          </w:p>
        </w:tc>
      </w:tr>
      <w:tr w:rsidR="006461DE" w14:paraId="0CD57B4B" w14:textId="77777777" w:rsidTr="00A623F6">
        <w:tc>
          <w:tcPr>
            <w:tcW w:w="1236" w:type="dxa"/>
          </w:tcPr>
          <w:p w14:paraId="13E0A63F" w14:textId="77777777" w:rsidR="006461DE" w:rsidRPr="00C42D38" w:rsidRDefault="006461DE" w:rsidP="00A623F6">
            <w:pPr>
              <w:spacing w:after="120"/>
              <w:rPr>
                <w:rFonts w:eastAsiaTheme="minorEastAsia"/>
                <w:sz w:val="20"/>
                <w:szCs w:val="20"/>
              </w:rPr>
            </w:pPr>
          </w:p>
        </w:tc>
        <w:tc>
          <w:tcPr>
            <w:tcW w:w="8395" w:type="dxa"/>
          </w:tcPr>
          <w:p w14:paraId="2C567BBB" w14:textId="77777777" w:rsidR="006461DE" w:rsidRPr="00C42D38" w:rsidRDefault="006461DE" w:rsidP="00A623F6">
            <w:pPr>
              <w:spacing w:after="120"/>
              <w:rPr>
                <w:sz w:val="20"/>
                <w:szCs w:val="20"/>
                <w:lang w:eastAsia="ja-JP"/>
              </w:rPr>
            </w:pP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of N and M that can be configured in the TDRA table, these combinations </w:t>
            </w:r>
            <w:r w:rsidRPr="009004B3">
              <w:rPr>
                <w:rFonts w:ascii="Arial" w:eastAsia="Yu Gothic" w:hAnsi="Arial" w:cs="Arial"/>
                <w:sz w:val="12"/>
                <w:szCs w:val="12"/>
                <w:lang w:eastAsia="ja-JP"/>
              </w:rPr>
              <w:lastRenderedPageBreak/>
              <w:t>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2A0329B0" w:rsidR="00BA7FE6" w:rsidRDefault="00BA7FE6" w:rsidP="00BA7FE6">
      <w:pPr>
        <w:pStyle w:val="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af8"/>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009601F1">
        <w:rPr>
          <w:rFonts w:eastAsia="宋体"/>
          <w:sz w:val="20"/>
          <w:szCs w:val="20"/>
          <w:lang w:val="en-GB"/>
        </w:rPr>
        <w:instrText xml:space="preserve"> \* MERGEFORMAT </w:instrText>
      </w:r>
      <w:r w:rsidRPr="009601F1">
        <w:rPr>
          <w:rFonts w:eastAsia="宋体"/>
          <w:sz w:val="20"/>
          <w:szCs w:val="20"/>
          <w:lang w:val="en-GB"/>
        </w:rPr>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等线"/>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af4"/>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宋体"/>
                      <w:color w:val="000000"/>
                      <w:sz w:val="20"/>
                      <w:szCs w:val="20"/>
                    </w:rPr>
                  </w:pPr>
                  <w:r w:rsidRPr="006325EE">
                    <w:rPr>
                      <w:rFonts w:eastAsia="宋体"/>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宋体"/>
                <w:b/>
                <w:sz w:val="20"/>
                <w:szCs w:val="20"/>
                <w:highlight w:val="yellow"/>
                <w:lang w:val="en-GB"/>
              </w:rPr>
            </w:pPr>
            <w:r w:rsidRPr="00452DD2">
              <w:rPr>
                <w:rFonts w:eastAsia="宋体" w:hint="eastAsia"/>
                <w:b/>
                <w:sz w:val="20"/>
                <w:szCs w:val="20"/>
                <w:highlight w:val="yellow"/>
                <w:lang w:val="en-GB"/>
              </w:rPr>
              <w:lastRenderedPageBreak/>
              <w:t>P</w:t>
            </w:r>
            <w:r w:rsidRPr="00452DD2">
              <w:rPr>
                <w:rFonts w:eastAsia="宋体"/>
                <w:b/>
                <w:sz w:val="20"/>
                <w:szCs w:val="20"/>
                <w:highlight w:val="yellow"/>
                <w:lang w:val="en-GB"/>
              </w:rPr>
              <w:t>roposal 2</w:t>
            </w:r>
            <w:r>
              <w:rPr>
                <w:rFonts w:eastAsia="宋体"/>
                <w:b/>
                <w:sz w:val="20"/>
                <w:szCs w:val="20"/>
                <w:highlight w:val="yellow"/>
                <w:lang w:val="en-GB"/>
              </w:rPr>
              <w:t>-v2</w:t>
            </w:r>
            <w:r w:rsidRPr="00452DD2">
              <w:rPr>
                <w:rFonts w:eastAsia="宋体"/>
                <w:b/>
                <w:sz w:val="20"/>
                <w:szCs w:val="20"/>
                <w:highlight w:val="yellow"/>
                <w:lang w:val="en-GB"/>
              </w:rPr>
              <w:t>:</w:t>
            </w:r>
          </w:p>
          <w:p w14:paraId="350240FF" w14:textId="2427FEA8" w:rsidR="003777B3" w:rsidRPr="009107C0" w:rsidRDefault="003777B3" w:rsidP="003777B3">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等线"/>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af8"/>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等线"/>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等线" w:hAnsi="Arial" w:cs="Arial"/>
                <w:i/>
                <w:iCs/>
                <w:sz w:val="12"/>
                <w:szCs w:val="12"/>
              </w:rPr>
            </w:pPr>
            <w:r>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等线" w:hAnsi="Arial" w:cs="Arial"/>
                <w:i/>
                <w:iCs/>
                <w:sz w:val="12"/>
                <w:szCs w:val="12"/>
              </w:rPr>
            </w:pPr>
            <w:r>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等线" w:hAnsi="Arial" w:cs="Arial"/>
                <w:sz w:val="12"/>
                <w:szCs w:val="12"/>
              </w:rPr>
            </w:pPr>
            <w:r>
              <w:rPr>
                <w:rFonts w:ascii="Arial" w:eastAsiaTheme="minorEastAsia" w:hAnsi="Arial" w:cs="Arial"/>
                <w:color w:val="FF0000"/>
                <w:sz w:val="12"/>
                <w:szCs w:val="12"/>
              </w:rPr>
              <w:t>Per BWP</w:t>
            </w:r>
            <w:r>
              <w:rPr>
                <w:rFonts w:ascii="Arial" w:eastAsia="等线" w:hAnsi="Arial" w:cs="Arial"/>
                <w:color w:val="FF0000"/>
                <w:sz w:val="12"/>
                <w:szCs w:val="12"/>
              </w:rPr>
              <w:t>,</w:t>
            </w:r>
            <w:r>
              <w:rPr>
                <w:rFonts w:ascii="Arial" w:eastAsia="等线" w:hAnsi="Arial" w:cs="Arial"/>
                <w:sz w:val="12"/>
                <w:szCs w:val="12"/>
              </w:rPr>
              <w:t xml:space="preserve"> 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等线" w:hAnsi="Arial" w:cs="Arial"/>
                <w:i/>
                <w:iCs/>
                <w:sz w:val="12"/>
                <w:szCs w:val="12"/>
              </w:rPr>
            </w:pPr>
            <w:r>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 bundles PUSCH DM-RS remaining in a bundling window after event(s) that violate power consistency and phase continuity requirements</w:t>
            </w:r>
            <w:r>
              <w:rPr>
                <w:rFonts w:ascii="Arial" w:eastAsia="等线"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 xml:space="preserve">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79191A">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79191A">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r>
      <w:tr w:rsidR="004C7F50" w14:paraId="42460609" w14:textId="77777777" w:rsidTr="0079191A">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79191A">
            <w:pPr>
              <w:spacing w:after="0" w:line="240" w:lineRule="auto"/>
              <w:rPr>
                <w:rFonts w:ascii="Arial" w:eastAsia="等线" w:hAnsi="Arial" w:cs="Arial"/>
                <w:i/>
                <w:iCs/>
                <w:sz w:val="12"/>
                <w:szCs w:val="12"/>
              </w:rPr>
            </w:pPr>
            <w:r>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79191A">
            <w:pPr>
              <w:spacing w:after="0" w:line="240" w:lineRule="auto"/>
              <w:rPr>
                <w:rFonts w:ascii="Arial" w:eastAsia="等线" w:hAnsi="Arial" w:cs="Arial"/>
                <w:sz w:val="12"/>
                <w:szCs w:val="12"/>
              </w:rPr>
            </w:pPr>
            <w:r w:rsidRPr="00DB26E7">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79191A">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79191A">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79191A">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4C7F50" w14:paraId="76455C05" w14:textId="77777777" w:rsidTr="0079191A">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79191A">
            <w:pPr>
              <w:spacing w:after="0" w:line="240" w:lineRule="auto"/>
              <w:rPr>
                <w:rFonts w:ascii="Arial" w:eastAsia="等线" w:hAnsi="Arial" w:cs="Arial"/>
                <w:i/>
                <w:iCs/>
                <w:sz w:val="12"/>
                <w:szCs w:val="12"/>
              </w:rPr>
            </w:pPr>
            <w:r>
              <w:rPr>
                <w:rFonts w:ascii="Arial" w:eastAsia="等线"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79191A">
            <w:pPr>
              <w:spacing w:after="0" w:line="240" w:lineRule="auto"/>
              <w:rPr>
                <w:rFonts w:ascii="Arial" w:eastAsia="等线" w:hAnsi="Arial" w:cs="Arial"/>
                <w:sz w:val="12"/>
                <w:szCs w:val="12"/>
              </w:rPr>
            </w:pPr>
            <w:r w:rsidRPr="00DB26E7">
              <w:rPr>
                <w:rFonts w:ascii="Arial" w:eastAsia="等线"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等线"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79191A">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79191A">
            <w:pPr>
              <w:spacing w:after="0" w:line="240" w:lineRule="auto"/>
              <w:rPr>
                <w:rFonts w:ascii="Arial" w:eastAsia="等线" w:hAnsi="Arial" w:cs="Arial"/>
                <w:sz w:val="12"/>
                <w:szCs w:val="12"/>
              </w:rPr>
            </w:pPr>
            <w:r>
              <w:rPr>
                <w:rFonts w:ascii="Arial" w:eastAsiaTheme="minorEastAsia" w:hAnsi="Arial" w:cs="Arial"/>
                <w:color w:val="FF0000"/>
                <w:sz w:val="12"/>
                <w:szCs w:val="12"/>
              </w:rPr>
              <w:t>Per BWP</w:t>
            </w:r>
            <w:r>
              <w:rPr>
                <w:rFonts w:ascii="Arial" w:eastAsia="等线" w:hAnsi="Arial" w:cs="Arial"/>
                <w:color w:val="FF0000"/>
                <w:sz w:val="12"/>
                <w:szCs w:val="12"/>
              </w:rPr>
              <w:t>,</w:t>
            </w:r>
            <w:r>
              <w:rPr>
                <w:rFonts w:ascii="Arial" w:eastAsia="等线" w:hAnsi="Arial" w:cs="Arial"/>
                <w:sz w:val="12"/>
                <w:szCs w:val="12"/>
              </w:rPr>
              <w:t xml:space="preserve"> 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79191A">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4C7F50" w14:paraId="4927BC87" w14:textId="77777777" w:rsidTr="0079191A">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79191A">
            <w:pPr>
              <w:spacing w:after="0" w:line="240" w:lineRule="auto"/>
              <w:rPr>
                <w:rFonts w:ascii="Arial" w:eastAsia="等线" w:hAnsi="Arial" w:cs="Arial"/>
                <w:i/>
                <w:iCs/>
                <w:sz w:val="12"/>
                <w:szCs w:val="12"/>
              </w:rPr>
            </w:pPr>
            <w:r>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79191A">
            <w:pPr>
              <w:spacing w:after="0" w:line="240" w:lineRule="auto"/>
              <w:rPr>
                <w:rFonts w:ascii="Arial" w:eastAsia="等线" w:hAnsi="Arial" w:cs="Arial"/>
                <w:sz w:val="12"/>
                <w:szCs w:val="12"/>
              </w:rPr>
            </w:pPr>
            <w:r w:rsidRPr="00DB26E7">
              <w:rPr>
                <w:rFonts w:ascii="Arial" w:eastAsia="等线" w:hAnsi="Arial" w:cs="Arial"/>
                <w:strike/>
                <w:color w:val="FF0000"/>
                <w:sz w:val="12"/>
                <w:szCs w:val="12"/>
              </w:rPr>
              <w:t>[</w:t>
            </w:r>
            <w:r w:rsidRPr="00DB26E7">
              <w:rPr>
                <w:rFonts w:ascii="Arial" w:eastAsia="等线"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等线" w:hAnsi="Arial" w:cs="Arial"/>
                <w:sz w:val="12"/>
                <w:szCs w:val="12"/>
              </w:rPr>
              <w:t xml:space="preserve"> window after event(s) that violate power consistency and phase continuity requirements</w:t>
            </w:r>
            <w:r w:rsidRPr="00DB26E7">
              <w:rPr>
                <w:rFonts w:ascii="Arial" w:eastAsia="等线"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79191A">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79191A">
            <w:pPr>
              <w:spacing w:after="0" w:line="240" w:lineRule="auto"/>
              <w:rPr>
                <w:rFonts w:ascii="Arial" w:eastAsia="等线" w:hAnsi="Arial" w:cs="Arial"/>
                <w:sz w:val="12"/>
                <w:szCs w:val="12"/>
              </w:rPr>
            </w:pPr>
            <w:r>
              <w:rPr>
                <w:rFonts w:ascii="Arial" w:eastAsia="等线" w:hAnsi="Arial" w:cs="Arial"/>
                <w:sz w:val="12"/>
                <w:szCs w:val="12"/>
              </w:rPr>
              <w:t xml:space="preserve">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79191A">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79191A">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79191A">
            <w:pPr>
              <w:jc w:val="center"/>
              <w:rPr>
                <w:b/>
                <w:sz w:val="20"/>
                <w:szCs w:val="20"/>
                <w:lang w:val="en-GB"/>
              </w:rPr>
            </w:pPr>
            <w:r>
              <w:rPr>
                <w:b/>
                <w:sz w:val="20"/>
                <w:szCs w:val="20"/>
                <w:lang w:val="en-GB"/>
              </w:rPr>
              <w:t>Comments</w:t>
            </w:r>
          </w:p>
        </w:tc>
      </w:tr>
      <w:tr w:rsidR="00355B58" w14:paraId="485370C9"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132A153" w14:textId="23783F07" w:rsidR="00355B58" w:rsidRDefault="00355B58" w:rsidP="0079191A">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0335F70D" w14:textId="5AD47423" w:rsidR="00355B58" w:rsidRDefault="00355B58" w:rsidP="0079191A">
            <w:pPr>
              <w:rPr>
                <w:rFonts w:eastAsiaTheme="minorEastAsia"/>
                <w:bCs/>
                <w:sz w:val="20"/>
                <w:szCs w:val="20"/>
                <w:lang w:val="en-GB"/>
              </w:rPr>
            </w:pPr>
          </w:p>
        </w:tc>
      </w:tr>
      <w:tr w:rsidR="00355B58" w14:paraId="163A9C12" w14:textId="77777777" w:rsidTr="0079191A">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1EF694C3" w:rsidR="00355B58" w:rsidRDefault="00355B58" w:rsidP="0079191A">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716C0FD" w:rsidR="00355B58" w:rsidRDefault="00355B58" w:rsidP="0079191A">
            <w:pPr>
              <w:rPr>
                <w:bCs/>
                <w:sz w:val="20"/>
                <w:szCs w:val="20"/>
                <w:lang w:val="en-GB"/>
              </w:rPr>
            </w:pPr>
          </w:p>
        </w:tc>
      </w:tr>
      <w:tr w:rsidR="00355B58" w14:paraId="122E5CA3"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956A3CD" w:rsidR="00355B58" w:rsidRDefault="00355B58" w:rsidP="0079191A">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74B5B110" w:rsidR="00355B58" w:rsidRDefault="00355B58" w:rsidP="0079191A">
            <w:pPr>
              <w:rPr>
                <w:bCs/>
                <w:sz w:val="20"/>
                <w:szCs w:val="20"/>
                <w:lang w:val="en-GB"/>
              </w:rPr>
            </w:pP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等线"/>
          <w:i/>
          <w:iCs/>
          <w:sz w:val="20"/>
          <w:szCs w:val="20"/>
        </w:rPr>
        <w:t>PUSCH-TimeDomainWindowLength</w:t>
      </w:r>
      <w:r>
        <w:rPr>
          <w:rFonts w:eastAsia="等线"/>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等线"/>
          <w:iCs/>
          <w:sz w:val="20"/>
          <w:szCs w:val="20"/>
        </w:rPr>
        <w:t>, proposal 2 is updated as follows, which also incorporates PUSCH repetition type B</w:t>
      </w:r>
      <w:r>
        <w:rPr>
          <w:rFonts w:eastAsia="等线"/>
          <w:i/>
          <w:iCs/>
          <w:sz w:val="20"/>
          <w:szCs w:val="20"/>
        </w:rPr>
        <w:t>.</w:t>
      </w:r>
    </w:p>
    <w:p w14:paraId="63E35007" w14:textId="77777777" w:rsidR="00A068BB" w:rsidRDefault="00A068BB" w:rsidP="00A068BB">
      <w:pPr>
        <w:rPr>
          <w:rFonts w:eastAsia="宋体"/>
          <w:b/>
          <w:sz w:val="20"/>
          <w:szCs w:val="20"/>
          <w:highlight w:val="yellow"/>
          <w:lang w:val="en-GB"/>
        </w:rPr>
      </w:pPr>
      <w:r>
        <w:rPr>
          <w:rFonts w:eastAsia="宋体"/>
          <w:b/>
          <w:sz w:val="20"/>
          <w:szCs w:val="20"/>
          <w:highlight w:val="yellow"/>
          <w:lang w:val="en-GB"/>
        </w:rPr>
        <w:t>Proposal 2-v3:</w:t>
      </w:r>
    </w:p>
    <w:p w14:paraId="22821627" w14:textId="77777777" w:rsidR="00A068BB" w:rsidRDefault="00A068BB" w:rsidP="00A068BB">
      <w:pPr>
        <w:pStyle w:val="af8"/>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af8"/>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宋体"/>
                <w:b/>
                <w:sz w:val="20"/>
                <w:szCs w:val="20"/>
                <w:highlight w:val="yellow"/>
                <w:lang w:val="en-GB"/>
              </w:rPr>
            </w:pPr>
            <w:r>
              <w:rPr>
                <w:rFonts w:eastAsia="宋体"/>
                <w:b/>
                <w:sz w:val="20"/>
                <w:szCs w:val="20"/>
                <w:highlight w:val="yellow"/>
                <w:lang w:val="en-GB"/>
              </w:rPr>
              <w:t>Proposal 2-v3:</w:t>
            </w:r>
          </w:p>
          <w:p w14:paraId="35315B4C" w14:textId="7EEE64F6" w:rsidR="00DA0000" w:rsidRDefault="00DA0000" w:rsidP="00DA0000">
            <w:pPr>
              <w:pStyle w:val="af8"/>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lastRenderedPageBreak/>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7AD90F8A" w:rsidR="008F7766" w:rsidRPr="008F7766" w:rsidRDefault="00DA0000" w:rsidP="008F7766">
            <w:pPr>
              <w:pStyle w:val="af8"/>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宋体"/>
                <w:b/>
                <w:sz w:val="20"/>
                <w:szCs w:val="20"/>
                <w:highlight w:val="yellow"/>
                <w:lang w:val="en-GB"/>
              </w:rPr>
            </w:pPr>
            <w:r>
              <w:rPr>
                <w:rFonts w:eastAsia="宋体"/>
                <w:b/>
                <w:sz w:val="20"/>
                <w:szCs w:val="20"/>
                <w:highlight w:val="yellow"/>
                <w:lang w:val="en-GB"/>
              </w:rPr>
              <w:t>Proposal 2-v4</w:t>
            </w:r>
            <w:r w:rsidR="008F7766">
              <w:rPr>
                <w:rFonts w:eastAsia="宋体"/>
                <w:b/>
                <w:sz w:val="20"/>
                <w:szCs w:val="20"/>
                <w:highlight w:val="yellow"/>
                <w:lang w:val="en-GB"/>
              </w:rPr>
              <w:t>:</w:t>
            </w:r>
          </w:p>
          <w:p w14:paraId="48B0FC34" w14:textId="1A2FDFA3" w:rsidR="008F7766" w:rsidRDefault="008F7766" w:rsidP="008F7766">
            <w:pPr>
              <w:pStyle w:val="af8"/>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3FBD41F1" w:rsidR="008F7766" w:rsidRDefault="008F7766" w:rsidP="008F7766">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等线"/>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F73C18">
              <w:rPr>
                <w:rFonts w:eastAsia="Yu Gothic"/>
                <w:iCs/>
                <w:sz w:val="20"/>
                <w:szCs w:val="20"/>
                <w:lang w:eastAsia="ja-JP"/>
              </w:rPr>
              <w:t>B</w:t>
            </w:r>
            <w:r>
              <w:rPr>
                <w:rFonts w:eastAsia="Yu Gothic"/>
                <w:iCs/>
                <w:sz w:val="20"/>
                <w:szCs w:val="20"/>
                <w:lang w:eastAsia="ja-JP"/>
              </w:rPr>
              <w:t>oMS transmission (including repetition of T</w:t>
            </w:r>
            <w:r w:rsidR="00F73C18">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af8"/>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等线"/>
                <w:i/>
                <w:iCs/>
                <w:strike/>
                <w:sz w:val="20"/>
                <w:szCs w:val="20"/>
              </w:rPr>
              <w:t>PUSCH-TimeDomainWindowLength</w:t>
            </w:r>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等线"/>
                <w:i/>
                <w:iCs/>
                <w:strike/>
                <w:sz w:val="20"/>
                <w:szCs w:val="20"/>
              </w:rPr>
              <w:t>PUSCH-TimeDomainWindowLength</w:t>
            </w:r>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114181" w:rsidP="00AE5DE8">
      <w:pPr>
        <w:adjustRightInd w:val="0"/>
        <w:snapToGrid w:val="0"/>
        <w:spacing w:after="0"/>
        <w:rPr>
          <w:sz w:val="20"/>
          <w:szCs w:val="20"/>
        </w:rPr>
      </w:pPr>
      <w:hyperlink r:id="rId15" w:tgtFrame="_parent" w:history="1">
        <w:r w:rsidR="00AE5DE8" w:rsidRPr="004E571B">
          <w:rPr>
            <w:rStyle w:val="af6"/>
            <w:iCs/>
            <w:sz w:val="20"/>
            <w:szCs w:val="20"/>
          </w:rPr>
          <w:t>R1-2111623</w:t>
        </w:r>
      </w:hyperlink>
      <w:r w:rsidR="00AE5DE8" w:rsidRPr="004E571B">
        <w:rPr>
          <w:rStyle w:val="af6"/>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114181" w:rsidP="00AE5DE8">
      <w:pPr>
        <w:spacing w:after="120" w:line="276" w:lineRule="auto"/>
        <w:rPr>
          <w:sz w:val="20"/>
          <w:szCs w:val="20"/>
        </w:rPr>
      </w:pPr>
      <w:hyperlink r:id="rId16" w:tgtFrame="_parent" w:history="1">
        <w:r w:rsidR="00AE5DE8" w:rsidRPr="004E571B">
          <w:rPr>
            <w:rStyle w:val="af6"/>
            <w:iCs/>
            <w:sz w:val="20"/>
            <w:szCs w:val="20"/>
          </w:rPr>
          <w:t>R1-2110866</w:t>
        </w:r>
      </w:hyperlink>
      <w:r w:rsidR="00AE5DE8" w:rsidRPr="004E571B">
        <w:rPr>
          <w:rStyle w:val="af6"/>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114181" w:rsidP="00AE5DE8">
      <w:pPr>
        <w:pStyle w:val="a8"/>
        <w:spacing w:before="156" w:after="0"/>
        <w:rPr>
          <w:rFonts w:ascii="Times New Roman" w:hAnsi="Times New Roman"/>
          <w:szCs w:val="20"/>
        </w:rPr>
      </w:pPr>
      <w:hyperlink r:id="rId17" w:tgtFrame="_parent" w:history="1">
        <w:r w:rsidR="00AE5DE8" w:rsidRPr="004E571B">
          <w:rPr>
            <w:rStyle w:val="af6"/>
            <w:rFonts w:ascii="Times New Roman" w:hAnsi="Times New Roman"/>
            <w:iCs/>
            <w:szCs w:val="20"/>
          </w:rPr>
          <w:t>R1-2112038</w:t>
        </w:r>
      </w:hyperlink>
      <w:r w:rsidR="00AE5DE8" w:rsidRPr="004E571B">
        <w:rPr>
          <w:rStyle w:val="af6"/>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宋体"/>
                <w:sz w:val="20"/>
                <w:szCs w:val="20"/>
              </w:rPr>
            </w:pPr>
            <w:r>
              <w:rPr>
                <w:rFonts w:eastAsia="宋体" w:hint="eastAsia"/>
                <w:sz w:val="20"/>
                <w:szCs w:val="20"/>
              </w:rPr>
              <w:t>W</w:t>
            </w:r>
            <w:r>
              <w:rPr>
                <w:rFonts w:eastAsia="宋体"/>
                <w:sz w:val="20"/>
                <w:szCs w:val="20"/>
              </w:rPr>
              <w:t xml:space="preserve">e </w:t>
            </w:r>
            <w:r w:rsidR="00932BA0">
              <w:rPr>
                <w:rFonts w:eastAsia="宋体"/>
                <w:sz w:val="20"/>
                <w:szCs w:val="20"/>
              </w:rPr>
              <w:t>prefer DMRS bundling configured per resource.</w:t>
            </w:r>
          </w:p>
          <w:p w14:paraId="5AB41C4B" w14:textId="5C8644E5" w:rsidR="002D783B" w:rsidRPr="00F326DE" w:rsidRDefault="002D783B" w:rsidP="008427A5">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w:t>
            </w:r>
            <w:r w:rsidR="00932BA0">
              <w:rPr>
                <w:rFonts w:eastAsia="宋体"/>
                <w:sz w:val="20"/>
                <w:szCs w:val="20"/>
              </w:rPr>
              <w:t xml:space="preserve"> </w:t>
            </w:r>
            <w:r w:rsidR="005F3067">
              <w:rPr>
                <w:rFonts w:eastAsia="宋体"/>
                <w:sz w:val="20"/>
                <w:szCs w:val="20"/>
              </w:rPr>
              <w:t xml:space="preserve">configured </w:t>
            </w:r>
            <w:r w:rsidR="00932BA0">
              <w:rPr>
                <w:rFonts w:eastAsia="宋体"/>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a8"/>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a8"/>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af8"/>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1C4E1B80" w:rsidR="00D32350" w:rsidRPr="004E571B" w:rsidRDefault="00EE5E3D" w:rsidP="002D433F">
            <w:pPr>
              <w:spacing w:after="0"/>
              <w:rPr>
                <w:b/>
                <w:bCs/>
                <w:sz w:val="20"/>
                <w:szCs w:val="20"/>
              </w:rPr>
            </w:pPr>
            <w:r>
              <w:rPr>
                <w:bCs/>
                <w:sz w:val="20"/>
                <w:szCs w:val="20"/>
              </w:rPr>
              <w:t>v</w:t>
            </w:r>
            <w:bookmarkStart w:id="11" w:name="_GoBack"/>
            <w:bookmarkEnd w:id="11"/>
            <w:r w:rsidRPr="0039227E">
              <w:rPr>
                <w:bCs/>
                <w:sz w:val="20"/>
                <w:szCs w:val="20"/>
              </w:rPr>
              <w:t>ivo</w:t>
            </w:r>
            <w:r>
              <w:rPr>
                <w:bCs/>
                <w:sz w:val="20"/>
                <w:szCs w:val="20"/>
              </w:rPr>
              <w:t>:</w:t>
            </w:r>
            <w:r>
              <w:rPr>
                <w:bCs/>
                <w:sz w:val="20"/>
                <w:szCs w:val="20"/>
              </w:rPr>
              <w:t xml:space="preserve">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tc>
      </w:tr>
    </w:tbl>
    <w:p w14:paraId="269E46A0" w14:textId="77777777" w:rsidR="00D32350" w:rsidRDefault="00D32350" w:rsidP="005430DB">
      <w:pPr>
        <w:pStyle w:val="a8"/>
        <w:spacing w:before="156" w:after="0"/>
        <w:rPr>
          <w:rFonts w:ascii="Times New Roman" w:hAnsi="Times New Roman"/>
          <w:bCs/>
          <w:szCs w:val="20"/>
        </w:rPr>
      </w:pPr>
    </w:p>
    <w:p w14:paraId="1293D483" w14:textId="12C14B5A"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lastRenderedPageBreak/>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a8"/>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af8"/>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af4"/>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af8"/>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af8"/>
        <w:numPr>
          <w:ilvl w:val="0"/>
          <w:numId w:val="17"/>
        </w:numPr>
        <w:ind w:firstLineChars="0"/>
        <w:rPr>
          <w:sz w:val="20"/>
          <w:szCs w:val="20"/>
        </w:rPr>
      </w:pPr>
      <w:r w:rsidRPr="00FC4F76">
        <w:rPr>
          <w:b/>
          <w:bCs/>
          <w:sz w:val="20"/>
          <w:szCs w:val="20"/>
        </w:rPr>
        <w:t>The RRC parameter “PUCCH-TimeDomainWindowLength” is configured per UL BWP</w:t>
      </w:r>
      <w:bookmarkStart w:id="12" w:name="_Hlk87986920"/>
    </w:p>
    <w:p w14:paraId="59B2E0DE" w14:textId="3E699770" w:rsidR="00FC4F76" w:rsidRPr="00FC4F76" w:rsidRDefault="00FC4F76" w:rsidP="00FC4F76">
      <w:pPr>
        <w:pStyle w:val="a8"/>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af4"/>
        <w:tblW w:w="0" w:type="auto"/>
        <w:tblLook w:val="04A0" w:firstRow="1" w:lastRow="0" w:firstColumn="1" w:lastColumn="0" w:noHBand="0" w:noVBand="1"/>
      </w:tblPr>
      <w:tblGrid>
        <w:gridCol w:w="2298"/>
        <w:gridCol w:w="7438"/>
      </w:tblGrid>
      <w:tr w:rsidR="00FC4F76" w:rsidRPr="004E571B" w14:paraId="69E84AF4" w14:textId="77777777" w:rsidTr="0087419B">
        <w:tc>
          <w:tcPr>
            <w:tcW w:w="2298" w:type="dxa"/>
          </w:tcPr>
          <w:p w14:paraId="124F8F23" w14:textId="77777777" w:rsidR="00FC4F76" w:rsidRPr="004E571B" w:rsidRDefault="00FC4F76" w:rsidP="0087419B">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87419B">
            <w:pPr>
              <w:spacing w:after="0"/>
              <w:rPr>
                <w:b/>
                <w:bCs/>
                <w:sz w:val="20"/>
                <w:szCs w:val="20"/>
              </w:rPr>
            </w:pPr>
            <w:r w:rsidRPr="004E571B">
              <w:rPr>
                <w:b/>
                <w:bCs/>
                <w:sz w:val="20"/>
                <w:szCs w:val="20"/>
              </w:rPr>
              <w:t>Comments</w:t>
            </w:r>
          </w:p>
        </w:tc>
      </w:tr>
      <w:tr w:rsidR="00FC4F76" w:rsidRPr="004E571B" w14:paraId="171D16FC" w14:textId="77777777" w:rsidTr="0087419B">
        <w:tc>
          <w:tcPr>
            <w:tcW w:w="2298" w:type="dxa"/>
            <w:shd w:val="clear" w:color="auto" w:fill="auto"/>
          </w:tcPr>
          <w:p w14:paraId="0F90503B" w14:textId="1EE93CC4" w:rsidR="00FC4F76" w:rsidRPr="004E571B" w:rsidRDefault="002F323E"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87419B">
            <w:pPr>
              <w:spacing w:after="0"/>
              <w:rPr>
                <w:rFonts w:eastAsiaTheme="minorEastAsia"/>
                <w:sz w:val="20"/>
                <w:szCs w:val="20"/>
              </w:rPr>
            </w:pPr>
            <w:r>
              <w:rPr>
                <w:rFonts w:eastAsiaTheme="minorEastAsia"/>
                <w:sz w:val="20"/>
                <w:szCs w:val="20"/>
              </w:rPr>
              <w:t>Support</w:t>
            </w:r>
          </w:p>
        </w:tc>
      </w:tr>
      <w:tr w:rsidR="00FC4F76" w:rsidRPr="004E571B" w14:paraId="18B02833" w14:textId="77777777" w:rsidTr="0087419B">
        <w:tc>
          <w:tcPr>
            <w:tcW w:w="2298" w:type="dxa"/>
          </w:tcPr>
          <w:p w14:paraId="52077C24" w14:textId="6AAEC8CC" w:rsidR="00FC4F76" w:rsidRPr="004E571B" w:rsidRDefault="00F17695" w:rsidP="0087419B">
            <w:pPr>
              <w:spacing w:after="0"/>
              <w:rPr>
                <w:bCs/>
                <w:sz w:val="20"/>
                <w:szCs w:val="20"/>
              </w:rPr>
            </w:pPr>
            <w:r>
              <w:rPr>
                <w:bCs/>
                <w:sz w:val="20"/>
                <w:szCs w:val="20"/>
              </w:rPr>
              <w:t>QC</w:t>
            </w:r>
          </w:p>
        </w:tc>
        <w:tc>
          <w:tcPr>
            <w:tcW w:w="7438" w:type="dxa"/>
          </w:tcPr>
          <w:p w14:paraId="04324C92" w14:textId="25514A51" w:rsidR="00FC4F76" w:rsidRPr="004E571B" w:rsidRDefault="00F17695" w:rsidP="0087419B">
            <w:pPr>
              <w:spacing w:after="0"/>
              <w:rPr>
                <w:bCs/>
                <w:sz w:val="20"/>
                <w:szCs w:val="20"/>
              </w:rPr>
            </w:pPr>
            <w:r>
              <w:rPr>
                <w:bCs/>
                <w:sz w:val="20"/>
                <w:szCs w:val="20"/>
              </w:rPr>
              <w:t>Support</w:t>
            </w:r>
          </w:p>
        </w:tc>
      </w:tr>
    </w:tbl>
    <w:p w14:paraId="7E6DB15F" w14:textId="77777777" w:rsidR="00FC4F76" w:rsidRDefault="00FC4F76" w:rsidP="005430DB">
      <w:pPr>
        <w:pStyle w:val="a8"/>
        <w:spacing w:before="156" w:after="0"/>
        <w:rPr>
          <w:rFonts w:ascii="Times New Roman" w:hAnsi="Times New Roman"/>
          <w:bCs/>
          <w:szCs w:val="20"/>
        </w:rPr>
      </w:pPr>
    </w:p>
    <w:p w14:paraId="2A8D9CE9" w14:textId="42F65027"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2"/>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3" w:name="_Hlk87986820"/>
      <w:r>
        <w:rPr>
          <w:b/>
          <w:bCs/>
          <w:sz w:val="20"/>
          <w:szCs w:val="20"/>
          <w:highlight w:val="magenta"/>
        </w:rPr>
        <w:t>Stable</w:t>
      </w:r>
      <w:bookmarkEnd w:id="13"/>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“PUCCH-TimeDomainWindowLength” is per PUCCH resource format</w:t>
      </w:r>
    </w:p>
    <w:p w14:paraId="49566142"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af4"/>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宋体"/>
                <w:sz w:val="20"/>
                <w:szCs w:val="20"/>
              </w:rPr>
            </w:pPr>
            <w:r>
              <w:rPr>
                <w:rFonts w:eastAsia="宋体" w:hint="eastAsia"/>
                <w:sz w:val="20"/>
                <w:szCs w:val="20"/>
              </w:rPr>
              <w:t>W</w:t>
            </w:r>
            <w:r>
              <w:rPr>
                <w:rFonts w:eastAsia="宋体"/>
                <w:sz w:val="20"/>
                <w:szCs w:val="20"/>
              </w:rPr>
              <w:t>e prefer DMRS bundling configured per resource.</w:t>
            </w:r>
          </w:p>
          <w:p w14:paraId="5D48AE64" w14:textId="77777777" w:rsidR="00BA3BC7" w:rsidRPr="00F326DE" w:rsidRDefault="00BA3BC7" w:rsidP="002D433F">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a8"/>
        <w:spacing w:before="156" w:after="0"/>
        <w:rPr>
          <w:rFonts w:ascii="Times New Roman" w:hAnsi="Times New Roman"/>
          <w:bCs/>
          <w:szCs w:val="20"/>
        </w:rPr>
      </w:pPr>
    </w:p>
    <w:p w14:paraId="427DC092" w14:textId="267EA8D6" w:rsidR="00BA3BC7" w:rsidRPr="00BA3BC7" w:rsidRDefault="00BA3BC7" w:rsidP="00FB774A">
      <w:pPr>
        <w:pStyle w:val="a8"/>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a8"/>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af4"/>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宋体"/>
                <w:sz w:val="20"/>
                <w:szCs w:val="20"/>
              </w:rPr>
            </w:pPr>
            <w:r>
              <w:rPr>
                <w:rFonts w:eastAsia="宋体"/>
                <w:sz w:val="20"/>
                <w:szCs w:val="20"/>
              </w:rPr>
              <w:t xml:space="preserve">Agree with ‘nominal’.  </w:t>
            </w:r>
            <w:r w:rsidR="001349A6">
              <w:rPr>
                <w:rFonts w:eastAsia="宋体"/>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af4"/>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宋体"/>
                <w:sz w:val="20"/>
                <w:szCs w:val="20"/>
              </w:rPr>
            </w:pPr>
            <w:r>
              <w:rPr>
                <w:rFonts w:eastAsia="宋体"/>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a8"/>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等线" w:hAnsi="Arial" w:cs="Arial"/>
                <w:color w:val="000000"/>
                <w:sz w:val="10"/>
                <w:szCs w:val="10"/>
                <w:highlight w:val="yellow"/>
              </w:rPr>
            </w:pPr>
            <w:r>
              <w:rPr>
                <w:rFonts w:ascii="Arial" w:eastAsia="等线"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lastRenderedPageBreak/>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lastRenderedPageBreak/>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8"/>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8"/>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8"/>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af8"/>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8"/>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af8"/>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af8"/>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af8"/>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af8"/>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EFCB7" w14:textId="77777777" w:rsidR="00114181" w:rsidRDefault="00114181" w:rsidP="003037E8">
      <w:pPr>
        <w:spacing w:after="0" w:line="240" w:lineRule="auto"/>
      </w:pPr>
      <w:r>
        <w:separator/>
      </w:r>
    </w:p>
  </w:endnote>
  <w:endnote w:type="continuationSeparator" w:id="0">
    <w:p w14:paraId="3F2D8195" w14:textId="77777777" w:rsidR="00114181" w:rsidRDefault="00114181"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宋体">
    <w:altName w:val="ËÎÌå"/>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ŸàƒSƒVƒbƒN"/>
    <w:panose1 w:val="020B0400000000000000"/>
    <w:charset w:val="80"/>
    <w:family w:val="swiss"/>
    <w:pitch w:val="variable"/>
    <w:sig w:usb0="E00002FF" w:usb1="2AC7FDFF" w:usb2="00000016"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112B0" w14:textId="77777777" w:rsidR="00114181" w:rsidRDefault="00114181" w:rsidP="003037E8">
      <w:pPr>
        <w:spacing w:after="0" w:line="240" w:lineRule="auto"/>
      </w:pPr>
      <w:r>
        <w:separator/>
      </w:r>
    </w:p>
  </w:footnote>
  <w:footnote w:type="continuationSeparator" w:id="0">
    <w:p w14:paraId="1111559C" w14:textId="77777777" w:rsidR="00114181" w:rsidRDefault="00114181"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af9"/>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b">
    <w:name w:val="Strong"/>
    <w:basedOn w:val="a1"/>
    <w:uiPriority w:val="22"/>
    <w:qFormat/>
    <w:rsid w:val="00A41B71"/>
    <w:rPr>
      <w:b/>
      <w:bCs/>
    </w:rPr>
  </w:style>
  <w:style w:type="character" w:styleId="afc">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E14DBFAF-FEAC-4BC3-A466-5785F219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9425</Words>
  <Characters>53727</Characters>
  <Application>Microsoft Office Word</Application>
  <DocSecurity>0</DocSecurity>
  <Lines>447</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TAMRAKAR RAKESH</cp:lastModifiedBy>
  <cp:revision>3</cp:revision>
  <cp:lastPrinted>2021-04-15T03:16:00Z</cp:lastPrinted>
  <dcterms:created xsi:type="dcterms:W3CDTF">2021-11-18T09:14:00Z</dcterms:created>
  <dcterms:modified xsi:type="dcterms:W3CDTF">2021-11-18T09:15:00Z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