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201F6725"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00D50BBD" w:rsidRPr="00D50BBD">
        <w:rPr>
          <w:rFonts w:ascii="Arial" w:hAnsi="Arial" w:cs="Arial"/>
          <w:b/>
          <w:bCs/>
          <w:sz w:val="28"/>
          <w:lang w:val="de-DE"/>
        </w:rPr>
        <w:t>R1-2112700</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af5"/>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afb"/>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afb"/>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afb"/>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ab"/>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ab"/>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afb"/>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ab"/>
        <w:rPr>
          <w:rFonts w:ascii="Times New Roman" w:hAnsi="Times New Roman"/>
          <w:szCs w:val="20"/>
          <w:lang w:val="en-GB"/>
        </w:rPr>
      </w:pPr>
    </w:p>
    <w:p w14:paraId="5D1047BC" w14:textId="77777777" w:rsidR="00F27BB7" w:rsidRDefault="002B7C18">
      <w:pPr>
        <w:pStyle w:val="ab"/>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ab"/>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ab"/>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ab"/>
        <w:spacing w:after="0" w:line="259" w:lineRule="auto"/>
        <w:jc w:val="left"/>
        <w:rPr>
          <w:rFonts w:ascii="Times New Roman" w:hAnsi="Times New Roman"/>
          <w:szCs w:val="20"/>
        </w:rPr>
      </w:pPr>
    </w:p>
    <w:p w14:paraId="61476E34"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ab"/>
        <w:spacing w:after="0" w:line="259" w:lineRule="auto"/>
        <w:jc w:val="left"/>
        <w:rPr>
          <w:rFonts w:ascii="Times New Roman" w:hAnsi="Times New Roman"/>
          <w:szCs w:val="20"/>
        </w:rPr>
      </w:pPr>
    </w:p>
    <w:p w14:paraId="352B7CFD" w14:textId="77777777" w:rsidR="00F27BB7" w:rsidRDefault="002B7C18">
      <w:pPr>
        <w:pStyle w:val="ab"/>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afb"/>
        <w:numPr>
          <w:ilvl w:val="0"/>
          <w:numId w:val="4"/>
        </w:numPr>
        <w:spacing w:after="0" w:line="240" w:lineRule="auto"/>
        <w:jc w:val="left"/>
        <w:rPr>
          <w:rFonts w:ascii="Times New Roman" w:eastAsia="宋体" w:hAnsi="Times New Roman"/>
          <w:b/>
          <w:bCs/>
          <w:sz w:val="20"/>
          <w:szCs w:val="20"/>
        </w:rPr>
      </w:pPr>
      <w:r>
        <w:rPr>
          <w:rFonts w:ascii="Times New Roman" w:eastAsia="宋体"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af5"/>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af5"/>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afb"/>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afb"/>
              <w:numPr>
                <w:ilvl w:val="0"/>
                <w:numId w:val="4"/>
              </w:numPr>
              <w:rPr>
                <w:rFonts w:ascii="Times New Roman" w:eastAsia="宋体" w:hAnsi="Times New Roman"/>
                <w:b/>
                <w:bCs/>
                <w:sz w:val="20"/>
                <w:szCs w:val="20"/>
              </w:rPr>
            </w:pPr>
            <w:r>
              <w:rPr>
                <w:rFonts w:ascii="Times New Roman" w:eastAsia="宋体" w:hAnsi="Times New Roman"/>
                <w:b/>
                <w:bCs/>
                <w:sz w:val="20"/>
                <w:szCs w:val="20"/>
              </w:rPr>
              <w:t>FFS</w:t>
            </w:r>
            <w:r w:rsidRPr="00FB557C">
              <w:rPr>
                <w:rFonts w:ascii="Times New Roman" w:eastAsia="宋体" w:hAnsi="Times New Roman"/>
                <w:b/>
                <w:bCs/>
                <w:color w:val="FF0000"/>
                <w:sz w:val="20"/>
                <w:szCs w:val="20"/>
                <w:u w:val="single"/>
              </w:rPr>
              <w:t xml:space="preserve">: </w:t>
            </w:r>
            <w:r w:rsidRPr="00FB557C">
              <w:rPr>
                <w:rFonts w:ascii="n" w:eastAsia="宋体" w:hAnsi="n"/>
                <w:b/>
                <w:bCs/>
                <w:strike/>
                <w:color w:val="FF0000"/>
                <w:sz w:val="20"/>
                <w:szCs w:val="20"/>
              </w:rPr>
              <w:t>whether</w:t>
            </w:r>
            <w:r w:rsidRPr="00FB557C">
              <w:rPr>
                <w:rFonts w:ascii="Times New Roman" w:eastAsia="宋体"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宋体" w:hAnsi="Times New Roman"/>
                <w:b/>
                <w:bCs/>
                <w:color w:val="FF0000"/>
                <w:sz w:val="20"/>
                <w:szCs w:val="20"/>
              </w:rPr>
              <w:t xml:space="preserve"> </w:t>
            </w:r>
            <w:r>
              <w:rPr>
                <w:rFonts w:ascii="Times New Roman" w:eastAsia="宋体"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afb"/>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afb"/>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等线"/>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afb"/>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2"/>
      </w:pPr>
      <w:bookmarkStart w:id="14" w:name="_Ref87390979"/>
      <w:r>
        <w:t>Inter slot freq hopping enhancement with DMRS bundling</w:t>
      </w:r>
      <w:bookmarkEnd w:id="14"/>
    </w:p>
    <w:p w14:paraId="12299A01" w14:textId="77777777" w:rsidR="00F27BB7" w:rsidRDefault="002B7C18">
      <w:pPr>
        <w:rPr>
          <w:rFonts w:eastAsia="等线"/>
          <w:lang w:eastAsia="zh-CN"/>
        </w:rPr>
      </w:pPr>
      <w:r>
        <w:rPr>
          <w:rFonts w:eastAsia="等线"/>
          <w:lang w:eastAsia="zh-CN"/>
        </w:rPr>
        <w:t xml:space="preserve">In RAN1 106bis, the following agreement is made. </w:t>
      </w:r>
    </w:p>
    <w:p w14:paraId="6105C0F9" w14:textId="77777777" w:rsidR="00F27BB7" w:rsidRDefault="002B7C18">
      <w:pPr>
        <w:rPr>
          <w:b/>
          <w:bCs/>
          <w:highlight w:val="green"/>
        </w:rPr>
      </w:pPr>
      <w:r>
        <w:rPr>
          <w:rFonts w:eastAsia="等线"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7A85C165"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78593DB8" w14:textId="77777777" w:rsidR="00F27BB7" w:rsidRDefault="002B7C18">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af5"/>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afb"/>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afb"/>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afb"/>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afb"/>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afb"/>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afb"/>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afb"/>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afb"/>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afb"/>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afb"/>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afb"/>
        <w:numPr>
          <w:ilvl w:val="1"/>
          <w:numId w:val="14"/>
        </w:numPr>
        <w:spacing w:after="0"/>
        <w:rPr>
          <w:rFonts w:ascii="Times New Roman" w:eastAsia="宋体" w:hAnsi="Times New Roman"/>
          <w:b/>
          <w:bCs/>
          <w:color w:val="FF0000"/>
          <w:sz w:val="20"/>
          <w:szCs w:val="18"/>
        </w:rPr>
      </w:pPr>
      <w:r w:rsidRPr="00C55210">
        <w:rPr>
          <w:rFonts w:ascii="Times New Roman" w:eastAsia="宋体" w:hAnsi="Times New Roman"/>
          <w:b/>
          <w:bCs/>
          <w:color w:val="FF0000"/>
          <w:sz w:val="20"/>
          <w:szCs w:val="18"/>
        </w:rPr>
        <w:t>FFS: whether same or separate RRC configuration</w:t>
      </w:r>
      <w:r w:rsidR="00A03DA8">
        <w:rPr>
          <w:rFonts w:ascii="Times New Roman" w:eastAsia="宋体" w:hAnsi="Times New Roman"/>
          <w:b/>
          <w:bCs/>
          <w:color w:val="FF0000"/>
          <w:sz w:val="20"/>
          <w:szCs w:val="18"/>
        </w:rPr>
        <w:t>(s)</w:t>
      </w:r>
      <w:r w:rsidRPr="00C55210">
        <w:rPr>
          <w:rFonts w:ascii="Times New Roman" w:eastAsia="宋体" w:hAnsi="Times New Roman"/>
          <w:b/>
          <w:bCs/>
          <w:color w:val="FF0000"/>
          <w:sz w:val="20"/>
          <w:szCs w:val="18"/>
        </w:rPr>
        <w:t xml:space="preserve"> for hopping interval and configured TDW. </w:t>
      </w:r>
    </w:p>
    <w:p w14:paraId="3A3F6B9E" w14:textId="77777777" w:rsidR="00882EB1" w:rsidRDefault="00882EB1" w:rsidP="00882EB1">
      <w:pPr>
        <w:pStyle w:val="afb"/>
        <w:numPr>
          <w:ilvl w:val="0"/>
          <w:numId w:val="14"/>
        </w:numPr>
        <w:spacing w:after="0"/>
        <w:rPr>
          <w:rFonts w:ascii="Times New Roman" w:eastAsia="宋体" w:hAnsi="Times New Roman"/>
          <w:b/>
          <w:bCs/>
          <w:sz w:val="20"/>
          <w:szCs w:val="18"/>
        </w:rPr>
      </w:pPr>
      <w:r>
        <w:rPr>
          <w:rFonts w:ascii="Times New Roman" w:eastAsia="宋体"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afb"/>
        <w:numPr>
          <w:ilvl w:val="0"/>
          <w:numId w:val="14"/>
        </w:numPr>
        <w:spacing w:after="0"/>
        <w:rPr>
          <w:rFonts w:ascii="Times New Roman" w:eastAsia="宋体" w:hAnsi="Times New Roman"/>
          <w:b/>
          <w:bCs/>
          <w:strike/>
          <w:color w:val="FF0000"/>
          <w:sz w:val="20"/>
          <w:szCs w:val="18"/>
        </w:rPr>
      </w:pPr>
      <w:r w:rsidRPr="00882EB1">
        <w:rPr>
          <w:rFonts w:ascii="Times New Roman" w:eastAsia="宋体"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ab"/>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af5"/>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afb"/>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afb"/>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afb"/>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afb"/>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afb"/>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afb"/>
        <w:numPr>
          <w:ilvl w:val="1"/>
          <w:numId w:val="14"/>
        </w:numPr>
        <w:spacing w:after="0"/>
        <w:rPr>
          <w:rFonts w:ascii="Times New Roman" w:eastAsia="宋体" w:hAnsi="Times New Roman"/>
          <w:b/>
          <w:bCs/>
          <w:sz w:val="20"/>
          <w:szCs w:val="20"/>
          <w:highlight w:val="yellow"/>
        </w:rPr>
      </w:pPr>
      <w:r w:rsidRPr="00BB581A">
        <w:rPr>
          <w:rFonts w:ascii="Times New Roman" w:eastAsia="宋体"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afb"/>
        <w:numPr>
          <w:ilvl w:val="1"/>
          <w:numId w:val="14"/>
        </w:numPr>
        <w:spacing w:after="0"/>
        <w:rPr>
          <w:rFonts w:ascii="Times New Roman" w:eastAsia="宋体" w:hAnsi="Times New Roman"/>
          <w:b/>
          <w:bCs/>
          <w:color w:val="FF0000"/>
          <w:sz w:val="20"/>
          <w:szCs w:val="20"/>
        </w:rPr>
      </w:pPr>
      <w:r w:rsidRPr="00BB581A">
        <w:rPr>
          <w:rFonts w:ascii="Times New Roman" w:eastAsia="宋体"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afb"/>
        <w:numPr>
          <w:ilvl w:val="0"/>
          <w:numId w:val="14"/>
        </w:numPr>
        <w:spacing w:after="0"/>
        <w:rPr>
          <w:rFonts w:ascii="Times New Roman" w:eastAsia="宋体" w:hAnsi="Times New Roman"/>
          <w:b/>
          <w:bCs/>
          <w:sz w:val="20"/>
          <w:szCs w:val="20"/>
        </w:rPr>
      </w:pPr>
      <w:r w:rsidRPr="00BB581A">
        <w:rPr>
          <w:rFonts w:ascii="Times New Roman" w:eastAsia="宋体"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af5"/>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afb"/>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af5"/>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afb"/>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afb"/>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afb"/>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af5"/>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af5"/>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afb"/>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afb"/>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afb"/>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afb"/>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afb"/>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afb"/>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afb"/>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afb"/>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afb"/>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afb"/>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afb"/>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afb"/>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afb"/>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afb"/>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A1E8C52" w14:textId="77777777" w:rsidR="000D3926" w:rsidRDefault="000D3926" w:rsidP="000D3926">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宋体"/>
                <w:b/>
                <w:bCs/>
                <w:color w:val="FF0000"/>
                <w:sz w:val="20"/>
                <w:szCs w:val="20"/>
              </w:rPr>
              <w:t>Support s</w:t>
            </w:r>
            <w:r w:rsidR="008A3C2D" w:rsidRPr="006C2313">
              <w:rPr>
                <w:rFonts w:eastAsia="宋体"/>
                <w:b/>
                <w:bCs/>
                <w:color w:val="FF0000"/>
                <w:sz w:val="20"/>
                <w:szCs w:val="20"/>
              </w:rPr>
              <w:t>eparate RRC configuration(s) for hopping interval and configured TDW</w:t>
            </w:r>
            <w:r w:rsidR="008A3C2D">
              <w:rPr>
                <w:rFonts w:eastAsia="宋体"/>
                <w:b/>
                <w:bCs/>
                <w:color w:val="FF0000"/>
                <w:sz w:val="20"/>
                <w:szCs w:val="20"/>
              </w:rPr>
              <w:t xml:space="preserve">” </w:t>
            </w:r>
            <w:r w:rsidR="008A3C2D" w:rsidRPr="008A3C2D">
              <w:rPr>
                <w:rFonts w:eastAsia="宋体"/>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w:t>
            </w:r>
            <w:r w:rsidRPr="00C02F1C">
              <w:rPr>
                <w:rFonts w:ascii="Times New Roman" w:eastAsia="宋体" w:hAnsi="Times New Roman"/>
                <w:b/>
                <w:bCs/>
                <w:color w:val="FF0000"/>
                <w:sz w:val="20"/>
                <w:szCs w:val="20"/>
                <w:lang w:eastAsia="zh-CN"/>
              </w:rPr>
              <w:t>per actual TDW</w:t>
            </w:r>
            <w:r>
              <w:rPr>
                <w:rFonts w:ascii="Times New Roman" w:eastAsia="宋体" w:hAnsi="Times New Roman"/>
                <w:b/>
                <w:bCs/>
                <w:sz w:val="20"/>
                <w:szCs w:val="20"/>
                <w:lang w:eastAsia="zh-CN"/>
              </w:rPr>
              <w:t xml:space="preserve"> </w:t>
            </w:r>
            <w:r w:rsidRPr="00C02F1C">
              <w:rPr>
                <w:rFonts w:ascii="Times New Roman" w:eastAsia="宋体" w:hAnsi="Times New Roman"/>
                <w:b/>
                <w:bCs/>
                <w:sz w:val="20"/>
                <w:szCs w:val="20"/>
                <w:lang w:eastAsia="zh-CN"/>
              </w:rPr>
              <w:t xml:space="preserve">in case of frequency hopping </w:t>
            </w:r>
            <w:r w:rsidRPr="00C02F1C">
              <w:rPr>
                <w:rFonts w:ascii="Times New Roman" w:eastAsia="宋体" w:hAnsi="Times New Roman"/>
                <w:b/>
                <w:bCs/>
                <w:strike/>
                <w:color w:val="FF0000"/>
                <w:sz w:val="20"/>
                <w:szCs w:val="20"/>
                <w:lang w:eastAsia="zh-CN"/>
              </w:rPr>
              <w:t>event</w:t>
            </w:r>
          </w:p>
          <w:p w14:paraId="5B1353AC" w14:textId="77777777" w:rsidR="00133420" w:rsidRDefault="00133420" w:rsidP="00133420">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afb"/>
              <w:numPr>
                <w:ilvl w:val="2"/>
                <w:numId w:val="14"/>
              </w:numPr>
              <w:spacing w:after="0"/>
              <w:rPr>
                <w:rFonts w:ascii="Times New Roman" w:eastAsia="宋体" w:hAnsi="Times New Roman"/>
                <w:b/>
                <w:bCs/>
                <w:color w:val="0070C0"/>
                <w:sz w:val="20"/>
                <w:szCs w:val="20"/>
              </w:rPr>
            </w:pPr>
            <w:r w:rsidRPr="00946188">
              <w:rPr>
                <w:rFonts w:ascii="Times New Roman" w:eastAsia="宋体" w:hAnsi="Times New Roman"/>
                <w:b/>
                <w:bCs/>
                <w:color w:val="0070C0"/>
                <w:sz w:val="20"/>
                <w:szCs w:val="20"/>
              </w:rPr>
              <w:t xml:space="preserve">if hopping interval is not configured, the default hopping interval </w:t>
            </w:r>
            <w:r>
              <w:rPr>
                <w:rFonts w:ascii="Times New Roman" w:eastAsia="宋体" w:hAnsi="Times New Roman"/>
                <w:b/>
                <w:bCs/>
                <w:color w:val="0070C0"/>
                <w:sz w:val="20"/>
                <w:szCs w:val="20"/>
              </w:rPr>
              <w:t>equals to</w:t>
            </w:r>
            <w:r w:rsidRPr="00946188">
              <w:rPr>
                <w:rFonts w:ascii="Times New Roman" w:eastAsia="宋体" w:hAnsi="Times New Roman"/>
                <w:b/>
                <w:bCs/>
                <w:color w:val="0070C0"/>
                <w:sz w:val="20"/>
                <w:szCs w:val="20"/>
              </w:rPr>
              <w:t xml:space="preserve"> the configured window length.</w:t>
            </w:r>
          </w:p>
          <w:p w14:paraId="6A8D87B5" w14:textId="77777777" w:rsidR="00133420" w:rsidRPr="00946188" w:rsidRDefault="00133420" w:rsidP="00133420">
            <w:pPr>
              <w:pStyle w:val="afb"/>
              <w:numPr>
                <w:ilvl w:val="2"/>
                <w:numId w:val="14"/>
              </w:numPr>
              <w:spacing w:after="0"/>
              <w:rPr>
                <w:rFonts w:ascii="Times New Roman" w:eastAsia="宋体" w:hAnsi="Times New Roman"/>
                <w:b/>
                <w:bCs/>
                <w:strike/>
                <w:color w:val="FF0000"/>
                <w:sz w:val="20"/>
                <w:szCs w:val="20"/>
              </w:rPr>
            </w:pPr>
            <w:r w:rsidRPr="00946188">
              <w:rPr>
                <w:rFonts w:ascii="Times New Roman" w:eastAsia="宋体"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afb"/>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afb"/>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afb"/>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r w:rsidR="000C5051" w14:paraId="6A35F0DB" w14:textId="77777777" w:rsidTr="00B654BD">
        <w:trPr>
          <w:trHeight w:val="984"/>
        </w:trPr>
        <w:tc>
          <w:tcPr>
            <w:tcW w:w="2335" w:type="dxa"/>
          </w:tcPr>
          <w:p w14:paraId="504CEB12" w14:textId="521ABC14" w:rsidR="000C5051" w:rsidRDefault="000C5051" w:rsidP="00ED5232">
            <w:pPr>
              <w:rPr>
                <w:rFonts w:eastAsiaTheme="minorEastAsia"/>
                <w:bCs/>
                <w:sz w:val="20"/>
                <w:szCs w:val="20"/>
                <w:lang w:eastAsia="zh-CN"/>
              </w:rPr>
            </w:pPr>
            <w:r>
              <w:rPr>
                <w:rFonts w:eastAsiaTheme="minorEastAsia"/>
                <w:bCs/>
                <w:sz w:val="20"/>
                <w:szCs w:val="20"/>
                <w:lang w:eastAsia="zh-CN"/>
              </w:rPr>
              <w:t>Lenovo, Motorola Mobilit</w:t>
            </w:r>
            <w:r w:rsidR="004C4384">
              <w:rPr>
                <w:rFonts w:eastAsiaTheme="minorEastAsia"/>
                <w:bCs/>
                <w:sz w:val="20"/>
                <w:szCs w:val="20"/>
                <w:lang w:eastAsia="zh-CN"/>
              </w:rPr>
              <w:t>y</w:t>
            </w:r>
          </w:p>
        </w:tc>
        <w:tc>
          <w:tcPr>
            <w:tcW w:w="7627" w:type="dxa"/>
          </w:tcPr>
          <w:p w14:paraId="3C3F9DA4" w14:textId="77777777" w:rsidR="000C5051" w:rsidRDefault="000C5051" w:rsidP="00ED5232">
            <w:pPr>
              <w:rPr>
                <w:rFonts w:eastAsiaTheme="minorEastAsia"/>
                <w:sz w:val="20"/>
                <w:szCs w:val="20"/>
                <w:lang w:eastAsia="zh-CN"/>
              </w:rPr>
            </w:pPr>
            <w:r>
              <w:rPr>
                <w:rFonts w:eastAsiaTheme="minorEastAsia"/>
                <w:sz w:val="20"/>
                <w:szCs w:val="20"/>
                <w:lang w:eastAsia="zh-CN"/>
              </w:rPr>
              <w:t>In principle, we are fine with the proposal, but also prefer the updates from Vivo.</w:t>
            </w:r>
          </w:p>
          <w:p w14:paraId="31E2F0A0" w14:textId="2FE640DD" w:rsidR="00C33185" w:rsidRDefault="00C33185" w:rsidP="00ED5232">
            <w:pPr>
              <w:rPr>
                <w:rFonts w:eastAsiaTheme="minorEastAsia"/>
                <w:sz w:val="20"/>
                <w:szCs w:val="20"/>
                <w:lang w:eastAsia="zh-CN"/>
              </w:rPr>
            </w:pPr>
            <w:r>
              <w:rPr>
                <w:rFonts w:eastAsiaTheme="minorEastAsia"/>
                <w:sz w:val="20"/>
                <w:szCs w:val="20"/>
                <w:lang w:eastAsia="zh-CN"/>
              </w:rPr>
              <w:t>Also agree with QC’s suggestion</w:t>
            </w:r>
          </w:p>
        </w:tc>
      </w:tr>
      <w:tr w:rsidR="00B71B56" w14:paraId="7BCB0239" w14:textId="77777777" w:rsidTr="00B654BD">
        <w:trPr>
          <w:trHeight w:val="984"/>
        </w:trPr>
        <w:tc>
          <w:tcPr>
            <w:tcW w:w="2335" w:type="dxa"/>
          </w:tcPr>
          <w:p w14:paraId="7342E8FB" w14:textId="07BA997B" w:rsidR="00B71B56" w:rsidRDefault="00B71B56" w:rsidP="00ED5232">
            <w:pPr>
              <w:rPr>
                <w:rFonts w:eastAsiaTheme="minorEastAsia"/>
                <w:bCs/>
                <w:sz w:val="20"/>
                <w:szCs w:val="20"/>
                <w:lang w:eastAsia="zh-CN"/>
              </w:rPr>
            </w:pPr>
            <w:r>
              <w:rPr>
                <w:rFonts w:eastAsiaTheme="minorEastAsia" w:hint="eastAsia"/>
                <w:bCs/>
                <w:sz w:val="20"/>
                <w:szCs w:val="20"/>
                <w:lang w:eastAsia="zh-CN"/>
              </w:rPr>
              <w:lastRenderedPageBreak/>
              <w:t>S</w:t>
            </w:r>
            <w:r>
              <w:rPr>
                <w:rFonts w:eastAsiaTheme="minorEastAsia"/>
                <w:bCs/>
                <w:sz w:val="20"/>
                <w:szCs w:val="20"/>
                <w:lang w:eastAsia="zh-CN"/>
              </w:rPr>
              <w:t>preadtrum</w:t>
            </w:r>
          </w:p>
        </w:tc>
        <w:tc>
          <w:tcPr>
            <w:tcW w:w="7627" w:type="dxa"/>
          </w:tcPr>
          <w:p w14:paraId="68F0DFEA" w14:textId="5272E426" w:rsidR="00B71B56" w:rsidRDefault="00B71B56" w:rsidP="00ED5232">
            <w:pPr>
              <w:rPr>
                <w:rFonts w:eastAsiaTheme="minorEastAsia"/>
                <w:sz w:val="20"/>
                <w:szCs w:val="20"/>
                <w:lang w:eastAsia="zh-CN"/>
              </w:rPr>
            </w:pPr>
            <w:r>
              <w:rPr>
                <w:rFonts w:eastAsiaTheme="minorEastAsia"/>
                <w:sz w:val="20"/>
                <w:szCs w:val="20"/>
                <w:lang w:eastAsia="zh-CN"/>
              </w:rPr>
              <w:t>We support the proposal, also fine with the additional bullet.</w:t>
            </w:r>
          </w:p>
        </w:tc>
      </w:tr>
      <w:tr w:rsidR="007D3DD4" w14:paraId="0E468B22" w14:textId="77777777" w:rsidTr="00B654BD">
        <w:trPr>
          <w:trHeight w:val="984"/>
        </w:trPr>
        <w:tc>
          <w:tcPr>
            <w:tcW w:w="2335" w:type="dxa"/>
          </w:tcPr>
          <w:p w14:paraId="3C7B7D93" w14:textId="56E115C2" w:rsidR="007D3DD4" w:rsidRDefault="007D3DD4" w:rsidP="00ED5232">
            <w:pPr>
              <w:rPr>
                <w:rFonts w:eastAsiaTheme="minorEastAsia"/>
                <w:bCs/>
                <w:sz w:val="20"/>
                <w:szCs w:val="20"/>
                <w:lang w:eastAsia="zh-CN"/>
              </w:rPr>
            </w:pPr>
            <w:r>
              <w:rPr>
                <w:rFonts w:eastAsiaTheme="minorEastAsia" w:hint="eastAsia"/>
                <w:bCs/>
                <w:sz w:val="20"/>
                <w:szCs w:val="20"/>
                <w:lang w:eastAsia="zh-CN"/>
              </w:rPr>
              <w:t>C</w:t>
            </w:r>
            <w:r>
              <w:rPr>
                <w:rFonts w:eastAsiaTheme="minorEastAsia"/>
                <w:bCs/>
                <w:sz w:val="20"/>
                <w:szCs w:val="20"/>
                <w:lang w:eastAsia="zh-CN"/>
              </w:rPr>
              <w:t>MCC</w:t>
            </w:r>
          </w:p>
        </w:tc>
        <w:tc>
          <w:tcPr>
            <w:tcW w:w="7627" w:type="dxa"/>
          </w:tcPr>
          <w:p w14:paraId="688D42BF" w14:textId="5CF4C266" w:rsidR="007D3DD4" w:rsidRDefault="007D3DD4" w:rsidP="00ED5232">
            <w:pPr>
              <w:rPr>
                <w:rFonts w:eastAsiaTheme="minorEastAsia"/>
                <w:sz w:val="20"/>
                <w:szCs w:val="20"/>
                <w:lang w:eastAsia="zh-CN"/>
              </w:rPr>
            </w:pPr>
            <w:r>
              <w:rPr>
                <w:rFonts w:eastAsiaTheme="minorEastAsia"/>
                <w:sz w:val="20"/>
                <w:szCs w:val="20"/>
                <w:lang w:eastAsia="zh-CN"/>
              </w:rPr>
              <w:t>Support the proposal and fine with the updates from vivo and QC</w:t>
            </w:r>
          </w:p>
        </w:tc>
      </w:tr>
      <w:tr w:rsidR="009E1F1F" w14:paraId="63F67FDC" w14:textId="77777777" w:rsidTr="00B654BD">
        <w:trPr>
          <w:trHeight w:val="984"/>
        </w:trPr>
        <w:tc>
          <w:tcPr>
            <w:tcW w:w="2335" w:type="dxa"/>
          </w:tcPr>
          <w:p w14:paraId="27866741" w14:textId="0B24203E" w:rsidR="009E1F1F" w:rsidRDefault="009E1F1F" w:rsidP="00ED5232">
            <w:pPr>
              <w:rPr>
                <w:rFonts w:eastAsiaTheme="minorEastAsia"/>
                <w:bCs/>
                <w:sz w:val="20"/>
                <w:szCs w:val="20"/>
                <w:lang w:eastAsia="zh-CN"/>
              </w:rPr>
            </w:pPr>
            <w:r>
              <w:rPr>
                <w:rFonts w:eastAsiaTheme="minorEastAsia"/>
                <w:bCs/>
                <w:sz w:val="20"/>
                <w:szCs w:val="20"/>
                <w:lang w:eastAsia="zh-CN"/>
              </w:rPr>
              <w:t>Samsung</w:t>
            </w:r>
          </w:p>
        </w:tc>
        <w:tc>
          <w:tcPr>
            <w:tcW w:w="7627" w:type="dxa"/>
          </w:tcPr>
          <w:p w14:paraId="5849E3EF" w14:textId="77777777" w:rsidR="009E1F1F" w:rsidRDefault="009E1F1F" w:rsidP="00ED5232">
            <w:pPr>
              <w:rPr>
                <w:rFonts w:eastAsiaTheme="minorEastAsia"/>
                <w:sz w:val="20"/>
                <w:szCs w:val="20"/>
                <w:lang w:eastAsia="zh-CN"/>
              </w:rPr>
            </w:pPr>
            <w:r>
              <w:rPr>
                <w:rFonts w:eastAsiaTheme="minorEastAsia"/>
                <w:sz w:val="20"/>
                <w:szCs w:val="20"/>
                <w:lang w:eastAsia="zh-CN"/>
              </w:rPr>
              <w:t>The proposal is fine in principle.</w:t>
            </w:r>
          </w:p>
          <w:p w14:paraId="1EC31C60" w14:textId="288E68FA" w:rsidR="009E1F1F" w:rsidRDefault="009E1F1F" w:rsidP="00ED5232">
            <w:pPr>
              <w:rPr>
                <w:rFonts w:eastAsiaTheme="minorEastAsia"/>
                <w:sz w:val="20"/>
                <w:szCs w:val="20"/>
                <w:lang w:eastAsia="zh-CN"/>
              </w:rPr>
            </w:pPr>
            <w:r>
              <w:rPr>
                <w:rFonts w:eastAsiaTheme="minorEastAsia"/>
                <w:sz w:val="20"/>
                <w:szCs w:val="20"/>
                <w:lang w:eastAsia="zh-CN"/>
              </w:rPr>
              <w:t>We agree with the formulation by Panasonic that points out that a restart is needed if frequency hopping happens considering that the configurations of DMRS bundling and FH are independent.</w:t>
            </w:r>
          </w:p>
          <w:p w14:paraId="7A5DF511" w14:textId="2D5EDDB3" w:rsidR="009E1F1F" w:rsidRDefault="009E1F1F" w:rsidP="00ED5232">
            <w:pPr>
              <w:rPr>
                <w:rFonts w:eastAsiaTheme="minorEastAsia"/>
                <w:b/>
                <w:bCs/>
                <w:sz w:val="20"/>
                <w:szCs w:val="20"/>
                <w:lang w:eastAsia="zh-CN"/>
              </w:rPr>
            </w:pPr>
            <w:r w:rsidRPr="00C02F1C">
              <w:rPr>
                <w:rFonts w:eastAsia="宋体"/>
                <w:b/>
                <w:bCs/>
                <w:sz w:val="20"/>
                <w:szCs w:val="20"/>
                <w:lang w:eastAsia="zh-CN"/>
              </w:rPr>
              <w:t xml:space="preserve">DMRS bundling </w:t>
            </w:r>
            <w:r w:rsidRPr="00C02F1C">
              <w:rPr>
                <w:rFonts w:eastAsia="宋体"/>
                <w:b/>
                <w:bCs/>
                <w:color w:val="FF0000"/>
                <w:sz w:val="20"/>
                <w:szCs w:val="20"/>
                <w:lang w:eastAsia="zh-CN"/>
              </w:rPr>
              <w:t>shall</w:t>
            </w:r>
            <w:r w:rsidRPr="00C02F1C">
              <w:rPr>
                <w:rFonts w:eastAsia="宋体"/>
                <w:b/>
                <w:bCs/>
                <w:sz w:val="20"/>
                <w:szCs w:val="20"/>
                <w:lang w:eastAsia="zh-CN"/>
              </w:rPr>
              <w:t xml:space="preserve"> be restarted </w:t>
            </w:r>
            <w:r w:rsidRPr="009E4850">
              <w:rPr>
                <w:rFonts w:eastAsia="宋体"/>
                <w:b/>
                <w:bCs/>
                <w:strike/>
                <w:color w:val="FF0000"/>
                <w:sz w:val="20"/>
                <w:szCs w:val="20"/>
                <w:lang w:eastAsia="zh-CN"/>
              </w:rPr>
              <w:t>per actual TDW</w:t>
            </w:r>
            <w:r w:rsidRPr="009E4850">
              <w:rPr>
                <w:rFonts w:eastAsia="宋体"/>
                <w:b/>
                <w:bCs/>
                <w:strike/>
                <w:sz w:val="20"/>
                <w:szCs w:val="20"/>
                <w:lang w:eastAsia="zh-CN"/>
              </w:rPr>
              <w:t xml:space="preserve"> in case of</w:t>
            </w:r>
            <w:r w:rsidRPr="00C02F1C">
              <w:rPr>
                <w:rFonts w:eastAsia="宋体"/>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宋体"/>
                <w:b/>
                <w:bCs/>
                <w:sz w:val="20"/>
                <w:szCs w:val="20"/>
                <w:lang w:eastAsia="zh-CN"/>
              </w:rPr>
              <w:t xml:space="preserve">frequency hopping </w:t>
            </w:r>
            <w:r w:rsidRPr="00C02F1C">
              <w:rPr>
                <w:rFonts w:eastAsia="宋体"/>
                <w:b/>
                <w:bCs/>
                <w:strike/>
                <w:color w:val="FF0000"/>
                <w:sz w:val="20"/>
                <w:szCs w:val="20"/>
                <w:lang w:eastAsia="zh-CN"/>
              </w:rPr>
              <w:t>event</w:t>
            </w:r>
            <w:r w:rsidRPr="009E4850">
              <w:rPr>
                <w:rFonts w:eastAsiaTheme="minorEastAsia"/>
                <w:b/>
                <w:bCs/>
                <w:sz w:val="20"/>
                <w:szCs w:val="20"/>
                <w:lang w:eastAsia="zh-CN"/>
              </w:rPr>
              <w:t>.</w:t>
            </w:r>
          </w:p>
          <w:p w14:paraId="2B6BD713" w14:textId="618A2B70" w:rsidR="009E1F1F" w:rsidRPr="009E1F1F" w:rsidRDefault="009E1F1F" w:rsidP="00ED5232">
            <w:pPr>
              <w:rPr>
                <w:rFonts w:eastAsiaTheme="minorEastAsia"/>
                <w:sz w:val="20"/>
                <w:szCs w:val="20"/>
                <w:lang w:eastAsia="zh-CN"/>
              </w:rPr>
            </w:pPr>
            <w:r>
              <w:rPr>
                <w:rFonts w:eastAsiaTheme="minorEastAsia"/>
                <w:bCs/>
                <w:sz w:val="20"/>
                <w:szCs w:val="20"/>
                <w:lang w:eastAsia="zh-CN"/>
              </w:rPr>
              <w:t>We agree with QC’s suggestion.</w:t>
            </w:r>
          </w:p>
          <w:p w14:paraId="6A33E574" w14:textId="36D83056" w:rsidR="009E1F1F" w:rsidRDefault="009E1F1F" w:rsidP="00ED5232">
            <w:pPr>
              <w:rPr>
                <w:rFonts w:eastAsiaTheme="minorEastAsia"/>
                <w:sz w:val="20"/>
                <w:szCs w:val="20"/>
                <w:lang w:eastAsia="zh-CN"/>
              </w:rPr>
            </w:pPr>
            <w:r>
              <w:rPr>
                <w:rFonts w:eastAsiaTheme="minorEastAsia"/>
                <w:sz w:val="20"/>
                <w:szCs w:val="20"/>
                <w:lang w:eastAsia="zh-CN"/>
              </w:rPr>
              <w:t xml:space="preserve"> </w:t>
            </w:r>
          </w:p>
        </w:tc>
      </w:tr>
    </w:tbl>
    <w:p w14:paraId="1EBC8E34" w14:textId="76CE88FE" w:rsidR="006D72D7" w:rsidRDefault="006D72D7"/>
    <w:p w14:paraId="20B66F70" w14:textId="77777777" w:rsidR="00622CAA" w:rsidRDefault="00622CAA">
      <w:r>
        <w:t>The following possible agreement have be discussed in the GTW on Wed. FL think it is very close to convergence. Companies please express further comments, if any, as soon as possible, so that other companies and FL can address those comments.</w:t>
      </w:r>
    </w:p>
    <w:p w14:paraId="0786573B" w14:textId="77777777" w:rsidR="00622CAA" w:rsidRDefault="00622CAA"/>
    <w:p w14:paraId="51050577" w14:textId="397DCB16" w:rsidR="00622CAA" w:rsidRPr="00C64126" w:rsidRDefault="00622CAA" w:rsidP="00622CAA">
      <w:pPr>
        <w:rPr>
          <w:rFonts w:eastAsia="等线"/>
          <w:highlight w:val="yellow"/>
          <w:lang w:eastAsia="zh-CN"/>
        </w:rPr>
      </w:pPr>
      <w:r w:rsidRPr="00C64126">
        <w:rPr>
          <w:rFonts w:eastAsia="等线" w:hint="eastAsia"/>
          <w:highlight w:val="yellow"/>
          <w:lang w:eastAsia="zh-CN"/>
        </w:rPr>
        <w:t>P</w:t>
      </w:r>
      <w:r w:rsidRPr="00C64126">
        <w:rPr>
          <w:rFonts w:eastAsia="等线"/>
          <w:highlight w:val="yellow"/>
          <w:lang w:eastAsia="zh-CN"/>
        </w:rPr>
        <w:t>ossible Agreement</w:t>
      </w:r>
    </w:p>
    <w:p w14:paraId="48AF8204" w14:textId="77777777" w:rsidR="00622CAA" w:rsidRPr="00C02F1C" w:rsidRDefault="00622CAA" w:rsidP="00622CAA">
      <w:pPr>
        <w:rPr>
          <w:b/>
          <w:bCs/>
          <w:szCs w:val="20"/>
          <w:highlight w:val="magenta"/>
        </w:rPr>
      </w:pPr>
      <w:r w:rsidRPr="006C2313">
        <w:rPr>
          <w:b/>
          <w:bCs/>
          <w:szCs w:val="20"/>
        </w:rPr>
        <w:t>For the interaction between inter-slot frequency hopping and DMRS bundling for PUCCH/PUSCH repetitions, a UE perform</w:t>
      </w:r>
      <w:r>
        <w:rPr>
          <w:b/>
          <w:bCs/>
          <w:szCs w:val="20"/>
        </w:rPr>
        <w:t>s</w:t>
      </w:r>
      <w:r w:rsidRPr="006C2313">
        <w:rPr>
          <w:b/>
          <w:bCs/>
          <w:szCs w:val="20"/>
        </w:rPr>
        <w:t xml:space="preserve"> the “hopping intervals determination”, “configured TDW determination”, and “actual TDW determination” in a sequential ordering</w:t>
      </w:r>
      <w:r>
        <w:rPr>
          <w:b/>
          <w:bCs/>
          <w:szCs w:val="20"/>
        </w:rPr>
        <w:t>, based on the following option 1</w:t>
      </w:r>
      <w:r w:rsidRPr="006C2313">
        <w:rPr>
          <w:b/>
          <w:bCs/>
          <w:szCs w:val="20"/>
        </w:rPr>
        <w:t>.</w:t>
      </w:r>
    </w:p>
    <w:p w14:paraId="101BC0DA" w14:textId="77777777" w:rsidR="00622CAA" w:rsidRPr="006C2313" w:rsidRDefault="00622CAA" w:rsidP="00622CAA">
      <w:pPr>
        <w:pStyle w:val="afb"/>
        <w:numPr>
          <w:ilvl w:val="0"/>
          <w:numId w:val="14"/>
        </w:numPr>
        <w:spacing w:after="0"/>
        <w:rPr>
          <w:rFonts w:ascii="Times New Roman" w:eastAsia="宋体" w:hAnsi="Times New Roman"/>
          <w:b/>
          <w:bCs/>
          <w:szCs w:val="20"/>
        </w:rPr>
      </w:pPr>
      <w:r w:rsidRPr="006C2313">
        <w:rPr>
          <w:rFonts w:ascii="Times New Roman" w:eastAsia="宋体" w:hAnsi="Times New Roman"/>
          <w:b/>
          <w:bCs/>
          <w:szCs w:val="20"/>
        </w:rPr>
        <w:t>Option 1: “hopping intervals determination” -&gt; “configured TDW determination” -&gt; “actual TDW determination”</w:t>
      </w:r>
    </w:p>
    <w:p w14:paraId="13C2262B" w14:textId="77777777" w:rsidR="00622CAA" w:rsidRPr="003C547A" w:rsidRDefault="00622CAA" w:rsidP="00622CAA">
      <w:pPr>
        <w:pStyle w:val="afb"/>
        <w:numPr>
          <w:ilvl w:val="1"/>
          <w:numId w:val="14"/>
        </w:numPr>
        <w:spacing w:after="0"/>
        <w:rPr>
          <w:rFonts w:ascii="Times New Roman" w:eastAsia="宋体" w:hAnsi="Times New Roman"/>
          <w:b/>
          <w:bCs/>
          <w:szCs w:val="20"/>
        </w:rPr>
      </w:pPr>
      <w:r w:rsidRPr="00C02F1C">
        <w:rPr>
          <w:rFonts w:ascii="Times New Roman" w:eastAsia="宋体" w:hAnsi="Times New Roman"/>
          <w:b/>
          <w:bCs/>
          <w:szCs w:val="20"/>
          <w:lang w:eastAsia="zh-CN"/>
        </w:rPr>
        <w:t xml:space="preserve">DMRS bundling </w:t>
      </w:r>
      <w:r w:rsidRPr="00C02F1C">
        <w:rPr>
          <w:rFonts w:ascii="Times New Roman" w:eastAsia="宋体" w:hAnsi="Times New Roman"/>
          <w:b/>
          <w:bCs/>
          <w:color w:val="FF0000"/>
          <w:szCs w:val="20"/>
          <w:lang w:eastAsia="zh-CN"/>
        </w:rPr>
        <w:t>shall</w:t>
      </w:r>
      <w:r w:rsidRPr="00C02F1C">
        <w:rPr>
          <w:rFonts w:ascii="Times New Roman" w:eastAsia="宋体" w:hAnsi="Times New Roman"/>
          <w:b/>
          <w:bCs/>
          <w:szCs w:val="20"/>
          <w:lang w:eastAsia="zh-CN"/>
        </w:rPr>
        <w:t xml:space="preserve"> be restarted </w:t>
      </w:r>
      <w:r>
        <w:rPr>
          <w:rFonts w:ascii="Times New Roman" w:eastAsia="宋体" w:hAnsi="Times New Roman"/>
          <w:b/>
          <w:bCs/>
          <w:szCs w:val="20"/>
          <w:lang w:eastAsia="zh-CN"/>
        </w:rPr>
        <w:t>at the beginning of each</w:t>
      </w:r>
      <w:r w:rsidRPr="00C02F1C">
        <w:rPr>
          <w:rFonts w:ascii="Times New Roman" w:eastAsia="宋体" w:hAnsi="Times New Roman"/>
          <w:b/>
          <w:bCs/>
          <w:szCs w:val="20"/>
          <w:lang w:eastAsia="zh-CN"/>
        </w:rPr>
        <w:t xml:space="preserve"> frequency</w:t>
      </w:r>
      <w:r>
        <w:rPr>
          <w:rFonts w:ascii="Times New Roman" w:eastAsia="宋体" w:hAnsi="Times New Roman"/>
          <w:b/>
          <w:bCs/>
          <w:szCs w:val="20"/>
          <w:lang w:eastAsia="zh-CN"/>
        </w:rPr>
        <w:t xml:space="preserve"> </w:t>
      </w:r>
      <w:r w:rsidRPr="00C02F1C">
        <w:rPr>
          <w:rFonts w:ascii="Times New Roman" w:eastAsia="宋体" w:hAnsi="Times New Roman"/>
          <w:b/>
          <w:bCs/>
          <w:szCs w:val="20"/>
          <w:lang w:eastAsia="zh-CN"/>
        </w:rPr>
        <w:t>hop</w:t>
      </w:r>
    </w:p>
    <w:p w14:paraId="1A3EF13A" w14:textId="77777777" w:rsidR="00622CAA" w:rsidRPr="003C547A" w:rsidRDefault="00622CAA" w:rsidP="00622CAA">
      <w:pPr>
        <w:pStyle w:val="afb"/>
        <w:numPr>
          <w:ilvl w:val="1"/>
          <w:numId w:val="14"/>
        </w:numPr>
        <w:spacing w:after="0"/>
        <w:rPr>
          <w:rFonts w:ascii="Times New Roman" w:eastAsia="宋体" w:hAnsi="Times New Roman"/>
          <w:b/>
          <w:bCs/>
          <w:color w:val="FF0000"/>
          <w:szCs w:val="20"/>
        </w:rPr>
      </w:pPr>
      <w:r w:rsidRPr="00CB799C">
        <w:rPr>
          <w:rFonts w:ascii="Times New Roman" w:eastAsia="宋体" w:hAnsi="Times New Roman"/>
          <w:b/>
          <w:bCs/>
          <w:color w:val="FF0000"/>
          <w:szCs w:val="20"/>
          <w:highlight w:val="yellow"/>
          <w:lang w:eastAsia="zh-CN"/>
        </w:rPr>
        <w:t>DMRS bunding is per actual TDW</w:t>
      </w:r>
    </w:p>
    <w:p w14:paraId="7BB8FAFC" w14:textId="77777777" w:rsidR="00622CAA" w:rsidRPr="00CB799C" w:rsidRDefault="00622CAA" w:rsidP="00622CAA">
      <w:pPr>
        <w:pStyle w:val="afb"/>
        <w:numPr>
          <w:ilvl w:val="2"/>
          <w:numId w:val="14"/>
        </w:numPr>
        <w:rPr>
          <w:rFonts w:ascii="Times New Roman" w:hAnsi="Times New Roman"/>
          <w:b/>
          <w:bCs/>
          <w:strike/>
          <w:color w:val="00B050"/>
          <w:szCs w:val="20"/>
        </w:rPr>
      </w:pPr>
      <w:r w:rsidRPr="00CB799C">
        <w:rPr>
          <w:rFonts w:ascii="Times New Roman" w:hAnsi="Times New Roman"/>
          <w:b/>
          <w:bCs/>
          <w:strike/>
          <w:color w:val="00B050"/>
          <w:szCs w:val="20"/>
        </w:rPr>
        <w:t xml:space="preserve">FFS: </w:t>
      </w:r>
      <w:r w:rsidRPr="00CB799C">
        <w:rPr>
          <w:rFonts w:ascii="Times New Roman" w:eastAsia="等线" w:hAnsi="Times New Roman"/>
          <w:b/>
          <w:bCs/>
          <w:strike/>
          <w:color w:val="00B050"/>
          <w:szCs w:val="20"/>
          <w:lang w:eastAsia="zh-CN"/>
        </w:rPr>
        <w:t>determination of actual TDWs, if a frequency hop contains multiple actual TDWs.</w:t>
      </w:r>
    </w:p>
    <w:p w14:paraId="0281893D" w14:textId="77777777" w:rsidR="00622CAA" w:rsidRPr="001938E3" w:rsidRDefault="00622CAA" w:rsidP="00622CAA">
      <w:pPr>
        <w:pStyle w:val="afb"/>
        <w:numPr>
          <w:ilvl w:val="1"/>
          <w:numId w:val="14"/>
        </w:numPr>
        <w:rPr>
          <w:rFonts w:ascii="Times New Roman" w:hAnsi="Times New Roman"/>
          <w:b/>
          <w:bCs/>
          <w:color w:val="00B050"/>
          <w:szCs w:val="20"/>
        </w:rPr>
      </w:pPr>
      <w:r w:rsidRPr="00C24794">
        <w:rPr>
          <w:rFonts w:ascii="Times New Roman" w:eastAsia="等线" w:hAnsi="Times New Roman"/>
          <w:b/>
          <w:bCs/>
          <w:color w:val="00B050"/>
          <w:szCs w:val="20"/>
          <w:lang w:eastAsia="zh-CN"/>
        </w:rPr>
        <w:t>Frequency hopping pattern is determined by physical slot indices only.</w:t>
      </w:r>
    </w:p>
    <w:p w14:paraId="3E7AAE05" w14:textId="77777777" w:rsidR="00622CAA" w:rsidRDefault="00622CAA" w:rsidP="00622CAA">
      <w:pPr>
        <w:pStyle w:val="afb"/>
        <w:numPr>
          <w:ilvl w:val="1"/>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Support s</w:t>
      </w:r>
      <w:r w:rsidRPr="006C2313">
        <w:rPr>
          <w:rFonts w:ascii="Times New Roman" w:eastAsia="宋体" w:hAnsi="Times New Roman"/>
          <w:b/>
          <w:bCs/>
          <w:color w:val="FF0000"/>
          <w:szCs w:val="20"/>
        </w:rPr>
        <w:t xml:space="preserve">eparate RRC configuration(s) for hopping interval and configured TDW. </w:t>
      </w:r>
    </w:p>
    <w:p w14:paraId="0372CCE4" w14:textId="77777777" w:rsidR="00622CAA" w:rsidRDefault="00622CAA" w:rsidP="00622CAA">
      <w:pPr>
        <w:pStyle w:val="afb"/>
        <w:numPr>
          <w:ilvl w:val="2"/>
          <w:numId w:val="14"/>
        </w:numPr>
        <w:spacing w:after="0"/>
        <w:rPr>
          <w:rFonts w:ascii="Times New Roman" w:eastAsia="宋体" w:hAnsi="Times New Roman"/>
          <w:b/>
          <w:bCs/>
          <w:color w:val="00B050"/>
          <w:szCs w:val="20"/>
        </w:rPr>
      </w:pPr>
      <w:r w:rsidRPr="00FA0CD3">
        <w:rPr>
          <w:rFonts w:ascii="Times New Roman" w:eastAsia="宋体" w:hAnsi="Times New Roman"/>
          <w:b/>
          <w:bCs/>
          <w:color w:val="00B050"/>
          <w:szCs w:val="20"/>
        </w:rPr>
        <w:t xml:space="preserve">if hopping </w:t>
      </w:r>
      <w:r>
        <w:rPr>
          <w:rFonts w:ascii="Times New Roman" w:eastAsia="宋体" w:hAnsi="Times New Roman"/>
          <w:b/>
          <w:bCs/>
          <w:color w:val="00B050"/>
          <w:szCs w:val="20"/>
        </w:rPr>
        <w:t>pattern</w:t>
      </w:r>
      <w:r w:rsidRPr="00FA0CD3">
        <w:rPr>
          <w:rFonts w:ascii="Times New Roman" w:eastAsia="宋体" w:hAnsi="Times New Roman"/>
          <w:b/>
          <w:bCs/>
          <w:color w:val="00B050"/>
          <w:szCs w:val="20"/>
        </w:rPr>
        <w:t xml:space="preserve"> is not configured, the default hopping </w:t>
      </w:r>
      <w:r w:rsidRPr="00C24794">
        <w:rPr>
          <w:rFonts w:ascii="Times New Roman" w:eastAsia="等线" w:hAnsi="Times New Roman"/>
          <w:b/>
          <w:bCs/>
          <w:color w:val="00B050"/>
          <w:szCs w:val="20"/>
          <w:lang w:eastAsia="zh-CN"/>
        </w:rPr>
        <w:t>pattern</w:t>
      </w:r>
      <w:r w:rsidRPr="00FA0CD3">
        <w:rPr>
          <w:rFonts w:ascii="Times New Roman" w:eastAsia="宋体" w:hAnsi="Times New Roman"/>
          <w:b/>
          <w:bCs/>
          <w:color w:val="00B050"/>
          <w:szCs w:val="20"/>
        </w:rPr>
        <w:t xml:space="preserve"> </w:t>
      </w:r>
      <w:r>
        <w:rPr>
          <w:rFonts w:ascii="Times New Roman" w:eastAsia="宋体" w:hAnsi="Times New Roman"/>
          <w:b/>
          <w:bCs/>
          <w:color w:val="00B050"/>
          <w:szCs w:val="20"/>
        </w:rPr>
        <w:t xml:space="preserve">is the same as </w:t>
      </w:r>
      <w:r w:rsidRPr="00FA0CD3">
        <w:rPr>
          <w:rFonts w:ascii="Times New Roman" w:eastAsia="宋体" w:hAnsi="Times New Roman"/>
          <w:b/>
          <w:bCs/>
          <w:color w:val="00B050"/>
          <w:szCs w:val="20"/>
        </w:rPr>
        <w:t xml:space="preserve">the configured </w:t>
      </w:r>
      <w:r>
        <w:rPr>
          <w:rFonts w:ascii="Times New Roman" w:eastAsia="宋体" w:hAnsi="Times New Roman"/>
          <w:b/>
          <w:bCs/>
          <w:color w:val="00B050"/>
          <w:szCs w:val="20"/>
        </w:rPr>
        <w:t>TDW</w:t>
      </w:r>
    </w:p>
    <w:p w14:paraId="662AED7D" w14:textId="77777777" w:rsidR="00622CAA" w:rsidRDefault="00622CAA" w:rsidP="00622CAA">
      <w:pPr>
        <w:pStyle w:val="afb"/>
        <w:numPr>
          <w:ilvl w:val="3"/>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F</w:t>
      </w:r>
      <w:r>
        <w:rPr>
          <w:rFonts w:ascii="Times New Roman" w:eastAsia="宋体" w:hAnsi="Times New Roman"/>
          <w:b/>
          <w:bCs/>
          <w:color w:val="00B050"/>
          <w:szCs w:val="20"/>
          <w:lang w:eastAsia="zh-CN"/>
        </w:rPr>
        <w:t xml:space="preserve">FS: if both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and TDW are not configured</w:t>
      </w:r>
    </w:p>
    <w:p w14:paraId="17E5CA20" w14:textId="77777777" w:rsidR="00622CAA" w:rsidRPr="00FA0CD3" w:rsidRDefault="00622CAA" w:rsidP="00622CAA">
      <w:pPr>
        <w:pStyle w:val="afb"/>
        <w:numPr>
          <w:ilvl w:val="2"/>
          <w:numId w:val="14"/>
        </w:numPr>
        <w:spacing w:after="0"/>
        <w:rPr>
          <w:rFonts w:ascii="Times New Roman" w:eastAsia="宋体" w:hAnsi="Times New Roman"/>
          <w:b/>
          <w:bCs/>
          <w:color w:val="00B050"/>
          <w:szCs w:val="20"/>
        </w:rPr>
      </w:pPr>
      <w:r>
        <w:rPr>
          <w:rFonts w:ascii="Times New Roman" w:eastAsia="宋体" w:hAnsi="Times New Roman" w:hint="eastAsia"/>
          <w:b/>
          <w:bCs/>
          <w:color w:val="00B050"/>
          <w:szCs w:val="20"/>
          <w:lang w:eastAsia="zh-CN"/>
        </w:rPr>
        <w:t>N</w:t>
      </w:r>
      <w:r>
        <w:rPr>
          <w:rFonts w:ascii="Times New Roman" w:eastAsia="宋体" w:hAnsi="Times New Roman"/>
          <w:b/>
          <w:bCs/>
          <w:color w:val="00B050"/>
          <w:szCs w:val="20"/>
          <w:lang w:eastAsia="zh-CN"/>
        </w:rPr>
        <w:t xml:space="preserve">ote: </w:t>
      </w:r>
      <w:r w:rsidRPr="00FA0CD3">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is determined by the configuration of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 xml:space="preserve">pattern if </w:t>
      </w:r>
      <w:r w:rsidRPr="00822434">
        <w:rPr>
          <w:rFonts w:ascii="Times New Roman" w:eastAsia="宋体" w:hAnsi="Times New Roman"/>
          <w:b/>
          <w:bCs/>
          <w:color w:val="00B050"/>
          <w:szCs w:val="20"/>
        </w:rPr>
        <w:t xml:space="preserve">hopping </w:t>
      </w:r>
      <w:r>
        <w:rPr>
          <w:rFonts w:ascii="Times New Roman" w:eastAsia="宋体" w:hAnsi="Times New Roman"/>
          <w:b/>
          <w:bCs/>
          <w:color w:val="00B050"/>
          <w:szCs w:val="20"/>
        </w:rPr>
        <w:t>pattern is configured</w:t>
      </w:r>
    </w:p>
    <w:p w14:paraId="6587EED0" w14:textId="77777777" w:rsidR="00622CAA" w:rsidRPr="006C2313" w:rsidRDefault="00622CAA" w:rsidP="00622CAA">
      <w:pPr>
        <w:pStyle w:val="afb"/>
        <w:numPr>
          <w:ilvl w:val="2"/>
          <w:numId w:val="14"/>
        </w:numPr>
        <w:spacing w:after="0"/>
        <w:rPr>
          <w:rFonts w:ascii="Times New Roman" w:eastAsia="宋体" w:hAnsi="Times New Roman"/>
          <w:b/>
          <w:bCs/>
          <w:color w:val="FF0000"/>
          <w:szCs w:val="20"/>
        </w:rPr>
      </w:pPr>
      <w:r>
        <w:rPr>
          <w:rFonts w:ascii="Times New Roman" w:eastAsia="宋体" w:hAnsi="Times New Roman"/>
          <w:b/>
          <w:bCs/>
          <w:color w:val="FF0000"/>
          <w:szCs w:val="20"/>
        </w:rPr>
        <w:t xml:space="preserve">[Note: Both same and different configuration(s) for hopping interval and configured TDW are allowed by specification. It is up to NW to configure same or different configuration(s).] </w:t>
      </w:r>
    </w:p>
    <w:p w14:paraId="6C6A60B9" w14:textId="2AE17C74" w:rsidR="00622CAA" w:rsidRDefault="00622CAA"/>
    <w:tbl>
      <w:tblPr>
        <w:tblStyle w:val="af5"/>
        <w:tblW w:w="0" w:type="auto"/>
        <w:tblLook w:val="04A0" w:firstRow="1" w:lastRow="0" w:firstColumn="1" w:lastColumn="0" w:noHBand="0" w:noVBand="1"/>
      </w:tblPr>
      <w:tblGrid>
        <w:gridCol w:w="2335"/>
        <w:gridCol w:w="7627"/>
      </w:tblGrid>
      <w:tr w:rsidR="00622CAA" w:rsidRPr="003548B3" w14:paraId="0EC4FB3A" w14:textId="77777777" w:rsidTr="00A527C0">
        <w:tc>
          <w:tcPr>
            <w:tcW w:w="2335" w:type="dxa"/>
          </w:tcPr>
          <w:p w14:paraId="5CAEB198" w14:textId="77777777" w:rsidR="00622CAA" w:rsidRPr="003548B3" w:rsidRDefault="00622CAA" w:rsidP="00A527C0">
            <w:pPr>
              <w:spacing w:before="0"/>
              <w:rPr>
                <w:b/>
                <w:bCs/>
                <w:sz w:val="20"/>
                <w:szCs w:val="20"/>
              </w:rPr>
            </w:pPr>
            <w:r w:rsidRPr="003548B3">
              <w:rPr>
                <w:b/>
                <w:bCs/>
                <w:sz w:val="20"/>
                <w:szCs w:val="20"/>
              </w:rPr>
              <w:t>Company name</w:t>
            </w:r>
          </w:p>
        </w:tc>
        <w:tc>
          <w:tcPr>
            <w:tcW w:w="7627" w:type="dxa"/>
          </w:tcPr>
          <w:p w14:paraId="34DFF4F4" w14:textId="77777777" w:rsidR="00622CAA" w:rsidRPr="003548B3" w:rsidRDefault="00622CAA" w:rsidP="00A527C0">
            <w:pPr>
              <w:spacing w:before="0"/>
              <w:rPr>
                <w:b/>
                <w:bCs/>
                <w:sz w:val="20"/>
                <w:szCs w:val="20"/>
              </w:rPr>
            </w:pPr>
            <w:r w:rsidRPr="003548B3">
              <w:rPr>
                <w:b/>
                <w:bCs/>
                <w:sz w:val="20"/>
                <w:szCs w:val="20"/>
              </w:rPr>
              <w:t>Comment</w:t>
            </w:r>
          </w:p>
        </w:tc>
      </w:tr>
      <w:tr w:rsidR="00622CAA" w:rsidRPr="003548B3" w14:paraId="771B17E3" w14:textId="77777777" w:rsidTr="00A527C0">
        <w:tc>
          <w:tcPr>
            <w:tcW w:w="2335" w:type="dxa"/>
            <w:shd w:val="clear" w:color="auto" w:fill="auto"/>
          </w:tcPr>
          <w:p w14:paraId="35E69798" w14:textId="09165C3F" w:rsidR="00622CAA" w:rsidRPr="003548B3" w:rsidRDefault="00CD6BCF" w:rsidP="00A527C0">
            <w:pPr>
              <w:spacing w:before="0"/>
              <w:rPr>
                <w:rFonts w:eastAsia="MS Mincho"/>
                <w:bCs/>
                <w:sz w:val="20"/>
                <w:szCs w:val="20"/>
                <w:lang w:eastAsia="ja-JP"/>
              </w:rPr>
            </w:pPr>
            <w:r>
              <w:rPr>
                <w:rFonts w:eastAsia="MS Mincho"/>
                <w:bCs/>
                <w:sz w:val="20"/>
                <w:szCs w:val="20"/>
                <w:lang w:eastAsia="ja-JP"/>
              </w:rPr>
              <w:t>Nokia/NSB</w:t>
            </w:r>
          </w:p>
        </w:tc>
        <w:tc>
          <w:tcPr>
            <w:tcW w:w="7627" w:type="dxa"/>
            <w:shd w:val="clear" w:color="auto" w:fill="auto"/>
          </w:tcPr>
          <w:p w14:paraId="75F57013" w14:textId="592743CD" w:rsidR="00CD6BCF" w:rsidRPr="00CD6BCF" w:rsidRDefault="00CD6BCF" w:rsidP="00A527C0">
            <w:pPr>
              <w:spacing w:before="0"/>
              <w:rPr>
                <w:rFonts w:eastAsia="MS Mincho"/>
                <w:sz w:val="20"/>
                <w:szCs w:val="20"/>
                <w:lang w:eastAsia="ja-JP"/>
              </w:rPr>
            </w:pPr>
            <w:r w:rsidRPr="00CD6BCF">
              <w:rPr>
                <w:rFonts w:eastAsia="MS Mincho"/>
                <w:sz w:val="20"/>
                <w:szCs w:val="20"/>
                <w:lang w:eastAsia="ja-JP"/>
              </w:rPr>
              <w:t xml:space="preserve">We commented in the reflector about the difference between frequency hopping pattern and frequency hopping interval, but we did not receive any answer. With reference to the definitions </w:t>
            </w:r>
            <w:r>
              <w:rPr>
                <w:rFonts w:eastAsia="MS Mincho"/>
                <w:sz w:val="20"/>
                <w:szCs w:val="20"/>
                <w:lang w:eastAsia="ja-JP"/>
              </w:rPr>
              <w:t xml:space="preserve">that </w:t>
            </w:r>
            <w:r w:rsidRPr="00CD6BCF">
              <w:rPr>
                <w:rFonts w:eastAsia="MS Mincho"/>
                <w:sz w:val="20"/>
                <w:szCs w:val="20"/>
                <w:lang w:eastAsia="ja-JP"/>
              </w:rPr>
              <w:t>we shared via email:</w:t>
            </w:r>
          </w:p>
          <w:p w14:paraId="4CA28EE3" w14:textId="03DF3272"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lastRenderedPageBreak/>
              <w:t>Frequency hopping interval is the duration of one hop,</w:t>
            </w:r>
          </w:p>
          <w:p w14:paraId="13508A56" w14:textId="7F68F70D" w:rsidR="00CD6BCF" w:rsidRPr="00CD6BCF" w:rsidRDefault="00CD6BCF" w:rsidP="00CD6BCF">
            <w:pPr>
              <w:pStyle w:val="afb"/>
              <w:numPr>
                <w:ilvl w:val="0"/>
                <w:numId w:val="41"/>
              </w:numPr>
              <w:rPr>
                <w:rFonts w:ascii="Times New Roman" w:hAnsi="Times New Roman"/>
                <w:sz w:val="20"/>
                <w:szCs w:val="20"/>
              </w:rPr>
            </w:pPr>
            <w:r w:rsidRPr="00CD6BCF">
              <w:rPr>
                <w:rFonts w:ascii="Times New Roman" w:hAnsi="Times New Roman"/>
                <w:sz w:val="20"/>
                <w:szCs w:val="20"/>
              </w:rPr>
              <w:t>Frequency hopping pattern is the sequence of the hops,</w:t>
            </w:r>
          </w:p>
          <w:p w14:paraId="3A46D5B5" w14:textId="15804B8C" w:rsidR="00622CAA" w:rsidRPr="00CD6BCF" w:rsidRDefault="00CD6BCF" w:rsidP="00A527C0">
            <w:pPr>
              <w:spacing w:before="0"/>
              <w:rPr>
                <w:rFonts w:eastAsia="MS Mincho"/>
                <w:sz w:val="20"/>
                <w:szCs w:val="20"/>
                <w:lang w:eastAsia="ja-JP"/>
              </w:rPr>
            </w:pPr>
            <w:r w:rsidRPr="00CD6BCF">
              <w:rPr>
                <w:rFonts w:eastAsia="MS Mincho"/>
                <w:sz w:val="20"/>
                <w:szCs w:val="20"/>
                <w:lang w:eastAsia="ja-JP"/>
              </w:rPr>
              <w:t>We suggest the following modification.</w:t>
            </w:r>
          </w:p>
          <w:p w14:paraId="5F5DAC50" w14:textId="77777777" w:rsidR="00CD6BCF" w:rsidRDefault="00CD6BCF" w:rsidP="00A527C0">
            <w:pPr>
              <w:spacing w:before="0"/>
              <w:rPr>
                <w:rFonts w:eastAsia="MS Mincho"/>
                <w:sz w:val="20"/>
                <w:szCs w:val="20"/>
                <w:lang w:eastAsia="ja-JP"/>
              </w:rPr>
            </w:pPr>
          </w:p>
          <w:p w14:paraId="27A8596C" w14:textId="77777777" w:rsidR="00CD6BCF" w:rsidRPr="00CD6BCF" w:rsidRDefault="00CD6BCF" w:rsidP="00CD6BCF">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007B4E58" w14:textId="77777777" w:rsidR="00CD6BCF" w:rsidRPr="00CD6BCF" w:rsidRDefault="00CD6BCF" w:rsidP="00CD6BCF">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15792BBC"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648F93C0" w14:textId="77777777" w:rsidR="00CD6BCF" w:rsidRPr="00CD6BCF" w:rsidRDefault="00CD6BCF" w:rsidP="00CD6BCF">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73242AE4" w14:textId="77777777" w:rsidR="00CD6BCF" w:rsidRPr="00CD6BCF" w:rsidRDefault="00CD6BCF" w:rsidP="00CD6BCF">
            <w:pPr>
              <w:pStyle w:val="afb"/>
              <w:numPr>
                <w:ilvl w:val="1"/>
                <w:numId w:val="14"/>
              </w:numPr>
              <w:rPr>
                <w:rFonts w:ascii="Times New Roman" w:hAnsi="Times New Roman"/>
                <w:b/>
                <w:bCs/>
                <w:color w:val="00B050"/>
                <w:sz w:val="20"/>
                <w:szCs w:val="18"/>
              </w:rPr>
            </w:pPr>
            <w:r w:rsidRPr="00CD6BCF">
              <w:rPr>
                <w:rFonts w:ascii="Times New Roman" w:eastAsia="等线" w:hAnsi="Times New Roman"/>
                <w:b/>
                <w:bCs/>
                <w:color w:val="00B050"/>
                <w:sz w:val="20"/>
                <w:szCs w:val="18"/>
                <w:lang w:eastAsia="zh-CN"/>
              </w:rPr>
              <w:t>Frequency hopping pattern is determined by physical slot indices only.</w:t>
            </w:r>
          </w:p>
          <w:p w14:paraId="4D8E51D5" w14:textId="77777777" w:rsidR="00CD6BCF" w:rsidRPr="00CD6BCF" w:rsidRDefault="00CD6BCF" w:rsidP="00CD6BCF">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Support separate RRC configuration(s) for hopping interval and configured TDW. </w:t>
            </w:r>
          </w:p>
          <w:p w14:paraId="67E62C85" w14:textId="404230E4"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p>
          <w:p w14:paraId="0446E9D9" w14:textId="78EF8CA2" w:rsidR="00CD6BCF" w:rsidRPr="00CD6BCF" w:rsidRDefault="00CD6BCF" w:rsidP="00CD6BCF">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and TDW are not configured</w:t>
            </w:r>
          </w:p>
          <w:p w14:paraId="2F85E327" w14:textId="78394E1B" w:rsidR="00CD6BCF" w:rsidRPr="00CD6BCF" w:rsidRDefault="00CD6BCF" w:rsidP="00CD6BCF">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3E682749" w14:textId="77777777" w:rsidR="00CD6BCF" w:rsidRPr="00CD6BCF" w:rsidRDefault="00CD6BCF" w:rsidP="00CD6BCF">
            <w:pPr>
              <w:pStyle w:val="afb"/>
              <w:numPr>
                <w:ilvl w:val="2"/>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 xml:space="preserve">[Note: Both same and different configuration(s) for hopping interval and configured TDW are allowed by specification. It is up to NW to configure same or different configuration(s).] </w:t>
            </w:r>
          </w:p>
          <w:p w14:paraId="31D93895" w14:textId="77777777" w:rsidR="00CD6BCF" w:rsidRDefault="00CD6BCF" w:rsidP="00A527C0">
            <w:pPr>
              <w:spacing w:before="0"/>
              <w:rPr>
                <w:rFonts w:eastAsia="MS Mincho"/>
                <w:sz w:val="20"/>
                <w:szCs w:val="20"/>
                <w:lang w:eastAsia="ja-JP"/>
              </w:rPr>
            </w:pPr>
          </w:p>
          <w:p w14:paraId="71671473" w14:textId="77777777" w:rsidR="00CD6BCF" w:rsidRDefault="00CD6BCF" w:rsidP="00A527C0">
            <w:pPr>
              <w:spacing w:before="0"/>
              <w:rPr>
                <w:rFonts w:eastAsia="MS Mincho"/>
                <w:sz w:val="20"/>
                <w:szCs w:val="20"/>
                <w:lang w:eastAsia="ja-JP"/>
              </w:rPr>
            </w:pPr>
          </w:p>
          <w:p w14:paraId="7927B14A" w14:textId="77B9EF5F" w:rsidR="00CD6BCF" w:rsidRDefault="00CD6BCF" w:rsidP="00A527C0">
            <w:pPr>
              <w:spacing w:before="0"/>
              <w:rPr>
                <w:rFonts w:eastAsia="MS Mincho"/>
                <w:sz w:val="20"/>
                <w:szCs w:val="20"/>
                <w:lang w:eastAsia="ja-JP"/>
              </w:rPr>
            </w:pPr>
            <w:r>
              <w:rPr>
                <w:rFonts w:eastAsia="MS Mincho"/>
                <w:sz w:val="20"/>
                <w:szCs w:val="20"/>
                <w:lang w:eastAsia="ja-JP"/>
              </w:rPr>
              <w:t xml:space="preserve">Concerning the FFS, we think it can already be solved using the agreements in AI 8.8.1.3 and do not need other agreements. Indeed, if the TDW length is not configured, then L is equal to the repetition duration. In turn, this implies that the frequency hopping interval is equal to repetition duration. </w:t>
            </w:r>
          </w:p>
          <w:p w14:paraId="6A526C8C" w14:textId="755C8358" w:rsidR="00CD6BCF" w:rsidRPr="003548B3" w:rsidRDefault="00CD6BCF" w:rsidP="00A527C0">
            <w:pPr>
              <w:spacing w:before="0"/>
              <w:rPr>
                <w:rFonts w:eastAsia="MS Mincho"/>
                <w:sz w:val="20"/>
                <w:szCs w:val="20"/>
                <w:lang w:eastAsia="ja-JP"/>
              </w:rPr>
            </w:pPr>
          </w:p>
        </w:tc>
      </w:tr>
      <w:tr w:rsidR="00622CAA" w:rsidRPr="008A3C2D" w14:paraId="32ED3A4E" w14:textId="77777777" w:rsidTr="00A527C0">
        <w:trPr>
          <w:trHeight w:val="984"/>
        </w:trPr>
        <w:tc>
          <w:tcPr>
            <w:tcW w:w="2335" w:type="dxa"/>
          </w:tcPr>
          <w:p w14:paraId="65706848" w14:textId="0A525F5B" w:rsidR="00622CAA" w:rsidRPr="003548B3" w:rsidRDefault="003B27B6" w:rsidP="00A527C0">
            <w:pPr>
              <w:spacing w:before="0"/>
              <w:rPr>
                <w:rFonts w:eastAsia="MS Mincho"/>
                <w:bCs/>
                <w:sz w:val="20"/>
                <w:szCs w:val="20"/>
                <w:lang w:eastAsia="ja-JP"/>
              </w:rPr>
            </w:pPr>
            <w:r>
              <w:rPr>
                <w:rFonts w:eastAsia="MS Mincho"/>
                <w:bCs/>
                <w:sz w:val="20"/>
                <w:szCs w:val="20"/>
                <w:lang w:eastAsia="ja-JP"/>
              </w:rPr>
              <w:lastRenderedPageBreak/>
              <w:t>Intel</w:t>
            </w:r>
          </w:p>
        </w:tc>
        <w:tc>
          <w:tcPr>
            <w:tcW w:w="7627" w:type="dxa"/>
          </w:tcPr>
          <w:p w14:paraId="0DCC1EE1" w14:textId="77777777" w:rsidR="00622CAA" w:rsidRDefault="003B27B6" w:rsidP="00A527C0">
            <w:pPr>
              <w:spacing w:before="0"/>
              <w:rPr>
                <w:rFonts w:eastAsia="MS Mincho"/>
                <w:sz w:val="20"/>
                <w:szCs w:val="20"/>
                <w:lang w:eastAsia="ja-JP"/>
              </w:rPr>
            </w:pPr>
            <w:r>
              <w:rPr>
                <w:rFonts w:eastAsia="MS Mincho"/>
                <w:sz w:val="20"/>
                <w:szCs w:val="20"/>
                <w:lang w:eastAsia="ja-JP"/>
              </w:rPr>
              <w:t>We share similar view as Nokia that we need to differentiate the hopping interval and hopping pattern. We are fine with the update from Nokia, with some further refinement:</w:t>
            </w:r>
          </w:p>
          <w:p w14:paraId="33F10F74" w14:textId="66E82539" w:rsidR="003B27B6" w:rsidRPr="00F37F62"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configured TDW </w:t>
            </w:r>
            <w:r w:rsidR="001F5D48">
              <w:rPr>
                <w:rFonts w:ascii="Times New Roman" w:eastAsia="MS Mincho" w:hAnsi="Times New Roman"/>
                <w:sz w:val="20"/>
                <w:szCs w:val="20"/>
                <w:lang w:eastAsia="ja-JP"/>
              </w:rPr>
              <w:t xml:space="preserve">should be configured TDW </w:t>
            </w:r>
            <w:r w:rsidRPr="00ED4E15">
              <w:rPr>
                <w:rFonts w:ascii="Times New Roman" w:eastAsia="MS Mincho" w:hAnsi="Times New Roman"/>
                <w:color w:val="0070C0"/>
                <w:sz w:val="20"/>
                <w:szCs w:val="20"/>
                <w:lang w:eastAsia="ja-JP"/>
              </w:rPr>
              <w:t>length</w:t>
            </w:r>
            <w:r w:rsidRPr="00F37F62">
              <w:rPr>
                <w:rFonts w:ascii="Times New Roman" w:eastAsia="MS Mincho" w:hAnsi="Times New Roman"/>
                <w:sz w:val="20"/>
                <w:szCs w:val="20"/>
                <w:lang w:eastAsia="ja-JP"/>
              </w:rPr>
              <w:t xml:space="preserve">. </w:t>
            </w:r>
          </w:p>
          <w:p w14:paraId="2912C5B4" w14:textId="0C0DA408" w:rsidR="003B27B6" w:rsidRDefault="003B27B6" w:rsidP="00F37F62">
            <w:pPr>
              <w:pStyle w:val="afb"/>
              <w:numPr>
                <w:ilvl w:val="0"/>
                <w:numId w:val="42"/>
              </w:numPr>
              <w:spacing w:before="0" w:after="0"/>
              <w:rPr>
                <w:rFonts w:ascii="Times New Roman" w:eastAsia="MS Mincho" w:hAnsi="Times New Roman"/>
                <w:sz w:val="20"/>
                <w:szCs w:val="20"/>
                <w:lang w:eastAsia="ja-JP"/>
              </w:rPr>
            </w:pPr>
            <w:r w:rsidRPr="00F37F62">
              <w:rPr>
                <w:rFonts w:ascii="Times New Roman" w:eastAsia="MS Mincho" w:hAnsi="Times New Roman"/>
                <w:sz w:val="20"/>
                <w:szCs w:val="20"/>
                <w:lang w:eastAsia="ja-JP"/>
              </w:rPr>
              <w:t xml:space="preserve">Delete the last note as this seems not needed. </w:t>
            </w:r>
          </w:p>
          <w:p w14:paraId="025A8879" w14:textId="46D323DB" w:rsidR="00AC6424" w:rsidRPr="00F37F62" w:rsidRDefault="00AC6424" w:rsidP="00F37F62">
            <w:pPr>
              <w:pStyle w:val="afb"/>
              <w:numPr>
                <w:ilvl w:val="0"/>
                <w:numId w:val="42"/>
              </w:numPr>
              <w:spacing w:before="0"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Suggest to remove “only” as hopping pattern is also determined based on hopping interval. </w:t>
            </w:r>
          </w:p>
          <w:p w14:paraId="7A2C8367" w14:textId="69F8D957" w:rsidR="003B27B6" w:rsidRDefault="000771F5" w:rsidP="003B27B6">
            <w:pPr>
              <w:rPr>
                <w:rFonts w:eastAsia="MS Mincho"/>
                <w:sz w:val="20"/>
                <w:szCs w:val="20"/>
                <w:lang w:eastAsia="ja-JP"/>
              </w:rPr>
            </w:pPr>
            <w:r>
              <w:rPr>
                <w:rFonts w:eastAsia="MS Mincho"/>
                <w:sz w:val="20"/>
                <w:szCs w:val="20"/>
                <w:lang w:eastAsia="ja-JP"/>
              </w:rPr>
              <w:t>As commented in the GTW</w:t>
            </w:r>
            <w:r w:rsidR="003B27B6">
              <w:rPr>
                <w:rFonts w:eastAsia="MS Mincho"/>
                <w:sz w:val="20"/>
                <w:szCs w:val="20"/>
                <w:lang w:eastAsia="ja-JP"/>
              </w:rPr>
              <w:t>, given that for PUSCH repetition type A counting based on available slot</w:t>
            </w:r>
            <w:r w:rsidR="00364062">
              <w:rPr>
                <w:rFonts w:eastAsia="MS Mincho"/>
                <w:sz w:val="20"/>
                <w:szCs w:val="20"/>
                <w:lang w:eastAsia="ja-JP"/>
              </w:rPr>
              <w:t xml:space="preserve">, configured TDW is determined based on available slot index. If </w:t>
            </w:r>
            <w:r w:rsidR="00364062" w:rsidRPr="00364062">
              <w:rPr>
                <w:rFonts w:eastAsia="MS Mincho"/>
                <w:sz w:val="20"/>
                <w:szCs w:val="20"/>
                <w:lang w:eastAsia="ja-JP"/>
              </w:rPr>
              <w:t xml:space="preserve">hopping interval is not configured, and if hopping pattern is same as configured TDW, </w:t>
            </w:r>
            <w:r w:rsidR="00364062">
              <w:rPr>
                <w:rFonts w:eastAsia="MS Mincho"/>
                <w:sz w:val="20"/>
                <w:szCs w:val="20"/>
                <w:lang w:eastAsia="ja-JP"/>
              </w:rPr>
              <w:t>this indicates that hopping pattern is determined based on available slot index, instead of physical slot index. This seems contradictory to the “</w:t>
            </w:r>
            <w:r w:rsidR="00364062" w:rsidRPr="00364062">
              <w:rPr>
                <w:rFonts w:eastAsia="MS Mincho"/>
                <w:sz w:val="20"/>
                <w:szCs w:val="20"/>
                <w:lang w:eastAsia="ja-JP"/>
              </w:rPr>
              <w:t>Frequency hopping pattern is determined by physical slot indices only</w:t>
            </w:r>
            <w:r w:rsidR="00364062">
              <w:rPr>
                <w:rFonts w:eastAsia="MS Mincho"/>
                <w:sz w:val="20"/>
                <w:szCs w:val="20"/>
                <w:lang w:eastAsia="ja-JP"/>
              </w:rPr>
              <w:t>”</w:t>
            </w:r>
            <w:r w:rsidR="000E2678">
              <w:rPr>
                <w:rFonts w:eastAsia="MS Mincho"/>
                <w:sz w:val="20"/>
                <w:szCs w:val="20"/>
                <w:lang w:eastAsia="ja-JP"/>
              </w:rPr>
              <w:t xml:space="preserve">. </w:t>
            </w:r>
          </w:p>
          <w:p w14:paraId="2029A979" w14:textId="689ED293" w:rsidR="003B27B6" w:rsidRDefault="003B27B6" w:rsidP="003B27B6">
            <w:pPr>
              <w:rPr>
                <w:rFonts w:eastAsia="MS Mincho"/>
                <w:sz w:val="20"/>
                <w:szCs w:val="20"/>
                <w:lang w:eastAsia="ja-JP"/>
              </w:rPr>
            </w:pPr>
            <w:r>
              <w:rPr>
                <w:rFonts w:eastAsia="MS Mincho"/>
                <w:sz w:val="20"/>
                <w:szCs w:val="20"/>
                <w:lang w:eastAsia="ja-JP"/>
              </w:rPr>
              <w:lastRenderedPageBreak/>
              <w:t xml:space="preserve">Note that in Rel-15/16, inter-slot frequency hopping for PUCCH repetition is determined based on relative physical slot index (starting slot = 0). It would be </w:t>
            </w:r>
            <w:r w:rsidR="006D7089">
              <w:rPr>
                <w:rFonts w:eastAsia="MS Mincho"/>
                <w:sz w:val="20"/>
                <w:szCs w:val="20"/>
                <w:lang w:eastAsia="ja-JP"/>
              </w:rPr>
              <w:t>more appropriate</w:t>
            </w:r>
            <w:r>
              <w:rPr>
                <w:rFonts w:eastAsia="MS Mincho"/>
                <w:sz w:val="20"/>
                <w:szCs w:val="20"/>
                <w:lang w:eastAsia="ja-JP"/>
              </w:rPr>
              <w:t xml:space="preserve"> to follow similar mechanism for inter-slot frequency hopping with inter-slot bundling. </w:t>
            </w:r>
          </w:p>
          <w:p w14:paraId="1645F94F" w14:textId="77777777" w:rsidR="003B27B6" w:rsidRPr="003B27B6" w:rsidRDefault="003B27B6" w:rsidP="003B27B6">
            <w:pPr>
              <w:rPr>
                <w:rFonts w:eastAsia="MS Mincho"/>
                <w:sz w:val="20"/>
                <w:szCs w:val="20"/>
                <w:lang w:eastAsia="ja-JP"/>
              </w:rPr>
            </w:pPr>
          </w:p>
          <w:p w14:paraId="30D269FC" w14:textId="77777777" w:rsidR="0015726E" w:rsidRPr="00CD6BCF" w:rsidRDefault="0015726E" w:rsidP="0015726E">
            <w:pPr>
              <w:pStyle w:val="afb"/>
              <w:numPr>
                <w:ilvl w:val="0"/>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rPr>
              <w:t>Option 1: “hopping intervals determination” -&gt; “configured TDW determination” -&gt; “actual TDW determination”</w:t>
            </w:r>
          </w:p>
          <w:p w14:paraId="1338B25B" w14:textId="77777777" w:rsidR="0015726E" w:rsidRPr="00CD6BCF" w:rsidRDefault="0015726E" w:rsidP="0015726E">
            <w:pPr>
              <w:pStyle w:val="afb"/>
              <w:numPr>
                <w:ilvl w:val="1"/>
                <w:numId w:val="14"/>
              </w:numPr>
              <w:spacing w:after="0"/>
              <w:rPr>
                <w:rFonts w:ascii="Times New Roman" w:eastAsia="宋体" w:hAnsi="Times New Roman"/>
                <w:b/>
                <w:bCs/>
                <w:sz w:val="20"/>
                <w:szCs w:val="18"/>
              </w:rPr>
            </w:pPr>
            <w:r w:rsidRPr="00CD6BCF">
              <w:rPr>
                <w:rFonts w:ascii="Times New Roman" w:eastAsia="宋体" w:hAnsi="Times New Roman"/>
                <w:b/>
                <w:bCs/>
                <w:sz w:val="20"/>
                <w:szCs w:val="18"/>
                <w:lang w:eastAsia="zh-CN"/>
              </w:rPr>
              <w:t xml:space="preserve">DMRS bundling </w:t>
            </w:r>
            <w:r w:rsidRPr="00CD6BCF">
              <w:rPr>
                <w:rFonts w:ascii="Times New Roman" w:eastAsia="宋体" w:hAnsi="Times New Roman"/>
                <w:b/>
                <w:bCs/>
                <w:color w:val="FF0000"/>
                <w:sz w:val="20"/>
                <w:szCs w:val="18"/>
                <w:lang w:eastAsia="zh-CN"/>
              </w:rPr>
              <w:t>shall</w:t>
            </w:r>
            <w:r w:rsidRPr="00CD6BCF">
              <w:rPr>
                <w:rFonts w:ascii="Times New Roman" w:eastAsia="宋体" w:hAnsi="Times New Roman"/>
                <w:b/>
                <w:bCs/>
                <w:sz w:val="20"/>
                <w:szCs w:val="18"/>
                <w:lang w:eastAsia="zh-CN"/>
              </w:rPr>
              <w:t xml:space="preserve"> be restarted at the beginning of each frequency hop</w:t>
            </w:r>
          </w:p>
          <w:p w14:paraId="011EFD51" w14:textId="77777777"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highlight w:val="yellow"/>
                <w:lang w:eastAsia="zh-CN"/>
              </w:rPr>
              <w:t>DMRS bunding is per actual TDW</w:t>
            </w:r>
          </w:p>
          <w:p w14:paraId="1CE8BF01" w14:textId="77777777" w:rsidR="0015726E" w:rsidRPr="00CD6BCF" w:rsidRDefault="0015726E" w:rsidP="0015726E">
            <w:pPr>
              <w:pStyle w:val="afb"/>
              <w:numPr>
                <w:ilvl w:val="2"/>
                <w:numId w:val="14"/>
              </w:numPr>
              <w:rPr>
                <w:rFonts w:ascii="Times New Roman" w:hAnsi="Times New Roman"/>
                <w:b/>
                <w:bCs/>
                <w:strike/>
                <w:color w:val="00B050"/>
                <w:sz w:val="20"/>
                <w:szCs w:val="18"/>
              </w:rPr>
            </w:pPr>
            <w:r w:rsidRPr="00CD6BCF">
              <w:rPr>
                <w:rFonts w:ascii="Times New Roman" w:hAnsi="Times New Roman"/>
                <w:b/>
                <w:bCs/>
                <w:strike/>
                <w:color w:val="00B050"/>
                <w:sz w:val="20"/>
                <w:szCs w:val="18"/>
              </w:rPr>
              <w:t xml:space="preserve">FFS: </w:t>
            </w:r>
            <w:r w:rsidRPr="00CD6BCF">
              <w:rPr>
                <w:rFonts w:ascii="Times New Roman" w:eastAsia="等线" w:hAnsi="Times New Roman"/>
                <w:b/>
                <w:bCs/>
                <w:strike/>
                <w:color w:val="00B050"/>
                <w:sz w:val="20"/>
                <w:szCs w:val="18"/>
                <w:lang w:eastAsia="zh-CN"/>
              </w:rPr>
              <w:t>determination of actual TDWs, if a frequency hop contains multiple actual TDWs.</w:t>
            </w:r>
          </w:p>
          <w:p w14:paraId="27F45425" w14:textId="46D8073B" w:rsidR="0015726E" w:rsidRPr="00B65727" w:rsidRDefault="00B65727" w:rsidP="0015726E">
            <w:pPr>
              <w:pStyle w:val="afb"/>
              <w:numPr>
                <w:ilvl w:val="1"/>
                <w:numId w:val="14"/>
              </w:numPr>
              <w:rPr>
                <w:rFonts w:ascii="Times New Roman" w:hAnsi="Times New Roman"/>
                <w:b/>
                <w:bCs/>
                <w:color w:val="00B050"/>
                <w:sz w:val="20"/>
                <w:szCs w:val="18"/>
              </w:rPr>
            </w:pPr>
            <w:r w:rsidRPr="00B65727">
              <w:rPr>
                <w:rFonts w:ascii="Times New Roman" w:eastAsia="等线" w:hAnsi="Times New Roman"/>
                <w:b/>
                <w:bCs/>
                <w:color w:val="0070C0"/>
                <w:sz w:val="20"/>
                <w:szCs w:val="18"/>
                <w:lang w:eastAsia="zh-CN"/>
              </w:rPr>
              <w:t xml:space="preserve">For PUSCH repetition, </w:t>
            </w:r>
            <w:r>
              <w:rPr>
                <w:rFonts w:ascii="Times New Roman" w:eastAsia="等线" w:hAnsi="Times New Roman"/>
                <w:b/>
                <w:bCs/>
                <w:color w:val="00B050"/>
                <w:sz w:val="20"/>
                <w:szCs w:val="18"/>
                <w:lang w:eastAsia="zh-CN"/>
              </w:rPr>
              <w:t>f</w:t>
            </w:r>
            <w:r w:rsidR="0015726E" w:rsidRPr="00CD6BCF">
              <w:rPr>
                <w:rFonts w:ascii="Times New Roman" w:eastAsia="等线" w:hAnsi="Times New Roman"/>
                <w:b/>
                <w:bCs/>
                <w:color w:val="00B050"/>
                <w:sz w:val="20"/>
                <w:szCs w:val="18"/>
                <w:lang w:eastAsia="zh-CN"/>
              </w:rPr>
              <w:t xml:space="preserve">requency hopping pattern is determined by physical slot indices </w:t>
            </w:r>
            <w:r w:rsidR="0015726E" w:rsidRPr="00B65727">
              <w:rPr>
                <w:rFonts w:ascii="Times New Roman" w:eastAsia="等线" w:hAnsi="Times New Roman"/>
                <w:b/>
                <w:bCs/>
                <w:strike/>
                <w:color w:val="0070C0"/>
                <w:sz w:val="20"/>
                <w:szCs w:val="18"/>
                <w:lang w:eastAsia="zh-CN"/>
              </w:rPr>
              <w:t>only</w:t>
            </w:r>
            <w:r w:rsidR="0015726E" w:rsidRPr="00CD6BCF">
              <w:rPr>
                <w:rFonts w:ascii="Times New Roman" w:eastAsia="等线" w:hAnsi="Times New Roman"/>
                <w:b/>
                <w:bCs/>
                <w:color w:val="00B050"/>
                <w:sz w:val="20"/>
                <w:szCs w:val="18"/>
                <w:lang w:eastAsia="zh-CN"/>
              </w:rPr>
              <w:t>.</w:t>
            </w:r>
          </w:p>
          <w:p w14:paraId="689A3959" w14:textId="49596E89" w:rsidR="00B65727" w:rsidRPr="00CD6BCF" w:rsidRDefault="00B65727" w:rsidP="0015726E">
            <w:pPr>
              <w:pStyle w:val="afb"/>
              <w:numPr>
                <w:ilvl w:val="1"/>
                <w:numId w:val="14"/>
              </w:numPr>
              <w:rPr>
                <w:rFonts w:ascii="Times New Roman" w:hAnsi="Times New Roman"/>
                <w:b/>
                <w:bCs/>
                <w:color w:val="00B050"/>
                <w:sz w:val="20"/>
                <w:szCs w:val="18"/>
              </w:rPr>
            </w:pPr>
            <w:r>
              <w:rPr>
                <w:rFonts w:ascii="Times New Roman" w:eastAsia="等线" w:hAnsi="Times New Roman"/>
                <w:b/>
                <w:bCs/>
                <w:color w:val="0070C0"/>
                <w:sz w:val="20"/>
                <w:szCs w:val="18"/>
                <w:lang w:eastAsia="zh-CN"/>
              </w:rPr>
              <w:t>For PUCCH repetition, frequency hopping pattern is determined by relative physical slot index</w:t>
            </w:r>
            <w:r w:rsidR="00931F96">
              <w:rPr>
                <w:rFonts w:ascii="Times New Roman" w:eastAsia="等线" w:hAnsi="Times New Roman"/>
                <w:b/>
                <w:bCs/>
                <w:color w:val="0070C0"/>
                <w:sz w:val="20"/>
                <w:szCs w:val="18"/>
                <w:lang w:eastAsia="zh-CN"/>
              </w:rPr>
              <w:t>, where t</w:t>
            </w:r>
            <w:r w:rsidR="00931F96" w:rsidRPr="00931F96">
              <w:rPr>
                <w:rFonts w:ascii="Times New Roman" w:eastAsia="等线" w:hAnsi="Times New Roman"/>
                <w:b/>
                <w:bCs/>
                <w:color w:val="0070C0"/>
                <w:sz w:val="20"/>
                <w:szCs w:val="18"/>
                <w:lang w:eastAsia="zh-CN"/>
              </w:rPr>
              <w:t xml:space="preserve">he slot for the first PUCCH </w:t>
            </w:r>
            <w:r w:rsidR="008D449F">
              <w:rPr>
                <w:rFonts w:ascii="Times New Roman" w:eastAsia="等线" w:hAnsi="Times New Roman"/>
                <w:b/>
                <w:bCs/>
                <w:color w:val="0070C0"/>
                <w:sz w:val="20"/>
                <w:szCs w:val="18"/>
                <w:lang w:eastAsia="zh-CN"/>
              </w:rPr>
              <w:t>repetition</w:t>
            </w:r>
            <w:r w:rsidR="00931F96" w:rsidRPr="00931F96">
              <w:rPr>
                <w:rFonts w:ascii="Times New Roman" w:eastAsia="等线" w:hAnsi="Times New Roman"/>
                <w:b/>
                <w:bCs/>
                <w:color w:val="0070C0"/>
                <w:sz w:val="20"/>
                <w:szCs w:val="18"/>
                <w:lang w:eastAsia="zh-CN"/>
              </w:rPr>
              <w:t xml:space="preserve"> </w:t>
            </w:r>
            <w:r w:rsidR="00931F96">
              <w:rPr>
                <w:rFonts w:ascii="Times New Roman" w:eastAsia="等线" w:hAnsi="Times New Roman"/>
                <w:b/>
                <w:bCs/>
                <w:color w:val="0070C0"/>
                <w:sz w:val="20"/>
                <w:szCs w:val="18"/>
                <w:lang w:eastAsia="zh-CN"/>
              </w:rPr>
              <w:t>is slot</w:t>
            </w:r>
            <w:r w:rsidR="00931F96" w:rsidRPr="00931F96">
              <w:rPr>
                <w:rFonts w:ascii="Times New Roman" w:eastAsia="等线" w:hAnsi="Times New Roman"/>
                <w:b/>
                <w:bCs/>
                <w:color w:val="0070C0"/>
                <w:sz w:val="20"/>
                <w:szCs w:val="18"/>
                <w:lang w:eastAsia="zh-CN"/>
              </w:rPr>
              <w:t xml:space="preserve"> 0</w:t>
            </w:r>
            <w:r>
              <w:rPr>
                <w:rFonts w:ascii="Times New Roman" w:eastAsia="等线" w:hAnsi="Times New Roman"/>
                <w:b/>
                <w:bCs/>
                <w:color w:val="0070C0"/>
                <w:sz w:val="20"/>
                <w:szCs w:val="18"/>
                <w:lang w:eastAsia="zh-CN"/>
              </w:rPr>
              <w:t xml:space="preserve">. </w:t>
            </w:r>
          </w:p>
          <w:p w14:paraId="634CD90E" w14:textId="6A41CAFE" w:rsidR="0015726E" w:rsidRPr="00CD6BCF" w:rsidRDefault="0015726E" w:rsidP="0015726E">
            <w:pPr>
              <w:pStyle w:val="afb"/>
              <w:numPr>
                <w:ilvl w:val="1"/>
                <w:numId w:val="14"/>
              </w:numPr>
              <w:spacing w:after="0"/>
              <w:rPr>
                <w:rFonts w:ascii="Times New Roman" w:eastAsia="宋体" w:hAnsi="Times New Roman"/>
                <w:b/>
                <w:bCs/>
                <w:color w:val="FF0000"/>
                <w:sz w:val="20"/>
                <w:szCs w:val="18"/>
              </w:rPr>
            </w:pPr>
            <w:r w:rsidRPr="00CD6BCF">
              <w:rPr>
                <w:rFonts w:ascii="Times New Roman" w:eastAsia="宋体" w:hAnsi="Times New Roman"/>
                <w:b/>
                <w:bCs/>
                <w:color w:val="FF0000"/>
                <w:sz w:val="20"/>
                <w:szCs w:val="18"/>
              </w:rPr>
              <w:t>Support separate RRC configuration(s) for hopping interval and configured TDW</w:t>
            </w:r>
            <w:r w:rsidR="008345E0">
              <w:rPr>
                <w:rFonts w:ascii="Times New Roman" w:eastAsia="宋体" w:hAnsi="Times New Roman"/>
                <w:b/>
                <w:bCs/>
                <w:color w:val="FF0000"/>
                <w:sz w:val="20"/>
                <w:szCs w:val="18"/>
              </w:rPr>
              <w:t xml:space="preserve"> </w:t>
            </w:r>
            <w:r w:rsidR="008345E0" w:rsidRPr="008345E0">
              <w:rPr>
                <w:rFonts w:ascii="Times New Roman" w:eastAsia="宋体" w:hAnsi="Times New Roman"/>
                <w:b/>
                <w:bCs/>
                <w:color w:val="0070C0"/>
                <w:sz w:val="20"/>
                <w:szCs w:val="18"/>
              </w:rPr>
              <w:t>length</w:t>
            </w:r>
            <w:r w:rsidRPr="00CD6BCF">
              <w:rPr>
                <w:rFonts w:ascii="Times New Roman" w:eastAsia="宋体" w:hAnsi="Times New Roman"/>
                <w:b/>
                <w:bCs/>
                <w:color w:val="FF0000"/>
                <w:sz w:val="20"/>
                <w:szCs w:val="18"/>
              </w:rPr>
              <w:t xml:space="preserve">. </w:t>
            </w:r>
          </w:p>
          <w:p w14:paraId="162FECD4" w14:textId="1E119AF5"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b/>
                <w:bCs/>
                <w:color w:val="00B050"/>
                <w:sz w:val="20"/>
                <w:szCs w:val="18"/>
              </w:rPr>
              <w:t xml:space="preserve">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not configured, the default hopping </w:t>
            </w:r>
            <w:r w:rsidRPr="00CD6BCF">
              <w:rPr>
                <w:rFonts w:ascii="Times New Roman" w:eastAsia="宋体" w:hAnsi="Times New Roman"/>
                <w:b/>
                <w:bCs/>
                <w:color w:val="FF0000"/>
                <w:sz w:val="20"/>
                <w:szCs w:val="18"/>
              </w:rPr>
              <w:t>interval</w:t>
            </w:r>
            <w:r>
              <w:rPr>
                <w:rFonts w:ascii="Times New Roman" w:eastAsia="宋体" w:hAnsi="Times New Roman"/>
                <w:b/>
                <w:bCs/>
                <w:color w:val="00B050"/>
                <w:sz w:val="20"/>
                <w:szCs w:val="18"/>
              </w:rPr>
              <w:t xml:space="preserve"> </w:t>
            </w:r>
            <w:r w:rsidRPr="00CD6BCF">
              <w:rPr>
                <w:rFonts w:ascii="Times New Roman" w:eastAsia="等线" w:hAnsi="Times New Roman"/>
                <w:b/>
                <w:bCs/>
                <w:strike/>
                <w:color w:val="FF0000"/>
                <w:sz w:val="20"/>
                <w:szCs w:val="18"/>
                <w:lang w:eastAsia="zh-CN"/>
              </w:rPr>
              <w:t>pattern</w:t>
            </w:r>
            <w:r w:rsidRPr="00CD6BCF">
              <w:rPr>
                <w:rFonts w:ascii="Times New Roman" w:eastAsia="宋体" w:hAnsi="Times New Roman"/>
                <w:b/>
                <w:bCs/>
                <w:color w:val="00B050"/>
                <w:sz w:val="20"/>
                <w:szCs w:val="18"/>
              </w:rPr>
              <w:t xml:space="preserve"> is the same as the configured TDW</w:t>
            </w:r>
            <w:r w:rsidR="008345E0">
              <w:rPr>
                <w:rFonts w:ascii="Times New Roman" w:eastAsia="宋体" w:hAnsi="Times New Roman"/>
                <w:b/>
                <w:bCs/>
                <w:color w:val="00B050"/>
                <w:sz w:val="20"/>
                <w:szCs w:val="18"/>
              </w:rPr>
              <w:t xml:space="preserve"> </w:t>
            </w:r>
            <w:r w:rsidR="008345E0" w:rsidRPr="008345E0">
              <w:rPr>
                <w:rFonts w:ascii="Times New Roman" w:eastAsia="宋体" w:hAnsi="Times New Roman"/>
                <w:b/>
                <w:bCs/>
                <w:color w:val="0070C0"/>
                <w:sz w:val="20"/>
                <w:szCs w:val="18"/>
              </w:rPr>
              <w:t>length</w:t>
            </w:r>
          </w:p>
          <w:p w14:paraId="479D510A" w14:textId="56EF6E00" w:rsidR="0015726E" w:rsidRPr="00CD6BCF" w:rsidRDefault="0015726E" w:rsidP="0015726E">
            <w:pPr>
              <w:pStyle w:val="afb"/>
              <w:numPr>
                <w:ilvl w:val="3"/>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F</w:t>
            </w:r>
            <w:r w:rsidRPr="00CD6BCF">
              <w:rPr>
                <w:rFonts w:ascii="Times New Roman" w:eastAsia="宋体" w:hAnsi="Times New Roman"/>
                <w:b/>
                <w:bCs/>
                <w:color w:val="00B050"/>
                <w:sz w:val="20"/>
                <w:szCs w:val="18"/>
                <w:lang w:eastAsia="zh-CN"/>
              </w:rPr>
              <w:t xml:space="preserve">FS: if both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FF0000"/>
                <w:sz w:val="20"/>
                <w:szCs w:val="18"/>
              </w:rPr>
              <w:t xml:space="preserve"> </w:t>
            </w:r>
            <w:r w:rsidRPr="00CD6BCF">
              <w:rPr>
                <w:rFonts w:ascii="Times New Roman" w:eastAsia="宋体" w:hAnsi="Times New Roman"/>
                <w:b/>
                <w:bCs/>
                <w:color w:val="00B050"/>
                <w:sz w:val="20"/>
                <w:szCs w:val="18"/>
              </w:rPr>
              <w:t xml:space="preserve">and TDW </w:t>
            </w:r>
            <w:r w:rsidR="008345E0" w:rsidRPr="008345E0">
              <w:rPr>
                <w:rFonts w:ascii="Times New Roman" w:eastAsia="宋体" w:hAnsi="Times New Roman"/>
                <w:b/>
                <w:bCs/>
                <w:color w:val="0070C0"/>
                <w:sz w:val="20"/>
                <w:szCs w:val="18"/>
              </w:rPr>
              <w:t>length</w:t>
            </w:r>
            <w:r w:rsidR="008345E0" w:rsidRPr="00CD6BCF">
              <w:rPr>
                <w:rFonts w:ascii="Times New Roman" w:eastAsia="宋体" w:hAnsi="Times New Roman"/>
                <w:b/>
                <w:bCs/>
                <w:color w:val="00B050"/>
                <w:sz w:val="20"/>
                <w:szCs w:val="18"/>
              </w:rPr>
              <w:t xml:space="preserve"> </w:t>
            </w:r>
            <w:r w:rsidRPr="00CD6BCF">
              <w:rPr>
                <w:rFonts w:ascii="Times New Roman" w:eastAsia="宋体" w:hAnsi="Times New Roman"/>
                <w:b/>
                <w:bCs/>
                <w:color w:val="00B050"/>
                <w:sz w:val="20"/>
                <w:szCs w:val="18"/>
              </w:rPr>
              <w:t>are not configured</w:t>
            </w:r>
            <w:r w:rsidR="008345E0">
              <w:rPr>
                <w:rFonts w:ascii="Times New Roman" w:eastAsia="宋体" w:hAnsi="Times New Roman"/>
                <w:b/>
                <w:bCs/>
                <w:color w:val="00B050"/>
                <w:sz w:val="20"/>
                <w:szCs w:val="18"/>
              </w:rPr>
              <w:t xml:space="preserve"> </w:t>
            </w:r>
          </w:p>
          <w:p w14:paraId="793AC62B" w14:textId="77777777" w:rsidR="0015726E" w:rsidRPr="00CD6BCF" w:rsidRDefault="0015726E" w:rsidP="0015726E">
            <w:pPr>
              <w:pStyle w:val="afb"/>
              <w:numPr>
                <w:ilvl w:val="2"/>
                <w:numId w:val="14"/>
              </w:numPr>
              <w:spacing w:after="0"/>
              <w:rPr>
                <w:rFonts w:ascii="Times New Roman" w:eastAsia="宋体" w:hAnsi="Times New Roman"/>
                <w:b/>
                <w:bCs/>
                <w:color w:val="00B050"/>
                <w:sz w:val="20"/>
                <w:szCs w:val="18"/>
              </w:rPr>
            </w:pPr>
            <w:r w:rsidRPr="00CD6BCF">
              <w:rPr>
                <w:rFonts w:ascii="Times New Roman" w:eastAsia="宋体" w:hAnsi="Times New Roman" w:hint="eastAsia"/>
                <w:b/>
                <w:bCs/>
                <w:color w:val="00B050"/>
                <w:sz w:val="20"/>
                <w:szCs w:val="18"/>
                <w:lang w:eastAsia="zh-CN"/>
              </w:rPr>
              <w:t>N</w:t>
            </w:r>
            <w:r w:rsidRPr="00CD6BCF">
              <w:rPr>
                <w:rFonts w:ascii="Times New Roman" w:eastAsia="宋体" w:hAnsi="Times New Roman"/>
                <w:b/>
                <w:bCs/>
                <w:color w:val="00B050"/>
                <w:sz w:val="20"/>
                <w:szCs w:val="18"/>
                <w:lang w:eastAsia="zh-CN"/>
              </w:rPr>
              <w:t xml:space="preserve">ote: </w:t>
            </w:r>
            <w:r w:rsidRPr="00CD6BCF">
              <w:rPr>
                <w:rFonts w:ascii="Times New Roman" w:eastAsia="宋体" w:hAnsi="Times New Roman"/>
                <w:b/>
                <w:bCs/>
                <w:color w:val="00B050"/>
                <w:sz w:val="20"/>
                <w:szCs w:val="18"/>
              </w:rPr>
              <w:t xml:space="preserve">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determined by the configuration of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if hopping </w:t>
            </w:r>
            <w:r w:rsidRPr="00CD6BCF">
              <w:rPr>
                <w:rFonts w:ascii="Times New Roman" w:eastAsia="宋体" w:hAnsi="Times New Roman"/>
                <w:b/>
                <w:bCs/>
                <w:color w:val="FF0000"/>
                <w:sz w:val="20"/>
                <w:szCs w:val="18"/>
              </w:rPr>
              <w:t xml:space="preserve">interval </w:t>
            </w:r>
            <w:r w:rsidRPr="00CD6BCF">
              <w:rPr>
                <w:rFonts w:ascii="Times New Roman" w:eastAsia="宋体" w:hAnsi="Times New Roman"/>
                <w:b/>
                <w:bCs/>
                <w:strike/>
                <w:color w:val="FF0000"/>
                <w:sz w:val="20"/>
                <w:szCs w:val="18"/>
              </w:rPr>
              <w:t>pattern</w:t>
            </w:r>
            <w:r w:rsidRPr="00CD6BCF">
              <w:rPr>
                <w:rFonts w:ascii="Times New Roman" w:eastAsia="宋体" w:hAnsi="Times New Roman"/>
                <w:b/>
                <w:bCs/>
                <w:color w:val="00B050"/>
                <w:sz w:val="20"/>
                <w:szCs w:val="18"/>
              </w:rPr>
              <w:t xml:space="preserve"> is configured</w:t>
            </w:r>
          </w:p>
          <w:p w14:paraId="245D8613" w14:textId="5ED16225" w:rsidR="003B27B6" w:rsidRPr="00EE756A" w:rsidRDefault="0015726E" w:rsidP="0015726E">
            <w:pPr>
              <w:rPr>
                <w:rFonts w:eastAsia="MS Mincho"/>
                <w:strike/>
                <w:sz w:val="20"/>
                <w:szCs w:val="20"/>
                <w:lang w:eastAsia="ja-JP"/>
              </w:rPr>
            </w:pPr>
            <w:r w:rsidRPr="00EE756A">
              <w:rPr>
                <w:rFonts w:eastAsia="宋体"/>
                <w:b/>
                <w:bCs/>
                <w:strike/>
                <w:color w:val="0070C0"/>
                <w:sz w:val="20"/>
                <w:szCs w:val="18"/>
              </w:rPr>
              <w:t>[Note: Both same and different configuration(s) for hopping interval and configured TDW are allowed by specification. It is up to NW to configure same or different configuration(s).]</w:t>
            </w:r>
          </w:p>
        </w:tc>
      </w:tr>
      <w:tr w:rsidR="00A527C0" w:rsidRPr="00A527C0" w14:paraId="7C3970F4" w14:textId="77777777" w:rsidTr="00A527C0">
        <w:trPr>
          <w:trHeight w:val="984"/>
        </w:trPr>
        <w:tc>
          <w:tcPr>
            <w:tcW w:w="2335" w:type="dxa"/>
          </w:tcPr>
          <w:p w14:paraId="4E2DC3DE" w14:textId="25401D01" w:rsidR="00A527C0" w:rsidRPr="00A527C0" w:rsidRDefault="00A527C0" w:rsidP="00A527C0">
            <w:pPr>
              <w:rPr>
                <w:rFonts w:eastAsia="MS Mincho"/>
              </w:rPr>
            </w:pPr>
            <w:r w:rsidRPr="00A527C0">
              <w:rPr>
                <w:rFonts w:eastAsiaTheme="minorEastAsia" w:hint="eastAsia"/>
              </w:rPr>
              <w:lastRenderedPageBreak/>
              <w:t>Spreadtrum</w:t>
            </w:r>
          </w:p>
        </w:tc>
        <w:tc>
          <w:tcPr>
            <w:tcW w:w="7627" w:type="dxa"/>
          </w:tcPr>
          <w:p w14:paraId="31164215" w14:textId="0BF303A1" w:rsidR="00A45DCC" w:rsidRPr="00A45DCC" w:rsidRDefault="00A45DCC" w:rsidP="00A45DCC">
            <w:pPr>
              <w:rPr>
                <w:rFonts w:eastAsiaTheme="minorEastAsia" w:hint="eastAsia"/>
                <w:lang w:eastAsia="zh-CN"/>
              </w:rPr>
            </w:pPr>
            <w:r>
              <w:rPr>
                <w:rFonts w:eastAsiaTheme="minorEastAsia"/>
                <w:lang w:eastAsia="zh-CN"/>
              </w:rPr>
              <w:t>We support the proposal in principle, with the following two comments</w:t>
            </w:r>
            <w:r w:rsidR="000D7678">
              <w:rPr>
                <w:rFonts w:eastAsiaTheme="minorEastAsia"/>
                <w:lang w:eastAsia="zh-CN"/>
              </w:rPr>
              <w:t>:</w:t>
            </w:r>
            <w:bookmarkStart w:id="18" w:name="_GoBack"/>
            <w:bookmarkEnd w:id="18"/>
          </w:p>
          <w:p w14:paraId="07BDBB2C" w14:textId="6D2149B9" w:rsidR="00A527C0" w:rsidRPr="00A527C0" w:rsidRDefault="00A527C0" w:rsidP="00A527C0">
            <w:pPr>
              <w:pStyle w:val="afb"/>
              <w:numPr>
                <w:ilvl w:val="0"/>
                <w:numId w:val="43"/>
              </w:numPr>
              <w:rPr>
                <w:rFonts w:eastAsia="MS Mincho"/>
              </w:rPr>
            </w:pPr>
            <w:r>
              <w:rPr>
                <w:rFonts w:eastAsiaTheme="minorEastAsia"/>
                <w:lang w:eastAsia="zh-CN"/>
              </w:rPr>
              <w:t>We agree that only hopping interval equals to</w:t>
            </w:r>
            <w:r w:rsidR="005D30FB">
              <w:rPr>
                <w:rFonts w:eastAsiaTheme="minorEastAsia"/>
                <w:lang w:eastAsia="zh-CN"/>
              </w:rPr>
              <w:t xml:space="preserve"> the</w:t>
            </w:r>
            <w:r>
              <w:rPr>
                <w:rFonts w:eastAsiaTheme="minorEastAsia"/>
                <w:lang w:eastAsia="zh-CN"/>
              </w:rPr>
              <w:t xml:space="preserve"> configured TDW length, not hopping pattern. FH pattern depends hopping interval, hopping type and physical slot indicts. Even when configured TDW is based on available slot, FH pattern still </w:t>
            </w:r>
            <w:r w:rsidR="007C18C2">
              <w:rPr>
                <w:rFonts w:eastAsiaTheme="minorEastAsia"/>
                <w:lang w:eastAsia="zh-CN"/>
              </w:rPr>
              <w:t>based on physical slot.</w:t>
            </w:r>
          </w:p>
          <w:p w14:paraId="329B2120" w14:textId="5EE1F199" w:rsidR="00A527C0" w:rsidRPr="00220118" w:rsidRDefault="00220118" w:rsidP="00A527C0">
            <w:pPr>
              <w:pStyle w:val="afb"/>
              <w:numPr>
                <w:ilvl w:val="0"/>
                <w:numId w:val="43"/>
              </w:numPr>
              <w:rPr>
                <w:rFonts w:eastAsia="MS Mincho"/>
              </w:rPr>
            </w:pPr>
            <w:r>
              <w:rPr>
                <w:rFonts w:eastAsiaTheme="minorEastAsia"/>
                <w:lang w:eastAsia="zh-CN"/>
              </w:rPr>
              <w:t xml:space="preserve">For the new bullet added by Intel, we do not think so. Because when inter-slot </w:t>
            </w:r>
            <w:r>
              <w:rPr>
                <w:rFonts w:eastAsiaTheme="minorEastAsia" w:hint="eastAsia"/>
                <w:lang w:eastAsia="zh-CN"/>
              </w:rPr>
              <w:t>FH</w:t>
            </w:r>
            <w:r>
              <w:rPr>
                <w:rFonts w:eastAsiaTheme="minorEastAsia"/>
                <w:lang w:eastAsia="zh-CN"/>
              </w:rPr>
              <w:t xml:space="preserve"> is configured, FH pattern is de</w:t>
            </w:r>
            <w:r w:rsidR="005D30FB">
              <w:rPr>
                <w:rFonts w:eastAsiaTheme="minorEastAsia"/>
                <w:lang w:eastAsia="zh-CN"/>
              </w:rPr>
              <w:t>ter</w:t>
            </w:r>
            <w:r>
              <w:rPr>
                <w:rFonts w:eastAsiaTheme="minorEastAsia"/>
                <w:lang w:eastAsia="zh-CN"/>
              </w:rPr>
              <w:t xml:space="preserve">mined by relative </w:t>
            </w:r>
            <w:r w:rsidR="005D30FB">
              <w:rPr>
                <w:rFonts w:eastAsiaTheme="minorEastAsia"/>
                <w:lang w:eastAsia="zh-CN"/>
              </w:rPr>
              <w:t xml:space="preserve">slot index to the first PUCCH transmission, as shown below in 38213. It means the slot of first PUCCH is 0, not the real physical slot 0. </w:t>
            </w:r>
          </w:p>
          <w:p w14:paraId="1CAA2AB9" w14:textId="77777777" w:rsidR="00220118" w:rsidRDefault="00220118" w:rsidP="00220118">
            <w:pPr>
              <w:rPr>
                <w:rFonts w:eastAsia="MS Mincho"/>
              </w:rPr>
            </w:pPr>
          </w:p>
          <w:p w14:paraId="252FAFFF" w14:textId="1B266B98" w:rsidR="00220118" w:rsidRPr="005D30FB" w:rsidRDefault="00220118" w:rsidP="00220118">
            <w:pPr>
              <w:pStyle w:val="B3"/>
              <w:rPr>
                <w:i/>
              </w:rPr>
            </w:pPr>
            <w:r w:rsidRPr="005D30FB">
              <w:rPr>
                <w:i/>
              </w:rPr>
              <w:lastRenderedPageBreak/>
              <w:t xml:space="preserve">the UE transmits the PUCCH starting from a first PRB, provided by startingPRB, in slots with even number and starting from the second PRB, provided by secondHopPRB, in slots with odd number. </w:t>
            </w:r>
            <w:r w:rsidRPr="005D30FB">
              <w:rPr>
                <w:i/>
                <w:color w:val="FF0000"/>
              </w:rPr>
              <w:t xml:space="preserve">The slot indicated to the UE for the first PUCCH transmission has number 0 </w:t>
            </w:r>
            <w:r w:rsidRPr="005D30FB">
              <w:rPr>
                <w:i/>
              </w:rPr>
              <w:t xml:space="preserve">and each subsequent slot until the UE transmits the PUCCH in </w:t>
            </w:r>
            <m:oMath>
              <m:sSubSup>
                <m:sSubSupPr>
                  <m:ctrlPr>
                    <w:rPr>
                      <w:rFonts w:ascii="Cambria Math" w:hAnsi="Cambria Math"/>
                      <w:i/>
                    </w:rPr>
                  </m:ctrlPr>
                </m:sSubSupPr>
                <m:e>
                  <m:r>
                    <w:rPr>
                      <w:rFonts w:ascii="Cambria Math" w:hAnsi="Cambria Math"/>
                    </w:rPr>
                    <m:t>N</m:t>
                  </m:r>
                </m:e>
                <m:sub>
                  <m:r>
                    <m:rPr>
                      <m:nor/>
                    </m:rPr>
                    <w:rPr>
                      <w:rFonts w:ascii="Cambria Math"/>
                      <w:i/>
                    </w:rPr>
                    <m:t>PUCCH</m:t>
                  </m:r>
                </m:sub>
                <m:sup>
                  <m:r>
                    <m:rPr>
                      <m:nor/>
                    </m:rPr>
                    <w:rPr>
                      <w:i/>
                    </w:rPr>
                    <m:t>repeat</m:t>
                  </m:r>
                </m:sup>
              </m:sSubSup>
            </m:oMath>
            <w:r w:rsidRPr="005D30FB">
              <w:rPr>
                <w:i/>
              </w:rPr>
              <w:t xml:space="preserve"> slots is counted regardless of whether or not the UE transmits the PUCCH in the slot</w:t>
            </w:r>
          </w:p>
          <w:p w14:paraId="4CBFFC28" w14:textId="5017DFFA" w:rsidR="001C7A0C" w:rsidRPr="001C7A0C" w:rsidRDefault="001C7A0C" w:rsidP="001C7A0C">
            <w:pPr>
              <w:rPr>
                <w:rFonts w:eastAsiaTheme="minorEastAsia" w:hint="eastAsia"/>
              </w:rPr>
            </w:pPr>
          </w:p>
        </w:tc>
      </w:tr>
    </w:tbl>
    <w:p w14:paraId="4839D724" w14:textId="77777777" w:rsidR="00622CAA" w:rsidRDefault="00622CAA"/>
    <w:p w14:paraId="33D84B1B" w14:textId="77777777" w:rsidR="00F27BB7" w:rsidRDefault="002B7C18">
      <w:pPr>
        <w:pStyle w:val="2"/>
      </w:pPr>
      <w:r>
        <w:t>Other proposals</w:t>
      </w:r>
    </w:p>
    <w:p w14:paraId="0BC62C85" w14:textId="77777777" w:rsidR="00F27BB7" w:rsidRDefault="002B7C18">
      <w:pPr>
        <w:spacing w:after="120"/>
      </w:pPr>
      <w:bookmarkStart w:id="19" w:name="_Hlk87390579"/>
      <w:r>
        <w:t xml:space="preserve">R1-2111030 </w:t>
      </w:r>
      <w:bookmarkEnd w:id="19"/>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20"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20"/>
    </w:p>
    <w:p w14:paraId="2E314FBB" w14:textId="77777777" w:rsidR="00F27BB7" w:rsidRDefault="002B7C18">
      <w:pPr>
        <w:pStyle w:val="ab"/>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ab"/>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1" w:name="_Ref83825062"/>
      <w:bookmarkStart w:id="22"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1"/>
      <w:r>
        <w:t>.</w:t>
      </w:r>
      <w:bookmarkEnd w:id="22"/>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afb"/>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afb"/>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lastRenderedPageBreak/>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1"/>
      </w:pPr>
      <w:bookmarkStart w:id="23" w:name="_Hlk88020090"/>
      <w:r>
        <w:t xml:space="preserve">Proposals for </w:t>
      </w:r>
      <w:r w:rsidR="00EF0890">
        <w:t>Monday</w:t>
      </w:r>
      <w:r>
        <w:t xml:space="preserve"> GTW  </w:t>
      </w:r>
    </w:p>
    <w:bookmarkEnd w:id="23"/>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afb"/>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afb"/>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70CEDD43" w:rsidR="0058510D" w:rsidRDefault="0058510D" w:rsidP="0058510D">
      <w:pPr>
        <w:pStyle w:val="afb"/>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4B0B3977" w14:textId="5CEA0C42" w:rsidR="006D72D7" w:rsidRDefault="006D72D7" w:rsidP="006D72D7">
      <w:pPr>
        <w:rPr>
          <w:b/>
          <w:bCs/>
          <w:sz w:val="20"/>
          <w:szCs w:val="20"/>
          <w:lang w:eastAsia="zh-CN"/>
        </w:rPr>
      </w:pPr>
    </w:p>
    <w:p w14:paraId="25032818" w14:textId="119A43CB" w:rsidR="006D72D7" w:rsidRPr="006D72D7" w:rsidRDefault="006D72D7" w:rsidP="006D72D7">
      <w:pPr>
        <w:pStyle w:val="1"/>
      </w:pPr>
      <w:r>
        <w:t xml:space="preserve">Proposals for Wed GTW  </w:t>
      </w:r>
    </w:p>
    <w:p w14:paraId="362C4E30" w14:textId="7AE615F7" w:rsidR="006D72D7" w:rsidRPr="00C02F1C" w:rsidRDefault="006D72D7" w:rsidP="006D72D7">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w:t>
      </w:r>
      <w:r w:rsidR="00E267DB">
        <w:rPr>
          <w:b/>
          <w:bCs/>
          <w:sz w:val="20"/>
          <w:szCs w:val="20"/>
        </w:rPr>
        <w:t>s</w:t>
      </w:r>
      <w:r w:rsidRPr="006C2313">
        <w:rPr>
          <w:b/>
          <w:bCs/>
          <w:sz w:val="20"/>
          <w:szCs w:val="20"/>
        </w:rPr>
        <w:t xml:space="preserve">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5CC05609" w14:textId="77777777" w:rsidR="006D72D7" w:rsidRPr="006C2313" w:rsidRDefault="006D72D7" w:rsidP="006D72D7">
      <w:pPr>
        <w:pStyle w:val="afb"/>
        <w:numPr>
          <w:ilvl w:val="0"/>
          <w:numId w:val="14"/>
        </w:numPr>
        <w:spacing w:after="0"/>
        <w:rPr>
          <w:rFonts w:ascii="Times New Roman" w:eastAsia="宋体" w:hAnsi="Times New Roman"/>
          <w:b/>
          <w:bCs/>
          <w:sz w:val="20"/>
          <w:szCs w:val="20"/>
        </w:rPr>
      </w:pPr>
      <w:r w:rsidRPr="006C2313">
        <w:rPr>
          <w:rFonts w:ascii="Times New Roman" w:eastAsia="宋体" w:hAnsi="Times New Roman"/>
          <w:b/>
          <w:bCs/>
          <w:sz w:val="20"/>
          <w:szCs w:val="20"/>
        </w:rPr>
        <w:t>Option 1: “hopping intervals determination” -&gt; “configured TDW determination” -&gt; “actual TDW determination”</w:t>
      </w:r>
    </w:p>
    <w:p w14:paraId="59B185DD" w14:textId="77777777" w:rsidR="006D72D7" w:rsidRPr="003C547A" w:rsidRDefault="006D72D7" w:rsidP="006D72D7">
      <w:pPr>
        <w:pStyle w:val="afb"/>
        <w:numPr>
          <w:ilvl w:val="1"/>
          <w:numId w:val="14"/>
        </w:numPr>
        <w:spacing w:after="0"/>
        <w:rPr>
          <w:rFonts w:ascii="Times New Roman" w:eastAsia="宋体" w:hAnsi="Times New Roman"/>
          <w:b/>
          <w:bCs/>
          <w:sz w:val="20"/>
          <w:szCs w:val="20"/>
        </w:rPr>
      </w:pPr>
      <w:r w:rsidRPr="00C02F1C">
        <w:rPr>
          <w:rFonts w:ascii="Times New Roman" w:eastAsia="宋体" w:hAnsi="Times New Roman"/>
          <w:b/>
          <w:bCs/>
          <w:sz w:val="20"/>
          <w:szCs w:val="20"/>
          <w:lang w:eastAsia="zh-CN"/>
        </w:rPr>
        <w:t xml:space="preserve">DMRS bundling </w:t>
      </w:r>
      <w:r w:rsidRPr="00C02F1C">
        <w:rPr>
          <w:rFonts w:ascii="Times New Roman" w:eastAsia="宋体" w:hAnsi="Times New Roman"/>
          <w:b/>
          <w:bCs/>
          <w:color w:val="FF0000"/>
          <w:sz w:val="20"/>
          <w:szCs w:val="20"/>
          <w:lang w:eastAsia="zh-CN"/>
        </w:rPr>
        <w:t>shall</w:t>
      </w:r>
      <w:r w:rsidRPr="00C02F1C">
        <w:rPr>
          <w:rFonts w:ascii="Times New Roman" w:eastAsia="宋体" w:hAnsi="Times New Roman"/>
          <w:b/>
          <w:bCs/>
          <w:sz w:val="20"/>
          <w:szCs w:val="20"/>
          <w:lang w:eastAsia="zh-CN"/>
        </w:rPr>
        <w:t xml:space="preserve"> be restarted in case of frequency hopping </w:t>
      </w:r>
      <w:r w:rsidRPr="00C02F1C">
        <w:rPr>
          <w:rFonts w:ascii="Times New Roman" w:eastAsia="宋体" w:hAnsi="Times New Roman"/>
          <w:b/>
          <w:bCs/>
          <w:strike/>
          <w:color w:val="FF0000"/>
          <w:sz w:val="20"/>
          <w:szCs w:val="20"/>
          <w:lang w:eastAsia="zh-CN"/>
        </w:rPr>
        <w:t>event</w:t>
      </w:r>
    </w:p>
    <w:p w14:paraId="0A694D06" w14:textId="77777777" w:rsidR="006D72D7" w:rsidRPr="003C547A" w:rsidRDefault="006D72D7" w:rsidP="006D72D7">
      <w:pPr>
        <w:pStyle w:val="afb"/>
        <w:numPr>
          <w:ilvl w:val="1"/>
          <w:numId w:val="14"/>
        </w:numPr>
        <w:spacing w:after="0"/>
        <w:rPr>
          <w:rFonts w:ascii="Times New Roman" w:eastAsia="宋体" w:hAnsi="Times New Roman"/>
          <w:b/>
          <w:bCs/>
          <w:color w:val="FF0000"/>
          <w:sz w:val="20"/>
          <w:szCs w:val="20"/>
        </w:rPr>
      </w:pPr>
      <w:r w:rsidRPr="003C547A">
        <w:rPr>
          <w:rFonts w:ascii="Times New Roman" w:eastAsia="宋体" w:hAnsi="Times New Roman"/>
          <w:b/>
          <w:bCs/>
          <w:color w:val="FF0000"/>
          <w:sz w:val="20"/>
          <w:szCs w:val="20"/>
          <w:lang w:eastAsia="zh-CN"/>
        </w:rPr>
        <w:t>DMRS bunding is per actual TDW</w:t>
      </w:r>
    </w:p>
    <w:p w14:paraId="04BC9B93" w14:textId="77777777" w:rsidR="006D72D7" w:rsidRPr="001938E3" w:rsidRDefault="006D72D7" w:rsidP="006D72D7">
      <w:pPr>
        <w:pStyle w:val="afb"/>
        <w:numPr>
          <w:ilvl w:val="2"/>
          <w:numId w:val="14"/>
        </w:numPr>
        <w:rPr>
          <w:rFonts w:ascii="Times New Roman" w:hAnsi="Times New Roman"/>
          <w:b/>
          <w:bCs/>
          <w:color w:val="00B050"/>
          <w:sz w:val="20"/>
          <w:szCs w:val="20"/>
        </w:rPr>
      </w:pPr>
      <w:r w:rsidRPr="001938E3">
        <w:rPr>
          <w:rFonts w:ascii="Times New Roman" w:hAnsi="Times New Roman"/>
          <w:b/>
          <w:bCs/>
          <w:color w:val="00B050"/>
          <w:sz w:val="20"/>
          <w:szCs w:val="20"/>
        </w:rPr>
        <w:t xml:space="preserve">FFS: </w:t>
      </w:r>
      <w:r w:rsidRPr="001938E3">
        <w:rPr>
          <w:rFonts w:ascii="Times New Roman" w:eastAsiaTheme="minorEastAsia" w:hAnsi="Times New Roman"/>
          <w:b/>
          <w:bCs/>
          <w:color w:val="00B050"/>
          <w:sz w:val="20"/>
          <w:szCs w:val="20"/>
          <w:lang w:eastAsia="zh-CN"/>
        </w:rPr>
        <w:t xml:space="preserve">determination of actual TDWs, </w:t>
      </w:r>
      <w:r>
        <w:rPr>
          <w:rFonts w:ascii="Times New Roman" w:eastAsiaTheme="minorEastAsia" w:hAnsi="Times New Roman"/>
          <w:b/>
          <w:bCs/>
          <w:color w:val="00B050"/>
          <w:sz w:val="20"/>
          <w:szCs w:val="20"/>
          <w:lang w:eastAsia="zh-CN"/>
        </w:rPr>
        <w:t>i</w:t>
      </w:r>
      <w:r w:rsidRPr="001938E3">
        <w:rPr>
          <w:rFonts w:ascii="Times New Roman" w:eastAsiaTheme="minorEastAsia" w:hAnsi="Times New Roman"/>
          <w:b/>
          <w:bCs/>
          <w:color w:val="00B050"/>
          <w:sz w:val="20"/>
          <w:szCs w:val="20"/>
          <w:lang w:eastAsia="zh-CN"/>
        </w:rPr>
        <w:t>f a frequency hop contains multiple actual TDWs.</w:t>
      </w:r>
    </w:p>
    <w:p w14:paraId="52A91950" w14:textId="77777777" w:rsidR="006D72D7" w:rsidRPr="001938E3" w:rsidRDefault="006D72D7" w:rsidP="006D72D7">
      <w:pPr>
        <w:pStyle w:val="afb"/>
        <w:numPr>
          <w:ilvl w:val="1"/>
          <w:numId w:val="14"/>
        </w:numPr>
        <w:rPr>
          <w:rFonts w:ascii="Times New Roman" w:hAnsi="Times New Roman"/>
          <w:b/>
          <w:bCs/>
          <w:color w:val="00B050"/>
          <w:sz w:val="20"/>
          <w:szCs w:val="20"/>
        </w:rPr>
      </w:pPr>
      <w:r>
        <w:rPr>
          <w:rFonts w:ascii="Times New Roman" w:eastAsiaTheme="minorEastAsia" w:hAnsi="Times New Roman"/>
          <w:b/>
          <w:bCs/>
          <w:color w:val="00B050"/>
          <w:sz w:val="20"/>
          <w:szCs w:val="20"/>
          <w:lang w:eastAsia="zh-CN"/>
        </w:rPr>
        <w:t>Frequency hopping</w:t>
      </w:r>
      <w:r w:rsidRPr="001938E3">
        <w:rPr>
          <w:rFonts w:ascii="Times New Roman" w:eastAsiaTheme="minorEastAsia" w:hAnsi="Times New Roman"/>
          <w:b/>
          <w:bCs/>
          <w:color w:val="00B050"/>
          <w:sz w:val="20"/>
          <w:szCs w:val="20"/>
          <w:lang w:eastAsia="zh-CN"/>
        </w:rPr>
        <w:t xml:space="preserve"> pattern is determined by physical slot indices only.</w:t>
      </w:r>
    </w:p>
    <w:p w14:paraId="3C3CF3C5" w14:textId="77777777" w:rsidR="006D72D7" w:rsidRDefault="006D72D7" w:rsidP="006D72D7">
      <w:pPr>
        <w:pStyle w:val="afb"/>
        <w:numPr>
          <w:ilvl w:val="1"/>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Support s</w:t>
      </w:r>
      <w:r w:rsidRPr="006C2313">
        <w:rPr>
          <w:rFonts w:ascii="Times New Roman" w:eastAsia="宋体" w:hAnsi="Times New Roman"/>
          <w:b/>
          <w:bCs/>
          <w:color w:val="FF0000"/>
          <w:sz w:val="20"/>
          <w:szCs w:val="20"/>
        </w:rPr>
        <w:t xml:space="preserve">eparate RRC configuration(s) for hopping interval and configured TDW. </w:t>
      </w:r>
    </w:p>
    <w:p w14:paraId="0960A104" w14:textId="77777777" w:rsidR="006D72D7" w:rsidRPr="00FA0CD3" w:rsidRDefault="006D72D7" w:rsidP="006D72D7">
      <w:pPr>
        <w:pStyle w:val="afb"/>
        <w:numPr>
          <w:ilvl w:val="2"/>
          <w:numId w:val="14"/>
        </w:numPr>
        <w:spacing w:after="0"/>
        <w:rPr>
          <w:rFonts w:ascii="Times New Roman" w:eastAsia="宋体" w:hAnsi="Times New Roman"/>
          <w:b/>
          <w:bCs/>
          <w:color w:val="00B050"/>
          <w:sz w:val="20"/>
          <w:szCs w:val="20"/>
        </w:rPr>
      </w:pPr>
      <w:r w:rsidRPr="00FA0CD3">
        <w:rPr>
          <w:rFonts w:ascii="Times New Roman" w:eastAsia="宋体" w:hAnsi="Times New Roman"/>
          <w:b/>
          <w:bCs/>
          <w:color w:val="00B050"/>
          <w:sz w:val="20"/>
          <w:szCs w:val="20"/>
        </w:rPr>
        <w:lastRenderedPageBreak/>
        <w:t>if hopping interval is not configured, the default hopping interval equals to the configured window length.</w:t>
      </w:r>
    </w:p>
    <w:p w14:paraId="5B0DBEC3" w14:textId="77777777" w:rsidR="006D72D7" w:rsidRPr="006C2313" w:rsidRDefault="006D72D7" w:rsidP="006D72D7">
      <w:pPr>
        <w:pStyle w:val="afb"/>
        <w:numPr>
          <w:ilvl w:val="2"/>
          <w:numId w:val="14"/>
        </w:numPr>
        <w:spacing w:after="0"/>
        <w:rPr>
          <w:rFonts w:ascii="Times New Roman" w:eastAsia="宋体" w:hAnsi="Times New Roman"/>
          <w:b/>
          <w:bCs/>
          <w:color w:val="FF0000"/>
          <w:sz w:val="20"/>
          <w:szCs w:val="20"/>
        </w:rPr>
      </w:pPr>
      <w:r>
        <w:rPr>
          <w:rFonts w:ascii="Times New Roman" w:eastAsia="宋体"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395C3467" w14:textId="788AA16A" w:rsidR="006D72D7" w:rsidRDefault="006D72D7" w:rsidP="006D72D7">
      <w:pPr>
        <w:pStyle w:val="afb"/>
        <w:numPr>
          <w:ilvl w:val="0"/>
          <w:numId w:val="14"/>
        </w:numPr>
        <w:spacing w:after="0"/>
        <w:rPr>
          <w:rFonts w:ascii="Times New Roman" w:eastAsia="宋体" w:hAnsi="Times New Roman"/>
          <w:b/>
          <w:bCs/>
          <w:strike/>
          <w:sz w:val="20"/>
          <w:szCs w:val="20"/>
        </w:rPr>
      </w:pPr>
      <w:r w:rsidRPr="00C02F1C">
        <w:rPr>
          <w:rFonts w:ascii="Times New Roman" w:eastAsia="宋体" w:hAnsi="Times New Roman"/>
          <w:b/>
          <w:bCs/>
          <w:strike/>
          <w:sz w:val="20"/>
          <w:szCs w:val="20"/>
        </w:rPr>
        <w:t>Option 2: “configured TDW determination” -&gt; “hopping intervals determination” -&gt; “actual TDW determination”</w:t>
      </w:r>
    </w:p>
    <w:p w14:paraId="795F5824" w14:textId="77777777" w:rsidR="00BC1D2A" w:rsidRDefault="00BC1D2A" w:rsidP="00BC1D2A">
      <w:pPr>
        <w:pStyle w:val="afb"/>
        <w:spacing w:after="0"/>
        <w:rPr>
          <w:rFonts w:ascii="Times New Roman" w:eastAsia="宋体" w:hAnsi="Times New Roman"/>
          <w:b/>
          <w:bCs/>
          <w:strike/>
          <w:sz w:val="20"/>
          <w:szCs w:val="20"/>
        </w:rPr>
      </w:pPr>
    </w:p>
    <w:p w14:paraId="7B7512C6" w14:textId="3646C389" w:rsidR="00B526F0" w:rsidRPr="00C02F1C" w:rsidRDefault="00BC1D2A" w:rsidP="00B526F0">
      <w:pPr>
        <w:pStyle w:val="afb"/>
        <w:spacing w:after="0"/>
        <w:rPr>
          <w:rFonts w:ascii="Times New Roman" w:eastAsia="宋体" w:hAnsi="Times New Roman"/>
          <w:b/>
          <w:bCs/>
          <w:strike/>
          <w:sz w:val="20"/>
          <w:szCs w:val="20"/>
        </w:rPr>
      </w:pPr>
      <w:r>
        <w:rPr>
          <w:rFonts w:eastAsia="宋体"/>
          <w:b/>
          <w:bCs/>
          <w:strike/>
          <w:noProof/>
          <w:sz w:val="20"/>
          <w:szCs w:val="20"/>
          <w:lang w:eastAsia="zh-CN"/>
        </w:rPr>
        <w:drawing>
          <wp:inline distT="0" distB="0" distL="0" distR="0" wp14:anchorId="53C83529" wp14:editId="0D0E4C1D">
            <wp:extent cx="4639945" cy="1310005"/>
            <wp:effectExtent l="0" t="0" r="8255" b="444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1310005"/>
                    </a:xfrm>
                    <a:prstGeom prst="rect">
                      <a:avLst/>
                    </a:prstGeom>
                    <a:noFill/>
                    <a:ln>
                      <a:noFill/>
                    </a:ln>
                  </pic:spPr>
                </pic:pic>
              </a:graphicData>
            </a:graphic>
          </wp:inline>
        </w:drawing>
      </w:r>
    </w:p>
    <w:p w14:paraId="5BF374E7" w14:textId="77777777" w:rsidR="00F27BB7" w:rsidRDefault="002B7C18">
      <w:pPr>
        <w:pStyle w:val="1"/>
      </w:pPr>
      <w:bookmarkStart w:id="24" w:name="_Ref54470658"/>
      <w:r>
        <w:t>References</w:t>
      </w:r>
      <w:bookmarkEnd w:id="24"/>
    </w:p>
    <w:tbl>
      <w:tblPr>
        <w:tblStyle w:val="af5"/>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A527C0">
            <w:pPr>
              <w:spacing w:before="0"/>
              <w:rPr>
                <w:iCs/>
                <w:u w:val="single"/>
                <w:lang w:eastAsia="zh-CN"/>
              </w:rPr>
            </w:pPr>
            <w:hyperlink r:id="rId15" w:tgtFrame="_parent" w:history="1">
              <w:r w:rsidR="002B7C18">
                <w:rPr>
                  <w:rStyle w:val="af8"/>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A527C0">
            <w:pPr>
              <w:spacing w:before="0"/>
              <w:rPr>
                <w:iCs/>
                <w:u w:val="single"/>
                <w:lang w:eastAsia="zh-CN"/>
              </w:rPr>
            </w:pPr>
            <w:hyperlink r:id="rId16" w:tgtFrame="_parent" w:history="1">
              <w:r w:rsidR="002B7C18">
                <w:rPr>
                  <w:rStyle w:val="af8"/>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A527C0">
            <w:pPr>
              <w:spacing w:before="0"/>
              <w:rPr>
                <w:iCs/>
                <w:u w:val="single"/>
                <w:lang w:eastAsia="zh-CN"/>
              </w:rPr>
            </w:pPr>
            <w:hyperlink r:id="rId17" w:tgtFrame="_parent" w:history="1">
              <w:r w:rsidR="002B7C18">
                <w:rPr>
                  <w:rStyle w:val="af8"/>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A527C0">
            <w:pPr>
              <w:spacing w:before="0"/>
              <w:rPr>
                <w:iCs/>
                <w:u w:val="single"/>
                <w:lang w:eastAsia="zh-CN"/>
              </w:rPr>
            </w:pPr>
            <w:hyperlink r:id="rId18" w:tgtFrame="_parent" w:history="1">
              <w:r w:rsidR="002B7C18">
                <w:rPr>
                  <w:rStyle w:val="af8"/>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A527C0">
            <w:pPr>
              <w:spacing w:before="0"/>
              <w:rPr>
                <w:iCs/>
                <w:u w:val="single"/>
                <w:lang w:eastAsia="zh-CN"/>
              </w:rPr>
            </w:pPr>
            <w:hyperlink r:id="rId19" w:tgtFrame="_parent" w:history="1">
              <w:r w:rsidR="002B7C18">
                <w:rPr>
                  <w:rStyle w:val="af8"/>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A527C0">
            <w:pPr>
              <w:spacing w:before="0"/>
              <w:rPr>
                <w:iCs/>
                <w:u w:val="single"/>
                <w:lang w:eastAsia="zh-CN"/>
              </w:rPr>
            </w:pPr>
            <w:hyperlink r:id="rId20" w:tgtFrame="_parent" w:history="1">
              <w:r w:rsidR="002B7C18">
                <w:rPr>
                  <w:rStyle w:val="af8"/>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A527C0">
            <w:pPr>
              <w:spacing w:before="0"/>
              <w:rPr>
                <w:iCs/>
                <w:u w:val="single"/>
                <w:lang w:eastAsia="zh-CN"/>
              </w:rPr>
            </w:pPr>
            <w:hyperlink r:id="rId21" w:tgtFrame="_parent" w:history="1">
              <w:r w:rsidR="002B7C18">
                <w:rPr>
                  <w:rStyle w:val="af8"/>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A527C0">
            <w:pPr>
              <w:spacing w:before="0"/>
              <w:rPr>
                <w:iCs/>
                <w:u w:val="single"/>
                <w:lang w:eastAsia="zh-CN"/>
              </w:rPr>
            </w:pPr>
            <w:hyperlink r:id="rId22" w:tgtFrame="_parent" w:history="1">
              <w:r w:rsidR="002B7C18">
                <w:rPr>
                  <w:rStyle w:val="af8"/>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A527C0">
            <w:pPr>
              <w:spacing w:before="0"/>
              <w:rPr>
                <w:iCs/>
                <w:u w:val="single"/>
                <w:lang w:eastAsia="zh-CN"/>
              </w:rPr>
            </w:pPr>
            <w:hyperlink r:id="rId23" w:tgtFrame="_parent" w:history="1">
              <w:r w:rsidR="002B7C18">
                <w:rPr>
                  <w:rStyle w:val="af8"/>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A527C0">
            <w:pPr>
              <w:spacing w:before="0"/>
              <w:rPr>
                <w:iCs/>
                <w:u w:val="single"/>
                <w:lang w:eastAsia="zh-CN"/>
              </w:rPr>
            </w:pPr>
            <w:hyperlink r:id="rId24" w:tgtFrame="_parent" w:history="1">
              <w:r w:rsidR="002B7C18">
                <w:rPr>
                  <w:rStyle w:val="af8"/>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A527C0">
            <w:pPr>
              <w:spacing w:before="0"/>
              <w:rPr>
                <w:iCs/>
                <w:u w:val="single"/>
                <w:lang w:eastAsia="zh-CN"/>
              </w:rPr>
            </w:pPr>
            <w:hyperlink r:id="rId25" w:tgtFrame="_parent" w:history="1">
              <w:r w:rsidR="002B7C18">
                <w:rPr>
                  <w:rStyle w:val="af8"/>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A527C0">
            <w:pPr>
              <w:spacing w:before="0"/>
              <w:rPr>
                <w:iCs/>
                <w:u w:val="single"/>
                <w:lang w:eastAsia="zh-CN"/>
              </w:rPr>
            </w:pPr>
            <w:hyperlink r:id="rId26" w:tgtFrame="_parent" w:history="1">
              <w:r w:rsidR="002B7C18">
                <w:rPr>
                  <w:rStyle w:val="af8"/>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A527C0">
            <w:pPr>
              <w:spacing w:before="0"/>
              <w:rPr>
                <w:iCs/>
                <w:u w:val="single"/>
                <w:lang w:eastAsia="zh-CN"/>
              </w:rPr>
            </w:pPr>
            <w:hyperlink r:id="rId27" w:tgtFrame="_parent" w:history="1">
              <w:r w:rsidR="002B7C18">
                <w:rPr>
                  <w:rStyle w:val="af8"/>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A527C0">
            <w:pPr>
              <w:spacing w:before="0"/>
              <w:rPr>
                <w:iCs/>
                <w:u w:val="single"/>
                <w:lang w:eastAsia="zh-CN"/>
              </w:rPr>
            </w:pPr>
            <w:hyperlink r:id="rId28" w:tgtFrame="_parent" w:history="1">
              <w:r w:rsidR="002B7C18">
                <w:rPr>
                  <w:rStyle w:val="af8"/>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A527C0">
            <w:pPr>
              <w:spacing w:before="0"/>
              <w:rPr>
                <w:iCs/>
                <w:u w:val="single"/>
                <w:lang w:eastAsia="zh-CN"/>
              </w:rPr>
            </w:pPr>
            <w:hyperlink r:id="rId29" w:tgtFrame="_parent" w:history="1">
              <w:r w:rsidR="002B7C18">
                <w:rPr>
                  <w:rStyle w:val="af8"/>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A527C0">
            <w:pPr>
              <w:spacing w:before="0"/>
              <w:rPr>
                <w:iCs/>
                <w:u w:val="single"/>
                <w:lang w:eastAsia="zh-CN"/>
              </w:rPr>
            </w:pPr>
            <w:hyperlink r:id="rId30" w:tgtFrame="_parent" w:history="1">
              <w:r w:rsidR="002B7C18">
                <w:rPr>
                  <w:rStyle w:val="af8"/>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A527C0">
            <w:pPr>
              <w:spacing w:before="0"/>
              <w:rPr>
                <w:iCs/>
                <w:u w:val="single"/>
                <w:lang w:eastAsia="zh-CN"/>
              </w:rPr>
            </w:pPr>
            <w:hyperlink r:id="rId31" w:tgtFrame="_parent" w:history="1">
              <w:r w:rsidR="002B7C18">
                <w:rPr>
                  <w:rStyle w:val="af8"/>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A527C0">
            <w:pPr>
              <w:spacing w:before="0"/>
              <w:rPr>
                <w:iCs/>
                <w:u w:val="single"/>
                <w:lang w:eastAsia="zh-CN"/>
              </w:rPr>
            </w:pPr>
            <w:hyperlink r:id="rId32" w:tgtFrame="_parent" w:history="1">
              <w:r w:rsidR="002B7C18">
                <w:rPr>
                  <w:rStyle w:val="af8"/>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A527C0">
            <w:pPr>
              <w:spacing w:before="0"/>
              <w:rPr>
                <w:iCs/>
                <w:u w:val="single"/>
                <w:lang w:eastAsia="zh-CN"/>
              </w:rPr>
            </w:pPr>
            <w:hyperlink r:id="rId33" w:tgtFrame="_parent" w:history="1">
              <w:r w:rsidR="002B7C18">
                <w:rPr>
                  <w:rStyle w:val="af8"/>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A527C0">
            <w:pPr>
              <w:spacing w:before="0"/>
              <w:rPr>
                <w:iCs/>
                <w:u w:val="single"/>
                <w:lang w:eastAsia="zh-CN"/>
              </w:rPr>
            </w:pPr>
            <w:hyperlink r:id="rId34" w:tgtFrame="_parent" w:history="1">
              <w:r w:rsidR="002B7C18">
                <w:rPr>
                  <w:rStyle w:val="af8"/>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A527C0">
            <w:pPr>
              <w:spacing w:before="0"/>
              <w:rPr>
                <w:iCs/>
                <w:u w:val="single"/>
                <w:lang w:eastAsia="zh-CN"/>
              </w:rPr>
            </w:pPr>
            <w:hyperlink r:id="rId35" w:tgtFrame="_parent" w:history="1">
              <w:r w:rsidR="002B7C18">
                <w:rPr>
                  <w:rStyle w:val="af8"/>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A527C0">
            <w:pPr>
              <w:spacing w:before="0"/>
              <w:rPr>
                <w:iCs/>
                <w:u w:val="single"/>
                <w:lang w:eastAsia="zh-CN"/>
              </w:rPr>
            </w:pPr>
            <w:hyperlink r:id="rId36" w:tgtFrame="_parent" w:history="1">
              <w:r w:rsidR="002B7C18">
                <w:rPr>
                  <w:rStyle w:val="af8"/>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A527C0">
            <w:pPr>
              <w:spacing w:before="0"/>
              <w:rPr>
                <w:iCs/>
                <w:u w:val="single"/>
                <w:lang w:eastAsia="zh-CN"/>
              </w:rPr>
            </w:pPr>
            <w:hyperlink r:id="rId37" w:tgtFrame="_parent" w:history="1">
              <w:r w:rsidR="002B7C18">
                <w:rPr>
                  <w:rStyle w:val="af8"/>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A527C0">
            <w:pPr>
              <w:spacing w:before="0"/>
              <w:rPr>
                <w:iCs/>
                <w:u w:val="single"/>
                <w:lang w:eastAsia="zh-CN"/>
              </w:rPr>
            </w:pPr>
            <w:hyperlink r:id="rId38" w:tgtFrame="_parent" w:history="1">
              <w:r w:rsidR="002B7C18">
                <w:rPr>
                  <w:rStyle w:val="af8"/>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9"/>
      <w:footerReference w:type="even" r:id="rId40"/>
      <w:footerReference w:type="defaul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7432C" w14:textId="77777777" w:rsidR="00753E19" w:rsidRDefault="00753E19">
      <w:r>
        <w:separator/>
      </w:r>
    </w:p>
  </w:endnote>
  <w:endnote w:type="continuationSeparator" w:id="0">
    <w:p w14:paraId="239379CE" w14:textId="77777777" w:rsidR="00753E19" w:rsidRDefault="0075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3318" w14:textId="77777777" w:rsidR="00A527C0" w:rsidRDefault="00A527C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7935E0AE" w14:textId="77777777" w:rsidR="00A527C0" w:rsidRDefault="00A527C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3BD9A" w14:textId="04BF309F" w:rsidR="00A527C0" w:rsidRDefault="00A527C0">
    <w:pPr>
      <w:pStyle w:val="ad"/>
      <w:ind w:right="360"/>
    </w:pPr>
    <w:r>
      <w:rPr>
        <w:rStyle w:val="af6"/>
      </w:rPr>
      <w:fldChar w:fldCharType="begin"/>
    </w:r>
    <w:r>
      <w:rPr>
        <w:rStyle w:val="af6"/>
      </w:rPr>
      <w:instrText xml:space="preserve"> PAGE </w:instrText>
    </w:r>
    <w:r>
      <w:rPr>
        <w:rStyle w:val="af6"/>
      </w:rPr>
      <w:fldChar w:fldCharType="separate"/>
    </w:r>
    <w:r w:rsidR="00B1491B">
      <w:rPr>
        <w:rStyle w:val="af6"/>
        <w:noProof/>
      </w:rPr>
      <w:t>43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B1491B">
      <w:rPr>
        <w:rStyle w:val="af6"/>
        <w:noProof/>
      </w:rPr>
      <w:t>47</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9A71D" w14:textId="77777777" w:rsidR="00753E19" w:rsidRDefault="00753E19">
      <w:r>
        <w:separator/>
      </w:r>
    </w:p>
  </w:footnote>
  <w:footnote w:type="continuationSeparator" w:id="0">
    <w:p w14:paraId="477A4AAE" w14:textId="77777777" w:rsidR="00753E19" w:rsidRDefault="0075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1B8" w14:textId="77777777" w:rsidR="00A527C0" w:rsidRDefault="00A527C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452B6F"/>
    <w:multiLevelType w:val="hybridMultilevel"/>
    <w:tmpl w:val="0FC8ECE2"/>
    <w:lvl w:ilvl="0" w:tplc="040C0001">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11"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2"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D375452"/>
    <w:multiLevelType w:val="hybridMultilevel"/>
    <w:tmpl w:val="7A940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9742FA3"/>
    <w:multiLevelType w:val="hybridMultilevel"/>
    <w:tmpl w:val="53B83F3A"/>
    <w:lvl w:ilvl="0" w:tplc="8ABCD49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4"/>
  </w:num>
  <w:num w:numId="3">
    <w:abstractNumId w:val="19"/>
  </w:num>
  <w:num w:numId="4">
    <w:abstractNumId w:val="5"/>
  </w:num>
  <w:num w:numId="5">
    <w:abstractNumId w:val="12"/>
  </w:num>
  <w:num w:numId="6">
    <w:abstractNumId w:val="32"/>
  </w:num>
  <w:num w:numId="7">
    <w:abstractNumId w:val="28"/>
  </w:num>
  <w:num w:numId="8">
    <w:abstractNumId w:val="20"/>
  </w:num>
  <w:num w:numId="9">
    <w:abstractNumId w:val="25"/>
  </w:num>
  <w:num w:numId="10">
    <w:abstractNumId w:val="1"/>
  </w:num>
  <w:num w:numId="11">
    <w:abstractNumId w:val="15"/>
  </w:num>
  <w:num w:numId="12">
    <w:abstractNumId w:val="27"/>
  </w:num>
  <w:num w:numId="13">
    <w:abstractNumId w:val="40"/>
  </w:num>
  <w:num w:numId="14">
    <w:abstractNumId w:val="30"/>
  </w:num>
  <w:num w:numId="15">
    <w:abstractNumId w:val="17"/>
  </w:num>
  <w:num w:numId="16">
    <w:abstractNumId w:val="33"/>
  </w:num>
  <w:num w:numId="17">
    <w:abstractNumId w:val="4"/>
  </w:num>
  <w:num w:numId="18">
    <w:abstractNumId w:val="21"/>
  </w:num>
  <w:num w:numId="19">
    <w:abstractNumId w:val="0"/>
  </w:num>
  <w:num w:numId="20">
    <w:abstractNumId w:val="35"/>
  </w:num>
  <w:num w:numId="21">
    <w:abstractNumId w:val="24"/>
  </w:num>
  <w:num w:numId="22">
    <w:abstractNumId w:val="11"/>
  </w:num>
  <w:num w:numId="23">
    <w:abstractNumId w:val="18"/>
  </w:num>
  <w:num w:numId="24">
    <w:abstractNumId w:val="13"/>
  </w:num>
  <w:num w:numId="25">
    <w:abstractNumId w:val="37"/>
  </w:num>
  <w:num w:numId="26">
    <w:abstractNumId w:val="34"/>
  </w:num>
  <w:num w:numId="27">
    <w:abstractNumId w:val="42"/>
  </w:num>
  <w:num w:numId="28">
    <w:abstractNumId w:val="9"/>
  </w:num>
  <w:num w:numId="29">
    <w:abstractNumId w:val="16"/>
  </w:num>
  <w:num w:numId="30">
    <w:abstractNumId w:val="36"/>
  </w:num>
  <w:num w:numId="31">
    <w:abstractNumId w:val="22"/>
  </w:num>
  <w:num w:numId="32">
    <w:abstractNumId w:val="8"/>
  </w:num>
  <w:num w:numId="33">
    <w:abstractNumId w:val="26"/>
  </w:num>
  <w:num w:numId="34">
    <w:abstractNumId w:val="7"/>
  </w:num>
  <w:num w:numId="35">
    <w:abstractNumId w:val="39"/>
  </w:num>
  <w:num w:numId="36">
    <w:abstractNumId w:val="2"/>
  </w:num>
  <w:num w:numId="37">
    <w:abstractNumId w:val="31"/>
  </w:num>
  <w:num w:numId="38">
    <w:abstractNumId w:val="38"/>
  </w:num>
  <w:num w:numId="39">
    <w:abstractNumId w:val="6"/>
  </w:num>
  <w:num w:numId="40">
    <w:abstractNumId w:val="23"/>
  </w:num>
  <w:num w:numId="41">
    <w:abstractNumId w:val="10"/>
  </w:num>
  <w:num w:numId="42">
    <w:abstractNumId w:val="2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F5"/>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01"/>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051"/>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8"/>
    <w:rsid w:val="000D7783"/>
    <w:rsid w:val="000D782E"/>
    <w:rsid w:val="000E011D"/>
    <w:rsid w:val="000E03CF"/>
    <w:rsid w:val="000E0D89"/>
    <w:rsid w:val="000E0DF5"/>
    <w:rsid w:val="000E1003"/>
    <w:rsid w:val="000E14B9"/>
    <w:rsid w:val="000E182B"/>
    <w:rsid w:val="000E1B6A"/>
    <w:rsid w:val="000E1E8E"/>
    <w:rsid w:val="000E2201"/>
    <w:rsid w:val="000E2678"/>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26E"/>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A0C"/>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D48"/>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118"/>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062"/>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7B6"/>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465"/>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BB"/>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384"/>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77"/>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547"/>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0FB"/>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CAA"/>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089"/>
    <w:rsid w:val="006D72D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E19"/>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8C2"/>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3DD4"/>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5E0"/>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49F"/>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96"/>
    <w:rsid w:val="00931FA5"/>
    <w:rsid w:val="00932109"/>
    <w:rsid w:val="009322AC"/>
    <w:rsid w:val="009324B1"/>
    <w:rsid w:val="009326B1"/>
    <w:rsid w:val="009327B5"/>
    <w:rsid w:val="00932A20"/>
    <w:rsid w:val="00933D61"/>
    <w:rsid w:val="00933DE4"/>
    <w:rsid w:val="00934044"/>
    <w:rsid w:val="009344C9"/>
    <w:rsid w:val="00934760"/>
    <w:rsid w:val="00934AEC"/>
    <w:rsid w:val="00934D09"/>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1F"/>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DCC"/>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7C0"/>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583E"/>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2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1B"/>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0E9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6F0"/>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37C"/>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27"/>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B56"/>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613"/>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2A"/>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185"/>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BCF"/>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BBD"/>
    <w:rsid w:val="00D50C82"/>
    <w:rsid w:val="00D50F95"/>
    <w:rsid w:val="00D5102A"/>
    <w:rsid w:val="00D512D1"/>
    <w:rsid w:val="00D513F0"/>
    <w:rsid w:val="00D5144F"/>
    <w:rsid w:val="00D51565"/>
    <w:rsid w:val="00D5157C"/>
    <w:rsid w:val="00D51AAF"/>
    <w:rsid w:val="00D51E53"/>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4FDA"/>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571"/>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DB"/>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1F02"/>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15"/>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56A"/>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37F62"/>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1A84"/>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9B"/>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DA7"/>
    <w:rPr>
      <w:rFonts w:ascii="Times New Roman" w:eastAsia="Times New Roman" w:hAnsi="Times New Roman"/>
      <w:sz w:val="24"/>
      <w:szCs w:val="24"/>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spacing w:after="160" w:line="280" w:lineRule="atLeast"/>
      <w:ind w:left="568" w:hanging="284"/>
      <w:jc w:val="both"/>
    </w:pPr>
    <w:rPr>
      <w:rFonts w:eastAsia="宋体"/>
      <w:sz w:val="20"/>
      <w:szCs w:val="20"/>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line="280" w:lineRule="atLeast"/>
      <w:jc w:val="both"/>
    </w:pPr>
    <w:rPr>
      <w:rFonts w:eastAsia="宋体"/>
      <w:b/>
      <w:bCs/>
      <w:sz w:val="20"/>
      <w:szCs w:val="20"/>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pPr>
      <w:spacing w:after="160" w:line="280" w:lineRule="atLeast"/>
      <w:jc w:val="both"/>
    </w:pPr>
    <w:rPr>
      <w:rFonts w:eastAsia="宋体"/>
      <w:sz w:val="20"/>
      <w:szCs w:val="20"/>
      <w:lang w:eastAsia="zh-CN"/>
    </w:rPr>
  </w:style>
  <w:style w:type="paragraph" w:styleId="34">
    <w:name w:val="Body Text 3"/>
    <w:basedOn w:val="a"/>
    <w:qFormat/>
    <w:pPr>
      <w:spacing w:after="160" w:line="280" w:lineRule="atLeast"/>
      <w:jc w:val="both"/>
    </w:pPr>
    <w:rPr>
      <w:rFonts w:eastAsia="宋体"/>
      <w:i/>
      <w:sz w:val="20"/>
      <w:szCs w:val="20"/>
    </w:rPr>
  </w:style>
  <w:style w:type="paragraph" w:styleId="ab">
    <w:name w:val="Body Text"/>
    <w:basedOn w:val="a"/>
    <w:qFormat/>
    <w:pPr>
      <w:spacing w:after="120" w:line="280" w:lineRule="atLeast"/>
      <w:jc w:val="both"/>
    </w:pPr>
    <w:rPr>
      <w:rFonts w:ascii="Times" w:eastAsia="宋体" w:hAnsi="Times"/>
      <w:sz w:val="20"/>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line="280" w:lineRule="atLeast"/>
      <w:jc w:val="center"/>
      <w:outlineLvl w:val="1"/>
    </w:pPr>
    <w:rPr>
      <w:rFonts w:ascii="Cambria" w:eastAsia="宋体" w:hAnsi="Cambria"/>
    </w:rPr>
  </w:style>
  <w:style w:type="paragraph" w:styleId="af2">
    <w:name w:val="footnote text"/>
    <w:basedOn w:val="a"/>
    <w:semiHidden/>
    <w:qFormat/>
    <w:pPr>
      <w:keepLines/>
      <w:spacing w:after="160" w:line="280" w:lineRule="atLeast"/>
      <w:ind w:left="454" w:hanging="454"/>
      <w:jc w:val="both"/>
    </w:pPr>
    <w:rPr>
      <w:rFonts w:eastAsia="宋体"/>
      <w:sz w:val="16"/>
      <w:szCs w:val="20"/>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160" w:line="280" w:lineRule="atLeast"/>
      <w:jc w:val="both"/>
    </w:pPr>
    <w:rPr>
      <w:rFonts w:ascii="Arial" w:eastAsia="宋体" w:hAnsi="Arial"/>
      <w:sz w:val="22"/>
      <w:szCs w:val="20"/>
    </w:rPr>
  </w:style>
  <w:style w:type="paragraph" w:styleId="af3">
    <w:name w:val="Normal (Web)"/>
    <w:basedOn w:val="a"/>
    <w:uiPriority w:val="99"/>
    <w:unhideWhenUsed/>
    <w:qFormat/>
    <w:pPr>
      <w:spacing w:before="100" w:beforeAutospacing="1" w:after="100" w:afterAutospacing="1" w:line="280" w:lineRule="atLeast"/>
      <w:jc w:val="both"/>
    </w:pPr>
    <w:rPr>
      <w:rFonts w:eastAsia="宋体"/>
    </w:rPr>
  </w:style>
  <w:style w:type="paragraph" w:styleId="12">
    <w:name w:val="index 1"/>
    <w:basedOn w:val="a"/>
    <w:next w:val="a"/>
    <w:semiHidden/>
    <w:qFormat/>
    <w:pPr>
      <w:keepLines/>
      <w:spacing w:after="160" w:line="280" w:lineRule="atLeast"/>
      <w:jc w:val="both"/>
    </w:pPr>
    <w:rPr>
      <w:rFonts w:eastAsia="宋体"/>
      <w:sz w:val="20"/>
      <w:szCs w:val="20"/>
    </w:r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160" w:line="280" w:lineRule="atLeast"/>
      <w:jc w:val="both"/>
    </w:pPr>
    <w:rPr>
      <w:rFonts w:ascii="Arial" w:eastAsia="宋体" w:hAnsi="Arial"/>
      <w:sz w:val="18"/>
      <w:szCs w:val="20"/>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60" w:line="280" w:lineRule="atLeast"/>
      <w:jc w:val="center"/>
    </w:pPr>
    <w:rPr>
      <w:rFonts w:ascii="Arial" w:eastAsia="宋体" w:hAnsi="Arial"/>
      <w:b/>
      <w:sz w:val="20"/>
      <w:szCs w:val="20"/>
    </w:rPr>
  </w:style>
  <w:style w:type="paragraph" w:customStyle="1" w:styleId="NO">
    <w:name w:val="NO"/>
    <w:basedOn w:val="a"/>
    <w:qFormat/>
    <w:pPr>
      <w:keepLines/>
      <w:spacing w:after="160" w:line="280" w:lineRule="atLeast"/>
      <w:ind w:left="1135" w:hanging="851"/>
      <w:jc w:val="both"/>
    </w:pPr>
    <w:rPr>
      <w:rFonts w:eastAsia="宋体"/>
      <w:sz w:val="20"/>
      <w:szCs w:val="20"/>
    </w:rPr>
  </w:style>
  <w:style w:type="paragraph" w:customStyle="1" w:styleId="EX">
    <w:name w:val="EX"/>
    <w:basedOn w:val="a"/>
    <w:qFormat/>
    <w:pPr>
      <w:keepLines/>
      <w:spacing w:after="160" w:line="280" w:lineRule="atLeast"/>
      <w:ind w:left="1702" w:hanging="1418"/>
      <w:jc w:val="both"/>
    </w:pPr>
    <w:rPr>
      <w:rFonts w:eastAsia="宋体"/>
      <w:sz w:val="20"/>
      <w:szCs w:val="20"/>
    </w:rPr>
  </w:style>
  <w:style w:type="paragraph" w:customStyle="1" w:styleId="FP">
    <w:name w:val="FP"/>
    <w:basedOn w:val="a"/>
    <w:qFormat/>
    <w:pPr>
      <w:spacing w:after="160" w:line="280" w:lineRule="atLeast"/>
      <w:jc w:val="both"/>
    </w:pPr>
    <w:rPr>
      <w:rFonts w:eastAsia="宋体"/>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spacing w:after="160" w:line="280" w:lineRule="atLeast"/>
      <w:jc w:val="both"/>
    </w:pPr>
    <w:rPr>
      <w:rFonts w:eastAsia="宋体"/>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spacing w:after="160" w:line="280" w:lineRule="atLeast"/>
      <w:jc w:val="both"/>
    </w:pPr>
    <w:rPr>
      <w:rFonts w:eastAsia="宋体"/>
      <w:sz w:val="20"/>
      <w:szCs w:val="20"/>
    </w:rPr>
  </w:style>
  <w:style w:type="paragraph" w:customStyle="1" w:styleId="text">
    <w:name w:val="text"/>
    <w:basedOn w:val="a"/>
    <w:qFormat/>
    <w:pPr>
      <w:spacing w:after="240" w:line="280" w:lineRule="atLeast"/>
      <w:jc w:val="both"/>
    </w:pPr>
    <w:rPr>
      <w:rFonts w:eastAsia="宋体"/>
      <w:szCs w:val="20"/>
      <w:lang w:eastAsia="zh-CN"/>
    </w:rPr>
  </w:style>
  <w:style w:type="paragraph" w:customStyle="1" w:styleId="Equation">
    <w:name w:val="Equation"/>
    <w:basedOn w:val="a"/>
    <w:next w:val="a"/>
    <w:qFormat/>
    <w:pPr>
      <w:tabs>
        <w:tab w:val="right" w:pos="10206"/>
      </w:tabs>
      <w:spacing w:after="220" w:line="280" w:lineRule="atLeast"/>
      <w:ind w:left="1298"/>
      <w:jc w:val="both"/>
    </w:pPr>
    <w:rPr>
      <w:rFonts w:ascii="Arial" w:eastAsia="宋体" w:hAnsi="Arial"/>
      <w:sz w:val="22"/>
      <w:szCs w:val="20"/>
      <w:lang w:eastAsia="zh-CN"/>
    </w:rPr>
  </w:style>
  <w:style w:type="paragraph" w:customStyle="1" w:styleId="00BodyText">
    <w:name w:val="00 BodyText"/>
    <w:basedOn w:val="a"/>
    <w:qFormat/>
    <w:pPr>
      <w:spacing w:after="220" w:line="280" w:lineRule="atLeast"/>
      <w:jc w:val="both"/>
    </w:pPr>
    <w:rPr>
      <w:rFonts w:ascii="Arial" w:eastAsia="宋体" w:hAnsi="Arial"/>
      <w:sz w:val="22"/>
      <w:szCs w:val="20"/>
    </w:rPr>
  </w:style>
  <w:style w:type="paragraph" w:customStyle="1" w:styleId="11BodyText">
    <w:name w:val="11 BodyText"/>
    <w:basedOn w:val="a"/>
    <w:qFormat/>
    <w:pPr>
      <w:spacing w:after="220" w:line="280" w:lineRule="atLeast"/>
      <w:ind w:left="1298"/>
      <w:jc w:val="both"/>
    </w:pPr>
    <w:rPr>
      <w:rFonts w:ascii="Arial" w:eastAsia="宋体"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eastAsia="宋体"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eastAsia="宋体"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リスト段"/>
    <w:basedOn w:val="a"/>
    <w:link w:val="afc"/>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宋体"/>
      <w:sz w:val="22"/>
      <w:szCs w:val="20"/>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宋体"/>
      <w:b/>
      <w:sz w:val="22"/>
      <w:szCs w:val="20"/>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line="280" w:lineRule="atLeast"/>
      <w:jc w:val="both"/>
    </w:pPr>
    <w:rPr>
      <w:rFonts w:eastAsia="宋体"/>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afe">
    <w:name w:val="FollowedHyperlink"/>
    <w:basedOn w:val="a0"/>
    <w:semiHidden/>
    <w:unhideWhenUsed/>
    <w:rsid w:val="0042740E"/>
    <w:rPr>
      <w:color w:val="954F72" w:themeColor="followedHyperlink"/>
      <w:u w:val="single"/>
    </w:rPr>
  </w:style>
  <w:style w:type="character" w:customStyle="1" w:styleId="B3Char">
    <w:name w:val="B3 Char"/>
    <w:link w:val="B3"/>
    <w:rsid w:val="0022011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170943405">
      <w:bodyDiv w:val="1"/>
      <w:marLeft w:val="0"/>
      <w:marRight w:val="0"/>
      <w:marTop w:val="0"/>
      <w:marBottom w:val="0"/>
      <w:divBdr>
        <w:top w:val="none" w:sz="0" w:space="0" w:color="auto"/>
        <w:left w:val="none" w:sz="0" w:space="0" w:color="auto"/>
        <w:bottom w:val="none" w:sz="0" w:space="0" w:color="auto"/>
        <w:right w:val="none" w:sz="0" w:space="0" w:color="auto"/>
      </w:divBdr>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030.zip" TargetMode="External"/><Relationship Id="rId26" Type="http://schemas.openxmlformats.org/officeDocument/2006/relationships/hyperlink" Target="https://www.3gpp.org/ftp/TSG_RAN/WG1_RL1/TSGR1_107-e/Docs/R1-2111623.zip"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3gpp.org/ftp/TSG_RAN/WG1_RL1/TSGR1_107-e/Docs/R1-2111331.zip" TargetMode="External"/><Relationship Id="rId34" Type="http://schemas.openxmlformats.org/officeDocument/2006/relationships/hyperlink" Target="https://www.3gpp.org/ftp/TSG_RAN/WG1_RL1/TSGR1_107-e/Docs/R1-2112022.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0921.zip" TargetMode="External"/><Relationship Id="rId25" Type="http://schemas.openxmlformats.org/officeDocument/2006/relationships/hyperlink" Target="https://www.3gpp.org/ftp/TSG_RAN/WG1_RL1/TSGR1_107-e/Docs/R1-2111587.zip" TargetMode="External"/><Relationship Id="rId33" Type="http://schemas.openxmlformats.org/officeDocument/2006/relationships/hyperlink" Target="https://www.3gpp.org/ftp/TSG_RAN/WG1_RL1/TSGR1_107-e/Docs/R1-2111993.zip" TargetMode="External"/><Relationship Id="rId38" Type="http://schemas.openxmlformats.org/officeDocument/2006/relationships/hyperlink" Target="https://www.3gpp.org/ftp/TSG_RAN/WG1_RL1/TSGR1_107-e/Docs/R1-2112392.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hyperlink" Target="https://www.3gpp.org/ftp/TSG_RAN/WG1_RL1/TSGR1_107-e/Docs/R1-2111274.zip" TargetMode="External"/><Relationship Id="rId29" Type="http://schemas.openxmlformats.org/officeDocument/2006/relationships/hyperlink" Target="https://www.3gpp.org/ftp/TSG_RAN/WG1_RL1/TSGR1_107-e/Docs/R1-2111795.zi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10.zip" TargetMode="External"/><Relationship Id="rId32" Type="http://schemas.openxmlformats.org/officeDocument/2006/relationships/hyperlink" Target="https://www.3gpp.org/ftp/TSG_RAN/WG1_RL1/TSGR1_107-e/Docs/R1-2111981.zip" TargetMode="External"/><Relationship Id="rId37" Type="http://schemas.openxmlformats.org/officeDocument/2006/relationships/hyperlink" Target="https://www.3gpp.org/ftp/TSG_RAN/WG1_RL1/TSGR1_107-e/Docs/R1-2112233.zip"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7-e/Docs/R1-2110792.zip" TargetMode="External"/><Relationship Id="rId23" Type="http://schemas.openxmlformats.org/officeDocument/2006/relationships/hyperlink" Target="https://www.3gpp.org/ftp/TSG_RAN/WG1_RL1/TSGR1_107-e/Docs/R1-2111439.zip" TargetMode="External"/><Relationship Id="rId28" Type="http://schemas.openxmlformats.org/officeDocument/2006/relationships/hyperlink" Target="https://www.3gpp.org/ftp/TSG_RAN/WG1_RL1/TSGR1_107-e/Docs/R1-2111754.zip" TargetMode="External"/><Relationship Id="rId36" Type="http://schemas.openxmlformats.org/officeDocument/2006/relationships/hyperlink" Target="https://www.3gpp.org/ftp/TSG_RAN/WG1_RL1/TSGR1_107-e/Docs/R1-2112122.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109.zip" TargetMode="External"/><Relationship Id="rId31" Type="http://schemas.openxmlformats.org/officeDocument/2006/relationships/hyperlink" Target="https://www.3gpp.org/ftp/TSG_RAN/WG1_RL1/TSGR1_107-e/Docs/R1-211195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7-e/Docs/R1-2111430.zip" TargetMode="External"/><Relationship Id="rId27" Type="http://schemas.openxmlformats.org/officeDocument/2006/relationships/hyperlink" Target="https://www.3gpp.org/ftp/TSG_RAN/WG1_RL1/TSGR1_107-e/Docs/R1-2111694.zip" TargetMode="External"/><Relationship Id="rId30" Type="http://schemas.openxmlformats.org/officeDocument/2006/relationships/hyperlink" Target="https://www.3gpp.org/ftp/TSG_RAN/WG1_RL1/TSGR1_107-e/Docs/R1-2111890.zip" TargetMode="External"/><Relationship Id="rId35" Type="http://schemas.openxmlformats.org/officeDocument/2006/relationships/hyperlink" Target="https://www.3gpp.org/ftp/TSG_RAN/WG1_RL1/TSGR1_107-e/Docs/R1-2112038.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D46B9EDD-CD91-4A1B-ACFA-CBCD1522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47</Pages>
  <Words>15291</Words>
  <Characters>87159</Characters>
  <Application>Microsoft Office Word</Application>
  <DocSecurity>0</DocSecurity>
  <Lines>726</Lines>
  <Paragraphs>204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Spreadtrum</cp:lastModifiedBy>
  <cp:revision>2</cp:revision>
  <cp:lastPrinted>2014-11-07T05:38:00Z</cp:lastPrinted>
  <dcterms:created xsi:type="dcterms:W3CDTF">2021-11-18T00:27:00Z</dcterms:created>
  <dcterms:modified xsi:type="dcterms:W3CDTF">2021-11-18T00:27:00Z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