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gramStart"/>
            <w:r>
              <w:t>mis-alignment</w:t>
            </w:r>
            <w:proofErr w:type="gramEnd"/>
            <w:r>
              <w:t xml:space="preserve">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 xml:space="preserve">limited and can be scheduled with only limited number of PRBs, it is not a wise gNB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w:t>
            </w:r>
            <w:proofErr w:type="spellStart"/>
            <w:r>
              <w:rPr>
                <w:rFonts w:hint="eastAsia"/>
                <w:i/>
                <w:lang w:eastAsia="zh-CN"/>
              </w:rPr>
              <w:t>k·M</w:t>
            </w:r>
            <w:proofErr w:type="spellEnd"/>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lastRenderedPageBreak/>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w:t>
      </w:r>
      <w:proofErr w:type="gramStart"/>
      <w:r>
        <w:t>in</w:t>
      </w:r>
      <w:proofErr w:type="gramEnd"/>
      <w:r>
        <w:t xml:space="preserve">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w:t>
            </w:r>
            <w:proofErr w:type="gramStart"/>
            <w:r>
              <w:rPr>
                <w:rFonts w:eastAsiaTheme="minorEastAsia" w:hint="eastAsia"/>
                <w:lang w:eastAsia="zh-CN"/>
              </w:rPr>
              <w:t>event, since</w:t>
            </w:r>
            <w:proofErr w:type="gramEnd"/>
            <w:r>
              <w:rPr>
                <w:rFonts w:eastAsiaTheme="minorEastAsia" w:hint="eastAsia"/>
                <w:lang w:eastAsia="zh-CN"/>
              </w:rPr>
              <w:t xml:space="preserv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proofErr w:type="gramStart"/>
            <w:r>
              <w:rPr>
                <w:rFonts w:eastAsia="MS Mincho"/>
                <w:lang w:eastAsia="ja-JP"/>
              </w:rPr>
              <w:t>In order to</w:t>
            </w:r>
            <w:proofErr w:type="gramEnd"/>
            <w:r>
              <w:rPr>
                <w:rFonts w:eastAsia="MS Mincho"/>
                <w:lang w:eastAsia="ja-JP"/>
              </w:rPr>
              <w:t xml:space="preserve">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 xml:space="preserve">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lastRenderedPageBreak/>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xml:space="preserve">. Although we suggest </w:t>
            </w:r>
            <w:proofErr w:type="gramStart"/>
            <w:r w:rsidRPr="00355DA7">
              <w:rPr>
                <w:rFonts w:eastAsiaTheme="minorEastAsia"/>
                <w:lang w:eastAsia="zh-CN"/>
              </w:rPr>
              <w:t>to modify</w:t>
            </w:r>
            <w:proofErr w:type="gramEnd"/>
            <w:r w:rsidRPr="00355DA7">
              <w:rPr>
                <w:rFonts w:eastAsiaTheme="minorEastAsia"/>
                <w:lang w:eastAsia="zh-CN"/>
              </w:rPr>
              <w:t xml:space="preserve">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 xml:space="preserve">Frequency hopping needs to be cell specific </w:t>
            </w:r>
            <w:proofErr w:type="gramStart"/>
            <w:r w:rsidRPr="001828E4">
              <w:rPr>
                <w:rFonts w:eastAsiaTheme="minorEastAsia"/>
                <w:b/>
                <w:bCs/>
                <w:lang w:eastAsia="zh-CN"/>
              </w:rPr>
              <w:t>in order to</w:t>
            </w:r>
            <w:proofErr w:type="gramEnd"/>
            <w:r w:rsidRPr="001828E4">
              <w:rPr>
                <w:rFonts w:eastAsiaTheme="minorEastAsia"/>
                <w:b/>
                <w:bCs/>
                <w:lang w:eastAsia="zh-CN"/>
              </w:rPr>
              <w:t xml:space="preserve">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w:t>
            </w:r>
            <w:proofErr w:type="gramStart"/>
            <w:r>
              <w:rPr>
                <w:rFonts w:eastAsiaTheme="minorEastAsia"/>
                <w:lang w:eastAsia="zh-CN"/>
              </w:rPr>
              <w:t>a large number of</w:t>
            </w:r>
            <w:proofErr w:type="gramEnd"/>
            <w:r>
              <w:rPr>
                <w:rFonts w:eastAsiaTheme="minorEastAsia"/>
                <w:lang w:eastAsia="zh-CN"/>
              </w:rPr>
              <w:t xml:space="preserve"> cases.  If UEs must be configured with DMRS bundling to support a given frequency hopping pattern, but UEs do not support DMRS bundling or cannot </w:t>
            </w:r>
            <w:proofErr w:type="gramStart"/>
            <w:r>
              <w:rPr>
                <w:rFonts w:eastAsiaTheme="minorEastAsia"/>
                <w:lang w:eastAsia="zh-CN"/>
              </w:rPr>
              <w:t>in a given</w:t>
            </w:r>
            <w:proofErr w:type="gramEnd"/>
            <w:r>
              <w:rPr>
                <w:rFonts w:eastAsiaTheme="minorEastAsia"/>
                <w:lang w:eastAsia="zh-CN"/>
              </w:rPr>
              <w:t xml:space="preserve">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lastRenderedPageBreak/>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w:t>
            </w:r>
            <w:proofErr w:type="gramStart"/>
            <w:r>
              <w:rPr>
                <w:rFonts w:eastAsiaTheme="minorEastAsia"/>
                <w:lang w:eastAsia="zh-CN"/>
              </w:rPr>
              <w:t>multi user</w:t>
            </w:r>
            <w:proofErr w:type="gramEnd"/>
            <w:r>
              <w:rPr>
                <w:rFonts w:eastAsiaTheme="minorEastAsia"/>
                <w:lang w:eastAsia="zh-CN"/>
              </w:rPr>
              <w:t xml:space="preserve"> multiplexing from gNB side, it is desirable to indicate group of UEs to have same hopping intervals. </w:t>
            </w:r>
            <w:proofErr w:type="gramStart"/>
            <w:r>
              <w:rPr>
                <w:rFonts w:eastAsiaTheme="minorEastAsia"/>
                <w:lang w:eastAsia="zh-CN"/>
              </w:rPr>
              <w:t>However</w:t>
            </w:r>
            <w:proofErr w:type="gramEnd"/>
            <w:r>
              <w:rPr>
                <w:rFonts w:eastAsiaTheme="minorEastAsia"/>
                <w:lang w:eastAsia="zh-CN"/>
              </w:rPr>
              <w:t xml:space="preserve">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w:t>
            </w:r>
            <w:proofErr w:type="gramStart"/>
            <w:r>
              <w:rPr>
                <w:rFonts w:eastAsiaTheme="minorEastAsia" w:hint="eastAsia"/>
                <w:lang w:eastAsia="zh-CN"/>
              </w:rPr>
              <w:t>resume</w:t>
            </w:r>
            <w:proofErr w:type="gramEnd"/>
            <w:r>
              <w:rPr>
                <w:rFonts w:eastAsiaTheme="minorEastAsia" w:hint="eastAsia"/>
                <w:lang w:eastAsia="zh-CN"/>
              </w:rPr>
              <w:t xml:space="preserve"> actual TDW (up to UE capability). If the UE is not capable with resuming actual TDW due to dynamic event, the gNB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w:t>
            </w:r>
            <w:proofErr w:type="gramStart"/>
            <w:r>
              <w:rPr>
                <w:rFonts w:eastAsiaTheme="minorEastAsia"/>
                <w:lang w:eastAsia="zh-CN"/>
              </w:rPr>
              <w:t>JCE, and</w:t>
            </w:r>
            <w:proofErr w:type="gramEnd"/>
            <w:r>
              <w:rPr>
                <w:rFonts w:eastAsiaTheme="minorEastAsia"/>
                <w:lang w:eastAsia="zh-CN"/>
              </w:rPr>
              <w:t xml:space="preserve">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 xml:space="preserve">It will make the MU multiplexing even difficult. Hence, MU multiplexing should be not considered as advantage of </w:t>
            </w:r>
            <w:proofErr w:type="gramStart"/>
            <w:r>
              <w:rPr>
                <w:rFonts w:eastAsiaTheme="minorEastAsia"/>
                <w:lang w:eastAsia="zh-CN"/>
              </w:rPr>
              <w:t>option-1</w:t>
            </w:r>
            <w:proofErr w:type="gramEnd"/>
            <w:r>
              <w:rPr>
                <w:rFonts w:eastAsiaTheme="minorEastAsia"/>
                <w:lang w:eastAsia="zh-CN"/>
              </w:rPr>
              <w:t>.</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if hopping interval is configured, the hopping pattern is determined using option-</w:t>
            </w:r>
            <w:proofErr w:type="gramStart"/>
            <w:r w:rsidRPr="00F136CD">
              <w:rPr>
                <w:rFonts w:ascii="Times New Roman" w:eastAsiaTheme="minorEastAsia" w:hAnsi="Times New Roman"/>
                <w:sz w:val="20"/>
                <w:szCs w:val="20"/>
                <w:lang w:eastAsia="zh-CN"/>
              </w:rPr>
              <w:t>1;</w:t>
            </w:r>
            <w:proofErr w:type="gramEnd"/>
            <w:r w:rsidRPr="00F136CD">
              <w:rPr>
                <w:rFonts w:ascii="Times New Roman" w:eastAsiaTheme="minorEastAsia" w:hAnsi="Times New Roman"/>
                <w:sz w:val="20"/>
                <w:szCs w:val="20"/>
                <w:lang w:eastAsia="zh-CN"/>
              </w:rPr>
              <w:t xml:space="preserve">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w:t>
            </w:r>
            <w:proofErr w:type="gramStart"/>
            <w:r w:rsidRPr="002A4EFD">
              <w:rPr>
                <w:rFonts w:eastAsia="MS Mincho"/>
                <w:lang w:eastAsia="ja-JP"/>
              </w:rPr>
              <w:t>in order to</w:t>
            </w:r>
            <w:proofErr w:type="gramEnd"/>
            <w:r w:rsidRPr="002A4EFD">
              <w:rPr>
                <w:rFonts w:eastAsia="MS Mincho"/>
                <w:lang w:eastAsia="ja-JP"/>
              </w:rPr>
              <w:t xml:space="preserve">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w:t>
            </w:r>
            <w:proofErr w:type="gramStart"/>
            <w:r>
              <w:rPr>
                <w:rFonts w:eastAsia="Malgun Gothic" w:hint="eastAsia"/>
                <w:lang w:eastAsia="ko-KR"/>
              </w:rPr>
              <w:t>multi user</w:t>
            </w:r>
            <w:proofErr w:type="gramEnd"/>
            <w:r>
              <w:rPr>
                <w:rFonts w:eastAsia="Malgun Gothic" w:hint="eastAsia"/>
                <w:lang w:eastAsia="ko-KR"/>
              </w:rPr>
              <w:t xml:space="preserve">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proofErr w:type="spellStart"/>
            <w:r w:rsidRPr="00EE7716">
              <w:rPr>
                <w:rFonts w:eastAsia="MS Mincho"/>
                <w:bCs/>
                <w:sz w:val="20"/>
                <w:szCs w:val="20"/>
                <w:lang w:eastAsia="ja-JP"/>
              </w:rPr>
              <w:t>InterDigital</w:t>
            </w:r>
            <w:proofErr w:type="spellEnd"/>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 xml:space="preserve">We also think the configured TDW and actual TDW have enough definition (with few FFS include events).  </w:t>
            </w:r>
            <w:proofErr w:type="gramStart"/>
            <w:r>
              <w:rPr>
                <w:rFonts w:eastAsia="MS Mincho"/>
                <w:sz w:val="20"/>
                <w:szCs w:val="20"/>
                <w:lang w:eastAsia="ja-JP"/>
              </w:rPr>
              <w:t>But,</w:t>
            </w:r>
            <w:proofErr w:type="gramEnd"/>
            <w:r>
              <w:rPr>
                <w:rFonts w:eastAsia="MS Mincho"/>
                <w:sz w:val="20"/>
                <w:szCs w:val="20"/>
                <w:lang w:eastAsia="ja-JP"/>
              </w:rPr>
              <w:t xml:space="preserve">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 xml:space="preserve">We suggest </w:t>
            </w:r>
            <w:proofErr w:type="gramStart"/>
            <w:r>
              <w:rPr>
                <w:rFonts w:eastAsia="MS Mincho"/>
                <w:sz w:val="20"/>
                <w:szCs w:val="20"/>
                <w:lang w:eastAsia="ja-JP"/>
              </w:rPr>
              <w:t>to add</w:t>
            </w:r>
            <w:proofErr w:type="gramEnd"/>
            <w:r>
              <w:rPr>
                <w:rFonts w:eastAsia="MS Mincho"/>
                <w:sz w:val="20"/>
                <w:szCs w:val="20"/>
                <w:lang w:eastAsia="ja-JP"/>
              </w:rPr>
              <w:t xml:space="preserve">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w:t>
            </w:r>
            <w:proofErr w:type="gramStart"/>
            <w:r w:rsidRPr="003F0420">
              <w:rPr>
                <w:rFonts w:eastAsiaTheme="minorEastAsia"/>
                <w:sz w:val="20"/>
                <w:szCs w:val="20"/>
                <w:lang w:eastAsia="zh-CN"/>
              </w:rPr>
              <w:t>Actually, we</w:t>
            </w:r>
            <w:proofErr w:type="gramEnd"/>
            <w:r w:rsidRPr="003F0420">
              <w:rPr>
                <w:rFonts w:eastAsiaTheme="minorEastAsia"/>
                <w:sz w:val="20"/>
                <w:szCs w:val="20"/>
                <w:lang w:eastAsia="zh-CN"/>
              </w:rPr>
              <w:t xml:space="preserv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w:t>
            </w:r>
            <w:proofErr w:type="gramStart"/>
            <w:r>
              <w:rPr>
                <w:rFonts w:eastAsiaTheme="minorEastAsia"/>
                <w:sz w:val="20"/>
                <w:szCs w:val="20"/>
                <w:lang w:eastAsia="zh-CN"/>
              </w:rPr>
              <w:t>bullet:</w:t>
            </w:r>
            <w:proofErr w:type="gramEnd"/>
            <w:r>
              <w:rPr>
                <w:rFonts w:eastAsiaTheme="minorEastAsia"/>
                <w:sz w:val="20"/>
                <w:szCs w:val="20"/>
                <w:lang w:eastAsia="zh-CN"/>
              </w:rPr>
              <w:t xml:space="preserve">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 xml:space="preserve">We prefer </w:t>
            </w:r>
            <w:proofErr w:type="spellStart"/>
            <w:r>
              <w:rPr>
                <w:rFonts w:eastAsiaTheme="minorEastAsia"/>
                <w:sz w:val="20"/>
                <w:szCs w:val="20"/>
                <w:lang w:eastAsia="zh-CN"/>
              </w:rPr>
              <w:t>vivo’s</w:t>
            </w:r>
            <w:proofErr w:type="spellEnd"/>
            <w:r>
              <w:rPr>
                <w:rFonts w:eastAsiaTheme="minorEastAsia"/>
                <w:sz w:val="20"/>
                <w:szCs w:val="20"/>
                <w:lang w:eastAsia="zh-CN"/>
              </w:rPr>
              <w:t xml:space="preserve">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proofErr w:type="spellStart"/>
            <w:r>
              <w:rPr>
                <w:rFonts w:eastAsiaTheme="minorEastAsia" w:hint="eastAsia"/>
                <w:bCs/>
                <w:sz w:val="20"/>
                <w:szCs w:val="20"/>
                <w:lang w:eastAsia="zh-CN"/>
              </w:rPr>
              <w:lastRenderedPageBreak/>
              <w:t>S</w:t>
            </w:r>
            <w:r>
              <w:rPr>
                <w:rFonts w:eastAsiaTheme="minorEastAsia"/>
                <w:bCs/>
                <w:sz w:val="20"/>
                <w:szCs w:val="20"/>
                <w:lang w:eastAsia="zh-CN"/>
              </w:rPr>
              <w:t>preadtrum</w:t>
            </w:r>
            <w:proofErr w:type="spellEnd"/>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 xml:space="preserve">The following possible agreement have </w:t>
      </w:r>
      <w:proofErr w:type="gramStart"/>
      <w:r>
        <w:t>be</w:t>
      </w:r>
      <w:proofErr w:type="gramEnd"/>
      <w:r>
        <w:t xml:space="preserve"> discussed in the GTW on Wed. FL think it is very close to convergence. </w:t>
      </w:r>
      <w:proofErr w:type="gramStart"/>
      <w:r>
        <w:t>Companies</w:t>
      </w:r>
      <w:proofErr w:type="gramEnd"/>
      <w:r>
        <w:t xml:space="preserve">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DengXian"/>
          <w:highlight w:val="yellow"/>
          <w:lang w:eastAsia="zh-CN"/>
        </w:rPr>
      </w:pPr>
      <w:r w:rsidRPr="00C64126">
        <w:rPr>
          <w:rFonts w:eastAsia="DengXian" w:hint="eastAsia"/>
          <w:highlight w:val="yellow"/>
          <w:lang w:eastAsia="zh-CN"/>
        </w:rPr>
        <w:t>P</w:t>
      </w:r>
      <w:r w:rsidRPr="00C64126">
        <w:rPr>
          <w:rFonts w:eastAsia="DengXian"/>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ListParagraph"/>
        <w:numPr>
          <w:ilvl w:val="0"/>
          <w:numId w:val="14"/>
        </w:numPr>
        <w:spacing w:after="0"/>
        <w:rPr>
          <w:rFonts w:ascii="Times New Roman" w:eastAsia="SimSun" w:hAnsi="Times New Roman"/>
          <w:b/>
          <w:bCs/>
          <w:szCs w:val="20"/>
        </w:rPr>
      </w:pPr>
      <w:r w:rsidRPr="006C2313">
        <w:rPr>
          <w:rFonts w:ascii="Times New Roman" w:eastAsia="SimSun"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ListParagraph"/>
        <w:numPr>
          <w:ilvl w:val="1"/>
          <w:numId w:val="14"/>
        </w:numPr>
        <w:spacing w:after="0"/>
        <w:rPr>
          <w:rFonts w:ascii="Times New Roman" w:eastAsia="SimSun" w:hAnsi="Times New Roman"/>
          <w:b/>
          <w:bCs/>
          <w:szCs w:val="20"/>
        </w:rPr>
      </w:pPr>
      <w:r w:rsidRPr="00C02F1C">
        <w:rPr>
          <w:rFonts w:ascii="Times New Roman" w:eastAsia="SimSun" w:hAnsi="Times New Roman"/>
          <w:b/>
          <w:bCs/>
          <w:szCs w:val="20"/>
          <w:lang w:eastAsia="zh-CN"/>
        </w:rPr>
        <w:t xml:space="preserve">DMRS bundling </w:t>
      </w:r>
      <w:r w:rsidRPr="00C02F1C">
        <w:rPr>
          <w:rFonts w:ascii="Times New Roman" w:eastAsia="SimSun" w:hAnsi="Times New Roman"/>
          <w:b/>
          <w:bCs/>
          <w:color w:val="FF0000"/>
          <w:szCs w:val="20"/>
          <w:lang w:eastAsia="zh-CN"/>
        </w:rPr>
        <w:t>shall</w:t>
      </w:r>
      <w:r w:rsidRPr="00C02F1C">
        <w:rPr>
          <w:rFonts w:ascii="Times New Roman" w:eastAsia="SimSun" w:hAnsi="Times New Roman"/>
          <w:b/>
          <w:bCs/>
          <w:szCs w:val="20"/>
          <w:lang w:eastAsia="zh-CN"/>
        </w:rPr>
        <w:t xml:space="preserve"> be restarted </w:t>
      </w:r>
      <w:r>
        <w:rPr>
          <w:rFonts w:ascii="Times New Roman" w:eastAsia="SimSun" w:hAnsi="Times New Roman"/>
          <w:b/>
          <w:bCs/>
          <w:szCs w:val="20"/>
          <w:lang w:eastAsia="zh-CN"/>
        </w:rPr>
        <w:t>at the beginning of each</w:t>
      </w:r>
      <w:r w:rsidRPr="00C02F1C">
        <w:rPr>
          <w:rFonts w:ascii="Times New Roman" w:eastAsia="SimSun" w:hAnsi="Times New Roman"/>
          <w:b/>
          <w:bCs/>
          <w:szCs w:val="20"/>
          <w:lang w:eastAsia="zh-CN"/>
        </w:rPr>
        <w:t xml:space="preserve"> frequency</w:t>
      </w:r>
      <w:r>
        <w:rPr>
          <w:rFonts w:ascii="Times New Roman" w:eastAsia="SimSun" w:hAnsi="Times New Roman"/>
          <w:b/>
          <w:bCs/>
          <w:szCs w:val="20"/>
          <w:lang w:eastAsia="zh-CN"/>
        </w:rPr>
        <w:t xml:space="preserve"> </w:t>
      </w:r>
      <w:r w:rsidRPr="00C02F1C">
        <w:rPr>
          <w:rFonts w:ascii="Times New Roman" w:eastAsia="SimSun" w:hAnsi="Times New Roman"/>
          <w:b/>
          <w:bCs/>
          <w:szCs w:val="20"/>
          <w:lang w:eastAsia="zh-CN"/>
        </w:rPr>
        <w:t>hop</w:t>
      </w:r>
    </w:p>
    <w:p w14:paraId="1A3EF13A" w14:textId="77777777" w:rsidR="00622CAA" w:rsidRPr="003C547A" w:rsidRDefault="00622CAA" w:rsidP="00622CAA">
      <w:pPr>
        <w:pStyle w:val="ListParagraph"/>
        <w:numPr>
          <w:ilvl w:val="1"/>
          <w:numId w:val="14"/>
        </w:numPr>
        <w:spacing w:after="0"/>
        <w:rPr>
          <w:rFonts w:ascii="Times New Roman" w:eastAsia="SimSun" w:hAnsi="Times New Roman"/>
          <w:b/>
          <w:bCs/>
          <w:color w:val="FF0000"/>
          <w:szCs w:val="20"/>
        </w:rPr>
      </w:pPr>
      <w:r w:rsidRPr="00CB799C">
        <w:rPr>
          <w:rFonts w:ascii="Times New Roman" w:eastAsia="SimSun" w:hAnsi="Times New Roman"/>
          <w:b/>
          <w:bCs/>
          <w:color w:val="FF0000"/>
          <w:szCs w:val="20"/>
          <w:highlight w:val="yellow"/>
          <w:lang w:eastAsia="zh-CN"/>
        </w:rPr>
        <w:t>DMRS bunding is per actual TDW</w:t>
      </w:r>
    </w:p>
    <w:p w14:paraId="7BB8FAFC" w14:textId="77777777" w:rsidR="00622CAA" w:rsidRPr="00CB799C" w:rsidRDefault="00622CAA" w:rsidP="00622CAA">
      <w:pPr>
        <w:pStyle w:val="ListParagraph"/>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DengXian"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ListParagraph"/>
        <w:numPr>
          <w:ilvl w:val="1"/>
          <w:numId w:val="14"/>
        </w:numPr>
        <w:rPr>
          <w:rFonts w:ascii="Times New Roman" w:hAnsi="Times New Roman"/>
          <w:b/>
          <w:bCs/>
          <w:color w:val="00B050"/>
          <w:szCs w:val="20"/>
        </w:rPr>
      </w:pPr>
      <w:r w:rsidRPr="00C24794">
        <w:rPr>
          <w:rFonts w:ascii="Times New Roman" w:eastAsia="DengXian" w:hAnsi="Times New Roman"/>
          <w:b/>
          <w:bCs/>
          <w:color w:val="00B050"/>
          <w:szCs w:val="20"/>
          <w:lang w:eastAsia="zh-CN"/>
        </w:rPr>
        <w:t>Frequency hopping pattern is determined by physical slot indices only.</w:t>
      </w:r>
    </w:p>
    <w:p w14:paraId="3E7AAE05" w14:textId="77777777" w:rsidR="00622CAA" w:rsidRDefault="00622CAA" w:rsidP="00622CAA">
      <w:pPr>
        <w:pStyle w:val="ListParagraph"/>
        <w:numPr>
          <w:ilvl w:val="1"/>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Support s</w:t>
      </w:r>
      <w:r w:rsidRPr="006C2313">
        <w:rPr>
          <w:rFonts w:ascii="Times New Roman" w:eastAsia="SimSun" w:hAnsi="Times New Roman"/>
          <w:b/>
          <w:bCs/>
          <w:color w:val="FF0000"/>
          <w:szCs w:val="20"/>
        </w:rPr>
        <w:t xml:space="preserve">eparate RRC configuration(s) for hopping interval and configured TDW. </w:t>
      </w:r>
    </w:p>
    <w:p w14:paraId="0372CCE4" w14:textId="77777777" w:rsidR="00622CAA" w:rsidRDefault="00622CAA" w:rsidP="00622CAA">
      <w:pPr>
        <w:pStyle w:val="ListParagraph"/>
        <w:numPr>
          <w:ilvl w:val="2"/>
          <w:numId w:val="14"/>
        </w:numPr>
        <w:spacing w:after="0"/>
        <w:rPr>
          <w:rFonts w:ascii="Times New Roman" w:eastAsia="SimSun" w:hAnsi="Times New Roman"/>
          <w:b/>
          <w:bCs/>
          <w:color w:val="00B050"/>
          <w:szCs w:val="20"/>
        </w:rPr>
      </w:pPr>
      <w:r w:rsidRPr="00FA0CD3">
        <w:rPr>
          <w:rFonts w:ascii="Times New Roman" w:eastAsia="SimSun" w:hAnsi="Times New Roman"/>
          <w:b/>
          <w:bCs/>
          <w:color w:val="00B050"/>
          <w:szCs w:val="20"/>
        </w:rPr>
        <w:t xml:space="preserve">if hopping </w:t>
      </w:r>
      <w:r>
        <w:rPr>
          <w:rFonts w:ascii="Times New Roman" w:eastAsia="SimSun" w:hAnsi="Times New Roman"/>
          <w:b/>
          <w:bCs/>
          <w:color w:val="00B050"/>
          <w:szCs w:val="20"/>
        </w:rPr>
        <w:t>pattern</w:t>
      </w:r>
      <w:r w:rsidRPr="00FA0CD3">
        <w:rPr>
          <w:rFonts w:ascii="Times New Roman" w:eastAsia="SimSun" w:hAnsi="Times New Roman"/>
          <w:b/>
          <w:bCs/>
          <w:color w:val="00B050"/>
          <w:szCs w:val="20"/>
        </w:rPr>
        <w:t xml:space="preserve"> is not configured, the default hopping </w:t>
      </w:r>
      <w:r w:rsidRPr="00C24794">
        <w:rPr>
          <w:rFonts w:ascii="Times New Roman" w:eastAsia="DengXian" w:hAnsi="Times New Roman"/>
          <w:b/>
          <w:bCs/>
          <w:color w:val="00B050"/>
          <w:szCs w:val="20"/>
          <w:lang w:eastAsia="zh-CN"/>
        </w:rPr>
        <w:t>pattern</w:t>
      </w:r>
      <w:r w:rsidRPr="00FA0CD3">
        <w:rPr>
          <w:rFonts w:ascii="Times New Roman" w:eastAsia="SimSun" w:hAnsi="Times New Roman"/>
          <w:b/>
          <w:bCs/>
          <w:color w:val="00B050"/>
          <w:szCs w:val="20"/>
        </w:rPr>
        <w:t xml:space="preserve"> </w:t>
      </w:r>
      <w:r>
        <w:rPr>
          <w:rFonts w:ascii="Times New Roman" w:eastAsia="SimSun" w:hAnsi="Times New Roman"/>
          <w:b/>
          <w:bCs/>
          <w:color w:val="00B050"/>
          <w:szCs w:val="20"/>
        </w:rPr>
        <w:t xml:space="preserve">is the same as </w:t>
      </w:r>
      <w:r w:rsidRPr="00FA0CD3">
        <w:rPr>
          <w:rFonts w:ascii="Times New Roman" w:eastAsia="SimSun" w:hAnsi="Times New Roman"/>
          <w:b/>
          <w:bCs/>
          <w:color w:val="00B050"/>
          <w:szCs w:val="20"/>
        </w:rPr>
        <w:t xml:space="preserve">the configured </w:t>
      </w:r>
      <w:r>
        <w:rPr>
          <w:rFonts w:ascii="Times New Roman" w:eastAsia="SimSun" w:hAnsi="Times New Roman"/>
          <w:b/>
          <w:bCs/>
          <w:color w:val="00B050"/>
          <w:szCs w:val="20"/>
        </w:rPr>
        <w:t>TDW</w:t>
      </w:r>
    </w:p>
    <w:p w14:paraId="662AED7D" w14:textId="77777777" w:rsidR="00622CAA" w:rsidRDefault="00622CAA" w:rsidP="00622CAA">
      <w:pPr>
        <w:pStyle w:val="ListParagraph"/>
        <w:numPr>
          <w:ilvl w:val="3"/>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F</w:t>
      </w:r>
      <w:r>
        <w:rPr>
          <w:rFonts w:ascii="Times New Roman" w:eastAsia="SimSun" w:hAnsi="Times New Roman"/>
          <w:b/>
          <w:bCs/>
          <w:color w:val="00B050"/>
          <w:szCs w:val="20"/>
          <w:lang w:eastAsia="zh-CN"/>
        </w:rPr>
        <w:t xml:space="preserve">FS: if both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and TDW are not configured</w:t>
      </w:r>
    </w:p>
    <w:p w14:paraId="17E5CA20" w14:textId="77777777" w:rsidR="00622CAA" w:rsidRPr="00FA0CD3" w:rsidRDefault="00622CAA" w:rsidP="00622CAA">
      <w:pPr>
        <w:pStyle w:val="ListParagraph"/>
        <w:numPr>
          <w:ilvl w:val="2"/>
          <w:numId w:val="14"/>
        </w:numPr>
        <w:spacing w:after="0"/>
        <w:rPr>
          <w:rFonts w:ascii="Times New Roman" w:eastAsia="SimSun" w:hAnsi="Times New Roman"/>
          <w:b/>
          <w:bCs/>
          <w:color w:val="00B050"/>
          <w:szCs w:val="20"/>
        </w:rPr>
      </w:pPr>
      <w:r>
        <w:rPr>
          <w:rFonts w:ascii="Times New Roman" w:eastAsia="SimSun" w:hAnsi="Times New Roman" w:hint="eastAsia"/>
          <w:b/>
          <w:bCs/>
          <w:color w:val="00B050"/>
          <w:szCs w:val="20"/>
          <w:lang w:eastAsia="zh-CN"/>
        </w:rPr>
        <w:t>N</w:t>
      </w:r>
      <w:r>
        <w:rPr>
          <w:rFonts w:ascii="Times New Roman" w:eastAsia="SimSun" w:hAnsi="Times New Roman"/>
          <w:b/>
          <w:bCs/>
          <w:color w:val="00B050"/>
          <w:szCs w:val="20"/>
          <w:lang w:eastAsia="zh-CN"/>
        </w:rPr>
        <w:t xml:space="preserve">ote: </w:t>
      </w:r>
      <w:r w:rsidRPr="00FA0CD3">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is determined by the configuration of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 xml:space="preserve">pattern if </w:t>
      </w:r>
      <w:r w:rsidRPr="00822434">
        <w:rPr>
          <w:rFonts w:ascii="Times New Roman" w:eastAsia="SimSun" w:hAnsi="Times New Roman"/>
          <w:b/>
          <w:bCs/>
          <w:color w:val="00B050"/>
          <w:szCs w:val="20"/>
        </w:rPr>
        <w:t xml:space="preserve">hopping </w:t>
      </w:r>
      <w:r>
        <w:rPr>
          <w:rFonts w:ascii="Times New Roman" w:eastAsia="SimSun" w:hAnsi="Times New Roman"/>
          <w:b/>
          <w:bCs/>
          <w:color w:val="00B050"/>
          <w:szCs w:val="20"/>
        </w:rPr>
        <w:t>pattern is configured</w:t>
      </w:r>
    </w:p>
    <w:p w14:paraId="6587EED0" w14:textId="77777777" w:rsidR="00622CAA" w:rsidRPr="006C2313" w:rsidRDefault="00622CAA" w:rsidP="00622CAA">
      <w:pPr>
        <w:pStyle w:val="ListParagraph"/>
        <w:numPr>
          <w:ilvl w:val="2"/>
          <w:numId w:val="14"/>
        </w:numPr>
        <w:spacing w:after="0"/>
        <w:rPr>
          <w:rFonts w:ascii="Times New Roman" w:eastAsia="SimSun" w:hAnsi="Times New Roman"/>
          <w:b/>
          <w:bCs/>
          <w:color w:val="FF0000"/>
          <w:szCs w:val="20"/>
        </w:rPr>
      </w:pPr>
      <w:r>
        <w:rPr>
          <w:rFonts w:ascii="Times New Roman" w:eastAsia="SimSun"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TableGrid"/>
        <w:tblW w:w="0" w:type="auto"/>
        <w:tblLook w:val="04A0" w:firstRow="1" w:lastRow="0" w:firstColumn="1" w:lastColumn="0" w:noHBand="0" w:noVBand="1"/>
      </w:tblPr>
      <w:tblGrid>
        <w:gridCol w:w="2335"/>
        <w:gridCol w:w="7627"/>
      </w:tblGrid>
      <w:tr w:rsidR="00622CAA" w:rsidRPr="003548B3" w14:paraId="0EC4FB3A" w14:textId="77777777" w:rsidTr="00F6137F">
        <w:tc>
          <w:tcPr>
            <w:tcW w:w="2335" w:type="dxa"/>
          </w:tcPr>
          <w:p w14:paraId="5CAEB198" w14:textId="77777777" w:rsidR="00622CAA" w:rsidRPr="003548B3" w:rsidRDefault="00622CAA" w:rsidP="00F6137F">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F6137F">
            <w:pPr>
              <w:spacing w:before="0"/>
              <w:rPr>
                <w:b/>
                <w:bCs/>
                <w:sz w:val="20"/>
                <w:szCs w:val="20"/>
              </w:rPr>
            </w:pPr>
            <w:r w:rsidRPr="003548B3">
              <w:rPr>
                <w:b/>
                <w:bCs/>
                <w:sz w:val="20"/>
                <w:szCs w:val="20"/>
              </w:rPr>
              <w:t>Comment</w:t>
            </w:r>
          </w:p>
        </w:tc>
      </w:tr>
      <w:tr w:rsidR="00622CAA" w:rsidRPr="003548B3" w14:paraId="771B17E3" w14:textId="77777777" w:rsidTr="00F6137F">
        <w:tc>
          <w:tcPr>
            <w:tcW w:w="2335" w:type="dxa"/>
            <w:shd w:val="clear" w:color="auto" w:fill="auto"/>
          </w:tcPr>
          <w:p w14:paraId="35E69798" w14:textId="09165C3F" w:rsidR="00622CAA" w:rsidRPr="003548B3" w:rsidRDefault="00CD6BCF" w:rsidP="00F6137F">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F6137F">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r w:rsidRPr="00CD6BCF">
              <w:rPr>
                <w:rFonts w:ascii="Times New Roman" w:hAnsi="Times New Roman"/>
                <w:sz w:val="20"/>
                <w:szCs w:val="20"/>
              </w:rPr>
              <w:t>,</w:t>
            </w:r>
          </w:p>
          <w:p w14:paraId="13508A56" w14:textId="7F68F70D" w:rsidR="00CD6BCF" w:rsidRPr="00CD6BCF" w:rsidRDefault="00CD6BCF" w:rsidP="00CD6BCF">
            <w:pPr>
              <w:pStyle w:val="ListParagraph"/>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r w:rsidRPr="00CD6BCF">
              <w:rPr>
                <w:rFonts w:ascii="Times New Roman" w:hAnsi="Times New Roman"/>
                <w:sz w:val="20"/>
                <w:szCs w:val="20"/>
              </w:rPr>
              <w:t>,</w:t>
            </w:r>
          </w:p>
          <w:p w14:paraId="3A46D5B5" w14:textId="15804B8C" w:rsidR="00622CAA" w:rsidRPr="00CD6BCF" w:rsidRDefault="00CD6BCF" w:rsidP="00F6137F">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F6137F">
            <w:pPr>
              <w:spacing w:before="0"/>
              <w:rPr>
                <w:rFonts w:eastAsia="MS Mincho"/>
                <w:sz w:val="20"/>
                <w:szCs w:val="20"/>
                <w:lang w:eastAsia="ja-JP"/>
              </w:rPr>
            </w:pPr>
          </w:p>
          <w:p w14:paraId="27A8596C" w14:textId="77777777" w:rsidR="00CD6BCF" w:rsidRPr="00CD6BCF" w:rsidRDefault="00CD6BCF" w:rsidP="00CD6BCF">
            <w:pPr>
              <w:pStyle w:val="ListParagraph"/>
              <w:numPr>
                <w:ilvl w:val="0"/>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ListParagraph"/>
              <w:numPr>
                <w:ilvl w:val="1"/>
                <w:numId w:val="14"/>
              </w:numPr>
              <w:spacing w:after="0"/>
              <w:rPr>
                <w:rFonts w:ascii="Times New Roman" w:eastAsia="SimSun" w:hAnsi="Times New Roman"/>
                <w:b/>
                <w:bCs/>
                <w:sz w:val="20"/>
                <w:szCs w:val="18"/>
              </w:rPr>
            </w:pPr>
            <w:r w:rsidRPr="00CD6BCF">
              <w:rPr>
                <w:rFonts w:ascii="Times New Roman" w:eastAsia="SimSun" w:hAnsi="Times New Roman"/>
                <w:b/>
                <w:bCs/>
                <w:sz w:val="20"/>
                <w:szCs w:val="18"/>
                <w:lang w:eastAsia="zh-CN"/>
              </w:rPr>
              <w:t xml:space="preserve">DMRS bundling </w:t>
            </w:r>
            <w:r w:rsidRPr="00CD6BCF">
              <w:rPr>
                <w:rFonts w:ascii="Times New Roman" w:eastAsia="SimSun" w:hAnsi="Times New Roman"/>
                <w:b/>
                <w:bCs/>
                <w:color w:val="FF0000"/>
                <w:sz w:val="20"/>
                <w:szCs w:val="18"/>
                <w:lang w:eastAsia="zh-CN"/>
              </w:rPr>
              <w:t>shall</w:t>
            </w:r>
            <w:r w:rsidRPr="00CD6BCF">
              <w:rPr>
                <w:rFonts w:ascii="Times New Roman" w:eastAsia="SimSun"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ListParagraph"/>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DengXian"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ListParagraph"/>
              <w:numPr>
                <w:ilvl w:val="1"/>
                <w:numId w:val="14"/>
              </w:numPr>
              <w:rPr>
                <w:rFonts w:ascii="Times New Roman" w:hAnsi="Times New Roman"/>
                <w:b/>
                <w:bCs/>
                <w:color w:val="00B050"/>
                <w:sz w:val="20"/>
                <w:szCs w:val="18"/>
              </w:rPr>
            </w:pPr>
            <w:r w:rsidRPr="00CD6BCF">
              <w:rPr>
                <w:rFonts w:ascii="Times New Roman" w:eastAsia="DengXian"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ListParagraph"/>
              <w:numPr>
                <w:ilvl w:val="1"/>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b/>
                <w:bCs/>
                <w:color w:val="00B050"/>
                <w:sz w:val="20"/>
                <w:szCs w:val="18"/>
              </w:rPr>
              <w:t xml:space="preserve">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not configured, the default hopping </w:t>
            </w:r>
            <w:r w:rsidRPr="00CD6BCF">
              <w:rPr>
                <w:rFonts w:ascii="Times New Roman" w:eastAsia="SimSun" w:hAnsi="Times New Roman"/>
                <w:b/>
                <w:bCs/>
                <w:color w:val="FF0000"/>
                <w:sz w:val="20"/>
                <w:szCs w:val="18"/>
              </w:rPr>
              <w:t>interval</w:t>
            </w:r>
            <w:r>
              <w:rPr>
                <w:rFonts w:ascii="Times New Roman" w:eastAsia="SimSun" w:hAnsi="Times New Roman"/>
                <w:b/>
                <w:bCs/>
                <w:color w:val="00B050"/>
                <w:sz w:val="20"/>
                <w:szCs w:val="18"/>
              </w:rPr>
              <w:t xml:space="preserve"> </w:t>
            </w:r>
            <w:r w:rsidRPr="00CD6BCF">
              <w:rPr>
                <w:rFonts w:ascii="Times New Roman" w:eastAsia="DengXian" w:hAnsi="Times New Roman"/>
                <w:b/>
                <w:bCs/>
                <w:strike/>
                <w:color w:val="FF0000"/>
                <w:sz w:val="20"/>
                <w:szCs w:val="18"/>
                <w:lang w:eastAsia="zh-CN"/>
              </w:rPr>
              <w:t>pattern</w:t>
            </w:r>
            <w:r w:rsidRPr="00CD6BCF">
              <w:rPr>
                <w:rFonts w:ascii="Times New Roman" w:eastAsia="SimSun" w:hAnsi="Times New Roman"/>
                <w:b/>
                <w:bCs/>
                <w:color w:val="00B050"/>
                <w:sz w:val="20"/>
                <w:szCs w:val="18"/>
              </w:rPr>
              <w:t xml:space="preserve"> is the same as the configured TDW</w:t>
            </w:r>
          </w:p>
          <w:p w14:paraId="0446E9D9" w14:textId="78EF8CA2" w:rsidR="00CD6BCF" w:rsidRPr="00CD6BCF" w:rsidRDefault="00CD6BCF" w:rsidP="00CD6BCF">
            <w:pPr>
              <w:pStyle w:val="ListParagraph"/>
              <w:numPr>
                <w:ilvl w:val="3"/>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F</w:t>
            </w:r>
            <w:r w:rsidRPr="00CD6BCF">
              <w:rPr>
                <w:rFonts w:ascii="Times New Roman" w:eastAsia="SimSun" w:hAnsi="Times New Roman"/>
                <w:b/>
                <w:bCs/>
                <w:color w:val="00B050"/>
                <w:sz w:val="20"/>
                <w:szCs w:val="18"/>
                <w:lang w:eastAsia="zh-CN"/>
              </w:rPr>
              <w:t xml:space="preserve">FS: if both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FF0000"/>
                <w:sz w:val="20"/>
                <w:szCs w:val="18"/>
              </w:rPr>
              <w:t xml:space="preserve"> </w:t>
            </w:r>
            <w:r w:rsidRPr="00CD6BCF">
              <w:rPr>
                <w:rFonts w:ascii="Times New Roman" w:eastAsia="SimSun" w:hAnsi="Times New Roman"/>
                <w:b/>
                <w:bCs/>
                <w:color w:val="00B050"/>
                <w:sz w:val="20"/>
                <w:szCs w:val="18"/>
              </w:rPr>
              <w:t>and TDW are not configured</w:t>
            </w:r>
          </w:p>
          <w:p w14:paraId="2F85E327" w14:textId="78394E1B" w:rsidR="00CD6BCF" w:rsidRPr="00CD6BCF" w:rsidRDefault="00CD6BCF" w:rsidP="00CD6BCF">
            <w:pPr>
              <w:pStyle w:val="ListParagraph"/>
              <w:numPr>
                <w:ilvl w:val="2"/>
                <w:numId w:val="14"/>
              </w:numPr>
              <w:spacing w:after="0"/>
              <w:rPr>
                <w:rFonts w:ascii="Times New Roman" w:eastAsia="SimSun" w:hAnsi="Times New Roman"/>
                <w:b/>
                <w:bCs/>
                <w:color w:val="00B050"/>
                <w:sz w:val="20"/>
                <w:szCs w:val="18"/>
              </w:rPr>
            </w:pPr>
            <w:r w:rsidRPr="00CD6BCF">
              <w:rPr>
                <w:rFonts w:ascii="Times New Roman" w:eastAsia="SimSun" w:hAnsi="Times New Roman" w:hint="eastAsia"/>
                <w:b/>
                <w:bCs/>
                <w:color w:val="00B050"/>
                <w:sz w:val="20"/>
                <w:szCs w:val="18"/>
                <w:lang w:eastAsia="zh-CN"/>
              </w:rPr>
              <w:t>N</w:t>
            </w:r>
            <w:r w:rsidRPr="00CD6BCF">
              <w:rPr>
                <w:rFonts w:ascii="Times New Roman" w:eastAsia="SimSun" w:hAnsi="Times New Roman"/>
                <w:b/>
                <w:bCs/>
                <w:color w:val="00B050"/>
                <w:sz w:val="20"/>
                <w:szCs w:val="18"/>
                <w:lang w:eastAsia="zh-CN"/>
              </w:rPr>
              <w:t xml:space="preserve">ote: </w:t>
            </w:r>
            <w:r w:rsidRPr="00CD6BCF">
              <w:rPr>
                <w:rFonts w:ascii="Times New Roman" w:eastAsia="SimSun" w:hAnsi="Times New Roman"/>
                <w:b/>
                <w:bCs/>
                <w:color w:val="00B050"/>
                <w:sz w:val="20"/>
                <w:szCs w:val="18"/>
              </w:rPr>
              <w:t xml:space="preserve">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determined by the configuration of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if hopping </w:t>
            </w:r>
            <w:r w:rsidRPr="00CD6BCF">
              <w:rPr>
                <w:rFonts w:ascii="Times New Roman" w:eastAsia="SimSun" w:hAnsi="Times New Roman"/>
                <w:b/>
                <w:bCs/>
                <w:color w:val="FF0000"/>
                <w:sz w:val="20"/>
                <w:szCs w:val="18"/>
              </w:rPr>
              <w:t xml:space="preserve">interval </w:t>
            </w:r>
            <w:r w:rsidRPr="00CD6BCF">
              <w:rPr>
                <w:rFonts w:ascii="Times New Roman" w:eastAsia="SimSun" w:hAnsi="Times New Roman"/>
                <w:b/>
                <w:bCs/>
                <w:strike/>
                <w:color w:val="FF0000"/>
                <w:sz w:val="20"/>
                <w:szCs w:val="18"/>
              </w:rPr>
              <w:t>pattern</w:t>
            </w:r>
            <w:r w:rsidRPr="00CD6BCF">
              <w:rPr>
                <w:rFonts w:ascii="Times New Roman" w:eastAsia="SimSun" w:hAnsi="Times New Roman"/>
                <w:b/>
                <w:bCs/>
                <w:color w:val="00B050"/>
                <w:sz w:val="20"/>
                <w:szCs w:val="18"/>
              </w:rPr>
              <w:t xml:space="preserve"> is configured</w:t>
            </w:r>
          </w:p>
          <w:p w14:paraId="3E682749" w14:textId="77777777" w:rsidR="00CD6BCF" w:rsidRPr="00CD6BCF" w:rsidRDefault="00CD6BCF" w:rsidP="00CD6BCF">
            <w:pPr>
              <w:pStyle w:val="ListParagraph"/>
              <w:numPr>
                <w:ilvl w:val="2"/>
                <w:numId w:val="14"/>
              </w:numPr>
              <w:spacing w:after="0"/>
              <w:rPr>
                <w:rFonts w:ascii="Times New Roman" w:eastAsia="SimSun" w:hAnsi="Times New Roman"/>
                <w:b/>
                <w:bCs/>
                <w:color w:val="FF0000"/>
                <w:sz w:val="20"/>
                <w:szCs w:val="18"/>
              </w:rPr>
            </w:pPr>
            <w:r w:rsidRPr="00CD6BCF">
              <w:rPr>
                <w:rFonts w:ascii="Times New Roman" w:eastAsia="SimSun"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F6137F">
            <w:pPr>
              <w:spacing w:before="0"/>
              <w:rPr>
                <w:rFonts w:eastAsia="MS Mincho"/>
                <w:sz w:val="20"/>
                <w:szCs w:val="20"/>
                <w:lang w:eastAsia="ja-JP"/>
              </w:rPr>
            </w:pPr>
          </w:p>
          <w:p w14:paraId="71671473" w14:textId="77777777" w:rsidR="00CD6BCF" w:rsidRDefault="00CD6BCF" w:rsidP="00F6137F">
            <w:pPr>
              <w:spacing w:before="0"/>
              <w:rPr>
                <w:rFonts w:eastAsia="MS Mincho"/>
                <w:sz w:val="20"/>
                <w:szCs w:val="20"/>
                <w:lang w:eastAsia="ja-JP"/>
              </w:rPr>
            </w:pPr>
          </w:p>
          <w:p w14:paraId="7927B14A" w14:textId="77B9EF5F" w:rsidR="00CD6BCF" w:rsidRDefault="00CD6BCF" w:rsidP="00F6137F">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F6137F">
            <w:pPr>
              <w:spacing w:before="0"/>
              <w:rPr>
                <w:rFonts w:eastAsia="MS Mincho"/>
                <w:sz w:val="20"/>
                <w:szCs w:val="20"/>
                <w:lang w:eastAsia="ja-JP"/>
              </w:rPr>
            </w:pPr>
          </w:p>
        </w:tc>
      </w:tr>
      <w:tr w:rsidR="00622CAA" w:rsidRPr="008A3C2D" w14:paraId="32ED3A4E" w14:textId="77777777" w:rsidTr="00F6137F">
        <w:trPr>
          <w:trHeight w:val="984"/>
        </w:trPr>
        <w:tc>
          <w:tcPr>
            <w:tcW w:w="2335" w:type="dxa"/>
          </w:tcPr>
          <w:p w14:paraId="65706848" w14:textId="347D2799" w:rsidR="00622CAA" w:rsidRPr="003548B3" w:rsidRDefault="00622CAA" w:rsidP="00F6137F">
            <w:pPr>
              <w:spacing w:before="0"/>
              <w:rPr>
                <w:rFonts w:eastAsia="MS Mincho"/>
                <w:bCs/>
                <w:sz w:val="20"/>
                <w:szCs w:val="20"/>
                <w:lang w:eastAsia="ja-JP"/>
              </w:rPr>
            </w:pPr>
          </w:p>
        </w:tc>
        <w:tc>
          <w:tcPr>
            <w:tcW w:w="7627" w:type="dxa"/>
          </w:tcPr>
          <w:p w14:paraId="245D8613" w14:textId="5111D74B" w:rsidR="00622CAA" w:rsidRPr="008A3C2D" w:rsidRDefault="00622CAA" w:rsidP="00F6137F">
            <w:pPr>
              <w:spacing w:before="0"/>
              <w:rPr>
                <w:rFonts w:eastAsia="MS Mincho"/>
                <w:sz w:val="20"/>
                <w:szCs w:val="20"/>
                <w:lang w:eastAsia="ja-JP"/>
              </w:rPr>
            </w:pPr>
          </w:p>
        </w:tc>
      </w:tr>
    </w:tbl>
    <w:p w14:paraId="4839D724" w14:textId="77777777" w:rsidR="00622CAA" w:rsidRDefault="00622CAA"/>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lastRenderedPageBreak/>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bookmarkStart w:id="22" w:name="_Hlk88020090"/>
      <w:r>
        <w:lastRenderedPageBreak/>
        <w:t xml:space="preserve">Proposals for </w:t>
      </w:r>
      <w:r w:rsidR="00EF0890">
        <w:t>Monday</w:t>
      </w:r>
      <w:r>
        <w:t xml:space="preserve"> GTW  </w:t>
      </w:r>
    </w:p>
    <w:bookmarkEnd w:id="22"/>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Heading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in case of frequency hopping </w:t>
      </w:r>
      <w:r w:rsidRPr="00C02F1C">
        <w:rPr>
          <w:rFonts w:ascii="Times New Roman" w:eastAsia="SimSun" w:hAnsi="Times New Roman"/>
          <w:b/>
          <w:bCs/>
          <w:strike/>
          <w:color w:val="FF0000"/>
          <w:sz w:val="20"/>
          <w:szCs w:val="20"/>
          <w:lang w:eastAsia="zh-CN"/>
        </w:rPr>
        <w:t>event</w:t>
      </w:r>
    </w:p>
    <w:p w14:paraId="0A694D06" w14:textId="77777777" w:rsidR="006D72D7" w:rsidRPr="003C547A" w:rsidRDefault="006D72D7" w:rsidP="006D72D7">
      <w:pPr>
        <w:pStyle w:val="ListParagraph"/>
        <w:numPr>
          <w:ilvl w:val="1"/>
          <w:numId w:val="14"/>
        </w:numPr>
        <w:spacing w:after="0"/>
        <w:rPr>
          <w:rFonts w:ascii="Times New Roman" w:eastAsia="SimSun" w:hAnsi="Times New Roman"/>
          <w:b/>
          <w:bCs/>
          <w:color w:val="FF0000"/>
          <w:sz w:val="20"/>
          <w:szCs w:val="20"/>
        </w:rPr>
      </w:pPr>
      <w:r w:rsidRPr="003C547A">
        <w:rPr>
          <w:rFonts w:ascii="Times New Roman" w:eastAsia="SimSun" w:hAnsi="Times New Roman"/>
          <w:b/>
          <w:bCs/>
          <w:color w:val="FF0000"/>
          <w:sz w:val="20"/>
          <w:szCs w:val="20"/>
          <w:lang w:eastAsia="zh-CN"/>
        </w:rPr>
        <w:t>DMRS bunding is per actual TDW</w:t>
      </w:r>
    </w:p>
    <w:p w14:paraId="04BC9B93" w14:textId="77777777" w:rsidR="006D72D7" w:rsidRPr="001938E3" w:rsidRDefault="006D72D7" w:rsidP="006D72D7">
      <w:pPr>
        <w:pStyle w:val="ListParagraph"/>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ListParagraph"/>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ListParagraph"/>
        <w:numPr>
          <w:ilvl w:val="2"/>
          <w:numId w:val="14"/>
        </w:numPr>
        <w:spacing w:after="0"/>
        <w:rPr>
          <w:rFonts w:ascii="Times New Roman" w:eastAsia="SimSun" w:hAnsi="Times New Roman"/>
          <w:b/>
          <w:bCs/>
          <w:color w:val="00B050"/>
          <w:sz w:val="20"/>
          <w:szCs w:val="20"/>
        </w:rPr>
      </w:pPr>
      <w:r w:rsidRPr="00FA0CD3">
        <w:rPr>
          <w:rFonts w:ascii="Times New Roman" w:eastAsia="SimSun" w:hAnsi="Times New Roman"/>
          <w:b/>
          <w:bCs/>
          <w:color w:val="00B050"/>
          <w:sz w:val="20"/>
          <w:szCs w:val="20"/>
        </w:rPr>
        <w:t>if hopping interval is not configured, the default hopping interval equals to the configured window length.</w:t>
      </w:r>
    </w:p>
    <w:p w14:paraId="5B0DBEC3" w14:textId="77777777" w:rsidR="006D72D7" w:rsidRPr="006C2313" w:rsidRDefault="006D72D7" w:rsidP="006D72D7">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ListParagraph"/>
        <w:spacing w:after="0"/>
        <w:rPr>
          <w:rFonts w:ascii="Times New Roman" w:eastAsia="SimSun" w:hAnsi="Times New Roman"/>
          <w:b/>
          <w:bCs/>
          <w:strike/>
          <w:sz w:val="20"/>
          <w:szCs w:val="20"/>
        </w:rPr>
      </w:pPr>
    </w:p>
    <w:p w14:paraId="7B7512C6" w14:textId="3646C389" w:rsidR="00B526F0" w:rsidRPr="00C02F1C" w:rsidRDefault="00BC1D2A" w:rsidP="00B526F0">
      <w:pPr>
        <w:pStyle w:val="ListParagraph"/>
        <w:spacing w:after="0"/>
        <w:rPr>
          <w:rFonts w:ascii="Times New Roman" w:eastAsia="SimSun" w:hAnsi="Times New Roman"/>
          <w:b/>
          <w:bCs/>
          <w:strike/>
          <w:sz w:val="20"/>
          <w:szCs w:val="20"/>
        </w:rPr>
      </w:pPr>
      <w:r>
        <w:rPr>
          <w:rFonts w:eastAsia="SimSun"/>
          <w:b/>
          <w:bCs/>
          <w:strike/>
          <w:noProof/>
          <w:sz w:val="20"/>
          <w:szCs w:val="20"/>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Heading1"/>
      </w:pPr>
      <w:bookmarkStart w:id="23" w:name="_Ref54470658"/>
      <w:r>
        <w:lastRenderedPageBreak/>
        <w:t>References</w:t>
      </w:r>
      <w:bookmarkEnd w:id="23"/>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934D09">
            <w:pPr>
              <w:spacing w:before="0"/>
              <w:rPr>
                <w:iCs/>
                <w:u w:val="single"/>
                <w:lang w:eastAsia="zh-CN"/>
              </w:rPr>
            </w:pPr>
            <w:hyperlink r:id="rId15"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934D09">
            <w:pPr>
              <w:spacing w:before="0"/>
              <w:rPr>
                <w:iCs/>
                <w:u w:val="single"/>
                <w:lang w:eastAsia="zh-CN"/>
              </w:rPr>
            </w:pPr>
            <w:hyperlink r:id="rId16"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934D09">
            <w:pPr>
              <w:spacing w:before="0"/>
              <w:rPr>
                <w:iCs/>
                <w:u w:val="single"/>
                <w:lang w:eastAsia="zh-CN"/>
              </w:rPr>
            </w:pPr>
            <w:hyperlink r:id="rId17"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934D09">
            <w:pPr>
              <w:spacing w:before="0"/>
              <w:rPr>
                <w:iCs/>
                <w:u w:val="single"/>
                <w:lang w:eastAsia="zh-CN"/>
              </w:rPr>
            </w:pPr>
            <w:hyperlink r:id="rId18"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934D09">
            <w:pPr>
              <w:spacing w:before="0"/>
              <w:rPr>
                <w:iCs/>
                <w:u w:val="single"/>
                <w:lang w:eastAsia="zh-CN"/>
              </w:rPr>
            </w:pPr>
            <w:hyperlink r:id="rId19"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934D09">
            <w:pPr>
              <w:spacing w:before="0"/>
              <w:rPr>
                <w:iCs/>
                <w:u w:val="single"/>
                <w:lang w:eastAsia="zh-CN"/>
              </w:rPr>
            </w:pPr>
            <w:hyperlink r:id="rId20"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934D09">
            <w:pPr>
              <w:spacing w:before="0"/>
              <w:rPr>
                <w:iCs/>
                <w:u w:val="single"/>
                <w:lang w:eastAsia="zh-CN"/>
              </w:rPr>
            </w:pPr>
            <w:hyperlink r:id="rId21"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934D09">
            <w:pPr>
              <w:spacing w:before="0"/>
              <w:rPr>
                <w:iCs/>
                <w:u w:val="single"/>
                <w:lang w:eastAsia="zh-CN"/>
              </w:rPr>
            </w:pPr>
            <w:hyperlink r:id="rId22"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934D09">
            <w:pPr>
              <w:spacing w:before="0"/>
              <w:rPr>
                <w:iCs/>
                <w:u w:val="single"/>
                <w:lang w:eastAsia="zh-CN"/>
              </w:rPr>
            </w:pPr>
            <w:hyperlink r:id="rId23"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934D09">
            <w:pPr>
              <w:spacing w:before="0"/>
              <w:rPr>
                <w:iCs/>
                <w:u w:val="single"/>
                <w:lang w:eastAsia="zh-CN"/>
              </w:rPr>
            </w:pPr>
            <w:hyperlink r:id="rId24"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934D09">
            <w:pPr>
              <w:spacing w:before="0"/>
              <w:rPr>
                <w:iCs/>
                <w:u w:val="single"/>
                <w:lang w:eastAsia="zh-CN"/>
              </w:rPr>
            </w:pPr>
            <w:hyperlink r:id="rId25"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934D09">
            <w:pPr>
              <w:spacing w:before="0"/>
              <w:rPr>
                <w:iCs/>
                <w:u w:val="single"/>
                <w:lang w:eastAsia="zh-CN"/>
              </w:rPr>
            </w:pPr>
            <w:hyperlink r:id="rId26"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934D09">
            <w:pPr>
              <w:spacing w:before="0"/>
              <w:rPr>
                <w:iCs/>
                <w:u w:val="single"/>
                <w:lang w:eastAsia="zh-CN"/>
              </w:rPr>
            </w:pPr>
            <w:hyperlink r:id="rId27"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934D09">
            <w:pPr>
              <w:spacing w:before="0"/>
              <w:rPr>
                <w:iCs/>
                <w:u w:val="single"/>
                <w:lang w:eastAsia="zh-CN"/>
              </w:rPr>
            </w:pPr>
            <w:hyperlink r:id="rId28"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934D09">
            <w:pPr>
              <w:spacing w:before="0"/>
              <w:rPr>
                <w:iCs/>
                <w:u w:val="single"/>
                <w:lang w:eastAsia="zh-CN"/>
              </w:rPr>
            </w:pPr>
            <w:hyperlink r:id="rId29"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934D09">
            <w:pPr>
              <w:spacing w:before="0"/>
              <w:rPr>
                <w:iCs/>
                <w:u w:val="single"/>
                <w:lang w:eastAsia="zh-CN"/>
              </w:rPr>
            </w:pPr>
            <w:hyperlink r:id="rId30"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934D09">
            <w:pPr>
              <w:spacing w:before="0"/>
              <w:rPr>
                <w:iCs/>
                <w:u w:val="single"/>
                <w:lang w:eastAsia="zh-CN"/>
              </w:rPr>
            </w:pPr>
            <w:hyperlink r:id="rId31"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934D09">
            <w:pPr>
              <w:spacing w:before="0"/>
              <w:rPr>
                <w:iCs/>
                <w:u w:val="single"/>
                <w:lang w:eastAsia="zh-CN"/>
              </w:rPr>
            </w:pPr>
            <w:hyperlink r:id="rId32"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934D09">
            <w:pPr>
              <w:spacing w:before="0"/>
              <w:rPr>
                <w:iCs/>
                <w:u w:val="single"/>
                <w:lang w:eastAsia="zh-CN"/>
              </w:rPr>
            </w:pPr>
            <w:hyperlink r:id="rId33"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934D09">
            <w:pPr>
              <w:spacing w:before="0"/>
              <w:rPr>
                <w:iCs/>
                <w:u w:val="single"/>
                <w:lang w:eastAsia="zh-CN"/>
              </w:rPr>
            </w:pPr>
            <w:hyperlink r:id="rId34"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934D09">
            <w:pPr>
              <w:spacing w:before="0"/>
              <w:rPr>
                <w:iCs/>
                <w:u w:val="single"/>
                <w:lang w:eastAsia="zh-CN"/>
              </w:rPr>
            </w:pPr>
            <w:hyperlink r:id="rId35"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934D09">
            <w:pPr>
              <w:spacing w:before="0"/>
              <w:rPr>
                <w:iCs/>
                <w:u w:val="single"/>
                <w:lang w:eastAsia="zh-CN"/>
              </w:rPr>
            </w:pPr>
            <w:hyperlink r:id="rId36"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934D09">
            <w:pPr>
              <w:spacing w:before="0"/>
              <w:rPr>
                <w:iCs/>
                <w:u w:val="single"/>
                <w:lang w:eastAsia="zh-CN"/>
              </w:rPr>
            </w:pPr>
            <w:hyperlink r:id="rId37"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934D09">
            <w:pPr>
              <w:spacing w:before="0"/>
              <w:rPr>
                <w:iCs/>
                <w:u w:val="single"/>
                <w:lang w:eastAsia="zh-CN"/>
              </w:rPr>
            </w:pPr>
            <w:hyperlink r:id="rId38"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35CFF" w14:textId="77777777" w:rsidR="00934D09" w:rsidRDefault="00934D09">
      <w:r>
        <w:separator/>
      </w:r>
    </w:p>
  </w:endnote>
  <w:endnote w:type="continuationSeparator" w:id="0">
    <w:p w14:paraId="35E27BFA" w14:textId="77777777" w:rsidR="00934D09" w:rsidRDefault="0093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28580F" w:rsidRDefault="00285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28580F" w:rsidRDefault="0028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324F74B9" w:rsidR="0028580F" w:rsidRDefault="0028580F">
    <w:pPr>
      <w:pStyle w:val="Footer"/>
      <w:ind w:right="360"/>
    </w:pPr>
    <w:r>
      <w:rPr>
        <w:rStyle w:val="PageNumber"/>
      </w:rPr>
      <w:fldChar w:fldCharType="begin"/>
    </w:r>
    <w:r>
      <w:rPr>
        <w:rStyle w:val="PageNumber"/>
      </w:rPr>
      <w:instrText xml:space="preserve"> PAGE </w:instrText>
    </w:r>
    <w:r>
      <w:rPr>
        <w:rStyle w:val="PageNumber"/>
      </w:rPr>
      <w:fldChar w:fldCharType="separate"/>
    </w:r>
    <w:r w:rsidR="009E1F1F">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1F1F">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3616D" w14:textId="77777777" w:rsidR="00934D09" w:rsidRDefault="00934D09">
      <w:r>
        <w:separator/>
      </w:r>
    </w:p>
  </w:footnote>
  <w:footnote w:type="continuationSeparator" w:id="0">
    <w:p w14:paraId="147DA8BA" w14:textId="77777777" w:rsidR="00934D09" w:rsidRDefault="0093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1"/>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39"/>
  </w:num>
  <w:num w:numId="14">
    <w:abstractNumId w:val="29"/>
  </w:num>
  <w:num w:numId="15">
    <w:abstractNumId w:val="17"/>
  </w:num>
  <w:num w:numId="16">
    <w:abstractNumId w:val="32"/>
  </w:num>
  <w:num w:numId="17">
    <w:abstractNumId w:val="4"/>
  </w:num>
  <w:num w:numId="18">
    <w:abstractNumId w:val="21"/>
  </w:num>
  <w:num w:numId="19">
    <w:abstractNumId w:val="0"/>
  </w:num>
  <w:num w:numId="20">
    <w:abstractNumId w:val="34"/>
  </w:num>
  <w:num w:numId="21">
    <w:abstractNumId w:val="24"/>
  </w:num>
  <w:num w:numId="22">
    <w:abstractNumId w:val="11"/>
  </w:num>
  <w:num w:numId="23">
    <w:abstractNumId w:val="18"/>
  </w:num>
  <w:num w:numId="24">
    <w:abstractNumId w:val="13"/>
  </w:num>
  <w:num w:numId="25">
    <w:abstractNumId w:val="36"/>
  </w:num>
  <w:num w:numId="26">
    <w:abstractNumId w:val="33"/>
  </w:num>
  <w:num w:numId="27">
    <w:abstractNumId w:val="40"/>
  </w:num>
  <w:num w:numId="28">
    <w:abstractNumId w:val="9"/>
  </w:num>
  <w:num w:numId="29">
    <w:abstractNumId w:val="16"/>
  </w:num>
  <w:num w:numId="30">
    <w:abstractNumId w:val="35"/>
  </w:num>
  <w:num w:numId="31">
    <w:abstractNumId w:val="22"/>
  </w:num>
  <w:num w:numId="32">
    <w:abstractNumId w:val="8"/>
  </w:num>
  <w:num w:numId="33">
    <w:abstractNumId w:val="26"/>
  </w:num>
  <w:num w:numId="34">
    <w:abstractNumId w:val="7"/>
  </w:num>
  <w:num w:numId="35">
    <w:abstractNumId w:val="38"/>
  </w:num>
  <w:num w:numId="36">
    <w:abstractNumId w:val="2"/>
  </w:num>
  <w:num w:numId="37">
    <w:abstractNumId w:val="30"/>
  </w:num>
  <w:num w:numId="38">
    <w:abstractNumId w:val="37"/>
  </w:num>
  <w:num w:numId="39">
    <w:abstractNumId w:val="6"/>
  </w:num>
  <w:num w:numId="40">
    <w:abstractNumId w:val="23"/>
  </w:num>
  <w:num w:numId="4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A71BD815-6990-4BD1-A066-288F07CE932E}">
  <ds:schemaRefs>
    <ds:schemaRef ds:uri="http://schemas.openxmlformats.org/officeDocument/2006/bibliography"/>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45</Pages>
  <Words>15254</Words>
  <Characters>83901</Characters>
  <Application>Microsoft Office Word</Application>
  <DocSecurity>0</DocSecurity>
  <Lines>699</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3</cp:revision>
  <cp:lastPrinted>2014-11-07T05:38:00Z</cp:lastPrinted>
  <dcterms:created xsi:type="dcterms:W3CDTF">2021-11-17T20:21:00Z</dcterms:created>
  <dcterms:modified xsi:type="dcterms:W3CDTF">2021-11-17T20:56:00Z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