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7641FC94" w14:textId="77777777" w:rsidR="00F27BB7" w:rsidRDefault="002B7C18">
            <w:pPr>
              <w:spacing w:before="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ＭＳ 明朝"/>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ＭＳ 明朝"/>
                <w:bCs/>
                <w:lang w:eastAsia="ja-JP"/>
              </w:rPr>
            </w:pPr>
            <w:r>
              <w:rPr>
                <w:rFonts w:eastAsia="ＭＳ 明朝"/>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ＭＳ 明朝"/>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ＭＳ 明朝"/>
                <w:bCs/>
                <w:lang w:eastAsia="ja-JP"/>
              </w:rPr>
            </w:pPr>
            <w:r>
              <w:rPr>
                <w:rFonts w:eastAsia="ＭＳ 明朝"/>
                <w:bCs/>
                <w:lang w:eastAsia="ja-JP"/>
              </w:rPr>
              <w:t>QC</w:t>
            </w:r>
          </w:p>
        </w:tc>
        <w:tc>
          <w:tcPr>
            <w:tcW w:w="7627" w:type="dxa"/>
          </w:tcPr>
          <w:p w14:paraId="1A30DD5B" w14:textId="77777777" w:rsidR="00F27BB7" w:rsidRDefault="002B7C18">
            <w:pPr>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rPr>
                <w:rFonts w:eastAsia="ＭＳ 明朝"/>
                <w:bCs/>
                <w:lang w:eastAsia="ja-JP"/>
              </w:rPr>
            </w:pPr>
            <w:r>
              <w:rPr>
                <w:rFonts w:eastAsia="ＭＳ 明朝"/>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ＭＳ 明朝"/>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rPr>
                <w:rFonts w:eastAsia="ＭＳ 明朝"/>
                <w:bCs/>
                <w:lang w:eastAsia="ja-JP"/>
              </w:rPr>
            </w:pPr>
            <w:r>
              <w:rPr>
                <w:rFonts w:eastAsia="ＭＳ 明朝"/>
                <w:bCs/>
                <w:lang w:eastAsia="ja-JP"/>
              </w:rPr>
              <w:t>QC</w:t>
            </w:r>
          </w:p>
        </w:tc>
        <w:tc>
          <w:tcPr>
            <w:tcW w:w="7627" w:type="dxa"/>
          </w:tcPr>
          <w:p w14:paraId="2BC9D68C" w14:textId="77777777" w:rsidR="00F27BB7" w:rsidRDefault="002B7C18">
            <w:pPr>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ＭＳ 明朝"/>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w:t>
            </w:r>
            <w:proofErr w:type="spellStart"/>
            <w:r>
              <w:rPr>
                <w:rFonts w:eastAsia="ＭＳ 明朝"/>
                <w:i/>
                <w:iCs/>
                <w:lang w:eastAsia="ja-JP"/>
              </w:rPr>
              <w:t>TransmisisonPeriodicity</w:t>
            </w:r>
            <w:proofErr w:type="spellEnd"/>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ＭＳ 明朝"/>
                <w:bCs/>
                <w:lang w:eastAsia="ja-JP"/>
              </w:rPr>
            </w:pPr>
            <w:r>
              <w:rPr>
                <w:rFonts w:eastAsia="ＭＳ 明朝"/>
                <w:bCs/>
                <w:lang w:eastAsia="ja-JP"/>
              </w:rPr>
              <w:t>QC</w:t>
            </w:r>
          </w:p>
        </w:tc>
        <w:tc>
          <w:tcPr>
            <w:tcW w:w="7627" w:type="dxa"/>
          </w:tcPr>
          <w:p w14:paraId="093F14C6" w14:textId="77777777" w:rsidR="00F27BB7" w:rsidRDefault="002B7C18">
            <w:pPr>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rPr>
                <w:rFonts w:eastAsia="ＭＳ 明朝"/>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ＭＳ 明朝"/>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E97C42">
            <w:pPr>
              <w:spacing w:before="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E97C42">
            <w:pPr>
              <w:spacing w:before="0"/>
              <w:rPr>
                <w:rFonts w:eastAsia="ＭＳ 明朝"/>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E97C42">
            <w:pPr>
              <w:spacing w:before="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E97C42">
            <w:pPr>
              <w:rPr>
                <w:rFonts w:eastAsia="ＭＳ 明朝"/>
                <w:lang w:eastAsia="ja-JP"/>
              </w:rPr>
            </w:pPr>
            <w:r>
              <w:rPr>
                <w:rFonts w:eastAsia="ＭＳ 明朝"/>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ＭＳ 明朝"/>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5BB32CA3" w14:textId="064BF6C3" w:rsidR="001A15F5" w:rsidRPr="001A15F5" w:rsidRDefault="001A15F5" w:rsidP="00E97C42">
            <w:pPr>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E97C42">
            <w:pPr>
              <w:rPr>
                <w:rFonts w:eastAsia="ＭＳ 明朝"/>
                <w:lang w:eastAsia="ja-JP"/>
              </w:rPr>
            </w:pPr>
            <w:r>
              <w:rPr>
                <w:rFonts w:eastAsia="ＭＳ 明朝"/>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3207" w:type="dxa"/>
            <w:shd w:val="clear" w:color="auto" w:fill="auto"/>
          </w:tcPr>
          <w:p w14:paraId="6AB5784B"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rPr>
                <w:bCs/>
                <w:lang w:eastAsia="zh-CN"/>
              </w:rPr>
            </w:pPr>
            <w:r>
              <w:rPr>
                <w:rFonts w:eastAsia="ＭＳ 明朝"/>
                <w:lang w:eastAsia="ja-JP"/>
              </w:rPr>
              <w:t>Support same and different length</w:t>
            </w:r>
          </w:p>
        </w:tc>
        <w:tc>
          <w:tcPr>
            <w:tcW w:w="2642" w:type="dxa"/>
          </w:tcPr>
          <w:p w14:paraId="5F3FE523"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rPr>
                <w:rFonts w:eastAsia="ＭＳ 明朝"/>
                <w:lang w:eastAsia="ja-JP"/>
              </w:rPr>
            </w:pPr>
          </w:p>
          <w:p w14:paraId="77BEC1B2" w14:textId="77777777" w:rsidR="00F27BB7" w:rsidRDefault="002B7C18">
            <w:pPr>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ＭＳ 明朝"/>
                <w:bCs/>
                <w:lang w:eastAsia="ja-JP"/>
              </w:rPr>
            </w:pPr>
            <w:r>
              <w:rPr>
                <w:rFonts w:eastAsia="ＭＳ 明朝"/>
                <w:bCs/>
                <w:lang w:eastAsia="ja-JP"/>
              </w:rPr>
              <w:t>QC</w:t>
            </w:r>
          </w:p>
        </w:tc>
        <w:tc>
          <w:tcPr>
            <w:tcW w:w="3207" w:type="dxa"/>
          </w:tcPr>
          <w:p w14:paraId="524AF8FA" w14:textId="77777777" w:rsidR="00F27BB7" w:rsidRDefault="002B7C18">
            <w:pPr>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rPr>
                <w:rFonts w:eastAsia="ＭＳ 明朝"/>
                <w:lang w:eastAsia="ja-JP"/>
              </w:rPr>
            </w:pPr>
          </w:p>
        </w:tc>
        <w:tc>
          <w:tcPr>
            <w:tcW w:w="2642" w:type="dxa"/>
          </w:tcPr>
          <w:p w14:paraId="7591E6EA" w14:textId="77777777" w:rsidR="00F27BB7" w:rsidRDefault="002B7C18">
            <w:pPr>
              <w:rPr>
                <w:rFonts w:eastAsia="ＭＳ 明朝"/>
                <w:lang w:eastAsia="ja-JP"/>
              </w:rPr>
            </w:pPr>
            <w:r>
              <w:rPr>
                <w:rFonts w:eastAsia="ＭＳ 明朝"/>
                <w:lang w:eastAsia="ja-JP"/>
              </w:rPr>
              <w:t xml:space="preserve">We are thinking of hopping being completely decoupled from TDW configuration. </w:t>
            </w:r>
            <w:proofErr w:type="gramStart"/>
            <w:r>
              <w:rPr>
                <w:rFonts w:eastAsia="ＭＳ 明朝"/>
                <w:lang w:eastAsia="ja-JP"/>
              </w:rPr>
              <w:t>Therefore</w:t>
            </w:r>
            <w:proofErr w:type="gramEnd"/>
            <w:r>
              <w:rPr>
                <w:rFonts w:eastAsia="ＭＳ 明朝"/>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ＭＳ 明朝"/>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ＭＳ 明朝"/>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07" w:type="dxa"/>
          </w:tcPr>
          <w:p w14:paraId="14D357C8" w14:textId="77777777" w:rsidR="00B822F0" w:rsidRDefault="00B822F0" w:rsidP="009D77CB">
            <w:pPr>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rPr>
                <w:rFonts w:eastAsia="ＭＳ 明朝"/>
                <w:lang w:eastAsia="ja-JP"/>
              </w:rPr>
            </w:pPr>
            <w:proofErr w:type="gramStart"/>
            <w:r>
              <w:rPr>
                <w:rFonts w:eastAsia="ＭＳ 明朝"/>
                <w:lang w:eastAsia="ja-JP"/>
              </w:rPr>
              <w:t>Pros :</w:t>
            </w:r>
            <w:proofErr w:type="gramEnd"/>
            <w:r>
              <w:rPr>
                <w:rFonts w:eastAsia="ＭＳ 明朝"/>
                <w:lang w:eastAsia="ja-JP"/>
              </w:rPr>
              <w:t xml:space="preserve"> Simple and better joint channel estimation performance</w:t>
            </w:r>
          </w:p>
        </w:tc>
        <w:tc>
          <w:tcPr>
            <w:tcW w:w="2642" w:type="dxa"/>
          </w:tcPr>
          <w:p w14:paraId="18C9B6DD" w14:textId="77777777" w:rsidR="00B822F0" w:rsidRDefault="00B822F0" w:rsidP="00B822F0">
            <w:pPr>
              <w:rPr>
                <w:rFonts w:eastAsia="ＭＳ 明朝"/>
                <w:lang w:eastAsia="ja-JP"/>
              </w:rPr>
            </w:pPr>
            <w:r>
              <w:rPr>
                <w:rFonts w:eastAsia="ＭＳ 明朝"/>
                <w:lang w:eastAsia="ja-JP"/>
              </w:rPr>
              <w:t>(Option 1 in FL Proposal 3)</w:t>
            </w:r>
          </w:p>
          <w:p w14:paraId="2B63D710" w14:textId="452DC538" w:rsidR="00B822F0" w:rsidRDefault="00B822F0" w:rsidP="00B822F0">
            <w:pPr>
              <w:rPr>
                <w:rFonts w:eastAsia="ＭＳ 明朝"/>
                <w:lang w:eastAsia="ja-JP"/>
              </w:rPr>
            </w:pPr>
            <w:r>
              <w:rPr>
                <w:rFonts w:eastAsia="ＭＳ 明朝"/>
                <w:lang w:eastAsia="ja-JP"/>
              </w:rPr>
              <w:t xml:space="preserve"> </w:t>
            </w:r>
            <w:proofErr w:type="gramStart"/>
            <w:r>
              <w:rPr>
                <w:rFonts w:eastAsia="ＭＳ 明朝"/>
                <w:lang w:eastAsia="ja-JP"/>
              </w:rPr>
              <w:t>Pros :</w:t>
            </w:r>
            <w:proofErr w:type="gramEnd"/>
            <w:r>
              <w:rPr>
                <w:rFonts w:eastAsia="ＭＳ 明朝"/>
                <w:lang w:eastAsia="ja-JP"/>
              </w:rPr>
              <w:t xml:space="preserve"> flexible configuration for the configured TDW and FH duration for UE multiplexing.</w:t>
            </w:r>
          </w:p>
          <w:p w14:paraId="6371DA0D" w14:textId="266F68BA" w:rsidR="00B822F0" w:rsidRPr="00B822F0" w:rsidRDefault="00B822F0" w:rsidP="00B822F0">
            <w:pPr>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rPr>
                <w:rFonts w:eastAsiaTheme="minorEastAsia"/>
                <w:lang w:eastAsia="zh-CN"/>
              </w:rPr>
            </w:pPr>
            <w:r>
              <w:rPr>
                <w:rFonts w:ascii="Times New Roman" w:eastAsiaTheme="minorEastAsia" w:hAnsi="Times New Roman"/>
                <w:sz w:val="20"/>
                <w:szCs w:val="20"/>
                <w:lang w:eastAsia="zh-CN"/>
              </w:rPr>
              <w:t xml:space="preserve">A better balance between frequency domain diversity </w:t>
            </w:r>
            <w:proofErr w:type="gramStart"/>
            <w:r>
              <w:rPr>
                <w:rFonts w:ascii="Times New Roman" w:eastAsiaTheme="minorEastAsia" w:hAnsi="Times New Roman"/>
                <w:sz w:val="20"/>
                <w:szCs w:val="20"/>
                <w:lang w:eastAsia="zh-CN"/>
              </w:rPr>
              <w:t>gain</w:t>
            </w:r>
            <w:proofErr w:type="gramEnd"/>
            <w:r>
              <w:rPr>
                <w:rFonts w:ascii="Times New Roman" w:eastAsiaTheme="minorEastAsia" w:hAnsi="Times New Roman"/>
                <w:sz w:val="20"/>
                <w:szCs w:val="20"/>
                <w:lang w:eastAsia="zh-CN"/>
              </w:rPr>
              <w:t xml:space="preserve">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4"/>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E97C42">
            <w:pPr>
              <w:spacing w:before="0"/>
              <w:rPr>
                <w:rFonts w:eastAsia="ＭＳ 明朝"/>
                <w:lang w:eastAsia="ja-JP"/>
              </w:rPr>
            </w:pPr>
            <w:r>
              <w:rPr>
                <w:rFonts w:eastAsia="ＭＳ 明朝"/>
                <w:lang w:eastAsia="ja-JP"/>
              </w:rPr>
              <w:t>See comments</w:t>
            </w:r>
          </w:p>
        </w:tc>
        <w:tc>
          <w:tcPr>
            <w:tcW w:w="4584" w:type="dxa"/>
          </w:tcPr>
          <w:p w14:paraId="238C8623" w14:textId="0FF6CBC3" w:rsidR="00BB581A" w:rsidRDefault="0042740E" w:rsidP="00E97C42">
            <w:pPr>
              <w:rPr>
                <w:rFonts w:eastAsia="ＭＳ 明朝"/>
                <w:lang w:eastAsia="ja-JP"/>
              </w:rPr>
            </w:pPr>
            <w:r>
              <w:rPr>
                <w:rFonts w:eastAsia="ＭＳ 明朝"/>
                <w:lang w:eastAsia="ja-JP"/>
              </w:rPr>
              <w:t xml:space="preserve">What’s the motivation to add the note? Isn’t UE expected to perform DMRS bundling within actual TDW anyway, if the conditions </w:t>
            </w:r>
            <w:r>
              <w:rPr>
                <w:rFonts w:eastAsia="ＭＳ 明朝"/>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ＭＳ 明朝"/>
                <w:bCs/>
                <w:lang w:eastAsia="ja-JP"/>
              </w:rPr>
            </w:pPr>
            <w:r>
              <w:rPr>
                <w:rFonts w:eastAsia="ＭＳ 明朝"/>
                <w:bCs/>
                <w:lang w:eastAsia="ja-JP"/>
              </w:rPr>
              <w:lastRenderedPageBreak/>
              <w:t>Panasonic</w:t>
            </w:r>
          </w:p>
        </w:tc>
        <w:tc>
          <w:tcPr>
            <w:tcW w:w="3870" w:type="dxa"/>
            <w:shd w:val="clear" w:color="auto" w:fill="auto"/>
          </w:tcPr>
          <w:p w14:paraId="6755CDE7" w14:textId="0A1B72A2" w:rsidR="003F6CD0" w:rsidRDefault="003F6CD0" w:rsidP="00E97C42">
            <w:pPr>
              <w:rPr>
                <w:rFonts w:eastAsia="ＭＳ 明朝"/>
                <w:lang w:eastAsia="ja-JP"/>
              </w:rPr>
            </w:pPr>
            <w:r>
              <w:rPr>
                <w:rFonts w:eastAsia="ＭＳ 明朝" w:hint="eastAsia"/>
                <w:lang w:eastAsia="ja-JP"/>
              </w:rPr>
              <w:t>T</w:t>
            </w:r>
            <w:r>
              <w:rPr>
                <w:rFonts w:eastAsia="ＭＳ 明朝"/>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ＭＳ 明朝"/>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ＭＳ 明朝"/>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ＭＳ 明朝"/>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ＭＳ 明朝"/>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39CD6D35" w14:textId="34F2CCA5" w:rsidR="00067930" w:rsidRDefault="00067930" w:rsidP="00067930">
            <w:pPr>
              <w:rPr>
                <w:rFonts w:eastAsia="ＭＳ 明朝"/>
                <w:lang w:eastAsia="ja-JP"/>
              </w:rPr>
            </w:pPr>
            <w:r>
              <w:rPr>
                <w:rFonts w:eastAsia="ＭＳ 明朝"/>
                <w:lang w:eastAsia="ja-JP"/>
              </w:rPr>
              <w:t xml:space="preserve">We have the same understanding with Panasonic. </w:t>
            </w:r>
            <w:r>
              <w:rPr>
                <w:rFonts w:eastAsia="ＭＳ 明朝" w:hint="eastAsia"/>
                <w:lang w:eastAsia="ja-JP"/>
              </w:rPr>
              <w:t>I</w:t>
            </w:r>
            <w:r>
              <w:rPr>
                <w:rFonts w:eastAsia="ＭＳ 明朝"/>
                <w:lang w:eastAsia="ja-JP"/>
              </w:rPr>
              <w:t xml:space="preserve">n our understanding for Option1, the frequency resource of the PUCCH is related to </w:t>
            </w:r>
            <w:proofErr w:type="gramStart"/>
            <w:r>
              <w:rPr>
                <w:rFonts w:eastAsia="ＭＳ 明朝"/>
                <w:lang w:eastAsia="ja-JP"/>
              </w:rPr>
              <w:t>e.g.</w:t>
            </w:r>
            <w:proofErr w:type="gramEnd"/>
            <w:r>
              <w:rPr>
                <w:rFonts w:eastAsia="ＭＳ 明朝"/>
                <w:lang w:eastAsia="ja-JP"/>
              </w:rPr>
              <w:t xml:space="preserve"> slot index, so that frequency hopping may be happened during the configured TDW. </w:t>
            </w:r>
            <w:proofErr w:type="gramStart"/>
            <w:r>
              <w:rPr>
                <w:rFonts w:eastAsia="ＭＳ 明朝"/>
                <w:lang w:eastAsia="ja-JP"/>
              </w:rPr>
              <w:t>Therefore</w:t>
            </w:r>
            <w:proofErr w:type="gramEnd"/>
            <w:r>
              <w:rPr>
                <w:rFonts w:eastAsia="ＭＳ 明朝"/>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ＭＳ 明朝"/>
                <w:bCs/>
                <w:lang w:eastAsia="ja-JP"/>
              </w:rPr>
            </w:pPr>
            <w:r>
              <w:rPr>
                <w:rFonts w:eastAsia="ＭＳ 明朝"/>
                <w:bCs/>
                <w:lang w:eastAsia="ja-JP"/>
              </w:rPr>
              <w:t>Lenovo, Motorola Mobility</w:t>
            </w:r>
          </w:p>
        </w:tc>
        <w:tc>
          <w:tcPr>
            <w:tcW w:w="3870" w:type="dxa"/>
            <w:shd w:val="clear" w:color="auto" w:fill="auto"/>
          </w:tcPr>
          <w:p w14:paraId="6448508A" w14:textId="07FF6E35" w:rsidR="00750C6D" w:rsidRDefault="00E31E1C" w:rsidP="00750C6D">
            <w:pPr>
              <w:rPr>
                <w:rFonts w:eastAsia="ＭＳ 明朝"/>
                <w:lang w:eastAsia="ja-JP"/>
              </w:rPr>
            </w:pPr>
            <w:r>
              <w:rPr>
                <w:rFonts w:eastAsia="ＭＳ 明朝"/>
                <w:lang w:eastAsia="ja-JP"/>
              </w:rPr>
              <w:t xml:space="preserve">In order to fully utilize the benefit of DMRS bundling, the restart of DMRS bundling should be supported whenever a violation event is encountered </w:t>
            </w:r>
            <w:r w:rsidR="008A1023">
              <w:rPr>
                <w:rFonts w:eastAsia="ＭＳ 明朝"/>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ＭＳ 明朝"/>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ＭＳ 明朝"/>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ＭＳ 明朝"/>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ＭＳ 明朝"/>
                <w:bCs/>
                <w:lang w:eastAsia="ja-JP"/>
              </w:rPr>
            </w:pPr>
            <w:r>
              <w:rPr>
                <w:rFonts w:eastAsia="ＭＳ 明朝"/>
                <w:bCs/>
                <w:lang w:eastAsia="ja-JP"/>
              </w:rPr>
              <w:t>Nokia/NSB</w:t>
            </w:r>
          </w:p>
        </w:tc>
        <w:tc>
          <w:tcPr>
            <w:tcW w:w="3870" w:type="dxa"/>
            <w:shd w:val="clear" w:color="auto" w:fill="auto"/>
          </w:tcPr>
          <w:p w14:paraId="12C022D6" w14:textId="04761331" w:rsidR="00E97C42" w:rsidRDefault="00E97C42" w:rsidP="00D3553A">
            <w:pPr>
              <w:rPr>
                <w:rFonts w:eastAsia="ＭＳ 明朝"/>
                <w:lang w:eastAsia="ja-JP"/>
              </w:rPr>
            </w:pPr>
            <w:r>
              <w:rPr>
                <w:rFonts w:eastAsia="ＭＳ 明朝"/>
                <w:lang w:eastAsia="ja-JP"/>
              </w:rPr>
              <w:t xml:space="preserve">Agree with Panasonic, the verb should be “shall” and not “should”, i.e., “DMRS bundling </w:t>
            </w:r>
            <w:r w:rsidRPr="00E97C42">
              <w:rPr>
                <w:rFonts w:eastAsia="ＭＳ 明朝"/>
                <w:u w:val="single"/>
                <w:lang w:eastAsia="ja-JP"/>
              </w:rPr>
              <w:t>shall</w:t>
            </w:r>
            <w:r>
              <w:rPr>
                <w:rFonts w:eastAsia="ＭＳ 明朝"/>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ＭＳ 明朝"/>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a"/>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4"/>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E97C42">
            <w:pPr>
              <w:spacing w:before="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ＭＳ 明朝"/>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ＭＳ 明朝"/>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E97C42">
            <w:pPr>
              <w:rPr>
                <w:rFonts w:eastAsia="ＭＳ 明朝"/>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584" w:type="dxa"/>
          </w:tcPr>
          <w:p w14:paraId="009427F2" w14:textId="7CDD38A8" w:rsidR="00962823" w:rsidRDefault="00357955" w:rsidP="00E97C42">
            <w:pPr>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ＭＳ 明朝"/>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a"/>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a"/>
              <w:numPr>
                <w:ilvl w:val="0"/>
                <w:numId w:val="30"/>
              </w:numPr>
              <w:rPr>
                <w:rFonts w:eastAsia="ＭＳ 明朝"/>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ＭＳ 明朝"/>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ＭＳ 明朝"/>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3870" w:type="dxa"/>
            <w:shd w:val="clear" w:color="auto" w:fill="auto"/>
          </w:tcPr>
          <w:p w14:paraId="1629A076" w14:textId="57E84E92" w:rsidR="00067930" w:rsidRDefault="00067930" w:rsidP="00067930">
            <w:pPr>
              <w:rPr>
                <w:rFonts w:eastAsia="ＭＳ 明朝"/>
                <w:lang w:eastAsia="ja-JP"/>
              </w:rPr>
            </w:pPr>
            <w:r>
              <w:rPr>
                <w:rFonts w:eastAsia="ＭＳ 明朝"/>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ＭＳ 明朝"/>
                <w:lang w:eastAsia="ja-JP"/>
              </w:rPr>
              <w:t>In our understanding, the hopping interval is configured based on</w:t>
            </w:r>
            <w:r w:rsidRPr="00F90E05">
              <w:rPr>
                <w:rFonts w:eastAsia="ＭＳ 明朝" w:hint="eastAsia"/>
                <w:lang w:eastAsia="ja-JP"/>
              </w:rPr>
              <w:t xml:space="preserve"> </w:t>
            </w:r>
            <w:r w:rsidRPr="00F90E05">
              <w:rPr>
                <w:rFonts w:eastAsia="ＭＳ 明朝"/>
                <w:lang w:eastAsia="ja-JP"/>
              </w:rPr>
              <w:t>physical slot</w:t>
            </w:r>
            <w:r>
              <w:rPr>
                <w:rFonts w:eastAsia="ＭＳ 明朝"/>
                <w:lang w:eastAsia="ja-JP"/>
              </w:rPr>
              <w:t>s counting</w:t>
            </w:r>
            <w:r w:rsidRPr="00F90E05">
              <w:rPr>
                <w:rFonts w:eastAsia="ＭＳ 明朝"/>
                <w:lang w:eastAsia="ja-JP"/>
              </w:rPr>
              <w:t>, and TDW length is configured based on available slots</w:t>
            </w:r>
            <w:r>
              <w:rPr>
                <w:rFonts w:eastAsia="ＭＳ 明朝"/>
                <w:lang w:eastAsia="ja-JP"/>
              </w:rPr>
              <w:t xml:space="preserve"> counting</w:t>
            </w:r>
            <w:r w:rsidRPr="00F90E05">
              <w:rPr>
                <w:rFonts w:eastAsia="ＭＳ 明朝"/>
                <w:lang w:eastAsia="ja-JP"/>
              </w:rPr>
              <w:t xml:space="preserve">. (If we follow the PUSCH agreement for configured TDW determination for the counting based on available slots.) </w:t>
            </w:r>
            <w:proofErr w:type="gramStart"/>
            <w:r w:rsidRPr="00F90E05">
              <w:rPr>
                <w:rFonts w:eastAsia="ＭＳ 明朝"/>
                <w:lang w:eastAsia="ja-JP"/>
              </w:rPr>
              <w:t>Therefore</w:t>
            </w:r>
            <w:proofErr w:type="gramEnd"/>
            <w:r w:rsidRPr="00F90E05">
              <w:rPr>
                <w:rFonts w:eastAsia="ＭＳ 明朝"/>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ＭＳ 明朝"/>
                <w:bCs/>
                <w:lang w:eastAsia="ja-JP"/>
              </w:rPr>
            </w:pPr>
            <w:r>
              <w:rPr>
                <w:rFonts w:eastAsia="ＭＳ 明朝"/>
                <w:bCs/>
                <w:lang w:eastAsia="ja-JP"/>
              </w:rPr>
              <w:t>Lenovo, Motorola Mobility</w:t>
            </w:r>
          </w:p>
        </w:tc>
        <w:tc>
          <w:tcPr>
            <w:tcW w:w="3870" w:type="dxa"/>
            <w:shd w:val="clear" w:color="auto" w:fill="auto"/>
          </w:tcPr>
          <w:p w14:paraId="3C7954EA" w14:textId="4B434416" w:rsidR="00D21F09" w:rsidRDefault="00D21F09" w:rsidP="00067930">
            <w:pPr>
              <w:rPr>
                <w:rFonts w:eastAsia="ＭＳ 明朝"/>
                <w:lang w:eastAsia="ja-JP"/>
              </w:rPr>
            </w:pPr>
            <w:r>
              <w:rPr>
                <w:rFonts w:eastAsia="ＭＳ 明朝"/>
                <w:lang w:eastAsia="ja-JP"/>
              </w:rPr>
              <w:t>We support having same configuration</w:t>
            </w:r>
          </w:p>
        </w:tc>
        <w:tc>
          <w:tcPr>
            <w:tcW w:w="4584" w:type="dxa"/>
          </w:tcPr>
          <w:p w14:paraId="15BB61BD" w14:textId="77777777" w:rsidR="00D21F09" w:rsidRPr="00F90E05" w:rsidRDefault="00D21F09" w:rsidP="00067930">
            <w:pPr>
              <w:rPr>
                <w:rFonts w:eastAsia="ＭＳ 明朝"/>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ＭＳ 明朝"/>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ＭＳ 明朝"/>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ＭＳ 明朝"/>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ＭＳ 明朝"/>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ＭＳ 明朝"/>
                <w:bCs/>
                <w:lang w:eastAsia="ja-JP"/>
              </w:rPr>
            </w:pPr>
            <w:r>
              <w:rPr>
                <w:rFonts w:eastAsia="ＭＳ 明朝"/>
                <w:bCs/>
                <w:lang w:eastAsia="ja-JP"/>
              </w:rPr>
              <w:t>Nokia/NSB</w:t>
            </w:r>
          </w:p>
        </w:tc>
        <w:tc>
          <w:tcPr>
            <w:tcW w:w="3870" w:type="dxa"/>
            <w:shd w:val="clear" w:color="auto" w:fill="auto"/>
          </w:tcPr>
          <w:p w14:paraId="4960B0B4" w14:textId="1985BA41" w:rsidR="00E97C42" w:rsidRDefault="00E97C42" w:rsidP="0004630F">
            <w:pPr>
              <w:rPr>
                <w:rFonts w:eastAsia="ＭＳ 明朝"/>
                <w:lang w:eastAsia="ja-JP"/>
              </w:rPr>
            </w:pPr>
            <w:r>
              <w:rPr>
                <w:rFonts w:eastAsia="ＭＳ 明朝"/>
                <w:lang w:eastAsia="ja-JP"/>
              </w:rPr>
              <w:t xml:space="preserve">Why don’t we consider the </w:t>
            </w:r>
            <w:proofErr w:type="gramStart"/>
            <w:r>
              <w:rPr>
                <w:rFonts w:eastAsia="ＭＳ 明朝"/>
                <w:lang w:eastAsia="ja-JP"/>
              </w:rPr>
              <w:t>following:</w:t>
            </w:r>
            <w:proofErr w:type="gramEnd"/>
          </w:p>
          <w:p w14:paraId="55851D1D" w14:textId="357912C5"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lastRenderedPageBreak/>
              <w:t>Same an</w:t>
            </w:r>
            <w:r w:rsidR="00002569" w:rsidRPr="00002569">
              <w:rPr>
                <w:rFonts w:eastAsia="ＭＳ 明朝"/>
                <w:color w:val="FF0000"/>
                <w:sz w:val="20"/>
                <w:szCs w:val="20"/>
                <w:lang w:eastAsia="ja-JP"/>
              </w:rPr>
              <w:t>d</w:t>
            </w:r>
            <w:r w:rsidRPr="00002569">
              <w:rPr>
                <w:rFonts w:eastAsia="ＭＳ 明朝"/>
                <w:color w:val="FF0000"/>
                <w:sz w:val="20"/>
                <w:szCs w:val="20"/>
                <w:lang w:eastAsia="ja-JP"/>
              </w:rPr>
              <w:t xml:space="preserve"> different hopping interval can be considered.</w:t>
            </w:r>
          </w:p>
          <w:p w14:paraId="7982E6A8" w14:textId="708ADB8E"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1A154510" w14:textId="77777777"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w:t>
            </w:r>
            <w:r w:rsidR="00002569" w:rsidRPr="00002569">
              <w:rPr>
                <w:rFonts w:eastAsia="ＭＳ 明朝"/>
                <w:color w:val="FF0000"/>
                <w:sz w:val="20"/>
                <w:szCs w:val="20"/>
                <w:lang w:eastAsia="ja-JP"/>
              </w:rPr>
              <w:t xml:space="preserve">the length of the FH interval and TDW may differ, and </w:t>
            </w:r>
            <w:r w:rsidRPr="00002569">
              <w:rPr>
                <w:rFonts w:eastAsia="ＭＳ 明朝"/>
                <w:color w:val="FF0000"/>
                <w:sz w:val="20"/>
                <w:szCs w:val="20"/>
                <w:lang w:eastAsia="ja-JP"/>
              </w:rPr>
              <w:t xml:space="preserve">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a"/>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ＭＳ 明朝"/>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w:t>
            </w:r>
            <w:proofErr w:type="spellStart"/>
            <w:r>
              <w:rPr>
                <w:rFonts w:eastAsiaTheme="minorEastAsia"/>
                <w:lang w:eastAsia="zh-CN"/>
              </w:rPr>
              <w:t>gNB</w:t>
            </w:r>
            <w:proofErr w:type="spellEnd"/>
            <w:r>
              <w:rPr>
                <w:rFonts w:eastAsiaTheme="minorEastAsia"/>
                <w:lang w:eastAsia="zh-CN"/>
              </w:rPr>
              <w:t xml:space="preserve">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4"/>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ＭＳ 明朝"/>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ＭＳ 明朝"/>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ＭＳ 明朝"/>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ＭＳ 明朝"/>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ＭＳ 明朝"/>
                <w:bCs/>
                <w:lang w:eastAsia="ja-JP"/>
              </w:rPr>
            </w:pPr>
            <w:r>
              <w:rPr>
                <w:rFonts w:eastAsia="ＭＳ 明朝"/>
                <w:bCs/>
                <w:lang w:eastAsia="ja-JP"/>
              </w:rPr>
              <w:t>Nokia/NSB</w:t>
            </w:r>
          </w:p>
        </w:tc>
        <w:tc>
          <w:tcPr>
            <w:tcW w:w="8454" w:type="dxa"/>
            <w:shd w:val="clear" w:color="auto" w:fill="auto"/>
          </w:tcPr>
          <w:p w14:paraId="2715F7AB" w14:textId="3E825C94" w:rsidR="00002569" w:rsidRDefault="00002569" w:rsidP="00A12D24">
            <w:pPr>
              <w:rPr>
                <w:rFonts w:eastAsia="ＭＳ 明朝"/>
                <w:lang w:eastAsia="ja-JP"/>
              </w:rPr>
            </w:pPr>
            <w:r>
              <w:rPr>
                <w:rFonts w:eastAsia="ＭＳ 明朝"/>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ＭＳ 明朝"/>
                <w:lang w:eastAsia="ja-JP"/>
              </w:rPr>
              <w:t>FH</w:t>
            </w:r>
            <w:r>
              <w:rPr>
                <w:rFonts w:eastAsia="ＭＳ 明朝"/>
                <w:lang w:eastAsia="ja-JP"/>
              </w:rPr>
              <w:t xml:space="preserve"> interval follow this available slot based configured TDW or not?</w:t>
            </w:r>
            <w:r w:rsidRPr="00EC026E">
              <w:rPr>
                <w:rFonts w:eastAsia="ＭＳ 明朝"/>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4"/>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E97C42">
            <w:pPr>
              <w:spacing w:before="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E97C42">
            <w:pPr>
              <w:rPr>
                <w:rFonts w:eastAsia="ＭＳ 明朝"/>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E97C42">
            <w:pPr>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ＭＳ 明朝"/>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ＭＳ 明朝"/>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E97C42">
            <w:pPr>
              <w:rPr>
                <w:rFonts w:eastAsia="ＭＳ 明朝"/>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E97C42">
            <w:pPr>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ＭＳ 明朝"/>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ＭＳ 明朝"/>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ＭＳ 明朝"/>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ＭＳ 明朝"/>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ＭＳ 明朝"/>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58DE1711" w14:textId="57490161" w:rsidR="00067930" w:rsidRDefault="00067930" w:rsidP="00067930">
            <w:pPr>
              <w:rPr>
                <w:rFonts w:eastAsia="ＭＳ 明朝"/>
                <w:lang w:eastAsia="ja-JP"/>
              </w:rPr>
            </w:pPr>
            <w:r>
              <w:rPr>
                <w:rFonts w:eastAsia="ＭＳ 明朝" w:hint="eastAsia"/>
                <w:lang w:eastAsia="ja-JP"/>
              </w:rPr>
              <w:t>W</w:t>
            </w:r>
            <w:r>
              <w:rPr>
                <w:rFonts w:eastAsia="ＭＳ 明朝"/>
                <w:lang w:eastAsia="ja-JP"/>
              </w:rPr>
              <w:t>e slightly prefer option2, but also accept Option 1.</w:t>
            </w:r>
          </w:p>
        </w:tc>
        <w:tc>
          <w:tcPr>
            <w:tcW w:w="4320" w:type="dxa"/>
          </w:tcPr>
          <w:p w14:paraId="5B27DAF0" w14:textId="26C6CDCB" w:rsidR="00067930" w:rsidRDefault="00067930" w:rsidP="00067930">
            <w:pPr>
              <w:rPr>
                <w:rFonts w:eastAsia="ＭＳ 明朝"/>
                <w:lang w:eastAsia="ja-JP"/>
              </w:rPr>
            </w:pPr>
            <w:r>
              <w:rPr>
                <w:rFonts w:eastAsia="ＭＳ 明朝"/>
                <w:lang w:eastAsia="ja-JP"/>
              </w:rPr>
              <w:t xml:space="preserve">Considering the joint channel estimation gain (Option 2) and UE multiplexing (Option 1), </w:t>
            </w:r>
            <w:r>
              <w:rPr>
                <w:rFonts w:eastAsia="ＭＳ 明朝" w:hint="eastAsia"/>
                <w:lang w:eastAsia="ja-JP"/>
              </w:rPr>
              <w:t>b</w:t>
            </w:r>
            <w:r>
              <w:rPr>
                <w:rFonts w:eastAsia="ＭＳ 明朝"/>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ＭＳ 明朝"/>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ＭＳ 明朝"/>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a"/>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a"/>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a"/>
              <w:numPr>
                <w:ilvl w:val="0"/>
                <w:numId w:val="31"/>
              </w:numPr>
              <w:rPr>
                <w:rFonts w:eastAsia="ＭＳ 明朝"/>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ＭＳ 明朝"/>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ＭＳ 明朝"/>
                <w:lang w:eastAsia="ja-JP"/>
              </w:rPr>
              <w:t>Option 1</w:t>
            </w:r>
          </w:p>
        </w:tc>
        <w:tc>
          <w:tcPr>
            <w:tcW w:w="4320" w:type="dxa"/>
          </w:tcPr>
          <w:p w14:paraId="6AEC7064" w14:textId="168CA1E7" w:rsidR="00815F04" w:rsidRDefault="00815F04" w:rsidP="00815F04">
            <w:pPr>
              <w:rPr>
                <w:rFonts w:eastAsiaTheme="minorEastAsia"/>
                <w:lang w:eastAsia="zh-CN"/>
              </w:rPr>
            </w:pPr>
            <w:r>
              <w:rPr>
                <w:rFonts w:eastAsia="ＭＳ 明朝"/>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ＭＳ 明朝"/>
                <w:bCs/>
                <w:lang w:eastAsia="ja-JP"/>
              </w:rPr>
            </w:pPr>
            <w:r>
              <w:rPr>
                <w:rFonts w:eastAsia="ＭＳ 明朝"/>
                <w:bCs/>
                <w:lang w:eastAsia="ja-JP"/>
              </w:rPr>
              <w:t>Nokia/NSB</w:t>
            </w:r>
          </w:p>
        </w:tc>
        <w:tc>
          <w:tcPr>
            <w:tcW w:w="3870" w:type="dxa"/>
          </w:tcPr>
          <w:p w14:paraId="121BD252" w14:textId="77777777" w:rsidR="00002569" w:rsidRDefault="00002569" w:rsidP="00815F04">
            <w:pPr>
              <w:rPr>
                <w:rFonts w:eastAsia="ＭＳ 明朝"/>
                <w:lang w:eastAsia="ja-JP"/>
              </w:rPr>
            </w:pPr>
            <w:r>
              <w:rPr>
                <w:rFonts w:eastAsia="ＭＳ 明朝"/>
                <w:lang w:eastAsia="ja-JP"/>
              </w:rPr>
              <w:t xml:space="preserve">If we replace “should” with “shall” in the DM-RS restart bullet, we are fine with either Option 1 or Option 2. </w:t>
            </w:r>
          </w:p>
          <w:p w14:paraId="2A253C5A" w14:textId="0BC8BCE3" w:rsidR="00002569" w:rsidRDefault="00002569" w:rsidP="00815F04">
            <w:pPr>
              <w:rPr>
                <w:rFonts w:eastAsia="ＭＳ 明朝"/>
                <w:lang w:eastAsia="ja-JP"/>
              </w:rPr>
            </w:pPr>
            <w:r>
              <w:rPr>
                <w:rFonts w:eastAsia="ＭＳ 明朝"/>
                <w:lang w:eastAsia="ja-JP"/>
              </w:rPr>
              <w:t xml:space="preserve">At the same time, we would like to reiterate the proposal we wrote above. </w:t>
            </w:r>
          </w:p>
          <w:p w14:paraId="0864D9C4" w14:textId="298056B9" w:rsidR="00002569" w:rsidRDefault="00002569" w:rsidP="00002569">
            <w:pPr>
              <w:rPr>
                <w:rFonts w:eastAsia="ＭＳ 明朝"/>
                <w:lang w:eastAsia="ja-JP"/>
              </w:rPr>
            </w:pPr>
            <w:r>
              <w:rPr>
                <w:rFonts w:eastAsia="ＭＳ 明朝"/>
                <w:lang w:eastAsia="ja-JP"/>
              </w:rPr>
              <w:t xml:space="preserve">Why don’t we consider the </w:t>
            </w:r>
            <w:proofErr w:type="gramStart"/>
            <w:r>
              <w:rPr>
                <w:rFonts w:eastAsia="ＭＳ 明朝"/>
                <w:lang w:eastAsia="ja-JP"/>
              </w:rPr>
              <w:t>following:</w:t>
            </w:r>
            <w:proofErr w:type="gramEnd"/>
          </w:p>
          <w:p w14:paraId="2002F8B1"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and different hopping interval can be considered.</w:t>
            </w:r>
          </w:p>
          <w:p w14:paraId="2D0B5287"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2669CFAC"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the length of the FH interval and TDW may differ, and 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7C46B03" w14:textId="6B496E83" w:rsid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ＭＳ 明朝"/>
                <w:lang w:eastAsia="ja-JP"/>
              </w:rPr>
            </w:pPr>
            <w:r>
              <w:rPr>
                <w:rFonts w:eastAsia="ＭＳ 明朝"/>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ＭＳ 明朝"/>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ＭＳ 明朝"/>
                <w:bCs/>
                <w:lang w:eastAsia="ja-JP"/>
              </w:rPr>
            </w:pPr>
            <w:r>
              <w:rPr>
                <w:rFonts w:eastAsia="ＭＳ 明朝"/>
                <w:bCs/>
                <w:lang w:eastAsia="ja-JP"/>
              </w:rPr>
              <w:t>Ericsson</w:t>
            </w:r>
          </w:p>
        </w:tc>
        <w:tc>
          <w:tcPr>
            <w:tcW w:w="3870" w:type="dxa"/>
          </w:tcPr>
          <w:p w14:paraId="7B3D211E" w14:textId="77777777" w:rsidR="002C739D" w:rsidRDefault="002C739D" w:rsidP="00324F0A">
            <w:pPr>
              <w:rPr>
                <w:rFonts w:eastAsia="ＭＳ 明朝"/>
                <w:lang w:eastAsia="ja-JP"/>
              </w:rPr>
            </w:pPr>
            <w:r>
              <w:rPr>
                <w:rFonts w:eastAsia="ＭＳ 明朝"/>
                <w:lang w:eastAsia="ja-JP"/>
              </w:rPr>
              <w:t>Option 1.</w:t>
            </w:r>
          </w:p>
          <w:p w14:paraId="732C7E0C" w14:textId="77777777" w:rsidR="002C739D" w:rsidRDefault="002C739D" w:rsidP="00324F0A">
            <w:pPr>
              <w:rPr>
                <w:rFonts w:eastAsia="ＭＳ 明朝"/>
                <w:lang w:eastAsia="ja-JP"/>
              </w:rPr>
            </w:pPr>
            <w:r>
              <w:rPr>
                <w:rFonts w:eastAsia="ＭＳ 明朝"/>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ＭＳ 明朝"/>
                <w:lang w:eastAsia="ja-JP"/>
              </w:rPr>
            </w:pPr>
            <w:r>
              <w:rPr>
                <w:rFonts w:eastAsia="ＭＳ 明朝"/>
                <w:lang w:eastAsia="ja-JP"/>
              </w:rPr>
              <w:t>To address this concern on FH, it may be helpful to agree that the hopping index is calculated from the slot number.</w:t>
            </w:r>
          </w:p>
          <w:p w14:paraId="67F0D063" w14:textId="77777777" w:rsidR="002C739D" w:rsidRDefault="002C739D" w:rsidP="00324F0A">
            <w:pPr>
              <w:rPr>
                <w:rFonts w:eastAsia="ＭＳ 明朝"/>
                <w:lang w:eastAsia="ja-JP"/>
              </w:rPr>
            </w:pPr>
            <w:r>
              <w:rPr>
                <w:rFonts w:eastAsia="ＭＳ 明朝"/>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ＭＳ 明朝"/>
                <w:lang w:eastAsia="ja-JP"/>
              </w:rPr>
            </w:pPr>
            <w:r>
              <w:rPr>
                <w:rFonts w:eastAsia="ＭＳ 明朝"/>
                <w:lang w:eastAsia="ja-JP"/>
              </w:rPr>
              <w:t>X</w:t>
            </w:r>
            <w:r w:rsidR="002C739D">
              <w:rPr>
                <w:rFonts w:eastAsia="ＭＳ 明朝"/>
                <w:lang w:eastAsia="ja-JP"/>
              </w:rPr>
              <w:t>xxx0xxx11xxxx0xxx11</w:t>
            </w:r>
          </w:p>
          <w:p w14:paraId="2BBCAF9D" w14:textId="77777777" w:rsidR="002C739D" w:rsidRDefault="002C739D" w:rsidP="00324F0A">
            <w:pPr>
              <w:rPr>
                <w:rFonts w:eastAsia="ＭＳ 明朝"/>
                <w:lang w:eastAsia="ja-JP"/>
              </w:rPr>
            </w:pPr>
            <w:r>
              <w:rPr>
                <w:rFonts w:eastAsia="ＭＳ 明朝"/>
                <w:lang w:eastAsia="ja-JP"/>
              </w:rPr>
              <w:t xml:space="preserve">Please find further details in </w:t>
            </w:r>
            <w:r w:rsidRPr="00B656AC">
              <w:rPr>
                <w:rFonts w:eastAsia="ＭＳ 明朝"/>
                <w:lang w:eastAsia="ja-JP"/>
              </w:rPr>
              <w:t>R1-2112037</w:t>
            </w:r>
            <w:r>
              <w:rPr>
                <w:rFonts w:eastAsia="ＭＳ 明朝"/>
                <w:lang w:eastAsia="ja-JP"/>
              </w:rPr>
              <w:t>.</w:t>
            </w:r>
          </w:p>
        </w:tc>
        <w:tc>
          <w:tcPr>
            <w:tcW w:w="4320" w:type="dxa"/>
          </w:tcPr>
          <w:p w14:paraId="00A9E438" w14:textId="77777777" w:rsidR="002C739D" w:rsidRDefault="002C739D" w:rsidP="00324F0A">
            <w:pPr>
              <w:rPr>
                <w:rFonts w:eastAsia="ＭＳ 明朝"/>
                <w:lang w:eastAsia="ja-JP"/>
              </w:rPr>
            </w:pPr>
            <w:r>
              <w:rPr>
                <w:rFonts w:eastAsia="ＭＳ 明朝"/>
                <w:lang w:eastAsia="ja-JP"/>
              </w:rPr>
              <w:t>To summarize our views on the benefit of Option 1 over Option 2 (see discussions above for details):</w:t>
            </w:r>
          </w:p>
          <w:p w14:paraId="10A4E514" w14:textId="77777777" w:rsidR="002C739D" w:rsidRPr="009B738E" w:rsidRDefault="002C739D" w:rsidP="00324F0A">
            <w:pPr>
              <w:pStyle w:val="afa"/>
              <w:numPr>
                <w:ilvl w:val="0"/>
                <w:numId w:val="33"/>
              </w:numPr>
              <w:ind w:left="360"/>
              <w:rPr>
                <w:rFonts w:eastAsia="ＭＳ 明朝"/>
                <w:lang w:eastAsia="ja-JP"/>
              </w:rPr>
            </w:pPr>
            <w:r w:rsidRPr="009B738E">
              <w:rPr>
                <w:rFonts w:eastAsia="ＭＳ 明朝"/>
                <w:lang w:eastAsia="ja-JP"/>
              </w:rPr>
              <w:t xml:space="preserve">Option 1 allows the network to </w:t>
            </w:r>
            <w:proofErr w:type="gramStart"/>
            <w:r w:rsidRPr="009B738E">
              <w:rPr>
                <w:rFonts w:eastAsia="ＭＳ 明朝"/>
                <w:lang w:eastAsia="ja-JP"/>
              </w:rPr>
              <w:t>control  the</w:t>
            </w:r>
            <w:proofErr w:type="gramEnd"/>
            <w:r w:rsidRPr="009B738E">
              <w:rPr>
                <w:rFonts w:eastAsia="ＭＳ 明朝"/>
                <w:lang w:eastAsia="ja-JP"/>
              </w:rPr>
              <w:t xml:space="preserve"> </w:t>
            </w:r>
            <w:r>
              <w:rPr>
                <w:rFonts w:eastAsia="ＭＳ 明朝"/>
                <w:lang w:eastAsia="ja-JP"/>
              </w:rPr>
              <w:t xml:space="preserve">relative </w:t>
            </w:r>
            <w:r w:rsidRPr="009B738E">
              <w:rPr>
                <w:rFonts w:eastAsia="ＭＳ 明朝"/>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a"/>
              <w:numPr>
                <w:ilvl w:val="0"/>
                <w:numId w:val="33"/>
              </w:numPr>
              <w:ind w:left="360"/>
              <w:rPr>
                <w:rFonts w:eastAsia="ＭＳ 明朝"/>
                <w:lang w:eastAsia="ja-JP"/>
              </w:rPr>
            </w:pPr>
            <w:r w:rsidRPr="002A4EFD">
              <w:rPr>
                <w:rFonts w:eastAsia="ＭＳ 明朝"/>
                <w:lang w:eastAsia="ja-JP"/>
              </w:rPr>
              <w:t xml:space="preserve">Frequency hopping </w:t>
            </w:r>
            <w:r>
              <w:rPr>
                <w:rFonts w:eastAsia="ＭＳ 明朝"/>
                <w:lang w:eastAsia="ja-JP"/>
              </w:rPr>
              <w:t xml:space="preserve">can </w:t>
            </w:r>
            <w:r w:rsidRPr="002A4EFD">
              <w:rPr>
                <w:rFonts w:eastAsia="ＭＳ 明朝"/>
                <w:lang w:eastAsia="ja-JP"/>
              </w:rPr>
              <w:t xml:space="preserve">be cell specific in order to maximize frequency domain scheduling efficiency, as is done in Rel-15/16.  </w:t>
            </w:r>
          </w:p>
          <w:p w14:paraId="70589019" w14:textId="77777777" w:rsidR="002C739D" w:rsidRDefault="002C739D" w:rsidP="00324F0A">
            <w:pPr>
              <w:pStyle w:val="afa"/>
              <w:numPr>
                <w:ilvl w:val="0"/>
                <w:numId w:val="33"/>
              </w:numPr>
              <w:ind w:left="360"/>
              <w:rPr>
                <w:rFonts w:eastAsia="ＭＳ 明朝"/>
                <w:lang w:eastAsia="ja-JP"/>
              </w:rPr>
            </w:pPr>
            <w:r>
              <w:rPr>
                <w:rFonts w:eastAsia="ＭＳ 明朝"/>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ＭＳ 明朝"/>
                <w:bCs/>
                <w:lang w:eastAsia="ja-JP"/>
              </w:rPr>
            </w:pPr>
            <w:proofErr w:type="spellStart"/>
            <w:r>
              <w:rPr>
                <w:rFonts w:eastAsia="ＭＳ 明朝"/>
                <w:bCs/>
                <w:lang w:eastAsia="ja-JP"/>
              </w:rPr>
              <w:t>InterDigital</w:t>
            </w:r>
            <w:proofErr w:type="spellEnd"/>
          </w:p>
        </w:tc>
        <w:tc>
          <w:tcPr>
            <w:tcW w:w="3870" w:type="dxa"/>
          </w:tcPr>
          <w:p w14:paraId="05FDFBD1" w14:textId="01605E0F" w:rsidR="00F95AD8" w:rsidRDefault="00F95AD8" w:rsidP="00324F0A">
            <w:pPr>
              <w:rPr>
                <w:rFonts w:eastAsia="ＭＳ 明朝"/>
                <w:lang w:eastAsia="ja-JP"/>
              </w:rPr>
            </w:pPr>
            <w:r>
              <w:rPr>
                <w:rFonts w:eastAsia="ＭＳ 明朝"/>
                <w:lang w:eastAsia="ja-JP"/>
              </w:rPr>
              <w:t>We support Option 1.</w:t>
            </w:r>
          </w:p>
        </w:tc>
        <w:tc>
          <w:tcPr>
            <w:tcW w:w="4320" w:type="dxa"/>
          </w:tcPr>
          <w:p w14:paraId="7BB23991" w14:textId="4600739C" w:rsidR="00F95AD8" w:rsidRDefault="00F95AD8" w:rsidP="00324F0A">
            <w:pPr>
              <w:rPr>
                <w:rFonts w:eastAsia="ＭＳ 明朝"/>
                <w:lang w:eastAsia="ja-JP"/>
              </w:rPr>
            </w:pPr>
            <w:r>
              <w:rPr>
                <w:rFonts w:eastAsia="ＭＳ 明朝"/>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ＭＳ 明朝"/>
                <w:bCs/>
                <w:lang w:eastAsia="ja-JP"/>
              </w:rPr>
            </w:pPr>
            <w:r>
              <w:rPr>
                <w:rFonts w:eastAsia="ＭＳ 明朝"/>
                <w:bCs/>
                <w:lang w:eastAsia="ja-JP"/>
              </w:rPr>
              <w:t>Samsung</w:t>
            </w:r>
          </w:p>
        </w:tc>
        <w:tc>
          <w:tcPr>
            <w:tcW w:w="3870" w:type="dxa"/>
          </w:tcPr>
          <w:p w14:paraId="161E889B" w14:textId="2FA73647" w:rsidR="00584D8E" w:rsidRDefault="00584D8E" w:rsidP="00324F0A">
            <w:pPr>
              <w:rPr>
                <w:rFonts w:eastAsia="ＭＳ 明朝"/>
                <w:lang w:eastAsia="ja-JP"/>
              </w:rPr>
            </w:pPr>
            <w:r>
              <w:rPr>
                <w:rFonts w:eastAsia="ＭＳ 明朝"/>
                <w:lang w:eastAsia="ja-JP"/>
              </w:rPr>
              <w:t>Option 1 (although Option 2 can work too)</w:t>
            </w:r>
            <w:r w:rsidR="00266462">
              <w:rPr>
                <w:rFonts w:eastAsia="ＭＳ 明朝"/>
                <w:lang w:eastAsia="ja-JP"/>
              </w:rPr>
              <w:t>, with independent RRC configurations, and no change to legacy FH configuration.</w:t>
            </w:r>
          </w:p>
        </w:tc>
        <w:tc>
          <w:tcPr>
            <w:tcW w:w="4320" w:type="dxa"/>
          </w:tcPr>
          <w:p w14:paraId="2C6B5CE7" w14:textId="77777777" w:rsidR="00584D8E" w:rsidRDefault="00584D8E" w:rsidP="00324F0A">
            <w:pPr>
              <w:rPr>
                <w:rFonts w:eastAsia="ＭＳ 明朝"/>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a"/>
              <w:numPr>
                <w:ilvl w:val="0"/>
                <w:numId w:val="35"/>
              </w:numPr>
              <w:rPr>
                <w:rFonts w:eastAsia="ＭＳ 明朝"/>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ＭＳ 明朝"/>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ＭＳ 明朝"/>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a"/>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ＭＳ 明朝"/>
                <w:bCs/>
                <w:lang w:eastAsia="ja-JP"/>
              </w:rPr>
            </w:pPr>
            <w:r>
              <w:rPr>
                <w:rFonts w:eastAsia="ＭＳ 明朝"/>
                <w:bCs/>
                <w:lang w:eastAsia="ja-JP"/>
              </w:rPr>
              <w:t>Samsung</w:t>
            </w:r>
          </w:p>
        </w:tc>
        <w:tc>
          <w:tcPr>
            <w:tcW w:w="3870" w:type="dxa"/>
            <w:shd w:val="clear" w:color="auto" w:fill="auto"/>
          </w:tcPr>
          <w:p w14:paraId="11478ACE" w14:textId="21DB0A4F" w:rsidR="001A1466" w:rsidRDefault="001A1466" w:rsidP="00316E12">
            <w:pPr>
              <w:rPr>
                <w:rFonts w:eastAsia="ＭＳ 明朝"/>
                <w:lang w:eastAsia="ja-JP"/>
              </w:rPr>
            </w:pPr>
            <w:r>
              <w:rPr>
                <w:rFonts w:eastAsia="ＭＳ 明朝"/>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a"/>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ＭＳ 明朝"/>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ＭＳ 明朝"/>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ＭＳ 明朝" w:hint="eastAsia"/>
                <w:lang w:eastAsia="ja-JP"/>
              </w:rPr>
              <w:t>For</w:t>
            </w:r>
            <w:r w:rsidRPr="00545296">
              <w:rPr>
                <w:rFonts w:eastAsia="ＭＳ 明朝"/>
                <w:lang w:eastAsia="ja-JP"/>
              </w:rPr>
              <w:t xml:space="preserve"> option 2, the configured TDW is fixed, which I think is one of the reasons it was designed.  </w:t>
            </w:r>
            <w:r w:rsidRPr="009C47ED">
              <w:rPr>
                <w:rFonts w:eastAsia="ＭＳ 明朝"/>
                <w:lang w:eastAsia="ja-JP"/>
              </w:rPr>
              <w:t xml:space="preserve">It </w:t>
            </w:r>
            <w:r>
              <w:rPr>
                <w:rFonts w:eastAsia="ＭＳ 明朝"/>
                <w:lang w:eastAsia="ja-JP"/>
              </w:rPr>
              <w:t xml:space="preserve">also </w:t>
            </w:r>
            <w:r w:rsidRPr="009C47ED">
              <w:rPr>
                <w:rFonts w:eastAsia="ＭＳ 明朝"/>
                <w:lang w:eastAsia="ja-JP"/>
              </w:rPr>
              <w:t xml:space="preserve">provides a balance between frequency diversity gain and </w:t>
            </w:r>
            <w:r>
              <w:rPr>
                <w:rFonts w:eastAsia="ＭＳ 明朝"/>
                <w:lang w:eastAsia="ja-JP"/>
              </w:rPr>
              <w:t>JCE</w:t>
            </w:r>
            <w:r w:rsidRPr="009C47ED">
              <w:rPr>
                <w:rFonts w:eastAsia="ＭＳ 明朝"/>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ＭＳ 明朝"/>
                <w:lang w:eastAsia="ja-JP"/>
              </w:rPr>
            </w:pPr>
            <w:r w:rsidRPr="00EC026E">
              <w:rPr>
                <w:rFonts w:eastAsia="ＭＳ 明朝"/>
                <w:lang w:eastAsia="ja-JP"/>
              </w:rPr>
              <w:t>Cons</w:t>
            </w:r>
            <w:r>
              <w:rPr>
                <w:rFonts w:eastAsia="ＭＳ 明朝"/>
                <w:lang w:eastAsia="ja-JP"/>
              </w:rPr>
              <w:t xml:space="preserve"> for Option 2</w:t>
            </w:r>
            <w:r w:rsidRPr="00EC026E">
              <w:rPr>
                <w:rFonts w:eastAsia="ＭＳ 明朝"/>
                <w:lang w:eastAsia="ja-JP"/>
              </w:rPr>
              <w:t>: Additional events can be caused by FH for available based PUSCH repetition and PUCCH repetition, even if they have the same value.</w:t>
            </w:r>
            <w:r w:rsidRPr="00EC026E">
              <w:rPr>
                <w:rFonts w:eastAsia="ＭＳ 明朝"/>
                <w:lang w:eastAsia="ja-JP"/>
              </w:rPr>
              <w:tab/>
            </w:r>
          </w:p>
          <w:p w14:paraId="2AB1053E" w14:textId="66E19620" w:rsidR="00EC026E" w:rsidRPr="00545296" w:rsidRDefault="00EC026E" w:rsidP="00EC026E">
            <w:pPr>
              <w:rPr>
                <w:rFonts w:eastAsia="ＭＳ 明朝"/>
                <w:lang w:eastAsia="ja-JP"/>
              </w:rPr>
            </w:pPr>
            <w:r w:rsidRPr="00EC026E">
              <w:rPr>
                <w:rFonts w:eastAsia="ＭＳ 明朝"/>
                <w:lang w:eastAsia="ja-JP"/>
              </w:rPr>
              <w:t>Pros</w:t>
            </w:r>
            <w:r>
              <w:rPr>
                <w:rFonts w:eastAsia="ＭＳ 明朝"/>
                <w:lang w:eastAsia="ja-JP"/>
              </w:rPr>
              <w:t xml:space="preserve"> for Option 1</w:t>
            </w:r>
            <w:r w:rsidRPr="00EC026E">
              <w:rPr>
                <w:rFonts w:eastAsia="ＭＳ 明朝"/>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ＭＳ 明朝"/>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ＭＳ 明朝"/>
                <w:bCs/>
                <w:sz w:val="20"/>
                <w:szCs w:val="20"/>
                <w:lang w:eastAsia="ja-JP"/>
              </w:rPr>
            </w:pPr>
            <w:r>
              <w:rPr>
                <w:rFonts w:eastAsia="ＭＳ 明朝"/>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ＭＳ 明朝"/>
                <w:sz w:val="20"/>
                <w:szCs w:val="20"/>
                <w:lang w:eastAsia="ja-JP"/>
              </w:rPr>
            </w:pPr>
            <w:r>
              <w:rPr>
                <w:rFonts w:eastAsia="ＭＳ 明朝"/>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F6137F">
            <w:pPr>
              <w:spacing w:before="0"/>
              <w:rPr>
                <w:rFonts w:eastAsia="ＭＳ 明朝"/>
                <w:bCs/>
                <w:sz w:val="20"/>
                <w:szCs w:val="20"/>
                <w:lang w:eastAsia="ja-JP"/>
              </w:rPr>
            </w:pPr>
            <w:proofErr w:type="spellStart"/>
            <w:r w:rsidRPr="00EE7716">
              <w:rPr>
                <w:rFonts w:eastAsia="ＭＳ 明朝"/>
                <w:bCs/>
                <w:sz w:val="20"/>
                <w:szCs w:val="20"/>
                <w:lang w:eastAsia="ja-JP"/>
              </w:rPr>
              <w:t>InterDigital</w:t>
            </w:r>
            <w:proofErr w:type="spellEnd"/>
          </w:p>
        </w:tc>
        <w:tc>
          <w:tcPr>
            <w:tcW w:w="7627" w:type="dxa"/>
          </w:tcPr>
          <w:p w14:paraId="2EC765F2" w14:textId="5B12D936" w:rsidR="000D3926" w:rsidRPr="008A3C2D" w:rsidRDefault="00EE7716" w:rsidP="00F6137F">
            <w:pPr>
              <w:spacing w:before="0"/>
              <w:rPr>
                <w:rFonts w:eastAsia="ＭＳ 明朝"/>
                <w:sz w:val="20"/>
                <w:szCs w:val="20"/>
                <w:lang w:eastAsia="ja-JP"/>
              </w:rPr>
            </w:pPr>
            <w:r>
              <w:rPr>
                <w:rFonts w:eastAsia="ＭＳ 明朝"/>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ＭＳ 明朝"/>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4CADA02E" w:rsidR="00133420" w:rsidRPr="00133420" w:rsidRDefault="00133420" w:rsidP="00133420">
            <w:pPr>
              <w:rPr>
                <w:rFonts w:eastAsiaTheme="minorEastAsia"/>
                <w:bCs/>
                <w:sz w:val="20"/>
                <w:szCs w:val="20"/>
                <w:lang w:eastAsia="zh-CN"/>
              </w:rPr>
            </w:pPr>
            <w:r>
              <w:rPr>
                <w:rFonts w:eastAsiaTheme="minorEastAsia" w:hint="eastAsia"/>
                <w:bCs/>
                <w:sz w:val="20"/>
                <w:szCs w:val="20"/>
                <w:lang w:eastAsia="zh-CN"/>
              </w:rPr>
              <w:t>v</w:t>
            </w:r>
            <w:r>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a"/>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afa"/>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ＭＳ 明朝"/>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ＭＳ 明朝"/>
                <w:bCs/>
                <w:sz w:val="20"/>
                <w:szCs w:val="20"/>
                <w:lang w:eastAsia="ja-JP"/>
              </w:rPr>
            </w:pPr>
            <w:r>
              <w:rPr>
                <w:rFonts w:eastAsia="ＭＳ 明朝" w:hint="eastAsia"/>
                <w:bCs/>
                <w:sz w:val="20"/>
                <w:szCs w:val="20"/>
                <w:lang w:eastAsia="ja-JP"/>
              </w:rPr>
              <w:lastRenderedPageBreak/>
              <w:t>P</w:t>
            </w:r>
            <w:r>
              <w:rPr>
                <w:rFonts w:eastAsia="ＭＳ 明朝"/>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7740A">
            <w:pPr>
              <w:rPr>
                <w:rFonts w:eastAsia="ＭＳ 明朝"/>
                <w:bCs/>
                <w:sz w:val="20"/>
                <w:szCs w:val="20"/>
                <w:lang w:eastAsia="ja-JP"/>
              </w:rPr>
            </w:pPr>
            <w:r>
              <w:rPr>
                <w:rFonts w:eastAsia="ＭＳ 明朝"/>
                <w:bCs/>
                <w:sz w:val="20"/>
                <w:szCs w:val="20"/>
                <w:lang w:eastAsia="ja-JP"/>
              </w:rPr>
              <w:t>OPPO</w:t>
            </w:r>
          </w:p>
        </w:tc>
        <w:tc>
          <w:tcPr>
            <w:tcW w:w="7627" w:type="dxa"/>
          </w:tcPr>
          <w:p w14:paraId="6AB234B3" w14:textId="77777777" w:rsidR="00B654BD" w:rsidRDefault="00B654BD" w:rsidP="0027740A">
            <w:pPr>
              <w:rPr>
                <w:rFonts w:eastAsia="ＭＳ 明朝"/>
                <w:sz w:val="20"/>
                <w:szCs w:val="20"/>
                <w:lang w:eastAsia="ja-JP"/>
              </w:rPr>
            </w:pPr>
            <w:r>
              <w:rPr>
                <w:rFonts w:eastAsia="ＭＳ 明朝"/>
                <w:sz w:val="20"/>
                <w:szCs w:val="20"/>
                <w:lang w:eastAsia="ja-JP"/>
              </w:rPr>
              <w:t>We can agree the proposed bullet by FL.</w:t>
            </w:r>
          </w:p>
          <w:p w14:paraId="519CAB17" w14:textId="77777777" w:rsidR="00B654BD" w:rsidRDefault="00B654BD" w:rsidP="0027740A">
            <w:pPr>
              <w:rPr>
                <w:rFonts w:eastAsia="ＭＳ 明朝"/>
                <w:sz w:val="20"/>
                <w:szCs w:val="20"/>
                <w:lang w:eastAsia="ja-JP"/>
              </w:rPr>
            </w:pPr>
            <w:r>
              <w:rPr>
                <w:rFonts w:eastAsia="ＭＳ 明朝"/>
                <w:sz w:val="20"/>
                <w:szCs w:val="20"/>
                <w:lang w:eastAsia="ja-JP"/>
              </w:rPr>
              <w:t xml:space="preserve">We also think the configured TDW and actual TDW have enough definition (with few FFS include events).  </w:t>
            </w:r>
            <w:proofErr w:type="gramStart"/>
            <w:r>
              <w:rPr>
                <w:rFonts w:eastAsia="ＭＳ 明朝"/>
                <w:sz w:val="20"/>
                <w:szCs w:val="20"/>
                <w:lang w:eastAsia="ja-JP"/>
              </w:rPr>
              <w:t>But,</w:t>
            </w:r>
            <w:proofErr w:type="gramEnd"/>
            <w:r>
              <w:rPr>
                <w:rFonts w:eastAsia="ＭＳ 明朝"/>
                <w:sz w:val="20"/>
                <w:szCs w:val="20"/>
                <w:lang w:eastAsia="ja-JP"/>
              </w:rPr>
              <w:t xml:space="preserve"> the hopping interval does not have more detailed definition.</w:t>
            </w:r>
          </w:p>
          <w:p w14:paraId="025C790F" w14:textId="77777777" w:rsidR="00B654BD" w:rsidRDefault="00B654BD" w:rsidP="0027740A">
            <w:pPr>
              <w:rPr>
                <w:rFonts w:eastAsia="ＭＳ 明朝"/>
                <w:sz w:val="20"/>
                <w:szCs w:val="20"/>
                <w:lang w:eastAsia="ja-JP"/>
              </w:rPr>
            </w:pPr>
            <w:r>
              <w:rPr>
                <w:rFonts w:eastAsia="ＭＳ 明朝"/>
                <w:sz w:val="20"/>
                <w:szCs w:val="20"/>
                <w:lang w:eastAsia="ja-JP"/>
              </w:rPr>
              <w:t>We suggest to add one bullet into the proposal.</w:t>
            </w:r>
          </w:p>
          <w:p w14:paraId="309CF6E9" w14:textId="77777777" w:rsidR="00B654BD" w:rsidRDefault="00B654BD" w:rsidP="0027740A">
            <w:pPr>
              <w:rPr>
                <w:rFonts w:eastAsia="ＭＳ 明朝"/>
                <w:sz w:val="20"/>
                <w:szCs w:val="20"/>
                <w:lang w:eastAsia="ja-JP"/>
              </w:rPr>
            </w:pPr>
            <w:r>
              <w:rPr>
                <w:rFonts w:eastAsia="ＭＳ 明朝"/>
                <w:sz w:val="20"/>
                <w:szCs w:val="20"/>
                <w:lang w:eastAsia="ja-JP"/>
              </w:rPr>
              <w:t>“In the first available slot after a hoping interval, PUCCH/PUSCH is transmitted to the other frequency location.”</w:t>
            </w:r>
          </w:p>
          <w:p w14:paraId="10B926E9" w14:textId="77777777" w:rsidR="00B654BD" w:rsidRDefault="00B654BD" w:rsidP="0027740A">
            <w:pPr>
              <w:rPr>
                <w:rFonts w:eastAsia="ＭＳ 明朝"/>
                <w:sz w:val="20"/>
                <w:szCs w:val="20"/>
                <w:lang w:eastAsia="ja-JP"/>
              </w:rPr>
            </w:pPr>
            <w:r>
              <w:rPr>
                <w:rFonts w:eastAsia="ＭＳ 明朝"/>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7740A">
            <w:pPr>
              <w:rPr>
                <w:rFonts w:eastAsia="ＭＳ 明朝"/>
                <w:sz w:val="20"/>
                <w:szCs w:val="20"/>
                <w:lang w:eastAsia="ja-JP"/>
              </w:rPr>
            </w:pPr>
            <w:r>
              <w:rPr>
                <w:rFonts w:eastAsia="ＭＳ 明朝"/>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7740A">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7740A">
            <w:pPr>
              <w:rPr>
                <w:rFonts w:eastAsia="ＭＳ 明朝" w:hint="eastAsia"/>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a"/>
              <w:numPr>
                <w:ilvl w:val="0"/>
                <w:numId w:val="38"/>
              </w:numPr>
              <w:rPr>
                <w:rFonts w:eastAsiaTheme="minorEastAsia" w:hint="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bl>
    <w:p w14:paraId="6E012F9C" w14:textId="77777777" w:rsidR="000D3926" w:rsidRDefault="000D3926"/>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BA683F">
        <w:fldChar w:fldCharType="begin"/>
      </w:r>
      <w:r w:rsidR="00BA683F">
        <w:instrText xml:space="preserve"> SEQ Proposal \* ARABIC </w:instrText>
      </w:r>
      <w:r w:rsidR="00BA683F">
        <w:fldChar w:fldCharType="separate"/>
      </w:r>
      <w:r>
        <w:t>3</w:t>
      </w:r>
      <w:r w:rsidR="00BA683F">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lastRenderedPageBreak/>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lastRenderedPageBreak/>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BA683F">
            <w:pPr>
              <w:spacing w:before="0"/>
              <w:rPr>
                <w:iCs/>
                <w:u w:val="single"/>
                <w:lang w:eastAsia="zh-CN"/>
              </w:rPr>
            </w:pPr>
            <w:hyperlink r:id="rId14" w:tgtFrame="_parent" w:history="1">
              <w:r w:rsidR="002B7C18">
                <w:rPr>
                  <w:rStyle w:val="af7"/>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BA683F">
            <w:pPr>
              <w:spacing w:before="0"/>
              <w:rPr>
                <w:iCs/>
                <w:u w:val="single"/>
                <w:lang w:eastAsia="zh-CN"/>
              </w:rPr>
            </w:pPr>
            <w:hyperlink r:id="rId15" w:tgtFrame="_parent" w:history="1">
              <w:r w:rsidR="002B7C18">
                <w:rPr>
                  <w:rStyle w:val="af7"/>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BA683F">
            <w:pPr>
              <w:spacing w:before="0"/>
              <w:rPr>
                <w:iCs/>
                <w:u w:val="single"/>
                <w:lang w:eastAsia="zh-CN"/>
              </w:rPr>
            </w:pPr>
            <w:hyperlink r:id="rId16" w:tgtFrame="_parent" w:history="1">
              <w:r w:rsidR="002B7C18">
                <w:rPr>
                  <w:rStyle w:val="af7"/>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BA683F">
            <w:pPr>
              <w:spacing w:before="0"/>
              <w:rPr>
                <w:iCs/>
                <w:u w:val="single"/>
                <w:lang w:eastAsia="zh-CN"/>
              </w:rPr>
            </w:pPr>
            <w:hyperlink r:id="rId17" w:tgtFrame="_parent" w:history="1">
              <w:r w:rsidR="002B7C18">
                <w:rPr>
                  <w:rStyle w:val="af7"/>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BA683F">
            <w:pPr>
              <w:spacing w:before="0"/>
              <w:rPr>
                <w:iCs/>
                <w:u w:val="single"/>
                <w:lang w:eastAsia="zh-CN"/>
              </w:rPr>
            </w:pPr>
            <w:hyperlink r:id="rId18" w:tgtFrame="_parent" w:history="1">
              <w:r w:rsidR="002B7C18">
                <w:rPr>
                  <w:rStyle w:val="af7"/>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BA683F">
            <w:pPr>
              <w:spacing w:before="0"/>
              <w:rPr>
                <w:iCs/>
                <w:u w:val="single"/>
                <w:lang w:eastAsia="zh-CN"/>
              </w:rPr>
            </w:pPr>
            <w:hyperlink r:id="rId19" w:tgtFrame="_parent" w:history="1">
              <w:r w:rsidR="002B7C18">
                <w:rPr>
                  <w:rStyle w:val="af7"/>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BA683F">
            <w:pPr>
              <w:spacing w:before="0"/>
              <w:rPr>
                <w:iCs/>
                <w:u w:val="single"/>
                <w:lang w:eastAsia="zh-CN"/>
              </w:rPr>
            </w:pPr>
            <w:hyperlink r:id="rId20" w:tgtFrame="_parent" w:history="1">
              <w:r w:rsidR="002B7C18">
                <w:rPr>
                  <w:rStyle w:val="af7"/>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BA683F">
            <w:pPr>
              <w:spacing w:before="0"/>
              <w:rPr>
                <w:iCs/>
                <w:u w:val="single"/>
                <w:lang w:eastAsia="zh-CN"/>
              </w:rPr>
            </w:pPr>
            <w:hyperlink r:id="rId21" w:tgtFrame="_parent" w:history="1">
              <w:r w:rsidR="002B7C18">
                <w:rPr>
                  <w:rStyle w:val="af7"/>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BA683F">
            <w:pPr>
              <w:spacing w:before="0"/>
              <w:rPr>
                <w:iCs/>
                <w:u w:val="single"/>
                <w:lang w:eastAsia="zh-CN"/>
              </w:rPr>
            </w:pPr>
            <w:hyperlink r:id="rId22" w:tgtFrame="_parent" w:history="1">
              <w:r w:rsidR="002B7C18">
                <w:rPr>
                  <w:rStyle w:val="af7"/>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BA683F">
            <w:pPr>
              <w:spacing w:before="0"/>
              <w:rPr>
                <w:iCs/>
                <w:u w:val="single"/>
                <w:lang w:eastAsia="zh-CN"/>
              </w:rPr>
            </w:pPr>
            <w:hyperlink r:id="rId23" w:tgtFrame="_parent" w:history="1">
              <w:r w:rsidR="002B7C18">
                <w:rPr>
                  <w:rStyle w:val="af7"/>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BA683F">
            <w:pPr>
              <w:spacing w:before="0"/>
              <w:rPr>
                <w:iCs/>
                <w:u w:val="single"/>
                <w:lang w:eastAsia="zh-CN"/>
              </w:rPr>
            </w:pPr>
            <w:hyperlink r:id="rId24" w:tgtFrame="_parent" w:history="1">
              <w:r w:rsidR="002B7C18">
                <w:rPr>
                  <w:rStyle w:val="af7"/>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BA683F">
            <w:pPr>
              <w:spacing w:before="0"/>
              <w:rPr>
                <w:iCs/>
                <w:u w:val="single"/>
                <w:lang w:eastAsia="zh-CN"/>
              </w:rPr>
            </w:pPr>
            <w:hyperlink r:id="rId25" w:tgtFrame="_parent" w:history="1">
              <w:r w:rsidR="002B7C18">
                <w:rPr>
                  <w:rStyle w:val="af7"/>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BA683F">
            <w:pPr>
              <w:spacing w:before="0"/>
              <w:rPr>
                <w:iCs/>
                <w:u w:val="single"/>
                <w:lang w:eastAsia="zh-CN"/>
              </w:rPr>
            </w:pPr>
            <w:hyperlink r:id="rId26" w:tgtFrame="_parent" w:history="1">
              <w:r w:rsidR="002B7C18">
                <w:rPr>
                  <w:rStyle w:val="af7"/>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BA683F">
            <w:pPr>
              <w:spacing w:before="0"/>
              <w:rPr>
                <w:iCs/>
                <w:u w:val="single"/>
                <w:lang w:eastAsia="zh-CN"/>
              </w:rPr>
            </w:pPr>
            <w:hyperlink r:id="rId27" w:tgtFrame="_parent" w:history="1">
              <w:r w:rsidR="002B7C18">
                <w:rPr>
                  <w:rStyle w:val="af7"/>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BA683F">
            <w:pPr>
              <w:spacing w:before="0"/>
              <w:rPr>
                <w:iCs/>
                <w:u w:val="single"/>
                <w:lang w:eastAsia="zh-CN"/>
              </w:rPr>
            </w:pPr>
            <w:hyperlink r:id="rId28" w:tgtFrame="_parent" w:history="1">
              <w:r w:rsidR="002B7C18">
                <w:rPr>
                  <w:rStyle w:val="af7"/>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BA683F">
            <w:pPr>
              <w:spacing w:before="0"/>
              <w:rPr>
                <w:iCs/>
                <w:u w:val="single"/>
                <w:lang w:eastAsia="zh-CN"/>
              </w:rPr>
            </w:pPr>
            <w:hyperlink r:id="rId29" w:tgtFrame="_parent" w:history="1">
              <w:r w:rsidR="002B7C18">
                <w:rPr>
                  <w:rStyle w:val="af7"/>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BA683F">
            <w:pPr>
              <w:spacing w:before="0"/>
              <w:rPr>
                <w:iCs/>
                <w:u w:val="single"/>
                <w:lang w:eastAsia="zh-CN"/>
              </w:rPr>
            </w:pPr>
            <w:hyperlink r:id="rId30" w:tgtFrame="_parent" w:history="1">
              <w:r w:rsidR="002B7C18">
                <w:rPr>
                  <w:rStyle w:val="af7"/>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BA683F">
            <w:pPr>
              <w:spacing w:before="0"/>
              <w:rPr>
                <w:iCs/>
                <w:u w:val="single"/>
                <w:lang w:eastAsia="zh-CN"/>
              </w:rPr>
            </w:pPr>
            <w:hyperlink r:id="rId31" w:tgtFrame="_parent" w:history="1">
              <w:r w:rsidR="002B7C18">
                <w:rPr>
                  <w:rStyle w:val="af7"/>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BA683F">
            <w:pPr>
              <w:spacing w:before="0"/>
              <w:rPr>
                <w:iCs/>
                <w:u w:val="single"/>
                <w:lang w:eastAsia="zh-CN"/>
              </w:rPr>
            </w:pPr>
            <w:hyperlink r:id="rId32" w:tgtFrame="_parent" w:history="1">
              <w:r w:rsidR="002B7C18">
                <w:rPr>
                  <w:rStyle w:val="af7"/>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BA683F">
            <w:pPr>
              <w:spacing w:before="0"/>
              <w:rPr>
                <w:iCs/>
                <w:u w:val="single"/>
                <w:lang w:eastAsia="zh-CN"/>
              </w:rPr>
            </w:pPr>
            <w:hyperlink r:id="rId33" w:tgtFrame="_parent" w:history="1">
              <w:r w:rsidR="002B7C18">
                <w:rPr>
                  <w:rStyle w:val="af7"/>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BA683F">
            <w:pPr>
              <w:spacing w:before="0"/>
              <w:rPr>
                <w:iCs/>
                <w:u w:val="single"/>
                <w:lang w:eastAsia="zh-CN"/>
              </w:rPr>
            </w:pPr>
            <w:hyperlink r:id="rId34" w:tgtFrame="_parent" w:history="1">
              <w:r w:rsidR="002B7C18">
                <w:rPr>
                  <w:rStyle w:val="af7"/>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BA683F">
            <w:pPr>
              <w:spacing w:before="0"/>
              <w:rPr>
                <w:iCs/>
                <w:u w:val="single"/>
                <w:lang w:eastAsia="zh-CN"/>
              </w:rPr>
            </w:pPr>
            <w:hyperlink r:id="rId35" w:tgtFrame="_parent" w:history="1">
              <w:r w:rsidR="002B7C18">
                <w:rPr>
                  <w:rStyle w:val="af7"/>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BA683F">
            <w:pPr>
              <w:spacing w:before="0"/>
              <w:rPr>
                <w:iCs/>
                <w:u w:val="single"/>
                <w:lang w:eastAsia="zh-CN"/>
              </w:rPr>
            </w:pPr>
            <w:hyperlink r:id="rId36" w:tgtFrame="_parent" w:history="1">
              <w:r w:rsidR="002B7C18">
                <w:rPr>
                  <w:rStyle w:val="af7"/>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BA683F">
            <w:pPr>
              <w:spacing w:before="0"/>
              <w:rPr>
                <w:iCs/>
                <w:u w:val="single"/>
                <w:lang w:eastAsia="zh-CN"/>
              </w:rPr>
            </w:pPr>
            <w:hyperlink r:id="rId37" w:tgtFrame="_parent" w:history="1">
              <w:r w:rsidR="002B7C18">
                <w:rPr>
                  <w:rStyle w:val="af7"/>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93A9" w14:textId="77777777" w:rsidR="00BA683F" w:rsidRDefault="00BA683F">
      <w:r>
        <w:separator/>
      </w:r>
    </w:p>
  </w:endnote>
  <w:endnote w:type="continuationSeparator" w:id="0">
    <w:p w14:paraId="3EED7A87" w14:textId="77777777" w:rsidR="00BA683F" w:rsidRDefault="00BA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C026E" w:rsidRDefault="00EC026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EC026E" w:rsidRDefault="00EC026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107A9AD5" w:rsidR="00EC026E" w:rsidRDefault="00EC026E">
    <w:pPr>
      <w:pStyle w:val="ad"/>
      <w:ind w:right="360"/>
    </w:pPr>
    <w:r>
      <w:rPr>
        <w:rStyle w:val="af5"/>
      </w:rPr>
      <w:fldChar w:fldCharType="begin"/>
    </w:r>
    <w:r>
      <w:rPr>
        <w:rStyle w:val="af5"/>
      </w:rPr>
      <w:instrText xml:space="preserve"> PAGE </w:instrText>
    </w:r>
    <w:r>
      <w:rPr>
        <w:rStyle w:val="af5"/>
      </w:rPr>
      <w:fldChar w:fldCharType="separate"/>
    </w:r>
    <w:r w:rsidR="00DE2416">
      <w:rPr>
        <w:rStyle w:val="af5"/>
        <w:noProof/>
      </w:rPr>
      <w:t>41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E2416">
      <w:rPr>
        <w:rStyle w:val="af5"/>
        <w:noProof/>
      </w:rPr>
      <w:t>42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2EC9" w14:textId="77777777" w:rsidR="00BA683F" w:rsidRDefault="00BA683F">
      <w:r>
        <w:separator/>
      </w:r>
    </w:p>
  </w:footnote>
  <w:footnote w:type="continuationSeparator" w:id="0">
    <w:p w14:paraId="4BE44748" w14:textId="77777777" w:rsidR="00BA683F" w:rsidRDefault="00BA6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6"/>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7"/>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5"/>
  </w:num>
  <w:num w:numId="36">
    <w:abstractNumId w:val="2"/>
  </w:num>
  <w:num w:numId="37">
    <w:abstractNumId w:val="2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SimSun"/>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SimSun"/>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SimSun"/>
      <w:sz w:val="20"/>
      <w:szCs w:val="20"/>
      <w:lang w:eastAsia="zh-CN"/>
    </w:rPr>
  </w:style>
  <w:style w:type="paragraph" w:styleId="34">
    <w:name w:val="Body Text 3"/>
    <w:basedOn w:val="a"/>
    <w:qFormat/>
    <w:pPr>
      <w:spacing w:after="160" w:line="280" w:lineRule="atLeast"/>
      <w:jc w:val="both"/>
    </w:pPr>
    <w:rPr>
      <w:rFonts w:eastAsia="SimSun"/>
      <w:i/>
      <w:sz w:val="20"/>
      <w:szCs w:val="20"/>
    </w:rPr>
  </w:style>
  <w:style w:type="paragraph" w:styleId="ab">
    <w:name w:val="Body Text"/>
    <w:basedOn w:val="a"/>
    <w:qFormat/>
    <w:pPr>
      <w:spacing w:after="120" w:line="280" w:lineRule="atLeast"/>
      <w:jc w:val="both"/>
    </w:pPr>
    <w:rPr>
      <w:rFonts w:ascii="Times" w:eastAsia="SimSun"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SimSun" w:hAnsi="Cambria"/>
    </w:rPr>
  </w:style>
  <w:style w:type="paragraph" w:styleId="af2">
    <w:name w:val="footnote text"/>
    <w:basedOn w:val="a"/>
    <w:semiHidden/>
    <w:qFormat/>
    <w:pPr>
      <w:keepLines/>
      <w:spacing w:after="160" w:line="280" w:lineRule="atLeast"/>
      <w:ind w:left="454" w:hanging="454"/>
      <w:jc w:val="both"/>
    </w:pPr>
    <w:rPr>
      <w:rFonts w:eastAsia="SimSun"/>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SimSun" w:hAnsi="Arial"/>
      <w:sz w:val="22"/>
      <w:szCs w:val="20"/>
    </w:rPr>
  </w:style>
  <w:style w:type="paragraph" w:styleId="Web">
    <w:name w:val="Normal (Web)"/>
    <w:basedOn w:val="a"/>
    <w:uiPriority w:val="99"/>
    <w:unhideWhenUsed/>
    <w:qFormat/>
    <w:pPr>
      <w:spacing w:before="100" w:beforeAutospacing="1" w:after="100" w:afterAutospacing="1" w:line="280" w:lineRule="atLeast"/>
      <w:jc w:val="both"/>
    </w:pPr>
    <w:rPr>
      <w:rFonts w:eastAsia="SimSun"/>
    </w:rPr>
  </w:style>
  <w:style w:type="paragraph" w:styleId="12">
    <w:name w:val="index 1"/>
    <w:basedOn w:val="a"/>
    <w:next w:val="a"/>
    <w:semiHidden/>
    <w:qFormat/>
    <w:pPr>
      <w:keepLines/>
      <w:spacing w:after="160" w:line="280" w:lineRule="atLeast"/>
      <w:jc w:val="both"/>
    </w:pPr>
    <w:rPr>
      <w:rFonts w:eastAsia="SimSun"/>
      <w:sz w:val="20"/>
      <w:szCs w:val="20"/>
    </w:r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a"/>
    <w:qFormat/>
    <w:pPr>
      <w:keepLines/>
      <w:spacing w:after="160" w:line="280" w:lineRule="atLeast"/>
      <w:ind w:left="1135" w:hanging="851"/>
      <w:jc w:val="both"/>
    </w:pPr>
    <w:rPr>
      <w:rFonts w:eastAsia="SimSun"/>
      <w:sz w:val="20"/>
      <w:szCs w:val="20"/>
    </w:rPr>
  </w:style>
  <w:style w:type="paragraph" w:customStyle="1" w:styleId="EX">
    <w:name w:val="EX"/>
    <w:basedOn w:val="a"/>
    <w:qFormat/>
    <w:pPr>
      <w:keepLines/>
      <w:spacing w:after="160" w:line="280" w:lineRule="atLeast"/>
      <w:ind w:left="1702" w:hanging="1418"/>
      <w:jc w:val="both"/>
    </w:pPr>
    <w:rPr>
      <w:rFonts w:eastAsia="SimSun"/>
      <w:sz w:val="20"/>
      <w:szCs w:val="20"/>
    </w:rPr>
  </w:style>
  <w:style w:type="paragraph" w:customStyle="1" w:styleId="FP">
    <w:name w:val="FP"/>
    <w:basedOn w:val="a"/>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SimSun"/>
      <w:sz w:val="20"/>
      <w:szCs w:val="20"/>
    </w:rPr>
  </w:style>
  <w:style w:type="paragraph" w:customStyle="1" w:styleId="text">
    <w:name w:val="text"/>
    <w:basedOn w:val="a"/>
    <w:qFormat/>
    <w:pPr>
      <w:spacing w:after="240" w:line="280" w:lineRule="atLeast"/>
      <w:jc w:val="both"/>
    </w:pPr>
    <w:rPr>
      <w:rFonts w:eastAsia="SimSun"/>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a"/>
    <w:qFormat/>
    <w:pPr>
      <w:spacing w:after="220" w:line="280" w:lineRule="atLeast"/>
      <w:jc w:val="both"/>
    </w:pPr>
    <w:rPr>
      <w:rFonts w:ascii="Arial" w:eastAsia="SimSun" w:hAnsi="Arial"/>
      <w:sz w:val="22"/>
      <w:szCs w:val="20"/>
    </w:rPr>
  </w:style>
  <w:style w:type="paragraph" w:customStyle="1" w:styleId="11BodyText">
    <w:name w:val="11 BodyText"/>
    <w:basedOn w:val="a"/>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b"/>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D04F3A9-0A0F-4BD8-BA17-FFE664D9EEEA}">
  <ds:schemaRefs>
    <ds:schemaRef ds:uri="http://schemas.openxmlformats.org/officeDocument/2006/bibliography"/>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42</Pages>
  <Words>13943</Words>
  <Characters>79477</Characters>
  <Application>Microsoft Office Word</Application>
  <DocSecurity>0</DocSecurity>
  <Lines>662</Lines>
  <Paragraphs>186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4</cp:revision>
  <cp:lastPrinted>2014-11-07T05:38:00Z</cp:lastPrinted>
  <dcterms:created xsi:type="dcterms:W3CDTF">2021-11-17T08:49:00Z</dcterms:created>
  <dcterms:modified xsi:type="dcterms:W3CDTF">2021-11-17T08:57:00Z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