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spacing w:after="0"/>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spacing w:after="0" w:line="240" w:lineRule="auto"/>
        <w:jc w:val="left"/>
        <w:rPr>
          <w:b/>
          <w:bCs/>
          <w:color w:val="FF00FF"/>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lastRenderedPageBreak/>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lastRenderedPageBreak/>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lastRenderedPageBreak/>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lastRenderedPageBreak/>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lastRenderedPageBreak/>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r w:rsidRPr="003D1654">
              <w:rPr>
                <w:bCs/>
                <w:lang w:eastAsia="zh-CN"/>
              </w:rPr>
              <w:t>InterDigital</w:t>
            </w:r>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lastRenderedPageBreak/>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 xml:space="preserve">We think that this deserves a bit more discussion, given that we have never discussed how each Option would be realized in practice. Before doing this, we would like to elaborate on major differences between Option 1 and the others. We believe that this is fundamental to </w:t>
            </w:r>
            <w:r>
              <w:rPr>
                <w:lang w:eastAsia="zh-CN"/>
              </w:rPr>
              <w:lastRenderedPageBreak/>
              <w:t>ensure that RAN1 does not make a hasty decision which may undermine the success of the feature: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r w:rsidRPr="00425594">
              <w:rPr>
                <w:bCs/>
                <w:lang w:eastAsia="zh-CN"/>
              </w:rPr>
              <w:t>InterDigital</w:t>
            </w:r>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lastRenderedPageBreak/>
              <w:t xml:space="preserve">For Option 4, this may have mis-alignment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lastRenderedPageBreak/>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lastRenderedPageBreak/>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Pr>
        <w:spacing w:after="0"/>
        <w:jc w:val="left"/>
      </w:pPr>
    </w:p>
    <w:p w14:paraId="4D771CF3" w14:textId="31D27113" w:rsidR="00C55210" w:rsidRDefault="00C55210">
      <w:pPr>
        <w:spacing w:after="0"/>
        <w:jc w:val="left"/>
      </w:pPr>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after="0"/>
              <w:rPr>
                <w:b/>
                <w:bCs/>
              </w:rPr>
            </w:pPr>
            <w:r>
              <w:rPr>
                <w:b/>
                <w:bCs/>
              </w:rPr>
              <w:t>Company name</w:t>
            </w:r>
          </w:p>
        </w:tc>
        <w:tc>
          <w:tcPr>
            <w:tcW w:w="7627" w:type="dxa"/>
          </w:tcPr>
          <w:p w14:paraId="27560EB4" w14:textId="77777777" w:rsidR="00524959" w:rsidRDefault="00524959" w:rsidP="00E97C42">
            <w:pPr>
              <w:spacing w:before="0" w:after="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after="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after="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after="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after="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spacing w:after="0"/>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spacing w:after="0"/>
              <w:rPr>
                <w:rFonts w:eastAsia="MS Mincho"/>
                <w:lang w:eastAsia="ja-JP"/>
              </w:rPr>
            </w:pPr>
            <w:r>
              <w:rPr>
                <w:rFonts w:eastAsia="MS Mincho"/>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B32CA3" w14:textId="064BF6C3" w:rsidR="001A15F5" w:rsidRPr="001A15F5" w:rsidRDefault="001A15F5" w:rsidP="00E97C42">
            <w:pPr>
              <w:spacing w:after="0"/>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spacing w:after="0"/>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spacing w:after="0"/>
              <w:rPr>
                <w:rFonts w:eastAsia="MS Mincho"/>
                <w:lang w:eastAsia="ja-JP"/>
              </w:rPr>
            </w:pPr>
            <w:r>
              <w:rPr>
                <w:rFonts w:eastAsia="MS Mincho"/>
                <w:lang w:eastAsia="ja-JP"/>
              </w:rPr>
              <w:t>Support the proposal</w:t>
            </w:r>
          </w:p>
        </w:tc>
      </w:tr>
    </w:tbl>
    <w:p w14:paraId="0890ABFD" w14:textId="77777777" w:rsidR="00524959" w:rsidRDefault="00524959">
      <w:pPr>
        <w:spacing w:after="0"/>
        <w:jc w:val="left"/>
      </w:pPr>
    </w:p>
    <w:p w14:paraId="3862F3D8" w14:textId="1E6B5470" w:rsidR="00F27BB7" w:rsidRDefault="002B7C18">
      <w:pPr>
        <w:spacing w:after="0"/>
        <w:jc w:val="left"/>
      </w:pPr>
      <w:r>
        <w:lastRenderedPageBreak/>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bookmarkStart w:id="16" w:name="_Hlk87874173"/>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bookmarkEnd w:id="16"/>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w:t>
            </w:r>
            <w:r>
              <w:rPr>
                <w:rFonts w:eastAsia="MS Mincho"/>
                <w:lang w:eastAsia="ja-JP"/>
              </w:rPr>
              <w:lastRenderedPageBreak/>
              <w:t>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spacing w:after="0"/>
              <w:rPr>
                <w:bCs/>
                <w:lang w:eastAsia="zh-CN"/>
              </w:rPr>
            </w:pPr>
            <w:r>
              <w:rPr>
                <w:bCs/>
                <w:lang w:eastAsia="zh-CN"/>
              </w:rPr>
              <w:t>V</w:t>
            </w:r>
            <w:r w:rsidR="002B7C18">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lastRenderedPageBreak/>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lastRenderedPageBreak/>
              <w:t xml:space="preserve">Cons: </w:t>
            </w:r>
          </w:p>
          <w:p w14:paraId="271FF5E8" w14:textId="77777777" w:rsidR="00F27BB7" w:rsidRDefault="002B7C18">
            <w:pPr>
              <w:spacing w:after="0"/>
              <w:rPr>
                <w:lang w:eastAsia="zh-CN"/>
              </w:rPr>
            </w:pPr>
            <w:r>
              <w:rPr>
                <w:lang w:eastAsia="zh-CN"/>
              </w:rPr>
              <w:lastRenderedPageBreak/>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lastRenderedPageBreak/>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r w:rsidRPr="005714F3">
              <w:rPr>
                <w:bCs/>
                <w:lang w:eastAsia="zh-CN"/>
              </w:rPr>
              <w:t>InterDigital</w:t>
            </w:r>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mis-alignment between </w:t>
            </w:r>
            <w:proofErr w:type="spellStart"/>
            <w:r w:rsidR="00FD6DA7">
              <w:rPr>
                <w:rFonts w:eastAsia="Malgun Gothic"/>
                <w:lang w:eastAsia="ko-KR"/>
              </w:rPr>
              <w:t>gNB</w:t>
            </w:r>
            <w:proofErr w:type="spellEnd"/>
            <w:r w:rsidR="00FD6DA7">
              <w:rPr>
                <w:rFonts w:eastAsia="Malgun Gothic"/>
                <w:lang w:eastAsia="ko-KR"/>
              </w:rPr>
              <w:t xml:space="preserve">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spacing w:after="0"/>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Pr>
        <w:spacing w:after="0"/>
        <w:jc w:val="left"/>
      </w:pPr>
    </w:p>
    <w:p w14:paraId="342A911E" w14:textId="123B95F8" w:rsidR="00BB581A" w:rsidRDefault="00BB581A">
      <w:pPr>
        <w:spacing w:after="0"/>
        <w:jc w:val="left"/>
      </w:pPr>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Pr>
        <w:spacing w:after="0"/>
        <w:jc w:val="left"/>
      </w:pPr>
    </w:p>
    <w:p w14:paraId="0BB773FE" w14:textId="77777777" w:rsidR="00BB581A" w:rsidRDefault="00BB581A">
      <w:pPr>
        <w:spacing w:after="0"/>
        <w:jc w:val="left"/>
      </w:pPr>
      <w:r>
        <w:t xml:space="preserve">We need to down-selection between option 1 and 2 in this meeting, to further the discussion, FL like to collect feedback on the FFS points. </w:t>
      </w:r>
    </w:p>
    <w:p w14:paraId="780EFBCE" w14:textId="77777777" w:rsidR="00BB581A" w:rsidRDefault="00BB581A">
      <w:pPr>
        <w:spacing w:after="0"/>
        <w:jc w:val="left"/>
      </w:pPr>
    </w:p>
    <w:p w14:paraId="72238E3D" w14:textId="74143502" w:rsidR="00BB581A" w:rsidRPr="00BB581A" w:rsidRDefault="00BB581A">
      <w:pPr>
        <w:spacing w:after="0"/>
        <w:jc w:val="left"/>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pPr>
        <w:spacing w:after="0"/>
        <w:jc w:val="left"/>
      </w:pPr>
    </w:p>
    <w:tbl>
      <w:tblPr>
        <w:tblStyle w:val="TableGrid"/>
        <w:tblW w:w="0" w:type="auto"/>
        <w:tblLook w:val="04A0" w:firstRow="1" w:lastRow="0" w:firstColumn="1" w:lastColumn="0" w:noHBand="0" w:noVBand="1"/>
      </w:tblPr>
      <w:tblGrid>
        <w:gridCol w:w="1435"/>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after="0"/>
              <w:jc w:val="center"/>
              <w:rPr>
                <w:b/>
                <w:bCs/>
              </w:rPr>
            </w:pPr>
            <w:r>
              <w:rPr>
                <w:b/>
                <w:bCs/>
              </w:rPr>
              <w:t>Company name</w:t>
            </w:r>
          </w:p>
        </w:tc>
        <w:tc>
          <w:tcPr>
            <w:tcW w:w="3870" w:type="dxa"/>
          </w:tcPr>
          <w:p w14:paraId="25649EFC" w14:textId="67735449" w:rsidR="00BB581A" w:rsidRDefault="00BB581A" w:rsidP="008B19FA">
            <w:pPr>
              <w:spacing w:before="0" w:after="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after="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E97C42">
            <w:pPr>
              <w:spacing w:before="0" w:after="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after="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spacing w:after="0"/>
              <w:rPr>
                <w:rFonts w:eastAsia="MS Mincho"/>
                <w:lang w:eastAsia="ja-JP"/>
              </w:rPr>
            </w:pPr>
            <w:r>
              <w:rPr>
                <w:rFonts w:eastAsia="MS Mincho"/>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9273D2">
        <w:tc>
          <w:tcPr>
            <w:tcW w:w="1435" w:type="dxa"/>
            <w:shd w:val="clear" w:color="auto" w:fill="auto"/>
          </w:tcPr>
          <w:p w14:paraId="60D5060B" w14:textId="4D54FA88" w:rsidR="003F6CD0" w:rsidRPr="003F6CD0" w:rsidRDefault="003F6CD0" w:rsidP="00E97C42">
            <w:pPr>
              <w:spacing w:after="0"/>
              <w:rPr>
                <w:rFonts w:eastAsia="MS Mincho"/>
                <w:bCs/>
                <w:lang w:eastAsia="ja-JP"/>
              </w:rPr>
            </w:pPr>
            <w:r>
              <w:rPr>
                <w:rFonts w:eastAsia="MS Mincho"/>
                <w:bCs/>
                <w:lang w:eastAsia="ja-JP"/>
              </w:rPr>
              <w:t>Panasonic</w:t>
            </w:r>
          </w:p>
        </w:tc>
        <w:tc>
          <w:tcPr>
            <w:tcW w:w="3870" w:type="dxa"/>
            <w:shd w:val="clear" w:color="auto" w:fill="auto"/>
          </w:tcPr>
          <w:p w14:paraId="6755CDE7" w14:textId="0A1B72A2" w:rsidR="003F6CD0" w:rsidRDefault="003F6CD0" w:rsidP="00E97C42">
            <w:pPr>
              <w:spacing w:after="0"/>
              <w:rPr>
                <w:rFonts w:eastAsia="MS Mincho"/>
                <w:lang w:eastAsia="ja-JP"/>
              </w:rPr>
            </w:pPr>
            <w:r>
              <w:rPr>
                <w:rFonts w:eastAsia="MS Mincho" w:hint="eastAsia"/>
                <w:lang w:eastAsia="ja-JP"/>
              </w:rPr>
              <w:t>T</w:t>
            </w:r>
            <w:r>
              <w:rPr>
                <w:rFonts w:eastAsia="MS Mincho"/>
                <w:lang w:eastAsia="ja-JP"/>
              </w:rPr>
              <w:t xml:space="preserve">he wording should be “DMRS bundling shall be restarted in case of frequency hopping </w:t>
            </w:r>
            <w:r>
              <w:rPr>
                <w:rFonts w:eastAsia="MS Mincho"/>
                <w:lang w:eastAsia="ja-JP"/>
              </w:rPr>
              <w:lastRenderedPageBreak/>
              <w:t>event. If this is not agreed, only the first hop support DMRS bundling. The second and later hop would not support DMRS bundling.</w:t>
            </w:r>
          </w:p>
        </w:tc>
        <w:tc>
          <w:tcPr>
            <w:tcW w:w="4584" w:type="dxa"/>
          </w:tcPr>
          <w:p w14:paraId="61C90510" w14:textId="77777777" w:rsidR="003F6CD0" w:rsidRDefault="003F6CD0" w:rsidP="00E97C42">
            <w:pPr>
              <w:spacing w:after="0"/>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spacing w:after="0"/>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spacing w:after="0"/>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spacing w:after="0"/>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spacing w:after="0"/>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spacing w:after="0"/>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spacing w:after="0"/>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spacing w:after="0"/>
              <w:rPr>
                <w:rFonts w:eastAsiaTheme="minorEastAsia"/>
                <w:lang w:eastAsia="zh-CN"/>
              </w:rPr>
            </w:pPr>
          </w:p>
        </w:tc>
      </w:tr>
      <w:tr w:rsidR="00750C6D" w14:paraId="4385777F" w14:textId="77777777" w:rsidTr="009273D2">
        <w:tc>
          <w:tcPr>
            <w:tcW w:w="1435" w:type="dxa"/>
            <w:shd w:val="clear" w:color="auto" w:fill="auto"/>
          </w:tcPr>
          <w:p w14:paraId="393C95B7" w14:textId="363A6DF7" w:rsidR="00750C6D" w:rsidRDefault="00E31E1C" w:rsidP="00750C6D">
            <w:pPr>
              <w:spacing w:after="0"/>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spacing w:after="0"/>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spacing w:after="0"/>
              <w:rPr>
                <w:rFonts w:eastAsiaTheme="minorEastAsia"/>
                <w:lang w:eastAsia="zh-CN"/>
              </w:rPr>
            </w:pPr>
          </w:p>
        </w:tc>
      </w:tr>
      <w:tr w:rsidR="000733CD" w14:paraId="0DC029A7" w14:textId="77777777" w:rsidTr="009273D2">
        <w:tc>
          <w:tcPr>
            <w:tcW w:w="1435" w:type="dxa"/>
            <w:shd w:val="clear" w:color="auto" w:fill="auto"/>
          </w:tcPr>
          <w:p w14:paraId="749B12BA" w14:textId="31F02D31" w:rsidR="000733CD" w:rsidRDefault="000733CD" w:rsidP="00750C6D">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spacing w:after="0"/>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spacing w:after="0"/>
              <w:rPr>
                <w:rFonts w:eastAsiaTheme="minorEastAsia"/>
                <w:lang w:eastAsia="zh-CN"/>
              </w:rPr>
            </w:pPr>
          </w:p>
        </w:tc>
      </w:tr>
      <w:tr w:rsidR="00A03368" w14:paraId="61408C63" w14:textId="77777777" w:rsidTr="009273D2">
        <w:tc>
          <w:tcPr>
            <w:tcW w:w="1435" w:type="dxa"/>
            <w:shd w:val="clear" w:color="auto" w:fill="auto"/>
          </w:tcPr>
          <w:p w14:paraId="7D95F7A5" w14:textId="08474BA8" w:rsidR="00A03368" w:rsidRPr="00A03368" w:rsidRDefault="00A03368" w:rsidP="00A03368">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spacing w:after="0"/>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spacing w:after="0"/>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spacing w:after="0"/>
              <w:rPr>
                <w:rFonts w:eastAsiaTheme="minorEastAsia"/>
                <w:lang w:eastAsia="zh-CN"/>
              </w:rPr>
            </w:pPr>
          </w:p>
        </w:tc>
      </w:tr>
      <w:tr w:rsidR="00D3553A" w14:paraId="213DEC58" w14:textId="77777777" w:rsidTr="009273D2">
        <w:tc>
          <w:tcPr>
            <w:tcW w:w="1435" w:type="dxa"/>
            <w:shd w:val="clear" w:color="auto" w:fill="auto"/>
          </w:tcPr>
          <w:p w14:paraId="47D99E66" w14:textId="57AAF690" w:rsidR="00D3553A" w:rsidRDefault="00D3553A" w:rsidP="00D3553A">
            <w:pPr>
              <w:spacing w:after="0"/>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spacing w:after="0"/>
              <w:rPr>
                <w:rFonts w:eastAsiaTheme="minorEastAsia"/>
                <w:lang w:eastAsia="zh-CN"/>
              </w:rPr>
            </w:pPr>
            <w:r>
              <w:rPr>
                <w:rFonts w:eastAsia="MS Mincho"/>
                <w:lang w:eastAsia="ja-JP"/>
              </w:rPr>
              <w:t xml:space="preserve">When DMRS bundling restarts in case of frequency hopping, frequency hopping can be </w:t>
            </w:r>
            <w:r>
              <w:rPr>
                <w:rFonts w:eastAsia="MS Mincho"/>
                <w:lang w:eastAsia="ja-JP"/>
              </w:rPr>
              <w:lastRenderedPageBreak/>
              <w:t xml:space="preserve">enabled within the configured TDW. Otherwise, frequency hopping is not possible in the configured TDW. </w:t>
            </w:r>
          </w:p>
        </w:tc>
        <w:tc>
          <w:tcPr>
            <w:tcW w:w="4584" w:type="dxa"/>
          </w:tcPr>
          <w:p w14:paraId="14D7434F" w14:textId="77777777" w:rsidR="00D3553A" w:rsidRDefault="00D3553A" w:rsidP="00D3553A">
            <w:pPr>
              <w:spacing w:after="0"/>
              <w:rPr>
                <w:rFonts w:eastAsiaTheme="minorEastAsia"/>
                <w:lang w:eastAsia="zh-CN"/>
              </w:rPr>
            </w:pPr>
          </w:p>
        </w:tc>
      </w:tr>
      <w:tr w:rsidR="00E97C42" w14:paraId="13376EBB" w14:textId="77777777" w:rsidTr="009273D2">
        <w:tc>
          <w:tcPr>
            <w:tcW w:w="1435" w:type="dxa"/>
            <w:shd w:val="clear" w:color="auto" w:fill="auto"/>
          </w:tcPr>
          <w:p w14:paraId="39447819" w14:textId="6792D7C2" w:rsidR="00E97C42" w:rsidRDefault="00E97C42" w:rsidP="00D3553A">
            <w:pPr>
              <w:spacing w:after="0"/>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spacing w:after="0"/>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spacing w:after="0"/>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9273D2">
        <w:tc>
          <w:tcPr>
            <w:tcW w:w="1435" w:type="dxa"/>
            <w:shd w:val="clear" w:color="auto" w:fill="auto"/>
          </w:tcPr>
          <w:p w14:paraId="2072F95A" w14:textId="5640AB35" w:rsidR="00567DA6" w:rsidRPr="00567DA6" w:rsidRDefault="00567DA6" w:rsidP="00D3553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spacing w:after="0"/>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spacing w:after="0"/>
              <w:rPr>
                <w:rFonts w:eastAsiaTheme="minorEastAsia"/>
                <w:lang w:eastAsia="zh-CN"/>
              </w:rPr>
            </w:pPr>
          </w:p>
        </w:tc>
      </w:tr>
      <w:tr w:rsidR="00AA3AB9" w14:paraId="3551322A" w14:textId="77777777" w:rsidTr="00AA3AB9">
        <w:tc>
          <w:tcPr>
            <w:tcW w:w="1435" w:type="dxa"/>
          </w:tcPr>
          <w:p w14:paraId="631D50D4" w14:textId="77777777" w:rsidR="00AA3AB9" w:rsidRDefault="00AA3AB9" w:rsidP="00324F0A">
            <w:pPr>
              <w:spacing w:after="0"/>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spacing w:after="0"/>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spacing w:after="0"/>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2C739D">
        <w:tc>
          <w:tcPr>
            <w:tcW w:w="1435" w:type="dxa"/>
          </w:tcPr>
          <w:p w14:paraId="09DDE68D" w14:textId="77777777" w:rsidR="002C739D" w:rsidRDefault="002C739D" w:rsidP="00324F0A">
            <w:pPr>
              <w:spacing w:after="0"/>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spacing w:after="0"/>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spacing w:after="0"/>
              <w:rPr>
                <w:rFonts w:eastAsiaTheme="minorEastAsia"/>
                <w:lang w:eastAsia="zh-CN"/>
              </w:rPr>
            </w:pPr>
            <w:r>
              <w:rPr>
                <w:rFonts w:eastAsiaTheme="minorEastAsia"/>
                <w:lang w:eastAsia="zh-CN"/>
              </w:rPr>
              <w:t>Hopping can be indicated by DCI, and so there is the question if it is a dynamic event.  However, the DCI is the one scheduling the PUSCH, and so the UE can determine actual TDWs in essentially the same way as for events known from RRC.  So we don’t see why FH indicated by scheduling DCI is any different from RRC configured FH.</w:t>
            </w:r>
          </w:p>
        </w:tc>
      </w:tr>
      <w:tr w:rsidR="00805961" w14:paraId="08905159" w14:textId="77777777" w:rsidTr="002C739D">
        <w:tc>
          <w:tcPr>
            <w:tcW w:w="1435" w:type="dxa"/>
          </w:tcPr>
          <w:p w14:paraId="704CDFF8" w14:textId="55DD1DA2" w:rsidR="00805961" w:rsidRDefault="00805961" w:rsidP="00324F0A">
            <w:pPr>
              <w:spacing w:after="0"/>
              <w:rPr>
                <w:rFonts w:eastAsiaTheme="minorEastAsia"/>
                <w:bCs/>
                <w:lang w:eastAsia="zh-CN"/>
              </w:rPr>
            </w:pPr>
            <w:r w:rsidRPr="00805961">
              <w:rPr>
                <w:rFonts w:eastAsiaTheme="minorEastAsia"/>
                <w:bCs/>
                <w:lang w:eastAsia="zh-CN"/>
              </w:rPr>
              <w:t>InterDigital</w:t>
            </w:r>
          </w:p>
        </w:tc>
        <w:tc>
          <w:tcPr>
            <w:tcW w:w="3870" w:type="dxa"/>
          </w:tcPr>
          <w:p w14:paraId="5039176B" w14:textId="6606818E" w:rsidR="00805961" w:rsidRDefault="00805961" w:rsidP="00324F0A">
            <w:pPr>
              <w:spacing w:after="0"/>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spacing w:after="0"/>
              <w:rPr>
                <w:rFonts w:eastAsiaTheme="minorEastAsia"/>
                <w:lang w:eastAsia="zh-CN"/>
              </w:rPr>
            </w:pPr>
          </w:p>
        </w:tc>
      </w:tr>
      <w:tr w:rsidR="006C556D" w14:paraId="4EC5F60D" w14:textId="77777777" w:rsidTr="002C739D">
        <w:tc>
          <w:tcPr>
            <w:tcW w:w="1435" w:type="dxa"/>
          </w:tcPr>
          <w:p w14:paraId="344D757D" w14:textId="31C15E5F" w:rsidR="006C556D" w:rsidRPr="00805961" w:rsidRDefault="006C556D" w:rsidP="00324F0A">
            <w:pPr>
              <w:spacing w:after="0"/>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spacing w:after="0"/>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spacing w:after="0"/>
              <w:rPr>
                <w:rFonts w:eastAsiaTheme="minorEastAsia"/>
                <w:lang w:eastAsia="zh-CN"/>
              </w:rPr>
            </w:pPr>
          </w:p>
        </w:tc>
      </w:tr>
      <w:tr w:rsidR="00131A9D" w14:paraId="1E039C68" w14:textId="77777777" w:rsidTr="002C739D">
        <w:tc>
          <w:tcPr>
            <w:tcW w:w="1435" w:type="dxa"/>
          </w:tcPr>
          <w:p w14:paraId="5114C661" w14:textId="3DE6D544" w:rsidR="00131A9D" w:rsidRDefault="00131A9D" w:rsidP="00324F0A">
            <w:pPr>
              <w:spacing w:after="0"/>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spacing w:after="0"/>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spacing w:after="0"/>
              <w:rPr>
                <w:rFonts w:eastAsiaTheme="minorEastAsia"/>
                <w:lang w:eastAsia="zh-CN"/>
              </w:rPr>
            </w:pPr>
            <w:r>
              <w:rPr>
                <w:rFonts w:eastAsiaTheme="minorEastAsia"/>
                <w:lang w:eastAsia="zh-CN"/>
              </w:rPr>
              <w:t xml:space="preserve">I need to know the motivation of this “DMRS bundling shall be restarted”? In my understanding, DMRS </w:t>
            </w:r>
            <w:r>
              <w:rPr>
                <w:rFonts w:eastAsiaTheme="minorEastAsia"/>
                <w:lang w:eastAsia="zh-CN"/>
              </w:rPr>
              <w:lastRenderedPageBreak/>
              <w:t xml:space="preserve">bundling is anyway restarted per actual TDW, and thus no need to add it (although if this understanding is </w:t>
            </w:r>
            <w:proofErr w:type="gramStart"/>
            <w:r>
              <w:rPr>
                <w:rFonts w:eastAsiaTheme="minorEastAsia"/>
                <w:lang w:eastAsia="zh-CN"/>
              </w:rPr>
              <w:t>correct</w:t>
            </w:r>
            <w:proofErr w:type="gramEnd"/>
            <w:r>
              <w:rPr>
                <w:rFonts w:eastAsiaTheme="minorEastAsia"/>
                <w:lang w:eastAsia="zh-CN"/>
              </w:rPr>
              <w:t xml:space="preserve"> we are fine to have it for the sake of progress). Let’s go through an example, UE is indicated FH with (4,4), </w:t>
            </w:r>
            <w:proofErr w:type="gramStart"/>
            <w:r>
              <w:rPr>
                <w:rFonts w:eastAsiaTheme="minorEastAsia"/>
                <w:lang w:eastAsia="zh-CN"/>
              </w:rPr>
              <w:t>i.e.</w:t>
            </w:r>
            <w:proofErr w:type="gramEnd"/>
            <w:r>
              <w:rPr>
                <w:rFonts w:eastAsiaTheme="minorEastAsia"/>
                <w:lang w:eastAsia="zh-CN"/>
              </w:rPr>
              <w:t xml:space="preserve"> 4 slot per hop, and nominal TDW is 6 slots. We know first actual TDW is 4 slots, and second actual TDW is 2 slots. AND UE is not supposed to keep DMRS bundling in the last 2 slots (in the second hop). Are we all on the same page?</w:t>
            </w:r>
          </w:p>
        </w:tc>
      </w:tr>
    </w:tbl>
    <w:p w14:paraId="4C06700C" w14:textId="2D20AA4C" w:rsidR="00BB581A" w:rsidRDefault="00BB581A">
      <w:pPr>
        <w:spacing w:after="0"/>
        <w:jc w:val="left"/>
      </w:pPr>
    </w:p>
    <w:p w14:paraId="6A4D7C8C" w14:textId="3DC598F5" w:rsidR="008B19FA" w:rsidRPr="00BB581A" w:rsidRDefault="008B19FA" w:rsidP="008B19FA">
      <w:pPr>
        <w:spacing w:after="0"/>
        <w:jc w:val="left"/>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after="0"/>
              <w:jc w:val="center"/>
              <w:rPr>
                <w:b/>
                <w:bCs/>
              </w:rPr>
            </w:pPr>
            <w:r>
              <w:rPr>
                <w:b/>
                <w:bCs/>
              </w:rPr>
              <w:t>Company name</w:t>
            </w:r>
          </w:p>
        </w:tc>
        <w:tc>
          <w:tcPr>
            <w:tcW w:w="3870" w:type="dxa"/>
          </w:tcPr>
          <w:p w14:paraId="2B8E3FC2" w14:textId="1A2305A6" w:rsidR="008B19FA" w:rsidRDefault="008B19FA" w:rsidP="00E97C42">
            <w:pPr>
              <w:spacing w:before="0" w:after="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after="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after="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spacing w:after="0"/>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spacing w:after="0"/>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spacing w:after="0"/>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spacing w:after="0"/>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spacing w:after="0"/>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spacing w:after="0"/>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spacing w:after="0"/>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spacing w:after="0"/>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spacing w:after="0"/>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spacing w:after="0"/>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spacing w:after="0"/>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spacing w:after="0"/>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spacing w:after="0"/>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spacing w:after="0"/>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spacing w:after="0"/>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spacing w:after="0"/>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spacing w:after="0"/>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spacing w:after="0"/>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spacing w:after="0"/>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spacing w:after="0"/>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spacing w:after="0"/>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spacing w:after="0"/>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spacing w:after="0"/>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spacing w:after="0"/>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spacing w:after="0"/>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spacing w:after="0"/>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55851D1D" w14:textId="357912C5" w:rsidR="00E97C42" w:rsidRPr="00002569" w:rsidRDefault="00E97C42" w:rsidP="00E97C42">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spacing w:after="0"/>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spacing w:after="0"/>
              <w:rPr>
                <w:lang w:eastAsia="zh-CN"/>
              </w:rPr>
            </w:pPr>
            <w:r>
              <w:rPr>
                <w:lang w:eastAsia="zh-CN"/>
              </w:rPr>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spacing w:after="0"/>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spacing w:after="0"/>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after="0"/>
              <w:rPr>
                <w:rFonts w:eastAsia="Malgun Gothic"/>
                <w:lang w:eastAsia="ko-KR"/>
              </w:rPr>
            </w:pPr>
            <w:r>
              <w:rPr>
                <w:rFonts w:eastAsia="Malgun Gothic"/>
                <w:lang w:eastAsia="ko-KR"/>
              </w:rPr>
              <w:lastRenderedPageBreak/>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after="0"/>
              <w:rPr>
                <w:rFonts w:eastAsia="Malgun Gothic"/>
                <w:lang w:eastAsia="ko-KR"/>
              </w:rPr>
            </w:pPr>
            <w:r>
              <w:rPr>
                <w:rFonts w:eastAsia="Malgun Gothic"/>
                <w:lang w:eastAsia="ko-KR"/>
              </w:rPr>
              <w:tab/>
            </w:r>
          </w:p>
          <w:p w14:paraId="57C9A852" w14:textId="77777777" w:rsidR="00383FDE" w:rsidRDefault="00383FDE" w:rsidP="00383FDE">
            <w:pPr>
              <w:spacing w:before="0" w:after="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after="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spacing w:after="0"/>
              <w:rPr>
                <w:rFonts w:eastAsiaTheme="minorEastAsia"/>
                <w:bCs/>
                <w:lang w:eastAsia="zh-CN"/>
              </w:rPr>
            </w:pPr>
            <w:r>
              <w:rPr>
                <w:rFonts w:eastAsiaTheme="minorEastAsia"/>
                <w:bCs/>
                <w:lang w:eastAsia="zh-CN"/>
              </w:rPr>
              <w:lastRenderedPageBreak/>
              <w:t>OPPO</w:t>
            </w:r>
          </w:p>
        </w:tc>
        <w:tc>
          <w:tcPr>
            <w:tcW w:w="3870" w:type="dxa"/>
          </w:tcPr>
          <w:p w14:paraId="3C14E536" w14:textId="77777777" w:rsidR="00AA3AB9" w:rsidRDefault="00AA3AB9" w:rsidP="00324F0A">
            <w:pPr>
              <w:spacing w:after="0"/>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spacing w:after="0"/>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spacing w:after="0"/>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spacing w:after="0"/>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spacing w:after="0"/>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spacing w:after="0"/>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already enough diversity from other sources, JCE gain can be more substantial.</w:t>
            </w:r>
          </w:p>
          <w:p w14:paraId="55259EE6" w14:textId="77777777" w:rsidR="002C739D" w:rsidRDefault="002C739D" w:rsidP="00324F0A">
            <w:pPr>
              <w:spacing w:after="0"/>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spacing w:after="0"/>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spacing w:after="0"/>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spacing w:after="0"/>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spacing w:after="0"/>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spacing w:after="0"/>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spacing w:after="0"/>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spacing w:after="0"/>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spacing w:after="0"/>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bl>
    <w:p w14:paraId="5931E5E6" w14:textId="5F692224" w:rsidR="008B19FA" w:rsidRDefault="008B19FA">
      <w:pPr>
        <w:spacing w:after="0"/>
        <w:jc w:val="left"/>
      </w:pPr>
    </w:p>
    <w:p w14:paraId="0F02E5F9" w14:textId="1E2A15C6" w:rsidR="008B19FA" w:rsidRPr="00BB581A" w:rsidRDefault="008B19FA" w:rsidP="008B19FA">
      <w:pPr>
        <w:spacing w:after="0"/>
        <w:jc w:val="left"/>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after="0"/>
              <w:jc w:val="center"/>
              <w:rPr>
                <w:b/>
                <w:bCs/>
              </w:rPr>
            </w:pPr>
            <w:r>
              <w:rPr>
                <w:b/>
                <w:bCs/>
              </w:rPr>
              <w:t>Company name</w:t>
            </w:r>
          </w:p>
        </w:tc>
        <w:tc>
          <w:tcPr>
            <w:tcW w:w="8454" w:type="dxa"/>
          </w:tcPr>
          <w:p w14:paraId="66409402" w14:textId="7085FE20" w:rsidR="008B19FA" w:rsidRDefault="008B19FA" w:rsidP="00E97C42">
            <w:pPr>
              <w:spacing w:before="0" w:after="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spacing w:after="0"/>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spacing w:after="0"/>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spacing w:after="0"/>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spacing w:after="0"/>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spacing w:after="0"/>
              <w:rPr>
                <w:rFonts w:eastAsia="MS Mincho"/>
                <w:lang w:eastAsia="ja-JP"/>
              </w:rPr>
            </w:pPr>
            <w:r>
              <w:rPr>
                <w:rFonts w:eastAsia="MS Mincho"/>
                <w:lang w:eastAsia="ja-JP"/>
              </w:rPr>
              <w:t>Disagree with CMCC. In Option 2, DM-RS would always restart after FH event since a new nominal TDW would start.</w:t>
            </w:r>
          </w:p>
        </w:tc>
      </w:tr>
    </w:tbl>
    <w:p w14:paraId="5F4FAF3F" w14:textId="29817BB2" w:rsidR="008B19FA" w:rsidRDefault="008B19FA">
      <w:pPr>
        <w:spacing w:after="0"/>
        <w:jc w:val="left"/>
      </w:pPr>
    </w:p>
    <w:p w14:paraId="33F01599" w14:textId="3E54F73B" w:rsidR="008B19FA" w:rsidRPr="00BB581A" w:rsidRDefault="008B19FA" w:rsidP="008B19FA">
      <w:pPr>
        <w:spacing w:after="0"/>
        <w:jc w:val="left"/>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320"/>
      </w:tblGrid>
      <w:tr w:rsidR="008B19FA" w14:paraId="23A43332" w14:textId="77777777" w:rsidTr="00E97C42">
        <w:trPr>
          <w:trHeight w:val="206"/>
        </w:trPr>
        <w:tc>
          <w:tcPr>
            <w:tcW w:w="1435" w:type="dxa"/>
          </w:tcPr>
          <w:p w14:paraId="3E9C75AF" w14:textId="77777777" w:rsidR="008B19FA" w:rsidRDefault="008B19FA" w:rsidP="00E97C42">
            <w:pPr>
              <w:spacing w:before="0" w:after="0"/>
              <w:jc w:val="center"/>
              <w:rPr>
                <w:b/>
                <w:bCs/>
              </w:rPr>
            </w:pPr>
            <w:r>
              <w:rPr>
                <w:b/>
                <w:bCs/>
              </w:rPr>
              <w:t>Company name</w:t>
            </w:r>
          </w:p>
        </w:tc>
        <w:tc>
          <w:tcPr>
            <w:tcW w:w="3870" w:type="dxa"/>
          </w:tcPr>
          <w:p w14:paraId="135B93AB" w14:textId="360B4723" w:rsidR="008B19FA" w:rsidRDefault="008B19FA" w:rsidP="00E97C42">
            <w:pPr>
              <w:spacing w:before="0" w:after="0"/>
              <w:jc w:val="center"/>
              <w:rPr>
                <w:b/>
                <w:bCs/>
              </w:rPr>
            </w:pPr>
            <w:r>
              <w:rPr>
                <w:b/>
                <w:bCs/>
              </w:rPr>
              <w:t>Support option 1 or option 2?</w:t>
            </w:r>
          </w:p>
        </w:tc>
        <w:tc>
          <w:tcPr>
            <w:tcW w:w="4320" w:type="dxa"/>
          </w:tcPr>
          <w:p w14:paraId="3B3CB979" w14:textId="77777777" w:rsidR="008B19FA" w:rsidRDefault="008B19FA" w:rsidP="00E97C42">
            <w:pPr>
              <w:spacing w:before="0" w:after="0"/>
              <w:jc w:val="center"/>
              <w:rPr>
                <w:b/>
                <w:bCs/>
              </w:rPr>
            </w:pPr>
            <w:r>
              <w:rPr>
                <w:b/>
                <w:bCs/>
              </w:rPr>
              <w:t>Justifications</w:t>
            </w:r>
          </w:p>
        </w:tc>
      </w:tr>
      <w:tr w:rsidR="008B19FA" w14:paraId="3CA004EC" w14:textId="77777777" w:rsidTr="00E97C42">
        <w:tc>
          <w:tcPr>
            <w:tcW w:w="1435" w:type="dxa"/>
            <w:shd w:val="clear" w:color="auto" w:fill="auto"/>
          </w:tcPr>
          <w:p w14:paraId="6D4CCFA4" w14:textId="60453683" w:rsidR="008B19FA" w:rsidRDefault="00DA4A07" w:rsidP="00E97C42">
            <w:pPr>
              <w:spacing w:before="0" w:after="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after="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spacing w:after="0"/>
              <w:rPr>
                <w:rFonts w:eastAsia="MS Mincho"/>
                <w:lang w:eastAsia="ja-JP"/>
              </w:rPr>
            </w:pPr>
          </w:p>
        </w:tc>
      </w:tr>
      <w:tr w:rsidR="003F6CD0" w14:paraId="681D3AE3" w14:textId="77777777" w:rsidTr="00E97C42">
        <w:tc>
          <w:tcPr>
            <w:tcW w:w="1435" w:type="dxa"/>
            <w:shd w:val="clear" w:color="auto" w:fill="auto"/>
          </w:tcPr>
          <w:p w14:paraId="7BC6918A" w14:textId="20E80D3F" w:rsidR="003F6CD0" w:rsidRDefault="003F6CD0" w:rsidP="00E97C42">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spacing w:after="0"/>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spacing w:after="0"/>
              <w:rPr>
                <w:rFonts w:eastAsia="MS Mincho"/>
                <w:lang w:eastAsia="ja-JP"/>
              </w:rPr>
            </w:pPr>
          </w:p>
        </w:tc>
      </w:tr>
      <w:tr w:rsidR="007475EE" w14:paraId="6B9A5C82" w14:textId="77777777" w:rsidTr="00E97C42">
        <w:tc>
          <w:tcPr>
            <w:tcW w:w="1435" w:type="dxa"/>
            <w:shd w:val="clear" w:color="auto" w:fill="auto"/>
          </w:tcPr>
          <w:p w14:paraId="44474E5C" w14:textId="276781E5" w:rsidR="007475EE" w:rsidRDefault="007475EE" w:rsidP="00E97C42">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spacing w:after="0"/>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spacing w:after="0"/>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E97C42">
        <w:tc>
          <w:tcPr>
            <w:tcW w:w="1435" w:type="dxa"/>
            <w:shd w:val="clear" w:color="auto" w:fill="auto"/>
          </w:tcPr>
          <w:p w14:paraId="07404071" w14:textId="3E78CDF1"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spacing w:after="0"/>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spacing w:after="0"/>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spacing w:after="0"/>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E97C42">
        <w:tc>
          <w:tcPr>
            <w:tcW w:w="1435" w:type="dxa"/>
            <w:shd w:val="clear" w:color="auto" w:fill="auto"/>
          </w:tcPr>
          <w:p w14:paraId="46458252" w14:textId="7C1F7F30"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spacing w:after="0"/>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spacing w:after="0"/>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E97C42">
        <w:tc>
          <w:tcPr>
            <w:tcW w:w="1435" w:type="dxa"/>
            <w:shd w:val="clear" w:color="auto" w:fill="auto"/>
          </w:tcPr>
          <w:p w14:paraId="689FE341" w14:textId="3F69C21F" w:rsidR="00067930" w:rsidRDefault="00067930" w:rsidP="00067930">
            <w:pPr>
              <w:spacing w:after="0"/>
              <w:rPr>
                <w:rFonts w:eastAsia="MS Mincho"/>
                <w:bCs/>
                <w:lang w:eastAsia="ja-JP"/>
              </w:rPr>
            </w:pPr>
            <w:r>
              <w:rPr>
                <w:rFonts w:eastAsia="MS Mincho"/>
                <w:bCs/>
                <w:lang w:eastAsia="ja-JP"/>
              </w:rPr>
              <w:lastRenderedPageBreak/>
              <w:t>NTT DOCOMO</w:t>
            </w:r>
          </w:p>
        </w:tc>
        <w:tc>
          <w:tcPr>
            <w:tcW w:w="3870" w:type="dxa"/>
            <w:shd w:val="clear" w:color="auto" w:fill="auto"/>
          </w:tcPr>
          <w:p w14:paraId="58DE1711" w14:textId="57490161" w:rsidR="00067930" w:rsidRDefault="00067930" w:rsidP="00067930">
            <w:pPr>
              <w:spacing w:after="0"/>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spacing w:after="0"/>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E97C42">
        <w:tc>
          <w:tcPr>
            <w:tcW w:w="1435" w:type="dxa"/>
            <w:shd w:val="clear" w:color="auto" w:fill="auto"/>
          </w:tcPr>
          <w:p w14:paraId="416192C3" w14:textId="2EFF5F4C" w:rsidR="00372BCA" w:rsidRDefault="00F95AD8" w:rsidP="00372BCA">
            <w:pPr>
              <w:spacing w:after="0"/>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spacing w:after="0"/>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spacing w:after="0"/>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spacing w:after="0"/>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spacing w:after="0"/>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spacing w:after="0"/>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spacing w:after="0"/>
              <w:rPr>
                <w:rFonts w:eastAsiaTheme="minorEastAsia"/>
                <w:lang w:eastAsia="zh-CN"/>
              </w:rPr>
            </w:pPr>
          </w:p>
          <w:p w14:paraId="755D5D2A" w14:textId="77777777" w:rsidR="00372BCA" w:rsidRPr="00F136CD" w:rsidRDefault="00372BCA" w:rsidP="00372BCA">
            <w:pPr>
              <w:spacing w:after="0"/>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spacing w:after="0"/>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E97C42">
        <w:tc>
          <w:tcPr>
            <w:tcW w:w="1435" w:type="dxa"/>
            <w:shd w:val="clear" w:color="auto" w:fill="auto"/>
          </w:tcPr>
          <w:p w14:paraId="794AA83F" w14:textId="268A0ED0" w:rsidR="00DB15A2" w:rsidRDefault="00DB15A2" w:rsidP="00372BCA">
            <w:pPr>
              <w:spacing w:after="0"/>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spacing w:after="0"/>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spacing w:after="0"/>
              <w:rPr>
                <w:rFonts w:eastAsiaTheme="minorEastAsia"/>
                <w:lang w:eastAsia="zh-CN"/>
              </w:rPr>
            </w:pPr>
            <w:r>
              <w:rPr>
                <w:rFonts w:eastAsiaTheme="minorEastAsia"/>
                <w:lang w:eastAsia="zh-CN"/>
              </w:rPr>
              <w:t>Same reason in our reply to Q1</w:t>
            </w:r>
          </w:p>
        </w:tc>
      </w:tr>
      <w:tr w:rsidR="000733CD" w14:paraId="07566571" w14:textId="77777777" w:rsidTr="00E97C42">
        <w:tc>
          <w:tcPr>
            <w:tcW w:w="1435" w:type="dxa"/>
            <w:shd w:val="clear" w:color="auto" w:fill="auto"/>
          </w:tcPr>
          <w:p w14:paraId="1FB19167" w14:textId="108BCD6C" w:rsidR="000733CD" w:rsidRDefault="000733CD" w:rsidP="00372BCA">
            <w:pPr>
              <w:spacing w:after="0"/>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spacing w:after="0"/>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spacing w:after="0"/>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DD63AB">
        <w:tc>
          <w:tcPr>
            <w:tcW w:w="1435" w:type="dxa"/>
          </w:tcPr>
          <w:p w14:paraId="6D7B3A7F" w14:textId="77777777" w:rsidR="00DD63AB" w:rsidRDefault="00DD63AB" w:rsidP="00E97C42">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spacing w:after="0"/>
              <w:jc w:val="left"/>
              <w:rPr>
                <w:rFonts w:eastAsiaTheme="minorEastAsia"/>
                <w:lang w:eastAsia="zh-CN"/>
              </w:rPr>
            </w:pPr>
            <w:r>
              <w:rPr>
                <w:rFonts w:eastAsiaTheme="minorEastAsia"/>
                <w:lang w:eastAsia="zh-CN"/>
              </w:rPr>
              <w:t>Option 2.</w:t>
            </w:r>
          </w:p>
          <w:p w14:paraId="6A434703" w14:textId="77777777" w:rsidR="00DD63AB" w:rsidRDefault="00DD63AB" w:rsidP="00E97C42">
            <w:pPr>
              <w:spacing w:after="0"/>
              <w:jc w:val="left"/>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spacing w:after="0"/>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spacing w:after="0"/>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spacing w:after="0"/>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spacing w:after="0"/>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spacing w:after="0"/>
              <w:rPr>
                <w:rFonts w:eastAsiaTheme="minorEastAsia"/>
                <w:lang w:eastAsia="zh-CN"/>
              </w:rPr>
            </w:pPr>
          </w:p>
          <w:p w14:paraId="34E3C3FF" w14:textId="77777777" w:rsidR="00DD63AB" w:rsidRDefault="00DD63AB" w:rsidP="00E97C42">
            <w:pPr>
              <w:spacing w:after="0"/>
              <w:rPr>
                <w:rFonts w:eastAsiaTheme="minorEastAsia"/>
                <w:lang w:eastAsia="zh-CN"/>
              </w:rPr>
            </w:pPr>
          </w:p>
        </w:tc>
      </w:tr>
      <w:tr w:rsidR="00815F04" w14:paraId="0BA0AF88" w14:textId="77777777" w:rsidTr="00DD63AB">
        <w:tc>
          <w:tcPr>
            <w:tcW w:w="1435" w:type="dxa"/>
          </w:tcPr>
          <w:p w14:paraId="105FE6EE" w14:textId="11F0DB58" w:rsidR="00815F04" w:rsidRDefault="00815F04" w:rsidP="00815F04">
            <w:pPr>
              <w:spacing w:after="0"/>
              <w:rPr>
                <w:rFonts w:eastAsiaTheme="minorEastAsia"/>
                <w:bCs/>
                <w:lang w:eastAsia="zh-CN"/>
              </w:rPr>
            </w:pPr>
            <w:r>
              <w:rPr>
                <w:rFonts w:eastAsia="MS Mincho"/>
                <w:bCs/>
                <w:lang w:eastAsia="ja-JP"/>
              </w:rPr>
              <w:t>Intel</w:t>
            </w:r>
          </w:p>
        </w:tc>
        <w:tc>
          <w:tcPr>
            <w:tcW w:w="3870" w:type="dxa"/>
          </w:tcPr>
          <w:p w14:paraId="4A2AE6FE" w14:textId="601B68B4" w:rsidR="00815F04" w:rsidRDefault="00815F04" w:rsidP="00815F04">
            <w:pPr>
              <w:spacing w:after="0"/>
              <w:jc w:val="left"/>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spacing w:after="0"/>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DD63AB">
        <w:tc>
          <w:tcPr>
            <w:tcW w:w="1435" w:type="dxa"/>
          </w:tcPr>
          <w:p w14:paraId="64A56299" w14:textId="20AE5A63" w:rsidR="00002569" w:rsidRDefault="00002569" w:rsidP="00815F04">
            <w:pPr>
              <w:spacing w:after="0"/>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spacing w:after="0"/>
              <w:jc w:val="left"/>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spacing w:after="0"/>
              <w:jc w:val="left"/>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spacing w:after="0"/>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2002F8B1" w14:textId="77777777" w:rsidR="00002569" w:rsidRPr="00002569" w:rsidRDefault="00002569" w:rsidP="00002569">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lastRenderedPageBreak/>
              <w:t>Same and different hopping interval can be considered.</w:t>
            </w:r>
          </w:p>
          <w:p w14:paraId="2D0B5287" w14:textId="77777777" w:rsidR="00002569" w:rsidRPr="00002569" w:rsidRDefault="00002569" w:rsidP="00002569">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spacing w:after="0"/>
              <w:jc w:val="left"/>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spacing w:after="0"/>
              <w:rPr>
                <w:rFonts w:eastAsia="MS Mincho"/>
                <w:lang w:eastAsia="ja-JP"/>
              </w:rPr>
            </w:pPr>
            <w:r>
              <w:rPr>
                <w:rFonts w:eastAsia="MS Mincho"/>
                <w:lang w:eastAsia="ja-JP"/>
              </w:rPr>
              <w:lastRenderedPageBreak/>
              <w:t>We need to ensure that FH event does not prevent DM-RS bundling to restart.</w:t>
            </w:r>
          </w:p>
        </w:tc>
      </w:tr>
      <w:tr w:rsidR="00383FDE" w14:paraId="016359B2" w14:textId="77777777" w:rsidTr="00DD63AB">
        <w:tc>
          <w:tcPr>
            <w:tcW w:w="1435" w:type="dxa"/>
          </w:tcPr>
          <w:p w14:paraId="493B12E2" w14:textId="1A6DF220" w:rsidR="00383FDE" w:rsidRPr="00383FDE" w:rsidRDefault="00383FDE" w:rsidP="00815F0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spacing w:after="0"/>
              <w:jc w:val="left"/>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spacing w:after="0"/>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AA3AB9">
        <w:tc>
          <w:tcPr>
            <w:tcW w:w="1435" w:type="dxa"/>
          </w:tcPr>
          <w:p w14:paraId="49056632" w14:textId="77777777" w:rsidR="00AA3AB9" w:rsidRDefault="00AA3AB9" w:rsidP="00324F0A">
            <w:pPr>
              <w:spacing w:after="0"/>
              <w:rPr>
                <w:rFonts w:eastAsiaTheme="minorEastAsia"/>
                <w:bCs/>
                <w:lang w:eastAsia="zh-CN"/>
              </w:rPr>
            </w:pPr>
            <w:r>
              <w:rPr>
                <w:rFonts w:eastAsiaTheme="minorEastAsia" w:hint="eastAsia"/>
                <w:bCs/>
                <w:lang w:eastAsia="zh-CN"/>
              </w:rPr>
              <w:t>OPPO</w:t>
            </w:r>
          </w:p>
        </w:tc>
        <w:tc>
          <w:tcPr>
            <w:tcW w:w="3870" w:type="dxa"/>
          </w:tcPr>
          <w:p w14:paraId="6F2E68D9" w14:textId="77777777" w:rsidR="00AA3AB9" w:rsidRDefault="00AA3AB9" w:rsidP="00324F0A">
            <w:pPr>
              <w:spacing w:after="0"/>
              <w:jc w:val="left"/>
              <w:rPr>
                <w:rFonts w:eastAsiaTheme="minorEastAsia"/>
                <w:lang w:eastAsia="zh-CN"/>
              </w:rPr>
            </w:pPr>
            <w:r>
              <w:rPr>
                <w:rFonts w:eastAsiaTheme="minorEastAsia"/>
                <w:lang w:eastAsia="zh-CN"/>
              </w:rPr>
              <w:t>Option 1.</w:t>
            </w:r>
          </w:p>
          <w:p w14:paraId="6279411E" w14:textId="77777777" w:rsidR="00AA3AB9" w:rsidRDefault="00AA3AB9" w:rsidP="00324F0A">
            <w:pPr>
              <w:spacing w:after="0"/>
              <w:jc w:val="left"/>
              <w:rPr>
                <w:rFonts w:eastAsiaTheme="minorEastAsia"/>
                <w:lang w:eastAsia="zh-CN"/>
              </w:rPr>
            </w:pPr>
          </w:p>
        </w:tc>
        <w:tc>
          <w:tcPr>
            <w:tcW w:w="4320" w:type="dxa"/>
          </w:tcPr>
          <w:p w14:paraId="60C41881" w14:textId="77777777" w:rsidR="00AA3AB9" w:rsidRDefault="00AA3AB9" w:rsidP="00324F0A">
            <w:pPr>
              <w:spacing w:after="0"/>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spacing w:after="0"/>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2C739D">
        <w:tc>
          <w:tcPr>
            <w:tcW w:w="1435" w:type="dxa"/>
          </w:tcPr>
          <w:p w14:paraId="45236DEE" w14:textId="77777777" w:rsidR="002C739D" w:rsidRDefault="002C739D" w:rsidP="00324F0A">
            <w:pPr>
              <w:spacing w:after="0"/>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spacing w:after="0"/>
              <w:jc w:val="left"/>
              <w:rPr>
                <w:rFonts w:eastAsia="MS Mincho"/>
                <w:lang w:eastAsia="ja-JP"/>
              </w:rPr>
            </w:pPr>
            <w:r>
              <w:rPr>
                <w:rFonts w:eastAsia="MS Mincho"/>
                <w:lang w:eastAsia="ja-JP"/>
              </w:rPr>
              <w:t>Option 1.</w:t>
            </w:r>
          </w:p>
          <w:p w14:paraId="732C7E0C" w14:textId="77777777" w:rsidR="002C739D" w:rsidRDefault="002C739D" w:rsidP="00324F0A">
            <w:pPr>
              <w:spacing w:after="0"/>
              <w:jc w:val="left"/>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spacing w:after="0"/>
              <w:jc w:val="left"/>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spacing w:after="0"/>
              <w:jc w:val="left"/>
              <w:rPr>
                <w:rFonts w:eastAsia="MS Mincho"/>
                <w:lang w:eastAsia="ja-JP"/>
              </w:rPr>
            </w:pPr>
            <w:r>
              <w:rPr>
                <w:rFonts w:eastAsia="MS Mincho"/>
                <w:lang w:eastAsia="ja-JP"/>
              </w:rPr>
              <w:t xml:space="preserve">A concern we have with option 2 where the hopping pattern is strictly determined by the </w:t>
            </w:r>
            <w:r>
              <w:rPr>
                <w:rFonts w:eastAsia="MS Mincho"/>
                <w:lang w:eastAsia="ja-JP"/>
              </w:rPr>
              <w:lastRenderedPageBreak/>
              <w:t>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spacing w:after="0"/>
              <w:ind w:left="288"/>
              <w:jc w:val="left"/>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spacing w:after="0"/>
              <w:jc w:val="left"/>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spacing w:after="0"/>
              <w:rPr>
                <w:rFonts w:eastAsia="MS Mincho"/>
                <w:lang w:eastAsia="ja-JP"/>
              </w:rPr>
            </w:pPr>
            <w:r>
              <w:rPr>
                <w:rFonts w:eastAsia="MS Mincho"/>
                <w:lang w:eastAsia="ja-JP"/>
              </w:rPr>
              <w:lastRenderedPageBreak/>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spacing w:after="0"/>
              <w:ind w:left="360"/>
              <w:rPr>
                <w:rFonts w:eastAsia="MS Mincho"/>
                <w:lang w:eastAsia="ja-JP"/>
              </w:rPr>
            </w:pPr>
            <w:r w:rsidRPr="009B738E">
              <w:rPr>
                <w:rFonts w:eastAsia="MS Mincho"/>
                <w:lang w:eastAsia="ja-JP"/>
              </w:rPr>
              <w:t xml:space="preserve">Option 1 allows the network to </w:t>
            </w:r>
            <w:proofErr w:type="gramStart"/>
            <w:r w:rsidRPr="009B738E">
              <w:rPr>
                <w:rFonts w:eastAsia="MS Mincho"/>
                <w:lang w:eastAsia="ja-JP"/>
              </w:rPr>
              <w:t>control  the</w:t>
            </w:r>
            <w:proofErr w:type="gramEnd"/>
            <w:r w:rsidRPr="009B738E">
              <w:rPr>
                <w:rFonts w:eastAsia="MS Mincho"/>
                <w:lang w:eastAsia="ja-JP"/>
              </w:rPr>
              <w:t xml:space="preserv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spacing w:after="0"/>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ListParagraph"/>
              <w:numPr>
                <w:ilvl w:val="0"/>
                <w:numId w:val="33"/>
              </w:numPr>
              <w:spacing w:after="0"/>
              <w:ind w:left="360"/>
              <w:rPr>
                <w:rFonts w:eastAsia="MS Mincho"/>
                <w:lang w:eastAsia="ja-JP"/>
              </w:rPr>
            </w:pPr>
            <w:r>
              <w:rPr>
                <w:rFonts w:eastAsia="MS Mincho"/>
                <w:lang w:eastAsia="ja-JP"/>
              </w:rPr>
              <w:lastRenderedPageBreak/>
              <w:t>Operators can obtain the gain of frequency hopping and/or of DMRS bundling without requiring UEs in their networks to support both.</w:t>
            </w:r>
          </w:p>
        </w:tc>
      </w:tr>
      <w:tr w:rsidR="00F95AD8" w14:paraId="7F577C2A" w14:textId="77777777" w:rsidTr="002C739D">
        <w:tc>
          <w:tcPr>
            <w:tcW w:w="1435" w:type="dxa"/>
          </w:tcPr>
          <w:p w14:paraId="0D1BFE78" w14:textId="3BB0E2D5" w:rsidR="00F95AD8" w:rsidRDefault="00F95AD8" w:rsidP="00324F0A">
            <w:pPr>
              <w:spacing w:after="0"/>
              <w:rPr>
                <w:rFonts w:eastAsia="MS Mincho"/>
                <w:bCs/>
                <w:lang w:eastAsia="ja-JP"/>
              </w:rPr>
            </w:pPr>
            <w:r>
              <w:rPr>
                <w:rFonts w:eastAsia="MS Mincho"/>
                <w:bCs/>
                <w:lang w:eastAsia="ja-JP"/>
              </w:rPr>
              <w:t>InterDigital</w:t>
            </w:r>
          </w:p>
        </w:tc>
        <w:tc>
          <w:tcPr>
            <w:tcW w:w="3870" w:type="dxa"/>
          </w:tcPr>
          <w:p w14:paraId="05FDFBD1" w14:textId="01605E0F" w:rsidR="00F95AD8" w:rsidRDefault="00F95AD8" w:rsidP="00324F0A">
            <w:pPr>
              <w:spacing w:after="0"/>
              <w:jc w:val="left"/>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spacing w:after="0"/>
              <w:rPr>
                <w:rFonts w:eastAsia="MS Mincho"/>
                <w:lang w:eastAsia="ja-JP"/>
              </w:rPr>
            </w:pPr>
            <w:r>
              <w:rPr>
                <w:rFonts w:eastAsia="MS Mincho"/>
                <w:lang w:eastAsia="ja-JP"/>
              </w:rPr>
              <w:t>Allows independent configuration of frequency hopping and DMRS bundling.</w:t>
            </w:r>
          </w:p>
        </w:tc>
      </w:tr>
      <w:tr w:rsidR="00584D8E" w14:paraId="2DD7E568" w14:textId="77777777" w:rsidTr="002C739D">
        <w:tc>
          <w:tcPr>
            <w:tcW w:w="1435" w:type="dxa"/>
          </w:tcPr>
          <w:p w14:paraId="6399960E" w14:textId="57272A15" w:rsidR="00584D8E" w:rsidRDefault="00584D8E" w:rsidP="00324F0A">
            <w:pPr>
              <w:spacing w:after="0"/>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spacing w:after="0"/>
              <w:jc w:val="left"/>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spacing w:after="0"/>
              <w:rPr>
                <w:rFonts w:eastAsia="MS Mincho"/>
                <w:lang w:eastAsia="ja-JP"/>
              </w:rPr>
            </w:pPr>
          </w:p>
        </w:tc>
      </w:tr>
    </w:tbl>
    <w:p w14:paraId="67731BCD" w14:textId="77777777" w:rsidR="008B19FA" w:rsidRDefault="008B19FA">
      <w:pPr>
        <w:spacing w:after="0"/>
        <w:jc w:val="left"/>
      </w:pPr>
    </w:p>
    <w:p w14:paraId="33D84B1B" w14:textId="77777777" w:rsidR="00F27BB7" w:rsidRDefault="002B7C18">
      <w:pPr>
        <w:pStyle w:val="Heading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20" w:name="_Ref83825062"/>
      <w:bookmarkStart w:id="21"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lastRenderedPageBreak/>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after="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2" w:name="_Ref54470658"/>
      <w:r>
        <w:t>References</w:t>
      </w:r>
      <w:bookmarkEnd w:id="22"/>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910146">
            <w:pPr>
              <w:spacing w:before="0" w:after="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910146">
            <w:pPr>
              <w:spacing w:before="0" w:after="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910146">
            <w:pPr>
              <w:spacing w:before="0" w:after="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910146">
            <w:pPr>
              <w:spacing w:before="0" w:after="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910146">
            <w:pPr>
              <w:spacing w:before="0" w:after="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910146">
            <w:pPr>
              <w:spacing w:before="0" w:after="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910146">
            <w:pPr>
              <w:spacing w:before="0" w:after="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910146">
            <w:pPr>
              <w:spacing w:before="0" w:after="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910146">
            <w:pPr>
              <w:spacing w:before="0" w:after="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910146">
            <w:pPr>
              <w:spacing w:before="0" w:after="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910146">
            <w:pPr>
              <w:spacing w:before="0" w:after="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910146">
            <w:pPr>
              <w:spacing w:before="0" w:after="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910146">
            <w:pPr>
              <w:spacing w:before="0" w:after="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910146">
            <w:pPr>
              <w:spacing w:before="0" w:after="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910146">
            <w:pPr>
              <w:spacing w:before="0" w:after="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910146">
            <w:pPr>
              <w:spacing w:before="0" w:after="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910146">
            <w:pPr>
              <w:spacing w:before="0" w:after="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910146">
            <w:pPr>
              <w:spacing w:before="0" w:after="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910146">
            <w:pPr>
              <w:spacing w:before="0" w:after="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910146">
            <w:pPr>
              <w:spacing w:before="0" w:after="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910146">
            <w:pPr>
              <w:spacing w:before="0" w:after="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910146">
            <w:pPr>
              <w:spacing w:before="0" w:after="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910146">
            <w:pPr>
              <w:spacing w:before="0" w:after="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910146">
            <w:pPr>
              <w:spacing w:before="0" w:after="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C2923" w14:textId="77777777" w:rsidR="00910146" w:rsidRDefault="00910146">
      <w:pPr>
        <w:spacing w:line="240" w:lineRule="auto"/>
      </w:pPr>
      <w:r>
        <w:separator/>
      </w:r>
    </w:p>
  </w:endnote>
  <w:endnote w:type="continuationSeparator" w:id="0">
    <w:p w14:paraId="46DF3D88" w14:textId="77777777" w:rsidR="00910146" w:rsidRDefault="009101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324F0A" w:rsidRDefault="00324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324F0A" w:rsidRDefault="00324F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6068F512" w:rsidR="00324F0A" w:rsidRDefault="00324F0A">
    <w:pPr>
      <w:pStyle w:val="Footer"/>
      <w:ind w:right="360"/>
    </w:pPr>
    <w:r>
      <w:rPr>
        <w:rStyle w:val="PageNumber"/>
      </w:rPr>
      <w:fldChar w:fldCharType="begin"/>
    </w:r>
    <w:r>
      <w:rPr>
        <w:rStyle w:val="PageNumber"/>
      </w:rPr>
      <w:instrText xml:space="preserve"> PAGE </w:instrText>
    </w:r>
    <w:r>
      <w:rPr>
        <w:rStyle w:val="PageNumber"/>
      </w:rPr>
      <w:fldChar w:fldCharType="separate"/>
    </w:r>
    <w:r w:rsidR="001A3C56">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3C56">
      <w:rPr>
        <w:rStyle w:val="PageNumber"/>
        <w:noProof/>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E1927" w14:textId="77777777" w:rsidR="00910146" w:rsidRDefault="00910146">
      <w:pPr>
        <w:spacing w:after="0" w:line="240" w:lineRule="auto"/>
      </w:pPr>
      <w:r>
        <w:separator/>
      </w:r>
    </w:p>
  </w:footnote>
  <w:footnote w:type="continuationSeparator" w:id="0">
    <w:p w14:paraId="0C1D3FF8" w14:textId="77777777" w:rsidR="00910146" w:rsidRDefault="00910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324F0A" w:rsidRDefault="00324F0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9"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1"/>
  </w:num>
  <w:num w:numId="3">
    <w:abstractNumId w:val="16"/>
  </w:num>
  <w:num w:numId="4">
    <w:abstractNumId w:val="4"/>
  </w:num>
  <w:num w:numId="5">
    <w:abstractNumId w:val="9"/>
  </w:num>
  <w:num w:numId="6">
    <w:abstractNumId w:val="26"/>
  </w:num>
  <w:num w:numId="7">
    <w:abstractNumId w:val="24"/>
  </w:num>
  <w:num w:numId="8">
    <w:abstractNumId w:val="17"/>
  </w:num>
  <w:num w:numId="9">
    <w:abstractNumId w:val="21"/>
  </w:num>
  <w:num w:numId="10">
    <w:abstractNumId w:val="1"/>
  </w:num>
  <w:num w:numId="11">
    <w:abstractNumId w:val="12"/>
  </w:num>
  <w:num w:numId="12">
    <w:abstractNumId w:val="23"/>
  </w:num>
  <w:num w:numId="13">
    <w:abstractNumId w:val="32"/>
  </w:num>
  <w:num w:numId="14">
    <w:abstractNumId w:val="25"/>
  </w:num>
  <w:num w:numId="15">
    <w:abstractNumId w:val="14"/>
  </w:num>
  <w:num w:numId="16">
    <w:abstractNumId w:val="27"/>
  </w:num>
  <w:num w:numId="17">
    <w:abstractNumId w:val="3"/>
  </w:num>
  <w:num w:numId="18">
    <w:abstractNumId w:val="18"/>
  </w:num>
  <w:num w:numId="19">
    <w:abstractNumId w:val="0"/>
  </w:num>
  <w:num w:numId="20">
    <w:abstractNumId w:val="29"/>
  </w:num>
  <w:num w:numId="21">
    <w:abstractNumId w:val="20"/>
  </w:num>
  <w:num w:numId="22">
    <w:abstractNumId w:val="8"/>
  </w:num>
  <w:num w:numId="23">
    <w:abstractNumId w:val="15"/>
  </w:num>
  <w:num w:numId="24">
    <w:abstractNumId w:val="10"/>
  </w:num>
  <w:num w:numId="25">
    <w:abstractNumId w:val="31"/>
  </w:num>
  <w:num w:numId="26">
    <w:abstractNumId w:val="28"/>
  </w:num>
  <w:num w:numId="27">
    <w:abstractNumId w:val="33"/>
  </w:num>
  <w:num w:numId="28">
    <w:abstractNumId w:val="7"/>
  </w:num>
  <w:num w:numId="29">
    <w:abstractNumId w:val="13"/>
  </w:num>
  <w:num w:numId="30">
    <w:abstractNumId w:val="30"/>
  </w:num>
  <w:num w:numId="31">
    <w:abstractNumId w:val="19"/>
  </w:num>
  <w:num w:numId="32">
    <w:abstractNumId w:val="6"/>
  </w:num>
  <w:num w:numId="33">
    <w:abstractNumId w:val="22"/>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A8FE3DA8-2E95-447E-A0A4-96A7E940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61FCD7EA-7B66-4CEC-B9E7-38395BBE36BD}">
  <ds:schemaRefs>
    <ds:schemaRef ds:uri="http://schemas.openxmlformats.org/officeDocument/2006/bibliography"/>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231F989-BBDF-4432-8CBF-111AE29711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10</TotalTime>
  <Pages>35</Pages>
  <Words>12597</Words>
  <Characters>71809</Characters>
  <Application>Microsoft Office Word</Application>
  <DocSecurity>0</DocSecurity>
  <Lines>598</Lines>
  <Paragraphs>168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4</cp:revision>
  <cp:lastPrinted>2014-11-07T05:38:00Z</cp:lastPrinted>
  <dcterms:created xsi:type="dcterms:W3CDTF">2021-11-16T21:22:00Z</dcterms:created>
  <dcterms:modified xsi:type="dcterms:W3CDTF">2021-11-16T21:40:00Z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