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w:t>
            </w:r>
            <w:proofErr w:type="gramStart"/>
            <w:r w:rsidR="00DC0B20">
              <w:rPr>
                <w:rFonts w:eastAsiaTheme="minorEastAsia"/>
                <w:lang w:eastAsia="zh-CN"/>
              </w:rPr>
              <w:t>a</w:t>
            </w:r>
            <w:proofErr w:type="gramEnd"/>
            <w:r w:rsidR="00DC0B20">
              <w:rPr>
                <w:rFonts w:eastAsiaTheme="minorEastAsia"/>
                <w:lang w:eastAsia="zh-CN"/>
              </w:rPr>
              <w:t xml:space="preserve">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e.g.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w:t>
            </w:r>
            <w:proofErr w:type="gramStart"/>
            <w:r>
              <w:rPr>
                <w:rFonts w:eastAsiaTheme="minorEastAsia" w:hint="eastAsia"/>
                <w:lang w:eastAsia="zh-CN"/>
              </w:rPr>
              <w:t>a</w:t>
            </w:r>
            <w:proofErr w:type="gramEnd"/>
            <w:r>
              <w:rPr>
                <w:rFonts w:eastAsiaTheme="minorEastAsia" w:hint="eastAsia"/>
                <w:lang w:eastAsia="zh-CN"/>
              </w:rPr>
              <w:t xml:space="preserve">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spacing w:after="0"/>
              <w:rPr>
                <w:rFonts w:eastAsiaTheme="minorEastAsia"/>
                <w:lang w:eastAsia="zh-CN"/>
              </w:rPr>
            </w:pPr>
          </w:p>
        </w:tc>
      </w:tr>
      <w:tr w:rsidR="00AA3AB9" w14:paraId="3551322A" w14:textId="77777777" w:rsidTr="00AA3AB9">
        <w:tc>
          <w:tcPr>
            <w:tcW w:w="1435" w:type="dxa"/>
          </w:tcPr>
          <w:p w14:paraId="631D50D4" w14:textId="77777777" w:rsidR="00AA3AB9" w:rsidRDefault="00AA3AB9" w:rsidP="0027740A">
            <w:pPr>
              <w:spacing w:after="0"/>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27740A">
            <w:pPr>
              <w:spacing w:after="0"/>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27740A">
            <w:pPr>
              <w:spacing w:after="0"/>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2C739D">
        <w:tc>
          <w:tcPr>
            <w:tcW w:w="1435" w:type="dxa"/>
          </w:tcPr>
          <w:p w14:paraId="09DDE68D" w14:textId="77777777" w:rsidR="002C739D" w:rsidRDefault="002C739D" w:rsidP="00BB7D5F">
            <w:pPr>
              <w:spacing w:after="0"/>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BB7D5F">
            <w:pPr>
              <w:spacing w:after="0"/>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BB7D5F">
            <w:pPr>
              <w:spacing w:after="0"/>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BB7D5F">
            <w:pPr>
              <w:spacing w:after="0"/>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BB7D5F">
            <w:pPr>
              <w:spacing w:after="0"/>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BB7D5F">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lastRenderedPageBreak/>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w:t>
            </w:r>
            <w:proofErr w:type="gramStart"/>
            <w:r w:rsidRPr="007365DD">
              <w:rPr>
                <w:rFonts w:ascii="Times New Roman" w:eastAsiaTheme="minorEastAsia" w:hAnsi="Times New Roman"/>
                <w:sz w:val="20"/>
                <w:lang w:eastAsia="zh-CN"/>
              </w:rPr>
              <w:t>need</w:t>
            </w:r>
            <w:proofErr w:type="gramEnd"/>
            <w:r w:rsidRPr="007365DD">
              <w:rPr>
                <w:rFonts w:ascii="Times New Roman" w:eastAsiaTheme="minorEastAsia" w:hAnsi="Times New Roman"/>
                <w:sz w:val="20"/>
                <w:lang w:eastAsia="zh-CN"/>
              </w:rPr>
              <w:t xml:space="preserve">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spacing w:after="0"/>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lastRenderedPageBreak/>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lastRenderedPageBreak/>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spacing w:after="0"/>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spacing w:after="0"/>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after="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after="0"/>
              <w:rPr>
                <w:rFonts w:eastAsia="Malgun Gothic"/>
                <w:lang w:eastAsia="ko-KR"/>
              </w:rPr>
            </w:pPr>
            <w:r>
              <w:rPr>
                <w:rFonts w:eastAsia="Malgun Gothic"/>
                <w:lang w:eastAsia="ko-KR"/>
              </w:rPr>
              <w:tab/>
            </w:r>
          </w:p>
          <w:p w14:paraId="57C9A852" w14:textId="77777777" w:rsidR="00383FDE" w:rsidRDefault="00383FDE" w:rsidP="00383FDE">
            <w:pPr>
              <w:spacing w:before="0" w:after="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after="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27740A">
            <w:pPr>
              <w:spacing w:after="0"/>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27740A">
            <w:pPr>
              <w:spacing w:after="0"/>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27740A">
            <w:pPr>
              <w:spacing w:after="0"/>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27740A">
            <w:pPr>
              <w:spacing w:after="0"/>
              <w:rPr>
                <w:rFonts w:eastAsiaTheme="minorEastAsia"/>
                <w:lang w:eastAsia="zh-CN"/>
              </w:rPr>
            </w:pPr>
          </w:p>
        </w:tc>
      </w:tr>
      <w:tr w:rsidR="002C739D" w14:paraId="62AB940F" w14:textId="77777777" w:rsidTr="002C739D">
        <w:tc>
          <w:tcPr>
            <w:tcW w:w="1435" w:type="dxa"/>
          </w:tcPr>
          <w:p w14:paraId="60F789CE" w14:textId="77777777" w:rsidR="002C739D" w:rsidRDefault="002C739D" w:rsidP="00BB7D5F">
            <w:pPr>
              <w:spacing w:after="0"/>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BB7D5F">
            <w:pPr>
              <w:spacing w:after="0"/>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BB7D5F">
            <w:pPr>
              <w:spacing w:after="0"/>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w:t>
            </w:r>
            <w:r>
              <w:rPr>
                <w:rFonts w:eastAsiaTheme="minorEastAsia"/>
                <w:lang w:eastAsia="zh-CN"/>
              </w:rPr>
              <w:lastRenderedPageBreak/>
              <w:t>already enough diversity from other sources, JCE gain can be more substantial.</w:t>
            </w:r>
          </w:p>
          <w:p w14:paraId="55259EE6" w14:textId="77777777" w:rsidR="002C739D" w:rsidRDefault="002C739D" w:rsidP="00BB7D5F">
            <w:pPr>
              <w:spacing w:after="0"/>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BB7D5F">
            <w:pPr>
              <w:spacing w:after="0"/>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BB7D5F">
            <w:pPr>
              <w:spacing w:after="0"/>
              <w:rPr>
                <w:rFonts w:eastAsiaTheme="minorEastAsia"/>
                <w:lang w:eastAsia="zh-CN"/>
              </w:rPr>
            </w:pPr>
          </w:p>
        </w:tc>
      </w:tr>
      <w:tr w:rsidR="00F95AD8" w14:paraId="3F5544A0" w14:textId="77777777" w:rsidTr="002C739D">
        <w:tc>
          <w:tcPr>
            <w:tcW w:w="1435" w:type="dxa"/>
          </w:tcPr>
          <w:p w14:paraId="225E720A" w14:textId="07AF9A96" w:rsidR="00F95AD8" w:rsidRDefault="00F95AD8" w:rsidP="00BB7D5F">
            <w:pPr>
              <w:spacing w:after="0"/>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BB7D5F">
            <w:pPr>
              <w:spacing w:after="0"/>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BB7D5F">
            <w:pPr>
              <w:spacing w:after="0"/>
              <w:rPr>
                <w:rFonts w:eastAsiaTheme="minorEastAsia"/>
                <w:b/>
                <w:bCs/>
                <w:lang w:eastAsia="zh-CN"/>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lastRenderedPageBreak/>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2EFF5F4C" w:rsidR="00372BCA" w:rsidRDefault="00F95AD8" w:rsidP="00372BCA">
            <w:pPr>
              <w:spacing w:after="0"/>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xml:space="preserve">, we are not fully clear of the detailed hopping design of option 1 before we agree with it. For example, whether the starting time of frequency </w:t>
            </w:r>
            <w:r>
              <w:rPr>
                <w:rFonts w:eastAsiaTheme="minorEastAsia"/>
                <w:lang w:eastAsia="zh-CN"/>
              </w:rPr>
              <w:lastRenderedPageBreak/>
              <w:t>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w:t>
            </w:r>
            <w:r>
              <w:rPr>
                <w:rFonts w:eastAsiaTheme="minorEastAsia"/>
                <w:lang w:eastAsia="zh-CN"/>
              </w:rPr>
              <w:lastRenderedPageBreak/>
              <w:t>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spacing w:after="0"/>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27740A">
            <w:pPr>
              <w:spacing w:after="0"/>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27740A">
            <w:pPr>
              <w:spacing w:after="0"/>
              <w:jc w:val="left"/>
              <w:rPr>
                <w:rFonts w:eastAsiaTheme="minorEastAsia"/>
                <w:lang w:eastAsia="zh-CN"/>
              </w:rPr>
            </w:pPr>
            <w:r>
              <w:rPr>
                <w:rFonts w:eastAsiaTheme="minorEastAsia"/>
                <w:lang w:eastAsia="zh-CN"/>
              </w:rPr>
              <w:t>Option 1.</w:t>
            </w:r>
          </w:p>
          <w:p w14:paraId="6279411E" w14:textId="77777777" w:rsidR="00AA3AB9" w:rsidRDefault="00AA3AB9" w:rsidP="0027740A">
            <w:pPr>
              <w:spacing w:after="0"/>
              <w:jc w:val="left"/>
              <w:rPr>
                <w:rFonts w:eastAsiaTheme="minorEastAsia"/>
                <w:lang w:eastAsia="zh-CN"/>
              </w:rPr>
            </w:pPr>
          </w:p>
        </w:tc>
        <w:tc>
          <w:tcPr>
            <w:tcW w:w="4320" w:type="dxa"/>
          </w:tcPr>
          <w:p w14:paraId="60C41881" w14:textId="77777777" w:rsidR="00AA3AB9" w:rsidRDefault="00AA3AB9" w:rsidP="0027740A">
            <w:pPr>
              <w:spacing w:after="0"/>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27740A">
            <w:pPr>
              <w:spacing w:after="0"/>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BB7D5F">
            <w:pPr>
              <w:spacing w:after="0"/>
              <w:rPr>
                <w:rFonts w:eastAsia="MS Mincho"/>
                <w:bCs/>
                <w:lang w:eastAsia="ja-JP"/>
              </w:rPr>
            </w:pPr>
            <w:r>
              <w:rPr>
                <w:rFonts w:eastAsia="MS Mincho"/>
                <w:bCs/>
                <w:lang w:eastAsia="ja-JP"/>
              </w:rPr>
              <w:t>Ericsson</w:t>
            </w:r>
          </w:p>
        </w:tc>
        <w:tc>
          <w:tcPr>
            <w:tcW w:w="3870" w:type="dxa"/>
          </w:tcPr>
          <w:p w14:paraId="7B3D211E" w14:textId="77777777" w:rsidR="002C739D" w:rsidRDefault="002C739D" w:rsidP="00BB7D5F">
            <w:pPr>
              <w:spacing w:after="0"/>
              <w:jc w:val="left"/>
              <w:rPr>
                <w:rFonts w:eastAsia="MS Mincho"/>
                <w:lang w:eastAsia="ja-JP"/>
              </w:rPr>
            </w:pPr>
            <w:r>
              <w:rPr>
                <w:rFonts w:eastAsia="MS Mincho"/>
                <w:lang w:eastAsia="ja-JP"/>
              </w:rPr>
              <w:t>Option 1.</w:t>
            </w:r>
          </w:p>
          <w:p w14:paraId="732C7E0C" w14:textId="77777777" w:rsidR="002C739D" w:rsidRDefault="002C739D" w:rsidP="00BB7D5F">
            <w:pPr>
              <w:spacing w:after="0"/>
              <w:jc w:val="left"/>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BB7D5F">
            <w:pPr>
              <w:spacing w:after="0"/>
              <w:jc w:val="left"/>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BB7D5F">
            <w:pPr>
              <w:spacing w:after="0"/>
              <w:jc w:val="left"/>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BB7D5F">
            <w:pPr>
              <w:spacing w:after="0"/>
              <w:ind w:left="288"/>
              <w:jc w:val="left"/>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BB7D5F">
            <w:pPr>
              <w:spacing w:after="0"/>
              <w:jc w:val="left"/>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BB7D5F">
            <w:pPr>
              <w:spacing w:after="0"/>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BB7D5F">
            <w:pPr>
              <w:pStyle w:val="ListParagraph"/>
              <w:numPr>
                <w:ilvl w:val="0"/>
                <w:numId w:val="33"/>
              </w:numPr>
              <w:spacing w:after="0"/>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BB7D5F">
            <w:pPr>
              <w:pStyle w:val="ListParagraph"/>
              <w:numPr>
                <w:ilvl w:val="0"/>
                <w:numId w:val="33"/>
              </w:numPr>
              <w:spacing w:after="0"/>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BB7D5F">
            <w:pPr>
              <w:pStyle w:val="ListParagraph"/>
              <w:numPr>
                <w:ilvl w:val="0"/>
                <w:numId w:val="33"/>
              </w:numPr>
              <w:spacing w:after="0"/>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2C739D">
        <w:tc>
          <w:tcPr>
            <w:tcW w:w="1435" w:type="dxa"/>
          </w:tcPr>
          <w:p w14:paraId="0D1BFE78" w14:textId="3BB0E2D5" w:rsidR="00F95AD8" w:rsidRDefault="00F95AD8" w:rsidP="00BB7D5F">
            <w:pPr>
              <w:spacing w:after="0"/>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BB7D5F">
            <w:pPr>
              <w:spacing w:after="0"/>
              <w:jc w:val="left"/>
              <w:rPr>
                <w:rFonts w:eastAsia="MS Mincho"/>
                <w:lang w:eastAsia="ja-JP"/>
              </w:rPr>
            </w:pPr>
            <w:r>
              <w:rPr>
                <w:rFonts w:eastAsia="MS Mincho"/>
                <w:lang w:eastAsia="ja-JP"/>
              </w:rPr>
              <w:t>We support Option 1.</w:t>
            </w:r>
          </w:p>
        </w:tc>
        <w:tc>
          <w:tcPr>
            <w:tcW w:w="4320" w:type="dxa"/>
          </w:tcPr>
          <w:p w14:paraId="7BB23991" w14:textId="4600739C" w:rsidR="00F95AD8" w:rsidRDefault="00F95AD8" w:rsidP="00BB7D5F">
            <w:pPr>
              <w:spacing w:after="0"/>
              <w:rPr>
                <w:rFonts w:eastAsia="MS Mincho"/>
                <w:lang w:eastAsia="ja-JP"/>
              </w:rPr>
            </w:pPr>
            <w:r>
              <w:rPr>
                <w:rFonts w:eastAsia="MS Mincho"/>
                <w:lang w:eastAsia="ja-JP"/>
              </w:rPr>
              <w:t>Allows independent configuration of frequency hopping and DMRS bundling.</w:t>
            </w:r>
          </w:p>
        </w:tc>
      </w:tr>
      <w:tr w:rsidR="004A17BC" w14:paraId="3D19B934" w14:textId="77777777" w:rsidTr="00781B7C">
        <w:tc>
          <w:tcPr>
            <w:tcW w:w="1435" w:type="dxa"/>
            <w:shd w:val="clear" w:color="auto" w:fill="auto"/>
          </w:tcPr>
          <w:p w14:paraId="6457D052" w14:textId="77777777" w:rsidR="004A17BC" w:rsidRPr="00354C2B" w:rsidRDefault="004A17BC" w:rsidP="00781B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17DFD5A6" w14:textId="77777777" w:rsidR="004A17BC" w:rsidRPr="00354C2B" w:rsidRDefault="004A17BC" w:rsidP="00781B7C">
            <w:pPr>
              <w:spacing w:after="0"/>
              <w:rPr>
                <w:rFonts w:eastAsiaTheme="minorEastAsia"/>
                <w:lang w:eastAsia="zh-CN"/>
              </w:rPr>
            </w:pPr>
            <w:r>
              <w:rPr>
                <w:rFonts w:eastAsiaTheme="minorEastAsia"/>
                <w:lang w:eastAsia="zh-CN"/>
              </w:rPr>
              <w:t>Support option 2.</w:t>
            </w:r>
          </w:p>
        </w:tc>
        <w:tc>
          <w:tcPr>
            <w:tcW w:w="4320" w:type="dxa"/>
          </w:tcPr>
          <w:p w14:paraId="0113FE73" w14:textId="77777777" w:rsidR="004A17BC" w:rsidRPr="00354C2B" w:rsidRDefault="004A17BC" w:rsidP="00354C2B">
            <w:pPr>
              <w:pStyle w:val="ListParagraph"/>
              <w:numPr>
                <w:ilvl w:val="0"/>
                <w:numId w:val="35"/>
              </w:numPr>
              <w:spacing w:after="0"/>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77153DA4" w14:textId="77777777" w:rsidR="004A17BC" w:rsidRPr="00354C2B" w:rsidRDefault="004A17BC" w:rsidP="00354C2B">
            <w:pPr>
              <w:pStyle w:val="ListParagraph"/>
              <w:numPr>
                <w:ilvl w:val="0"/>
                <w:numId w:val="35"/>
              </w:numPr>
              <w:spacing w:after="0"/>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bookmarkStart w:id="18" w:name="_GoBack"/>
          </w:p>
          <w:bookmarkEnd w:id="18"/>
          <w:p w14:paraId="04EAC1CE" w14:textId="77777777" w:rsidR="004A17BC" w:rsidRPr="00354C2B" w:rsidRDefault="004A17BC" w:rsidP="00354C2B">
            <w:pPr>
              <w:pStyle w:val="ListParagraph"/>
              <w:numPr>
                <w:ilvl w:val="0"/>
                <w:numId w:val="35"/>
              </w:numPr>
              <w:spacing w:after="0"/>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bl>
    <w:p w14:paraId="67731BCD" w14:textId="77777777" w:rsidR="008B19FA" w:rsidRDefault="008B19FA">
      <w:pPr>
        <w:spacing w:after="0"/>
        <w:jc w:val="left"/>
      </w:pPr>
    </w:p>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5D7205">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5D7205">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5D7205">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5D7205">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5D7205">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5D7205">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5D7205">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5D7205">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5D7205">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5D7205">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5D7205">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5D7205">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5D7205">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5D7205">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5D7205">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5D7205">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5D7205">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5D7205">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5D7205">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5D7205">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5D7205">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5D7205">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5D7205">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5D7205">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9792" w14:textId="77777777" w:rsidR="005D7205" w:rsidRDefault="005D7205">
      <w:pPr>
        <w:spacing w:line="240" w:lineRule="auto"/>
      </w:pPr>
      <w:r>
        <w:separator/>
      </w:r>
    </w:p>
  </w:endnote>
  <w:endnote w:type="continuationSeparator" w:id="0">
    <w:p w14:paraId="443811FC" w14:textId="77777777" w:rsidR="005D7205" w:rsidRDefault="005D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3318" w14:textId="77777777" w:rsidR="00E97C42" w:rsidRDefault="00E97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97C42" w:rsidRDefault="00E97C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BD9A" w14:textId="7902941E" w:rsidR="00E97C42" w:rsidRDefault="00E97C4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C666" w14:textId="77777777" w:rsidR="005D7205" w:rsidRDefault="005D7205">
      <w:pPr>
        <w:spacing w:after="0" w:line="240" w:lineRule="auto"/>
      </w:pPr>
      <w:r>
        <w:separator/>
      </w:r>
    </w:p>
  </w:footnote>
  <w:footnote w:type="continuationSeparator" w:id="0">
    <w:p w14:paraId="4E9327EE" w14:textId="77777777" w:rsidR="005D7205" w:rsidRDefault="005D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61B8" w14:textId="77777777" w:rsidR="00E97C42" w:rsidRDefault="00E97C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9"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16"/>
  </w:num>
  <w:num w:numId="4">
    <w:abstractNumId w:val="4"/>
  </w:num>
  <w:num w:numId="5">
    <w:abstractNumId w:val="9"/>
  </w:num>
  <w:num w:numId="6">
    <w:abstractNumId w:val="26"/>
  </w:num>
  <w:num w:numId="7">
    <w:abstractNumId w:val="24"/>
  </w:num>
  <w:num w:numId="8">
    <w:abstractNumId w:val="17"/>
  </w:num>
  <w:num w:numId="9">
    <w:abstractNumId w:val="21"/>
  </w:num>
  <w:num w:numId="10">
    <w:abstractNumId w:val="1"/>
  </w:num>
  <w:num w:numId="11">
    <w:abstractNumId w:val="12"/>
  </w:num>
  <w:num w:numId="12">
    <w:abstractNumId w:val="23"/>
  </w:num>
  <w:num w:numId="13">
    <w:abstractNumId w:val="33"/>
  </w:num>
  <w:num w:numId="14">
    <w:abstractNumId w:val="25"/>
  </w:num>
  <w:num w:numId="15">
    <w:abstractNumId w:val="14"/>
  </w:num>
  <w:num w:numId="16">
    <w:abstractNumId w:val="27"/>
  </w:num>
  <w:num w:numId="17">
    <w:abstractNumId w:val="3"/>
  </w:num>
  <w:num w:numId="18">
    <w:abstractNumId w:val="18"/>
  </w:num>
  <w:num w:numId="19">
    <w:abstractNumId w:val="0"/>
  </w:num>
  <w:num w:numId="20">
    <w:abstractNumId w:val="29"/>
  </w:num>
  <w:num w:numId="21">
    <w:abstractNumId w:val="20"/>
  </w:num>
  <w:num w:numId="22">
    <w:abstractNumId w:val="8"/>
  </w:num>
  <w:num w:numId="23">
    <w:abstractNumId w:val="15"/>
  </w:num>
  <w:num w:numId="24">
    <w:abstractNumId w:val="10"/>
  </w:num>
  <w:num w:numId="25">
    <w:abstractNumId w:val="31"/>
  </w:num>
  <w:num w:numId="26">
    <w:abstractNumId w:val="28"/>
  </w:num>
  <w:num w:numId="27">
    <w:abstractNumId w:val="34"/>
  </w:num>
  <w:num w:numId="28">
    <w:abstractNumId w:val="7"/>
  </w:num>
  <w:num w:numId="29">
    <w:abstractNumId w:val="13"/>
  </w:num>
  <w:num w:numId="30">
    <w:abstractNumId w:val="30"/>
  </w:num>
  <w:num w:numId="31">
    <w:abstractNumId w:val="19"/>
  </w:num>
  <w:num w:numId="32">
    <w:abstractNumId w:val="6"/>
  </w:num>
  <w:num w:numId="33">
    <w:abstractNumId w:val="22"/>
  </w:num>
  <w:num w:numId="34">
    <w:abstractNumId w:val="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C2B"/>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7BC"/>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205"/>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DDF8F843-6A33-455B-80D9-940C1F2F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35</Pages>
  <Words>12445</Words>
  <Characters>70938</Characters>
  <Application>Microsoft Office Word</Application>
  <DocSecurity>0</DocSecurity>
  <Lines>591</Lines>
  <Paragraphs>166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17</cp:revision>
  <cp:lastPrinted>2014-11-07T05:38:00Z</cp:lastPrinted>
  <dcterms:created xsi:type="dcterms:W3CDTF">2021-11-16T14:58:00Z</dcterms:created>
  <dcterms:modified xsi:type="dcterms:W3CDTF">2021-11-16T21:35:00Z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