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EF353A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00406A18" w:rsidRPr="00406A18">
        <w:rPr>
          <w:rFonts w:ascii="Arial" w:hAnsi="Arial" w:cs="Arial"/>
          <w:b/>
          <w:bCs/>
          <w:sz w:val="28"/>
          <w:lang w:val="de-DE"/>
        </w:rPr>
        <w:t>2112622</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278C84" w14:textId="77777777" w:rsidR="00F27BB7" w:rsidRDefault="002B7C18">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462A010" w14:textId="77777777" w:rsidR="00F27BB7" w:rsidRDefault="002B7C18">
      <w:pPr>
        <w:pStyle w:val="Heading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Heading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4A7CE5BC" w14:textId="77777777" w:rsidR="00F27BB7" w:rsidRDefault="002B7C18">
      <w:pPr>
        <w:rPr>
          <w:lang w:val="en-GB"/>
        </w:rPr>
      </w:pPr>
      <w:r>
        <w:rPr>
          <w:lang w:val="en-GB"/>
        </w:rPr>
        <w:t xml:space="preserve">R1-2109889 &amp; R1-2110866,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after="0"/>
              <w:rPr>
                <w:b/>
                <w:bCs/>
              </w:rPr>
            </w:pPr>
            <w:r>
              <w:rPr>
                <w:b/>
                <w:bCs/>
              </w:rPr>
              <w:t>Company name</w:t>
            </w:r>
          </w:p>
        </w:tc>
        <w:tc>
          <w:tcPr>
            <w:tcW w:w="7627" w:type="dxa"/>
          </w:tcPr>
          <w:p w14:paraId="47C5ABD4" w14:textId="77777777" w:rsidR="00F27BB7" w:rsidRDefault="002B7C18">
            <w:pPr>
              <w:spacing w:before="0" w:after="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shd w:val="clear" w:color="auto" w:fill="auto"/>
          </w:tcPr>
          <w:p w14:paraId="7641FC94" w14:textId="77777777" w:rsidR="00F27BB7" w:rsidRDefault="002B7C18">
            <w:pPr>
              <w:spacing w:before="0" w:after="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dynamically indicated. Therefore, we think no special handling is needed (i.e., ignoring “nrofSlots-r17” is not needed).</w:t>
            </w:r>
          </w:p>
          <w:p w14:paraId="5C83B0AD" w14:textId="77777777" w:rsidR="00F27BB7" w:rsidRDefault="002B7C18">
            <w:pPr>
              <w:spacing w:before="0" w:after="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after="0"/>
              <w:rPr>
                <w:rFonts w:eastAsia="MS Mincho"/>
                <w:bCs/>
                <w:lang w:eastAsia="ja-JP"/>
              </w:rPr>
            </w:pPr>
            <w:r>
              <w:rPr>
                <w:rFonts w:eastAsia="MS Mincho"/>
                <w:bCs/>
                <w:lang w:eastAsia="ja-JP"/>
              </w:rPr>
              <w:t>Panasonic</w:t>
            </w:r>
          </w:p>
        </w:tc>
        <w:tc>
          <w:tcPr>
            <w:tcW w:w="7627" w:type="dxa"/>
            <w:shd w:val="clear" w:color="auto" w:fill="auto"/>
          </w:tcPr>
          <w:p w14:paraId="4AC12E31" w14:textId="77777777" w:rsidR="00F27BB7" w:rsidRDefault="002B7C18">
            <w:pPr>
              <w:spacing w:before="0" w:after="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after="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after="0"/>
            </w:pPr>
            <w:r>
              <w:t>Support</w:t>
            </w:r>
          </w:p>
        </w:tc>
      </w:tr>
      <w:tr w:rsidR="00F27BB7" w14:paraId="390E80A4" w14:textId="77777777">
        <w:tc>
          <w:tcPr>
            <w:tcW w:w="2335" w:type="dxa"/>
            <w:shd w:val="clear" w:color="auto" w:fill="auto"/>
          </w:tcPr>
          <w:p w14:paraId="5D5AC146"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pPr>
              <w:spacing w:after="0"/>
            </w:pPr>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spacing w:after="0"/>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spacing w:after="0"/>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spacing w:after="0"/>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pPr>
              <w:spacing w:after="0"/>
            </w:pPr>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spacing w:after="0"/>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spacing w:after="0"/>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spacing w:after="0"/>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spacing w:after="0"/>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spacing w:after="0"/>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spacing w:after="0"/>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spacing w:after="0"/>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pPr>
              <w:spacing w:after="0"/>
            </w:pPr>
            <w:r>
              <w:t>Support FL’s proposal</w:t>
            </w:r>
          </w:p>
        </w:tc>
      </w:tr>
      <w:tr w:rsidR="00A24A8F" w14:paraId="080A0967" w14:textId="77777777" w:rsidTr="00A24A8F">
        <w:tc>
          <w:tcPr>
            <w:tcW w:w="2335" w:type="dxa"/>
          </w:tcPr>
          <w:p w14:paraId="55A06708" w14:textId="77777777" w:rsidR="00A24A8F" w:rsidRDefault="00A24A8F" w:rsidP="009F3CBD">
            <w:pPr>
              <w:spacing w:after="0"/>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spacing w:after="0"/>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spacing w:after="0"/>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spacing w:after="0"/>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spacing w:after="0"/>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spacing w:after="0"/>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spacing w:after="0"/>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spacing w:after="0"/>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spacing w:after="0"/>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82A10C1" w14:textId="2701C92F" w:rsidR="00D96CE4" w:rsidRDefault="00D96CE4" w:rsidP="00FD40F0">
            <w:pPr>
              <w:tabs>
                <w:tab w:val="left" w:pos="2460"/>
              </w:tabs>
              <w:spacing w:after="0"/>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spacing w:after="0"/>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77BA3E1" w14:textId="38D896E5" w:rsidR="00CC2FF9" w:rsidRPr="00520B0B" w:rsidRDefault="00520B0B" w:rsidP="007B310E">
            <w:pPr>
              <w:tabs>
                <w:tab w:val="left" w:pos="2460"/>
              </w:tabs>
              <w:spacing w:after="0"/>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spacing w:after="0"/>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spacing w:after="0"/>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ListParagraph"/>
              <w:numPr>
                <w:ilvl w:val="0"/>
                <w:numId w:val="29"/>
              </w:numPr>
              <w:tabs>
                <w:tab w:val="left" w:pos="2460"/>
              </w:tabs>
              <w:spacing w:after="0"/>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spacing w:after="0"/>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spacing w:after="0"/>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spacing w:after="0"/>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Heading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Pr="00E97C42" w:rsidRDefault="00F27BB7">
      <w:pPr>
        <w:spacing w:after="0" w:line="240" w:lineRule="auto"/>
        <w:jc w:val="left"/>
        <w:rPr>
          <w:b/>
          <w:bCs/>
          <w:color w:val="FF00FF"/>
        </w:rPr>
      </w:pPr>
    </w:p>
    <w:p w14:paraId="02D2EC1F" w14:textId="77777777" w:rsidR="00F27BB7" w:rsidRDefault="002B7C18">
      <w:pPr>
        <w:spacing w:after="0" w:line="240" w:lineRule="auto"/>
        <w:jc w:val="left"/>
      </w:pPr>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spacing w:after="0" w:line="240" w:lineRule="auto"/>
        <w:jc w:val="left"/>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spacing w:after="0" w:line="240" w:lineRule="auto"/>
        <w:jc w:val="left"/>
        <w:rPr>
          <w:b/>
          <w:bCs/>
          <w:color w:val="000000" w:themeColor="text1"/>
          <w:lang w:val="en-GB"/>
        </w:rPr>
      </w:pPr>
    </w:p>
    <w:p w14:paraId="676569D0" w14:textId="77777777" w:rsidR="00F27BB7" w:rsidRDefault="002B7C18">
      <w:pPr>
        <w:snapToGrid w:val="0"/>
        <w:spacing w:after="0"/>
      </w:pPr>
      <w:r>
        <w:t xml:space="preserve">In this meeting, companies input on this topic is listed as below. </w:t>
      </w:r>
    </w:p>
    <w:p w14:paraId="38993BDC" w14:textId="77777777" w:rsidR="00F27BB7" w:rsidRDefault="00F27BB7">
      <w:pPr>
        <w:snapToGrid w:val="0"/>
        <w:spacing w:after="0"/>
      </w:pPr>
    </w:p>
    <w:p w14:paraId="699A44F4" w14:textId="77777777" w:rsidR="00F27BB7" w:rsidRDefault="002B7C18">
      <w:pPr>
        <w:snapToGrid w:val="0"/>
        <w:spacing w:after="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BodyText"/>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after="0" w:line="240" w:lineRule="auto"/>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BodyText"/>
        <w:rPr>
          <w:rFonts w:ascii="Times New Roman" w:hAnsi="Times New Roman"/>
          <w:szCs w:val="20"/>
        </w:rPr>
      </w:pPr>
    </w:p>
    <w:p w14:paraId="73CF4BBD" w14:textId="77777777" w:rsidR="00F27BB7" w:rsidRDefault="002B7C18">
      <w:pPr>
        <w:spacing w:after="0" w:line="240" w:lineRule="auto"/>
      </w:pPr>
      <w:r>
        <w:t>R1-2111754 Proposal 1: Conclusion</w:t>
      </w:r>
    </w:p>
    <w:p w14:paraId="72997683" w14:textId="77777777" w:rsidR="00F27BB7" w:rsidRDefault="002B7C18">
      <w:pPr>
        <w:spacing w:after="0" w:line="240" w:lineRule="auto"/>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ListParagraph"/>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spacing w:after="0" w:line="240" w:lineRule="auto"/>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BodyText"/>
        <w:rPr>
          <w:rFonts w:ascii="Times New Roman" w:hAnsi="Times New Roman"/>
          <w:szCs w:val="20"/>
          <w:lang w:val="en-GB"/>
        </w:rPr>
      </w:pPr>
    </w:p>
    <w:p w14:paraId="5D1047BC" w14:textId="77777777" w:rsidR="00F27BB7" w:rsidRDefault="002B7C18">
      <w:pPr>
        <w:pStyle w:val="BodyText"/>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BodyText"/>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BodyText"/>
        <w:numPr>
          <w:ilvl w:val="1"/>
          <w:numId w:val="6"/>
        </w:numPr>
        <w:spacing w:after="0" w:line="259" w:lineRule="auto"/>
        <w:jc w:val="left"/>
        <w:rPr>
          <w:rFonts w:ascii="Times New Roman" w:hAnsi="Times New Roman"/>
          <w:szCs w:val="20"/>
        </w:rPr>
      </w:pPr>
      <w:r>
        <w:rPr>
          <w:rFonts w:ascii="Times New Roman" w:hAnsi="Times New Roman"/>
          <w:szCs w:val="20"/>
        </w:rPr>
        <w:t>In NR Rel-17, the dynamic PUCCH repetition factor indication mechanism agreed in RAN1 106e does not apply to HARQ-ACK for SPS only operation</w:t>
      </w:r>
    </w:p>
    <w:p w14:paraId="31428DD2" w14:textId="77777777" w:rsidR="00F27BB7" w:rsidRDefault="00F27BB7">
      <w:pPr>
        <w:pStyle w:val="BodyText"/>
        <w:spacing w:after="0" w:line="259" w:lineRule="auto"/>
        <w:jc w:val="left"/>
        <w:rPr>
          <w:rFonts w:ascii="Times New Roman" w:hAnsi="Times New Roman"/>
          <w:szCs w:val="20"/>
        </w:rPr>
      </w:pPr>
    </w:p>
    <w:p w14:paraId="61476E34"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lastRenderedPageBreak/>
        <w:t xml:space="preserve">Based on the companies’ input, for HARQ-ACK of SPS release DCI, it seem common understanding that dynamic PUCCH repetition factor indication can be applied. For HARQ-ACK of the first SPS PDSCH with activation DCI, the views are still controversial. </w:t>
      </w:r>
    </w:p>
    <w:p w14:paraId="0C5BB495" w14:textId="77777777" w:rsidR="00F27BB7" w:rsidRDefault="00F27BB7">
      <w:pPr>
        <w:pStyle w:val="BodyText"/>
        <w:spacing w:after="0" w:line="259" w:lineRule="auto"/>
        <w:jc w:val="left"/>
        <w:rPr>
          <w:rFonts w:ascii="Times New Roman" w:hAnsi="Times New Roman"/>
          <w:szCs w:val="20"/>
        </w:rPr>
      </w:pPr>
    </w:p>
    <w:p w14:paraId="352B7CFD"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Pr>
        <w:spacing w:after="0" w:line="240" w:lineRule="auto"/>
        <w:jc w:val="left"/>
      </w:pPr>
    </w:p>
    <w:p w14:paraId="62D26F35" w14:textId="77777777" w:rsidR="00F27BB7" w:rsidRDefault="002B7C18">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spacing w:after="0" w:line="240" w:lineRule="auto"/>
        <w:jc w:val="left"/>
        <w:rPr>
          <w:b/>
          <w:bCs/>
        </w:rPr>
      </w:pPr>
    </w:p>
    <w:p w14:paraId="149B09CC"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after="0"/>
              <w:rPr>
                <w:b/>
                <w:bCs/>
              </w:rPr>
            </w:pPr>
            <w:r>
              <w:rPr>
                <w:b/>
                <w:bCs/>
              </w:rPr>
              <w:t>Company name</w:t>
            </w:r>
          </w:p>
        </w:tc>
        <w:tc>
          <w:tcPr>
            <w:tcW w:w="7627" w:type="dxa"/>
          </w:tcPr>
          <w:p w14:paraId="43698C48" w14:textId="77777777" w:rsidR="00F27BB7" w:rsidRDefault="002B7C18">
            <w:pPr>
              <w:spacing w:before="0" w:after="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after="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after="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spacing w:after="0"/>
              <w:rPr>
                <w:rFonts w:eastAsia="MS Mincho"/>
                <w:bCs/>
                <w:lang w:eastAsia="ja-JP"/>
              </w:rPr>
            </w:pPr>
            <w:r>
              <w:rPr>
                <w:bCs/>
              </w:rPr>
              <w:t>Nokia/NSB</w:t>
            </w:r>
          </w:p>
        </w:tc>
        <w:tc>
          <w:tcPr>
            <w:tcW w:w="7627" w:type="dxa"/>
          </w:tcPr>
          <w:p w14:paraId="68EA014E" w14:textId="77777777" w:rsidR="00F27BB7" w:rsidRDefault="002B7C18">
            <w:pPr>
              <w:spacing w:after="0"/>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TableGrid"/>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spacing w:after="0"/>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spacing w:after="0"/>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spacing w:after="0"/>
              <w:rPr>
                <w:lang w:eastAsia="zh-CN"/>
              </w:rPr>
            </w:pPr>
          </w:p>
          <w:tbl>
            <w:tblPr>
              <w:tblStyle w:val="TableGrid"/>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spacing w:after="0"/>
                    <w:rPr>
                      <w:lang w:eastAsia="zh-CN"/>
                    </w:rPr>
                  </w:pPr>
                  <w:r>
                    <w:rPr>
                      <w:b/>
                      <w:bCs/>
                      <w:highlight w:val="green"/>
                      <w:lang w:eastAsia="zh-CN"/>
                    </w:rPr>
                    <w:t>Agreement</w:t>
                  </w:r>
                </w:p>
                <w:p w14:paraId="3EC07713" w14:textId="77777777" w:rsidR="00F27BB7" w:rsidRDefault="002B7C18">
                  <w:pPr>
                    <w:spacing w:after="0"/>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spacing w:after="0"/>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spacing w:after="0"/>
                    <w:rPr>
                      <w:lang w:eastAsia="zh-CN"/>
                    </w:rPr>
                  </w:pPr>
                  <w:r>
                    <w:rPr>
                      <w:highlight w:val="cyan"/>
                      <w:lang w:val="en-GB" w:eastAsia="zh-CN"/>
                    </w:rPr>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spacing w:after="0"/>
                    <w:rPr>
                      <w:lang w:eastAsia="zh-CN"/>
                    </w:rPr>
                  </w:pPr>
                  <w:r>
                    <w:rPr>
                      <w:lang w:val="en-GB" w:eastAsia="zh-CN"/>
                    </w:rPr>
                    <w:t xml:space="preserve">triggered PUCCH for Rel-16 Type 3 CB, Rel-17 </w:t>
                  </w:r>
                  <w:proofErr w:type="spellStart"/>
                  <w:r>
                    <w:rPr>
                      <w:lang w:val="en-GB" w:eastAsia="zh-CN"/>
                    </w:rPr>
                    <w:t>enh</w:t>
                  </w:r>
                  <w:proofErr w:type="spellEnd"/>
                  <w:r>
                    <w:rPr>
                      <w:lang w:val="en-GB" w:eastAsia="zh-CN"/>
                    </w:rPr>
                    <w:t>. Type 3 CB of smaller size and Rel-17 one-shot triggering for HARQ-Ack retransmission based on the indication in the triggering DCI</w:t>
                  </w:r>
                </w:p>
                <w:p w14:paraId="625DA8D3" w14:textId="77777777" w:rsidR="00F27BB7" w:rsidRDefault="002B7C18">
                  <w:pPr>
                    <w:numPr>
                      <w:ilvl w:val="0"/>
                      <w:numId w:val="7"/>
                    </w:numPr>
                    <w:spacing w:after="0"/>
                    <w:rPr>
                      <w:lang w:val="fr-FR" w:eastAsia="zh-CN"/>
                    </w:rPr>
                  </w:pPr>
                  <w:r>
                    <w:rPr>
                      <w:lang w:val="en-GB" w:eastAsia="zh-CN"/>
                    </w:rPr>
                    <w:t>FFS: Additional cases</w:t>
                  </w:r>
                </w:p>
              </w:tc>
            </w:tr>
          </w:tbl>
          <w:p w14:paraId="50068CA6" w14:textId="77777777" w:rsidR="00F27BB7" w:rsidRDefault="002B7C18">
            <w:pPr>
              <w:spacing w:after="0"/>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spacing w:after="0"/>
              <w:rPr>
                <w:bCs/>
              </w:rPr>
            </w:pPr>
            <w:r>
              <w:rPr>
                <w:rFonts w:hint="eastAsia"/>
                <w:bCs/>
                <w:lang w:eastAsia="zh-CN"/>
              </w:rPr>
              <w:lastRenderedPageBreak/>
              <w:t>CATT</w:t>
            </w:r>
          </w:p>
        </w:tc>
        <w:tc>
          <w:tcPr>
            <w:tcW w:w="7627" w:type="dxa"/>
          </w:tcPr>
          <w:p w14:paraId="1F6E4A44" w14:textId="77777777" w:rsidR="00F27BB7" w:rsidRDefault="002B7C18">
            <w:pPr>
              <w:spacing w:after="0"/>
              <w:rPr>
                <w:lang w:eastAsia="zh-CN"/>
              </w:rPr>
            </w:pPr>
            <w:r>
              <w:rPr>
                <w:lang w:eastAsia="zh-CN"/>
              </w:rPr>
              <w:t>W</w:t>
            </w:r>
            <w:r>
              <w:rPr>
                <w:rFonts w:hint="eastAsia"/>
                <w:lang w:eastAsia="zh-CN"/>
              </w:rPr>
              <w:t xml:space="preserve">e support to have a conclusion. </w:t>
            </w:r>
          </w:p>
          <w:p w14:paraId="6523D995" w14:textId="77777777" w:rsidR="00F27BB7" w:rsidRDefault="002B7C18">
            <w:pPr>
              <w:spacing w:after="0"/>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spacing w:after="0"/>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after="0"/>
              <w:rPr>
                <w:lang w:eastAsia="zh-CN"/>
              </w:rPr>
            </w:pPr>
            <w:r>
              <w:rPr>
                <w:lang w:eastAsia="zh-CN"/>
              </w:rPr>
              <w:t>S</w:t>
            </w:r>
            <w:r>
              <w:rPr>
                <w:rFonts w:hint="eastAsia"/>
                <w:lang w:eastAsia="zh-CN"/>
              </w:rPr>
              <w:t>upport.</w:t>
            </w:r>
          </w:p>
          <w:p w14:paraId="65C0C63A" w14:textId="77777777" w:rsidR="00F27BB7" w:rsidRDefault="002B7C18">
            <w:pPr>
              <w:spacing w:after="0"/>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spacing w:after="0"/>
              <w:rPr>
                <w:bCs/>
                <w:lang w:eastAsia="zh-CN"/>
              </w:rPr>
            </w:pPr>
            <w:r>
              <w:rPr>
                <w:rFonts w:hint="eastAsia"/>
                <w:bCs/>
                <w:lang w:eastAsia="zh-CN"/>
              </w:rPr>
              <w:t>ZTE</w:t>
            </w:r>
          </w:p>
        </w:tc>
        <w:tc>
          <w:tcPr>
            <w:tcW w:w="7627" w:type="dxa"/>
          </w:tcPr>
          <w:p w14:paraId="39E96025" w14:textId="77777777" w:rsidR="00F27BB7" w:rsidRDefault="002B7C18">
            <w:pPr>
              <w:spacing w:after="0"/>
              <w:rPr>
                <w:lang w:eastAsia="zh-CN"/>
              </w:rPr>
            </w:pPr>
            <w:r>
              <w:rPr>
                <w:rFonts w:hint="eastAsia"/>
                <w:lang w:eastAsia="zh-CN"/>
              </w:rPr>
              <w:t>Support.</w:t>
            </w:r>
          </w:p>
          <w:p w14:paraId="491A2B94" w14:textId="77777777" w:rsidR="00F27BB7" w:rsidRDefault="002B7C18">
            <w:pPr>
              <w:spacing w:after="0"/>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spacing w:after="0"/>
              <w:rPr>
                <w:bCs/>
                <w:lang w:eastAsia="zh-CN"/>
              </w:rPr>
            </w:pPr>
            <w:r>
              <w:rPr>
                <w:bCs/>
              </w:rPr>
              <w:t>Intel</w:t>
            </w:r>
          </w:p>
        </w:tc>
        <w:tc>
          <w:tcPr>
            <w:tcW w:w="7627" w:type="dxa"/>
          </w:tcPr>
          <w:p w14:paraId="58133DCC" w14:textId="77777777" w:rsidR="00EB5D9C" w:rsidRDefault="00EB5D9C" w:rsidP="00EB5D9C">
            <w:pPr>
              <w:spacing w:before="0" w:after="0"/>
              <w:rPr>
                <w:lang w:eastAsia="zh-CN"/>
              </w:rPr>
            </w:pPr>
            <w:r>
              <w:rPr>
                <w:lang w:eastAsia="zh-CN"/>
              </w:rPr>
              <w:t xml:space="preserve">We do not support this conclusion. </w:t>
            </w:r>
          </w:p>
          <w:p w14:paraId="75369EC3" w14:textId="77777777" w:rsidR="00EB5D9C" w:rsidRDefault="00EB5D9C" w:rsidP="00EB5D9C">
            <w:pPr>
              <w:spacing w:before="0" w:after="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after="0"/>
              <w:rPr>
                <w:lang w:eastAsia="zh-CN"/>
              </w:rPr>
            </w:pPr>
            <w:r w:rsidRPr="009A008D">
              <w:rPr>
                <w:lang w:eastAsia="zh-CN"/>
              </w:rPr>
              <w:t>Further, we also need to cover other cases, e.g., when PUCCH carrying dynamic HARQ-ACK overlaps with PUCCH resource carrying other UCI types like P-CSI, SR, etc.. In this case, dynamic repetition factor indication is applied for the determined PUCCH resource which is associated with a DCI based on the agreement.</w:t>
            </w:r>
          </w:p>
          <w:p w14:paraId="77FC166A" w14:textId="77777777" w:rsidR="00EB5D9C" w:rsidRDefault="00EB5D9C" w:rsidP="00EB5D9C">
            <w:pPr>
              <w:spacing w:before="0" w:after="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ListParagraph"/>
              <w:numPr>
                <w:ilvl w:val="0"/>
                <w:numId w:val="24"/>
              </w:numPr>
              <w:spacing w:after="0"/>
              <w:rPr>
                <w:rFonts w:ascii="Times New Roman" w:hAnsi="Times New Roman"/>
                <w:sz w:val="20"/>
                <w:szCs w:val="20"/>
                <w:lang w:eastAsia="zh-CN"/>
              </w:rPr>
            </w:pPr>
            <w:r w:rsidRPr="00EB5D9C">
              <w:rPr>
                <w:rFonts w:ascii="Times New Roman" w:hAnsi="Times New Roman"/>
                <w:sz w:val="20"/>
                <w:szCs w:val="20"/>
              </w:rPr>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spacing w:after="0"/>
              <w:rPr>
                <w:bCs/>
              </w:rPr>
            </w:pPr>
            <w:r>
              <w:rPr>
                <w:bCs/>
              </w:rPr>
              <w:t>Apple</w:t>
            </w:r>
          </w:p>
        </w:tc>
        <w:tc>
          <w:tcPr>
            <w:tcW w:w="7627" w:type="dxa"/>
          </w:tcPr>
          <w:p w14:paraId="265DE977" w14:textId="3B007075" w:rsidR="00F41EA8" w:rsidRDefault="00F41EA8" w:rsidP="00EB5D9C">
            <w:pPr>
              <w:spacing w:after="0"/>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spacing w:after="0"/>
              <w:rPr>
                <w:bCs/>
                <w:lang w:eastAsia="zh-CN"/>
              </w:rPr>
            </w:pPr>
            <w:r>
              <w:rPr>
                <w:bCs/>
                <w:lang w:eastAsia="zh-CN"/>
              </w:rPr>
              <w:t>Ericsson</w:t>
            </w:r>
          </w:p>
        </w:tc>
        <w:tc>
          <w:tcPr>
            <w:tcW w:w="7627" w:type="dxa"/>
          </w:tcPr>
          <w:p w14:paraId="3BC417F6" w14:textId="77777777" w:rsidR="00A24A8F" w:rsidRDefault="00A24A8F" w:rsidP="009F3CBD">
            <w:pPr>
              <w:spacing w:after="0"/>
              <w:rPr>
                <w:lang w:eastAsia="zh-CN"/>
              </w:rPr>
            </w:pPr>
            <w:r>
              <w:rPr>
                <w:lang w:eastAsia="zh-CN"/>
              </w:rPr>
              <w:t>We are OK with the main bullet.</w:t>
            </w:r>
          </w:p>
          <w:p w14:paraId="6CD8094A" w14:textId="77777777" w:rsidR="00A24A8F" w:rsidRDefault="00A24A8F" w:rsidP="009F3CBD">
            <w:pPr>
              <w:spacing w:after="0"/>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9F3CBD">
            <w:pPr>
              <w:spacing w:after="0"/>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spacing w:after="0" w:line="240" w:lineRule="auto"/>
              <w:jc w:val="left"/>
              <w:rPr>
                <w:b/>
                <w:bCs/>
                <w:color w:val="000000" w:themeColor="text1"/>
                <w:lang w:val="en-GB"/>
              </w:rPr>
            </w:pPr>
            <w:r>
              <w:rPr>
                <w:b/>
                <w:bCs/>
                <w:highlight w:val="magenta"/>
              </w:rPr>
              <w:lastRenderedPageBreak/>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spacing w:after="0"/>
              <w:rPr>
                <w:lang w:eastAsia="zh-CN"/>
              </w:rPr>
            </w:pPr>
          </w:p>
        </w:tc>
      </w:tr>
      <w:tr w:rsidR="00160838" w14:paraId="763489F6" w14:textId="77777777" w:rsidTr="00A24A8F">
        <w:tc>
          <w:tcPr>
            <w:tcW w:w="2335" w:type="dxa"/>
          </w:tcPr>
          <w:p w14:paraId="4014996D" w14:textId="665D0CB6" w:rsidR="00160838" w:rsidRDefault="00160838" w:rsidP="00160838">
            <w:pPr>
              <w:spacing w:after="0"/>
              <w:rPr>
                <w:bCs/>
                <w:lang w:eastAsia="zh-CN"/>
              </w:rPr>
            </w:pPr>
            <w:r>
              <w:rPr>
                <w:bCs/>
                <w:lang w:eastAsia="zh-CN"/>
              </w:rPr>
              <w:lastRenderedPageBreak/>
              <w:t>Lenovo, Motorola Mobility</w:t>
            </w:r>
          </w:p>
        </w:tc>
        <w:tc>
          <w:tcPr>
            <w:tcW w:w="7627" w:type="dxa"/>
          </w:tcPr>
          <w:p w14:paraId="1ABD8939" w14:textId="77777777" w:rsidR="00160838" w:rsidRDefault="00160838" w:rsidP="00160838">
            <w:pPr>
              <w:spacing w:after="0"/>
              <w:rPr>
                <w:lang w:eastAsia="zh-CN"/>
              </w:rPr>
            </w:pPr>
            <w:r>
              <w:rPr>
                <w:lang w:eastAsia="zh-CN"/>
              </w:rPr>
              <w:t>Support the conclusion.</w:t>
            </w:r>
          </w:p>
          <w:p w14:paraId="714EC6FB" w14:textId="744600C8" w:rsidR="00160838" w:rsidRDefault="00160838" w:rsidP="00160838">
            <w:pPr>
              <w:spacing w:after="0"/>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spacing w:after="0"/>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spacing w:after="0"/>
              <w:rPr>
                <w:lang w:eastAsia="zh-CN"/>
              </w:rPr>
            </w:pPr>
            <w:r>
              <w:rPr>
                <w:lang w:eastAsia="zh-CN"/>
              </w:rPr>
              <w:t>The main bullet is fine.</w:t>
            </w:r>
          </w:p>
          <w:p w14:paraId="489F775E" w14:textId="77777777" w:rsidR="00002089" w:rsidRDefault="00002089" w:rsidP="00002089">
            <w:pPr>
              <w:spacing w:after="0"/>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spacing w:after="0"/>
              <w:rPr>
                <w:bCs/>
              </w:rPr>
            </w:pPr>
          </w:p>
        </w:tc>
      </w:tr>
      <w:tr w:rsidR="009F3CBD" w14:paraId="48F4195D" w14:textId="77777777" w:rsidTr="00A24A8F">
        <w:tc>
          <w:tcPr>
            <w:tcW w:w="2335" w:type="dxa"/>
          </w:tcPr>
          <w:p w14:paraId="131ED9D5" w14:textId="1912F338" w:rsidR="009F3CBD" w:rsidRDefault="009F3CBD" w:rsidP="00FD40F0">
            <w:pPr>
              <w:spacing w:after="0"/>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spacing w:after="0"/>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spacing w:after="0"/>
              <w:rPr>
                <w:bCs/>
                <w:lang w:eastAsia="zh-CN"/>
              </w:rPr>
            </w:pPr>
            <w:r>
              <w:rPr>
                <w:rFonts w:hint="eastAsia"/>
                <w:bCs/>
                <w:lang w:eastAsia="zh-CN"/>
              </w:rPr>
              <w:t>S</w:t>
            </w:r>
            <w:r>
              <w:rPr>
                <w:bCs/>
                <w:lang w:eastAsia="zh-CN"/>
              </w:rPr>
              <w:t>preadtrum</w:t>
            </w:r>
          </w:p>
        </w:tc>
        <w:tc>
          <w:tcPr>
            <w:tcW w:w="7627" w:type="dxa"/>
          </w:tcPr>
          <w:p w14:paraId="3C9A6870" w14:textId="77777777" w:rsidR="00D96CE4" w:rsidRDefault="00D96CE4" w:rsidP="00FD40F0">
            <w:pPr>
              <w:spacing w:after="0"/>
              <w:rPr>
                <w:lang w:eastAsia="zh-CN"/>
              </w:rPr>
            </w:pPr>
            <w:r>
              <w:rPr>
                <w:rFonts w:hint="eastAsia"/>
                <w:lang w:eastAsia="zh-CN"/>
              </w:rPr>
              <w:t>S</w:t>
            </w:r>
            <w:r>
              <w:rPr>
                <w:lang w:eastAsia="zh-CN"/>
              </w:rPr>
              <w:t>upport the proposal.</w:t>
            </w:r>
          </w:p>
          <w:p w14:paraId="7CAD3A05" w14:textId="2F1BEB5B" w:rsidR="00D96CE4" w:rsidRDefault="00D96CE4" w:rsidP="00D96CE4">
            <w:pPr>
              <w:spacing w:after="0"/>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spacing w:after="0"/>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spacing w:after="0"/>
              <w:rPr>
                <w:rFonts w:eastAsia="Malgun Gothic"/>
                <w:bCs/>
                <w:lang w:eastAsia="ko-KR"/>
              </w:rPr>
            </w:pPr>
            <w:r>
              <w:rPr>
                <w:rFonts w:eastAsia="Malgun Gothic"/>
                <w:bCs/>
                <w:lang w:eastAsia="ko-KR"/>
              </w:rPr>
              <w:t>Huawei, HiSilicon</w:t>
            </w:r>
          </w:p>
        </w:tc>
        <w:tc>
          <w:tcPr>
            <w:tcW w:w="7627" w:type="dxa"/>
          </w:tcPr>
          <w:p w14:paraId="38D48E82" w14:textId="31633A88" w:rsidR="00520B0B" w:rsidRDefault="00520B0B" w:rsidP="00FD40F0">
            <w:pPr>
              <w:spacing w:after="0"/>
              <w:rPr>
                <w:rFonts w:eastAsia="Malgun Gothic"/>
                <w:lang w:eastAsia="ko-KR"/>
              </w:rPr>
            </w:pPr>
            <w:r>
              <w:rPr>
                <w:rFonts w:eastAsia="Malgun Gothic"/>
                <w:lang w:eastAsia="ko-KR"/>
              </w:rPr>
              <w:t>Similar view with Nokia.</w:t>
            </w:r>
          </w:p>
        </w:tc>
      </w:tr>
    </w:tbl>
    <w:p w14:paraId="78FB39E8" w14:textId="77777777" w:rsidR="00F27BB7" w:rsidRDefault="00F27BB7">
      <w:pPr>
        <w:spacing w:after="0" w:line="240" w:lineRule="auto"/>
        <w:jc w:val="left"/>
        <w:rPr>
          <w:b/>
          <w:bCs/>
        </w:rPr>
      </w:pPr>
    </w:p>
    <w:bookmarkEnd w:id="9"/>
    <w:p w14:paraId="58E96075" w14:textId="77777777" w:rsidR="00F27BB7" w:rsidRDefault="002B7C18">
      <w:pPr>
        <w:pStyle w:val="Heading2"/>
      </w:pPr>
      <w:r>
        <w:rPr>
          <w:lang w:val="en-US" w:eastAsia="zh-CN"/>
        </w:rPr>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spacing w:after="0" w:line="240" w:lineRule="auto"/>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lastRenderedPageBreak/>
        <w:t>R1-2111981, Proposal 1: The following methods to configure PUCCH repetition for the UE without dedicated PUCCH resource configuration should be studied.</w:t>
      </w:r>
    </w:p>
    <w:p w14:paraId="792C653B"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spacing w:after="0" w:line="240" w:lineRule="auto"/>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after="0"/>
              <w:rPr>
                <w:b/>
                <w:bCs/>
              </w:rPr>
            </w:pPr>
            <w:r>
              <w:rPr>
                <w:b/>
                <w:bCs/>
              </w:rPr>
              <w:t>Company name</w:t>
            </w:r>
          </w:p>
        </w:tc>
        <w:tc>
          <w:tcPr>
            <w:tcW w:w="7627" w:type="dxa"/>
          </w:tcPr>
          <w:p w14:paraId="40F1CA92" w14:textId="77777777" w:rsidR="00F27BB7" w:rsidRDefault="002B7C18">
            <w:pPr>
              <w:spacing w:before="0" w:after="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after="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after="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after="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after="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after="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after="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after="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spacing w:after="0"/>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spacing w:after="0"/>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spacing w:after="0"/>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dedicated PUCCH resource. </w:t>
            </w:r>
            <w:r>
              <w:rPr>
                <w:rFonts w:eastAsia="Malgun Gothic"/>
                <w:bCs/>
                <w:lang w:eastAsia="ko-KR"/>
              </w:rPr>
              <w:t>Therefore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Heading1"/>
      </w:pPr>
      <w:bookmarkStart w:id="11" w:name="_Ref72009114"/>
      <w:r>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Heading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are listed as below. </w:t>
      </w:r>
    </w:p>
    <w:p w14:paraId="417198F3" w14:textId="77777777" w:rsidR="00F27BB7" w:rsidRDefault="002B7C18">
      <w:pPr>
        <w:rPr>
          <w:lang w:eastAsia="zh-CN"/>
        </w:rPr>
      </w:pPr>
      <w:r>
        <w:rPr>
          <w:lang w:val="en-GB"/>
        </w:rPr>
        <w:lastRenderedPageBreak/>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spacing w:after="0"/>
        <w:rPr>
          <w:rFonts w:ascii="Segoe UI" w:eastAsia="Times New Roman" w:hAnsi="Segoe UI" w:cs="Segoe UI"/>
        </w:rPr>
      </w:pPr>
      <w:r>
        <w:rPr>
          <w:lang w:eastAsia="zh-CN"/>
        </w:rPr>
        <w:t xml:space="preserve">R1-2110866 </w:t>
      </w:r>
      <w:r>
        <w:rPr>
          <w:rFonts w:eastAsia="Times New Roman"/>
          <w:lang w:val="en-GB"/>
        </w:rPr>
        <w:t>Proposal 8. </w:t>
      </w:r>
      <w:r>
        <w:rPr>
          <w:rFonts w:eastAsia="Times New Roman"/>
        </w:rP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spacing w:after="0" w:line="240" w:lineRule="auto"/>
        <w:ind w:left="360" w:firstLine="0"/>
        <w:textAlignment w:val="baseline"/>
        <w:rPr>
          <w:rFonts w:eastAsia="Times New Roman"/>
        </w:rPr>
      </w:pPr>
      <w:r>
        <w:rPr>
          <w:rFonts w:eastAsia="Times New Roman"/>
        </w:rPr>
        <w:t>Option 1: Drop the other UL transmission with different settings. </w:t>
      </w:r>
    </w:p>
    <w:p w14:paraId="594CD5CA" w14:textId="77777777" w:rsidR="00F27BB7" w:rsidRDefault="002B7C18">
      <w:pPr>
        <w:numPr>
          <w:ilvl w:val="0"/>
          <w:numId w:val="10"/>
        </w:numPr>
        <w:spacing w:after="0" w:line="240" w:lineRule="auto"/>
        <w:textAlignment w:val="baseline"/>
        <w:rPr>
          <w:rFonts w:eastAsia="Times New Roman"/>
        </w:rPr>
      </w:pPr>
      <w:r>
        <w:rPr>
          <w:rFonts w:eastAsia="Times New Roman"/>
        </w:rPr>
        <w:t>Option 2: Transmit the other UL transmission with different settings and break the phase continuity. </w:t>
      </w:r>
    </w:p>
    <w:p w14:paraId="73B29054" w14:textId="77777777" w:rsidR="00F27BB7" w:rsidRDefault="002B7C18">
      <w:pPr>
        <w:numPr>
          <w:ilvl w:val="0"/>
          <w:numId w:val="10"/>
        </w:numPr>
        <w:spacing w:after="0" w:line="240" w:lineRule="auto"/>
        <w:textAlignment w:val="baseline"/>
        <w:rPr>
          <w:rFonts w:eastAsia="Times New Roman"/>
        </w:rPr>
      </w:pPr>
      <w:r>
        <w:rPr>
          <w:rFonts w:eastAsia="Times New Roman"/>
        </w:rPr>
        <w:t>Option 3: Adapt the settings of the other UL transmission to make it be the same as the PUCCH repetitions. </w:t>
      </w:r>
    </w:p>
    <w:p w14:paraId="2457E093" w14:textId="77777777" w:rsidR="00F27BB7" w:rsidRDefault="00F27BB7">
      <w:pPr>
        <w:spacing w:after="0" w:line="240" w:lineRule="auto"/>
        <w:textAlignment w:val="baseline"/>
        <w:rPr>
          <w:rFonts w:eastAsia="Times New Roman"/>
        </w:rPr>
      </w:pPr>
    </w:p>
    <w:p w14:paraId="5A4F3D32" w14:textId="77777777" w:rsidR="00F27BB7" w:rsidRDefault="002B7C18">
      <w:pPr>
        <w:spacing w:after="0" w:line="240" w:lineRule="auto"/>
        <w:textAlignment w:val="baseline"/>
        <w:rPr>
          <w:rFonts w:eastAsia="Times New Roman"/>
        </w:rPr>
      </w:pPr>
      <w:r>
        <w:rPr>
          <w:rFonts w:eastAsia="Times New Roman"/>
        </w:rPr>
        <w:t xml:space="preserve">Given that RAN1 should strive for a common design between PUCCH and PUSCH DMRS bundling, it is reasonable to make the following conclusion for PUCCH as well. </w:t>
      </w:r>
    </w:p>
    <w:p w14:paraId="2CEB802E" w14:textId="77777777" w:rsidR="00F27BB7" w:rsidRDefault="00F27BB7">
      <w:pPr>
        <w:spacing w:after="0" w:line="240" w:lineRule="auto"/>
        <w:textAlignment w:val="baseline"/>
        <w:rPr>
          <w:rFonts w:eastAsia="Times New Roman"/>
        </w:rPr>
      </w:pPr>
    </w:p>
    <w:p w14:paraId="61A13675" w14:textId="77777777" w:rsidR="00F27BB7" w:rsidRDefault="002B7C18">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00B306DE" w14:textId="77777777" w:rsidR="00F27BB7" w:rsidRDefault="002B7C18">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after="0"/>
              <w:rPr>
                <w:b/>
                <w:bCs/>
              </w:rPr>
            </w:pPr>
            <w:r>
              <w:rPr>
                <w:b/>
                <w:bCs/>
              </w:rPr>
              <w:t>Company name</w:t>
            </w:r>
          </w:p>
        </w:tc>
        <w:tc>
          <w:tcPr>
            <w:tcW w:w="7627" w:type="dxa"/>
          </w:tcPr>
          <w:p w14:paraId="39898765" w14:textId="77777777" w:rsidR="00F27BB7" w:rsidRDefault="002B7C18">
            <w:pPr>
              <w:spacing w:before="0" w:after="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spacing w:after="0"/>
              <w:rPr>
                <w:rFonts w:eastAsia="MS Mincho"/>
                <w:bCs/>
                <w:lang w:eastAsia="ja-JP"/>
              </w:rPr>
            </w:pPr>
            <w:r>
              <w:rPr>
                <w:rFonts w:eastAsia="MS Mincho"/>
                <w:bCs/>
                <w:lang w:eastAsia="ja-JP"/>
              </w:rPr>
              <w:t>QC</w:t>
            </w:r>
          </w:p>
        </w:tc>
        <w:tc>
          <w:tcPr>
            <w:tcW w:w="7627" w:type="dxa"/>
          </w:tcPr>
          <w:p w14:paraId="1A30DD5B" w14:textId="77777777" w:rsidR="00F27BB7" w:rsidRDefault="002B7C18">
            <w:pPr>
              <w:spacing w:after="0"/>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67FA2E99" w14:textId="77777777" w:rsidR="00F27BB7" w:rsidRDefault="002B7C18">
            <w:pPr>
              <w:spacing w:after="0"/>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6DB1C86A" w14:textId="77777777" w:rsidR="00F27BB7" w:rsidRDefault="002B7C18">
            <w:pPr>
              <w:spacing w:after="0"/>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spacing w:after="0"/>
              <w:rPr>
                <w:rFonts w:eastAsia="MS Mincho"/>
                <w:bCs/>
                <w:lang w:eastAsia="ja-JP"/>
              </w:rPr>
            </w:pPr>
            <w:r>
              <w:rPr>
                <w:rFonts w:hint="eastAsia"/>
                <w:bCs/>
                <w:lang w:eastAsia="zh-CN"/>
              </w:rPr>
              <w:t>CATT</w:t>
            </w:r>
          </w:p>
        </w:tc>
        <w:tc>
          <w:tcPr>
            <w:tcW w:w="7627" w:type="dxa"/>
          </w:tcPr>
          <w:p w14:paraId="7BFF5B42" w14:textId="77777777" w:rsidR="00F27BB7" w:rsidRDefault="002B7C18">
            <w:pPr>
              <w:spacing w:after="0"/>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spacing w:after="0"/>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spacing w:after="0"/>
              <w:rPr>
                <w:bCs/>
                <w:lang w:eastAsia="zh-CN"/>
              </w:rPr>
            </w:pPr>
            <w:r>
              <w:rPr>
                <w:rFonts w:hint="eastAsia"/>
                <w:bCs/>
                <w:lang w:eastAsia="zh-CN"/>
              </w:rPr>
              <w:t>ZTE</w:t>
            </w:r>
          </w:p>
        </w:tc>
        <w:tc>
          <w:tcPr>
            <w:tcW w:w="7627" w:type="dxa"/>
          </w:tcPr>
          <w:p w14:paraId="2FA510B8" w14:textId="77777777" w:rsidR="00F27BB7" w:rsidRDefault="002B7C18">
            <w:pPr>
              <w:spacing w:after="0"/>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spacing w:after="0"/>
              <w:rPr>
                <w:bCs/>
                <w:lang w:eastAsia="zh-CN"/>
              </w:rPr>
            </w:pPr>
            <w:r>
              <w:rPr>
                <w:rFonts w:hint="eastAsia"/>
                <w:bCs/>
                <w:lang w:eastAsia="zh-CN"/>
              </w:rPr>
              <w:t>CMCC</w:t>
            </w:r>
          </w:p>
        </w:tc>
        <w:tc>
          <w:tcPr>
            <w:tcW w:w="7627" w:type="dxa"/>
          </w:tcPr>
          <w:p w14:paraId="01D6426E" w14:textId="77777777" w:rsidR="00F27BB7" w:rsidRDefault="002B7C18">
            <w:pPr>
              <w:spacing w:after="0"/>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spacing w:after="0"/>
              <w:rPr>
                <w:bCs/>
                <w:lang w:eastAsia="zh-CN"/>
              </w:rPr>
            </w:pPr>
            <w:r>
              <w:rPr>
                <w:bCs/>
              </w:rPr>
              <w:t>Intel</w:t>
            </w:r>
          </w:p>
        </w:tc>
        <w:tc>
          <w:tcPr>
            <w:tcW w:w="7627" w:type="dxa"/>
          </w:tcPr>
          <w:p w14:paraId="5E6FC2D9" w14:textId="3E5B6175" w:rsidR="00E6217D" w:rsidRDefault="00E6217D" w:rsidP="00E6217D">
            <w:pPr>
              <w:spacing w:after="0"/>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spacing w:after="0"/>
              <w:rPr>
                <w:bCs/>
              </w:rPr>
            </w:pPr>
            <w:r>
              <w:rPr>
                <w:bCs/>
              </w:rPr>
              <w:t>Apple</w:t>
            </w:r>
          </w:p>
        </w:tc>
        <w:tc>
          <w:tcPr>
            <w:tcW w:w="7627" w:type="dxa"/>
          </w:tcPr>
          <w:p w14:paraId="434212DC" w14:textId="787A4894" w:rsidR="00EE06EF" w:rsidRDefault="00EE06EF" w:rsidP="00E6217D">
            <w:pPr>
              <w:spacing w:after="0"/>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spacing w:after="0"/>
              <w:rPr>
                <w:bCs/>
                <w:lang w:eastAsia="zh-CN"/>
              </w:rPr>
            </w:pPr>
            <w:r>
              <w:rPr>
                <w:bCs/>
                <w:lang w:eastAsia="zh-CN"/>
              </w:rPr>
              <w:t>Ericsson</w:t>
            </w:r>
          </w:p>
        </w:tc>
        <w:tc>
          <w:tcPr>
            <w:tcW w:w="7627" w:type="dxa"/>
          </w:tcPr>
          <w:p w14:paraId="0FC152F5" w14:textId="77777777" w:rsidR="00A24A8F" w:rsidRDefault="00A24A8F" w:rsidP="009F3CBD">
            <w:pPr>
              <w:spacing w:after="0"/>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spacing w:after="0"/>
              <w:jc w:val="left"/>
              <w:rPr>
                <w:bCs/>
              </w:rPr>
            </w:pPr>
            <w:r>
              <w:rPr>
                <w:bCs/>
                <w:lang w:eastAsia="zh-CN"/>
              </w:rPr>
              <w:t>Lenovo, Motorola Mobility</w:t>
            </w:r>
          </w:p>
        </w:tc>
        <w:tc>
          <w:tcPr>
            <w:tcW w:w="7627" w:type="dxa"/>
          </w:tcPr>
          <w:p w14:paraId="1B01F05F" w14:textId="6E59837F" w:rsidR="00731375" w:rsidRDefault="00731375" w:rsidP="00731375">
            <w:pPr>
              <w:spacing w:after="0"/>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spacing w:after="0"/>
              <w:jc w:val="left"/>
              <w:rPr>
                <w:bCs/>
                <w:lang w:eastAsia="zh-CN"/>
              </w:rPr>
            </w:pPr>
            <w:r>
              <w:rPr>
                <w:bCs/>
              </w:rPr>
              <w:t>Samsung</w:t>
            </w:r>
          </w:p>
        </w:tc>
        <w:tc>
          <w:tcPr>
            <w:tcW w:w="7627" w:type="dxa"/>
          </w:tcPr>
          <w:p w14:paraId="5FC33A0F" w14:textId="0F67AB3F" w:rsidR="00FD40F0" w:rsidRDefault="00FD40F0" w:rsidP="00FD40F0">
            <w:pPr>
              <w:spacing w:after="0"/>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532535CC" w14:textId="6B3FF68C" w:rsidR="0024646B" w:rsidRDefault="0024646B"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spacing w:after="0"/>
              <w:jc w:val="left"/>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spacing w:after="0"/>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spacing w:after="0"/>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627" w:type="dxa"/>
          </w:tcPr>
          <w:p w14:paraId="4E4270D3" w14:textId="6E9327FE" w:rsidR="00CC2FF9" w:rsidRPr="007E1853" w:rsidRDefault="007E1853" w:rsidP="007B310E">
            <w:pPr>
              <w:spacing w:after="0"/>
              <w:rPr>
                <w:rFonts w:eastAsiaTheme="minorEastAsia"/>
                <w:lang w:eastAsia="zh-CN"/>
              </w:rPr>
            </w:pPr>
            <w:r>
              <w:rPr>
                <w:rFonts w:eastAsiaTheme="minorEastAsia"/>
                <w:lang w:eastAsia="zh-CN"/>
              </w:rPr>
              <w:t>OK</w:t>
            </w:r>
          </w:p>
        </w:tc>
      </w:tr>
    </w:tbl>
    <w:p w14:paraId="247DC3B4" w14:textId="77777777" w:rsidR="00F27BB7" w:rsidRDefault="002B7C18">
      <w:pPr>
        <w:pStyle w:val="Heading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spacing w:after="0"/>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B00EE6F"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6D876B48"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05FF4252"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spacing w:after="0"/>
        <w:rPr>
          <w:color w:val="000000"/>
          <w:lang w:eastAsia="zh-CN"/>
        </w:rPr>
      </w:pPr>
      <w:r>
        <w:rPr>
          <w:color w:val="FF0000"/>
          <w:lang w:eastAsia="zh-CN"/>
        </w:rPr>
        <w:lastRenderedPageBreak/>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consecutive, where the start of other configured TDWs is the first physical slot right after the </w:t>
      </w:r>
      <w:r>
        <w:t>last</w:t>
      </w:r>
      <w:r>
        <w:rPr>
          <w:rFonts w:eastAsia="Times New Roman"/>
        </w:rPr>
        <w:t xml:space="preserve"> </w:t>
      </w:r>
      <w:r>
        <w:rPr>
          <w:color w:val="FF0000"/>
        </w:rPr>
        <w:t>physical slot of a previous</w:t>
      </w:r>
      <w:r>
        <w:rPr>
          <w:rFonts w:eastAsia="Times New Roman"/>
        </w:rP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determined based on available slots, where start of a configured TDWs is the </w:t>
      </w:r>
      <w:r>
        <w:rPr>
          <w:rFonts w:eastAsia="Times New Roman"/>
          <w:strike/>
          <w:color w:val="FF0000"/>
        </w:rPr>
        <w:t>next</w:t>
      </w:r>
      <w:r>
        <w:rPr>
          <w:rFonts w:eastAsia="Times New Roman"/>
          <w:color w:val="FF0000"/>
        </w:rPr>
        <w:t xml:space="preserve"> first</w:t>
      </w:r>
      <w:r>
        <w:rPr>
          <w:rFonts w:eastAsia="Times New Roman"/>
        </w:rPr>
        <w:t xml:space="preserve"> available slot after the </w:t>
      </w:r>
      <w:r>
        <w:rPr>
          <w:rFonts w:eastAsia="Times New Roman"/>
          <w:strike/>
          <w:color w:val="FF0000"/>
        </w:rPr>
        <w:t>conclusion</w:t>
      </w:r>
      <w:r>
        <w:rPr>
          <w:rFonts w:eastAsia="Times New Roman"/>
          <w:color w:val="FF0000"/>
        </w:rPr>
        <w:t xml:space="preserve"> </w:t>
      </w:r>
      <w:r>
        <w:rPr>
          <w:color w:val="FF0000"/>
        </w:rPr>
        <w:t>last available slot</w:t>
      </w:r>
      <w:r>
        <w:rPr>
          <w:rFonts w:eastAsia="Times New Roman"/>
        </w:rPr>
        <w:t xml:space="preserve"> of a previous configured TDW.</w:t>
      </w:r>
    </w:p>
    <w:p w14:paraId="07CA1C19" w14:textId="77777777" w:rsidR="00F27BB7" w:rsidRDefault="002B7C18">
      <w:pPr>
        <w:numPr>
          <w:ilvl w:val="1"/>
          <w:numId w:val="13"/>
        </w:numPr>
        <w:spacing w:after="120" w:line="259" w:lineRule="auto"/>
        <w:rPr>
          <w:rFonts w:eastAsia="Times New Roman"/>
        </w:rPr>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TDW(time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proofErr w:type="spellStart"/>
      <w:r w:rsidR="00562E29">
        <w:rPr>
          <w:b/>
          <w:lang w:eastAsia="zh-CN"/>
        </w:rPr>
        <w:t>pplicable</w:t>
      </w:r>
      <w:proofErr w:type="spellEnd"/>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after="0"/>
              <w:rPr>
                <w:b/>
                <w:bCs/>
              </w:rPr>
            </w:pPr>
            <w:r>
              <w:rPr>
                <w:b/>
                <w:bCs/>
              </w:rPr>
              <w:t>Company name</w:t>
            </w:r>
          </w:p>
        </w:tc>
        <w:tc>
          <w:tcPr>
            <w:tcW w:w="7627" w:type="dxa"/>
          </w:tcPr>
          <w:p w14:paraId="23AA5477" w14:textId="77777777" w:rsidR="00F27BB7" w:rsidRDefault="002B7C18">
            <w:pPr>
              <w:spacing w:before="0" w:after="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spacing w:after="0"/>
              <w:rPr>
                <w:rFonts w:eastAsia="MS Mincho"/>
                <w:bCs/>
                <w:lang w:eastAsia="ja-JP"/>
              </w:rPr>
            </w:pPr>
            <w:r>
              <w:rPr>
                <w:rFonts w:eastAsia="MS Mincho"/>
                <w:bCs/>
                <w:lang w:eastAsia="ja-JP"/>
              </w:rPr>
              <w:t>QC</w:t>
            </w:r>
          </w:p>
        </w:tc>
        <w:tc>
          <w:tcPr>
            <w:tcW w:w="7627" w:type="dxa"/>
          </w:tcPr>
          <w:p w14:paraId="2BC9D68C" w14:textId="77777777" w:rsidR="00F27BB7" w:rsidRDefault="002B7C18">
            <w:pPr>
              <w:spacing w:after="0"/>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7F1A56F0" w14:textId="77777777" w:rsidR="00F27BB7" w:rsidRDefault="002B7C18">
            <w:pPr>
              <w:spacing w:after="0"/>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spacing w:after="0"/>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spacing w:after="0"/>
              <w:rPr>
                <w:rFonts w:eastAsia="MS Mincho"/>
                <w:bCs/>
                <w:lang w:eastAsia="ja-JP"/>
              </w:rPr>
            </w:pPr>
            <w:r>
              <w:rPr>
                <w:rFonts w:hint="eastAsia"/>
                <w:bCs/>
                <w:lang w:eastAsia="zh-CN"/>
              </w:rPr>
              <w:lastRenderedPageBreak/>
              <w:t>CATT</w:t>
            </w:r>
          </w:p>
        </w:tc>
        <w:tc>
          <w:tcPr>
            <w:tcW w:w="7627" w:type="dxa"/>
          </w:tcPr>
          <w:p w14:paraId="48886D21" w14:textId="77777777" w:rsidR="00F27BB7" w:rsidRDefault="002B7C18">
            <w:pPr>
              <w:spacing w:after="0"/>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spacing w:after="0"/>
              <w:rPr>
                <w:bCs/>
                <w:lang w:eastAsia="zh-CN"/>
              </w:rPr>
            </w:pPr>
            <w:r>
              <w:rPr>
                <w:bCs/>
                <w:lang w:eastAsia="zh-CN"/>
              </w:rPr>
              <w:t>V</w:t>
            </w:r>
            <w:r w:rsidR="002B7C18">
              <w:rPr>
                <w:bCs/>
                <w:lang w:eastAsia="zh-CN"/>
              </w:rPr>
              <w:t>ivo</w:t>
            </w:r>
          </w:p>
        </w:tc>
        <w:tc>
          <w:tcPr>
            <w:tcW w:w="7627" w:type="dxa"/>
          </w:tcPr>
          <w:p w14:paraId="53B093B6" w14:textId="77777777" w:rsidR="00F27BB7" w:rsidRDefault="002B7C18">
            <w:pPr>
              <w:spacing w:after="0"/>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spacing w:after="0"/>
              <w:rPr>
                <w:bCs/>
                <w:lang w:eastAsia="zh-CN"/>
              </w:rPr>
            </w:pPr>
            <w:r>
              <w:rPr>
                <w:rFonts w:hint="eastAsia"/>
                <w:bCs/>
                <w:lang w:eastAsia="zh-CN"/>
              </w:rPr>
              <w:t>ZTE</w:t>
            </w:r>
          </w:p>
        </w:tc>
        <w:tc>
          <w:tcPr>
            <w:tcW w:w="7627" w:type="dxa"/>
          </w:tcPr>
          <w:p w14:paraId="01C87111" w14:textId="77777777" w:rsidR="00F27BB7" w:rsidRDefault="002B7C18">
            <w:pPr>
              <w:spacing w:after="0"/>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spacing w:after="0"/>
              <w:rPr>
                <w:bCs/>
                <w:lang w:eastAsia="zh-CN"/>
              </w:rPr>
            </w:pPr>
            <w:r>
              <w:rPr>
                <w:rFonts w:hint="eastAsia"/>
                <w:bCs/>
                <w:lang w:eastAsia="zh-CN"/>
              </w:rPr>
              <w:t>CMCC</w:t>
            </w:r>
          </w:p>
        </w:tc>
        <w:tc>
          <w:tcPr>
            <w:tcW w:w="7627" w:type="dxa"/>
          </w:tcPr>
          <w:p w14:paraId="69A20914" w14:textId="77777777" w:rsidR="00F27BB7" w:rsidRDefault="002B7C18">
            <w:pPr>
              <w:spacing w:after="0"/>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spacing w:after="0"/>
              <w:rPr>
                <w:bCs/>
                <w:lang w:eastAsia="zh-CN"/>
              </w:rPr>
            </w:pPr>
            <w:r w:rsidRPr="003D1654">
              <w:rPr>
                <w:bCs/>
                <w:lang w:eastAsia="zh-CN"/>
              </w:rPr>
              <w:t>InterDigital</w:t>
            </w:r>
          </w:p>
        </w:tc>
        <w:tc>
          <w:tcPr>
            <w:tcW w:w="7627" w:type="dxa"/>
          </w:tcPr>
          <w:p w14:paraId="2C3280E5" w14:textId="281F1F65" w:rsidR="003D1654" w:rsidRDefault="003D1654">
            <w:pPr>
              <w:spacing w:after="0"/>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spacing w:after="0"/>
              <w:rPr>
                <w:bCs/>
                <w:lang w:eastAsia="zh-CN"/>
              </w:rPr>
            </w:pPr>
            <w:r>
              <w:rPr>
                <w:bCs/>
              </w:rPr>
              <w:t>Intel</w:t>
            </w:r>
          </w:p>
        </w:tc>
        <w:tc>
          <w:tcPr>
            <w:tcW w:w="7627" w:type="dxa"/>
          </w:tcPr>
          <w:p w14:paraId="101804E4" w14:textId="77777777" w:rsidR="001E5D62" w:rsidRDefault="001E5D62" w:rsidP="001E5D62">
            <w:pPr>
              <w:spacing w:before="0" w:after="0"/>
              <w:rPr>
                <w:lang w:eastAsia="zh-CN"/>
              </w:rPr>
            </w:pPr>
            <w:r>
              <w:rPr>
                <w:lang w:eastAsia="zh-CN"/>
              </w:rPr>
              <w:t xml:space="preserve">We are fine with the FL proposal. </w:t>
            </w:r>
          </w:p>
          <w:p w14:paraId="0DB8ADE2" w14:textId="7EA95D65" w:rsidR="001E5D62" w:rsidRDefault="00F23706" w:rsidP="001E5D62">
            <w:pPr>
              <w:spacing w:after="0"/>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spacing w:after="0"/>
              <w:rPr>
                <w:bCs/>
                <w:lang w:eastAsia="zh-CN"/>
              </w:rPr>
            </w:pPr>
            <w:r>
              <w:rPr>
                <w:bCs/>
                <w:lang w:eastAsia="zh-CN"/>
              </w:rPr>
              <w:t>Ericsson</w:t>
            </w:r>
          </w:p>
        </w:tc>
        <w:tc>
          <w:tcPr>
            <w:tcW w:w="7627" w:type="dxa"/>
          </w:tcPr>
          <w:p w14:paraId="303185B0" w14:textId="77777777" w:rsidR="00A24A8F" w:rsidRDefault="00A24A8F" w:rsidP="009F3CBD">
            <w:pPr>
              <w:spacing w:after="0"/>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spacing w:after="0"/>
              <w:rPr>
                <w:bCs/>
                <w:lang w:eastAsia="zh-CN"/>
              </w:rPr>
            </w:pPr>
            <w:r>
              <w:rPr>
                <w:bCs/>
                <w:lang w:eastAsia="zh-CN"/>
              </w:rPr>
              <w:t>Lenovo, Motorola Mobility</w:t>
            </w:r>
          </w:p>
        </w:tc>
        <w:tc>
          <w:tcPr>
            <w:tcW w:w="7627" w:type="dxa"/>
          </w:tcPr>
          <w:p w14:paraId="6F0D0A30" w14:textId="1E6990D2" w:rsidR="007B0904" w:rsidRDefault="007B0904" w:rsidP="007B0904">
            <w:pPr>
              <w:spacing w:after="0"/>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spacing w:after="0"/>
              <w:rPr>
                <w:bCs/>
                <w:lang w:eastAsia="zh-CN"/>
              </w:rPr>
            </w:pPr>
            <w:r>
              <w:rPr>
                <w:bCs/>
                <w:lang w:eastAsia="zh-CN"/>
              </w:rPr>
              <w:t>Samsung</w:t>
            </w:r>
          </w:p>
        </w:tc>
        <w:tc>
          <w:tcPr>
            <w:tcW w:w="7627" w:type="dxa"/>
          </w:tcPr>
          <w:p w14:paraId="7B2D5E83" w14:textId="77974D68" w:rsidR="00FD40F0" w:rsidRDefault="00FD40F0" w:rsidP="00FD40F0">
            <w:pPr>
              <w:spacing w:after="0"/>
              <w:rPr>
                <w:lang w:eastAsia="zh-CN"/>
              </w:rPr>
            </w:pPr>
            <w:r>
              <w:rPr>
                <w:lang w:eastAsia="zh-CN"/>
              </w:rPr>
              <w:t>We are fine with reusing  PUSCH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799CF6BF" w14:textId="61BC59F9" w:rsidR="008F548E" w:rsidRDefault="008F548E"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spacing w:after="0"/>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spacing w:after="0"/>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DA87B5C" w14:textId="77777777" w:rsidR="00CC2FF9" w:rsidRPr="007B310E"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bl>
    <w:p w14:paraId="15703ABF" w14:textId="77777777" w:rsidR="00F27BB7" w:rsidRDefault="00F27BB7">
      <w:pPr>
        <w:rPr>
          <w:b/>
          <w:lang w:eastAsia="zh-CN"/>
        </w:rPr>
      </w:pPr>
    </w:p>
    <w:p w14:paraId="0D8A6AA3" w14:textId="77777777" w:rsidR="00F27BB7" w:rsidRDefault="002B7C18">
      <w:pPr>
        <w:pStyle w:val="Heading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pPr>
        <w:spacing w:after="0"/>
        <w:jc w:val="left"/>
      </w:pPr>
      <w:r>
        <w:lastRenderedPageBreak/>
        <w:t xml:space="preserve">Based on companies input in Tdocs submitted to RAN1#107, the pros and cons of the above options are summarized as below. </w:t>
      </w:r>
    </w:p>
    <w:p w14:paraId="4C8000D8" w14:textId="77777777" w:rsidR="00F27BB7" w:rsidRDefault="00F27BB7">
      <w:pPr>
        <w:spacing w:after="0"/>
        <w:jc w:val="left"/>
      </w:pPr>
    </w:p>
    <w:tbl>
      <w:tblPr>
        <w:tblStyle w:val="TableGrid"/>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after="0"/>
              <w:jc w:val="left"/>
            </w:pPr>
            <w:r>
              <w:t xml:space="preserve">Option 1: </w:t>
            </w:r>
          </w:p>
          <w:p w14:paraId="4286B2AA" w14:textId="77777777" w:rsidR="00F27BB7" w:rsidRDefault="00F27BB7">
            <w:pPr>
              <w:spacing w:before="0" w:after="0"/>
              <w:jc w:val="left"/>
            </w:pPr>
          </w:p>
        </w:tc>
        <w:tc>
          <w:tcPr>
            <w:tcW w:w="8437" w:type="dxa"/>
          </w:tcPr>
          <w:p w14:paraId="4480EE50" w14:textId="1DA4BE71" w:rsidR="00F27BB7" w:rsidRDefault="002B7C18">
            <w:pPr>
              <w:spacing w:before="0" w:after="0"/>
              <w:jc w:val="left"/>
            </w:pPr>
            <w:r>
              <w:t xml:space="preserve">Pros: more efficient resource allocation for MU, including Rel-15/16 UEs not supporting DMRS bundling and Rel-17 </w:t>
            </w:r>
            <w:proofErr w:type="spellStart"/>
            <w:r>
              <w:t>U</w:t>
            </w:r>
            <w:r w:rsidR="00562E29">
              <w:t>e</w:t>
            </w:r>
            <w:r>
              <w:t>s</w:t>
            </w:r>
            <w:proofErr w:type="spellEnd"/>
            <w:r>
              <w:t xml:space="preserve"> with different length of configured TDW [R1-2112233, R1-2112038]</w:t>
            </w:r>
          </w:p>
        </w:tc>
      </w:tr>
      <w:tr w:rsidR="00F27BB7" w14:paraId="03204856" w14:textId="77777777">
        <w:tc>
          <w:tcPr>
            <w:tcW w:w="1525" w:type="dxa"/>
            <w:vMerge/>
          </w:tcPr>
          <w:p w14:paraId="2C603D4F" w14:textId="77777777" w:rsidR="00F27BB7" w:rsidRDefault="00F27BB7">
            <w:pPr>
              <w:spacing w:before="0" w:after="0"/>
              <w:jc w:val="left"/>
            </w:pPr>
          </w:p>
        </w:tc>
        <w:tc>
          <w:tcPr>
            <w:tcW w:w="8437" w:type="dxa"/>
          </w:tcPr>
          <w:p w14:paraId="031CCE3A" w14:textId="77777777" w:rsidR="00F27BB7" w:rsidRDefault="002B7C18">
            <w:pPr>
              <w:spacing w:before="0" w:after="0"/>
              <w:jc w:val="left"/>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after="0"/>
              <w:jc w:val="left"/>
            </w:pPr>
            <w:r>
              <w:t xml:space="preserve">Option 2: </w:t>
            </w:r>
          </w:p>
          <w:p w14:paraId="426C13AD" w14:textId="77777777" w:rsidR="00F27BB7" w:rsidRDefault="00F27BB7">
            <w:pPr>
              <w:spacing w:before="0" w:after="0"/>
              <w:jc w:val="left"/>
            </w:pPr>
          </w:p>
        </w:tc>
        <w:tc>
          <w:tcPr>
            <w:tcW w:w="8437" w:type="dxa"/>
          </w:tcPr>
          <w:p w14:paraId="473BAFF4" w14:textId="77777777" w:rsidR="00F27BB7" w:rsidRDefault="002B7C18">
            <w:pPr>
              <w:spacing w:before="0" w:after="0"/>
              <w:jc w:val="left"/>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after="0"/>
              <w:jc w:val="left"/>
            </w:pPr>
          </w:p>
        </w:tc>
        <w:tc>
          <w:tcPr>
            <w:tcW w:w="8437" w:type="dxa"/>
          </w:tcPr>
          <w:p w14:paraId="2A4BFFB3" w14:textId="77777777" w:rsidR="00F27BB7" w:rsidRDefault="002B7C18">
            <w:pPr>
              <w:spacing w:before="0" w:after="0"/>
              <w:jc w:val="left"/>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after="0"/>
              <w:jc w:val="left"/>
            </w:pPr>
            <w:r>
              <w:t>Option 4:</w:t>
            </w:r>
          </w:p>
          <w:p w14:paraId="53502261" w14:textId="77777777" w:rsidR="00F27BB7" w:rsidRDefault="00F27BB7">
            <w:pPr>
              <w:spacing w:before="0" w:after="0"/>
              <w:jc w:val="left"/>
            </w:pPr>
          </w:p>
        </w:tc>
        <w:tc>
          <w:tcPr>
            <w:tcW w:w="8437" w:type="dxa"/>
          </w:tcPr>
          <w:p w14:paraId="4443BBE1" w14:textId="77777777" w:rsidR="00F27BB7" w:rsidRDefault="002B7C18">
            <w:pPr>
              <w:spacing w:before="0" w:after="0"/>
              <w:jc w:val="left"/>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after="0"/>
              <w:jc w:val="left"/>
            </w:pPr>
          </w:p>
        </w:tc>
        <w:tc>
          <w:tcPr>
            <w:tcW w:w="8437" w:type="dxa"/>
          </w:tcPr>
          <w:p w14:paraId="29EE89D3" w14:textId="77777777" w:rsidR="00F27BB7" w:rsidRDefault="002B7C18">
            <w:pPr>
              <w:spacing w:before="0" w:after="0"/>
              <w:jc w:val="left"/>
            </w:pPr>
            <w:r>
              <w:t>Cons: dynamic events impact hopping pattern [R1-2111439], mis-alignment of hopping pattern between gNB and UE, due to missed DCI [R1-2111510]</w:t>
            </w:r>
          </w:p>
        </w:tc>
      </w:tr>
    </w:tbl>
    <w:p w14:paraId="4E6702E9" w14:textId="77777777" w:rsidR="00F27BB7" w:rsidRDefault="00F27BB7">
      <w:pPr>
        <w:spacing w:after="0"/>
        <w:jc w:val="left"/>
      </w:pPr>
    </w:p>
    <w:p w14:paraId="60E7853A" w14:textId="77777777" w:rsidR="00F27BB7" w:rsidRDefault="002B7C18">
      <w:pPr>
        <w:spacing w:after="0"/>
        <w:jc w:val="left"/>
      </w:pPr>
      <w:r>
        <w:t>The positions of companies are summarized in below:</w:t>
      </w:r>
    </w:p>
    <w:p w14:paraId="2CEEE11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4E8BC64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4: Nokia, CMCC, Lenovo, ETRI, Wilus</w:t>
      </w:r>
    </w:p>
    <w:p w14:paraId="63422D24" w14:textId="77777777" w:rsidR="00F27BB7" w:rsidRDefault="00F27BB7">
      <w:pPr>
        <w:spacing w:after="0"/>
        <w:jc w:val="left"/>
        <w:rPr>
          <w:highlight w:val="yellow"/>
        </w:rPr>
      </w:pPr>
    </w:p>
    <w:p w14:paraId="7CCAA361" w14:textId="77777777" w:rsidR="00F27BB7" w:rsidRDefault="002B7C18">
      <w:pPr>
        <w:spacing w:after="0"/>
        <w:jc w:val="left"/>
      </w:pPr>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spacing w:after="0"/>
        <w:jc w:val="left"/>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after="0"/>
              <w:rPr>
                <w:b/>
                <w:bCs/>
              </w:rPr>
            </w:pPr>
            <w:r>
              <w:rPr>
                <w:b/>
                <w:bCs/>
              </w:rPr>
              <w:t>Company name</w:t>
            </w:r>
          </w:p>
        </w:tc>
        <w:tc>
          <w:tcPr>
            <w:tcW w:w="7627" w:type="dxa"/>
          </w:tcPr>
          <w:p w14:paraId="619F7A73" w14:textId="77777777" w:rsidR="00F27BB7" w:rsidRDefault="002B7C18">
            <w:pPr>
              <w:spacing w:before="0" w:after="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after="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w:t>
            </w:r>
            <w:proofErr w:type="spellStart"/>
            <w:r>
              <w:rPr>
                <w:rFonts w:eastAsia="MS Mincho"/>
                <w:i/>
                <w:iCs/>
                <w:lang w:eastAsia="ja-JP"/>
              </w:rPr>
              <w:t>TransmisisonPeriodicity</w:t>
            </w:r>
            <w:proofErr w:type="spellEnd"/>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spacing w:after="0"/>
              <w:rPr>
                <w:rFonts w:eastAsia="MS Mincho"/>
                <w:bCs/>
                <w:lang w:eastAsia="ja-JP"/>
              </w:rPr>
            </w:pPr>
            <w:r>
              <w:rPr>
                <w:rFonts w:eastAsia="MS Mincho"/>
                <w:bCs/>
                <w:lang w:eastAsia="ja-JP"/>
              </w:rPr>
              <w:t>QC</w:t>
            </w:r>
          </w:p>
        </w:tc>
        <w:tc>
          <w:tcPr>
            <w:tcW w:w="7627" w:type="dxa"/>
          </w:tcPr>
          <w:p w14:paraId="093F14C6" w14:textId="77777777" w:rsidR="00F27BB7" w:rsidRDefault="002B7C18">
            <w:pPr>
              <w:spacing w:after="0"/>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spacing w:after="0"/>
              <w:rPr>
                <w:rFonts w:eastAsia="MS Mincho"/>
                <w:bCs/>
                <w:lang w:eastAsia="ja-JP"/>
              </w:rPr>
            </w:pPr>
            <w:r>
              <w:rPr>
                <w:bCs/>
              </w:rPr>
              <w:t>Nokia/NSB</w:t>
            </w:r>
          </w:p>
        </w:tc>
        <w:tc>
          <w:tcPr>
            <w:tcW w:w="7627" w:type="dxa"/>
          </w:tcPr>
          <w:p w14:paraId="6BE1E2B6" w14:textId="77777777" w:rsidR="00F27BB7" w:rsidRDefault="002B7C18">
            <w:pPr>
              <w:spacing w:before="0" w:after="0"/>
              <w:rPr>
                <w:lang w:eastAsia="zh-CN"/>
              </w:rPr>
            </w:pPr>
            <w:r>
              <w:rPr>
                <w:lang w:eastAsia="zh-CN"/>
              </w:rPr>
              <w:t xml:space="preserve">We think that this deserves a bit more discussion, given that we have never discussed how each Option would be realized in practice. Before doing this, we would like to elaborate on major differences between Option 1 and the others. We believe that this is fundamental to </w:t>
            </w:r>
            <w:r>
              <w:rPr>
                <w:lang w:eastAsia="zh-CN"/>
              </w:rPr>
              <w:lastRenderedPageBreak/>
              <w:t>ensure that RAN1 does not make a hasty decision which may undermine the success of the feature:</w:t>
            </w:r>
          </w:p>
          <w:p w14:paraId="53C35B9A" w14:textId="77777777" w:rsidR="00F27BB7" w:rsidRDefault="002B7C18">
            <w:pPr>
              <w:pStyle w:val="ListParagraph"/>
              <w:numPr>
                <w:ilvl w:val="0"/>
                <w:numId w:val="16"/>
              </w:numPr>
              <w:spacing w:after="0"/>
              <w:rPr>
                <w:rFonts w:ascii="Times New Roman" w:hAnsi="Times New Roman"/>
                <w:lang w:eastAsia="zh-CN"/>
              </w:rPr>
            </w:pPr>
            <w:r>
              <w:rPr>
                <w:rFonts w:ascii="Times New Roman" w:hAnsi="Times New Roman"/>
                <w:sz w:val="20"/>
                <w:szCs w:val="20"/>
                <w:lang w:eastAsia="zh-CN"/>
              </w:rPr>
              <w:t>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ListParagraph"/>
              <w:numPr>
                <w:ilvl w:val="0"/>
                <w:numId w:val="16"/>
              </w:numPr>
              <w:spacing w:after="0"/>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ListParagraph"/>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ListParagraph"/>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 xml:space="preserve">We think that the advantages for MU scheduling of Option 1 are overrated, unless we are implying that DM-RS feature is never enabled. Assuming the existence of new FH patterns/intervals (which do not exist yet), Option 1 would simplify the MU scheduling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activated, and configured TDW length is identical across such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However, it would not offer any advantage in all other cases, since the hopping patterns/intervals of legacy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not activated will be the same as for R15/R16. In this sense, Option 1 would offer advantages only when a very minor set of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in the cell are scheduled in the same slot(s). We argue this is a corner case and we would like to understand why proponents of Option 1 consider it so important.</w:t>
            </w:r>
          </w:p>
          <w:p w14:paraId="58126DD9" w14:textId="77777777" w:rsidR="00F27BB7" w:rsidRDefault="002B7C18">
            <w:pPr>
              <w:spacing w:after="0"/>
              <w:rPr>
                <w:lang w:eastAsia="zh-CN"/>
              </w:rPr>
            </w:pPr>
            <w:r>
              <w:rPr>
                <w:lang w:eastAsia="zh-CN"/>
              </w:rPr>
              <w:t>Now, moving to how different Options could work:</w:t>
            </w:r>
          </w:p>
          <w:p w14:paraId="560CFF76" w14:textId="77777777" w:rsidR="00F27BB7" w:rsidRDefault="002B7C18">
            <w:pPr>
              <w:pStyle w:val="ListParagraph"/>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ListParagraph"/>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51B7E271"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ListParagraph"/>
              <w:numPr>
                <w:ilvl w:val="0"/>
                <w:numId w:val="17"/>
              </w:numPr>
              <w:spacing w:after="0"/>
              <w:rPr>
                <w:lang w:eastAsia="zh-CN"/>
              </w:rPr>
            </w:pPr>
            <w:r>
              <w:rPr>
                <w:rFonts w:ascii="Times New Roman" w:hAnsi="Times New Roman"/>
                <w:sz w:val="20"/>
                <w:szCs w:val="20"/>
                <w:lang w:eastAsia="zh-CN"/>
              </w:rPr>
              <w:t>Option 4:</w:t>
            </w:r>
          </w:p>
          <w:p w14:paraId="69559D39"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2E2D7F83"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spacing w:after="0"/>
              <w:rPr>
                <w:lang w:eastAsia="zh-CN"/>
              </w:rPr>
            </w:pPr>
          </w:p>
          <w:p w14:paraId="5E3DDAF2" w14:textId="77777777" w:rsidR="00F27BB7" w:rsidRDefault="002B7C18">
            <w:pPr>
              <w:spacing w:after="0"/>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ListParagraph"/>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ListParagraph"/>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ListParagraph"/>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ListParagraph"/>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spacing w:after="0"/>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spacing w:after="0"/>
              <w:rPr>
                <w:rFonts w:eastAsia="MS Mincho"/>
                <w:lang w:eastAsia="ja-JP"/>
              </w:rPr>
            </w:pPr>
            <w:r>
              <w:rPr>
                <w:lang w:eastAsia="zh-CN"/>
              </w:rPr>
              <w:t>We think this would be the best compromise to account for all companies’ preferences, while (i) simplifying the discussion on FH, and (ii) not hindering the success of the feature.</w:t>
            </w:r>
          </w:p>
        </w:tc>
      </w:tr>
      <w:tr w:rsidR="00F27BB7" w14:paraId="3677328B" w14:textId="77777777">
        <w:tc>
          <w:tcPr>
            <w:tcW w:w="2335" w:type="dxa"/>
          </w:tcPr>
          <w:p w14:paraId="07B12FDE" w14:textId="77777777" w:rsidR="00F27BB7" w:rsidRDefault="002B7C18">
            <w:pPr>
              <w:spacing w:after="0"/>
              <w:rPr>
                <w:bCs/>
              </w:rPr>
            </w:pPr>
            <w:r>
              <w:rPr>
                <w:rFonts w:hint="eastAsia"/>
                <w:bCs/>
                <w:lang w:eastAsia="zh-CN"/>
              </w:rPr>
              <w:lastRenderedPageBreak/>
              <w:t>China Telecom.</w:t>
            </w:r>
          </w:p>
        </w:tc>
        <w:tc>
          <w:tcPr>
            <w:tcW w:w="7627" w:type="dxa"/>
          </w:tcPr>
          <w:p w14:paraId="3385FE3D" w14:textId="77777777" w:rsidR="00F27BB7" w:rsidRDefault="002B7C18">
            <w:pPr>
              <w:spacing w:after="0"/>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spacing w:after="0"/>
              <w:rPr>
                <w:bCs/>
                <w:lang w:eastAsia="zh-CN"/>
              </w:rPr>
            </w:pPr>
            <w:r>
              <w:rPr>
                <w:rFonts w:hint="eastAsia"/>
                <w:bCs/>
                <w:lang w:eastAsia="zh-CN"/>
              </w:rPr>
              <w:t>CATT</w:t>
            </w:r>
          </w:p>
        </w:tc>
        <w:tc>
          <w:tcPr>
            <w:tcW w:w="7627" w:type="dxa"/>
          </w:tcPr>
          <w:p w14:paraId="0496905A" w14:textId="77777777" w:rsidR="00F27BB7" w:rsidRDefault="002B7C18">
            <w:pPr>
              <w:spacing w:after="0"/>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spacing w:after="0"/>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after="0"/>
              <w:rPr>
                <w:bCs/>
                <w:lang w:eastAsia="zh-CN"/>
              </w:rPr>
            </w:pPr>
            <w:r>
              <w:rPr>
                <w:bCs/>
                <w:lang w:eastAsia="zh-CN"/>
              </w:rPr>
              <w:t xml:space="preserve">Not support this proposal, and prefer option 2. </w:t>
            </w:r>
          </w:p>
          <w:p w14:paraId="4E705E52" w14:textId="77777777" w:rsidR="00F27BB7" w:rsidRDefault="002B7C18">
            <w:pPr>
              <w:spacing w:before="0" w:after="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after="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spacing w:after="0"/>
              <w:rPr>
                <w:lang w:eastAsia="zh-CN"/>
              </w:rPr>
            </w:pPr>
          </w:p>
        </w:tc>
      </w:tr>
      <w:tr w:rsidR="00F27BB7" w14:paraId="6A9BE35F" w14:textId="77777777">
        <w:tc>
          <w:tcPr>
            <w:tcW w:w="2335" w:type="dxa"/>
          </w:tcPr>
          <w:p w14:paraId="06DA646E" w14:textId="77777777" w:rsidR="00F27BB7" w:rsidRDefault="002B7C18">
            <w:pPr>
              <w:spacing w:after="0"/>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In addition, it needs to clarify the main difference between Option 1 and Option 2. If the options only presents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spacing w:after="0"/>
              <w:rPr>
                <w:bCs/>
                <w:lang w:eastAsia="zh-CN"/>
              </w:rPr>
            </w:pPr>
            <w:r>
              <w:rPr>
                <w:rFonts w:hint="eastAsia"/>
                <w:bCs/>
                <w:lang w:eastAsia="zh-CN"/>
              </w:rPr>
              <w:t>CMCC</w:t>
            </w:r>
          </w:p>
        </w:tc>
        <w:tc>
          <w:tcPr>
            <w:tcW w:w="7627" w:type="dxa"/>
          </w:tcPr>
          <w:p w14:paraId="252B1996" w14:textId="77777777" w:rsidR="00F27BB7" w:rsidRDefault="002B7C18">
            <w:pPr>
              <w:spacing w:after="0"/>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an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spacing w:after="0"/>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spacing w:after="0"/>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spacing w:after="0"/>
              <w:rPr>
                <w:lang w:eastAsia="zh-CN"/>
              </w:rPr>
            </w:pPr>
            <w:r>
              <w:rPr>
                <w:rFonts w:eastAsiaTheme="minorEastAsia"/>
                <w:lang w:eastAsia="zh-CN"/>
              </w:rPr>
              <w:t xml:space="preserve">For option 1, the performance will depends on the proper configuration of both frequency hopping interval and the configured TDW. </w:t>
            </w:r>
          </w:p>
        </w:tc>
      </w:tr>
      <w:tr w:rsidR="00425594" w14:paraId="5F5AF622" w14:textId="77777777">
        <w:tc>
          <w:tcPr>
            <w:tcW w:w="2335" w:type="dxa"/>
          </w:tcPr>
          <w:p w14:paraId="3F605FA7" w14:textId="644C822D" w:rsidR="00425594" w:rsidRDefault="00425594">
            <w:pPr>
              <w:spacing w:after="0"/>
              <w:rPr>
                <w:bCs/>
                <w:lang w:eastAsia="zh-CN"/>
              </w:rPr>
            </w:pPr>
            <w:r w:rsidRPr="00425594">
              <w:rPr>
                <w:bCs/>
                <w:lang w:eastAsia="zh-CN"/>
              </w:rPr>
              <w:t>InterDigital</w:t>
            </w:r>
          </w:p>
        </w:tc>
        <w:tc>
          <w:tcPr>
            <w:tcW w:w="7627" w:type="dxa"/>
          </w:tcPr>
          <w:p w14:paraId="6F4258F1" w14:textId="505E1B99" w:rsidR="00425594" w:rsidRDefault="00425594">
            <w:pPr>
              <w:spacing w:after="0"/>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spacing w:after="0"/>
              <w:rPr>
                <w:bCs/>
                <w:lang w:eastAsia="zh-CN"/>
              </w:rPr>
            </w:pPr>
            <w:r>
              <w:rPr>
                <w:bCs/>
                <w:lang w:eastAsia="zh-CN"/>
              </w:rPr>
              <w:t>Intel</w:t>
            </w:r>
          </w:p>
        </w:tc>
        <w:tc>
          <w:tcPr>
            <w:tcW w:w="7627" w:type="dxa"/>
          </w:tcPr>
          <w:p w14:paraId="40A2478D" w14:textId="77777777" w:rsidR="00D37D32" w:rsidRDefault="00D37D32">
            <w:pPr>
              <w:spacing w:after="0"/>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spacing w:after="0"/>
              <w:rPr>
                <w:rFonts w:eastAsiaTheme="minorEastAsia"/>
                <w:lang w:eastAsia="zh-CN"/>
              </w:rPr>
            </w:pPr>
            <w:r w:rsidRPr="00601394">
              <w:rPr>
                <w:rFonts w:eastAsiaTheme="minorEastAsia"/>
                <w:lang w:eastAsia="zh-CN"/>
              </w:rPr>
              <w:lastRenderedPageBreak/>
              <w:t xml:space="preserve">For Option 4, this may have mis-alignment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spacing w:after="0"/>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spacing w:after="0"/>
              <w:rPr>
                <w:bCs/>
                <w:lang w:eastAsia="zh-CN"/>
              </w:rPr>
            </w:pPr>
            <w:r>
              <w:rPr>
                <w:bCs/>
                <w:lang w:eastAsia="zh-CN"/>
              </w:rPr>
              <w:lastRenderedPageBreak/>
              <w:t>Apple</w:t>
            </w:r>
          </w:p>
        </w:tc>
        <w:tc>
          <w:tcPr>
            <w:tcW w:w="7627" w:type="dxa"/>
          </w:tcPr>
          <w:p w14:paraId="243CA047" w14:textId="3745F1A6" w:rsidR="00EE06EF" w:rsidRDefault="00EE06EF">
            <w:pPr>
              <w:spacing w:after="0"/>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spacing w:after="0"/>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 xml:space="preserve">Similarly, different </w:t>
            </w:r>
            <w:proofErr w:type="spellStart"/>
            <w:r>
              <w:rPr>
                <w:lang w:eastAsia="zh-CN"/>
              </w:rPr>
              <w:t>U</w:t>
            </w:r>
            <w:r w:rsidR="00562E29">
              <w:rPr>
                <w:lang w:eastAsia="zh-CN"/>
              </w:rPr>
              <w:t>e</w:t>
            </w:r>
            <w:r>
              <w:rPr>
                <w:lang w:eastAsia="zh-CN"/>
              </w:rPr>
              <w:t>s</w:t>
            </w:r>
            <w:proofErr w:type="spellEnd"/>
            <w:r>
              <w:rPr>
                <w:lang w:eastAsia="zh-CN"/>
              </w:rPr>
              <w:t xml:space="preserve"> in a cell could support different maximum durations or not support DMRS bundling, while on the other hand </w:t>
            </w:r>
            <w:proofErr w:type="spellStart"/>
            <w:r>
              <w:rPr>
                <w:lang w:eastAsia="zh-CN"/>
              </w:rPr>
              <w:t>U</w:t>
            </w:r>
            <w:r w:rsidR="00562E29">
              <w:rPr>
                <w:lang w:eastAsia="zh-CN"/>
              </w:rPr>
              <w:t>e</w:t>
            </w:r>
            <w:r>
              <w:rPr>
                <w:lang w:eastAsia="zh-CN"/>
              </w:rPr>
              <w:t>s</w:t>
            </w:r>
            <w:proofErr w:type="spellEnd"/>
            <w:r>
              <w:rPr>
                <w:lang w:eastAsia="zh-CN"/>
              </w:rPr>
              <w:t xml:space="preserve">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w:t>
            </w:r>
            <w:proofErr w:type="spellStart"/>
            <w:r>
              <w:rPr>
                <w:lang w:eastAsia="zh-CN"/>
              </w:rPr>
              <w:t>U</w:t>
            </w:r>
            <w:r w:rsidR="00562E29">
              <w:rPr>
                <w:lang w:eastAsia="zh-CN"/>
              </w:rPr>
              <w:t>e</w:t>
            </w:r>
            <w:r>
              <w:rPr>
                <w:lang w:eastAsia="zh-CN"/>
              </w:rPr>
              <w:t>s</w:t>
            </w:r>
            <w:proofErr w:type="spellEnd"/>
            <w:r>
              <w:rPr>
                <w:lang w:eastAsia="zh-CN"/>
              </w:rPr>
              <w:t xml:space="preserve">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ListParagraph"/>
              <w:numPr>
                <w:ilvl w:val="0"/>
                <w:numId w:val="25"/>
              </w:numPr>
              <w:spacing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proofErr w:type="spellStart"/>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w:t>
            </w:r>
            <w:proofErr w:type="spellEnd"/>
            <w:r w:rsidRPr="00EC4F12">
              <w:rPr>
                <w:rFonts w:asciiTheme="minorHAnsi" w:hAnsiTheme="minorHAnsi" w:cstheme="minorHAnsi"/>
                <w:sz w:val="20"/>
                <w:szCs w:val="20"/>
                <w:lang w:eastAsia="zh-CN"/>
              </w:rPr>
              <w:t xml:space="preserve"> can be configured with the hopping pattern</w:t>
            </w:r>
          </w:p>
          <w:p w14:paraId="3CF17C00" w14:textId="77777777"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spacing w:after="0"/>
              <w:rPr>
                <w:bCs/>
                <w:lang w:eastAsia="zh-CN"/>
              </w:rPr>
            </w:pPr>
            <w:r>
              <w:rPr>
                <w:bCs/>
                <w:lang w:eastAsia="zh-CN"/>
              </w:rPr>
              <w:t>Lenovo, Motorola Mobility</w:t>
            </w:r>
          </w:p>
        </w:tc>
        <w:tc>
          <w:tcPr>
            <w:tcW w:w="7627" w:type="dxa"/>
          </w:tcPr>
          <w:p w14:paraId="7D032C16" w14:textId="4A4652EA" w:rsidR="005D5C88" w:rsidRDefault="005D5C88" w:rsidP="005D5C88">
            <w:pPr>
              <w:spacing w:after="0"/>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spacing w:after="0"/>
              <w:rPr>
                <w:bCs/>
                <w:lang w:eastAsia="zh-CN"/>
              </w:rPr>
            </w:pPr>
            <w:r>
              <w:rPr>
                <w:bCs/>
                <w:lang w:eastAsia="zh-CN"/>
              </w:rPr>
              <w:lastRenderedPageBreak/>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spacing w:after="0"/>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difference</w:t>
            </w:r>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same number of PRBs. Since one of UEs is coverage limited and can be scheduled with only limited number of PRBs, it is not a wise gNB scheduling to schedule a cell-center UE also with the same limited number of PRBs just for a MU with the first UE, which costs obvious UL throughput drop. Therefore, the MU paired UEs should be both coverage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Pr>
        <w:spacing w:after="0"/>
        <w:jc w:val="left"/>
      </w:pPr>
    </w:p>
    <w:p w14:paraId="169307BC" w14:textId="0BF811BD" w:rsidR="00882EB1" w:rsidRDefault="00882EB1">
      <w:pPr>
        <w:spacing w:after="0"/>
        <w:jc w:val="left"/>
      </w:pPr>
      <w:r>
        <w:t>Based on companies’ input so far, the situation is summarized as below</w:t>
      </w:r>
    </w:p>
    <w:p w14:paraId="6D9E84B8"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xml:space="preserve">: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 DCM (can accept option 1), Panasonic (can accept option 1 with certain restriction)</w:t>
      </w:r>
    </w:p>
    <w:p w14:paraId="75567D01"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12067A70"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lastRenderedPageBreak/>
        <w:t>Supporting option 4 (</w:t>
      </w:r>
      <w:r w:rsidRPr="00C55210">
        <w:rPr>
          <w:rFonts w:ascii="Times New Roman" w:hAnsi="Times New Roman"/>
          <w:b/>
          <w:bCs/>
          <w:sz w:val="20"/>
          <w:szCs w:val="20"/>
        </w:rPr>
        <w:t>5</w:t>
      </w:r>
      <w:r>
        <w:rPr>
          <w:rFonts w:ascii="Times New Roman" w:hAnsi="Times New Roman"/>
          <w:sz w:val="20"/>
          <w:szCs w:val="20"/>
        </w:rPr>
        <w:t>): Nokia/NSB, CMCC, Lenovo, ETRI, Wilus</w:t>
      </w:r>
    </w:p>
    <w:p w14:paraId="46CD3994" w14:textId="4A26CC44" w:rsidR="00C55210" w:rsidRDefault="00C55210">
      <w:pPr>
        <w:spacing w:after="0"/>
        <w:jc w:val="left"/>
      </w:pPr>
    </w:p>
    <w:p w14:paraId="4D771CF3" w14:textId="31D27113" w:rsidR="00C55210" w:rsidRDefault="00C55210">
      <w:pPr>
        <w:spacing w:after="0"/>
        <w:jc w:val="left"/>
      </w:pPr>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Pr>
        <w:spacing w:after="0"/>
        <w:jc w:val="left"/>
      </w:pPr>
    </w:p>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ListParagraph"/>
        <w:numPr>
          <w:ilvl w:val="1"/>
          <w:numId w:val="14"/>
        </w:numPr>
        <w:spacing w:after="0"/>
        <w:rPr>
          <w:rFonts w:ascii="Times New Roman" w:eastAsia="SimSun" w:hAnsi="Times New Roman"/>
          <w:b/>
          <w:bCs/>
          <w:color w:val="FF0000"/>
          <w:sz w:val="20"/>
          <w:szCs w:val="18"/>
        </w:rPr>
      </w:pPr>
      <w:r w:rsidRPr="00C55210">
        <w:rPr>
          <w:rFonts w:ascii="Times New Roman" w:eastAsia="SimSun" w:hAnsi="Times New Roman"/>
          <w:b/>
          <w:bCs/>
          <w:color w:val="FF0000"/>
          <w:sz w:val="20"/>
          <w:szCs w:val="18"/>
        </w:rPr>
        <w:t>FFS: whether same or separate RRC configuration</w:t>
      </w:r>
      <w:r w:rsidR="00A03DA8">
        <w:rPr>
          <w:rFonts w:ascii="Times New Roman" w:eastAsia="SimSun" w:hAnsi="Times New Roman"/>
          <w:b/>
          <w:bCs/>
          <w:color w:val="FF0000"/>
          <w:sz w:val="20"/>
          <w:szCs w:val="18"/>
        </w:rPr>
        <w:t>(s)</w:t>
      </w:r>
      <w:r w:rsidRPr="00C55210">
        <w:rPr>
          <w:rFonts w:ascii="Times New Roman" w:eastAsia="SimSun" w:hAnsi="Times New Roman"/>
          <w:b/>
          <w:bCs/>
          <w:color w:val="FF0000"/>
          <w:sz w:val="20"/>
          <w:szCs w:val="18"/>
        </w:rPr>
        <w:t xml:space="preserve"> for hopping interval and configured TDW. </w:t>
      </w:r>
    </w:p>
    <w:p w14:paraId="3A3F6B9E" w14:textId="77777777"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ListParagraph"/>
        <w:numPr>
          <w:ilvl w:val="0"/>
          <w:numId w:val="14"/>
        </w:numPr>
        <w:spacing w:after="0"/>
        <w:rPr>
          <w:rFonts w:ascii="Times New Roman" w:eastAsia="SimSun" w:hAnsi="Times New Roman"/>
          <w:b/>
          <w:bCs/>
          <w:strike/>
          <w:color w:val="FF0000"/>
          <w:sz w:val="20"/>
          <w:szCs w:val="18"/>
        </w:rPr>
      </w:pPr>
      <w:r w:rsidRPr="00882EB1">
        <w:rPr>
          <w:rFonts w:ascii="Times New Roman" w:eastAsia="SimSun"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after="0"/>
              <w:rPr>
                <w:b/>
                <w:bCs/>
              </w:rPr>
            </w:pPr>
            <w:r>
              <w:rPr>
                <w:b/>
                <w:bCs/>
              </w:rPr>
              <w:t>Company name</w:t>
            </w:r>
          </w:p>
        </w:tc>
        <w:tc>
          <w:tcPr>
            <w:tcW w:w="7627" w:type="dxa"/>
          </w:tcPr>
          <w:p w14:paraId="27560EB4" w14:textId="77777777" w:rsidR="00524959" w:rsidRDefault="00524959" w:rsidP="00E97C42">
            <w:pPr>
              <w:spacing w:before="0" w:after="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after="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E97C42">
            <w:pPr>
              <w:spacing w:before="0" w:after="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E97C42">
            <w:pPr>
              <w:spacing w:before="0" w:after="0"/>
              <w:rPr>
                <w:rFonts w:eastAsia="MS Mincho"/>
                <w:lang w:eastAsia="ja-JP"/>
              </w:rPr>
            </w:pPr>
          </w:p>
        </w:tc>
      </w:tr>
      <w:tr w:rsidR="00524959" w14:paraId="69FA3024" w14:textId="77777777" w:rsidTr="00524959">
        <w:tc>
          <w:tcPr>
            <w:tcW w:w="2335" w:type="dxa"/>
          </w:tcPr>
          <w:p w14:paraId="26FA8488" w14:textId="76AACF9D" w:rsidR="00524959" w:rsidRDefault="007350D7" w:rsidP="00E97C42">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E97C42">
            <w:pPr>
              <w:spacing w:before="0" w:after="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E97C42">
            <w:pPr>
              <w:spacing w:after="0"/>
              <w:rPr>
                <w:rFonts w:eastAsia="MS Mincho"/>
                <w:bCs/>
                <w:lang w:eastAsia="ja-JP"/>
              </w:rPr>
            </w:pPr>
            <w:r>
              <w:rPr>
                <w:rFonts w:eastAsia="MS Mincho"/>
                <w:bCs/>
                <w:lang w:eastAsia="ja-JP"/>
              </w:rPr>
              <w:t>Nokia/NSB</w:t>
            </w:r>
          </w:p>
        </w:tc>
        <w:tc>
          <w:tcPr>
            <w:tcW w:w="7627" w:type="dxa"/>
          </w:tcPr>
          <w:p w14:paraId="6F42722D" w14:textId="2583F202" w:rsidR="00823FF7" w:rsidRDefault="00823FF7" w:rsidP="00E97C42">
            <w:pPr>
              <w:spacing w:after="0"/>
              <w:rPr>
                <w:rFonts w:eastAsia="MS Mincho"/>
                <w:lang w:eastAsia="ja-JP"/>
              </w:rPr>
            </w:pPr>
            <w:r>
              <w:rPr>
                <w:rFonts w:eastAsia="MS Mincho"/>
                <w:lang w:eastAsia="ja-JP"/>
              </w:rPr>
              <w:t>@FL: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BB32CA3" w14:textId="064BF6C3" w:rsidR="001A15F5" w:rsidRPr="001A15F5" w:rsidRDefault="001A15F5" w:rsidP="00E97C42">
            <w:pPr>
              <w:spacing w:after="0"/>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spacing w:after="0"/>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E97C42">
            <w:pPr>
              <w:spacing w:after="0"/>
              <w:rPr>
                <w:rFonts w:eastAsia="MS Mincho"/>
                <w:lang w:eastAsia="ja-JP"/>
              </w:rPr>
            </w:pPr>
            <w:r>
              <w:rPr>
                <w:rFonts w:eastAsia="MS Mincho"/>
                <w:lang w:eastAsia="ja-JP"/>
              </w:rPr>
              <w:t>Support the proposal</w:t>
            </w:r>
          </w:p>
        </w:tc>
      </w:tr>
    </w:tbl>
    <w:p w14:paraId="0890ABFD" w14:textId="77777777" w:rsidR="00524959" w:rsidRDefault="00524959">
      <w:pPr>
        <w:spacing w:after="0"/>
        <w:jc w:val="left"/>
      </w:pPr>
    </w:p>
    <w:p w14:paraId="3862F3D8" w14:textId="1E6B5470" w:rsidR="00F27BB7" w:rsidRDefault="002B7C18">
      <w:pPr>
        <w:spacing w:after="0"/>
        <w:jc w:val="left"/>
      </w:pPr>
      <w:r>
        <w:lastRenderedPageBreak/>
        <w:t xml:space="preserve">On inter-slot frequency hopping, there are proposals from companies to address the issue whether the same or different length should be applied to hopping interval and TDWs. </w:t>
      </w:r>
    </w:p>
    <w:p w14:paraId="4731647C" w14:textId="77777777" w:rsidR="00F27BB7" w:rsidRDefault="00F27BB7">
      <w:pPr>
        <w:spacing w:after="0"/>
        <w:jc w:val="left"/>
      </w:pPr>
    </w:p>
    <w:p w14:paraId="4CE8B9AB" w14:textId="77777777" w:rsidR="00F27BB7" w:rsidRDefault="002B7C18">
      <w:pPr>
        <w:spacing w:after="0"/>
        <w:jc w:val="left"/>
      </w:pPr>
      <w:r>
        <w:t xml:space="preserve">R1-2111430 </w:t>
      </w:r>
      <w:r>
        <w:rPr>
          <w:lang w:eastAsia="zh-CN"/>
        </w:rPr>
        <w:t>Proposal 2:</w:t>
      </w:r>
    </w:p>
    <w:p w14:paraId="1727C00C"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after="0"/>
      </w:pPr>
      <w:r>
        <w:t>R1-2111510 Proposal 3</w:t>
      </w:r>
    </w:p>
    <w:p w14:paraId="775D44B5" w14:textId="77777777" w:rsidR="00F27BB7" w:rsidRDefault="002B7C18">
      <w:pPr>
        <w:numPr>
          <w:ilvl w:val="0"/>
          <w:numId w:val="21"/>
        </w:numPr>
        <w:spacing w:before="60" w:after="0" w:line="240" w:lineRule="auto"/>
        <w:ind w:left="288" w:hanging="288"/>
      </w:pPr>
      <w:r>
        <w:t>For inter-slot frequency hopping with inter-slot bundling</w:t>
      </w:r>
    </w:p>
    <w:p w14:paraId="5021CF89" w14:textId="77777777" w:rsidR="00F27BB7" w:rsidRDefault="002B7C18">
      <w:pPr>
        <w:numPr>
          <w:ilvl w:val="1"/>
          <w:numId w:val="21"/>
        </w:numPr>
        <w:spacing w:before="60" w:after="0" w:line="240" w:lineRule="auto"/>
        <w:ind w:left="648" w:hanging="360"/>
      </w:pPr>
      <w:r>
        <w:t>Option 1 is supported for the hopping interval determination.</w:t>
      </w:r>
    </w:p>
    <w:p w14:paraId="3C23974E" w14:textId="77777777" w:rsidR="00F27BB7" w:rsidRDefault="002B7C18">
      <w:pPr>
        <w:numPr>
          <w:ilvl w:val="1"/>
          <w:numId w:val="21"/>
        </w:numPr>
        <w:spacing w:before="60" w:after="0" w:line="240" w:lineRule="auto"/>
        <w:ind w:left="648" w:hanging="360"/>
      </w:pPr>
      <w:r>
        <w:t>Hopping interval can be separately configured from TDW length.</w:t>
      </w:r>
    </w:p>
    <w:p w14:paraId="3C7071B0" w14:textId="77777777" w:rsidR="00F27BB7" w:rsidRDefault="002B7C18">
      <w:pPr>
        <w:numPr>
          <w:ilvl w:val="1"/>
          <w:numId w:val="21"/>
        </w:numPr>
        <w:spacing w:before="60" w:after="0" w:line="240" w:lineRule="auto"/>
        <w:ind w:left="648" w:hanging="360"/>
      </w:pPr>
      <w:r>
        <w:t xml:space="preserve">Frequency hopping pattern is determined based on slot index. </w:t>
      </w:r>
    </w:p>
    <w:p w14:paraId="40C64B6C" w14:textId="77777777" w:rsidR="00F27BB7" w:rsidRDefault="00F27BB7">
      <w:pPr>
        <w:spacing w:after="0"/>
        <w:jc w:val="left"/>
      </w:pPr>
    </w:p>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spacing w:after="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spacing w:after="0"/>
        <w:rPr>
          <w:bCs/>
          <w:lang w:eastAsia="ja-JP"/>
        </w:rPr>
      </w:pPr>
    </w:p>
    <w:p w14:paraId="1BF19341" w14:textId="77777777" w:rsidR="00F27BB7" w:rsidRDefault="002B7C18">
      <w:pPr>
        <w:spacing w:after="0"/>
        <w:jc w:val="left"/>
      </w:pPr>
      <w:r>
        <w:t>On this issue, FL would like to collect more views from companies using the following table, before making a proposal.</w:t>
      </w:r>
    </w:p>
    <w:p w14:paraId="1DAADEE9" w14:textId="77777777" w:rsidR="00F27BB7" w:rsidRDefault="002B7C18">
      <w:pPr>
        <w:spacing w:after="0"/>
        <w:jc w:val="left"/>
      </w:pPr>
      <w:r>
        <w:t xml:space="preserve"> </w:t>
      </w:r>
    </w:p>
    <w:tbl>
      <w:tblPr>
        <w:tblStyle w:val="TableGrid"/>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after="0"/>
              <w:jc w:val="left"/>
              <w:rPr>
                <w:b/>
                <w:bCs/>
              </w:rPr>
            </w:pPr>
            <w:bookmarkStart w:id="16" w:name="_Hlk87874173"/>
            <w:r>
              <w:rPr>
                <w:b/>
                <w:bCs/>
              </w:rPr>
              <w:t>Company name</w:t>
            </w:r>
          </w:p>
        </w:tc>
        <w:tc>
          <w:tcPr>
            <w:tcW w:w="3207" w:type="dxa"/>
          </w:tcPr>
          <w:p w14:paraId="21B1D5FC" w14:textId="77777777" w:rsidR="00F27BB7" w:rsidRDefault="002B7C18">
            <w:pPr>
              <w:spacing w:before="0" w:after="0"/>
              <w:jc w:val="left"/>
              <w:rPr>
                <w:b/>
                <w:bCs/>
              </w:rPr>
            </w:pPr>
            <w:r>
              <w:rPr>
                <w:b/>
                <w:bCs/>
              </w:rPr>
              <w:t>Support same or different length between hopping interval and configured TDW?</w:t>
            </w:r>
          </w:p>
        </w:tc>
        <w:tc>
          <w:tcPr>
            <w:tcW w:w="2642" w:type="dxa"/>
          </w:tcPr>
          <w:p w14:paraId="3E6AEE80" w14:textId="77777777" w:rsidR="00F27BB7" w:rsidRDefault="002B7C18">
            <w:pPr>
              <w:spacing w:after="0"/>
              <w:jc w:val="left"/>
              <w:rPr>
                <w:b/>
                <w:bCs/>
              </w:rPr>
            </w:pPr>
            <w:r>
              <w:rPr>
                <w:b/>
                <w:bCs/>
              </w:rPr>
              <w:t>Pros and cons of adopting same length</w:t>
            </w:r>
          </w:p>
        </w:tc>
        <w:tc>
          <w:tcPr>
            <w:tcW w:w="2642" w:type="dxa"/>
          </w:tcPr>
          <w:p w14:paraId="274C890E" w14:textId="77777777" w:rsidR="00F27BB7" w:rsidRDefault="002B7C18">
            <w:pPr>
              <w:spacing w:after="0"/>
              <w:jc w:val="left"/>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3207" w:type="dxa"/>
            <w:shd w:val="clear" w:color="auto" w:fill="auto"/>
          </w:tcPr>
          <w:p w14:paraId="6AB5784B"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spacing w:after="0"/>
              <w:rPr>
                <w:lang w:eastAsia="zh-CN"/>
              </w:rPr>
            </w:pPr>
          </w:p>
        </w:tc>
      </w:tr>
      <w:bookmarkEnd w:id="16"/>
      <w:tr w:rsidR="00F27BB7" w14:paraId="6C19C931" w14:textId="77777777">
        <w:tc>
          <w:tcPr>
            <w:tcW w:w="1471" w:type="dxa"/>
          </w:tcPr>
          <w:p w14:paraId="3674FB8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after="0"/>
              <w:rPr>
                <w:bCs/>
                <w:lang w:eastAsia="zh-CN"/>
              </w:rPr>
            </w:pPr>
            <w:r>
              <w:rPr>
                <w:rFonts w:eastAsia="MS Mincho"/>
                <w:lang w:eastAsia="ja-JP"/>
              </w:rPr>
              <w:t>Support same and different length</w:t>
            </w:r>
          </w:p>
        </w:tc>
        <w:tc>
          <w:tcPr>
            <w:tcW w:w="2642" w:type="dxa"/>
          </w:tcPr>
          <w:p w14:paraId="5F3FE523"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spacing w:after="0"/>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spacing w:after="0"/>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spacing w:after="0"/>
              <w:rPr>
                <w:rFonts w:eastAsia="MS Mincho"/>
                <w:lang w:eastAsia="ja-JP"/>
              </w:rPr>
            </w:pPr>
          </w:p>
          <w:p w14:paraId="77BEC1B2" w14:textId="77777777" w:rsidR="00F27BB7" w:rsidRDefault="002B7C18">
            <w:pPr>
              <w:spacing w:after="0"/>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spacing w:after="0"/>
              <w:rPr>
                <w:rFonts w:eastAsia="MS Mincho"/>
                <w:bCs/>
                <w:lang w:eastAsia="ja-JP"/>
              </w:rPr>
            </w:pPr>
            <w:r>
              <w:rPr>
                <w:rFonts w:eastAsia="MS Mincho"/>
                <w:bCs/>
                <w:lang w:eastAsia="ja-JP"/>
              </w:rPr>
              <w:t>QC</w:t>
            </w:r>
          </w:p>
        </w:tc>
        <w:tc>
          <w:tcPr>
            <w:tcW w:w="3207" w:type="dxa"/>
          </w:tcPr>
          <w:p w14:paraId="524AF8FA" w14:textId="77777777" w:rsidR="00F27BB7" w:rsidRDefault="002B7C18">
            <w:pPr>
              <w:spacing w:after="0"/>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spacing w:after="0"/>
              <w:rPr>
                <w:rFonts w:eastAsia="MS Mincho"/>
                <w:lang w:eastAsia="ja-JP"/>
              </w:rPr>
            </w:pPr>
          </w:p>
        </w:tc>
        <w:tc>
          <w:tcPr>
            <w:tcW w:w="2642" w:type="dxa"/>
          </w:tcPr>
          <w:p w14:paraId="7591E6EA" w14:textId="77777777" w:rsidR="00F27BB7" w:rsidRDefault="002B7C18">
            <w:pPr>
              <w:spacing w:after="0"/>
              <w:rPr>
                <w:rFonts w:eastAsia="MS Mincho"/>
                <w:lang w:eastAsia="ja-JP"/>
              </w:rPr>
            </w:pPr>
            <w:r>
              <w:rPr>
                <w:rFonts w:eastAsia="MS Mincho"/>
                <w:lang w:eastAsia="ja-JP"/>
              </w:rPr>
              <w:t xml:space="preserve">We are thinking of hopping being completely decoupled from TDW configuration. Therefore aligning with TDW configurations may not even </w:t>
            </w:r>
            <w:r>
              <w:rPr>
                <w:rFonts w:eastAsia="MS Mincho"/>
                <w:lang w:eastAsia="ja-JP"/>
              </w:rPr>
              <w:lastRenderedPageBreak/>
              <w:t>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spacing w:after="0"/>
              <w:rPr>
                <w:rFonts w:eastAsia="MS Mincho"/>
                <w:bCs/>
                <w:lang w:eastAsia="ja-JP"/>
              </w:rPr>
            </w:pPr>
            <w:r>
              <w:rPr>
                <w:bCs/>
              </w:rPr>
              <w:lastRenderedPageBreak/>
              <w:t>Nokia/NSB</w:t>
            </w:r>
          </w:p>
        </w:tc>
        <w:tc>
          <w:tcPr>
            <w:tcW w:w="3207" w:type="dxa"/>
          </w:tcPr>
          <w:p w14:paraId="455BED99" w14:textId="77777777" w:rsidR="00F27BB7" w:rsidRDefault="002B7C18">
            <w:pPr>
              <w:spacing w:before="0" w:after="0"/>
              <w:rPr>
                <w:lang w:eastAsia="zh-CN"/>
              </w:rPr>
            </w:pPr>
            <w:r>
              <w:rPr>
                <w:lang w:eastAsia="zh-CN"/>
              </w:rPr>
              <w:t>Different length in case of actual windows created by semi-static events</w:t>
            </w:r>
          </w:p>
          <w:p w14:paraId="72B6EEBB" w14:textId="77777777" w:rsidR="00F27BB7" w:rsidRDefault="00F27BB7">
            <w:pPr>
              <w:spacing w:before="0" w:after="0"/>
              <w:rPr>
                <w:lang w:eastAsia="zh-CN"/>
              </w:rPr>
            </w:pPr>
          </w:p>
          <w:p w14:paraId="6EF16834" w14:textId="77777777" w:rsidR="00F27BB7" w:rsidRDefault="002B7C18">
            <w:pPr>
              <w:spacing w:before="0" w:after="0"/>
              <w:rPr>
                <w:lang w:eastAsia="zh-CN"/>
              </w:rPr>
            </w:pPr>
            <w:r>
              <w:rPr>
                <w:lang w:eastAsia="zh-CN"/>
              </w:rPr>
              <w:t>Same length in case of actual windows created by dynamic events.</w:t>
            </w:r>
          </w:p>
          <w:p w14:paraId="3E377EDD" w14:textId="77777777" w:rsidR="00F27BB7" w:rsidRDefault="00F27BB7">
            <w:pPr>
              <w:spacing w:before="0" w:after="0"/>
              <w:rPr>
                <w:lang w:eastAsia="zh-CN"/>
              </w:rPr>
            </w:pPr>
          </w:p>
          <w:p w14:paraId="720AB461" w14:textId="77777777" w:rsidR="00F27BB7" w:rsidRDefault="002B7C18">
            <w:pPr>
              <w:spacing w:after="0"/>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spacing w:after="0"/>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spacing w:after="0"/>
              <w:rPr>
                <w:lang w:eastAsia="zh-CN"/>
              </w:rPr>
            </w:pPr>
            <w:r>
              <w:rPr>
                <w:lang w:eastAsia="zh-CN"/>
              </w:rPr>
              <w:t xml:space="preserve">CON: </w:t>
            </w:r>
          </w:p>
          <w:p w14:paraId="7C8B37DD" w14:textId="77777777" w:rsidR="00F27BB7" w:rsidRDefault="002B7C18">
            <w:pPr>
              <w:pStyle w:val="ListParagraph"/>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ListParagraph"/>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6ABF7EDD" w14:textId="77777777" w:rsidR="00F27BB7" w:rsidRDefault="00F27BB7">
            <w:pPr>
              <w:spacing w:after="0"/>
              <w:rPr>
                <w:lang w:eastAsia="zh-CN"/>
              </w:rPr>
            </w:pPr>
          </w:p>
          <w:p w14:paraId="4F72E529" w14:textId="77777777" w:rsidR="00F27BB7" w:rsidRDefault="00F27BB7">
            <w:pPr>
              <w:spacing w:after="0"/>
              <w:rPr>
                <w:rFonts w:eastAsia="MS Mincho"/>
                <w:lang w:eastAsia="ja-JP"/>
              </w:rPr>
            </w:pPr>
          </w:p>
        </w:tc>
        <w:tc>
          <w:tcPr>
            <w:tcW w:w="2642" w:type="dxa"/>
          </w:tcPr>
          <w:p w14:paraId="05CE3FEC" w14:textId="77777777" w:rsidR="00F27BB7" w:rsidRDefault="002B7C18">
            <w:pPr>
              <w:spacing w:after="0"/>
              <w:rPr>
                <w:lang w:eastAsia="zh-CN"/>
              </w:rPr>
            </w:pPr>
            <w:r>
              <w:rPr>
                <w:lang w:eastAsia="zh-CN"/>
              </w:rPr>
              <w:t>PRO: FH gains are larger, irrespective of whether events occur or not</w:t>
            </w:r>
          </w:p>
          <w:p w14:paraId="5476F509" w14:textId="77777777" w:rsidR="00F27BB7" w:rsidRDefault="002B7C18">
            <w:pPr>
              <w:spacing w:after="0"/>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spacing w:after="0"/>
              <w:rPr>
                <w:bCs/>
              </w:rPr>
            </w:pPr>
            <w:r>
              <w:rPr>
                <w:rFonts w:hint="eastAsia"/>
                <w:bCs/>
                <w:lang w:eastAsia="zh-CN"/>
              </w:rPr>
              <w:t>China Telecom</w:t>
            </w:r>
          </w:p>
        </w:tc>
        <w:tc>
          <w:tcPr>
            <w:tcW w:w="3207" w:type="dxa"/>
          </w:tcPr>
          <w:p w14:paraId="6013A2E2"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after="0"/>
              <w:rPr>
                <w:lang w:eastAsia="zh-CN"/>
              </w:rPr>
            </w:pPr>
          </w:p>
          <w:p w14:paraId="39EF72D7" w14:textId="77777777" w:rsidR="00F27BB7" w:rsidRDefault="002B7C18">
            <w:pPr>
              <w:spacing w:before="0" w:after="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after="0"/>
              <w:rPr>
                <w:lang w:eastAsia="zh-CN"/>
              </w:rPr>
            </w:pPr>
          </w:p>
          <w:p w14:paraId="7B0D5DEE" w14:textId="77777777" w:rsidR="00F27BB7" w:rsidRDefault="002B7C18">
            <w:pPr>
              <w:spacing w:after="0"/>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w:t>
            </w:r>
            <w:r>
              <w:rPr>
                <w:rFonts w:hint="eastAsia"/>
                <w:i/>
                <w:lang w:eastAsia="zh-CN"/>
              </w:rPr>
              <w:t>·</w:t>
            </w:r>
            <w:r>
              <w:rPr>
                <w:rFonts w:hint="eastAsia"/>
                <w:i/>
                <w:lang w:eastAsia="zh-CN"/>
              </w:rPr>
              <w:t>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spacing w:after="0"/>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spacing w:after="0"/>
              <w:rPr>
                <w:lang w:eastAsia="zh-CN"/>
              </w:rPr>
            </w:pPr>
          </w:p>
          <w:p w14:paraId="3CDAD8D1" w14:textId="77777777" w:rsidR="00F27BB7" w:rsidRDefault="002B7C18">
            <w:pPr>
              <w:spacing w:after="0"/>
              <w:rPr>
                <w:lang w:eastAsia="zh-CN"/>
              </w:rPr>
            </w:pPr>
            <w:r>
              <w:rPr>
                <w:rFonts w:hint="eastAsia"/>
                <w:lang w:eastAsia="zh-CN"/>
              </w:rPr>
              <w:t xml:space="preserve">Cons: less flexibility. </w:t>
            </w:r>
          </w:p>
        </w:tc>
        <w:tc>
          <w:tcPr>
            <w:tcW w:w="2642" w:type="dxa"/>
          </w:tcPr>
          <w:p w14:paraId="32BC9C46" w14:textId="77777777" w:rsidR="00F27BB7" w:rsidRDefault="002B7C18">
            <w:pPr>
              <w:spacing w:after="0"/>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spacing w:after="0"/>
              <w:rPr>
                <w:bCs/>
                <w:lang w:eastAsia="zh-CN"/>
              </w:rPr>
            </w:pPr>
            <w:r>
              <w:rPr>
                <w:rFonts w:hint="eastAsia"/>
                <w:bCs/>
                <w:lang w:eastAsia="zh-CN"/>
              </w:rPr>
              <w:t>CATT</w:t>
            </w:r>
          </w:p>
        </w:tc>
        <w:tc>
          <w:tcPr>
            <w:tcW w:w="3207" w:type="dxa"/>
          </w:tcPr>
          <w:p w14:paraId="148A3A28"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spacing w:after="0"/>
              <w:rPr>
                <w:lang w:eastAsia="zh-CN"/>
              </w:rPr>
            </w:pPr>
          </w:p>
        </w:tc>
        <w:tc>
          <w:tcPr>
            <w:tcW w:w="2642" w:type="dxa"/>
          </w:tcPr>
          <w:p w14:paraId="29895ED1" w14:textId="77777777" w:rsidR="00F27BB7" w:rsidRDefault="002B7C18">
            <w:pPr>
              <w:spacing w:after="0"/>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spacing w:after="0"/>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spacing w:after="0"/>
              <w:rPr>
                <w:bCs/>
                <w:lang w:eastAsia="zh-CN"/>
              </w:rPr>
            </w:pPr>
            <w:r>
              <w:rPr>
                <w:bCs/>
                <w:lang w:eastAsia="zh-CN"/>
              </w:rPr>
              <w:t>V</w:t>
            </w:r>
            <w:r w:rsidR="002B7C18">
              <w:rPr>
                <w:bCs/>
                <w:lang w:eastAsia="zh-CN"/>
              </w:rPr>
              <w:t>ivo</w:t>
            </w:r>
          </w:p>
        </w:tc>
        <w:tc>
          <w:tcPr>
            <w:tcW w:w="3207" w:type="dxa"/>
          </w:tcPr>
          <w:p w14:paraId="7406CBD6" w14:textId="77777777" w:rsidR="00F27BB7" w:rsidRDefault="002B7C18">
            <w:pPr>
              <w:spacing w:after="0"/>
              <w:rPr>
                <w:lang w:eastAsia="zh-CN"/>
              </w:rPr>
            </w:pPr>
            <w:r>
              <w:rPr>
                <w:lang w:eastAsia="zh-CN"/>
              </w:rPr>
              <w:t>Same</w:t>
            </w:r>
          </w:p>
        </w:tc>
        <w:tc>
          <w:tcPr>
            <w:tcW w:w="2642" w:type="dxa"/>
          </w:tcPr>
          <w:p w14:paraId="43C6BD9D" w14:textId="77777777" w:rsidR="00F27BB7" w:rsidRDefault="002B7C18">
            <w:pPr>
              <w:spacing w:after="0"/>
              <w:rPr>
                <w:lang w:eastAsia="zh-CN"/>
              </w:rPr>
            </w:pPr>
            <w:r>
              <w:rPr>
                <w:lang w:eastAsia="zh-CN"/>
              </w:rPr>
              <w:t>Pros:</w:t>
            </w:r>
          </w:p>
          <w:p w14:paraId="3A650707" w14:textId="77777777" w:rsidR="00F27BB7" w:rsidRDefault="002B7C18">
            <w:pPr>
              <w:spacing w:after="0"/>
              <w:rPr>
                <w:lang w:val="en-GB" w:eastAsia="zh-CN"/>
              </w:rPr>
            </w:pPr>
            <w:r>
              <w:rPr>
                <w:lang w:eastAsia="zh-CN"/>
              </w:rPr>
              <w:lastRenderedPageBreak/>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spacing w:after="0"/>
              <w:rPr>
                <w:lang w:eastAsia="zh-CN"/>
              </w:rPr>
            </w:pPr>
            <w:r>
              <w:rPr>
                <w:lang w:eastAsia="zh-CN"/>
              </w:rPr>
              <w:lastRenderedPageBreak/>
              <w:t xml:space="preserve">Cons: </w:t>
            </w:r>
          </w:p>
          <w:p w14:paraId="271FF5E8" w14:textId="77777777" w:rsidR="00F27BB7" w:rsidRDefault="002B7C18">
            <w:pPr>
              <w:spacing w:after="0"/>
              <w:rPr>
                <w:lang w:eastAsia="zh-CN"/>
              </w:rPr>
            </w:pPr>
            <w:r>
              <w:rPr>
                <w:lang w:eastAsia="zh-CN"/>
              </w:rPr>
              <w:lastRenderedPageBreak/>
              <w:t>1, higher signaling overhead to configure a different length;</w:t>
            </w:r>
          </w:p>
          <w:p w14:paraId="10298546" w14:textId="77777777" w:rsidR="00F27BB7" w:rsidRDefault="002B7C18">
            <w:pPr>
              <w:spacing w:after="0"/>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spacing w:after="0"/>
              <w:rPr>
                <w:bCs/>
                <w:lang w:eastAsia="zh-CN"/>
              </w:rPr>
            </w:pPr>
            <w:r>
              <w:rPr>
                <w:rFonts w:hint="eastAsia"/>
                <w:bCs/>
                <w:lang w:eastAsia="zh-CN"/>
              </w:rPr>
              <w:lastRenderedPageBreak/>
              <w:t>ZTE</w:t>
            </w:r>
          </w:p>
        </w:tc>
        <w:tc>
          <w:tcPr>
            <w:tcW w:w="3207" w:type="dxa"/>
          </w:tcPr>
          <w:p w14:paraId="54027940" w14:textId="77777777" w:rsidR="00F27BB7" w:rsidRDefault="002B7C18">
            <w:pPr>
              <w:spacing w:after="0"/>
              <w:rPr>
                <w:lang w:eastAsia="zh-CN"/>
              </w:rPr>
            </w:pPr>
            <w:r>
              <w:rPr>
                <w:rFonts w:hint="eastAsia"/>
                <w:lang w:eastAsia="zh-CN"/>
              </w:rPr>
              <w:t>Same</w:t>
            </w:r>
          </w:p>
        </w:tc>
        <w:tc>
          <w:tcPr>
            <w:tcW w:w="2642" w:type="dxa"/>
          </w:tcPr>
          <w:p w14:paraId="7DF271C6" w14:textId="77777777" w:rsidR="00F27BB7" w:rsidRDefault="002B7C18">
            <w:pPr>
              <w:spacing w:after="0"/>
              <w:rPr>
                <w:lang w:eastAsia="zh-CN"/>
              </w:rPr>
            </w:pPr>
            <w:r>
              <w:rPr>
                <w:rFonts w:hint="eastAsia"/>
                <w:lang w:eastAsia="zh-CN"/>
              </w:rPr>
              <w:t xml:space="preserve">Pros: </w:t>
            </w:r>
          </w:p>
          <w:p w14:paraId="5903BDDA" w14:textId="77777777" w:rsidR="00F27BB7" w:rsidRDefault="002B7C18">
            <w:pPr>
              <w:spacing w:after="0"/>
              <w:rPr>
                <w:lang w:eastAsia="zh-CN"/>
              </w:rPr>
            </w:pPr>
            <w:r>
              <w:rPr>
                <w:rFonts w:hint="eastAsia"/>
                <w:lang w:eastAsia="zh-CN"/>
              </w:rPr>
              <w:t xml:space="preserve">Less signaling overhead; simple procedure without considering FH as an event; and better performance by DMRS bundling across a longer duration. </w:t>
            </w:r>
          </w:p>
        </w:tc>
        <w:tc>
          <w:tcPr>
            <w:tcW w:w="2642" w:type="dxa"/>
          </w:tcPr>
          <w:p w14:paraId="7F973706" w14:textId="77777777" w:rsidR="00F27BB7" w:rsidRDefault="002B7C18">
            <w:pPr>
              <w:spacing w:after="0"/>
              <w:rPr>
                <w:lang w:eastAsia="zh-CN"/>
              </w:rPr>
            </w:pPr>
            <w:r>
              <w:rPr>
                <w:rFonts w:hint="eastAsia"/>
                <w:lang w:eastAsia="zh-CN"/>
              </w:rPr>
              <w:t>Cons:</w:t>
            </w:r>
          </w:p>
          <w:p w14:paraId="6726D16C" w14:textId="77777777" w:rsidR="00F27BB7" w:rsidRDefault="002B7C18">
            <w:pPr>
              <w:spacing w:after="0"/>
              <w:rPr>
                <w:lang w:eastAsia="zh-CN"/>
              </w:rPr>
            </w:pPr>
            <w:r>
              <w:rPr>
                <w:rFonts w:hint="eastAsia"/>
                <w:lang w:eastAsia="zh-CN"/>
              </w:rPr>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spacing w:after="0"/>
              <w:rPr>
                <w:bCs/>
                <w:lang w:eastAsia="zh-CN"/>
              </w:rPr>
            </w:pPr>
            <w:r w:rsidRPr="005714F3">
              <w:rPr>
                <w:bCs/>
                <w:lang w:eastAsia="zh-CN"/>
              </w:rPr>
              <w:t>InterDigital</w:t>
            </w:r>
          </w:p>
        </w:tc>
        <w:tc>
          <w:tcPr>
            <w:tcW w:w="3207" w:type="dxa"/>
          </w:tcPr>
          <w:p w14:paraId="75BAE142" w14:textId="463CAA67" w:rsidR="005714F3" w:rsidRDefault="005714F3">
            <w:pPr>
              <w:spacing w:after="0"/>
              <w:rPr>
                <w:lang w:eastAsia="zh-CN"/>
              </w:rPr>
            </w:pPr>
            <w:r>
              <w:rPr>
                <w:lang w:eastAsia="zh-CN"/>
              </w:rPr>
              <w:t>Same</w:t>
            </w:r>
          </w:p>
        </w:tc>
        <w:tc>
          <w:tcPr>
            <w:tcW w:w="2642" w:type="dxa"/>
          </w:tcPr>
          <w:p w14:paraId="1D6095B8" w14:textId="4E9E80F5" w:rsidR="005714F3" w:rsidRDefault="006E53BE">
            <w:pPr>
              <w:spacing w:after="0"/>
              <w:rPr>
                <w:lang w:eastAsia="zh-CN"/>
              </w:rPr>
            </w:pPr>
            <w:r>
              <w:rPr>
                <w:lang w:val="en-GB" w:eastAsia="zh-CN"/>
              </w:rPr>
              <w:t>Pro : consistency, for the same reason mentioned by China Telecom</w:t>
            </w:r>
          </w:p>
        </w:tc>
        <w:tc>
          <w:tcPr>
            <w:tcW w:w="2642" w:type="dxa"/>
          </w:tcPr>
          <w:p w14:paraId="1D5C6752" w14:textId="77777777" w:rsidR="005714F3" w:rsidRDefault="005714F3">
            <w:pPr>
              <w:spacing w:after="0"/>
              <w:rPr>
                <w:lang w:eastAsia="zh-CN"/>
              </w:rPr>
            </w:pPr>
          </w:p>
        </w:tc>
      </w:tr>
      <w:tr w:rsidR="0006256A" w14:paraId="38CA64D6" w14:textId="77777777">
        <w:tc>
          <w:tcPr>
            <w:tcW w:w="1471" w:type="dxa"/>
          </w:tcPr>
          <w:p w14:paraId="022639D7" w14:textId="36241966" w:rsidR="0006256A" w:rsidRPr="005714F3" w:rsidRDefault="0006256A">
            <w:pPr>
              <w:spacing w:after="0"/>
              <w:rPr>
                <w:bCs/>
                <w:lang w:eastAsia="zh-CN"/>
              </w:rPr>
            </w:pPr>
            <w:r>
              <w:rPr>
                <w:bCs/>
                <w:lang w:eastAsia="zh-CN"/>
              </w:rPr>
              <w:t>Intel</w:t>
            </w:r>
          </w:p>
        </w:tc>
        <w:tc>
          <w:tcPr>
            <w:tcW w:w="3207" w:type="dxa"/>
          </w:tcPr>
          <w:p w14:paraId="01E54051" w14:textId="6FF7BA92" w:rsidR="00EF2B3D" w:rsidRDefault="0006256A" w:rsidP="00EF2B3D">
            <w:pPr>
              <w:spacing w:before="0" w:after="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spacing w:after="0"/>
              <w:rPr>
                <w:lang w:eastAsia="zh-CN"/>
              </w:rPr>
            </w:pPr>
          </w:p>
        </w:tc>
        <w:tc>
          <w:tcPr>
            <w:tcW w:w="2642" w:type="dxa"/>
          </w:tcPr>
          <w:p w14:paraId="67D99D0E" w14:textId="77777777" w:rsidR="0006256A" w:rsidRDefault="00094D84">
            <w:pPr>
              <w:spacing w:after="0"/>
              <w:rPr>
                <w:lang w:val="en-GB" w:eastAsia="zh-CN"/>
              </w:rPr>
            </w:pPr>
            <w:r>
              <w:rPr>
                <w:lang w:val="en-GB" w:eastAsia="zh-CN"/>
              </w:rPr>
              <w:t xml:space="preserve">Pro: no need to signal the hopping length parameter. </w:t>
            </w:r>
          </w:p>
          <w:p w14:paraId="121B4094" w14:textId="051A8889" w:rsidR="001719D0" w:rsidRDefault="001719D0">
            <w:pPr>
              <w:spacing w:after="0"/>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spacing w:after="0"/>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spacing w:after="0"/>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spacing w:after="0"/>
              <w:rPr>
                <w:bCs/>
                <w:lang w:eastAsia="zh-CN"/>
              </w:rPr>
            </w:pPr>
            <w:r>
              <w:rPr>
                <w:bCs/>
                <w:lang w:eastAsia="zh-CN"/>
              </w:rPr>
              <w:t>Ericsson</w:t>
            </w:r>
          </w:p>
        </w:tc>
        <w:tc>
          <w:tcPr>
            <w:tcW w:w="3207" w:type="dxa"/>
          </w:tcPr>
          <w:p w14:paraId="260FC4C5" w14:textId="77777777" w:rsidR="00A24A8F" w:rsidRDefault="00A24A8F" w:rsidP="009F3CBD">
            <w:pPr>
              <w:spacing w:after="0"/>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spacing w:after="0"/>
              <w:rPr>
                <w:lang w:eastAsia="zh-CN"/>
              </w:rPr>
            </w:pPr>
            <w:r>
              <w:rPr>
                <w:lang w:eastAsia="zh-CN"/>
              </w:rPr>
              <w:t>Cons:</w:t>
            </w:r>
          </w:p>
          <w:p w14:paraId="0193BDCA" w14:textId="77777777" w:rsidR="00A24A8F" w:rsidRDefault="00A24A8F" w:rsidP="009F3CBD">
            <w:pPr>
              <w:spacing w:after="0"/>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spacing w:after="0"/>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spacing w:after="0"/>
              <w:rPr>
                <w:lang w:eastAsia="zh-CN"/>
              </w:rPr>
            </w:pPr>
            <w:r>
              <w:rPr>
                <w:lang w:eastAsia="zh-CN"/>
              </w:rPr>
              <w:t>Unnecessarily restricts FH to exactly match JCE.</w:t>
            </w:r>
          </w:p>
          <w:p w14:paraId="49E3A10E" w14:textId="77777777" w:rsidR="00A24A8F" w:rsidRDefault="00A24A8F" w:rsidP="009F3CBD">
            <w:pPr>
              <w:spacing w:after="0"/>
              <w:rPr>
                <w:lang w:eastAsia="zh-CN"/>
              </w:rPr>
            </w:pPr>
          </w:p>
        </w:tc>
        <w:tc>
          <w:tcPr>
            <w:tcW w:w="2642" w:type="dxa"/>
          </w:tcPr>
          <w:p w14:paraId="3CA660AD" w14:textId="77777777" w:rsidR="00A24A8F" w:rsidRDefault="00A24A8F" w:rsidP="009F3CBD">
            <w:pPr>
              <w:spacing w:after="0"/>
              <w:rPr>
                <w:lang w:eastAsia="zh-CN"/>
              </w:rPr>
            </w:pPr>
            <w:r>
              <w:rPr>
                <w:lang w:eastAsia="zh-CN"/>
              </w:rPr>
              <w:t>Pros:</w:t>
            </w:r>
          </w:p>
          <w:p w14:paraId="55D7B30D" w14:textId="77777777" w:rsidR="00A24A8F" w:rsidRDefault="00A24A8F" w:rsidP="009F3CBD">
            <w:pPr>
              <w:spacing w:after="0"/>
              <w:rPr>
                <w:lang w:eastAsia="zh-CN"/>
              </w:rPr>
            </w:pPr>
            <w:r>
              <w:rPr>
                <w:lang w:eastAsia="zh-CN"/>
              </w:rPr>
              <w:t>Allows cell specific FH operation, where UEs can hop in the same pattern to improve resource efficiency.</w:t>
            </w:r>
          </w:p>
          <w:p w14:paraId="4EFCCA45" w14:textId="77777777" w:rsidR="00A24A8F" w:rsidRDefault="00A24A8F" w:rsidP="009F3CBD">
            <w:pPr>
              <w:spacing w:after="0"/>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spacing w:after="0"/>
              <w:rPr>
                <w:bCs/>
                <w:lang w:eastAsia="zh-CN"/>
              </w:rPr>
            </w:pPr>
            <w:r>
              <w:rPr>
                <w:bCs/>
                <w:lang w:eastAsia="zh-CN"/>
              </w:rPr>
              <w:t>Lenovo, Motorola Mobility</w:t>
            </w:r>
          </w:p>
        </w:tc>
        <w:tc>
          <w:tcPr>
            <w:tcW w:w="3207" w:type="dxa"/>
          </w:tcPr>
          <w:p w14:paraId="61E81FDA" w14:textId="05A59721" w:rsidR="00C66CD7" w:rsidRDefault="00C66CD7" w:rsidP="00C66CD7">
            <w:pPr>
              <w:spacing w:after="0"/>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spacing w:after="0"/>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spacing w:after="0"/>
              <w:rPr>
                <w:lang w:eastAsia="zh-CN"/>
              </w:rPr>
            </w:pPr>
          </w:p>
        </w:tc>
      </w:tr>
      <w:tr w:rsidR="009D77CB" w14:paraId="35CE77F0" w14:textId="77777777" w:rsidTr="00A24A8F">
        <w:tc>
          <w:tcPr>
            <w:tcW w:w="1471" w:type="dxa"/>
          </w:tcPr>
          <w:p w14:paraId="35EE7E8D" w14:textId="7F1A724B" w:rsidR="009D77CB" w:rsidRPr="009D77CB" w:rsidRDefault="009D77CB" w:rsidP="009D77CB">
            <w:pPr>
              <w:spacing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3207" w:type="dxa"/>
          </w:tcPr>
          <w:p w14:paraId="1979AC02" w14:textId="2ABD1C08" w:rsidR="009D77CB" w:rsidRDefault="009D77CB" w:rsidP="009D77CB">
            <w:pPr>
              <w:spacing w:after="0"/>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after="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after="0"/>
              <w:rPr>
                <w:rFonts w:eastAsia="Malgun Gothic"/>
                <w:lang w:eastAsia="ko-KR"/>
              </w:rPr>
            </w:pPr>
          </w:p>
          <w:p w14:paraId="5950895C" w14:textId="7F06DA2C" w:rsidR="009D77CB"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spacing w:after="0"/>
              <w:rPr>
                <w:lang w:val="en-GB"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after="0"/>
              <w:rPr>
                <w:rFonts w:eastAsia="Malgun Gothic"/>
                <w:lang w:eastAsia="ko-KR"/>
              </w:rPr>
            </w:pPr>
            <w:r>
              <w:rPr>
                <w:rFonts w:eastAsia="Malgun Gothic"/>
                <w:lang w:eastAsia="ko-KR"/>
              </w:rPr>
              <w:t>For the different length between hopping interval and configured TDW, and same length between hopping interval and actual TDW</w:t>
            </w:r>
          </w:p>
          <w:p w14:paraId="6870EAF1" w14:textId="77777777" w:rsidR="00FD6DA7" w:rsidRPr="00FD6DA7" w:rsidRDefault="00FD6DA7" w:rsidP="009D77CB">
            <w:pPr>
              <w:spacing w:before="0" w:after="0"/>
              <w:rPr>
                <w:rFonts w:eastAsia="Malgun Gothic"/>
                <w:lang w:eastAsia="ko-KR"/>
              </w:rPr>
            </w:pPr>
          </w:p>
          <w:p w14:paraId="384D565C" w14:textId="4C4057BC" w:rsidR="009D77CB" w:rsidRPr="00DA2157"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spacing w:after="0"/>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If dynamic event is considered, mis-alignment between gNB and UE</w:t>
            </w:r>
          </w:p>
        </w:tc>
      </w:tr>
      <w:tr w:rsidR="00B822F0" w14:paraId="21C71DF5" w14:textId="77777777" w:rsidTr="00A24A8F">
        <w:tc>
          <w:tcPr>
            <w:tcW w:w="1471" w:type="dxa"/>
          </w:tcPr>
          <w:p w14:paraId="09F0FE06" w14:textId="7EABB24D" w:rsidR="00B822F0" w:rsidRPr="00B822F0" w:rsidRDefault="00B822F0" w:rsidP="009D77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07" w:type="dxa"/>
          </w:tcPr>
          <w:p w14:paraId="14D357C8" w14:textId="77777777" w:rsidR="00B822F0" w:rsidRDefault="00B822F0" w:rsidP="009D77CB">
            <w:pPr>
              <w:spacing w:after="0"/>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spacing w:after="0"/>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spacing w:after="0"/>
              <w:rPr>
                <w:rFonts w:eastAsia="MS Mincho"/>
                <w:lang w:eastAsia="ja-JP"/>
              </w:rPr>
            </w:pPr>
            <w:r>
              <w:rPr>
                <w:rFonts w:eastAsia="MS Mincho"/>
                <w:lang w:eastAsia="ja-JP"/>
              </w:rPr>
              <w:t>(Option 2 in FL Proposal 3)</w:t>
            </w:r>
          </w:p>
          <w:p w14:paraId="31CEBE93" w14:textId="77D202E5" w:rsidR="00B822F0" w:rsidRPr="00B822F0" w:rsidRDefault="00B822F0" w:rsidP="009D77CB">
            <w:pPr>
              <w:spacing w:after="0"/>
              <w:rPr>
                <w:rFonts w:eastAsia="MS Mincho"/>
                <w:lang w:eastAsia="ja-JP"/>
              </w:rPr>
            </w:pPr>
            <w:r>
              <w:rPr>
                <w:rFonts w:eastAsia="MS Mincho"/>
                <w:lang w:eastAsia="ja-JP"/>
              </w:rPr>
              <w:t>Pros : Simple and better joint channel estimation performance</w:t>
            </w:r>
          </w:p>
        </w:tc>
        <w:tc>
          <w:tcPr>
            <w:tcW w:w="2642" w:type="dxa"/>
          </w:tcPr>
          <w:p w14:paraId="18C9B6DD" w14:textId="77777777" w:rsidR="00B822F0" w:rsidRDefault="00B822F0" w:rsidP="00B822F0">
            <w:pPr>
              <w:spacing w:after="0"/>
              <w:rPr>
                <w:rFonts w:eastAsia="MS Mincho"/>
                <w:lang w:eastAsia="ja-JP"/>
              </w:rPr>
            </w:pPr>
            <w:r>
              <w:rPr>
                <w:rFonts w:eastAsia="MS Mincho"/>
                <w:lang w:eastAsia="ja-JP"/>
              </w:rPr>
              <w:t>(Option 1 in FL Proposal 3)</w:t>
            </w:r>
          </w:p>
          <w:p w14:paraId="2B63D710" w14:textId="452DC538" w:rsidR="00B822F0" w:rsidRDefault="00B822F0" w:rsidP="00B822F0">
            <w:pPr>
              <w:spacing w:after="0"/>
              <w:rPr>
                <w:rFonts w:eastAsia="MS Mincho"/>
                <w:lang w:eastAsia="ja-JP"/>
              </w:rPr>
            </w:pPr>
            <w:r>
              <w:rPr>
                <w:rFonts w:eastAsia="MS Mincho"/>
                <w:lang w:eastAsia="ja-JP"/>
              </w:rPr>
              <w:t xml:space="preserve"> Pros : flexible configuration for the configured TDW and FH duration for UE multiplexing.</w:t>
            </w:r>
          </w:p>
          <w:p w14:paraId="6371DA0D" w14:textId="266F68BA" w:rsidR="00B822F0" w:rsidRPr="00B822F0" w:rsidRDefault="00B822F0" w:rsidP="00B822F0">
            <w:pPr>
              <w:spacing w:after="0"/>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spacing w:after="0"/>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spacing w:after="0"/>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spacing w:after="0"/>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after="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spacing w:after="0"/>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after="0"/>
              <w:rPr>
                <w:bCs/>
                <w:lang w:eastAsia="zh-CN"/>
              </w:rPr>
            </w:pPr>
            <w:r>
              <w:rPr>
                <w:rFonts w:hint="eastAsia"/>
                <w:bCs/>
                <w:lang w:eastAsia="zh-CN"/>
              </w:rPr>
              <w:t>S</w:t>
            </w:r>
            <w:r>
              <w:rPr>
                <w:bCs/>
                <w:lang w:eastAsia="zh-CN"/>
              </w:rPr>
              <w:t>preadtrum</w:t>
            </w:r>
          </w:p>
        </w:tc>
        <w:tc>
          <w:tcPr>
            <w:tcW w:w="3207" w:type="dxa"/>
          </w:tcPr>
          <w:p w14:paraId="7F08158F" w14:textId="77777777" w:rsidR="008F548E" w:rsidRDefault="008F548E" w:rsidP="006E180B">
            <w:pPr>
              <w:spacing w:before="0" w:after="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spacing w:after="0"/>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spacing w:after="0"/>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spacing w:after="0"/>
              <w:rPr>
                <w:lang w:eastAsia="zh-CN"/>
              </w:rPr>
            </w:pPr>
            <w:r>
              <w:rPr>
                <w:lang w:eastAsia="zh-CN"/>
              </w:rPr>
              <w:t>Additional events can be caused by FH for available based PUSCH repetition and PUCCH repetition, even if they have the same value.</w:t>
            </w:r>
          </w:p>
        </w:tc>
        <w:tc>
          <w:tcPr>
            <w:tcW w:w="2642" w:type="dxa"/>
          </w:tcPr>
          <w:p w14:paraId="5D786C8B" w14:textId="77777777" w:rsidR="008F548E" w:rsidRPr="00500AF3" w:rsidRDefault="008F548E" w:rsidP="006E180B">
            <w:pPr>
              <w:spacing w:after="0"/>
              <w:rPr>
                <w:lang w:eastAsia="zh-CN"/>
              </w:rPr>
            </w:pPr>
            <w:r>
              <w:rPr>
                <w:lang w:eastAsia="zh-CN"/>
              </w:rPr>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spacing w:after="0"/>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3207" w:type="dxa"/>
          </w:tcPr>
          <w:p w14:paraId="1118377C" w14:textId="77777777" w:rsidR="00CC2FF9" w:rsidRPr="00DC0B20"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spacing w:after="0"/>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ListParagraph"/>
              <w:numPr>
                <w:ilvl w:val="0"/>
                <w:numId w:val="27"/>
              </w:numPr>
              <w:spacing w:after="0"/>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ListParagraph"/>
              <w:numPr>
                <w:ilvl w:val="0"/>
                <w:numId w:val="27"/>
              </w:numPr>
              <w:spacing w:after="0"/>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spacing w:after="0"/>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ListParagraph"/>
              <w:numPr>
                <w:ilvl w:val="0"/>
                <w:numId w:val="28"/>
              </w:numPr>
              <w:spacing w:after="0"/>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ListParagraph"/>
              <w:numPr>
                <w:ilvl w:val="0"/>
                <w:numId w:val="28"/>
              </w:numPr>
              <w:spacing w:after="0"/>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Pr>
        <w:spacing w:after="0"/>
        <w:jc w:val="left"/>
      </w:pPr>
    </w:p>
    <w:p w14:paraId="342A911E" w14:textId="123B95F8" w:rsidR="00BB581A" w:rsidRDefault="00BB581A">
      <w:pPr>
        <w:spacing w:after="0"/>
        <w:jc w:val="left"/>
      </w:pPr>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ListParagraph"/>
        <w:numPr>
          <w:ilvl w:val="1"/>
          <w:numId w:val="14"/>
        </w:numPr>
        <w:spacing w:after="0"/>
        <w:rPr>
          <w:rFonts w:ascii="Times New Roman" w:eastAsia="SimSun" w:hAnsi="Times New Roman"/>
          <w:b/>
          <w:bCs/>
          <w:sz w:val="20"/>
          <w:szCs w:val="20"/>
          <w:highlight w:val="yellow"/>
        </w:rPr>
      </w:pPr>
      <w:r w:rsidRPr="00BB581A">
        <w:rPr>
          <w:rFonts w:ascii="Times New Roman" w:eastAsia="SimSun"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ListParagraph"/>
        <w:numPr>
          <w:ilvl w:val="1"/>
          <w:numId w:val="14"/>
        </w:numPr>
        <w:spacing w:after="0"/>
        <w:rPr>
          <w:rFonts w:ascii="Times New Roman" w:eastAsia="SimSun" w:hAnsi="Times New Roman"/>
          <w:b/>
          <w:bCs/>
          <w:color w:val="FF0000"/>
          <w:sz w:val="20"/>
          <w:szCs w:val="20"/>
        </w:rPr>
      </w:pPr>
      <w:r w:rsidRPr="00BB581A">
        <w:rPr>
          <w:rFonts w:ascii="Times New Roman" w:eastAsia="SimSun"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2: “configured TDW determination” -&gt; “hopping intervals determination” -&gt; “actual TDW determination”</w:t>
      </w:r>
    </w:p>
    <w:p w14:paraId="10CEC593" w14:textId="25741A59" w:rsidR="00BB581A" w:rsidRDefault="00BB581A">
      <w:pPr>
        <w:spacing w:after="0"/>
        <w:jc w:val="left"/>
      </w:pPr>
    </w:p>
    <w:p w14:paraId="0BB773FE" w14:textId="77777777" w:rsidR="00BB581A" w:rsidRDefault="00BB581A">
      <w:pPr>
        <w:spacing w:after="0"/>
        <w:jc w:val="left"/>
      </w:pPr>
      <w:r>
        <w:t xml:space="preserve">We need to down-selection between option 1 and 2 in this meeting, to further the discussion, FL like to collect feedback on the FFS points. </w:t>
      </w:r>
    </w:p>
    <w:p w14:paraId="780EFBCE" w14:textId="77777777" w:rsidR="00BB581A" w:rsidRDefault="00BB581A">
      <w:pPr>
        <w:spacing w:after="0"/>
        <w:jc w:val="left"/>
      </w:pPr>
    </w:p>
    <w:p w14:paraId="72238E3D" w14:textId="74143502" w:rsidR="00BB581A" w:rsidRPr="00BB581A" w:rsidRDefault="00BB581A">
      <w:pPr>
        <w:spacing w:after="0"/>
        <w:jc w:val="left"/>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pPr>
        <w:spacing w:after="0"/>
        <w:jc w:val="left"/>
      </w:pPr>
    </w:p>
    <w:tbl>
      <w:tblPr>
        <w:tblStyle w:val="TableGrid"/>
        <w:tblW w:w="0" w:type="auto"/>
        <w:tblLook w:val="04A0" w:firstRow="1" w:lastRow="0" w:firstColumn="1" w:lastColumn="0" w:noHBand="0" w:noVBand="1"/>
      </w:tblPr>
      <w:tblGrid>
        <w:gridCol w:w="1435"/>
        <w:gridCol w:w="3870"/>
        <w:gridCol w:w="4584"/>
      </w:tblGrid>
      <w:tr w:rsidR="00BB581A" w14:paraId="3C39F8DA" w14:textId="77777777" w:rsidTr="009273D2">
        <w:trPr>
          <w:trHeight w:val="206"/>
        </w:trPr>
        <w:tc>
          <w:tcPr>
            <w:tcW w:w="1435" w:type="dxa"/>
          </w:tcPr>
          <w:p w14:paraId="0637CA9D" w14:textId="77777777" w:rsidR="00BB581A" w:rsidRDefault="00BB581A" w:rsidP="008B19FA">
            <w:pPr>
              <w:spacing w:before="0" w:after="0"/>
              <w:jc w:val="center"/>
              <w:rPr>
                <w:b/>
                <w:bCs/>
              </w:rPr>
            </w:pPr>
            <w:r>
              <w:rPr>
                <w:b/>
                <w:bCs/>
              </w:rPr>
              <w:t>Company name</w:t>
            </w:r>
          </w:p>
        </w:tc>
        <w:tc>
          <w:tcPr>
            <w:tcW w:w="3870" w:type="dxa"/>
          </w:tcPr>
          <w:p w14:paraId="25649EFC" w14:textId="67735449" w:rsidR="00BB581A" w:rsidRDefault="00BB581A" w:rsidP="008B19FA">
            <w:pPr>
              <w:spacing w:before="0" w:after="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after="0"/>
              <w:jc w:val="center"/>
              <w:rPr>
                <w:b/>
                <w:bCs/>
              </w:rPr>
            </w:pPr>
            <w:r>
              <w:rPr>
                <w:b/>
                <w:bCs/>
              </w:rPr>
              <w:t>concerns</w:t>
            </w:r>
          </w:p>
        </w:tc>
      </w:tr>
      <w:tr w:rsidR="00BB581A" w14:paraId="40E45A24" w14:textId="77777777" w:rsidTr="009273D2">
        <w:tc>
          <w:tcPr>
            <w:tcW w:w="1435" w:type="dxa"/>
            <w:shd w:val="clear" w:color="auto" w:fill="auto"/>
          </w:tcPr>
          <w:p w14:paraId="170C8DD4" w14:textId="6EC8F181" w:rsidR="00BB581A" w:rsidRDefault="0042740E" w:rsidP="00E97C42">
            <w:pPr>
              <w:spacing w:before="0" w:after="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E97C42">
            <w:pPr>
              <w:spacing w:before="0" w:after="0"/>
              <w:rPr>
                <w:rFonts w:eastAsia="MS Mincho"/>
                <w:lang w:eastAsia="ja-JP"/>
              </w:rPr>
            </w:pPr>
            <w:r>
              <w:rPr>
                <w:rFonts w:eastAsia="MS Mincho"/>
                <w:lang w:eastAsia="ja-JP"/>
              </w:rPr>
              <w:t>See comments</w:t>
            </w:r>
          </w:p>
        </w:tc>
        <w:tc>
          <w:tcPr>
            <w:tcW w:w="4584" w:type="dxa"/>
          </w:tcPr>
          <w:p w14:paraId="238C8623" w14:textId="0FF6CBC3" w:rsidR="00BB581A" w:rsidRDefault="0042740E" w:rsidP="00E97C42">
            <w:pPr>
              <w:spacing w:after="0"/>
              <w:rPr>
                <w:rFonts w:eastAsia="MS Mincho"/>
                <w:lang w:eastAsia="ja-JP"/>
              </w:rPr>
            </w:pPr>
            <w:r>
              <w:rPr>
                <w:rFonts w:eastAsia="MS Mincho"/>
                <w:lang w:eastAsia="ja-JP"/>
              </w:rPr>
              <w:t>What’s the motivation to add the note? Isn’t UE expected to perform DMRS bundling within actual TDW anyway, if the conditions for DMRS bundling is met? We are not sure why adding such a note is needed!</w:t>
            </w:r>
          </w:p>
        </w:tc>
      </w:tr>
      <w:tr w:rsidR="003F6CD0" w14:paraId="77D41119" w14:textId="77777777" w:rsidTr="009273D2">
        <w:tc>
          <w:tcPr>
            <w:tcW w:w="1435" w:type="dxa"/>
            <w:shd w:val="clear" w:color="auto" w:fill="auto"/>
          </w:tcPr>
          <w:p w14:paraId="60D5060B" w14:textId="4D54FA88" w:rsidR="003F6CD0" w:rsidRPr="003F6CD0" w:rsidRDefault="003F6CD0" w:rsidP="00E97C42">
            <w:pPr>
              <w:spacing w:after="0"/>
              <w:rPr>
                <w:rFonts w:eastAsia="MS Mincho"/>
                <w:bCs/>
                <w:lang w:eastAsia="ja-JP"/>
              </w:rPr>
            </w:pPr>
            <w:r>
              <w:rPr>
                <w:rFonts w:eastAsia="MS Mincho"/>
                <w:bCs/>
                <w:lang w:eastAsia="ja-JP"/>
              </w:rPr>
              <w:t>Panasonic</w:t>
            </w:r>
          </w:p>
        </w:tc>
        <w:tc>
          <w:tcPr>
            <w:tcW w:w="3870" w:type="dxa"/>
            <w:shd w:val="clear" w:color="auto" w:fill="auto"/>
          </w:tcPr>
          <w:p w14:paraId="6755CDE7" w14:textId="0A1B72A2" w:rsidR="003F6CD0" w:rsidRDefault="003F6CD0" w:rsidP="00E97C42">
            <w:pPr>
              <w:spacing w:after="0"/>
              <w:rPr>
                <w:rFonts w:eastAsia="MS Mincho"/>
                <w:lang w:eastAsia="ja-JP"/>
              </w:rPr>
            </w:pPr>
            <w:r>
              <w:rPr>
                <w:rFonts w:eastAsia="MS Mincho" w:hint="eastAsia"/>
                <w:lang w:eastAsia="ja-JP"/>
              </w:rPr>
              <w:t>T</w:t>
            </w:r>
            <w:r>
              <w:rPr>
                <w:rFonts w:eastAsia="MS Mincho"/>
                <w:lang w:eastAsia="ja-JP"/>
              </w:rPr>
              <w:t xml:space="preserve">he wording should be “DMRS bundling shall be restarted in case of frequency hopping </w:t>
            </w:r>
            <w:r>
              <w:rPr>
                <w:rFonts w:eastAsia="MS Mincho"/>
                <w:lang w:eastAsia="ja-JP"/>
              </w:rPr>
              <w:lastRenderedPageBreak/>
              <w:t>event. If this is not agreed, only the first hop support DMRS bundling. The second and later hop would not support DMRS bundling.</w:t>
            </w:r>
          </w:p>
        </w:tc>
        <w:tc>
          <w:tcPr>
            <w:tcW w:w="4584" w:type="dxa"/>
          </w:tcPr>
          <w:p w14:paraId="61C90510" w14:textId="77777777" w:rsidR="003F6CD0" w:rsidRDefault="003F6CD0" w:rsidP="00E97C42">
            <w:pPr>
              <w:spacing w:after="0"/>
              <w:rPr>
                <w:rFonts w:eastAsia="MS Mincho"/>
                <w:lang w:eastAsia="ja-JP"/>
              </w:rPr>
            </w:pPr>
          </w:p>
        </w:tc>
      </w:tr>
      <w:tr w:rsidR="009273D2" w14:paraId="6E2FC652" w14:textId="77777777" w:rsidTr="009273D2">
        <w:tc>
          <w:tcPr>
            <w:tcW w:w="1435" w:type="dxa"/>
            <w:shd w:val="clear" w:color="auto" w:fill="auto"/>
          </w:tcPr>
          <w:p w14:paraId="7AE780BD" w14:textId="562903B1" w:rsidR="009273D2" w:rsidRDefault="009273D2" w:rsidP="00E97C42">
            <w:pPr>
              <w:spacing w:after="0"/>
              <w:rPr>
                <w:rFonts w:eastAsia="MS Mincho"/>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E97C42">
            <w:pPr>
              <w:spacing w:after="0"/>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spacing w:after="0"/>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spacing w:after="0"/>
              <w:rPr>
                <w:rFonts w:eastAsia="MS Mincho"/>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9273D2">
        <w:tc>
          <w:tcPr>
            <w:tcW w:w="1435" w:type="dxa"/>
            <w:shd w:val="clear" w:color="auto" w:fill="auto"/>
          </w:tcPr>
          <w:p w14:paraId="22ABDABA" w14:textId="0A319F19" w:rsidR="007A0404" w:rsidRDefault="007A0404" w:rsidP="007A0404">
            <w:pPr>
              <w:spacing w:after="0"/>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spacing w:after="0"/>
              <w:rPr>
                <w:rFonts w:eastAsiaTheme="minor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spacing w:after="0"/>
              <w:rPr>
                <w:rFonts w:eastAsiaTheme="minorEastAsia"/>
                <w:lang w:eastAsia="zh-CN"/>
              </w:rPr>
            </w:pPr>
          </w:p>
        </w:tc>
      </w:tr>
      <w:tr w:rsidR="00067930" w14:paraId="671EF768" w14:textId="77777777" w:rsidTr="009273D2">
        <w:tc>
          <w:tcPr>
            <w:tcW w:w="1435" w:type="dxa"/>
            <w:shd w:val="clear" w:color="auto" w:fill="auto"/>
          </w:tcPr>
          <w:p w14:paraId="6DADA630" w14:textId="677CAC81" w:rsidR="00067930" w:rsidRDefault="00067930" w:rsidP="00067930">
            <w:pPr>
              <w:spacing w:after="0"/>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spacing w:after="0"/>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n our understanding for Option1, the frequency resource of the PUCCH is related to e.g. slot index, so that frequency hopping may be happened during the configured TDW. Therefore if it’s not supported, DMRS bundling can be supported only for the first hop.</w:t>
            </w:r>
          </w:p>
        </w:tc>
        <w:tc>
          <w:tcPr>
            <w:tcW w:w="4584" w:type="dxa"/>
          </w:tcPr>
          <w:p w14:paraId="18E36824" w14:textId="77777777" w:rsidR="00067930" w:rsidRDefault="00067930" w:rsidP="00067930">
            <w:pPr>
              <w:spacing w:after="0"/>
              <w:rPr>
                <w:rFonts w:eastAsiaTheme="minorEastAsia"/>
                <w:lang w:eastAsia="zh-CN"/>
              </w:rPr>
            </w:pPr>
          </w:p>
        </w:tc>
      </w:tr>
      <w:tr w:rsidR="00750C6D" w14:paraId="4385777F" w14:textId="77777777" w:rsidTr="009273D2">
        <w:tc>
          <w:tcPr>
            <w:tcW w:w="1435" w:type="dxa"/>
            <w:shd w:val="clear" w:color="auto" w:fill="auto"/>
          </w:tcPr>
          <w:p w14:paraId="393C95B7" w14:textId="363A6DF7" w:rsidR="00750C6D" w:rsidRDefault="00E31E1C" w:rsidP="00750C6D">
            <w:pPr>
              <w:spacing w:after="0"/>
              <w:rPr>
                <w:rFonts w:eastAsia="MS Mincho"/>
                <w:bCs/>
                <w:lang w:eastAsia="ja-JP"/>
              </w:rPr>
            </w:pPr>
            <w:r>
              <w:rPr>
                <w:rFonts w:eastAsia="MS Mincho"/>
                <w:bCs/>
                <w:lang w:eastAsia="ja-JP"/>
              </w:rPr>
              <w:t>Lenovo, Motorola Mobility</w:t>
            </w:r>
          </w:p>
        </w:tc>
        <w:tc>
          <w:tcPr>
            <w:tcW w:w="3870" w:type="dxa"/>
            <w:shd w:val="clear" w:color="auto" w:fill="auto"/>
          </w:tcPr>
          <w:p w14:paraId="6448508A" w14:textId="07FF6E35" w:rsidR="00750C6D" w:rsidRDefault="00E31E1C" w:rsidP="00750C6D">
            <w:pPr>
              <w:spacing w:after="0"/>
              <w:rPr>
                <w:rFonts w:eastAsia="MS Mincho"/>
                <w:lang w:eastAsia="ja-JP"/>
              </w:rPr>
            </w:pPr>
            <w:r>
              <w:rPr>
                <w:rFonts w:eastAsia="MS Mincho"/>
                <w:lang w:eastAsia="ja-JP"/>
              </w:rPr>
              <w:t xml:space="preserve">In order to fully utilize the benefit of DMRS bundling, the restart of DMRS bundling should be supported whenever a violation event is encountered </w:t>
            </w:r>
            <w:r w:rsidR="008A1023">
              <w:rPr>
                <w:rFonts w:eastAsia="MS Mincho"/>
                <w:lang w:eastAsia="ja-JP"/>
              </w:rPr>
              <w:t>due to frequency hop</w:t>
            </w:r>
          </w:p>
        </w:tc>
        <w:tc>
          <w:tcPr>
            <w:tcW w:w="4584" w:type="dxa"/>
          </w:tcPr>
          <w:p w14:paraId="4546ADC7" w14:textId="77777777" w:rsidR="00750C6D" w:rsidRDefault="00750C6D" w:rsidP="00750C6D">
            <w:pPr>
              <w:spacing w:after="0"/>
              <w:rPr>
                <w:rFonts w:eastAsiaTheme="minorEastAsia"/>
                <w:lang w:eastAsia="zh-CN"/>
              </w:rPr>
            </w:pPr>
          </w:p>
        </w:tc>
      </w:tr>
      <w:tr w:rsidR="000733CD" w14:paraId="0DC029A7" w14:textId="77777777" w:rsidTr="009273D2">
        <w:tc>
          <w:tcPr>
            <w:tcW w:w="1435" w:type="dxa"/>
            <w:shd w:val="clear" w:color="auto" w:fill="auto"/>
          </w:tcPr>
          <w:p w14:paraId="749B12BA" w14:textId="31F02D31" w:rsidR="000733CD" w:rsidRDefault="000733CD" w:rsidP="00750C6D">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spacing w:after="0"/>
              <w:rPr>
                <w:rFonts w:eastAsia="MS Mincho"/>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spacing w:after="0"/>
              <w:rPr>
                <w:rFonts w:eastAsiaTheme="minorEastAsia"/>
                <w:lang w:eastAsia="zh-CN"/>
              </w:rPr>
            </w:pPr>
          </w:p>
        </w:tc>
      </w:tr>
      <w:tr w:rsidR="00A03368" w14:paraId="61408C63" w14:textId="77777777" w:rsidTr="009273D2">
        <w:tc>
          <w:tcPr>
            <w:tcW w:w="1435" w:type="dxa"/>
            <w:shd w:val="clear" w:color="auto" w:fill="auto"/>
          </w:tcPr>
          <w:p w14:paraId="7D95F7A5" w14:textId="08474BA8" w:rsidR="00A03368" w:rsidRPr="00A03368" w:rsidRDefault="00A03368" w:rsidP="00A03368">
            <w:pPr>
              <w:spacing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spacing w:after="0"/>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bundling should be resumed. </w:t>
            </w:r>
          </w:p>
          <w:p w14:paraId="7D4A6E06" w14:textId="2EDD4B81" w:rsidR="00A03368" w:rsidRDefault="00A03368" w:rsidP="00A03368">
            <w:pPr>
              <w:spacing w:after="0"/>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spacing w:after="0"/>
              <w:rPr>
                <w:rFonts w:eastAsiaTheme="minorEastAsia"/>
                <w:lang w:eastAsia="zh-CN"/>
              </w:rPr>
            </w:pPr>
          </w:p>
        </w:tc>
      </w:tr>
      <w:tr w:rsidR="00D3553A" w14:paraId="213DEC58" w14:textId="77777777" w:rsidTr="009273D2">
        <w:tc>
          <w:tcPr>
            <w:tcW w:w="1435" w:type="dxa"/>
            <w:shd w:val="clear" w:color="auto" w:fill="auto"/>
          </w:tcPr>
          <w:p w14:paraId="47D99E66" w14:textId="57AAF690" w:rsidR="00D3553A" w:rsidRDefault="00D3553A" w:rsidP="00D3553A">
            <w:pPr>
              <w:spacing w:after="0"/>
              <w:rPr>
                <w:rFonts w:eastAsiaTheme="minorEastAsia"/>
                <w:bCs/>
                <w:lang w:eastAsia="zh-CN"/>
              </w:rPr>
            </w:pPr>
            <w:r>
              <w:rPr>
                <w:rFonts w:eastAsia="MS Mincho"/>
                <w:bCs/>
                <w:lang w:eastAsia="ja-JP"/>
              </w:rPr>
              <w:t>Intel</w:t>
            </w:r>
          </w:p>
        </w:tc>
        <w:tc>
          <w:tcPr>
            <w:tcW w:w="3870" w:type="dxa"/>
            <w:shd w:val="clear" w:color="auto" w:fill="auto"/>
          </w:tcPr>
          <w:p w14:paraId="029E7ABD" w14:textId="25B68EF8" w:rsidR="00D3553A" w:rsidRDefault="00D3553A" w:rsidP="00D3553A">
            <w:pPr>
              <w:spacing w:after="0"/>
              <w:rPr>
                <w:rFonts w:eastAsiaTheme="minorEastAsia"/>
                <w:lang w:eastAsia="zh-CN"/>
              </w:rPr>
            </w:pPr>
            <w:r>
              <w:rPr>
                <w:rFonts w:eastAsia="MS Mincho"/>
                <w:lang w:eastAsia="ja-JP"/>
              </w:rPr>
              <w:t xml:space="preserve">When DMRS bundling restarts in case of frequency hopping, frequency hopping can be </w:t>
            </w:r>
            <w:r>
              <w:rPr>
                <w:rFonts w:eastAsia="MS Mincho"/>
                <w:lang w:eastAsia="ja-JP"/>
              </w:rPr>
              <w:lastRenderedPageBreak/>
              <w:t xml:space="preserve">enabled within the configured TDW. Otherwise, frequency hopping is not possible in the configured TDW. </w:t>
            </w:r>
          </w:p>
        </w:tc>
        <w:tc>
          <w:tcPr>
            <w:tcW w:w="4584" w:type="dxa"/>
          </w:tcPr>
          <w:p w14:paraId="14D7434F" w14:textId="77777777" w:rsidR="00D3553A" w:rsidRDefault="00D3553A" w:rsidP="00D3553A">
            <w:pPr>
              <w:spacing w:after="0"/>
              <w:rPr>
                <w:rFonts w:eastAsiaTheme="minorEastAsia"/>
                <w:lang w:eastAsia="zh-CN"/>
              </w:rPr>
            </w:pPr>
          </w:p>
        </w:tc>
      </w:tr>
      <w:tr w:rsidR="00E97C42" w14:paraId="13376EBB" w14:textId="77777777" w:rsidTr="009273D2">
        <w:tc>
          <w:tcPr>
            <w:tcW w:w="1435" w:type="dxa"/>
            <w:shd w:val="clear" w:color="auto" w:fill="auto"/>
          </w:tcPr>
          <w:p w14:paraId="39447819" w14:textId="6792D7C2" w:rsidR="00E97C42" w:rsidRDefault="00E97C42" w:rsidP="00D3553A">
            <w:pPr>
              <w:spacing w:after="0"/>
              <w:rPr>
                <w:rFonts w:eastAsia="MS Mincho"/>
                <w:bCs/>
                <w:lang w:eastAsia="ja-JP"/>
              </w:rPr>
            </w:pPr>
            <w:r>
              <w:rPr>
                <w:rFonts w:eastAsia="MS Mincho"/>
                <w:bCs/>
                <w:lang w:eastAsia="ja-JP"/>
              </w:rPr>
              <w:t>Nokia/NSB</w:t>
            </w:r>
          </w:p>
        </w:tc>
        <w:tc>
          <w:tcPr>
            <w:tcW w:w="3870" w:type="dxa"/>
            <w:shd w:val="clear" w:color="auto" w:fill="auto"/>
          </w:tcPr>
          <w:p w14:paraId="12C022D6" w14:textId="04761331" w:rsidR="00E97C42" w:rsidRDefault="00E97C42" w:rsidP="00D3553A">
            <w:pPr>
              <w:spacing w:after="0"/>
              <w:rPr>
                <w:rFonts w:eastAsia="MS Mincho"/>
                <w:lang w:eastAsia="ja-JP"/>
              </w:rPr>
            </w:pPr>
            <w:r>
              <w:rPr>
                <w:rFonts w:eastAsia="MS Mincho"/>
                <w:lang w:eastAsia="ja-JP"/>
              </w:rPr>
              <w:t xml:space="preserve">Agree with Panasonic, the verb should be “shall” and not “should”, i.e., “DMRS bundling </w:t>
            </w:r>
            <w:r w:rsidRPr="00E97C42">
              <w:rPr>
                <w:rFonts w:eastAsia="MS Mincho"/>
                <w:u w:val="single"/>
                <w:lang w:eastAsia="ja-JP"/>
              </w:rPr>
              <w:t>shall</w:t>
            </w:r>
            <w:r>
              <w:rPr>
                <w:rFonts w:eastAsia="MS Mincho"/>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spacing w:after="0"/>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9273D2">
        <w:tc>
          <w:tcPr>
            <w:tcW w:w="1435" w:type="dxa"/>
            <w:shd w:val="clear" w:color="auto" w:fill="auto"/>
          </w:tcPr>
          <w:p w14:paraId="2072F95A" w14:textId="5640AB35" w:rsidR="00567DA6" w:rsidRPr="00567DA6" w:rsidRDefault="00567DA6" w:rsidP="00D3553A">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75D4C457" w14:textId="0B21B057" w:rsidR="00567DA6" w:rsidRDefault="00567DA6" w:rsidP="00D3553A">
            <w:pPr>
              <w:spacing w:after="0"/>
              <w:rPr>
                <w:rFonts w:eastAsia="MS Mincho"/>
                <w:lang w:eastAsia="ja-JP"/>
              </w:rPr>
            </w:pPr>
            <w:r>
              <w:rPr>
                <w:rFonts w:eastAsia="Malgun Gothic" w:hint="eastAsia"/>
                <w:lang w:eastAsia="ko-KR"/>
              </w:rPr>
              <w:t>T</w:t>
            </w:r>
            <w:r>
              <w:rPr>
                <w:rFonts w:eastAsia="Malgun Gothic"/>
                <w:lang w:eastAsia="ko-KR"/>
              </w:rPr>
              <w:t xml:space="preserve">he motivation of inter-slot frequency hopping with inter-slot bundling is to achieve gain of both frequency diversity and channel estimation accuracy. Thus, it’s beneficial </w:t>
            </w:r>
            <w:r w:rsidR="00AF5217">
              <w:rPr>
                <w:rFonts w:eastAsia="Malgun Gothic"/>
                <w:lang w:eastAsia="ko-KR"/>
              </w:rPr>
              <w:t xml:space="preserve">to </w:t>
            </w:r>
            <w:r w:rsidR="00C46AD8">
              <w:rPr>
                <w:rFonts w:eastAsia="Malgun Gothic"/>
                <w:lang w:eastAsia="ko-KR"/>
              </w:rPr>
              <w:t xml:space="preserve">support </w:t>
            </w:r>
            <w:r w:rsidR="00AF5217">
              <w:rPr>
                <w:rFonts w:eastAsia="Malgun Gothic"/>
                <w:lang w:eastAsia="ko-KR"/>
              </w:rPr>
              <w:t>restart</w:t>
            </w:r>
            <w:r w:rsidR="00C46AD8">
              <w:rPr>
                <w:rFonts w:eastAsia="Malgun Gothic"/>
                <w:lang w:eastAsia="ko-KR"/>
              </w:rPr>
              <w:t>ing</w:t>
            </w:r>
            <w:r w:rsidR="00992AF0">
              <w:rPr>
                <w:rFonts w:eastAsia="Malgun Gothic"/>
                <w:lang w:eastAsia="ko-KR"/>
              </w:rPr>
              <w:t xml:space="preserve"> of</w:t>
            </w:r>
            <w:r>
              <w:rPr>
                <w:rFonts w:eastAsia="Malgun Gothic"/>
                <w:lang w:eastAsia="ko-KR"/>
              </w:rPr>
              <w:t xml:space="preserve"> DMRS bundling</w:t>
            </w:r>
            <w:r w:rsidR="0085582D">
              <w:rPr>
                <w:rFonts w:eastAsia="Malgun Gothic"/>
                <w:lang w:eastAsia="ko-KR"/>
              </w:rPr>
              <w:t xml:space="preserve"> in case of Option 1</w:t>
            </w:r>
            <w:r>
              <w:rPr>
                <w:rFonts w:eastAsia="Malgun Gothic"/>
                <w:lang w:eastAsia="ko-KR"/>
              </w:rPr>
              <w:t>.</w:t>
            </w:r>
          </w:p>
        </w:tc>
        <w:tc>
          <w:tcPr>
            <w:tcW w:w="4584" w:type="dxa"/>
          </w:tcPr>
          <w:p w14:paraId="7E7D24DA" w14:textId="77777777" w:rsidR="00567DA6" w:rsidRDefault="00567DA6" w:rsidP="00D3553A">
            <w:pPr>
              <w:spacing w:after="0"/>
              <w:rPr>
                <w:rFonts w:eastAsiaTheme="minorEastAsia"/>
                <w:lang w:eastAsia="zh-CN"/>
              </w:rPr>
            </w:pPr>
          </w:p>
        </w:tc>
      </w:tr>
      <w:tr w:rsidR="00AA3AB9" w14:paraId="3551322A" w14:textId="77777777" w:rsidTr="00AA3AB9">
        <w:tc>
          <w:tcPr>
            <w:tcW w:w="1435" w:type="dxa"/>
          </w:tcPr>
          <w:p w14:paraId="631D50D4" w14:textId="77777777" w:rsidR="00AA3AB9" w:rsidRDefault="00AA3AB9" w:rsidP="0027740A">
            <w:pPr>
              <w:spacing w:after="0"/>
              <w:rPr>
                <w:rFonts w:eastAsiaTheme="minorEastAsia"/>
                <w:bCs/>
                <w:lang w:eastAsia="zh-CN"/>
              </w:rPr>
            </w:pPr>
            <w:r>
              <w:rPr>
                <w:rFonts w:eastAsiaTheme="minorEastAsia" w:hint="eastAsia"/>
                <w:bCs/>
                <w:lang w:eastAsia="zh-CN"/>
              </w:rPr>
              <w:t>OPPO</w:t>
            </w:r>
          </w:p>
        </w:tc>
        <w:tc>
          <w:tcPr>
            <w:tcW w:w="3870" w:type="dxa"/>
          </w:tcPr>
          <w:p w14:paraId="76B2B6F2" w14:textId="77777777" w:rsidR="00AA3AB9" w:rsidRDefault="00AA3AB9" w:rsidP="0027740A">
            <w:pPr>
              <w:spacing w:after="0"/>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27740A">
            <w:pPr>
              <w:spacing w:after="0"/>
              <w:rPr>
                <w:rFonts w:eastAsiaTheme="minorEastAsia"/>
                <w:lang w:eastAsia="zh-CN"/>
              </w:rPr>
            </w:pPr>
            <w:r>
              <w:rPr>
                <w:rFonts w:eastAsiaTheme="minorEastAsia"/>
                <w:lang w:eastAsia="zh-CN"/>
              </w:rPr>
              <w:t xml:space="preserve">Original option 1 actually did not make it clear if the hopping or other semi-static event can restart the DMRS bundling(We also think it means actual TDW restarted)  </w:t>
            </w:r>
          </w:p>
        </w:tc>
      </w:tr>
      <w:tr w:rsidR="002C739D" w14:paraId="4F5FCF7F" w14:textId="77777777" w:rsidTr="002C739D">
        <w:tc>
          <w:tcPr>
            <w:tcW w:w="1435" w:type="dxa"/>
          </w:tcPr>
          <w:p w14:paraId="09DDE68D" w14:textId="77777777" w:rsidR="002C739D" w:rsidRDefault="002C739D" w:rsidP="00BB7D5F">
            <w:pPr>
              <w:spacing w:after="0"/>
              <w:rPr>
                <w:rFonts w:eastAsiaTheme="minorEastAsia"/>
                <w:bCs/>
                <w:lang w:eastAsia="zh-CN"/>
              </w:rPr>
            </w:pPr>
            <w:r>
              <w:rPr>
                <w:rFonts w:eastAsiaTheme="minorEastAsia"/>
                <w:bCs/>
                <w:lang w:eastAsia="zh-CN"/>
              </w:rPr>
              <w:t>Ericsson</w:t>
            </w:r>
          </w:p>
        </w:tc>
        <w:tc>
          <w:tcPr>
            <w:tcW w:w="3870" w:type="dxa"/>
          </w:tcPr>
          <w:p w14:paraId="20E26613" w14:textId="77777777" w:rsidR="002C739D" w:rsidRDefault="002C739D" w:rsidP="00BB7D5F">
            <w:pPr>
              <w:spacing w:after="0"/>
              <w:rPr>
                <w:rFonts w:eastAsiaTheme="minorEastAsia"/>
                <w:lang w:eastAsia="zh-CN"/>
              </w:rPr>
            </w:pPr>
            <w:r>
              <w:rPr>
                <w:rFonts w:eastAsiaTheme="minorEastAsia"/>
                <w:lang w:eastAsia="zh-CN"/>
              </w:rPr>
              <w:t>Agree with other companies on the benefit of restarting FH to ensure JCE gains for the hops after the first hop.</w:t>
            </w:r>
          </w:p>
        </w:tc>
        <w:tc>
          <w:tcPr>
            <w:tcW w:w="4584" w:type="dxa"/>
          </w:tcPr>
          <w:p w14:paraId="287298E2" w14:textId="77777777" w:rsidR="002C739D" w:rsidRDefault="002C739D" w:rsidP="00BB7D5F">
            <w:pPr>
              <w:spacing w:after="0"/>
              <w:rPr>
                <w:rFonts w:eastAsiaTheme="minorEastAsia"/>
                <w:lang w:eastAsia="zh-CN"/>
              </w:rPr>
            </w:pPr>
            <w:r>
              <w:rPr>
                <w:rFonts w:eastAsiaTheme="minorEastAsia"/>
                <w:lang w:eastAsia="zh-CN"/>
              </w:rPr>
              <w:t>Hopping can be indicated by DCI, and so there is the question if it is a dynamic event.  However, the DCI is the one scheduling the PUSCH, and so the UE can determine actual TDWs in essentially the same way as for events known from RRC.  So we don’t see why FH indicated by scheduling DCI is any different from RRC configured FH.</w:t>
            </w:r>
          </w:p>
        </w:tc>
      </w:tr>
      <w:tr w:rsidR="00805961" w14:paraId="08905159" w14:textId="77777777" w:rsidTr="002C739D">
        <w:tc>
          <w:tcPr>
            <w:tcW w:w="1435" w:type="dxa"/>
          </w:tcPr>
          <w:p w14:paraId="704CDFF8" w14:textId="55DD1DA2" w:rsidR="00805961" w:rsidRDefault="00805961" w:rsidP="00BB7D5F">
            <w:pPr>
              <w:spacing w:after="0"/>
              <w:rPr>
                <w:rFonts w:eastAsiaTheme="minorEastAsia"/>
                <w:bCs/>
                <w:lang w:eastAsia="zh-CN"/>
              </w:rPr>
            </w:pPr>
            <w:proofErr w:type="spellStart"/>
            <w:r w:rsidRPr="00805961">
              <w:rPr>
                <w:rFonts w:eastAsiaTheme="minorEastAsia"/>
                <w:bCs/>
                <w:lang w:eastAsia="zh-CN"/>
              </w:rPr>
              <w:t>InterDigital</w:t>
            </w:r>
            <w:proofErr w:type="spellEnd"/>
          </w:p>
        </w:tc>
        <w:tc>
          <w:tcPr>
            <w:tcW w:w="3870" w:type="dxa"/>
          </w:tcPr>
          <w:p w14:paraId="5039176B" w14:textId="6606818E" w:rsidR="00805961" w:rsidRDefault="00805961" w:rsidP="00BB7D5F">
            <w:pPr>
              <w:spacing w:after="0"/>
              <w:rPr>
                <w:rFonts w:eastAsiaTheme="minorEastAsia"/>
                <w:lang w:eastAsia="zh-CN"/>
              </w:rPr>
            </w:pPr>
            <w:r>
              <w:rPr>
                <w:rFonts w:eastAsiaTheme="minorEastAsia"/>
                <w:lang w:eastAsia="zh-CN"/>
              </w:rPr>
              <w:t>Joint channel estimation is enabled during frequency hopping.</w:t>
            </w:r>
          </w:p>
        </w:tc>
        <w:tc>
          <w:tcPr>
            <w:tcW w:w="4584" w:type="dxa"/>
          </w:tcPr>
          <w:p w14:paraId="3944341F" w14:textId="77777777" w:rsidR="00805961" w:rsidRDefault="00805961" w:rsidP="00BB7D5F">
            <w:pPr>
              <w:spacing w:after="0"/>
              <w:rPr>
                <w:rFonts w:eastAsiaTheme="minorEastAsia"/>
                <w:lang w:eastAsia="zh-CN"/>
              </w:rPr>
            </w:pPr>
          </w:p>
        </w:tc>
      </w:tr>
    </w:tbl>
    <w:p w14:paraId="4C06700C" w14:textId="2D20AA4C" w:rsidR="00BB581A" w:rsidRDefault="00BB581A">
      <w:pPr>
        <w:spacing w:after="0"/>
        <w:jc w:val="left"/>
      </w:pPr>
    </w:p>
    <w:p w14:paraId="6A4D7C8C" w14:textId="3DC598F5" w:rsidR="008B19FA" w:rsidRPr="00BB581A" w:rsidRDefault="008B19FA" w:rsidP="008B19FA">
      <w:pPr>
        <w:spacing w:after="0"/>
        <w:jc w:val="left"/>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pPr>
        <w:spacing w:after="0"/>
        <w:jc w:val="left"/>
      </w:pPr>
    </w:p>
    <w:tbl>
      <w:tblPr>
        <w:tblStyle w:val="TableGrid"/>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after="0"/>
              <w:jc w:val="center"/>
              <w:rPr>
                <w:b/>
                <w:bCs/>
              </w:rPr>
            </w:pPr>
            <w:r>
              <w:rPr>
                <w:b/>
                <w:bCs/>
              </w:rPr>
              <w:t>Company name</w:t>
            </w:r>
          </w:p>
        </w:tc>
        <w:tc>
          <w:tcPr>
            <w:tcW w:w="3870" w:type="dxa"/>
          </w:tcPr>
          <w:p w14:paraId="2B8E3FC2" w14:textId="1A2305A6" w:rsidR="008B19FA" w:rsidRDefault="008B19FA" w:rsidP="00E97C42">
            <w:pPr>
              <w:spacing w:before="0" w:after="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after="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E97C42">
            <w:pPr>
              <w:spacing w:before="0" w:after="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spacing w:after="0"/>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spacing w:after="0"/>
              <w:rPr>
                <w:rFonts w:eastAsia="MS Mincho"/>
                <w:bCs/>
                <w:lang w:eastAsia="ja-JP"/>
              </w:rPr>
            </w:pPr>
            <w:r>
              <w:rPr>
                <w:rFonts w:eastAsia="MS Mincho"/>
                <w:bCs/>
                <w:lang w:eastAsia="ja-JP"/>
              </w:rPr>
              <w:lastRenderedPageBreak/>
              <w:t>Sharp</w:t>
            </w:r>
          </w:p>
        </w:tc>
        <w:tc>
          <w:tcPr>
            <w:tcW w:w="3870" w:type="dxa"/>
            <w:shd w:val="clear" w:color="auto" w:fill="auto"/>
          </w:tcPr>
          <w:p w14:paraId="6CF14FED" w14:textId="09FEDC4B" w:rsidR="00962823" w:rsidRDefault="00962823" w:rsidP="00E97C42">
            <w:pPr>
              <w:spacing w:after="0"/>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E97C42">
            <w:pPr>
              <w:spacing w:after="0"/>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spacing w:after="0"/>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spacing w:after="0"/>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ListParagraph"/>
              <w:numPr>
                <w:ilvl w:val="0"/>
                <w:numId w:val="30"/>
              </w:numPr>
              <w:spacing w:after="0"/>
              <w:rPr>
                <w:rFonts w:ascii="Times New Roman" w:eastAsiaTheme="minorEastAsia" w:hAnsi="Times New Roman"/>
                <w:sz w:val="20"/>
                <w:lang w:eastAsia="zh-CN"/>
              </w:rPr>
            </w:pPr>
            <w:r w:rsidRPr="007365DD">
              <w:rPr>
                <w:rFonts w:ascii="Times New Roman" w:eastAsiaTheme="minorEastAsia" w:hAnsi="Times New Roman"/>
                <w:sz w:val="20"/>
                <w:lang w:eastAsia="zh-CN"/>
              </w:rPr>
              <w:t>The gNB can still configure hopping interval = configured TDW, if desired.</w:t>
            </w:r>
          </w:p>
          <w:p w14:paraId="69C3774A" w14:textId="3D961437" w:rsidR="009273D2" w:rsidRDefault="009273D2" w:rsidP="009273D2">
            <w:pPr>
              <w:pStyle w:val="ListParagraph"/>
              <w:numPr>
                <w:ilvl w:val="0"/>
                <w:numId w:val="30"/>
              </w:numPr>
              <w:spacing w:after="0"/>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gNB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But from </w:t>
            </w:r>
            <w:proofErr w:type="spellStart"/>
            <w:r w:rsidRPr="007365DD">
              <w:rPr>
                <w:rFonts w:ascii="Times New Roman" w:eastAsiaTheme="minorEastAsia" w:hAnsi="Times New Roman"/>
                <w:sz w:val="20"/>
                <w:lang w:eastAsia="zh-CN"/>
              </w:rPr>
              <w:t>gNB’s</w:t>
            </w:r>
            <w:proofErr w:type="spellEnd"/>
            <w:r w:rsidRPr="007365DD">
              <w:rPr>
                <w:rFonts w:ascii="Times New Roman" w:eastAsiaTheme="minorEastAsia" w:hAnsi="Times New Roman"/>
                <w:sz w:val="20"/>
                <w:lang w:eastAsia="zh-CN"/>
              </w:rPr>
              <w:t xml:space="preserve"> view, frequency hopping need to consider inter-UE multiplexing</w:t>
            </w:r>
            <w:r>
              <w:rPr>
                <w:rFonts w:ascii="Times New Roman" w:eastAsiaTheme="minorEastAsia" w:hAnsi="Times New Roman" w:hint="eastAsia"/>
                <w:sz w:val="20"/>
                <w:lang w:eastAsia="zh-CN"/>
              </w:rPr>
              <w:t>, and thus a unified hopping interval for all UEs is pursued from cell level</w:t>
            </w:r>
            <w:r w:rsidRPr="007365DD">
              <w:rPr>
                <w:rFonts w:ascii="Times New Roman" w:eastAsiaTheme="minorEastAsia" w:hAnsi="Times New Roman"/>
                <w:sz w:val="20"/>
                <w:lang w:eastAsia="zh-CN"/>
              </w:rPr>
              <w:t>. Better not to bundle this two parameters.</w:t>
            </w:r>
          </w:p>
        </w:tc>
      </w:tr>
      <w:tr w:rsidR="007A0404" w14:paraId="1580D558" w14:textId="77777777" w:rsidTr="009273D2">
        <w:tc>
          <w:tcPr>
            <w:tcW w:w="1435" w:type="dxa"/>
            <w:shd w:val="clear" w:color="auto" w:fill="auto"/>
          </w:tcPr>
          <w:p w14:paraId="36C2CADC" w14:textId="03B4F655" w:rsidR="007A0404" w:rsidRDefault="007A0404" w:rsidP="007A0404">
            <w:pPr>
              <w:spacing w:after="0"/>
              <w:rPr>
                <w:rFonts w:eastAsiaTheme="minorEastAsia"/>
                <w:bCs/>
                <w:lang w:eastAsia="zh-CN"/>
              </w:rPr>
            </w:pPr>
            <w:r>
              <w:rPr>
                <w:rFonts w:eastAsia="MS Mincho"/>
                <w:bCs/>
                <w:lang w:eastAsia="ja-JP"/>
              </w:rPr>
              <w:t>QC</w:t>
            </w:r>
          </w:p>
        </w:tc>
        <w:tc>
          <w:tcPr>
            <w:tcW w:w="3870" w:type="dxa"/>
            <w:shd w:val="clear" w:color="auto" w:fill="auto"/>
          </w:tcPr>
          <w:p w14:paraId="69ED39AE" w14:textId="505AC417" w:rsidR="007A0404" w:rsidRDefault="007A0404" w:rsidP="007A0404">
            <w:pPr>
              <w:spacing w:after="0"/>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spacing w:after="0"/>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870" w:type="dxa"/>
            <w:shd w:val="clear" w:color="auto" w:fill="auto"/>
          </w:tcPr>
          <w:p w14:paraId="1629A076" w14:textId="57E84E92" w:rsidR="00067930" w:rsidRDefault="00067930" w:rsidP="00067930">
            <w:pPr>
              <w:spacing w:after="0"/>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spacing w:after="0"/>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(If we follow the PUSCH agreement for configured TDW determination for the counting based on available slots.) Therefore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spacing w:after="0"/>
              <w:rPr>
                <w:rFonts w:eastAsia="MS Mincho"/>
                <w:bCs/>
                <w:lang w:eastAsia="ja-JP"/>
              </w:rPr>
            </w:pPr>
            <w:r>
              <w:rPr>
                <w:rFonts w:eastAsia="MS Mincho"/>
                <w:bCs/>
                <w:lang w:eastAsia="ja-JP"/>
              </w:rPr>
              <w:t>Lenovo, Motorola Mobility</w:t>
            </w:r>
          </w:p>
        </w:tc>
        <w:tc>
          <w:tcPr>
            <w:tcW w:w="3870" w:type="dxa"/>
            <w:shd w:val="clear" w:color="auto" w:fill="auto"/>
          </w:tcPr>
          <w:p w14:paraId="3C7954EA" w14:textId="4B434416" w:rsidR="00D21F09" w:rsidRDefault="00D21F09" w:rsidP="00067930">
            <w:pPr>
              <w:spacing w:after="0"/>
              <w:rPr>
                <w:rFonts w:eastAsia="MS Mincho"/>
                <w:lang w:eastAsia="ja-JP"/>
              </w:rPr>
            </w:pPr>
            <w:r>
              <w:rPr>
                <w:rFonts w:eastAsia="MS Mincho"/>
                <w:lang w:eastAsia="ja-JP"/>
              </w:rPr>
              <w:t>We support having same configuration</w:t>
            </w:r>
          </w:p>
        </w:tc>
        <w:tc>
          <w:tcPr>
            <w:tcW w:w="4584" w:type="dxa"/>
          </w:tcPr>
          <w:p w14:paraId="15BB61BD" w14:textId="77777777" w:rsidR="00D21F09" w:rsidRPr="00F90E05" w:rsidRDefault="00D21F09" w:rsidP="00067930">
            <w:pPr>
              <w:spacing w:after="0"/>
              <w:rPr>
                <w:rFonts w:eastAsia="MS Mincho"/>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spacing w:after="0"/>
              <w:rPr>
                <w:rFonts w:eastAsia="MS Mincho"/>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spacing w:after="0"/>
              <w:rPr>
                <w:rFonts w:eastAsia="MS Mincho"/>
                <w:lang w:eastAsia="ja-JP"/>
              </w:rPr>
            </w:pP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spacing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spacing w:after="0"/>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spacing w:after="0"/>
              <w:rPr>
                <w:rFonts w:eastAsiaTheme="minorEastAsia"/>
                <w:lang w:eastAsia="zh-CN"/>
              </w:rPr>
            </w:pPr>
            <w:r>
              <w:rPr>
                <w:rFonts w:eastAsiaTheme="minorEastAsia"/>
                <w:lang w:eastAsia="zh-CN"/>
              </w:rPr>
              <w:t>Separated configuration could provide flexibilities to both frequency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spacing w:after="0"/>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spacing w:after="0"/>
              <w:rPr>
                <w:rFonts w:eastAsiaTheme="minorEastAsia"/>
                <w:bCs/>
                <w:lang w:eastAsia="zh-CN"/>
              </w:rPr>
            </w:pPr>
            <w:r>
              <w:rPr>
                <w:rFonts w:eastAsia="MS Mincho"/>
                <w:bCs/>
                <w:lang w:eastAsia="ja-JP"/>
              </w:rPr>
              <w:t>Intel</w:t>
            </w:r>
          </w:p>
        </w:tc>
        <w:tc>
          <w:tcPr>
            <w:tcW w:w="3870" w:type="dxa"/>
            <w:shd w:val="clear" w:color="auto" w:fill="auto"/>
          </w:tcPr>
          <w:p w14:paraId="5F4057DF" w14:textId="3721803D" w:rsidR="0004630F" w:rsidRDefault="0004630F" w:rsidP="0004630F">
            <w:pPr>
              <w:spacing w:after="0"/>
              <w:rPr>
                <w:rFonts w:eastAsiaTheme="minorEastAsia"/>
                <w:lang w:eastAsia="zh-CN"/>
              </w:rPr>
            </w:pPr>
            <w:r>
              <w:rPr>
                <w:rFonts w:eastAsia="MS Mincho"/>
                <w:lang w:eastAsia="ja-JP"/>
              </w:rPr>
              <w:t xml:space="preserve">Support same or different hopping interval and configured TDW lengths. </w:t>
            </w:r>
          </w:p>
        </w:tc>
        <w:tc>
          <w:tcPr>
            <w:tcW w:w="4584" w:type="dxa"/>
          </w:tcPr>
          <w:p w14:paraId="1B418199" w14:textId="6FC91D95" w:rsidR="0004630F" w:rsidRDefault="00F95AD8" w:rsidP="0004630F">
            <w:pPr>
              <w:spacing w:after="0"/>
              <w:rPr>
                <w:lang w:eastAsia="zh-CN"/>
              </w:rPr>
            </w:pPr>
            <w:r>
              <w:rPr>
                <w:lang w:eastAsia="zh-CN"/>
              </w:rPr>
              <w:t>C</w:t>
            </w:r>
            <w:r w:rsidR="0004630F">
              <w:rPr>
                <w:lang w:eastAsia="zh-CN"/>
              </w:rPr>
              <w:t xml:space="preserve">an achieve appropriate tradeoff between channel estimation gain and frequency diversity gain. </w:t>
            </w:r>
          </w:p>
          <w:p w14:paraId="4277E120" w14:textId="3B159177" w:rsidR="0004630F" w:rsidRDefault="0004630F" w:rsidP="0004630F">
            <w:pPr>
              <w:spacing w:after="0"/>
              <w:rPr>
                <w:rFonts w:eastAsiaTheme="minorEastAsia"/>
                <w:lang w:eastAsia="zh-CN"/>
              </w:rPr>
            </w:pPr>
            <w:r>
              <w:rPr>
                <w:lang w:eastAsia="zh-CN"/>
              </w:rPr>
              <w:lastRenderedPageBreak/>
              <w:t>Can provide good flexibility on the gNB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spacing w:after="0"/>
              <w:rPr>
                <w:rFonts w:eastAsia="MS Mincho"/>
                <w:bCs/>
                <w:lang w:eastAsia="ja-JP"/>
              </w:rPr>
            </w:pPr>
            <w:r>
              <w:rPr>
                <w:rFonts w:eastAsia="MS Mincho"/>
                <w:bCs/>
                <w:lang w:eastAsia="ja-JP"/>
              </w:rPr>
              <w:lastRenderedPageBreak/>
              <w:t>Nokia/NSB</w:t>
            </w:r>
          </w:p>
        </w:tc>
        <w:tc>
          <w:tcPr>
            <w:tcW w:w="3870" w:type="dxa"/>
            <w:shd w:val="clear" w:color="auto" w:fill="auto"/>
          </w:tcPr>
          <w:p w14:paraId="4960B0B4" w14:textId="1985BA41" w:rsidR="00E97C42" w:rsidRDefault="00E97C42" w:rsidP="0004630F">
            <w:pPr>
              <w:spacing w:after="0"/>
              <w:rPr>
                <w:rFonts w:eastAsia="MS Mincho"/>
                <w:lang w:eastAsia="ja-JP"/>
              </w:rPr>
            </w:pPr>
            <w:r>
              <w:rPr>
                <w:rFonts w:eastAsia="MS Mincho"/>
                <w:lang w:eastAsia="ja-JP"/>
              </w:rPr>
              <w:t>Why don’t we consider the following:</w:t>
            </w:r>
          </w:p>
          <w:p w14:paraId="55851D1D" w14:textId="357912C5" w:rsidR="00E97C42" w:rsidRPr="00002569" w:rsidRDefault="00E97C42" w:rsidP="00E97C42">
            <w:pPr>
              <w:pStyle w:val="ListParagraph"/>
              <w:numPr>
                <w:ilvl w:val="0"/>
                <w:numId w:val="32"/>
              </w:numPr>
              <w:spacing w:after="0"/>
              <w:rPr>
                <w:rFonts w:eastAsia="MS Mincho"/>
                <w:color w:val="FF0000"/>
                <w:sz w:val="20"/>
                <w:szCs w:val="20"/>
                <w:lang w:eastAsia="ja-JP"/>
              </w:rPr>
            </w:pPr>
            <w:r w:rsidRPr="00002569">
              <w:rPr>
                <w:rFonts w:eastAsia="MS Mincho"/>
                <w:color w:val="FF0000"/>
                <w:sz w:val="20"/>
                <w:szCs w:val="20"/>
                <w:lang w:eastAsia="ja-JP"/>
              </w:rPr>
              <w:t>Same an</w:t>
            </w:r>
            <w:r w:rsidR="00002569" w:rsidRPr="00002569">
              <w:rPr>
                <w:rFonts w:eastAsia="MS Mincho"/>
                <w:color w:val="FF0000"/>
                <w:sz w:val="20"/>
                <w:szCs w:val="20"/>
                <w:lang w:eastAsia="ja-JP"/>
              </w:rPr>
              <w:t>d</w:t>
            </w:r>
            <w:r w:rsidRPr="00002569">
              <w:rPr>
                <w:rFonts w:eastAsia="MS Mincho"/>
                <w:color w:val="FF0000"/>
                <w:sz w:val="20"/>
                <w:szCs w:val="20"/>
                <w:lang w:eastAsia="ja-JP"/>
              </w:rPr>
              <w:t xml:space="preserve"> different hopping interval can be considered.</w:t>
            </w:r>
          </w:p>
          <w:p w14:paraId="7982E6A8" w14:textId="708ADB8E" w:rsidR="00E97C42" w:rsidRPr="00002569" w:rsidRDefault="00E97C42" w:rsidP="00E97C42">
            <w:pPr>
              <w:pStyle w:val="ListParagraph"/>
              <w:numPr>
                <w:ilvl w:val="0"/>
                <w:numId w:val="32"/>
              </w:numPr>
              <w:spacing w:after="0"/>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1A154510" w14:textId="77777777" w:rsidR="00E97C42" w:rsidRPr="00002569" w:rsidRDefault="00E97C42" w:rsidP="00E97C42">
            <w:pPr>
              <w:pStyle w:val="ListParagraph"/>
              <w:numPr>
                <w:ilvl w:val="1"/>
                <w:numId w:val="32"/>
              </w:numPr>
              <w:spacing w:after="0"/>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0DC776BC" w14:textId="23920FE9" w:rsidR="00E97C42" w:rsidRPr="00002569" w:rsidRDefault="00E97C42" w:rsidP="00E97C42">
            <w:pPr>
              <w:pStyle w:val="ListParagraph"/>
              <w:numPr>
                <w:ilvl w:val="1"/>
                <w:numId w:val="32"/>
              </w:numPr>
              <w:spacing w:after="0"/>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w:t>
            </w:r>
            <w:r w:rsidR="00002569" w:rsidRPr="00002569">
              <w:rPr>
                <w:rFonts w:eastAsia="MS Mincho"/>
                <w:color w:val="FF0000"/>
                <w:sz w:val="20"/>
                <w:szCs w:val="20"/>
                <w:lang w:eastAsia="ja-JP"/>
              </w:rPr>
              <w:t xml:space="preserve">the length of the FH interval and TDW may differ, and </w:t>
            </w:r>
            <w:r w:rsidRPr="00002569">
              <w:rPr>
                <w:rFonts w:eastAsia="MS Mincho"/>
                <w:color w:val="FF0000"/>
                <w:sz w:val="20"/>
                <w:szCs w:val="20"/>
                <w:lang w:eastAsia="ja-JP"/>
              </w:rPr>
              <w:t xml:space="preserve">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21C2D89" w14:textId="3641A3BD" w:rsidR="00E97C42" w:rsidRPr="00002569" w:rsidRDefault="00002569" w:rsidP="00002569">
            <w:pPr>
              <w:spacing w:after="0"/>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584" w:type="dxa"/>
          </w:tcPr>
          <w:p w14:paraId="7E0BAD91" w14:textId="3A471645" w:rsidR="00E97C42" w:rsidRDefault="00002569" w:rsidP="0004630F">
            <w:pPr>
              <w:spacing w:after="0"/>
              <w:rPr>
                <w:lang w:eastAsia="zh-CN"/>
              </w:rPr>
            </w:pPr>
            <w:r>
              <w:rPr>
                <w:lang w:eastAsia="zh-CN"/>
              </w:rPr>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64202005" w14:textId="3623B15C" w:rsidR="00383FDE" w:rsidRPr="00383FDE" w:rsidRDefault="00383FDE" w:rsidP="0004630F">
            <w:pPr>
              <w:spacing w:after="0"/>
              <w:rPr>
                <w:rFonts w:eastAsia="Malgun Gothic"/>
                <w:lang w:eastAsia="ko-KR"/>
              </w:rPr>
            </w:pPr>
            <w:r>
              <w:rPr>
                <w:rFonts w:eastAsia="Malgun Gothic"/>
                <w:lang w:eastAsia="ko-KR"/>
              </w:rPr>
              <w:t>Same RRC configuration</w:t>
            </w:r>
            <w:r w:rsidR="00DA37EA">
              <w:rPr>
                <w:rFonts w:eastAsia="Malgun Gothic"/>
                <w:lang w:eastAsia="ko-KR"/>
              </w:rPr>
              <w:t>.</w:t>
            </w:r>
          </w:p>
        </w:tc>
        <w:tc>
          <w:tcPr>
            <w:tcW w:w="4584" w:type="dxa"/>
          </w:tcPr>
          <w:p w14:paraId="62C09CC9" w14:textId="1180D910" w:rsidR="00383FDE" w:rsidRPr="00F95AD8" w:rsidRDefault="00383FDE" w:rsidP="00F95AD8">
            <w:pPr>
              <w:pStyle w:val="ListParagraph"/>
              <w:numPr>
                <w:ilvl w:val="0"/>
                <w:numId w:val="34"/>
              </w:numPr>
              <w:spacing w:after="0"/>
              <w:rPr>
                <w:rFonts w:eastAsia="Malgun Gothic"/>
                <w:lang w:eastAsia="ko-KR"/>
              </w:rPr>
            </w:pPr>
            <w:r w:rsidRPr="00F95AD8">
              <w:rPr>
                <w:rFonts w:eastAsia="Malgun Gothic"/>
                <w:lang w:eastAsia="ko-KR"/>
              </w:rPr>
              <w:t>Same RRC configuration:</w:t>
            </w:r>
          </w:p>
          <w:p w14:paraId="7FAC27CA" w14:textId="5C870F91" w:rsidR="00383FDE" w:rsidRDefault="00383FDE" w:rsidP="00383FDE">
            <w:pPr>
              <w:spacing w:before="0" w:after="0"/>
              <w:rPr>
                <w:rFonts w:eastAsia="Malgun Gothic"/>
                <w:lang w:eastAsia="ko-KR"/>
              </w:rPr>
            </w:pPr>
            <w:r>
              <w:rPr>
                <w:rFonts w:eastAsia="Malgun Gothic"/>
                <w:lang w:eastAsia="ko-KR"/>
              </w:rPr>
              <w:t>Additional signaling is unnecessary and more gain of DMRS bundling can be achieved</w:t>
            </w:r>
            <w:r w:rsidR="00660C2F">
              <w:rPr>
                <w:rFonts w:eastAsia="Malgun Gothic"/>
                <w:lang w:eastAsia="ko-KR"/>
              </w:rPr>
              <w:t xml:space="preserve"> than separate configuration</w:t>
            </w:r>
            <w:r>
              <w:rPr>
                <w:rFonts w:eastAsia="Malgun Gothic"/>
                <w:lang w:eastAsia="ko-KR"/>
              </w:rPr>
              <w:t>.</w:t>
            </w:r>
          </w:p>
          <w:p w14:paraId="0A7F7C21" w14:textId="77777777" w:rsidR="00383FDE" w:rsidRDefault="00383FDE" w:rsidP="00383FDE">
            <w:pPr>
              <w:tabs>
                <w:tab w:val="left" w:pos="839"/>
              </w:tabs>
              <w:spacing w:before="0" w:after="0"/>
              <w:rPr>
                <w:rFonts w:eastAsia="Malgun Gothic"/>
                <w:lang w:eastAsia="ko-KR"/>
              </w:rPr>
            </w:pPr>
            <w:r>
              <w:rPr>
                <w:rFonts w:eastAsia="Malgun Gothic"/>
                <w:lang w:eastAsia="ko-KR"/>
              </w:rPr>
              <w:tab/>
            </w:r>
          </w:p>
          <w:p w14:paraId="57C9A852" w14:textId="77777777" w:rsidR="00383FDE" w:rsidRDefault="00383FDE" w:rsidP="00383FDE">
            <w:pPr>
              <w:spacing w:before="0" w:after="0"/>
              <w:rPr>
                <w:rFonts w:eastAsia="Malgun Gothic"/>
                <w:lang w:eastAsia="ko-KR"/>
              </w:rPr>
            </w:pPr>
            <w:r>
              <w:rPr>
                <w:rFonts w:eastAsia="Malgun Gothic" w:hint="eastAsia"/>
                <w:lang w:eastAsia="ko-KR"/>
              </w:rPr>
              <w:t>2</w:t>
            </w:r>
            <w:r>
              <w:rPr>
                <w:rFonts w:eastAsia="Malgun Gothic"/>
                <w:lang w:eastAsia="ko-KR"/>
              </w:rPr>
              <w:t>) Separate RRC configuration:</w:t>
            </w:r>
          </w:p>
          <w:p w14:paraId="3F7942A6" w14:textId="1E417B02" w:rsidR="00383FDE" w:rsidRPr="00383FDE" w:rsidRDefault="00567DA6" w:rsidP="00A7615B">
            <w:pPr>
              <w:spacing w:before="0" w:after="0"/>
              <w:rPr>
                <w:rFonts w:eastAsia="Malgun Gothic"/>
                <w:lang w:eastAsia="ko-KR"/>
              </w:rPr>
            </w:pPr>
            <w:r>
              <w:rPr>
                <w:rFonts w:eastAsia="Malgun Gothic"/>
                <w:lang w:eastAsia="ko-KR"/>
              </w:rPr>
              <w:t>Flexible</w:t>
            </w:r>
            <w:r w:rsidR="00383FDE">
              <w:rPr>
                <w:rFonts w:eastAsia="Malgun Gothic"/>
                <w:lang w:eastAsia="ko-KR"/>
              </w:rPr>
              <w:t>. However, additional signaling is necessary and gain of DMRS</w:t>
            </w:r>
            <w:r w:rsidR="0085582D">
              <w:rPr>
                <w:rFonts w:eastAsia="Malgun Gothic"/>
                <w:lang w:eastAsia="ko-KR"/>
              </w:rPr>
              <w:t xml:space="preserve"> </w:t>
            </w:r>
            <w:r w:rsidR="00383FDE">
              <w:rPr>
                <w:rFonts w:eastAsia="Malgun Gothic"/>
                <w:lang w:eastAsia="ko-KR"/>
              </w:rPr>
              <w:t>bundling is small.</w:t>
            </w:r>
          </w:p>
        </w:tc>
      </w:tr>
      <w:tr w:rsidR="00AA3AB9" w14:paraId="13DE0639" w14:textId="77777777" w:rsidTr="00AA3AB9">
        <w:tc>
          <w:tcPr>
            <w:tcW w:w="1435" w:type="dxa"/>
          </w:tcPr>
          <w:p w14:paraId="3126E466" w14:textId="77777777" w:rsidR="00AA3AB9" w:rsidRDefault="00AA3AB9" w:rsidP="0027740A">
            <w:pPr>
              <w:spacing w:after="0"/>
              <w:rPr>
                <w:rFonts w:eastAsiaTheme="minorEastAsia"/>
                <w:bCs/>
                <w:lang w:eastAsia="zh-CN"/>
              </w:rPr>
            </w:pPr>
            <w:r>
              <w:rPr>
                <w:rFonts w:eastAsiaTheme="minorEastAsia"/>
                <w:bCs/>
                <w:lang w:eastAsia="zh-CN"/>
              </w:rPr>
              <w:t>OPPO</w:t>
            </w:r>
          </w:p>
        </w:tc>
        <w:tc>
          <w:tcPr>
            <w:tcW w:w="3870" w:type="dxa"/>
          </w:tcPr>
          <w:p w14:paraId="3C14E536" w14:textId="77777777" w:rsidR="00AA3AB9" w:rsidRDefault="00AA3AB9" w:rsidP="0027740A">
            <w:pPr>
              <w:spacing w:after="0"/>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27740A">
            <w:pPr>
              <w:spacing w:after="0"/>
              <w:rPr>
                <w:rFonts w:eastAsiaTheme="minorEastAsia"/>
                <w:lang w:eastAsia="zh-CN"/>
              </w:rPr>
            </w:pPr>
            <w:r>
              <w:rPr>
                <w:rFonts w:eastAsiaTheme="minorEastAsia"/>
                <w:lang w:eastAsia="zh-CN"/>
              </w:rPr>
              <w:t>We prefer separate parameters.</w:t>
            </w:r>
          </w:p>
        </w:tc>
        <w:tc>
          <w:tcPr>
            <w:tcW w:w="4584" w:type="dxa"/>
          </w:tcPr>
          <w:p w14:paraId="0182D97B" w14:textId="77777777" w:rsidR="00AA3AB9" w:rsidRDefault="00AA3AB9" w:rsidP="0027740A">
            <w:pPr>
              <w:spacing w:after="0"/>
              <w:rPr>
                <w:rFonts w:eastAsiaTheme="minorEastAsia"/>
                <w:lang w:eastAsia="zh-CN"/>
              </w:rPr>
            </w:pPr>
          </w:p>
        </w:tc>
      </w:tr>
      <w:tr w:rsidR="002C739D" w14:paraId="62AB940F" w14:textId="77777777" w:rsidTr="002C739D">
        <w:tc>
          <w:tcPr>
            <w:tcW w:w="1435" w:type="dxa"/>
          </w:tcPr>
          <w:p w14:paraId="60F789CE" w14:textId="77777777" w:rsidR="002C739D" w:rsidRDefault="002C739D" w:rsidP="00BB7D5F">
            <w:pPr>
              <w:spacing w:after="0"/>
              <w:rPr>
                <w:rFonts w:eastAsiaTheme="minorEastAsia"/>
                <w:bCs/>
                <w:lang w:eastAsia="zh-CN"/>
              </w:rPr>
            </w:pPr>
            <w:r>
              <w:rPr>
                <w:rFonts w:eastAsiaTheme="minorEastAsia"/>
                <w:bCs/>
                <w:lang w:eastAsia="zh-CN"/>
              </w:rPr>
              <w:t>Ericsson</w:t>
            </w:r>
          </w:p>
        </w:tc>
        <w:tc>
          <w:tcPr>
            <w:tcW w:w="3870" w:type="dxa"/>
          </w:tcPr>
          <w:p w14:paraId="136E85C5" w14:textId="77777777" w:rsidR="002C739D" w:rsidRDefault="002C739D" w:rsidP="00BB7D5F">
            <w:pPr>
              <w:spacing w:after="0"/>
              <w:rPr>
                <w:rFonts w:eastAsiaTheme="minorEastAsia"/>
                <w:lang w:eastAsia="zh-CN"/>
              </w:rPr>
            </w:pPr>
            <w:r>
              <w:rPr>
                <w:rFonts w:eastAsiaTheme="minorEastAsia"/>
                <w:lang w:eastAsia="zh-CN"/>
              </w:rPr>
              <w:t>Separate configurations should be supported.</w:t>
            </w:r>
          </w:p>
        </w:tc>
        <w:tc>
          <w:tcPr>
            <w:tcW w:w="4584" w:type="dxa"/>
          </w:tcPr>
          <w:p w14:paraId="120E998E" w14:textId="77777777" w:rsidR="002C739D" w:rsidRDefault="002C739D" w:rsidP="00BB7D5F">
            <w:pPr>
              <w:spacing w:after="0"/>
              <w:rPr>
                <w:rFonts w:eastAsiaTheme="minorEastAsia"/>
                <w:lang w:eastAsia="zh-CN"/>
              </w:rPr>
            </w:pPr>
            <w:r w:rsidRPr="001828E4">
              <w:rPr>
                <w:rFonts w:eastAsiaTheme="minorEastAsia"/>
                <w:b/>
                <w:bCs/>
                <w:lang w:eastAsia="zh-CN"/>
              </w:rPr>
              <w:t>The relative gains of frequency hopping and joint channel estimation vary according to the configurations and scenario.</w:t>
            </w:r>
            <w:r>
              <w:rPr>
                <w:rFonts w:eastAsiaTheme="minorEastAsia"/>
                <w:lang w:eastAsia="zh-CN"/>
              </w:rPr>
              <w:t xml:space="preserve">  For example, when the number of slots that can be combined by JCE is small, or the operating SNR is higher, JCE gains will be reduced, and may be less than those from frequency hopping.  However, at lower SNRs or where there is </w:t>
            </w:r>
            <w:r>
              <w:rPr>
                <w:rFonts w:eastAsiaTheme="minorEastAsia"/>
                <w:lang w:eastAsia="zh-CN"/>
              </w:rPr>
              <w:lastRenderedPageBreak/>
              <w:t>already enough diversity from other sources, JCE gain can be more substantial.</w:t>
            </w:r>
          </w:p>
          <w:p w14:paraId="55259EE6" w14:textId="77777777" w:rsidR="002C739D" w:rsidRDefault="002C739D" w:rsidP="00BB7D5F">
            <w:pPr>
              <w:spacing w:after="0"/>
              <w:rPr>
                <w:rFonts w:eastAsiaTheme="minorEastAsia"/>
                <w:lang w:eastAsia="zh-CN"/>
              </w:rPr>
            </w:pPr>
            <w:r w:rsidRPr="001828E4">
              <w:rPr>
                <w:rFonts w:eastAsiaTheme="minorEastAsia"/>
                <w:b/>
                <w:bCs/>
                <w:lang w:eastAsia="zh-CN"/>
              </w:rPr>
              <w:t>Frequency hopping needs to be cell specific in order to maximize frequency domain scheduling efficiency, as is done in Rel-15/16.</w:t>
            </w:r>
            <w:r>
              <w:rPr>
                <w:rFonts w:eastAsiaTheme="minorEastAsia"/>
                <w:lang w:eastAsia="zh-CN"/>
              </w:rPr>
              <w:t xml:space="preserve">  If different UEs hop in a completely different manner, as could be when hopping patterns are determined in a completely UE specific way, only a subset of resources can be used without conflict.  This reduces the ability of the network to schedule efficiently in the frequency domain.</w:t>
            </w:r>
          </w:p>
          <w:p w14:paraId="1F4DADE1" w14:textId="77777777" w:rsidR="002C739D" w:rsidRDefault="002C739D" w:rsidP="00BB7D5F">
            <w:pPr>
              <w:spacing w:after="0"/>
              <w:rPr>
                <w:rFonts w:eastAsiaTheme="minorEastAsia"/>
                <w:lang w:eastAsia="zh-CN"/>
              </w:rPr>
            </w:pPr>
            <w:r w:rsidRPr="0061771C">
              <w:rPr>
                <w:rFonts w:eastAsiaTheme="minorEastAsia"/>
                <w:b/>
                <w:bCs/>
                <w:lang w:eastAsia="zh-CN"/>
              </w:rPr>
              <w:t xml:space="preserve">Limiting frequency hopping to UEs </w:t>
            </w:r>
            <w:r>
              <w:rPr>
                <w:rFonts w:eastAsiaTheme="minorEastAsia"/>
                <w:b/>
                <w:bCs/>
                <w:lang w:eastAsia="zh-CN"/>
              </w:rPr>
              <w:t>using</w:t>
            </w:r>
            <w:r w:rsidRPr="0061771C">
              <w:rPr>
                <w:rFonts w:eastAsiaTheme="minorEastAsia"/>
                <w:b/>
                <w:bCs/>
                <w:lang w:eastAsia="zh-CN"/>
              </w:rPr>
              <w:t xml:space="preserve"> DMRS bundling may severely restrict the availability of frequency hopping.</w:t>
            </w:r>
            <w:r>
              <w:rPr>
                <w:rFonts w:eastAsiaTheme="minorEastAsia"/>
                <w:lang w:eastAsia="zh-CN"/>
              </w:rPr>
              <w:t xml:space="preserve">  Frequency hopping is much easier to support as compared to DMRS bundling, and DMRS bundling is not possible in a large number of cases.  If UEs must be configured with DMRS bundling to support a given frequency hopping pattern, but UEs do not support DMRS bundling or cannot in a given scenario, the benefit of FH is unnecessarily lost.  Furthermore, all UEs in a cell should ideally share an FH pattern to maximize the resource efficiency, as discussed above.  Limiting FH to UEs using DMRS bundling will force operators to wait for wide availability of UEs supporting DMRS bundling and FH, which would be unfortunate.</w:t>
            </w:r>
          </w:p>
          <w:p w14:paraId="02145FCB" w14:textId="77777777" w:rsidR="002C739D" w:rsidRDefault="002C739D" w:rsidP="00BB7D5F">
            <w:pPr>
              <w:spacing w:after="0"/>
              <w:rPr>
                <w:rFonts w:eastAsiaTheme="minorEastAsia"/>
                <w:lang w:eastAsia="zh-CN"/>
              </w:rPr>
            </w:pPr>
          </w:p>
        </w:tc>
      </w:tr>
      <w:tr w:rsidR="00F95AD8" w14:paraId="3F5544A0" w14:textId="77777777" w:rsidTr="002C739D">
        <w:tc>
          <w:tcPr>
            <w:tcW w:w="1435" w:type="dxa"/>
          </w:tcPr>
          <w:p w14:paraId="225E720A" w14:textId="07AF9A96" w:rsidR="00F95AD8" w:rsidRDefault="00F95AD8" w:rsidP="00BB7D5F">
            <w:pPr>
              <w:spacing w:after="0"/>
              <w:rPr>
                <w:rFonts w:eastAsiaTheme="minorEastAsia"/>
                <w:bCs/>
                <w:lang w:eastAsia="zh-CN"/>
              </w:rPr>
            </w:pPr>
            <w:proofErr w:type="spellStart"/>
            <w:r w:rsidRPr="00F95AD8">
              <w:rPr>
                <w:rFonts w:eastAsiaTheme="minorEastAsia"/>
                <w:bCs/>
                <w:lang w:eastAsia="zh-CN"/>
              </w:rPr>
              <w:lastRenderedPageBreak/>
              <w:t>InterDigital</w:t>
            </w:r>
            <w:proofErr w:type="spellEnd"/>
          </w:p>
        </w:tc>
        <w:tc>
          <w:tcPr>
            <w:tcW w:w="3870" w:type="dxa"/>
          </w:tcPr>
          <w:p w14:paraId="1C49BD7B" w14:textId="0172AEAD" w:rsidR="00F95AD8" w:rsidRDefault="00F95AD8" w:rsidP="00BB7D5F">
            <w:pPr>
              <w:spacing w:after="0"/>
              <w:rPr>
                <w:rFonts w:eastAsiaTheme="minorEastAsia"/>
                <w:lang w:eastAsia="zh-CN"/>
              </w:rPr>
            </w:pPr>
            <w:r>
              <w:rPr>
                <w:rFonts w:eastAsiaTheme="minorEastAsia"/>
                <w:lang w:eastAsia="zh-CN"/>
              </w:rPr>
              <w:t>We prefer separate parameters.</w:t>
            </w:r>
          </w:p>
        </w:tc>
        <w:tc>
          <w:tcPr>
            <w:tcW w:w="4584" w:type="dxa"/>
          </w:tcPr>
          <w:p w14:paraId="53F6D4F9" w14:textId="77777777" w:rsidR="00F95AD8" w:rsidRPr="001828E4" w:rsidRDefault="00F95AD8" w:rsidP="00BB7D5F">
            <w:pPr>
              <w:spacing w:after="0"/>
              <w:rPr>
                <w:rFonts w:eastAsiaTheme="minorEastAsia"/>
                <w:b/>
                <w:bCs/>
                <w:lang w:eastAsia="zh-CN"/>
              </w:rPr>
            </w:pPr>
          </w:p>
        </w:tc>
      </w:tr>
    </w:tbl>
    <w:p w14:paraId="5931E5E6" w14:textId="5F692224" w:rsidR="008B19FA" w:rsidRDefault="008B19FA">
      <w:pPr>
        <w:spacing w:after="0"/>
        <w:jc w:val="left"/>
      </w:pPr>
    </w:p>
    <w:p w14:paraId="0F02E5F9" w14:textId="1E2A15C6" w:rsidR="008B19FA" w:rsidRPr="00BB581A" w:rsidRDefault="008B19FA" w:rsidP="008B19FA">
      <w:pPr>
        <w:spacing w:after="0"/>
        <w:jc w:val="left"/>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pPr>
        <w:spacing w:after="0"/>
        <w:jc w:val="left"/>
      </w:pPr>
    </w:p>
    <w:tbl>
      <w:tblPr>
        <w:tblStyle w:val="TableGrid"/>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after="0"/>
              <w:jc w:val="center"/>
              <w:rPr>
                <w:b/>
                <w:bCs/>
              </w:rPr>
            </w:pPr>
            <w:r>
              <w:rPr>
                <w:b/>
                <w:bCs/>
              </w:rPr>
              <w:t>Company name</w:t>
            </w:r>
          </w:p>
        </w:tc>
        <w:tc>
          <w:tcPr>
            <w:tcW w:w="8454" w:type="dxa"/>
          </w:tcPr>
          <w:p w14:paraId="66409402" w14:textId="7085FE20" w:rsidR="008B19FA" w:rsidRDefault="008B19FA" w:rsidP="00E97C42">
            <w:pPr>
              <w:spacing w:before="0" w:after="0"/>
              <w:jc w:val="center"/>
              <w:rPr>
                <w:b/>
                <w:bCs/>
              </w:rPr>
            </w:pPr>
            <w:r>
              <w:rPr>
                <w:b/>
                <w:bCs/>
              </w:rPr>
              <w:t>Any open issue need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spacing w:after="0"/>
              <w:rPr>
                <w:rFonts w:eastAsia="MS Mincho"/>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spacing w:after="0"/>
              <w:rPr>
                <w:rFonts w:eastAsiaTheme="minorEastAsia"/>
                <w:bCs/>
                <w:lang w:eastAsia="zh-CN"/>
              </w:rPr>
            </w:pPr>
            <w:r>
              <w:rPr>
                <w:rFonts w:eastAsia="MS Mincho"/>
                <w:bCs/>
                <w:lang w:eastAsia="ja-JP"/>
              </w:rPr>
              <w:t>Intel</w:t>
            </w:r>
          </w:p>
        </w:tc>
        <w:tc>
          <w:tcPr>
            <w:tcW w:w="8454" w:type="dxa"/>
            <w:shd w:val="clear" w:color="auto" w:fill="auto"/>
          </w:tcPr>
          <w:p w14:paraId="4D2A3F50" w14:textId="7C72D806" w:rsidR="00A12D24" w:rsidRDefault="00A12D24" w:rsidP="00A12D24">
            <w:pPr>
              <w:spacing w:after="0"/>
              <w:rPr>
                <w:rFonts w:eastAsiaTheme="minorEastAsia"/>
                <w:lang w:eastAsia="zh-CN"/>
              </w:rPr>
            </w:pPr>
            <w:r>
              <w:rPr>
                <w:rFonts w:eastAsia="MS Mincho"/>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spacing w:after="0"/>
              <w:rPr>
                <w:rFonts w:eastAsia="MS Mincho"/>
                <w:bCs/>
                <w:lang w:eastAsia="ja-JP"/>
              </w:rPr>
            </w:pPr>
            <w:r>
              <w:rPr>
                <w:rFonts w:eastAsia="MS Mincho"/>
                <w:bCs/>
                <w:lang w:eastAsia="ja-JP"/>
              </w:rPr>
              <w:t>Nokia/NSB</w:t>
            </w:r>
          </w:p>
        </w:tc>
        <w:tc>
          <w:tcPr>
            <w:tcW w:w="8454" w:type="dxa"/>
            <w:shd w:val="clear" w:color="auto" w:fill="auto"/>
          </w:tcPr>
          <w:p w14:paraId="2715F7AB" w14:textId="3E825C94" w:rsidR="00002569" w:rsidRDefault="00002569" w:rsidP="00A12D24">
            <w:pPr>
              <w:spacing w:after="0"/>
              <w:rPr>
                <w:rFonts w:eastAsia="MS Mincho"/>
                <w:lang w:eastAsia="ja-JP"/>
              </w:rPr>
            </w:pPr>
            <w:r>
              <w:rPr>
                <w:rFonts w:eastAsia="MS Mincho"/>
                <w:lang w:eastAsia="ja-JP"/>
              </w:rPr>
              <w:t>Disagree with CMCC. In Option 2, DM-RS would always restart after FH event since a new nominal TDW would start.</w:t>
            </w:r>
          </w:p>
        </w:tc>
      </w:tr>
    </w:tbl>
    <w:p w14:paraId="5F4FAF3F" w14:textId="29817BB2" w:rsidR="008B19FA" w:rsidRDefault="008B19FA">
      <w:pPr>
        <w:spacing w:after="0"/>
        <w:jc w:val="left"/>
      </w:pPr>
    </w:p>
    <w:p w14:paraId="33F01599" w14:textId="3E54F73B" w:rsidR="008B19FA" w:rsidRPr="00BB581A" w:rsidRDefault="008B19FA" w:rsidP="008B19FA">
      <w:pPr>
        <w:spacing w:after="0"/>
        <w:jc w:val="left"/>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pPr>
        <w:spacing w:after="0"/>
        <w:jc w:val="left"/>
      </w:pPr>
    </w:p>
    <w:tbl>
      <w:tblPr>
        <w:tblStyle w:val="TableGrid"/>
        <w:tblW w:w="0" w:type="auto"/>
        <w:tblLook w:val="04A0" w:firstRow="1" w:lastRow="0" w:firstColumn="1" w:lastColumn="0" w:noHBand="0" w:noVBand="1"/>
      </w:tblPr>
      <w:tblGrid>
        <w:gridCol w:w="1435"/>
        <w:gridCol w:w="3870"/>
        <w:gridCol w:w="4320"/>
      </w:tblGrid>
      <w:tr w:rsidR="008B19FA" w14:paraId="23A43332" w14:textId="77777777" w:rsidTr="00E97C42">
        <w:trPr>
          <w:trHeight w:val="206"/>
        </w:trPr>
        <w:tc>
          <w:tcPr>
            <w:tcW w:w="1435" w:type="dxa"/>
          </w:tcPr>
          <w:p w14:paraId="3E9C75AF" w14:textId="77777777" w:rsidR="008B19FA" w:rsidRDefault="008B19FA" w:rsidP="00E97C42">
            <w:pPr>
              <w:spacing w:before="0" w:after="0"/>
              <w:jc w:val="center"/>
              <w:rPr>
                <w:b/>
                <w:bCs/>
              </w:rPr>
            </w:pPr>
            <w:r>
              <w:rPr>
                <w:b/>
                <w:bCs/>
              </w:rPr>
              <w:t>Company name</w:t>
            </w:r>
          </w:p>
        </w:tc>
        <w:tc>
          <w:tcPr>
            <w:tcW w:w="3870" w:type="dxa"/>
          </w:tcPr>
          <w:p w14:paraId="135B93AB" w14:textId="360B4723" w:rsidR="008B19FA" w:rsidRDefault="008B19FA" w:rsidP="00E97C42">
            <w:pPr>
              <w:spacing w:before="0" w:after="0"/>
              <w:jc w:val="center"/>
              <w:rPr>
                <w:b/>
                <w:bCs/>
              </w:rPr>
            </w:pPr>
            <w:r>
              <w:rPr>
                <w:b/>
                <w:bCs/>
              </w:rPr>
              <w:t>Support option 1 or option 2?</w:t>
            </w:r>
          </w:p>
        </w:tc>
        <w:tc>
          <w:tcPr>
            <w:tcW w:w="4320" w:type="dxa"/>
          </w:tcPr>
          <w:p w14:paraId="3B3CB979" w14:textId="77777777" w:rsidR="008B19FA" w:rsidRDefault="008B19FA" w:rsidP="00E97C42">
            <w:pPr>
              <w:spacing w:before="0" w:after="0"/>
              <w:jc w:val="center"/>
              <w:rPr>
                <w:b/>
                <w:bCs/>
              </w:rPr>
            </w:pPr>
            <w:r>
              <w:rPr>
                <w:b/>
                <w:bCs/>
              </w:rPr>
              <w:t>Justifications</w:t>
            </w:r>
          </w:p>
        </w:tc>
      </w:tr>
      <w:tr w:rsidR="008B19FA" w14:paraId="3CA004EC" w14:textId="77777777" w:rsidTr="00E97C42">
        <w:tc>
          <w:tcPr>
            <w:tcW w:w="1435" w:type="dxa"/>
            <w:shd w:val="clear" w:color="auto" w:fill="auto"/>
          </w:tcPr>
          <w:p w14:paraId="6D4CCFA4" w14:textId="60453683" w:rsidR="008B19FA" w:rsidRDefault="00DA4A07" w:rsidP="00E97C42">
            <w:pPr>
              <w:spacing w:before="0" w:after="0"/>
              <w:rPr>
                <w:rFonts w:eastAsia="MS Mincho"/>
                <w:bCs/>
                <w:lang w:eastAsia="ja-JP"/>
              </w:rPr>
            </w:pPr>
            <w:r>
              <w:rPr>
                <w:rFonts w:eastAsia="MS Mincho"/>
                <w:bCs/>
                <w:lang w:eastAsia="ja-JP"/>
              </w:rPr>
              <w:lastRenderedPageBreak/>
              <w:t>Apple</w:t>
            </w:r>
          </w:p>
        </w:tc>
        <w:tc>
          <w:tcPr>
            <w:tcW w:w="3870" w:type="dxa"/>
            <w:shd w:val="clear" w:color="auto" w:fill="auto"/>
          </w:tcPr>
          <w:p w14:paraId="36C6B58C" w14:textId="53B2BC58" w:rsidR="008B19FA" w:rsidRDefault="00DA4A07" w:rsidP="00E97C42">
            <w:pPr>
              <w:spacing w:before="0" w:after="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E97C42">
            <w:pPr>
              <w:spacing w:after="0"/>
              <w:rPr>
                <w:rFonts w:eastAsia="MS Mincho"/>
                <w:lang w:eastAsia="ja-JP"/>
              </w:rPr>
            </w:pPr>
          </w:p>
        </w:tc>
      </w:tr>
      <w:tr w:rsidR="003F6CD0" w14:paraId="681D3AE3" w14:textId="77777777" w:rsidTr="00E97C42">
        <w:tc>
          <w:tcPr>
            <w:tcW w:w="1435" w:type="dxa"/>
            <w:shd w:val="clear" w:color="auto" w:fill="auto"/>
          </w:tcPr>
          <w:p w14:paraId="7BC6918A" w14:textId="20E80D3F" w:rsidR="003F6CD0" w:rsidRDefault="003F6CD0" w:rsidP="00E97C42">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0BCA54BF" w14:textId="5952009C" w:rsidR="003F6CD0" w:rsidRDefault="003F6CD0" w:rsidP="00E97C42">
            <w:pPr>
              <w:spacing w:after="0"/>
              <w:rPr>
                <w:rFonts w:eastAsia="MS Mincho"/>
                <w:lang w:eastAsia="ja-JP"/>
              </w:rPr>
            </w:pPr>
            <w:r>
              <w:rPr>
                <w:rFonts w:eastAsia="MS Mincho" w:hint="eastAsia"/>
                <w:lang w:eastAsia="ja-JP"/>
              </w:rPr>
              <w:t>O</w:t>
            </w:r>
            <w:r>
              <w:rPr>
                <w:rFonts w:eastAsia="MS Mincho"/>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E97C42">
            <w:pPr>
              <w:spacing w:after="0"/>
              <w:rPr>
                <w:rFonts w:eastAsia="MS Mincho"/>
                <w:lang w:eastAsia="ja-JP"/>
              </w:rPr>
            </w:pPr>
          </w:p>
        </w:tc>
      </w:tr>
      <w:tr w:rsidR="007475EE" w14:paraId="6B9A5C82" w14:textId="77777777" w:rsidTr="00E97C42">
        <w:tc>
          <w:tcPr>
            <w:tcW w:w="1435" w:type="dxa"/>
            <w:shd w:val="clear" w:color="auto" w:fill="auto"/>
          </w:tcPr>
          <w:p w14:paraId="44474E5C" w14:textId="276781E5" w:rsidR="007475EE" w:rsidRDefault="007475EE" w:rsidP="00E97C42">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E97C42">
            <w:pPr>
              <w:spacing w:after="0"/>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E97C42">
            <w:pPr>
              <w:spacing w:after="0"/>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E97C42">
        <w:tc>
          <w:tcPr>
            <w:tcW w:w="1435" w:type="dxa"/>
            <w:shd w:val="clear" w:color="auto" w:fill="auto"/>
          </w:tcPr>
          <w:p w14:paraId="07404071" w14:textId="3E78CDF1" w:rsidR="009273D2" w:rsidRDefault="009273D2" w:rsidP="00E97C42">
            <w:pPr>
              <w:spacing w:after="0"/>
              <w:rPr>
                <w:rFonts w:eastAsia="MS Mincho"/>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spacing w:after="0"/>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spacing w:after="0"/>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gNB shall carefully choose the parameters, or simply not configure </w:t>
            </w:r>
            <w:r>
              <w:rPr>
                <w:rFonts w:eastAsiaTheme="minorEastAsia"/>
                <w:lang w:eastAsia="zh-CN"/>
              </w:rPr>
              <w:t>‘</w:t>
            </w:r>
            <w:proofErr w:type="spellStart"/>
            <w:r>
              <w:rPr>
                <w:rFonts w:eastAsiaTheme="minorEastAsia" w:hint="eastAsia"/>
                <w:lang w:eastAsia="zh-CN"/>
              </w:rPr>
              <w:t>hopping+JCE</w:t>
            </w:r>
            <w:proofErr w:type="spellEnd"/>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spacing w:after="0"/>
              <w:rPr>
                <w:rFonts w:eastAsia="MS Mincho"/>
                <w:lang w:eastAsia="ja-JP"/>
              </w:rPr>
            </w:pPr>
            <w:r>
              <w:rPr>
                <w:rFonts w:eastAsiaTheme="minorEastAsia" w:hint="eastAsia"/>
                <w:lang w:eastAsia="zh-CN"/>
              </w:rPr>
              <w:t>(2) The reason of supporting separate RRC parameters is provided in the previous table.</w:t>
            </w:r>
          </w:p>
        </w:tc>
      </w:tr>
      <w:tr w:rsidR="007A0404" w14:paraId="6A6804BD" w14:textId="77777777" w:rsidTr="00E97C42">
        <w:tc>
          <w:tcPr>
            <w:tcW w:w="1435" w:type="dxa"/>
            <w:shd w:val="clear" w:color="auto" w:fill="auto"/>
          </w:tcPr>
          <w:p w14:paraId="46458252" w14:textId="7C1F7F30" w:rsidR="007A0404" w:rsidRDefault="007A0404" w:rsidP="007A0404">
            <w:pPr>
              <w:spacing w:after="0"/>
              <w:rPr>
                <w:rFonts w:eastAsiaTheme="minorEastAsia"/>
                <w:bCs/>
                <w:lang w:eastAsia="zh-CN"/>
              </w:rPr>
            </w:pPr>
            <w:r>
              <w:rPr>
                <w:rFonts w:eastAsia="MS Mincho"/>
                <w:bCs/>
                <w:lang w:eastAsia="ja-JP"/>
              </w:rPr>
              <w:t>QC</w:t>
            </w:r>
          </w:p>
        </w:tc>
        <w:tc>
          <w:tcPr>
            <w:tcW w:w="3870" w:type="dxa"/>
            <w:shd w:val="clear" w:color="auto" w:fill="auto"/>
          </w:tcPr>
          <w:p w14:paraId="73A55323" w14:textId="5F5F534A" w:rsidR="007A0404" w:rsidRDefault="007A0404" w:rsidP="007A0404">
            <w:pPr>
              <w:spacing w:after="0"/>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spacing w:after="0"/>
              <w:rPr>
                <w:rFonts w:eastAsiaTheme="minorEastAsia"/>
                <w:lang w:eastAsia="zh-CN"/>
              </w:rPr>
            </w:pPr>
            <w:r>
              <w:rPr>
                <w:rFonts w:eastAsia="MS Mincho"/>
                <w:lang w:eastAsia="ja-JP"/>
              </w:rPr>
              <w:t>Option 2 will almost certainly lead to inefficient resource utilization.</w:t>
            </w:r>
          </w:p>
        </w:tc>
      </w:tr>
      <w:tr w:rsidR="00067930" w14:paraId="23071B61" w14:textId="77777777" w:rsidTr="00E97C42">
        <w:tc>
          <w:tcPr>
            <w:tcW w:w="1435" w:type="dxa"/>
            <w:shd w:val="clear" w:color="auto" w:fill="auto"/>
          </w:tcPr>
          <w:p w14:paraId="689FE341" w14:textId="3F69C21F" w:rsidR="00067930" w:rsidRDefault="00067930" w:rsidP="00067930">
            <w:pPr>
              <w:spacing w:after="0"/>
              <w:rPr>
                <w:rFonts w:eastAsia="MS Mincho"/>
                <w:bCs/>
                <w:lang w:eastAsia="ja-JP"/>
              </w:rPr>
            </w:pPr>
            <w:r>
              <w:rPr>
                <w:rFonts w:eastAsia="MS Mincho"/>
                <w:bCs/>
                <w:lang w:eastAsia="ja-JP"/>
              </w:rPr>
              <w:t>NTT DOCOMO</w:t>
            </w:r>
          </w:p>
        </w:tc>
        <w:tc>
          <w:tcPr>
            <w:tcW w:w="3870" w:type="dxa"/>
            <w:shd w:val="clear" w:color="auto" w:fill="auto"/>
          </w:tcPr>
          <w:p w14:paraId="58DE1711" w14:textId="57490161" w:rsidR="00067930" w:rsidRDefault="00067930" w:rsidP="00067930">
            <w:pPr>
              <w:spacing w:after="0"/>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spacing w:after="0"/>
              <w:rPr>
                <w:rFonts w:eastAsia="MS Mincho"/>
                <w:lang w:eastAsia="ja-JP"/>
              </w:rPr>
            </w:pPr>
            <w:r>
              <w:rPr>
                <w:rFonts w:eastAsia="MS Mincho"/>
                <w:lang w:eastAsia="ja-JP"/>
              </w:rPr>
              <w:t xml:space="preserve">Considering the joint channel estimation gain (Option 2) and UE multiplexing (Option 1), </w:t>
            </w:r>
            <w:r>
              <w:rPr>
                <w:rFonts w:eastAsia="MS Mincho" w:hint="eastAsia"/>
                <w:lang w:eastAsia="ja-JP"/>
              </w:rPr>
              <w:t>b</w:t>
            </w:r>
            <w:r>
              <w:rPr>
                <w:rFonts w:eastAsia="MS Mincho"/>
                <w:lang w:eastAsia="ja-JP"/>
              </w:rPr>
              <w:t xml:space="preserve">oth aspects are important. For the simplicity, single RRC parameter for the hopping interval and configured TDW length can be used for Option 2. </w:t>
            </w:r>
          </w:p>
        </w:tc>
      </w:tr>
      <w:tr w:rsidR="00372BCA" w14:paraId="15CA8086" w14:textId="77777777" w:rsidTr="00E97C42">
        <w:tc>
          <w:tcPr>
            <w:tcW w:w="1435" w:type="dxa"/>
            <w:shd w:val="clear" w:color="auto" w:fill="auto"/>
          </w:tcPr>
          <w:p w14:paraId="416192C3" w14:textId="2EFF5F4C" w:rsidR="00372BCA" w:rsidRDefault="00F95AD8" w:rsidP="00372BCA">
            <w:pPr>
              <w:spacing w:after="0"/>
              <w:rPr>
                <w:rFonts w:eastAsia="MS Mincho"/>
                <w:bCs/>
                <w:lang w:eastAsia="ja-JP"/>
              </w:rPr>
            </w:pPr>
            <w:r>
              <w:rPr>
                <w:rFonts w:eastAsiaTheme="minorEastAsia"/>
                <w:bCs/>
                <w:lang w:eastAsia="zh-CN"/>
              </w:rPr>
              <w:t>V</w:t>
            </w:r>
            <w:r w:rsidR="00372BCA">
              <w:rPr>
                <w:rFonts w:eastAsiaTheme="minorEastAsia"/>
                <w:bCs/>
                <w:lang w:eastAsia="zh-CN"/>
              </w:rPr>
              <w:t>ivo</w:t>
            </w:r>
          </w:p>
        </w:tc>
        <w:tc>
          <w:tcPr>
            <w:tcW w:w="3870" w:type="dxa"/>
            <w:shd w:val="clear" w:color="auto" w:fill="auto"/>
          </w:tcPr>
          <w:p w14:paraId="5748193B" w14:textId="54645327" w:rsidR="00372BCA" w:rsidRDefault="00372BCA" w:rsidP="00372BCA">
            <w:pPr>
              <w:spacing w:after="0"/>
              <w:rPr>
                <w:rFonts w:eastAsia="MS Mincho"/>
                <w:lang w:eastAsia="ja-JP"/>
              </w:rPr>
            </w:pPr>
            <w:r>
              <w:rPr>
                <w:rFonts w:eastAsiaTheme="minorEastAsia"/>
                <w:lang w:eastAsia="zh-CN"/>
              </w:rPr>
              <w:t>Option 2.</w:t>
            </w:r>
          </w:p>
        </w:tc>
        <w:tc>
          <w:tcPr>
            <w:tcW w:w="4320" w:type="dxa"/>
          </w:tcPr>
          <w:p w14:paraId="27D6E7D8" w14:textId="77777777" w:rsidR="00372BCA" w:rsidRDefault="00372BCA" w:rsidP="00372BCA">
            <w:pPr>
              <w:spacing w:after="0"/>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spacing w:after="0"/>
              <w:rPr>
                <w:rFonts w:eastAsiaTheme="minorEastAsia"/>
                <w:lang w:eastAsia="zh-CN"/>
              </w:rPr>
            </w:pPr>
            <w:r>
              <w:rPr>
                <w:rFonts w:eastAsiaTheme="minorEastAsia"/>
                <w:lang w:eastAsia="zh-CN"/>
              </w:rPr>
              <w:t>The preconditions for MU multiplexing are very harsh. Considering typically only 5% percent of UEs in poor coverage, it is not easy for NW find coupled UEs in poor coverage which also support JCE, and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spacing w:after="0"/>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xml:space="preserve">, we are not fully clear of the detailed hopping design of option 1 before we agree with it. For example, whether the starting time of frequency </w:t>
            </w:r>
            <w:r>
              <w:rPr>
                <w:rFonts w:eastAsiaTheme="minorEastAsia"/>
                <w:lang w:eastAsia="zh-CN"/>
              </w:rPr>
              <w:lastRenderedPageBreak/>
              <w:t>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spacing w:after="0"/>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spacing w:after="0"/>
              <w:rPr>
                <w:rFonts w:eastAsiaTheme="minorEastAsia"/>
                <w:lang w:eastAsia="zh-CN"/>
              </w:rPr>
            </w:pPr>
          </w:p>
          <w:p w14:paraId="755D5D2A" w14:textId="77777777" w:rsidR="00372BCA" w:rsidRPr="00F136CD" w:rsidRDefault="00372BCA" w:rsidP="00372BCA">
            <w:pPr>
              <w:spacing w:after="0"/>
              <w:rPr>
                <w:rFonts w:eastAsiaTheme="minorEastAsia"/>
                <w:lang w:eastAsia="zh-CN"/>
              </w:rPr>
            </w:pPr>
            <w:r w:rsidRPr="00F136CD">
              <w:rPr>
                <w:rFonts w:eastAsiaTheme="minorEastAsia" w:hint="eastAsia"/>
                <w:lang w:eastAsia="zh-CN"/>
              </w:rPr>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ListParagraph"/>
              <w:numPr>
                <w:ilvl w:val="0"/>
                <w:numId w:val="31"/>
              </w:numPr>
              <w:spacing w:after="0"/>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ListParagraph"/>
              <w:numPr>
                <w:ilvl w:val="1"/>
                <w:numId w:val="31"/>
              </w:numPr>
              <w:spacing w:after="0"/>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ListParagraph"/>
              <w:numPr>
                <w:ilvl w:val="0"/>
                <w:numId w:val="31"/>
              </w:numPr>
              <w:spacing w:after="0"/>
              <w:rPr>
                <w:rFonts w:eastAsia="MS Mincho"/>
                <w:lang w:eastAsia="ja-JP"/>
              </w:rPr>
            </w:pPr>
            <w:r w:rsidRPr="00F136CD">
              <w:rPr>
                <w:rFonts w:ascii="Times New Roman" w:eastAsiaTheme="minorEastAsia" w:hAnsi="Times New Roman"/>
                <w:sz w:val="20"/>
                <w:szCs w:val="20"/>
                <w:lang w:eastAsia="zh-CN"/>
              </w:rPr>
              <w:t>if hopping interval is not configured, the default hopping interval is the configured window length, and the hopping pattern is determined using opt-2.</w:t>
            </w:r>
          </w:p>
        </w:tc>
      </w:tr>
      <w:tr w:rsidR="00DB15A2" w14:paraId="7B9EA00C" w14:textId="77777777" w:rsidTr="00E97C42">
        <w:tc>
          <w:tcPr>
            <w:tcW w:w="1435" w:type="dxa"/>
            <w:shd w:val="clear" w:color="auto" w:fill="auto"/>
          </w:tcPr>
          <w:p w14:paraId="794AA83F" w14:textId="268A0ED0" w:rsidR="00DB15A2" w:rsidRDefault="00DB15A2" w:rsidP="00372BCA">
            <w:pPr>
              <w:spacing w:after="0"/>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spacing w:after="0"/>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spacing w:after="0"/>
              <w:rPr>
                <w:rFonts w:eastAsiaTheme="minorEastAsia"/>
                <w:lang w:eastAsia="zh-CN"/>
              </w:rPr>
            </w:pPr>
            <w:r>
              <w:rPr>
                <w:rFonts w:eastAsiaTheme="minorEastAsia"/>
                <w:lang w:eastAsia="zh-CN"/>
              </w:rPr>
              <w:t>Same reason in our reply to Q1</w:t>
            </w:r>
          </w:p>
        </w:tc>
      </w:tr>
      <w:tr w:rsidR="000733CD" w14:paraId="07566571" w14:textId="77777777" w:rsidTr="00E97C42">
        <w:tc>
          <w:tcPr>
            <w:tcW w:w="1435" w:type="dxa"/>
            <w:shd w:val="clear" w:color="auto" w:fill="auto"/>
          </w:tcPr>
          <w:p w14:paraId="1FB19167" w14:textId="108BCD6C" w:rsidR="000733CD" w:rsidRDefault="000733CD" w:rsidP="00372BCA">
            <w:pPr>
              <w:spacing w:after="0"/>
              <w:rPr>
                <w:rFonts w:eastAsiaTheme="minorEastAsia"/>
                <w:bCs/>
                <w:lang w:eastAsia="zh-CN"/>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spacing w:after="0"/>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spacing w:after="0"/>
              <w:rPr>
                <w:rFonts w:eastAsiaTheme="minorEastAsia"/>
                <w:lang w:eastAsia="zh-CN"/>
              </w:rPr>
            </w:pPr>
            <w:r>
              <w:rPr>
                <w:rFonts w:eastAsiaTheme="minorEastAsia" w:hint="eastAsia"/>
                <w:lang w:eastAsia="zh-CN"/>
              </w:rPr>
              <w:t xml:space="preserve">As we comment before, for option 1. </w:t>
            </w: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w:t>
            </w:r>
          </w:p>
        </w:tc>
      </w:tr>
      <w:tr w:rsidR="00DD63AB" w14:paraId="20E2DB1D" w14:textId="77777777" w:rsidTr="00DD63AB">
        <w:tc>
          <w:tcPr>
            <w:tcW w:w="1435" w:type="dxa"/>
          </w:tcPr>
          <w:p w14:paraId="6D7B3A7F" w14:textId="77777777" w:rsidR="00DD63AB" w:rsidRDefault="00DD63AB" w:rsidP="00E97C42">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spacing w:after="0"/>
              <w:jc w:val="left"/>
              <w:rPr>
                <w:rFonts w:eastAsiaTheme="minorEastAsia"/>
                <w:lang w:eastAsia="zh-CN"/>
              </w:rPr>
            </w:pPr>
            <w:r>
              <w:rPr>
                <w:rFonts w:eastAsiaTheme="minorEastAsia"/>
                <w:lang w:eastAsia="zh-CN"/>
              </w:rPr>
              <w:t>Option 2.</w:t>
            </w:r>
          </w:p>
          <w:p w14:paraId="6A434703" w14:textId="77777777" w:rsidR="00DD63AB" w:rsidRDefault="00DD63AB" w:rsidP="00E97C42">
            <w:pPr>
              <w:spacing w:after="0"/>
              <w:jc w:val="left"/>
              <w:rPr>
                <w:rFonts w:eastAsiaTheme="minorEastAsia"/>
                <w:lang w:eastAsia="zh-CN"/>
              </w:rPr>
            </w:pPr>
            <w:r>
              <w:rPr>
                <w:rFonts w:eastAsiaTheme="minorEastAsia"/>
                <w:lang w:eastAsia="zh-CN"/>
              </w:rPr>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spacing w:after="0"/>
              <w:rPr>
                <w:rFonts w:eastAsiaTheme="minorEastAsia"/>
                <w:lang w:eastAsia="zh-CN"/>
              </w:rPr>
            </w:pPr>
            <w:r>
              <w:rPr>
                <w:rFonts w:eastAsiaTheme="minorEastAsia"/>
                <w:lang w:eastAsia="zh-CN"/>
              </w:rPr>
              <w:t>Logically, the frequency hopping interval is introduced due to DMRS bundling. Otherwise, there is no need to introduce a new frequency hopping pattern for the legacy UEs.</w:t>
            </w:r>
          </w:p>
          <w:p w14:paraId="7DA45EF2" w14:textId="77777777" w:rsidR="00DD63AB" w:rsidRDefault="00DD63AB" w:rsidP="00E97C42">
            <w:pPr>
              <w:spacing w:after="0"/>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spacing w:after="0"/>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spacing w:after="0"/>
              <w:rPr>
                <w:rFonts w:eastAsiaTheme="minorEastAsia"/>
                <w:lang w:eastAsia="zh-CN"/>
              </w:rPr>
            </w:pPr>
            <w:r>
              <w:rPr>
                <w:rFonts w:eastAsiaTheme="minorEastAsia"/>
                <w:lang w:eastAsia="zh-CN"/>
              </w:rPr>
              <w:t xml:space="preserve">As we commented for the question 2, the configured TDW and frequency hopping interval could be separated configured. Then the both parameter could be set with same value. Or </w:t>
            </w:r>
            <w:r>
              <w:rPr>
                <w:rFonts w:eastAsiaTheme="minorEastAsia"/>
                <w:lang w:eastAsia="zh-CN"/>
              </w:rPr>
              <w:lastRenderedPageBreak/>
              <w:t>according to performance of both JCE and FH, set different values according to UE capabilities.</w:t>
            </w:r>
          </w:p>
          <w:p w14:paraId="56CDEC01" w14:textId="77777777" w:rsidR="00DD63AB" w:rsidRDefault="00DD63AB" w:rsidP="00E97C42">
            <w:pPr>
              <w:spacing w:after="0"/>
              <w:rPr>
                <w:rFonts w:eastAsiaTheme="minorEastAsia"/>
                <w:lang w:eastAsia="zh-CN"/>
              </w:rPr>
            </w:pPr>
          </w:p>
          <w:p w14:paraId="34E3C3FF" w14:textId="77777777" w:rsidR="00DD63AB" w:rsidRDefault="00DD63AB" w:rsidP="00E97C42">
            <w:pPr>
              <w:spacing w:after="0"/>
              <w:rPr>
                <w:rFonts w:eastAsiaTheme="minorEastAsia"/>
                <w:lang w:eastAsia="zh-CN"/>
              </w:rPr>
            </w:pPr>
          </w:p>
        </w:tc>
      </w:tr>
      <w:tr w:rsidR="00815F04" w14:paraId="0BA0AF88" w14:textId="77777777" w:rsidTr="00DD63AB">
        <w:tc>
          <w:tcPr>
            <w:tcW w:w="1435" w:type="dxa"/>
          </w:tcPr>
          <w:p w14:paraId="105FE6EE" w14:textId="11F0DB58" w:rsidR="00815F04" w:rsidRDefault="00815F04" w:rsidP="00815F04">
            <w:pPr>
              <w:spacing w:after="0"/>
              <w:rPr>
                <w:rFonts w:eastAsiaTheme="minorEastAsia"/>
                <w:bCs/>
                <w:lang w:eastAsia="zh-CN"/>
              </w:rPr>
            </w:pPr>
            <w:r>
              <w:rPr>
                <w:rFonts w:eastAsia="MS Mincho"/>
                <w:bCs/>
                <w:lang w:eastAsia="ja-JP"/>
              </w:rPr>
              <w:lastRenderedPageBreak/>
              <w:t>Intel</w:t>
            </w:r>
          </w:p>
        </w:tc>
        <w:tc>
          <w:tcPr>
            <w:tcW w:w="3870" w:type="dxa"/>
          </w:tcPr>
          <w:p w14:paraId="4A2AE6FE" w14:textId="601B68B4" w:rsidR="00815F04" w:rsidRDefault="00815F04" w:rsidP="00815F04">
            <w:pPr>
              <w:spacing w:after="0"/>
              <w:jc w:val="left"/>
              <w:rPr>
                <w:rFonts w:eastAsiaTheme="minorEastAsia"/>
                <w:lang w:eastAsia="zh-CN"/>
              </w:rPr>
            </w:pPr>
            <w:r>
              <w:rPr>
                <w:rFonts w:eastAsia="MS Mincho"/>
                <w:lang w:eastAsia="ja-JP"/>
              </w:rPr>
              <w:t>Option 1</w:t>
            </w:r>
          </w:p>
        </w:tc>
        <w:tc>
          <w:tcPr>
            <w:tcW w:w="4320" w:type="dxa"/>
          </w:tcPr>
          <w:p w14:paraId="6AEC7064" w14:textId="168CA1E7" w:rsidR="00815F04" w:rsidRDefault="00815F04" w:rsidP="00815F04">
            <w:pPr>
              <w:spacing w:after="0"/>
              <w:rPr>
                <w:rFonts w:eastAsiaTheme="minorEastAsia"/>
                <w:lang w:eastAsia="zh-CN"/>
              </w:rPr>
            </w:pPr>
            <w:r>
              <w:rPr>
                <w:rFonts w:eastAsia="MS Mincho"/>
                <w:lang w:eastAsia="ja-JP"/>
              </w:rPr>
              <w:t xml:space="preserve">As mentioned previously, </w:t>
            </w:r>
            <w:r w:rsidRPr="00601394">
              <w:rPr>
                <w:rFonts w:eastAsiaTheme="minorEastAsia"/>
                <w:lang w:eastAsia="zh-CN"/>
              </w:rPr>
              <w:t>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002569" w14:paraId="09BAB8AE" w14:textId="77777777" w:rsidTr="00DD63AB">
        <w:tc>
          <w:tcPr>
            <w:tcW w:w="1435" w:type="dxa"/>
          </w:tcPr>
          <w:p w14:paraId="64A56299" w14:textId="20AE5A63" w:rsidR="00002569" w:rsidRDefault="00002569" w:rsidP="00815F04">
            <w:pPr>
              <w:spacing w:after="0"/>
              <w:rPr>
                <w:rFonts w:eastAsia="MS Mincho"/>
                <w:bCs/>
                <w:lang w:eastAsia="ja-JP"/>
              </w:rPr>
            </w:pPr>
            <w:r>
              <w:rPr>
                <w:rFonts w:eastAsia="MS Mincho"/>
                <w:bCs/>
                <w:lang w:eastAsia="ja-JP"/>
              </w:rPr>
              <w:t>Nokia/NSB</w:t>
            </w:r>
          </w:p>
        </w:tc>
        <w:tc>
          <w:tcPr>
            <w:tcW w:w="3870" w:type="dxa"/>
          </w:tcPr>
          <w:p w14:paraId="121BD252" w14:textId="77777777" w:rsidR="00002569" w:rsidRDefault="00002569" w:rsidP="00815F04">
            <w:pPr>
              <w:spacing w:after="0"/>
              <w:jc w:val="left"/>
              <w:rPr>
                <w:rFonts w:eastAsia="MS Mincho"/>
                <w:lang w:eastAsia="ja-JP"/>
              </w:rPr>
            </w:pPr>
            <w:r>
              <w:rPr>
                <w:rFonts w:eastAsia="MS Mincho"/>
                <w:lang w:eastAsia="ja-JP"/>
              </w:rPr>
              <w:t xml:space="preserve">If we replace “should” with “shall” in the DM-RS restart bullet, we are fine with either Option 1 or Option 2. </w:t>
            </w:r>
          </w:p>
          <w:p w14:paraId="2A253C5A" w14:textId="0BC8BCE3" w:rsidR="00002569" w:rsidRDefault="00002569" w:rsidP="00815F04">
            <w:pPr>
              <w:spacing w:after="0"/>
              <w:jc w:val="left"/>
              <w:rPr>
                <w:rFonts w:eastAsia="MS Mincho"/>
                <w:lang w:eastAsia="ja-JP"/>
              </w:rPr>
            </w:pPr>
            <w:r>
              <w:rPr>
                <w:rFonts w:eastAsia="MS Mincho"/>
                <w:lang w:eastAsia="ja-JP"/>
              </w:rPr>
              <w:t xml:space="preserve">At the same time, we would like to reiterate the proposal we wrote above. </w:t>
            </w:r>
          </w:p>
          <w:p w14:paraId="0864D9C4" w14:textId="298056B9" w:rsidR="00002569" w:rsidRDefault="00002569" w:rsidP="00002569">
            <w:pPr>
              <w:spacing w:after="0"/>
              <w:rPr>
                <w:rFonts w:eastAsia="MS Mincho"/>
                <w:lang w:eastAsia="ja-JP"/>
              </w:rPr>
            </w:pPr>
            <w:r>
              <w:rPr>
                <w:rFonts w:eastAsia="MS Mincho"/>
                <w:lang w:eastAsia="ja-JP"/>
              </w:rPr>
              <w:t>Why don’t we consider the following:</w:t>
            </w:r>
          </w:p>
          <w:p w14:paraId="2002F8B1" w14:textId="77777777" w:rsidR="00002569" w:rsidRPr="00002569" w:rsidRDefault="00002569" w:rsidP="00002569">
            <w:pPr>
              <w:pStyle w:val="ListParagraph"/>
              <w:numPr>
                <w:ilvl w:val="0"/>
                <w:numId w:val="32"/>
              </w:numPr>
              <w:spacing w:after="0"/>
              <w:rPr>
                <w:rFonts w:eastAsia="MS Mincho"/>
                <w:color w:val="FF0000"/>
                <w:sz w:val="20"/>
                <w:szCs w:val="20"/>
                <w:lang w:eastAsia="ja-JP"/>
              </w:rPr>
            </w:pPr>
            <w:r w:rsidRPr="00002569">
              <w:rPr>
                <w:rFonts w:eastAsia="MS Mincho"/>
                <w:color w:val="FF0000"/>
                <w:sz w:val="20"/>
                <w:szCs w:val="20"/>
                <w:lang w:eastAsia="ja-JP"/>
              </w:rPr>
              <w:t>Same and different hopping interval can be considered.</w:t>
            </w:r>
          </w:p>
          <w:p w14:paraId="2D0B5287" w14:textId="77777777" w:rsidR="00002569" w:rsidRPr="00002569" w:rsidRDefault="00002569" w:rsidP="00002569">
            <w:pPr>
              <w:pStyle w:val="ListParagraph"/>
              <w:numPr>
                <w:ilvl w:val="0"/>
                <w:numId w:val="32"/>
              </w:numPr>
              <w:spacing w:after="0"/>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2669CFAC" w14:textId="77777777" w:rsidR="00002569" w:rsidRPr="00002569" w:rsidRDefault="00002569" w:rsidP="00002569">
            <w:pPr>
              <w:pStyle w:val="ListParagraph"/>
              <w:numPr>
                <w:ilvl w:val="1"/>
                <w:numId w:val="32"/>
              </w:numPr>
              <w:spacing w:after="0"/>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ListParagraph"/>
              <w:numPr>
                <w:ilvl w:val="1"/>
                <w:numId w:val="32"/>
              </w:numPr>
              <w:spacing w:after="0"/>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the length of the FH interval and TDW may differ, and 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7C46B03" w14:textId="6B496E83" w:rsidR="00002569" w:rsidRDefault="00002569" w:rsidP="00002569">
            <w:pPr>
              <w:spacing w:after="0"/>
              <w:jc w:val="left"/>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spacing w:after="0"/>
              <w:rPr>
                <w:rFonts w:eastAsia="MS Mincho"/>
                <w:lang w:eastAsia="ja-JP"/>
              </w:rPr>
            </w:pPr>
            <w:r>
              <w:rPr>
                <w:rFonts w:eastAsia="MS Mincho"/>
                <w:lang w:eastAsia="ja-JP"/>
              </w:rPr>
              <w:t>We need to ensure that FH event does not prevent DM-RS bundling to restart.</w:t>
            </w:r>
          </w:p>
        </w:tc>
      </w:tr>
      <w:tr w:rsidR="00383FDE" w14:paraId="016359B2" w14:textId="77777777" w:rsidTr="00DD63AB">
        <w:tc>
          <w:tcPr>
            <w:tcW w:w="1435" w:type="dxa"/>
          </w:tcPr>
          <w:p w14:paraId="493B12E2" w14:textId="1A6DF220" w:rsidR="00383FDE" w:rsidRPr="00383FDE" w:rsidRDefault="00383FDE" w:rsidP="00815F04">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tcPr>
          <w:p w14:paraId="7A504396" w14:textId="266F51B7" w:rsidR="00383FDE" w:rsidRDefault="00383FDE" w:rsidP="00815F04">
            <w:pPr>
              <w:spacing w:after="0"/>
              <w:jc w:val="left"/>
              <w:rPr>
                <w:rFonts w:eastAsia="MS Mincho"/>
                <w:lang w:eastAsia="ja-JP"/>
              </w:rPr>
            </w:pPr>
            <w:r>
              <w:rPr>
                <w:rFonts w:eastAsia="Malgun Gothic" w:hint="eastAsia"/>
                <w:lang w:eastAsia="ko-KR"/>
              </w:rPr>
              <w:t>S</w:t>
            </w:r>
            <w:r>
              <w:rPr>
                <w:rFonts w:eastAsia="Malgun Gothic"/>
                <w:lang w:eastAsia="ko-KR"/>
              </w:rPr>
              <w:t>upport Option 1 with same RRC configuration and Option 2.</w:t>
            </w:r>
          </w:p>
        </w:tc>
        <w:tc>
          <w:tcPr>
            <w:tcW w:w="4320" w:type="dxa"/>
          </w:tcPr>
          <w:p w14:paraId="743DC960" w14:textId="54151651" w:rsidR="00383FDE" w:rsidRPr="00567DA6" w:rsidRDefault="002657B9" w:rsidP="00815F04">
            <w:pPr>
              <w:spacing w:after="0"/>
              <w:rPr>
                <w:rFonts w:eastAsia="Malgun Gothic"/>
                <w:lang w:eastAsia="ko-KR"/>
              </w:rPr>
            </w:pPr>
            <w:r>
              <w:rPr>
                <w:rFonts w:eastAsia="Malgun Gothic" w:hint="eastAsia"/>
                <w:lang w:eastAsia="ko-KR"/>
              </w:rPr>
              <w:t>F</w:t>
            </w:r>
            <w:r>
              <w:rPr>
                <w:rFonts w:eastAsia="Malgun Gothic"/>
                <w:lang w:eastAsia="ko-KR"/>
              </w:rPr>
              <w:t xml:space="preserve">or Option 1 with same RRC configuration, </w:t>
            </w:r>
            <w:r w:rsidR="00DA37EA">
              <w:rPr>
                <w:rFonts w:eastAsia="Malgun Gothic"/>
                <w:lang w:eastAsia="ko-KR"/>
              </w:rPr>
              <w:t>restarting of DMRS bundling should be supported.</w:t>
            </w:r>
          </w:p>
        </w:tc>
      </w:tr>
      <w:tr w:rsidR="00AA3AB9" w14:paraId="64BFF489" w14:textId="77777777" w:rsidTr="00AA3AB9">
        <w:tc>
          <w:tcPr>
            <w:tcW w:w="1435" w:type="dxa"/>
          </w:tcPr>
          <w:p w14:paraId="49056632" w14:textId="77777777" w:rsidR="00AA3AB9" w:rsidRDefault="00AA3AB9" w:rsidP="0027740A">
            <w:pPr>
              <w:spacing w:after="0"/>
              <w:rPr>
                <w:rFonts w:eastAsiaTheme="minorEastAsia"/>
                <w:bCs/>
                <w:lang w:eastAsia="zh-CN"/>
              </w:rPr>
            </w:pPr>
            <w:r>
              <w:rPr>
                <w:rFonts w:eastAsiaTheme="minorEastAsia" w:hint="eastAsia"/>
                <w:bCs/>
                <w:lang w:eastAsia="zh-CN"/>
              </w:rPr>
              <w:lastRenderedPageBreak/>
              <w:t>OPPO</w:t>
            </w:r>
          </w:p>
        </w:tc>
        <w:tc>
          <w:tcPr>
            <w:tcW w:w="3870" w:type="dxa"/>
          </w:tcPr>
          <w:p w14:paraId="6F2E68D9" w14:textId="77777777" w:rsidR="00AA3AB9" w:rsidRDefault="00AA3AB9" w:rsidP="0027740A">
            <w:pPr>
              <w:spacing w:after="0"/>
              <w:jc w:val="left"/>
              <w:rPr>
                <w:rFonts w:eastAsiaTheme="minorEastAsia"/>
                <w:lang w:eastAsia="zh-CN"/>
              </w:rPr>
            </w:pPr>
            <w:r>
              <w:rPr>
                <w:rFonts w:eastAsiaTheme="minorEastAsia"/>
                <w:lang w:eastAsia="zh-CN"/>
              </w:rPr>
              <w:t>Option 1.</w:t>
            </w:r>
          </w:p>
          <w:p w14:paraId="6279411E" w14:textId="77777777" w:rsidR="00AA3AB9" w:rsidRDefault="00AA3AB9" w:rsidP="0027740A">
            <w:pPr>
              <w:spacing w:after="0"/>
              <w:jc w:val="left"/>
              <w:rPr>
                <w:rFonts w:eastAsiaTheme="minorEastAsia"/>
                <w:lang w:eastAsia="zh-CN"/>
              </w:rPr>
            </w:pPr>
          </w:p>
        </w:tc>
        <w:tc>
          <w:tcPr>
            <w:tcW w:w="4320" w:type="dxa"/>
          </w:tcPr>
          <w:p w14:paraId="60C41881" w14:textId="77777777" w:rsidR="00AA3AB9" w:rsidRDefault="00AA3AB9" w:rsidP="0027740A">
            <w:pPr>
              <w:spacing w:after="0"/>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27740A">
            <w:pPr>
              <w:spacing w:after="0"/>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r w:rsidR="002C739D" w14:paraId="109CF09B" w14:textId="77777777" w:rsidTr="002C739D">
        <w:tc>
          <w:tcPr>
            <w:tcW w:w="1435" w:type="dxa"/>
          </w:tcPr>
          <w:p w14:paraId="45236DEE" w14:textId="77777777" w:rsidR="002C739D" w:rsidRDefault="002C739D" w:rsidP="00BB7D5F">
            <w:pPr>
              <w:spacing w:after="0"/>
              <w:rPr>
                <w:rFonts w:eastAsia="MS Mincho"/>
                <w:bCs/>
                <w:lang w:eastAsia="ja-JP"/>
              </w:rPr>
            </w:pPr>
            <w:r>
              <w:rPr>
                <w:rFonts w:eastAsia="MS Mincho"/>
                <w:bCs/>
                <w:lang w:eastAsia="ja-JP"/>
              </w:rPr>
              <w:t>Ericsson</w:t>
            </w:r>
          </w:p>
        </w:tc>
        <w:tc>
          <w:tcPr>
            <w:tcW w:w="3870" w:type="dxa"/>
          </w:tcPr>
          <w:p w14:paraId="7B3D211E" w14:textId="77777777" w:rsidR="002C739D" w:rsidRDefault="002C739D" w:rsidP="00BB7D5F">
            <w:pPr>
              <w:spacing w:after="0"/>
              <w:jc w:val="left"/>
              <w:rPr>
                <w:rFonts w:eastAsia="MS Mincho"/>
                <w:lang w:eastAsia="ja-JP"/>
              </w:rPr>
            </w:pPr>
            <w:r>
              <w:rPr>
                <w:rFonts w:eastAsia="MS Mincho"/>
                <w:lang w:eastAsia="ja-JP"/>
              </w:rPr>
              <w:t>Option 1.</w:t>
            </w:r>
          </w:p>
          <w:p w14:paraId="732C7E0C" w14:textId="77777777" w:rsidR="002C739D" w:rsidRDefault="002C739D" w:rsidP="00BB7D5F">
            <w:pPr>
              <w:spacing w:after="0"/>
              <w:jc w:val="left"/>
              <w:rPr>
                <w:rFonts w:eastAsia="MS Mincho"/>
                <w:lang w:eastAsia="ja-JP"/>
              </w:rPr>
            </w:pPr>
            <w:r>
              <w:rPr>
                <w:rFonts w:eastAsia="MS Mincho"/>
                <w:lang w:eastAsia="ja-JP"/>
              </w:rPr>
              <w:t xml:space="preserve">To address the concerns from some companies expressed on whether FH is a dynamic event: FH need not be considered a ‘dynamic’ event, even in the case it is scheduled by DCI, as we discuss above.  This has the same kind of behavior as DL slots in ATDW determination.  </w:t>
            </w:r>
          </w:p>
          <w:p w14:paraId="0CEC7FD5" w14:textId="77777777" w:rsidR="002C739D" w:rsidRDefault="002C739D" w:rsidP="00BB7D5F">
            <w:pPr>
              <w:spacing w:after="0"/>
              <w:jc w:val="left"/>
              <w:rPr>
                <w:rFonts w:eastAsia="MS Mincho"/>
                <w:lang w:eastAsia="ja-JP"/>
              </w:rPr>
            </w:pPr>
            <w:r>
              <w:rPr>
                <w:rFonts w:eastAsia="MS Mincho"/>
                <w:lang w:eastAsia="ja-JP"/>
              </w:rPr>
              <w:t>To address this concern on FH, it may be helpful to agree that the hopping index is calculated from the slot number.</w:t>
            </w:r>
          </w:p>
          <w:p w14:paraId="67F0D063" w14:textId="77777777" w:rsidR="002C739D" w:rsidRDefault="002C739D" w:rsidP="00BB7D5F">
            <w:pPr>
              <w:spacing w:after="0"/>
              <w:jc w:val="left"/>
              <w:rPr>
                <w:rFonts w:eastAsia="MS Mincho"/>
                <w:lang w:eastAsia="ja-JP"/>
              </w:rPr>
            </w:pPr>
            <w:r>
              <w:rPr>
                <w:rFonts w:eastAsia="MS Mincho"/>
                <w:lang w:eastAsia="ja-JP"/>
              </w:rPr>
              <w:t>A concern we have with option 2 where the hopping pattern is strictly determined by the ATDWs, is that if the UE hops every ATDW, then the hopping pattern is imbalanced for some TDD configurations.  Consider a ‘DDDSUDDSUU’ pattern where the UE hops at every ATDW, then hopping offsets 0 and 1 would yields the following over 20 slots, where the ‘1’ offset is used twice as much as the ‘0’ offset, degrading diversity gain to some degree.</w:t>
            </w:r>
          </w:p>
          <w:p w14:paraId="1C776725" w14:textId="5B629BAC" w:rsidR="002C739D" w:rsidRDefault="00F95AD8" w:rsidP="00BB7D5F">
            <w:pPr>
              <w:spacing w:after="0"/>
              <w:ind w:left="288"/>
              <w:jc w:val="left"/>
              <w:rPr>
                <w:rFonts w:eastAsia="MS Mincho"/>
                <w:lang w:eastAsia="ja-JP"/>
              </w:rPr>
            </w:pPr>
            <w:r>
              <w:rPr>
                <w:rFonts w:eastAsia="MS Mincho"/>
                <w:lang w:eastAsia="ja-JP"/>
              </w:rPr>
              <w:t>X</w:t>
            </w:r>
            <w:r w:rsidR="002C739D">
              <w:rPr>
                <w:rFonts w:eastAsia="MS Mincho"/>
                <w:lang w:eastAsia="ja-JP"/>
              </w:rPr>
              <w:t>xxx0xxx11xxxx0xxx11</w:t>
            </w:r>
          </w:p>
          <w:p w14:paraId="2BBCAF9D" w14:textId="77777777" w:rsidR="002C739D" w:rsidRDefault="002C739D" w:rsidP="00BB7D5F">
            <w:pPr>
              <w:spacing w:after="0"/>
              <w:jc w:val="left"/>
              <w:rPr>
                <w:rFonts w:eastAsia="MS Mincho"/>
                <w:lang w:eastAsia="ja-JP"/>
              </w:rPr>
            </w:pPr>
            <w:r>
              <w:rPr>
                <w:rFonts w:eastAsia="MS Mincho"/>
                <w:lang w:eastAsia="ja-JP"/>
              </w:rPr>
              <w:t xml:space="preserve">Please find further details in </w:t>
            </w:r>
            <w:r w:rsidRPr="00B656AC">
              <w:rPr>
                <w:rFonts w:eastAsia="MS Mincho"/>
                <w:lang w:eastAsia="ja-JP"/>
              </w:rPr>
              <w:t>R1-2112037</w:t>
            </w:r>
            <w:r>
              <w:rPr>
                <w:rFonts w:eastAsia="MS Mincho"/>
                <w:lang w:eastAsia="ja-JP"/>
              </w:rPr>
              <w:t>.</w:t>
            </w:r>
          </w:p>
        </w:tc>
        <w:tc>
          <w:tcPr>
            <w:tcW w:w="4320" w:type="dxa"/>
          </w:tcPr>
          <w:p w14:paraId="00A9E438" w14:textId="77777777" w:rsidR="002C739D" w:rsidRDefault="002C739D" w:rsidP="00BB7D5F">
            <w:pPr>
              <w:spacing w:after="0"/>
              <w:rPr>
                <w:rFonts w:eastAsia="MS Mincho"/>
                <w:lang w:eastAsia="ja-JP"/>
              </w:rPr>
            </w:pPr>
            <w:r>
              <w:rPr>
                <w:rFonts w:eastAsia="MS Mincho"/>
                <w:lang w:eastAsia="ja-JP"/>
              </w:rPr>
              <w:t>To summarize our views on the benefit of Option 1 over Option 2 (see discussions above for details):</w:t>
            </w:r>
          </w:p>
          <w:p w14:paraId="10A4E514" w14:textId="77777777" w:rsidR="002C739D" w:rsidRPr="009B738E" w:rsidRDefault="002C739D" w:rsidP="00BB7D5F">
            <w:pPr>
              <w:pStyle w:val="ListParagraph"/>
              <w:numPr>
                <w:ilvl w:val="0"/>
                <w:numId w:val="33"/>
              </w:numPr>
              <w:spacing w:after="0"/>
              <w:ind w:left="360"/>
              <w:rPr>
                <w:rFonts w:eastAsia="MS Mincho"/>
                <w:lang w:eastAsia="ja-JP"/>
              </w:rPr>
            </w:pPr>
            <w:r w:rsidRPr="009B738E">
              <w:rPr>
                <w:rFonts w:eastAsia="MS Mincho"/>
                <w:lang w:eastAsia="ja-JP"/>
              </w:rPr>
              <w:t xml:space="preserve">Option 1 allows the network to control  the </w:t>
            </w:r>
            <w:r>
              <w:rPr>
                <w:rFonts w:eastAsia="MS Mincho"/>
                <w:lang w:eastAsia="ja-JP"/>
              </w:rPr>
              <w:t xml:space="preserve">relative </w:t>
            </w:r>
            <w:r w:rsidRPr="009B738E">
              <w:rPr>
                <w:rFonts w:eastAsia="MS Mincho"/>
                <w:lang w:eastAsia="ja-JP"/>
              </w:rPr>
              <w:t>gains of frequency hopping and joint channel estimation according to the configurations and scenario, since hopping and TDW determination are independent.</w:t>
            </w:r>
          </w:p>
          <w:p w14:paraId="20F4F49B" w14:textId="77777777" w:rsidR="002C739D" w:rsidRPr="002A4EFD" w:rsidRDefault="002C739D" w:rsidP="00BB7D5F">
            <w:pPr>
              <w:pStyle w:val="ListParagraph"/>
              <w:numPr>
                <w:ilvl w:val="0"/>
                <w:numId w:val="33"/>
              </w:numPr>
              <w:spacing w:after="0"/>
              <w:ind w:left="360"/>
              <w:rPr>
                <w:rFonts w:eastAsia="MS Mincho"/>
                <w:lang w:eastAsia="ja-JP"/>
              </w:rPr>
            </w:pPr>
            <w:r w:rsidRPr="002A4EFD">
              <w:rPr>
                <w:rFonts w:eastAsia="MS Mincho"/>
                <w:lang w:eastAsia="ja-JP"/>
              </w:rPr>
              <w:t xml:space="preserve">Frequency hopping </w:t>
            </w:r>
            <w:r>
              <w:rPr>
                <w:rFonts w:eastAsia="MS Mincho"/>
                <w:lang w:eastAsia="ja-JP"/>
              </w:rPr>
              <w:t xml:space="preserve">can </w:t>
            </w:r>
            <w:r w:rsidRPr="002A4EFD">
              <w:rPr>
                <w:rFonts w:eastAsia="MS Mincho"/>
                <w:lang w:eastAsia="ja-JP"/>
              </w:rPr>
              <w:t xml:space="preserve">be cell specific in order to maximize frequency domain scheduling efficiency, as is done in Rel-15/16.  </w:t>
            </w:r>
          </w:p>
          <w:p w14:paraId="70589019" w14:textId="77777777" w:rsidR="002C739D" w:rsidRDefault="002C739D" w:rsidP="00BB7D5F">
            <w:pPr>
              <w:pStyle w:val="ListParagraph"/>
              <w:numPr>
                <w:ilvl w:val="0"/>
                <w:numId w:val="33"/>
              </w:numPr>
              <w:spacing w:after="0"/>
              <w:ind w:left="360"/>
              <w:rPr>
                <w:rFonts w:eastAsia="MS Mincho"/>
                <w:lang w:eastAsia="ja-JP"/>
              </w:rPr>
            </w:pPr>
            <w:r>
              <w:rPr>
                <w:rFonts w:eastAsia="MS Mincho"/>
                <w:lang w:eastAsia="ja-JP"/>
              </w:rPr>
              <w:t>Operators can obtain the gain of frequency hopping and/or of DMRS bundling without requiring UEs in their networks to support both.</w:t>
            </w:r>
          </w:p>
        </w:tc>
      </w:tr>
      <w:tr w:rsidR="00F95AD8" w14:paraId="7F577C2A" w14:textId="77777777" w:rsidTr="002C739D">
        <w:tc>
          <w:tcPr>
            <w:tcW w:w="1435" w:type="dxa"/>
          </w:tcPr>
          <w:p w14:paraId="0D1BFE78" w14:textId="3BB0E2D5" w:rsidR="00F95AD8" w:rsidRDefault="00F95AD8" w:rsidP="00BB7D5F">
            <w:pPr>
              <w:spacing w:after="0"/>
              <w:rPr>
                <w:rFonts w:eastAsia="MS Mincho"/>
                <w:bCs/>
                <w:lang w:eastAsia="ja-JP"/>
              </w:rPr>
            </w:pPr>
            <w:proofErr w:type="spellStart"/>
            <w:r>
              <w:rPr>
                <w:rFonts w:eastAsia="MS Mincho"/>
                <w:bCs/>
                <w:lang w:eastAsia="ja-JP"/>
              </w:rPr>
              <w:t>InterDigital</w:t>
            </w:r>
            <w:proofErr w:type="spellEnd"/>
          </w:p>
        </w:tc>
        <w:tc>
          <w:tcPr>
            <w:tcW w:w="3870" w:type="dxa"/>
          </w:tcPr>
          <w:p w14:paraId="05FDFBD1" w14:textId="01605E0F" w:rsidR="00F95AD8" w:rsidRDefault="00F95AD8" w:rsidP="00BB7D5F">
            <w:pPr>
              <w:spacing w:after="0"/>
              <w:jc w:val="left"/>
              <w:rPr>
                <w:rFonts w:eastAsia="MS Mincho"/>
                <w:lang w:eastAsia="ja-JP"/>
              </w:rPr>
            </w:pPr>
            <w:r>
              <w:rPr>
                <w:rFonts w:eastAsia="MS Mincho"/>
                <w:lang w:eastAsia="ja-JP"/>
              </w:rPr>
              <w:t>We support Option 1.</w:t>
            </w:r>
          </w:p>
        </w:tc>
        <w:tc>
          <w:tcPr>
            <w:tcW w:w="4320" w:type="dxa"/>
          </w:tcPr>
          <w:p w14:paraId="7BB23991" w14:textId="4600739C" w:rsidR="00F95AD8" w:rsidRDefault="00F95AD8" w:rsidP="00BB7D5F">
            <w:pPr>
              <w:spacing w:after="0"/>
              <w:rPr>
                <w:rFonts w:eastAsia="MS Mincho"/>
                <w:lang w:eastAsia="ja-JP"/>
              </w:rPr>
            </w:pPr>
            <w:r>
              <w:rPr>
                <w:rFonts w:eastAsia="MS Mincho"/>
                <w:lang w:eastAsia="ja-JP"/>
              </w:rPr>
              <w:t>Allows independent configuration of frequency hopping and DMRS bundling.</w:t>
            </w:r>
          </w:p>
        </w:tc>
      </w:tr>
    </w:tbl>
    <w:p w14:paraId="67731BCD" w14:textId="77777777" w:rsidR="008B19FA" w:rsidRDefault="008B19FA">
      <w:pPr>
        <w:spacing w:after="0"/>
        <w:jc w:val="left"/>
      </w:pPr>
    </w:p>
    <w:p w14:paraId="33D84B1B" w14:textId="77777777" w:rsidR="00F27BB7" w:rsidRDefault="002B7C18">
      <w:pPr>
        <w:pStyle w:val="Heading2"/>
      </w:pPr>
      <w:r>
        <w:t>Other proposals</w:t>
      </w:r>
    </w:p>
    <w:p w14:paraId="0BC62C85" w14:textId="77777777" w:rsidR="00F27BB7" w:rsidRDefault="002B7C18">
      <w:pPr>
        <w:spacing w:after="120"/>
      </w:pPr>
      <w:bookmarkStart w:id="18" w:name="_Hlk87390579"/>
      <w:r>
        <w:t xml:space="preserve">R1-2111030 </w:t>
      </w:r>
      <w:bookmarkEnd w:id="18"/>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19"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9"/>
    </w:p>
    <w:p w14:paraId="2E314FBB" w14:textId="77777777" w:rsidR="00F27BB7" w:rsidRDefault="002B7C18">
      <w:pPr>
        <w:pStyle w:val="BodyText"/>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BodyText"/>
        <w:spacing w:after="0" w:line="259" w:lineRule="auto"/>
        <w:rPr>
          <w:rFonts w:ascii="Times New Roman" w:hAnsi="Times New Roman"/>
          <w:szCs w:val="20"/>
        </w:rPr>
      </w:pPr>
    </w:p>
    <w:p w14:paraId="077B3BDD" w14:textId="77777777" w:rsidR="00F27BB7" w:rsidRDefault="002B7C18">
      <w:pPr>
        <w:spacing w:after="0" w:line="276" w:lineRule="auto"/>
        <w:contextualSpacing/>
      </w:pPr>
      <w:bookmarkStart w:id="20" w:name="_Ref83825062"/>
      <w:bookmarkStart w:id="21" w:name="_Ref86918459"/>
      <w:r>
        <w:rPr>
          <w:lang w:val="en-GB"/>
        </w:rPr>
        <w:t>R1-2111030</w:t>
      </w:r>
      <w:r>
        <w:t xml:space="preserve"> Proposal </w:t>
      </w:r>
      <w:fldSimple w:instr=" SEQ Proposal \* ARABIC ">
        <w:r>
          <w:t>3</w:t>
        </w:r>
      </w:fldSimple>
      <w:r>
        <w:t>: UCI repetition with DM-RS bundling can prioritize with respect to its UCI type (of a same priority index)</w:t>
      </w:r>
      <w:bookmarkEnd w:id="20"/>
      <w:r>
        <w:t>.</w:t>
      </w:r>
      <w:bookmarkEnd w:id="21"/>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after="0"/>
              <w:rPr>
                <w:b/>
                <w:bCs/>
              </w:rPr>
            </w:pPr>
            <w:r>
              <w:rPr>
                <w:b/>
                <w:bCs/>
              </w:rPr>
              <w:t>Company name</w:t>
            </w:r>
          </w:p>
        </w:tc>
        <w:tc>
          <w:tcPr>
            <w:tcW w:w="7627" w:type="dxa"/>
          </w:tcPr>
          <w:p w14:paraId="2D7C1925" w14:textId="77777777" w:rsidR="00F27BB7" w:rsidRDefault="002B7C18">
            <w:pPr>
              <w:spacing w:before="0" w:after="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after="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after="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after="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after="0"/>
              <w:rPr>
                <w:rFonts w:eastAsia="Malgun Gothic"/>
                <w:bCs/>
                <w:lang w:eastAsia="ko-KR"/>
              </w:rPr>
            </w:pPr>
          </w:p>
        </w:tc>
        <w:tc>
          <w:tcPr>
            <w:tcW w:w="7627" w:type="dxa"/>
          </w:tcPr>
          <w:p w14:paraId="38177635" w14:textId="77777777" w:rsidR="00F27BB7" w:rsidRDefault="00F27BB7">
            <w:pPr>
              <w:spacing w:before="0" w:after="0"/>
              <w:rPr>
                <w:bCs/>
                <w:lang w:eastAsia="zh-CN"/>
              </w:rPr>
            </w:pPr>
          </w:p>
        </w:tc>
      </w:tr>
    </w:tbl>
    <w:p w14:paraId="6EF087E3" w14:textId="77777777" w:rsidR="00F27BB7" w:rsidRDefault="002B7C18">
      <w:pPr>
        <w:pStyle w:val="Heading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Heading1"/>
      </w:pPr>
      <w:r>
        <w:lastRenderedPageBreak/>
        <w:t xml:space="preserve">Proposals for </w:t>
      </w:r>
      <w:r w:rsidR="00EF0890">
        <w:t>Monday</w:t>
      </w:r>
      <w:r>
        <w:t xml:space="preserve">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759F45D2" w14:textId="77777777" w:rsidR="0058510D" w:rsidRDefault="0058510D" w:rsidP="0058510D">
      <w:pPr>
        <w:spacing w:after="0" w:line="240" w:lineRule="auto"/>
        <w:textAlignment w:val="baseline"/>
        <w:rPr>
          <w:rFonts w:eastAsia="Times New Roman"/>
          <w:b/>
          <w:bCs/>
          <w:highlight w:val="magenta"/>
        </w:rPr>
      </w:pPr>
    </w:p>
    <w:p w14:paraId="7A467482" w14:textId="77777777" w:rsidR="0058510D" w:rsidRDefault="0058510D" w:rsidP="0058510D">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7BF09CBA" w14:textId="77777777" w:rsidR="0058510D" w:rsidRDefault="0058510D" w:rsidP="0058510D">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170BFC3A" w:rsidR="0058510D" w:rsidRPr="0058510D" w:rsidRDefault="0058510D" w:rsidP="0058510D">
      <w:pPr>
        <w:pStyle w:val="ListParagraph"/>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Heading1"/>
      </w:pPr>
      <w:bookmarkStart w:id="22" w:name="_Ref54470658"/>
      <w:r>
        <w:t>References</w:t>
      </w:r>
      <w:bookmarkEnd w:id="22"/>
    </w:p>
    <w:tbl>
      <w:tblPr>
        <w:tblStyle w:val="TableGrid"/>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636730">
            <w:pPr>
              <w:spacing w:before="0" w:after="0"/>
              <w:rPr>
                <w:iCs/>
                <w:u w:val="single"/>
                <w:lang w:eastAsia="zh-CN"/>
              </w:rPr>
            </w:pPr>
            <w:hyperlink r:id="rId14" w:tgtFrame="_parent" w:history="1">
              <w:r w:rsidR="002B7C18">
                <w:rPr>
                  <w:rStyle w:val="Hyperlink"/>
                  <w:iCs/>
                  <w:lang w:eastAsia="zh-CN"/>
                </w:rPr>
                <w:t>R1-2110792</w:t>
              </w:r>
            </w:hyperlink>
          </w:p>
        </w:tc>
        <w:tc>
          <w:tcPr>
            <w:tcW w:w="5265" w:type="dxa"/>
          </w:tcPr>
          <w:p w14:paraId="04ADB2B1" w14:textId="77777777" w:rsidR="00F27BB7" w:rsidRDefault="002B7C18">
            <w:pPr>
              <w:spacing w:before="0" w:after="0"/>
              <w:rPr>
                <w:iCs/>
                <w:lang w:eastAsia="zh-CN"/>
              </w:rPr>
            </w:pPr>
            <w:r>
              <w:rPr>
                <w:iCs/>
                <w:lang w:eastAsia="zh-CN"/>
              </w:rPr>
              <w:t>Discussion on PUCCH coverage enhancement</w:t>
            </w:r>
          </w:p>
        </w:tc>
        <w:tc>
          <w:tcPr>
            <w:tcW w:w="2520" w:type="dxa"/>
          </w:tcPr>
          <w:p w14:paraId="16ACE4C1" w14:textId="77777777" w:rsidR="00F27BB7" w:rsidRDefault="002B7C18">
            <w:pPr>
              <w:spacing w:before="0" w:after="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636730">
            <w:pPr>
              <w:spacing w:before="0" w:after="0"/>
              <w:rPr>
                <w:iCs/>
                <w:u w:val="single"/>
                <w:lang w:eastAsia="zh-CN"/>
              </w:rPr>
            </w:pPr>
            <w:hyperlink r:id="rId15" w:tgtFrame="_parent" w:history="1">
              <w:r w:rsidR="002B7C18">
                <w:rPr>
                  <w:rStyle w:val="Hyperlink"/>
                  <w:iCs/>
                  <w:lang w:eastAsia="zh-CN"/>
                </w:rPr>
                <w:t>R1-2110866</w:t>
              </w:r>
            </w:hyperlink>
          </w:p>
        </w:tc>
        <w:tc>
          <w:tcPr>
            <w:tcW w:w="5265" w:type="dxa"/>
          </w:tcPr>
          <w:p w14:paraId="15663921" w14:textId="77777777" w:rsidR="00F27BB7" w:rsidRDefault="002B7C18">
            <w:pPr>
              <w:spacing w:before="0" w:after="0"/>
              <w:rPr>
                <w:iCs/>
                <w:lang w:eastAsia="zh-CN"/>
              </w:rPr>
            </w:pPr>
            <w:r>
              <w:rPr>
                <w:iCs/>
                <w:lang w:eastAsia="zh-CN"/>
              </w:rPr>
              <w:t>PUCCH coverage enhancements</w:t>
            </w:r>
          </w:p>
        </w:tc>
        <w:tc>
          <w:tcPr>
            <w:tcW w:w="2520" w:type="dxa"/>
          </w:tcPr>
          <w:p w14:paraId="0DAA5BF7" w14:textId="77777777" w:rsidR="00F27BB7" w:rsidRDefault="002B7C18">
            <w:pPr>
              <w:spacing w:before="0" w:after="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636730">
            <w:pPr>
              <w:spacing w:before="0" w:after="0"/>
              <w:rPr>
                <w:iCs/>
                <w:u w:val="single"/>
                <w:lang w:eastAsia="zh-CN"/>
              </w:rPr>
            </w:pPr>
            <w:hyperlink r:id="rId16" w:tgtFrame="_parent" w:history="1">
              <w:r w:rsidR="002B7C18">
                <w:rPr>
                  <w:rStyle w:val="Hyperlink"/>
                  <w:iCs/>
                  <w:lang w:eastAsia="zh-CN"/>
                </w:rPr>
                <w:t>R1-2110921</w:t>
              </w:r>
            </w:hyperlink>
          </w:p>
        </w:tc>
        <w:tc>
          <w:tcPr>
            <w:tcW w:w="5265" w:type="dxa"/>
          </w:tcPr>
          <w:p w14:paraId="17393BFC" w14:textId="77777777" w:rsidR="00F27BB7" w:rsidRDefault="002B7C18">
            <w:pPr>
              <w:spacing w:before="0" w:after="0"/>
              <w:rPr>
                <w:iCs/>
                <w:lang w:eastAsia="zh-CN"/>
              </w:rPr>
            </w:pPr>
            <w:r>
              <w:rPr>
                <w:iCs/>
                <w:lang w:eastAsia="zh-CN"/>
              </w:rPr>
              <w:t>Discussion on coverage enhancements for PUCCH</w:t>
            </w:r>
          </w:p>
        </w:tc>
        <w:tc>
          <w:tcPr>
            <w:tcW w:w="2520" w:type="dxa"/>
          </w:tcPr>
          <w:p w14:paraId="09BEDE3C" w14:textId="77777777" w:rsidR="00F27BB7" w:rsidRDefault="002B7C18">
            <w:pPr>
              <w:spacing w:before="0" w:after="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636730">
            <w:pPr>
              <w:spacing w:before="0" w:after="0"/>
              <w:rPr>
                <w:iCs/>
                <w:u w:val="single"/>
                <w:lang w:eastAsia="zh-CN"/>
              </w:rPr>
            </w:pPr>
            <w:hyperlink r:id="rId17" w:tgtFrame="_parent" w:history="1">
              <w:r w:rsidR="002B7C18">
                <w:rPr>
                  <w:rStyle w:val="Hyperlink"/>
                  <w:iCs/>
                  <w:lang w:eastAsia="zh-CN"/>
                </w:rPr>
                <w:t>R1-2111030</w:t>
              </w:r>
            </w:hyperlink>
          </w:p>
        </w:tc>
        <w:tc>
          <w:tcPr>
            <w:tcW w:w="5265" w:type="dxa"/>
          </w:tcPr>
          <w:p w14:paraId="328DD4B5" w14:textId="77777777" w:rsidR="00F27BB7" w:rsidRDefault="002B7C18">
            <w:pPr>
              <w:spacing w:before="0" w:after="0"/>
              <w:rPr>
                <w:iCs/>
                <w:lang w:eastAsia="zh-CN"/>
              </w:rPr>
            </w:pPr>
            <w:r>
              <w:rPr>
                <w:iCs/>
                <w:lang w:eastAsia="zh-CN"/>
              </w:rPr>
              <w:t>Remaining issues on PUCCH enhancements</w:t>
            </w:r>
          </w:p>
        </w:tc>
        <w:tc>
          <w:tcPr>
            <w:tcW w:w="2520" w:type="dxa"/>
          </w:tcPr>
          <w:p w14:paraId="0625E518" w14:textId="77777777" w:rsidR="00F27BB7" w:rsidRDefault="002B7C18">
            <w:pPr>
              <w:spacing w:before="0" w:after="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636730">
            <w:pPr>
              <w:spacing w:before="0" w:after="0"/>
              <w:rPr>
                <w:iCs/>
                <w:u w:val="single"/>
                <w:lang w:eastAsia="zh-CN"/>
              </w:rPr>
            </w:pPr>
            <w:hyperlink r:id="rId18" w:tgtFrame="_parent" w:history="1">
              <w:r w:rsidR="002B7C18">
                <w:rPr>
                  <w:rStyle w:val="Hyperlink"/>
                  <w:iCs/>
                  <w:lang w:eastAsia="zh-CN"/>
                </w:rPr>
                <w:t>R1-2111109</w:t>
              </w:r>
            </w:hyperlink>
          </w:p>
        </w:tc>
        <w:tc>
          <w:tcPr>
            <w:tcW w:w="5265" w:type="dxa"/>
          </w:tcPr>
          <w:p w14:paraId="10D77D6B" w14:textId="77777777" w:rsidR="00F27BB7" w:rsidRDefault="002B7C18">
            <w:pPr>
              <w:spacing w:before="0" w:after="0"/>
              <w:rPr>
                <w:iCs/>
                <w:lang w:eastAsia="zh-CN"/>
              </w:rPr>
            </w:pPr>
            <w:r>
              <w:rPr>
                <w:iCs/>
                <w:lang w:eastAsia="zh-CN"/>
              </w:rPr>
              <w:t>Discussion on PUCCH enhancements</w:t>
            </w:r>
          </w:p>
        </w:tc>
        <w:tc>
          <w:tcPr>
            <w:tcW w:w="2520" w:type="dxa"/>
          </w:tcPr>
          <w:p w14:paraId="35F325DF" w14:textId="77777777" w:rsidR="00F27BB7" w:rsidRDefault="002B7C18">
            <w:pPr>
              <w:spacing w:before="0" w:after="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636730">
            <w:pPr>
              <w:spacing w:before="0" w:after="0"/>
              <w:rPr>
                <w:iCs/>
                <w:u w:val="single"/>
                <w:lang w:eastAsia="zh-CN"/>
              </w:rPr>
            </w:pPr>
            <w:hyperlink r:id="rId19" w:tgtFrame="_parent" w:history="1">
              <w:r w:rsidR="002B7C18">
                <w:rPr>
                  <w:rStyle w:val="Hyperlink"/>
                  <w:iCs/>
                  <w:lang w:eastAsia="zh-CN"/>
                </w:rPr>
                <w:t>R1-2111274</w:t>
              </w:r>
            </w:hyperlink>
          </w:p>
        </w:tc>
        <w:tc>
          <w:tcPr>
            <w:tcW w:w="5265" w:type="dxa"/>
          </w:tcPr>
          <w:p w14:paraId="648BAFC2" w14:textId="77777777" w:rsidR="00F27BB7" w:rsidRDefault="002B7C18">
            <w:pPr>
              <w:spacing w:before="0" w:after="0"/>
              <w:rPr>
                <w:iCs/>
                <w:lang w:eastAsia="zh-CN"/>
              </w:rPr>
            </w:pPr>
            <w:r>
              <w:rPr>
                <w:iCs/>
                <w:lang w:eastAsia="zh-CN"/>
              </w:rPr>
              <w:t>Discussion on PUCCH enhancement</w:t>
            </w:r>
          </w:p>
        </w:tc>
        <w:tc>
          <w:tcPr>
            <w:tcW w:w="2520" w:type="dxa"/>
          </w:tcPr>
          <w:p w14:paraId="5DE27EF0" w14:textId="77777777" w:rsidR="00F27BB7" w:rsidRDefault="002B7C18">
            <w:pPr>
              <w:spacing w:before="0" w:after="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636730">
            <w:pPr>
              <w:spacing w:before="0" w:after="0"/>
              <w:rPr>
                <w:iCs/>
                <w:u w:val="single"/>
                <w:lang w:eastAsia="zh-CN"/>
              </w:rPr>
            </w:pPr>
            <w:hyperlink r:id="rId20" w:tgtFrame="_parent" w:history="1">
              <w:r w:rsidR="002B7C18">
                <w:rPr>
                  <w:rStyle w:val="Hyperlink"/>
                  <w:iCs/>
                  <w:lang w:eastAsia="zh-CN"/>
                </w:rPr>
                <w:t>R1-2111331</w:t>
              </w:r>
            </w:hyperlink>
          </w:p>
        </w:tc>
        <w:tc>
          <w:tcPr>
            <w:tcW w:w="5265" w:type="dxa"/>
          </w:tcPr>
          <w:p w14:paraId="4A566F2B" w14:textId="77777777" w:rsidR="00F27BB7" w:rsidRDefault="002B7C18">
            <w:pPr>
              <w:spacing w:before="0" w:after="0"/>
              <w:rPr>
                <w:iCs/>
                <w:lang w:eastAsia="zh-CN"/>
              </w:rPr>
            </w:pPr>
            <w:r>
              <w:rPr>
                <w:iCs/>
                <w:lang w:eastAsia="zh-CN"/>
              </w:rPr>
              <w:t>PUCCH enhancements for coverage</w:t>
            </w:r>
          </w:p>
        </w:tc>
        <w:tc>
          <w:tcPr>
            <w:tcW w:w="2520" w:type="dxa"/>
          </w:tcPr>
          <w:p w14:paraId="70F3A1FB" w14:textId="77777777" w:rsidR="00F27BB7" w:rsidRDefault="002B7C18">
            <w:pPr>
              <w:spacing w:before="0" w:after="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636730">
            <w:pPr>
              <w:spacing w:before="0" w:after="0"/>
              <w:rPr>
                <w:iCs/>
                <w:u w:val="single"/>
                <w:lang w:eastAsia="zh-CN"/>
              </w:rPr>
            </w:pPr>
            <w:hyperlink r:id="rId21" w:tgtFrame="_parent" w:history="1">
              <w:r w:rsidR="002B7C18">
                <w:rPr>
                  <w:rStyle w:val="Hyperlink"/>
                  <w:iCs/>
                  <w:lang w:eastAsia="zh-CN"/>
                </w:rPr>
                <w:t>R1-2111430</w:t>
              </w:r>
            </w:hyperlink>
          </w:p>
        </w:tc>
        <w:tc>
          <w:tcPr>
            <w:tcW w:w="5265" w:type="dxa"/>
          </w:tcPr>
          <w:p w14:paraId="1D031D4F" w14:textId="77777777" w:rsidR="00F27BB7" w:rsidRDefault="002B7C18">
            <w:pPr>
              <w:spacing w:before="0" w:after="0"/>
              <w:rPr>
                <w:iCs/>
                <w:lang w:eastAsia="zh-CN"/>
              </w:rPr>
            </w:pPr>
            <w:r>
              <w:rPr>
                <w:iCs/>
                <w:lang w:eastAsia="zh-CN"/>
              </w:rPr>
              <w:t>Remaining issues on PUCCH enhancements</w:t>
            </w:r>
          </w:p>
        </w:tc>
        <w:tc>
          <w:tcPr>
            <w:tcW w:w="2520" w:type="dxa"/>
          </w:tcPr>
          <w:p w14:paraId="1B881B45" w14:textId="77777777" w:rsidR="00F27BB7" w:rsidRDefault="002B7C18">
            <w:pPr>
              <w:spacing w:before="0" w:after="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636730">
            <w:pPr>
              <w:spacing w:before="0" w:after="0"/>
              <w:rPr>
                <w:iCs/>
                <w:u w:val="single"/>
                <w:lang w:eastAsia="zh-CN"/>
              </w:rPr>
            </w:pPr>
            <w:hyperlink r:id="rId22" w:tgtFrame="_parent" w:history="1">
              <w:r w:rsidR="002B7C18">
                <w:rPr>
                  <w:rStyle w:val="Hyperlink"/>
                  <w:iCs/>
                  <w:lang w:eastAsia="zh-CN"/>
                </w:rPr>
                <w:t>R1-2111439</w:t>
              </w:r>
            </w:hyperlink>
          </w:p>
        </w:tc>
        <w:tc>
          <w:tcPr>
            <w:tcW w:w="5265" w:type="dxa"/>
          </w:tcPr>
          <w:p w14:paraId="7D199960" w14:textId="77777777" w:rsidR="00F27BB7" w:rsidRDefault="002B7C18">
            <w:pPr>
              <w:spacing w:before="0" w:after="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after="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636730">
            <w:pPr>
              <w:spacing w:before="0" w:after="0"/>
              <w:rPr>
                <w:iCs/>
                <w:u w:val="single"/>
                <w:lang w:eastAsia="zh-CN"/>
              </w:rPr>
            </w:pPr>
            <w:hyperlink r:id="rId23" w:tgtFrame="_parent" w:history="1">
              <w:r w:rsidR="002B7C18">
                <w:rPr>
                  <w:rStyle w:val="Hyperlink"/>
                  <w:iCs/>
                  <w:lang w:eastAsia="zh-CN"/>
                </w:rPr>
                <w:t>R1-2111510</w:t>
              </w:r>
            </w:hyperlink>
          </w:p>
        </w:tc>
        <w:tc>
          <w:tcPr>
            <w:tcW w:w="5265" w:type="dxa"/>
          </w:tcPr>
          <w:p w14:paraId="7E6800AE" w14:textId="77777777" w:rsidR="00F27BB7" w:rsidRDefault="002B7C18">
            <w:pPr>
              <w:spacing w:before="0" w:after="0"/>
              <w:rPr>
                <w:iCs/>
                <w:lang w:eastAsia="zh-CN"/>
              </w:rPr>
            </w:pPr>
            <w:r>
              <w:rPr>
                <w:iCs/>
                <w:lang w:eastAsia="zh-CN"/>
              </w:rPr>
              <w:t>Discussion on PUCCH enhancements</w:t>
            </w:r>
          </w:p>
        </w:tc>
        <w:tc>
          <w:tcPr>
            <w:tcW w:w="2520" w:type="dxa"/>
          </w:tcPr>
          <w:p w14:paraId="76EF0E17" w14:textId="77777777" w:rsidR="00F27BB7" w:rsidRDefault="002B7C18">
            <w:pPr>
              <w:spacing w:before="0" w:after="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636730">
            <w:pPr>
              <w:spacing w:before="0" w:after="0"/>
              <w:rPr>
                <w:iCs/>
                <w:u w:val="single"/>
                <w:lang w:eastAsia="zh-CN"/>
              </w:rPr>
            </w:pPr>
            <w:hyperlink r:id="rId24" w:tgtFrame="_parent" w:history="1">
              <w:r w:rsidR="002B7C18">
                <w:rPr>
                  <w:rStyle w:val="Hyperlink"/>
                  <w:iCs/>
                  <w:lang w:eastAsia="zh-CN"/>
                </w:rPr>
                <w:t>R1-2111587</w:t>
              </w:r>
            </w:hyperlink>
          </w:p>
        </w:tc>
        <w:tc>
          <w:tcPr>
            <w:tcW w:w="5265" w:type="dxa"/>
          </w:tcPr>
          <w:p w14:paraId="7E3A0E24" w14:textId="77777777" w:rsidR="00F27BB7" w:rsidRDefault="002B7C18">
            <w:pPr>
              <w:spacing w:before="0" w:after="0"/>
              <w:rPr>
                <w:iCs/>
                <w:lang w:eastAsia="zh-CN"/>
              </w:rPr>
            </w:pPr>
            <w:r>
              <w:rPr>
                <w:iCs/>
                <w:lang w:eastAsia="zh-CN"/>
              </w:rPr>
              <w:t>Discussion on PUCCH enhancements</w:t>
            </w:r>
          </w:p>
        </w:tc>
        <w:tc>
          <w:tcPr>
            <w:tcW w:w="2520" w:type="dxa"/>
          </w:tcPr>
          <w:p w14:paraId="143D7CEF" w14:textId="77777777" w:rsidR="00F27BB7" w:rsidRDefault="002B7C18">
            <w:pPr>
              <w:spacing w:before="0" w:after="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636730">
            <w:pPr>
              <w:spacing w:before="0" w:after="0"/>
              <w:rPr>
                <w:iCs/>
                <w:u w:val="single"/>
                <w:lang w:eastAsia="zh-CN"/>
              </w:rPr>
            </w:pPr>
            <w:hyperlink r:id="rId25" w:tgtFrame="_parent" w:history="1">
              <w:r w:rsidR="002B7C18">
                <w:rPr>
                  <w:rStyle w:val="Hyperlink"/>
                  <w:iCs/>
                  <w:lang w:eastAsia="zh-CN"/>
                </w:rPr>
                <w:t>R1-2111623</w:t>
              </w:r>
            </w:hyperlink>
          </w:p>
        </w:tc>
        <w:tc>
          <w:tcPr>
            <w:tcW w:w="5265" w:type="dxa"/>
          </w:tcPr>
          <w:p w14:paraId="76DE325B" w14:textId="77777777" w:rsidR="00F27BB7" w:rsidRDefault="002B7C18">
            <w:pPr>
              <w:spacing w:before="0" w:after="0"/>
              <w:rPr>
                <w:iCs/>
                <w:lang w:eastAsia="zh-CN"/>
              </w:rPr>
            </w:pPr>
            <w:r>
              <w:rPr>
                <w:iCs/>
                <w:lang w:eastAsia="zh-CN"/>
              </w:rPr>
              <w:t>Discussion on PUCCH enhancements</w:t>
            </w:r>
          </w:p>
        </w:tc>
        <w:tc>
          <w:tcPr>
            <w:tcW w:w="2520" w:type="dxa"/>
          </w:tcPr>
          <w:p w14:paraId="453EBEE0" w14:textId="77777777" w:rsidR="00F27BB7" w:rsidRDefault="002B7C18">
            <w:pPr>
              <w:spacing w:before="0" w:after="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636730">
            <w:pPr>
              <w:spacing w:before="0" w:after="0"/>
              <w:rPr>
                <w:iCs/>
                <w:u w:val="single"/>
                <w:lang w:eastAsia="zh-CN"/>
              </w:rPr>
            </w:pPr>
            <w:hyperlink r:id="rId26" w:tgtFrame="_parent" w:history="1">
              <w:r w:rsidR="002B7C18">
                <w:rPr>
                  <w:rStyle w:val="Hyperlink"/>
                  <w:iCs/>
                  <w:lang w:eastAsia="zh-CN"/>
                </w:rPr>
                <w:t>R1-2111694</w:t>
              </w:r>
            </w:hyperlink>
          </w:p>
        </w:tc>
        <w:tc>
          <w:tcPr>
            <w:tcW w:w="5265" w:type="dxa"/>
          </w:tcPr>
          <w:p w14:paraId="0806D8DF" w14:textId="77777777" w:rsidR="00F27BB7" w:rsidRDefault="002B7C18">
            <w:pPr>
              <w:spacing w:before="0" w:after="0"/>
              <w:rPr>
                <w:iCs/>
                <w:lang w:eastAsia="zh-CN"/>
              </w:rPr>
            </w:pPr>
            <w:r>
              <w:rPr>
                <w:iCs/>
                <w:lang w:eastAsia="zh-CN"/>
              </w:rPr>
              <w:t>Discussion on dynamic PUCCH repetition factor</w:t>
            </w:r>
          </w:p>
        </w:tc>
        <w:tc>
          <w:tcPr>
            <w:tcW w:w="2520" w:type="dxa"/>
          </w:tcPr>
          <w:p w14:paraId="09BAA0C2" w14:textId="77777777" w:rsidR="00F27BB7" w:rsidRDefault="002B7C18">
            <w:pPr>
              <w:spacing w:before="0" w:after="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636730">
            <w:pPr>
              <w:spacing w:before="0" w:after="0"/>
              <w:rPr>
                <w:iCs/>
                <w:u w:val="single"/>
                <w:lang w:eastAsia="zh-CN"/>
              </w:rPr>
            </w:pPr>
            <w:hyperlink r:id="rId27" w:tgtFrame="_parent" w:history="1">
              <w:r w:rsidR="002B7C18">
                <w:rPr>
                  <w:rStyle w:val="Hyperlink"/>
                  <w:iCs/>
                  <w:lang w:eastAsia="zh-CN"/>
                </w:rPr>
                <w:t>R1-2111754</w:t>
              </w:r>
            </w:hyperlink>
          </w:p>
        </w:tc>
        <w:tc>
          <w:tcPr>
            <w:tcW w:w="5265" w:type="dxa"/>
          </w:tcPr>
          <w:p w14:paraId="7541BFD1" w14:textId="77777777" w:rsidR="00F27BB7" w:rsidRDefault="002B7C18">
            <w:pPr>
              <w:spacing w:before="0" w:after="0"/>
              <w:rPr>
                <w:iCs/>
                <w:lang w:eastAsia="zh-CN"/>
              </w:rPr>
            </w:pPr>
            <w:r>
              <w:rPr>
                <w:iCs/>
                <w:lang w:eastAsia="zh-CN"/>
              </w:rPr>
              <w:t>PUCCH enhancements</w:t>
            </w:r>
          </w:p>
        </w:tc>
        <w:tc>
          <w:tcPr>
            <w:tcW w:w="2520" w:type="dxa"/>
          </w:tcPr>
          <w:p w14:paraId="7668B75F" w14:textId="77777777" w:rsidR="00F27BB7" w:rsidRDefault="002B7C18">
            <w:pPr>
              <w:spacing w:before="0" w:after="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636730">
            <w:pPr>
              <w:spacing w:before="0" w:after="0"/>
              <w:rPr>
                <w:iCs/>
                <w:u w:val="single"/>
                <w:lang w:eastAsia="zh-CN"/>
              </w:rPr>
            </w:pPr>
            <w:hyperlink r:id="rId28" w:tgtFrame="_parent" w:history="1">
              <w:r w:rsidR="002B7C18">
                <w:rPr>
                  <w:rStyle w:val="Hyperlink"/>
                  <w:iCs/>
                  <w:lang w:eastAsia="zh-CN"/>
                </w:rPr>
                <w:t>R1-2111795</w:t>
              </w:r>
            </w:hyperlink>
          </w:p>
        </w:tc>
        <w:tc>
          <w:tcPr>
            <w:tcW w:w="5265" w:type="dxa"/>
          </w:tcPr>
          <w:p w14:paraId="1B283D17" w14:textId="77777777" w:rsidR="00F27BB7" w:rsidRDefault="002B7C18">
            <w:pPr>
              <w:spacing w:before="0" w:after="0"/>
              <w:rPr>
                <w:iCs/>
                <w:lang w:eastAsia="zh-CN"/>
              </w:rPr>
            </w:pPr>
            <w:r>
              <w:rPr>
                <w:iCs/>
                <w:lang w:eastAsia="zh-CN"/>
              </w:rPr>
              <w:t>Discussions on PUCCH enhancements</w:t>
            </w:r>
          </w:p>
        </w:tc>
        <w:tc>
          <w:tcPr>
            <w:tcW w:w="2520" w:type="dxa"/>
          </w:tcPr>
          <w:p w14:paraId="71BC6CCD" w14:textId="77777777" w:rsidR="00F27BB7" w:rsidRDefault="002B7C18">
            <w:pPr>
              <w:spacing w:before="0" w:after="0"/>
              <w:rPr>
                <w:iCs/>
                <w:lang w:eastAsia="zh-CN"/>
              </w:rPr>
            </w:pPr>
            <w:r>
              <w:rPr>
                <w:iCs/>
                <w:lang w:eastAsia="zh-CN"/>
              </w:rPr>
              <w:t>InterDigital, Inc.</w:t>
            </w:r>
          </w:p>
        </w:tc>
      </w:tr>
      <w:tr w:rsidR="00F27BB7" w14:paraId="42C246EB" w14:textId="77777777">
        <w:trPr>
          <w:trHeight w:val="230"/>
        </w:trPr>
        <w:tc>
          <w:tcPr>
            <w:tcW w:w="2200" w:type="dxa"/>
          </w:tcPr>
          <w:p w14:paraId="70D22786" w14:textId="77777777" w:rsidR="00F27BB7" w:rsidRDefault="00636730">
            <w:pPr>
              <w:spacing w:before="0" w:after="0"/>
              <w:rPr>
                <w:iCs/>
                <w:u w:val="single"/>
                <w:lang w:eastAsia="zh-CN"/>
              </w:rPr>
            </w:pPr>
            <w:hyperlink r:id="rId29" w:tgtFrame="_parent" w:history="1">
              <w:r w:rsidR="002B7C18">
                <w:rPr>
                  <w:rStyle w:val="Hyperlink"/>
                  <w:iCs/>
                  <w:lang w:eastAsia="zh-CN"/>
                </w:rPr>
                <w:t>R1-2111890</w:t>
              </w:r>
            </w:hyperlink>
          </w:p>
        </w:tc>
        <w:tc>
          <w:tcPr>
            <w:tcW w:w="5265" w:type="dxa"/>
          </w:tcPr>
          <w:p w14:paraId="49433E9C" w14:textId="77777777" w:rsidR="00F27BB7" w:rsidRDefault="002B7C18">
            <w:pPr>
              <w:spacing w:before="0" w:after="0"/>
              <w:rPr>
                <w:iCs/>
                <w:lang w:eastAsia="zh-CN"/>
              </w:rPr>
            </w:pPr>
            <w:r>
              <w:rPr>
                <w:iCs/>
                <w:lang w:eastAsia="zh-CN"/>
              </w:rPr>
              <w:t>PUCCH coverage enhancement</w:t>
            </w:r>
          </w:p>
        </w:tc>
        <w:tc>
          <w:tcPr>
            <w:tcW w:w="2520" w:type="dxa"/>
          </w:tcPr>
          <w:p w14:paraId="33C5B51F" w14:textId="77777777" w:rsidR="00F27BB7" w:rsidRDefault="002B7C18">
            <w:pPr>
              <w:spacing w:before="0" w:after="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636730">
            <w:pPr>
              <w:spacing w:before="0" w:after="0"/>
              <w:rPr>
                <w:iCs/>
                <w:u w:val="single"/>
                <w:lang w:eastAsia="zh-CN"/>
              </w:rPr>
            </w:pPr>
            <w:hyperlink r:id="rId30" w:tgtFrame="_parent" w:history="1">
              <w:r w:rsidR="002B7C18">
                <w:rPr>
                  <w:rStyle w:val="Hyperlink"/>
                  <w:iCs/>
                  <w:lang w:eastAsia="zh-CN"/>
                </w:rPr>
                <w:t>R1-2111951</w:t>
              </w:r>
            </w:hyperlink>
          </w:p>
        </w:tc>
        <w:tc>
          <w:tcPr>
            <w:tcW w:w="5265" w:type="dxa"/>
          </w:tcPr>
          <w:p w14:paraId="3219B757" w14:textId="77777777" w:rsidR="00F27BB7" w:rsidRDefault="002B7C18">
            <w:pPr>
              <w:spacing w:before="0" w:after="0"/>
              <w:rPr>
                <w:iCs/>
                <w:lang w:eastAsia="zh-CN"/>
              </w:rPr>
            </w:pPr>
            <w:r>
              <w:rPr>
                <w:iCs/>
                <w:lang w:eastAsia="zh-CN"/>
              </w:rPr>
              <w:t>Enhancements for PUCCH repetition</w:t>
            </w:r>
          </w:p>
        </w:tc>
        <w:tc>
          <w:tcPr>
            <w:tcW w:w="2520" w:type="dxa"/>
          </w:tcPr>
          <w:p w14:paraId="1F9B4E90" w14:textId="77777777" w:rsidR="00F27BB7" w:rsidRDefault="002B7C18">
            <w:pPr>
              <w:spacing w:before="0" w:after="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636730">
            <w:pPr>
              <w:spacing w:before="0" w:after="0"/>
              <w:rPr>
                <w:iCs/>
                <w:u w:val="single"/>
                <w:lang w:eastAsia="zh-CN"/>
              </w:rPr>
            </w:pPr>
            <w:hyperlink r:id="rId31" w:tgtFrame="_parent" w:history="1">
              <w:r w:rsidR="002B7C18">
                <w:rPr>
                  <w:rStyle w:val="Hyperlink"/>
                  <w:iCs/>
                  <w:lang w:eastAsia="zh-CN"/>
                </w:rPr>
                <w:t>R1-2111981</w:t>
              </w:r>
            </w:hyperlink>
          </w:p>
        </w:tc>
        <w:tc>
          <w:tcPr>
            <w:tcW w:w="5265" w:type="dxa"/>
          </w:tcPr>
          <w:p w14:paraId="4AC2B8D7" w14:textId="77777777" w:rsidR="00F27BB7" w:rsidRDefault="002B7C18">
            <w:pPr>
              <w:spacing w:before="0" w:after="0"/>
              <w:rPr>
                <w:iCs/>
                <w:lang w:eastAsia="zh-CN"/>
              </w:rPr>
            </w:pPr>
            <w:r>
              <w:rPr>
                <w:iCs/>
                <w:lang w:eastAsia="zh-CN"/>
              </w:rPr>
              <w:t>Discussions on coverage enhancement for PUCCH</w:t>
            </w:r>
          </w:p>
        </w:tc>
        <w:tc>
          <w:tcPr>
            <w:tcW w:w="2520" w:type="dxa"/>
          </w:tcPr>
          <w:p w14:paraId="2B39ED8B" w14:textId="77777777" w:rsidR="00F27BB7" w:rsidRDefault="002B7C18">
            <w:pPr>
              <w:spacing w:before="0" w:after="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636730">
            <w:pPr>
              <w:spacing w:before="0" w:after="0"/>
              <w:rPr>
                <w:iCs/>
                <w:u w:val="single"/>
                <w:lang w:eastAsia="zh-CN"/>
              </w:rPr>
            </w:pPr>
            <w:hyperlink r:id="rId32" w:tgtFrame="_parent" w:history="1">
              <w:r w:rsidR="002B7C18">
                <w:rPr>
                  <w:rStyle w:val="Hyperlink"/>
                  <w:iCs/>
                  <w:lang w:eastAsia="zh-CN"/>
                </w:rPr>
                <w:t>R1-2111993</w:t>
              </w:r>
            </w:hyperlink>
          </w:p>
        </w:tc>
        <w:tc>
          <w:tcPr>
            <w:tcW w:w="5265" w:type="dxa"/>
          </w:tcPr>
          <w:p w14:paraId="35D8E70F" w14:textId="77777777" w:rsidR="00F27BB7" w:rsidRDefault="002B7C18">
            <w:pPr>
              <w:spacing w:before="0" w:after="0"/>
              <w:rPr>
                <w:iCs/>
                <w:lang w:eastAsia="zh-CN"/>
              </w:rPr>
            </w:pPr>
            <w:r>
              <w:rPr>
                <w:iCs/>
                <w:lang w:eastAsia="zh-CN"/>
              </w:rPr>
              <w:t>PUCCH enhancements</w:t>
            </w:r>
          </w:p>
        </w:tc>
        <w:tc>
          <w:tcPr>
            <w:tcW w:w="2520" w:type="dxa"/>
          </w:tcPr>
          <w:p w14:paraId="5D250CFA" w14:textId="77777777" w:rsidR="00F27BB7" w:rsidRDefault="002B7C18">
            <w:pPr>
              <w:spacing w:before="0" w:after="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636730">
            <w:pPr>
              <w:spacing w:before="0" w:after="0"/>
              <w:rPr>
                <w:iCs/>
                <w:u w:val="single"/>
                <w:lang w:eastAsia="zh-CN"/>
              </w:rPr>
            </w:pPr>
            <w:hyperlink r:id="rId33" w:tgtFrame="_parent" w:history="1">
              <w:r w:rsidR="002B7C18">
                <w:rPr>
                  <w:rStyle w:val="Hyperlink"/>
                  <w:iCs/>
                  <w:lang w:eastAsia="zh-CN"/>
                </w:rPr>
                <w:t>R1-2112022</w:t>
              </w:r>
            </w:hyperlink>
          </w:p>
        </w:tc>
        <w:tc>
          <w:tcPr>
            <w:tcW w:w="5265" w:type="dxa"/>
          </w:tcPr>
          <w:p w14:paraId="12D278A5" w14:textId="77777777" w:rsidR="00F27BB7" w:rsidRDefault="002B7C18">
            <w:pPr>
              <w:spacing w:before="0" w:after="0"/>
              <w:rPr>
                <w:iCs/>
                <w:lang w:eastAsia="zh-CN"/>
              </w:rPr>
            </w:pPr>
            <w:r>
              <w:rPr>
                <w:iCs/>
                <w:lang w:eastAsia="zh-CN"/>
              </w:rPr>
              <w:t>PUCCH coverage enhancement</w:t>
            </w:r>
          </w:p>
        </w:tc>
        <w:tc>
          <w:tcPr>
            <w:tcW w:w="2520" w:type="dxa"/>
          </w:tcPr>
          <w:p w14:paraId="2F6B0BCA" w14:textId="77777777" w:rsidR="00F27BB7" w:rsidRDefault="002B7C18">
            <w:pPr>
              <w:spacing w:before="0" w:after="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636730">
            <w:pPr>
              <w:spacing w:before="0" w:after="0"/>
              <w:rPr>
                <w:iCs/>
                <w:u w:val="single"/>
                <w:lang w:eastAsia="zh-CN"/>
              </w:rPr>
            </w:pPr>
            <w:hyperlink r:id="rId34" w:tgtFrame="_parent" w:history="1">
              <w:r w:rsidR="002B7C18">
                <w:rPr>
                  <w:rStyle w:val="Hyperlink"/>
                  <w:iCs/>
                  <w:lang w:eastAsia="zh-CN"/>
                </w:rPr>
                <w:t>R1-2112038</w:t>
              </w:r>
            </w:hyperlink>
          </w:p>
        </w:tc>
        <w:tc>
          <w:tcPr>
            <w:tcW w:w="5265" w:type="dxa"/>
          </w:tcPr>
          <w:p w14:paraId="73078FEC" w14:textId="77777777" w:rsidR="00F27BB7" w:rsidRDefault="002B7C18">
            <w:pPr>
              <w:spacing w:before="0" w:after="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after="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636730">
            <w:pPr>
              <w:spacing w:before="0" w:after="0"/>
              <w:rPr>
                <w:iCs/>
                <w:u w:val="single"/>
                <w:lang w:eastAsia="zh-CN"/>
              </w:rPr>
            </w:pPr>
            <w:hyperlink r:id="rId35" w:tgtFrame="_parent" w:history="1">
              <w:r w:rsidR="002B7C18">
                <w:rPr>
                  <w:rStyle w:val="Hyperlink"/>
                  <w:iCs/>
                  <w:lang w:eastAsia="zh-CN"/>
                </w:rPr>
                <w:t>R1-2112122</w:t>
              </w:r>
            </w:hyperlink>
          </w:p>
        </w:tc>
        <w:tc>
          <w:tcPr>
            <w:tcW w:w="5265" w:type="dxa"/>
          </w:tcPr>
          <w:p w14:paraId="09180EA7" w14:textId="77777777" w:rsidR="00F27BB7" w:rsidRDefault="002B7C18">
            <w:pPr>
              <w:spacing w:before="0" w:after="0"/>
              <w:rPr>
                <w:iCs/>
                <w:lang w:eastAsia="zh-CN"/>
              </w:rPr>
            </w:pPr>
            <w:r>
              <w:rPr>
                <w:iCs/>
                <w:lang w:eastAsia="zh-CN"/>
              </w:rPr>
              <w:t>PUCCH enhancements for coverage enhancement</w:t>
            </w:r>
          </w:p>
        </w:tc>
        <w:tc>
          <w:tcPr>
            <w:tcW w:w="2520" w:type="dxa"/>
          </w:tcPr>
          <w:p w14:paraId="7AF6C188" w14:textId="77777777" w:rsidR="00F27BB7" w:rsidRDefault="002B7C18">
            <w:pPr>
              <w:spacing w:before="0" w:after="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636730">
            <w:pPr>
              <w:spacing w:before="0" w:after="0"/>
              <w:rPr>
                <w:iCs/>
                <w:u w:val="single"/>
                <w:lang w:eastAsia="zh-CN"/>
              </w:rPr>
            </w:pPr>
            <w:hyperlink r:id="rId36" w:tgtFrame="_parent" w:history="1">
              <w:r w:rsidR="002B7C18">
                <w:rPr>
                  <w:rStyle w:val="Hyperlink"/>
                  <w:iCs/>
                  <w:lang w:eastAsia="zh-CN"/>
                </w:rPr>
                <w:t>R1-2112233</w:t>
              </w:r>
            </w:hyperlink>
          </w:p>
        </w:tc>
        <w:tc>
          <w:tcPr>
            <w:tcW w:w="5265" w:type="dxa"/>
          </w:tcPr>
          <w:p w14:paraId="56FCFCA7" w14:textId="77777777" w:rsidR="00F27BB7" w:rsidRDefault="002B7C18">
            <w:pPr>
              <w:spacing w:before="0" w:after="0"/>
              <w:rPr>
                <w:iCs/>
                <w:lang w:eastAsia="zh-CN"/>
              </w:rPr>
            </w:pPr>
            <w:r>
              <w:rPr>
                <w:iCs/>
                <w:lang w:eastAsia="zh-CN"/>
              </w:rPr>
              <w:t>PUCCH enhancements</w:t>
            </w:r>
          </w:p>
        </w:tc>
        <w:tc>
          <w:tcPr>
            <w:tcW w:w="2520" w:type="dxa"/>
          </w:tcPr>
          <w:p w14:paraId="42757CD7" w14:textId="77777777" w:rsidR="00F27BB7" w:rsidRDefault="002B7C18">
            <w:pPr>
              <w:spacing w:before="0" w:after="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636730">
            <w:pPr>
              <w:spacing w:before="0" w:after="0"/>
              <w:rPr>
                <w:iCs/>
                <w:u w:val="single"/>
                <w:lang w:eastAsia="zh-CN"/>
              </w:rPr>
            </w:pPr>
            <w:hyperlink r:id="rId37" w:tgtFrame="_parent" w:history="1">
              <w:r w:rsidR="002B7C18">
                <w:rPr>
                  <w:rStyle w:val="Hyperlink"/>
                  <w:iCs/>
                  <w:lang w:eastAsia="zh-CN"/>
                </w:rPr>
                <w:t>R1-2112392</w:t>
              </w:r>
            </w:hyperlink>
          </w:p>
        </w:tc>
        <w:tc>
          <w:tcPr>
            <w:tcW w:w="5265" w:type="dxa"/>
          </w:tcPr>
          <w:p w14:paraId="35603658" w14:textId="77777777" w:rsidR="00F27BB7" w:rsidRDefault="002B7C18">
            <w:pPr>
              <w:spacing w:before="0" w:after="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after="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8E37F" w14:textId="77777777" w:rsidR="00636730" w:rsidRDefault="00636730">
      <w:pPr>
        <w:spacing w:line="240" w:lineRule="auto"/>
      </w:pPr>
      <w:r>
        <w:separator/>
      </w:r>
    </w:p>
  </w:endnote>
  <w:endnote w:type="continuationSeparator" w:id="0">
    <w:p w14:paraId="6D21F3C2" w14:textId="77777777" w:rsidR="00636730" w:rsidRDefault="006367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3318" w14:textId="77777777" w:rsidR="00E97C42" w:rsidRDefault="00E97C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5E0AE" w14:textId="77777777" w:rsidR="00E97C42" w:rsidRDefault="00E97C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BD9A" w14:textId="7902941E" w:rsidR="00E97C42" w:rsidRDefault="00E97C42">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B42C1" w14:textId="77777777" w:rsidR="00636730" w:rsidRDefault="00636730">
      <w:pPr>
        <w:spacing w:after="0" w:line="240" w:lineRule="auto"/>
      </w:pPr>
      <w:r>
        <w:separator/>
      </w:r>
    </w:p>
  </w:footnote>
  <w:footnote w:type="continuationSeparator" w:id="0">
    <w:p w14:paraId="6722D5EC" w14:textId="77777777" w:rsidR="00636730" w:rsidRDefault="00636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61B8" w14:textId="77777777" w:rsidR="00E97C42" w:rsidRDefault="00E97C4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13752C"/>
    <w:multiLevelType w:val="hybridMultilevel"/>
    <w:tmpl w:val="4EF0CBB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9"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8D5151"/>
    <w:multiLevelType w:val="hybridMultilevel"/>
    <w:tmpl w:val="8EE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1"/>
  </w:num>
  <w:num w:numId="3">
    <w:abstractNumId w:val="16"/>
  </w:num>
  <w:num w:numId="4">
    <w:abstractNumId w:val="4"/>
  </w:num>
  <w:num w:numId="5">
    <w:abstractNumId w:val="9"/>
  </w:num>
  <w:num w:numId="6">
    <w:abstractNumId w:val="26"/>
  </w:num>
  <w:num w:numId="7">
    <w:abstractNumId w:val="24"/>
  </w:num>
  <w:num w:numId="8">
    <w:abstractNumId w:val="17"/>
  </w:num>
  <w:num w:numId="9">
    <w:abstractNumId w:val="21"/>
  </w:num>
  <w:num w:numId="10">
    <w:abstractNumId w:val="1"/>
  </w:num>
  <w:num w:numId="11">
    <w:abstractNumId w:val="12"/>
  </w:num>
  <w:num w:numId="12">
    <w:abstractNumId w:val="23"/>
  </w:num>
  <w:num w:numId="13">
    <w:abstractNumId w:val="32"/>
  </w:num>
  <w:num w:numId="14">
    <w:abstractNumId w:val="25"/>
  </w:num>
  <w:num w:numId="15">
    <w:abstractNumId w:val="14"/>
  </w:num>
  <w:num w:numId="16">
    <w:abstractNumId w:val="27"/>
  </w:num>
  <w:num w:numId="17">
    <w:abstractNumId w:val="3"/>
  </w:num>
  <w:num w:numId="18">
    <w:abstractNumId w:val="18"/>
  </w:num>
  <w:num w:numId="19">
    <w:abstractNumId w:val="0"/>
  </w:num>
  <w:num w:numId="20">
    <w:abstractNumId w:val="29"/>
  </w:num>
  <w:num w:numId="21">
    <w:abstractNumId w:val="20"/>
  </w:num>
  <w:num w:numId="22">
    <w:abstractNumId w:val="8"/>
  </w:num>
  <w:num w:numId="23">
    <w:abstractNumId w:val="15"/>
  </w:num>
  <w:num w:numId="24">
    <w:abstractNumId w:val="10"/>
  </w:num>
  <w:num w:numId="25">
    <w:abstractNumId w:val="31"/>
  </w:num>
  <w:num w:numId="26">
    <w:abstractNumId w:val="28"/>
  </w:num>
  <w:num w:numId="27">
    <w:abstractNumId w:val="33"/>
  </w:num>
  <w:num w:numId="28">
    <w:abstractNumId w:val="7"/>
  </w:num>
  <w:num w:numId="29">
    <w:abstractNumId w:val="13"/>
  </w:num>
  <w:num w:numId="30">
    <w:abstractNumId w:val="30"/>
  </w:num>
  <w:num w:numId="31">
    <w:abstractNumId w:val="19"/>
  </w:num>
  <w:num w:numId="32">
    <w:abstractNumId w:val="6"/>
  </w:num>
  <w:num w:numId="33">
    <w:abstractNumId w:val="22"/>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5F5"/>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39D"/>
    <w:rsid w:val="002C782F"/>
    <w:rsid w:val="002C7B03"/>
    <w:rsid w:val="002C7B0D"/>
    <w:rsid w:val="002C7EBB"/>
    <w:rsid w:val="002D001E"/>
    <w:rsid w:val="002D0115"/>
    <w:rsid w:val="002D0298"/>
    <w:rsid w:val="002D02A1"/>
    <w:rsid w:val="002D04DC"/>
    <w:rsid w:val="002D0657"/>
    <w:rsid w:val="002D0820"/>
    <w:rsid w:val="002D09B3"/>
    <w:rsid w:val="002D118B"/>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730"/>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961"/>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771"/>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3AB"/>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5AD8"/>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82F29D"/>
  <w15:docId w15:val="{A8FE3DA8-2E95-447E-A0A4-96A7E940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FollowedHyperlink">
    <w:name w:val="FollowedHyperlink"/>
    <w:basedOn w:val="DefaultParagraphFont"/>
    <w:semiHidden/>
    <w:unhideWhenUsed/>
    <w:rsid w:val="004274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C4A6600D-89AF-4F13-8495-45BC3B67C51F}">
  <ds:schemaRefs>
    <ds:schemaRef ds:uri="http://schemas.openxmlformats.org/officeDocument/2006/bibliography"/>
  </ds:schemaRefs>
</ds:datastoreItem>
</file>

<file path=customXml/itemProps5.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35</Pages>
  <Words>12400</Words>
  <Characters>70686</Characters>
  <Application>Microsoft Office Word</Application>
  <DocSecurity>0</DocSecurity>
  <Lines>589</Lines>
  <Paragraphs>165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82921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Fumihiro Hasegawa</cp:lastModifiedBy>
  <cp:revision>15</cp:revision>
  <cp:lastPrinted>2014-11-07T05:38:00Z</cp:lastPrinted>
  <dcterms:created xsi:type="dcterms:W3CDTF">2021-11-16T14:58:00Z</dcterms:created>
  <dcterms:modified xsi:type="dcterms:W3CDTF">2021-11-16T18:40:00Z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