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t xml:space="preserve">Based on this motivation, FL think it is a good proposal to pursue, and would like to ask </w:t>
            </w:r>
            <w:r>
              <w:rPr>
                <w:rFonts w:eastAsiaTheme="minorEastAsia"/>
                <w:color w:val="0070C0"/>
              </w:rPr>
              <w:lastRenderedPageBreak/>
              <w:t xml:space="preserve">@Samsung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 xml:space="preserve">FL proposed conclusion 0, as provided by FL </w:t>
            </w:r>
            <w:r>
              <w:lastRenderedPageBreak/>
              <w:t>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w:t>
            </w:r>
            <w:r>
              <w:rPr>
                <w:b/>
                <w:bCs/>
              </w:rPr>
              <w:lastRenderedPageBreak/>
              <w:t xml:space="preserve">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lastRenderedPageBreak/>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lastRenderedPageBreak/>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lastRenderedPageBreak/>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lastRenderedPageBreak/>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lastRenderedPageBreak/>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lastRenderedPageBreak/>
              <w:t xml:space="preserve">Pros: more efficient resource allocation for MU, including Rel-15/16 UEs not supporting DMRS </w:t>
            </w:r>
            <w:r>
              <w:lastRenderedPageBreak/>
              <w:t xml:space="preserve">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w:t>
            </w:r>
            <w:r>
              <w:rPr>
                <w:rFonts w:ascii="Times New Roman" w:hAnsi="Times New Roman"/>
                <w:sz w:val="20"/>
                <w:szCs w:val="20"/>
                <w:lang w:eastAsia="zh-CN"/>
              </w:rPr>
              <w:lastRenderedPageBreak/>
              <w:t>(for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spacing w:after="0"/>
              <w:rPr>
                <w:lang w:eastAsia="zh-CN"/>
              </w:rPr>
            </w:pPr>
            <w:r>
              <w:rPr>
                <w:rFonts w:ascii="Times New Roman" w:hAnsi="Times New Roman"/>
                <w:sz w:val="20"/>
                <w:szCs w:val="20"/>
                <w:lang w:eastAsia="zh-CN"/>
              </w:rPr>
              <w:lastRenderedPageBreak/>
              <w:t>Option 4:</w:t>
            </w:r>
          </w:p>
          <w:p w14:paraId="69559D39"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b"/>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w:t>
            </w:r>
            <w:r w:rsidRPr="00601394">
              <w:rPr>
                <w:rFonts w:eastAsiaTheme="minorEastAsia"/>
                <w:lang w:eastAsia="zh-CN"/>
              </w:rPr>
              <w:lastRenderedPageBreak/>
              <w:t xml:space="preserve">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 xml:space="preserve">We are fine with the proposal. The main point is that there cannot be frequency hopping within a TDW. And FH and DM-RS bundling/TDW length configurations should be </w:t>
            </w:r>
            <w:r>
              <w:rPr>
                <w:lang w:eastAsia="zh-CN"/>
              </w:rPr>
              <w:lastRenderedPageBreak/>
              <w:t>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lastRenderedPageBreak/>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405C95">
            <w:pPr>
              <w:spacing w:after="0"/>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405C95">
            <w:pPr>
              <w:spacing w:after="0"/>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405C95">
            <w:pPr>
              <w:spacing w:after="0"/>
              <w:rPr>
                <w:rFonts w:eastAsia="MS Mincho"/>
                <w:lang w:eastAsia="ja-JP"/>
              </w:rPr>
            </w:pPr>
            <w:r>
              <w:rPr>
                <w:rFonts w:eastAsia="MS Mincho"/>
                <w:lang w:eastAsia="ja-JP"/>
              </w:rPr>
              <w:t>Support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bookmarkStart w:id="16" w:name="_Hlk87874173"/>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bookmarkEnd w:id="16"/>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w:t>
            </w:r>
            <w:r>
              <w:rPr>
                <w:rFonts w:eastAsia="MS Mincho"/>
                <w:lang w:eastAsia="ja-JP"/>
              </w:rPr>
              <w:lastRenderedPageBreak/>
              <w:t>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lastRenderedPageBreak/>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 xml:space="preserve">Lenovo, Motorola </w:t>
            </w:r>
            <w:r>
              <w:rPr>
                <w:bCs/>
                <w:lang w:eastAsia="zh-CN"/>
              </w:rPr>
              <w:lastRenderedPageBreak/>
              <w:t>Mobility</w:t>
            </w:r>
          </w:p>
        </w:tc>
        <w:tc>
          <w:tcPr>
            <w:tcW w:w="3207" w:type="dxa"/>
          </w:tcPr>
          <w:p w14:paraId="61E81FDA" w14:textId="05A59721" w:rsidR="00C66CD7" w:rsidRDefault="00C66CD7" w:rsidP="00C66CD7">
            <w:pPr>
              <w:spacing w:after="0"/>
              <w:rPr>
                <w:lang w:eastAsia="zh-CN"/>
              </w:rPr>
            </w:pPr>
            <w:r>
              <w:rPr>
                <w:lang w:eastAsia="zh-CN"/>
              </w:rPr>
              <w:lastRenderedPageBreak/>
              <w:t xml:space="preserve">In our view, it is more crucial to have the same length between actual </w:t>
            </w:r>
            <w:r>
              <w:rPr>
                <w:lang w:eastAsia="zh-CN"/>
              </w:rPr>
              <w:lastRenderedPageBreak/>
              <w:t xml:space="preserve">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lastRenderedPageBreak/>
              <w:t xml:space="preserve">Pros: Same length between actual TDW and hopping </w:t>
            </w:r>
            <w:r>
              <w:rPr>
                <w:lang w:val="en-GB" w:eastAsia="zh-CN"/>
              </w:rPr>
              <w:lastRenderedPageBreak/>
              <w:t>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 xml:space="preserve">Additional events can be caused by FH for available based PUSCH repetition and </w:t>
            </w:r>
            <w:r>
              <w:rPr>
                <w:lang w:eastAsia="zh-CN"/>
              </w:rPr>
              <w:lastRenderedPageBreak/>
              <w:t>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Pr>
        <w:spacing w:after="0"/>
        <w:jc w:val="left"/>
      </w:pPr>
    </w:p>
    <w:p w14:paraId="342A911E" w14:textId="123B95F8" w:rsidR="00BB581A" w:rsidRDefault="00BB581A">
      <w:pPr>
        <w:spacing w:after="0"/>
        <w:jc w:val="left"/>
      </w:pPr>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Pr>
        <w:spacing w:after="0"/>
        <w:jc w:val="left"/>
      </w:pPr>
    </w:p>
    <w:p w14:paraId="0BB773FE" w14:textId="77777777" w:rsidR="00BB581A" w:rsidRDefault="00BB581A">
      <w:pPr>
        <w:spacing w:after="0"/>
        <w:jc w:val="left"/>
      </w:pPr>
      <w:r>
        <w:t xml:space="preserve">We need to down-selection between option 1 and 2 in this meeting, to further the discussion, FL like to collect feedback on the FFS points. </w:t>
      </w:r>
    </w:p>
    <w:p w14:paraId="780EFBCE" w14:textId="77777777" w:rsidR="00BB581A" w:rsidRDefault="00BB581A">
      <w:pPr>
        <w:spacing w:after="0"/>
        <w:jc w:val="left"/>
      </w:pPr>
    </w:p>
    <w:p w14:paraId="72238E3D" w14:textId="74143502" w:rsidR="00BB581A" w:rsidRPr="00BB581A" w:rsidRDefault="00BB581A">
      <w:pPr>
        <w:spacing w:after="0"/>
        <w:jc w:val="left"/>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pPr>
        <w:spacing w:after="0"/>
        <w:jc w:val="left"/>
      </w:pPr>
    </w:p>
    <w:tbl>
      <w:tblPr>
        <w:tblStyle w:val="af5"/>
        <w:tblW w:w="0" w:type="auto"/>
        <w:tblLook w:val="04A0" w:firstRow="1" w:lastRow="0" w:firstColumn="1" w:lastColumn="0" w:noHBand="0" w:noVBand="1"/>
      </w:tblPr>
      <w:tblGrid>
        <w:gridCol w:w="1435"/>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after="0"/>
              <w:jc w:val="center"/>
              <w:rPr>
                <w:b/>
                <w:bCs/>
              </w:rPr>
            </w:pPr>
            <w:r>
              <w:rPr>
                <w:b/>
                <w:bCs/>
              </w:rPr>
              <w:t>Company name</w:t>
            </w:r>
          </w:p>
        </w:tc>
        <w:tc>
          <w:tcPr>
            <w:tcW w:w="3870" w:type="dxa"/>
          </w:tcPr>
          <w:p w14:paraId="25649EFC" w14:textId="67735449" w:rsidR="00BB581A" w:rsidRDefault="00BB581A" w:rsidP="008B19FA">
            <w:pPr>
              <w:spacing w:before="0" w:after="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after="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405C95">
            <w:pPr>
              <w:spacing w:before="0" w:after="0"/>
              <w:rPr>
                <w:rFonts w:eastAsia="MS Mincho"/>
                <w:lang w:eastAsia="ja-JP"/>
              </w:rPr>
            </w:pPr>
            <w:r>
              <w:rPr>
                <w:rFonts w:eastAsia="MS Mincho"/>
                <w:lang w:eastAsia="ja-JP"/>
              </w:rPr>
              <w:t>See comments</w:t>
            </w:r>
          </w:p>
        </w:tc>
        <w:tc>
          <w:tcPr>
            <w:tcW w:w="4584" w:type="dxa"/>
          </w:tcPr>
          <w:p w14:paraId="238C8623" w14:textId="0FF6CBC3" w:rsidR="00BB581A" w:rsidRDefault="0042740E" w:rsidP="00405C95">
            <w:pPr>
              <w:spacing w:after="0"/>
              <w:rPr>
                <w:rFonts w:eastAsia="MS Mincho"/>
                <w:lang w:eastAsia="ja-JP"/>
              </w:rPr>
            </w:pPr>
            <w:r>
              <w:rPr>
                <w:rFonts w:eastAsia="MS Mincho"/>
                <w:lang w:eastAsia="ja-JP"/>
              </w:rPr>
              <w:t xml:space="preserve">What’s the motivation to add the note? Isn’t UE expected to perform DMRS bundling within actual TDW anyway, if the conditions for DMRS bundling is met? We are not sure why adding such a note is </w:t>
            </w:r>
            <w:r>
              <w:rPr>
                <w:rFonts w:eastAsia="MS Mincho"/>
                <w:lang w:eastAsia="ja-JP"/>
              </w:rPr>
              <w:lastRenderedPageBreak/>
              <w:t>needed!</w:t>
            </w:r>
          </w:p>
        </w:tc>
      </w:tr>
      <w:tr w:rsidR="003F6CD0" w14:paraId="77D41119" w14:textId="77777777" w:rsidTr="009273D2">
        <w:tc>
          <w:tcPr>
            <w:tcW w:w="1435" w:type="dxa"/>
            <w:shd w:val="clear" w:color="auto" w:fill="auto"/>
          </w:tcPr>
          <w:p w14:paraId="60D5060B" w14:textId="4D54FA88" w:rsidR="003F6CD0" w:rsidRPr="003F6CD0" w:rsidRDefault="003F6CD0" w:rsidP="00405C95">
            <w:pPr>
              <w:spacing w:after="0"/>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405C95">
            <w:pPr>
              <w:spacing w:after="0"/>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405C95">
            <w:pPr>
              <w:spacing w:after="0"/>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231410">
            <w:pPr>
              <w:spacing w:after="0"/>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405C95">
            <w:pPr>
              <w:spacing w:after="0"/>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405C95">
            <w:pPr>
              <w:spacing w:after="0"/>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spacing w:after="0"/>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spacing w:after="0"/>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spacing w:after="0"/>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spacing w:after="0"/>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spacing w:after="0"/>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spacing w:after="0"/>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spacing w:after="0"/>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spacing w:after="0"/>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spacing w:after="0"/>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spacing w:after="0"/>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spacing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spacing w:after="0"/>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w:t>
            </w:r>
            <w:r>
              <w:rPr>
                <w:rFonts w:eastAsiaTheme="minorEastAsia"/>
                <w:lang w:eastAsia="zh-CN"/>
              </w:rPr>
              <w:lastRenderedPageBreak/>
              <w:t xml:space="preserve">should be resumed. </w:t>
            </w:r>
          </w:p>
          <w:p w14:paraId="7D4A6E06" w14:textId="2EDD4B81" w:rsidR="00A03368" w:rsidRDefault="00A03368" w:rsidP="00A03368">
            <w:pPr>
              <w:spacing w:after="0"/>
              <w:rPr>
                <w:rFonts w:eastAsiaTheme="minorEastAsia" w:hint="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spacing w:after="0"/>
              <w:rPr>
                <w:rFonts w:eastAsiaTheme="minorEastAsia"/>
                <w:lang w:eastAsia="zh-CN"/>
              </w:rPr>
            </w:pPr>
          </w:p>
        </w:tc>
      </w:tr>
    </w:tbl>
    <w:p w14:paraId="4C06700C" w14:textId="2D20AA4C" w:rsidR="00BB581A" w:rsidRDefault="00BB581A">
      <w:pPr>
        <w:spacing w:after="0"/>
        <w:jc w:val="left"/>
      </w:pPr>
    </w:p>
    <w:p w14:paraId="6A4D7C8C" w14:textId="3DC598F5" w:rsidR="008B19FA" w:rsidRPr="00BB581A" w:rsidRDefault="008B19FA" w:rsidP="008B19FA">
      <w:pPr>
        <w:spacing w:after="0"/>
        <w:jc w:val="left"/>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405C95">
            <w:pPr>
              <w:spacing w:before="0" w:after="0"/>
              <w:jc w:val="center"/>
              <w:rPr>
                <w:b/>
                <w:bCs/>
              </w:rPr>
            </w:pPr>
            <w:r>
              <w:rPr>
                <w:b/>
                <w:bCs/>
              </w:rPr>
              <w:t>Company name</w:t>
            </w:r>
          </w:p>
        </w:tc>
        <w:tc>
          <w:tcPr>
            <w:tcW w:w="3870" w:type="dxa"/>
          </w:tcPr>
          <w:p w14:paraId="2B8E3FC2" w14:textId="1A2305A6" w:rsidR="008B19FA" w:rsidRDefault="008B19FA" w:rsidP="00405C95">
            <w:pPr>
              <w:spacing w:before="0" w:after="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405C95">
            <w:pPr>
              <w:spacing w:before="0" w:after="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405C95">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405C95">
            <w:pPr>
              <w:spacing w:before="0" w:after="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405C95">
            <w:pPr>
              <w:spacing w:after="0"/>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405C95">
            <w:pPr>
              <w:spacing w:after="0"/>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405C95">
            <w:pPr>
              <w:spacing w:after="0"/>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405C95">
            <w:pPr>
              <w:spacing w:after="0"/>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405C95">
            <w:pPr>
              <w:spacing w:after="0"/>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231410">
            <w:pPr>
              <w:pStyle w:val="afb"/>
              <w:numPr>
                <w:ilvl w:val="0"/>
                <w:numId w:val="30"/>
              </w:numPr>
              <w:spacing w:after="0"/>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b"/>
              <w:numPr>
                <w:ilvl w:val="0"/>
                <w:numId w:val="30"/>
              </w:numPr>
              <w:spacing w:after="0"/>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spacing w:after="0"/>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spacing w:after="0"/>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spacing w:after="0"/>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spacing w:after="0"/>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spacing w:after="0"/>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spacing w:after="0"/>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spacing w:after="0"/>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spacing w:after="0"/>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spacing w:after="0"/>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 xml:space="preserve">We think this is the main difference </w:t>
            </w:r>
            <w:r>
              <w:rPr>
                <w:rFonts w:eastAsiaTheme="minorEastAsia" w:hint="eastAsia"/>
                <w:lang w:eastAsia="zh-CN"/>
              </w:rPr>
              <w:lastRenderedPageBreak/>
              <w:t>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spacing w:after="0"/>
              <w:rPr>
                <w:rFonts w:eastAsia="MS Mincho"/>
                <w:bCs/>
                <w:lang w:eastAsia="ja-JP"/>
              </w:rPr>
            </w:pPr>
            <w:r>
              <w:rPr>
                <w:rFonts w:eastAsiaTheme="minorEastAsia" w:hint="eastAsia"/>
                <w:bCs/>
                <w:lang w:eastAsia="zh-CN"/>
              </w:rPr>
              <w:lastRenderedPageBreak/>
              <w:t>C</w:t>
            </w:r>
            <w:r>
              <w:rPr>
                <w:rFonts w:eastAsiaTheme="minorEastAsia"/>
                <w:bCs/>
                <w:lang w:eastAsia="zh-CN"/>
              </w:rPr>
              <w:t>MCC</w:t>
            </w:r>
          </w:p>
        </w:tc>
        <w:tc>
          <w:tcPr>
            <w:tcW w:w="3870" w:type="dxa"/>
            <w:shd w:val="clear" w:color="auto" w:fill="auto"/>
          </w:tcPr>
          <w:p w14:paraId="3FDA4822" w14:textId="18B1EE4D" w:rsidR="00753A47" w:rsidRDefault="00753A47" w:rsidP="00753A47">
            <w:pPr>
              <w:spacing w:after="0"/>
              <w:rPr>
                <w:rFonts w:eastAsiaTheme="minorEastAsia" w:hint="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spacing w:after="0"/>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spacing w:after="0"/>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bl>
    <w:p w14:paraId="5931E5E6" w14:textId="5F692224" w:rsidR="008B19FA" w:rsidRDefault="008B19FA">
      <w:pPr>
        <w:spacing w:after="0"/>
        <w:jc w:val="left"/>
      </w:pPr>
    </w:p>
    <w:p w14:paraId="0F02E5F9" w14:textId="1E2A15C6" w:rsidR="008B19FA" w:rsidRPr="00BB581A" w:rsidRDefault="008B19FA" w:rsidP="008B19FA">
      <w:pPr>
        <w:spacing w:after="0"/>
        <w:jc w:val="left"/>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405C95">
            <w:pPr>
              <w:spacing w:before="0" w:after="0"/>
              <w:jc w:val="center"/>
              <w:rPr>
                <w:b/>
                <w:bCs/>
              </w:rPr>
            </w:pPr>
            <w:r>
              <w:rPr>
                <w:b/>
                <w:bCs/>
              </w:rPr>
              <w:t>Company name</w:t>
            </w:r>
          </w:p>
        </w:tc>
        <w:tc>
          <w:tcPr>
            <w:tcW w:w="8454" w:type="dxa"/>
          </w:tcPr>
          <w:p w14:paraId="66409402" w14:textId="7085FE20" w:rsidR="008B19FA" w:rsidRDefault="008B19FA" w:rsidP="00405C95">
            <w:pPr>
              <w:spacing w:before="0" w:after="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after="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spacing w:after="0"/>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bl>
    <w:p w14:paraId="5F4FAF3F" w14:textId="29817BB2" w:rsidR="008B19FA" w:rsidRDefault="008B19FA">
      <w:pPr>
        <w:spacing w:after="0"/>
        <w:jc w:val="left"/>
      </w:pPr>
    </w:p>
    <w:p w14:paraId="33F01599" w14:textId="3E54F73B" w:rsidR="008B19FA" w:rsidRPr="00BB581A" w:rsidRDefault="008B19FA" w:rsidP="008B19FA">
      <w:pPr>
        <w:spacing w:after="0"/>
        <w:jc w:val="left"/>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pPr>
        <w:spacing w:after="0"/>
        <w:jc w:val="left"/>
      </w:pPr>
    </w:p>
    <w:tbl>
      <w:tblPr>
        <w:tblStyle w:val="af5"/>
        <w:tblW w:w="0" w:type="auto"/>
        <w:tblLook w:val="04A0" w:firstRow="1" w:lastRow="0" w:firstColumn="1" w:lastColumn="0" w:noHBand="0" w:noVBand="1"/>
      </w:tblPr>
      <w:tblGrid>
        <w:gridCol w:w="1435"/>
        <w:gridCol w:w="3870"/>
        <w:gridCol w:w="4320"/>
      </w:tblGrid>
      <w:tr w:rsidR="008B19FA" w14:paraId="23A43332" w14:textId="77777777" w:rsidTr="00405C95">
        <w:trPr>
          <w:trHeight w:val="206"/>
        </w:trPr>
        <w:tc>
          <w:tcPr>
            <w:tcW w:w="1435" w:type="dxa"/>
          </w:tcPr>
          <w:p w14:paraId="3E9C75AF" w14:textId="77777777" w:rsidR="008B19FA" w:rsidRDefault="008B19FA" w:rsidP="00405C95">
            <w:pPr>
              <w:spacing w:before="0" w:after="0"/>
              <w:jc w:val="center"/>
              <w:rPr>
                <w:b/>
                <w:bCs/>
              </w:rPr>
            </w:pPr>
            <w:r>
              <w:rPr>
                <w:b/>
                <w:bCs/>
              </w:rPr>
              <w:t>Company name</w:t>
            </w:r>
          </w:p>
        </w:tc>
        <w:tc>
          <w:tcPr>
            <w:tcW w:w="3870" w:type="dxa"/>
          </w:tcPr>
          <w:p w14:paraId="135B93AB" w14:textId="360B4723" w:rsidR="008B19FA" w:rsidRDefault="008B19FA" w:rsidP="00405C95">
            <w:pPr>
              <w:spacing w:before="0" w:after="0"/>
              <w:jc w:val="center"/>
              <w:rPr>
                <w:b/>
                <w:bCs/>
              </w:rPr>
            </w:pPr>
            <w:r>
              <w:rPr>
                <w:b/>
                <w:bCs/>
              </w:rPr>
              <w:t>Support option 1 or option 2?</w:t>
            </w:r>
          </w:p>
        </w:tc>
        <w:tc>
          <w:tcPr>
            <w:tcW w:w="4320" w:type="dxa"/>
          </w:tcPr>
          <w:p w14:paraId="3B3CB979" w14:textId="77777777" w:rsidR="008B19FA" w:rsidRDefault="008B19FA" w:rsidP="00405C95">
            <w:pPr>
              <w:spacing w:before="0" w:after="0"/>
              <w:jc w:val="center"/>
              <w:rPr>
                <w:b/>
                <w:bCs/>
              </w:rPr>
            </w:pPr>
            <w:r>
              <w:rPr>
                <w:b/>
                <w:bCs/>
              </w:rPr>
              <w:t>Justifications</w:t>
            </w:r>
          </w:p>
        </w:tc>
      </w:tr>
      <w:tr w:rsidR="008B19FA" w14:paraId="3CA004EC" w14:textId="77777777" w:rsidTr="00405C95">
        <w:tc>
          <w:tcPr>
            <w:tcW w:w="1435" w:type="dxa"/>
            <w:shd w:val="clear" w:color="auto" w:fill="auto"/>
          </w:tcPr>
          <w:p w14:paraId="6D4CCFA4" w14:textId="60453683" w:rsidR="008B19FA" w:rsidRDefault="00DA4A07" w:rsidP="00405C95">
            <w:pPr>
              <w:spacing w:before="0" w:after="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405C95">
            <w:pPr>
              <w:spacing w:before="0" w:after="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405C95">
            <w:pPr>
              <w:spacing w:after="0"/>
              <w:rPr>
                <w:rFonts w:eastAsia="MS Mincho"/>
                <w:lang w:eastAsia="ja-JP"/>
              </w:rPr>
            </w:pPr>
          </w:p>
        </w:tc>
      </w:tr>
      <w:tr w:rsidR="003F6CD0" w14:paraId="681D3AE3" w14:textId="77777777" w:rsidTr="00405C95">
        <w:tc>
          <w:tcPr>
            <w:tcW w:w="1435" w:type="dxa"/>
            <w:shd w:val="clear" w:color="auto" w:fill="auto"/>
          </w:tcPr>
          <w:p w14:paraId="7BC6918A" w14:textId="20E80D3F" w:rsidR="003F6CD0" w:rsidRDefault="003F6CD0" w:rsidP="00405C9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405C95">
            <w:pPr>
              <w:spacing w:after="0"/>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405C95">
            <w:pPr>
              <w:spacing w:after="0"/>
              <w:rPr>
                <w:rFonts w:eastAsia="MS Mincho"/>
                <w:lang w:eastAsia="ja-JP"/>
              </w:rPr>
            </w:pPr>
          </w:p>
        </w:tc>
      </w:tr>
      <w:tr w:rsidR="007475EE" w14:paraId="6B9A5C82" w14:textId="77777777" w:rsidTr="00405C95">
        <w:tc>
          <w:tcPr>
            <w:tcW w:w="1435" w:type="dxa"/>
            <w:shd w:val="clear" w:color="auto" w:fill="auto"/>
          </w:tcPr>
          <w:p w14:paraId="44474E5C" w14:textId="276781E5" w:rsidR="007475EE" w:rsidRDefault="007475EE" w:rsidP="00405C9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405C95">
            <w:pPr>
              <w:spacing w:after="0"/>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405C95">
            <w:pPr>
              <w:spacing w:after="0"/>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405C95">
        <w:tc>
          <w:tcPr>
            <w:tcW w:w="1435" w:type="dxa"/>
            <w:shd w:val="clear" w:color="auto" w:fill="auto"/>
          </w:tcPr>
          <w:p w14:paraId="07404071" w14:textId="3E78CDF1" w:rsidR="009273D2" w:rsidRDefault="009273D2" w:rsidP="00405C95">
            <w:pPr>
              <w:spacing w:after="0"/>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405C95">
            <w:pPr>
              <w:spacing w:after="0"/>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231410">
            <w:pPr>
              <w:spacing w:after="0"/>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405C95">
            <w:pPr>
              <w:spacing w:after="0"/>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405C95">
        <w:tc>
          <w:tcPr>
            <w:tcW w:w="1435" w:type="dxa"/>
            <w:shd w:val="clear" w:color="auto" w:fill="auto"/>
          </w:tcPr>
          <w:p w14:paraId="46458252" w14:textId="7C1F7F30" w:rsidR="007A0404" w:rsidRDefault="007A0404" w:rsidP="007A0404">
            <w:pPr>
              <w:spacing w:after="0"/>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spacing w:after="0"/>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spacing w:after="0"/>
              <w:rPr>
                <w:rFonts w:eastAsiaTheme="minorEastAsia"/>
                <w:lang w:eastAsia="zh-CN"/>
              </w:rPr>
            </w:pPr>
            <w:r>
              <w:rPr>
                <w:rFonts w:eastAsia="MS Mincho"/>
                <w:lang w:eastAsia="ja-JP"/>
              </w:rPr>
              <w:t xml:space="preserve">Option 2 will almost certainly lead to inefficient </w:t>
            </w:r>
            <w:r>
              <w:rPr>
                <w:rFonts w:eastAsia="MS Mincho"/>
                <w:lang w:eastAsia="ja-JP"/>
              </w:rPr>
              <w:lastRenderedPageBreak/>
              <w:t>resource utilization.</w:t>
            </w:r>
          </w:p>
        </w:tc>
      </w:tr>
      <w:tr w:rsidR="00067930" w14:paraId="23071B61" w14:textId="77777777" w:rsidTr="00405C95">
        <w:tc>
          <w:tcPr>
            <w:tcW w:w="1435" w:type="dxa"/>
            <w:shd w:val="clear" w:color="auto" w:fill="auto"/>
          </w:tcPr>
          <w:p w14:paraId="689FE341" w14:textId="3F69C21F" w:rsidR="00067930" w:rsidRDefault="00067930" w:rsidP="00067930">
            <w:pPr>
              <w:spacing w:after="0"/>
              <w:rPr>
                <w:rFonts w:eastAsia="MS Mincho"/>
                <w:bCs/>
                <w:lang w:eastAsia="ja-JP"/>
              </w:rPr>
            </w:pPr>
            <w:r>
              <w:rPr>
                <w:rFonts w:eastAsia="MS Mincho"/>
                <w:bCs/>
                <w:lang w:eastAsia="ja-JP"/>
              </w:rPr>
              <w:lastRenderedPageBreak/>
              <w:t>NTT DOCOMO</w:t>
            </w:r>
          </w:p>
        </w:tc>
        <w:tc>
          <w:tcPr>
            <w:tcW w:w="3870" w:type="dxa"/>
            <w:shd w:val="clear" w:color="auto" w:fill="auto"/>
          </w:tcPr>
          <w:p w14:paraId="58DE1711" w14:textId="57490161" w:rsidR="00067930" w:rsidRDefault="00067930" w:rsidP="00067930">
            <w:pPr>
              <w:spacing w:after="0"/>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spacing w:after="0"/>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405C95">
        <w:tc>
          <w:tcPr>
            <w:tcW w:w="1435" w:type="dxa"/>
            <w:shd w:val="clear" w:color="auto" w:fill="auto"/>
          </w:tcPr>
          <w:p w14:paraId="416192C3" w14:textId="7BE32737" w:rsidR="00372BCA" w:rsidRDefault="00372BCA" w:rsidP="00372BCA">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3870" w:type="dxa"/>
            <w:shd w:val="clear" w:color="auto" w:fill="auto"/>
          </w:tcPr>
          <w:p w14:paraId="5748193B" w14:textId="54645327" w:rsidR="00372BCA" w:rsidRDefault="00372BCA" w:rsidP="00372BCA">
            <w:pPr>
              <w:spacing w:after="0"/>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spacing w:after="0"/>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spacing w:after="0"/>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spacing w:after="0"/>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spacing w:after="0"/>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spacing w:after="0"/>
              <w:rPr>
                <w:rFonts w:eastAsiaTheme="minorEastAsia"/>
                <w:lang w:eastAsia="zh-CN"/>
              </w:rPr>
            </w:pPr>
          </w:p>
          <w:p w14:paraId="755D5D2A" w14:textId="77777777" w:rsidR="00372BCA" w:rsidRPr="00F136CD" w:rsidRDefault="00372BCA" w:rsidP="00372BCA">
            <w:pPr>
              <w:spacing w:after="0"/>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spacing w:after="0"/>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spacing w:after="0"/>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405C95">
        <w:tc>
          <w:tcPr>
            <w:tcW w:w="1435" w:type="dxa"/>
            <w:shd w:val="clear" w:color="auto" w:fill="auto"/>
          </w:tcPr>
          <w:p w14:paraId="794AA83F" w14:textId="268A0ED0" w:rsidR="00DB15A2" w:rsidRDefault="00DB15A2" w:rsidP="00372BCA">
            <w:pPr>
              <w:spacing w:after="0"/>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spacing w:after="0"/>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spacing w:after="0"/>
              <w:rPr>
                <w:rFonts w:eastAsiaTheme="minorEastAsia"/>
                <w:lang w:eastAsia="zh-CN"/>
              </w:rPr>
            </w:pPr>
            <w:r>
              <w:rPr>
                <w:rFonts w:eastAsiaTheme="minorEastAsia"/>
                <w:lang w:eastAsia="zh-CN"/>
              </w:rPr>
              <w:t>Same reason in our reply to Q1</w:t>
            </w:r>
          </w:p>
        </w:tc>
      </w:tr>
      <w:tr w:rsidR="000733CD" w14:paraId="07566571" w14:textId="77777777" w:rsidTr="00405C95">
        <w:tc>
          <w:tcPr>
            <w:tcW w:w="1435" w:type="dxa"/>
            <w:shd w:val="clear" w:color="auto" w:fill="auto"/>
          </w:tcPr>
          <w:p w14:paraId="1FB19167" w14:textId="108BCD6C" w:rsidR="000733CD" w:rsidRDefault="000733CD" w:rsidP="00372BCA">
            <w:pPr>
              <w:spacing w:after="0"/>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spacing w:after="0"/>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spacing w:after="0"/>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3423E4">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3423E4">
            <w:pPr>
              <w:spacing w:after="0"/>
              <w:jc w:val="left"/>
              <w:rPr>
                <w:rFonts w:eastAsiaTheme="minorEastAsia"/>
                <w:lang w:eastAsia="zh-CN"/>
              </w:rPr>
            </w:pPr>
            <w:r>
              <w:rPr>
                <w:rFonts w:eastAsiaTheme="minorEastAsia"/>
                <w:lang w:eastAsia="zh-CN"/>
              </w:rPr>
              <w:t>Option 2.</w:t>
            </w:r>
          </w:p>
          <w:p w14:paraId="6A434703" w14:textId="77777777" w:rsidR="00DD63AB" w:rsidRDefault="00DD63AB" w:rsidP="003423E4">
            <w:pPr>
              <w:spacing w:after="0"/>
              <w:jc w:val="left"/>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3423E4">
            <w:pPr>
              <w:spacing w:after="0"/>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3423E4">
            <w:pPr>
              <w:spacing w:after="0"/>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3423E4">
            <w:pPr>
              <w:spacing w:after="0"/>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3423E4">
            <w:pPr>
              <w:spacing w:after="0"/>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3423E4">
            <w:pPr>
              <w:spacing w:after="0"/>
              <w:rPr>
                <w:rFonts w:eastAsiaTheme="minorEastAsia"/>
                <w:lang w:eastAsia="zh-CN"/>
              </w:rPr>
            </w:pPr>
          </w:p>
          <w:p w14:paraId="34E3C3FF" w14:textId="77777777" w:rsidR="00DD63AB" w:rsidRDefault="00DD63AB" w:rsidP="003423E4">
            <w:pPr>
              <w:spacing w:after="0"/>
              <w:rPr>
                <w:rFonts w:eastAsiaTheme="minorEastAsia" w:hint="eastAsia"/>
                <w:lang w:eastAsia="zh-CN"/>
              </w:rPr>
            </w:pPr>
          </w:p>
        </w:tc>
      </w:tr>
    </w:tbl>
    <w:p w14:paraId="67731BCD" w14:textId="77777777" w:rsidR="008B19FA" w:rsidRDefault="008B19FA">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lastRenderedPageBreak/>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2" w:name="_Ref54470658"/>
      <w:r>
        <w:t>References</w:t>
      </w:r>
      <w:bookmarkEnd w:id="22"/>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A1745F">
            <w:pPr>
              <w:spacing w:before="0" w:after="0"/>
              <w:rPr>
                <w:iCs/>
                <w:u w:val="single"/>
                <w:lang w:eastAsia="zh-CN"/>
              </w:rPr>
            </w:pPr>
            <w:hyperlink r:id="rId14" w:tgtFrame="_parent" w:history="1">
              <w:r w:rsidR="002B7C18">
                <w:rPr>
                  <w:rStyle w:val="af8"/>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A1745F">
            <w:pPr>
              <w:spacing w:before="0" w:after="0"/>
              <w:rPr>
                <w:iCs/>
                <w:u w:val="single"/>
                <w:lang w:eastAsia="zh-CN"/>
              </w:rPr>
            </w:pPr>
            <w:hyperlink r:id="rId15" w:tgtFrame="_parent" w:history="1">
              <w:r w:rsidR="002B7C18">
                <w:rPr>
                  <w:rStyle w:val="af8"/>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A1745F">
            <w:pPr>
              <w:spacing w:before="0" w:after="0"/>
              <w:rPr>
                <w:iCs/>
                <w:u w:val="single"/>
                <w:lang w:eastAsia="zh-CN"/>
              </w:rPr>
            </w:pPr>
            <w:hyperlink r:id="rId16" w:tgtFrame="_parent" w:history="1">
              <w:r w:rsidR="002B7C18">
                <w:rPr>
                  <w:rStyle w:val="af8"/>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A1745F">
            <w:pPr>
              <w:spacing w:before="0" w:after="0"/>
              <w:rPr>
                <w:iCs/>
                <w:u w:val="single"/>
                <w:lang w:eastAsia="zh-CN"/>
              </w:rPr>
            </w:pPr>
            <w:hyperlink r:id="rId17" w:tgtFrame="_parent" w:history="1">
              <w:r w:rsidR="002B7C18">
                <w:rPr>
                  <w:rStyle w:val="af8"/>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A1745F">
            <w:pPr>
              <w:spacing w:before="0" w:after="0"/>
              <w:rPr>
                <w:iCs/>
                <w:u w:val="single"/>
                <w:lang w:eastAsia="zh-CN"/>
              </w:rPr>
            </w:pPr>
            <w:hyperlink r:id="rId18" w:tgtFrame="_parent" w:history="1">
              <w:r w:rsidR="002B7C18">
                <w:rPr>
                  <w:rStyle w:val="af8"/>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A1745F">
            <w:pPr>
              <w:spacing w:before="0" w:after="0"/>
              <w:rPr>
                <w:iCs/>
                <w:u w:val="single"/>
                <w:lang w:eastAsia="zh-CN"/>
              </w:rPr>
            </w:pPr>
            <w:hyperlink r:id="rId19" w:tgtFrame="_parent" w:history="1">
              <w:r w:rsidR="002B7C18">
                <w:rPr>
                  <w:rStyle w:val="af8"/>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A1745F">
            <w:pPr>
              <w:spacing w:before="0" w:after="0"/>
              <w:rPr>
                <w:iCs/>
                <w:u w:val="single"/>
                <w:lang w:eastAsia="zh-CN"/>
              </w:rPr>
            </w:pPr>
            <w:hyperlink r:id="rId20" w:tgtFrame="_parent" w:history="1">
              <w:r w:rsidR="002B7C18">
                <w:rPr>
                  <w:rStyle w:val="af8"/>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A1745F">
            <w:pPr>
              <w:spacing w:before="0" w:after="0"/>
              <w:rPr>
                <w:iCs/>
                <w:u w:val="single"/>
                <w:lang w:eastAsia="zh-CN"/>
              </w:rPr>
            </w:pPr>
            <w:hyperlink r:id="rId21" w:tgtFrame="_parent" w:history="1">
              <w:r w:rsidR="002B7C18">
                <w:rPr>
                  <w:rStyle w:val="af8"/>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A1745F">
            <w:pPr>
              <w:spacing w:before="0" w:after="0"/>
              <w:rPr>
                <w:iCs/>
                <w:u w:val="single"/>
                <w:lang w:eastAsia="zh-CN"/>
              </w:rPr>
            </w:pPr>
            <w:hyperlink r:id="rId22" w:tgtFrame="_parent" w:history="1">
              <w:r w:rsidR="002B7C18">
                <w:rPr>
                  <w:rStyle w:val="af8"/>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A1745F">
            <w:pPr>
              <w:spacing w:before="0" w:after="0"/>
              <w:rPr>
                <w:iCs/>
                <w:u w:val="single"/>
                <w:lang w:eastAsia="zh-CN"/>
              </w:rPr>
            </w:pPr>
            <w:hyperlink r:id="rId23" w:tgtFrame="_parent" w:history="1">
              <w:r w:rsidR="002B7C18">
                <w:rPr>
                  <w:rStyle w:val="af8"/>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A1745F">
            <w:pPr>
              <w:spacing w:before="0" w:after="0"/>
              <w:rPr>
                <w:iCs/>
                <w:u w:val="single"/>
                <w:lang w:eastAsia="zh-CN"/>
              </w:rPr>
            </w:pPr>
            <w:hyperlink r:id="rId24" w:tgtFrame="_parent" w:history="1">
              <w:r w:rsidR="002B7C18">
                <w:rPr>
                  <w:rStyle w:val="af8"/>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A1745F">
            <w:pPr>
              <w:spacing w:before="0" w:after="0"/>
              <w:rPr>
                <w:iCs/>
                <w:u w:val="single"/>
                <w:lang w:eastAsia="zh-CN"/>
              </w:rPr>
            </w:pPr>
            <w:hyperlink r:id="rId25" w:tgtFrame="_parent" w:history="1">
              <w:r w:rsidR="002B7C18">
                <w:rPr>
                  <w:rStyle w:val="af8"/>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A1745F">
            <w:pPr>
              <w:spacing w:before="0" w:after="0"/>
              <w:rPr>
                <w:iCs/>
                <w:u w:val="single"/>
                <w:lang w:eastAsia="zh-CN"/>
              </w:rPr>
            </w:pPr>
            <w:hyperlink r:id="rId26" w:tgtFrame="_parent" w:history="1">
              <w:r w:rsidR="002B7C18">
                <w:rPr>
                  <w:rStyle w:val="af8"/>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A1745F">
            <w:pPr>
              <w:spacing w:before="0" w:after="0"/>
              <w:rPr>
                <w:iCs/>
                <w:u w:val="single"/>
                <w:lang w:eastAsia="zh-CN"/>
              </w:rPr>
            </w:pPr>
            <w:hyperlink r:id="rId27" w:tgtFrame="_parent" w:history="1">
              <w:r w:rsidR="002B7C18">
                <w:rPr>
                  <w:rStyle w:val="af8"/>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A1745F">
            <w:pPr>
              <w:spacing w:before="0" w:after="0"/>
              <w:rPr>
                <w:iCs/>
                <w:u w:val="single"/>
                <w:lang w:eastAsia="zh-CN"/>
              </w:rPr>
            </w:pPr>
            <w:hyperlink r:id="rId28" w:tgtFrame="_parent" w:history="1">
              <w:r w:rsidR="002B7C18">
                <w:rPr>
                  <w:rStyle w:val="af8"/>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A1745F">
            <w:pPr>
              <w:spacing w:before="0" w:after="0"/>
              <w:rPr>
                <w:iCs/>
                <w:u w:val="single"/>
                <w:lang w:eastAsia="zh-CN"/>
              </w:rPr>
            </w:pPr>
            <w:hyperlink r:id="rId29" w:tgtFrame="_parent" w:history="1">
              <w:r w:rsidR="002B7C18">
                <w:rPr>
                  <w:rStyle w:val="af8"/>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A1745F">
            <w:pPr>
              <w:spacing w:before="0" w:after="0"/>
              <w:rPr>
                <w:iCs/>
                <w:u w:val="single"/>
                <w:lang w:eastAsia="zh-CN"/>
              </w:rPr>
            </w:pPr>
            <w:hyperlink r:id="rId30" w:tgtFrame="_parent" w:history="1">
              <w:r w:rsidR="002B7C18">
                <w:rPr>
                  <w:rStyle w:val="af8"/>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A1745F">
            <w:pPr>
              <w:spacing w:before="0" w:after="0"/>
              <w:rPr>
                <w:iCs/>
                <w:u w:val="single"/>
                <w:lang w:eastAsia="zh-CN"/>
              </w:rPr>
            </w:pPr>
            <w:hyperlink r:id="rId31" w:tgtFrame="_parent" w:history="1">
              <w:r w:rsidR="002B7C18">
                <w:rPr>
                  <w:rStyle w:val="af8"/>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A1745F">
            <w:pPr>
              <w:spacing w:before="0" w:after="0"/>
              <w:rPr>
                <w:iCs/>
                <w:u w:val="single"/>
                <w:lang w:eastAsia="zh-CN"/>
              </w:rPr>
            </w:pPr>
            <w:hyperlink r:id="rId32" w:tgtFrame="_parent" w:history="1">
              <w:r w:rsidR="002B7C18">
                <w:rPr>
                  <w:rStyle w:val="af8"/>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A1745F">
            <w:pPr>
              <w:spacing w:before="0" w:after="0"/>
              <w:rPr>
                <w:iCs/>
                <w:u w:val="single"/>
                <w:lang w:eastAsia="zh-CN"/>
              </w:rPr>
            </w:pPr>
            <w:hyperlink r:id="rId33" w:tgtFrame="_parent" w:history="1">
              <w:r w:rsidR="002B7C18">
                <w:rPr>
                  <w:rStyle w:val="af8"/>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A1745F">
            <w:pPr>
              <w:spacing w:before="0" w:after="0"/>
              <w:rPr>
                <w:iCs/>
                <w:u w:val="single"/>
                <w:lang w:eastAsia="zh-CN"/>
              </w:rPr>
            </w:pPr>
            <w:hyperlink r:id="rId34" w:tgtFrame="_parent" w:history="1">
              <w:r w:rsidR="002B7C18">
                <w:rPr>
                  <w:rStyle w:val="af8"/>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A1745F">
            <w:pPr>
              <w:spacing w:before="0" w:after="0"/>
              <w:rPr>
                <w:iCs/>
                <w:u w:val="single"/>
                <w:lang w:eastAsia="zh-CN"/>
              </w:rPr>
            </w:pPr>
            <w:hyperlink r:id="rId35" w:tgtFrame="_parent" w:history="1">
              <w:r w:rsidR="002B7C18">
                <w:rPr>
                  <w:rStyle w:val="af8"/>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A1745F">
            <w:pPr>
              <w:spacing w:before="0" w:after="0"/>
              <w:rPr>
                <w:iCs/>
                <w:u w:val="single"/>
                <w:lang w:eastAsia="zh-CN"/>
              </w:rPr>
            </w:pPr>
            <w:hyperlink r:id="rId36" w:tgtFrame="_parent" w:history="1">
              <w:r w:rsidR="002B7C18">
                <w:rPr>
                  <w:rStyle w:val="af8"/>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A1745F">
            <w:pPr>
              <w:spacing w:before="0" w:after="0"/>
              <w:rPr>
                <w:iCs/>
                <w:u w:val="single"/>
                <w:lang w:eastAsia="zh-CN"/>
              </w:rPr>
            </w:pPr>
            <w:hyperlink r:id="rId37" w:tgtFrame="_parent" w:history="1">
              <w:r w:rsidR="002B7C18">
                <w:rPr>
                  <w:rStyle w:val="af8"/>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438DE" w14:textId="77777777" w:rsidR="00A1745F" w:rsidRDefault="00A1745F">
      <w:pPr>
        <w:spacing w:line="240" w:lineRule="auto"/>
      </w:pPr>
      <w:r>
        <w:separator/>
      </w:r>
    </w:p>
  </w:endnote>
  <w:endnote w:type="continuationSeparator" w:id="0">
    <w:p w14:paraId="0D8F65EA" w14:textId="77777777" w:rsidR="00A1745F" w:rsidRDefault="00A174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902941E" w:rsidR="007B310E" w:rsidRDefault="007B310E">
    <w:pPr>
      <w:pStyle w:val="ad"/>
      <w:ind w:right="360"/>
    </w:pPr>
    <w:r>
      <w:rPr>
        <w:rStyle w:val="af6"/>
      </w:rPr>
      <w:fldChar w:fldCharType="begin"/>
    </w:r>
    <w:r>
      <w:rPr>
        <w:rStyle w:val="af6"/>
      </w:rPr>
      <w:instrText xml:space="preserve"> PAGE </w:instrText>
    </w:r>
    <w:r>
      <w:rPr>
        <w:rStyle w:val="af6"/>
      </w:rPr>
      <w:fldChar w:fldCharType="separate"/>
    </w:r>
    <w:r w:rsidR="000733CD">
      <w:rPr>
        <w:rStyle w:val="af6"/>
        <w:noProof/>
      </w:rPr>
      <w:t>27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733CD">
      <w:rPr>
        <w:rStyle w:val="af6"/>
        <w:noProof/>
      </w:rPr>
      <w:t>30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6269" w14:textId="77777777" w:rsidR="00A1745F" w:rsidRDefault="00A1745F">
      <w:pPr>
        <w:spacing w:after="0" w:line="240" w:lineRule="auto"/>
      </w:pPr>
      <w:r>
        <w:separator/>
      </w:r>
    </w:p>
  </w:footnote>
  <w:footnote w:type="continuationSeparator" w:id="0">
    <w:p w14:paraId="07D7341F" w14:textId="77777777" w:rsidR="00A1745F" w:rsidRDefault="00A1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3"/>
  </w:num>
  <w:num w:numId="7">
    <w:abstractNumId w:val="21"/>
  </w:num>
  <w:num w:numId="8">
    <w:abstractNumId w:val="15"/>
  </w:num>
  <w:num w:numId="9">
    <w:abstractNumId w:val="19"/>
  </w:num>
  <w:num w:numId="10">
    <w:abstractNumId w:val="1"/>
  </w:num>
  <w:num w:numId="11">
    <w:abstractNumId w:val="10"/>
  </w:num>
  <w:num w:numId="12">
    <w:abstractNumId w:val="20"/>
  </w:num>
  <w:num w:numId="13">
    <w:abstractNumId w:val="29"/>
  </w:num>
  <w:num w:numId="14">
    <w:abstractNumId w:val="22"/>
  </w:num>
  <w:num w:numId="15">
    <w:abstractNumId w:val="12"/>
  </w:num>
  <w:num w:numId="16">
    <w:abstractNumId w:val="24"/>
  </w:num>
  <w:num w:numId="17">
    <w:abstractNumId w:val="3"/>
  </w:num>
  <w:num w:numId="18">
    <w:abstractNumId w:val="16"/>
  </w:num>
  <w:num w:numId="19">
    <w:abstractNumId w:val="0"/>
  </w:num>
  <w:num w:numId="20">
    <w:abstractNumId w:val="26"/>
  </w:num>
  <w:num w:numId="21">
    <w:abstractNumId w:val="18"/>
  </w:num>
  <w:num w:numId="22">
    <w:abstractNumId w:val="6"/>
  </w:num>
  <w:num w:numId="23">
    <w:abstractNumId w:val="13"/>
  </w:num>
  <w:num w:numId="24">
    <w:abstractNumId w:val="8"/>
  </w:num>
  <w:num w:numId="25">
    <w:abstractNumId w:val="28"/>
  </w:num>
  <w:num w:numId="26">
    <w:abstractNumId w:val="25"/>
  </w:num>
  <w:num w:numId="27">
    <w:abstractNumId w:val="30"/>
  </w:num>
  <w:num w:numId="28">
    <w:abstractNumId w:val="5"/>
  </w:num>
  <w:num w:numId="29">
    <w:abstractNumId w:val="11"/>
  </w:num>
  <w:num w:numId="30">
    <w:abstractNumId w:val="27"/>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A6600D-89AF-4F13-8495-45BC3B67C51F}">
  <ds:schemaRefs>
    <ds:schemaRef ds:uri="http://schemas.openxmlformats.org/officeDocument/2006/bibliography"/>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11150</Words>
  <Characters>63559</Characters>
  <Application>Microsoft Office Word</Application>
  <DocSecurity>0</DocSecurity>
  <Lines>529</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2021-11-16T09:28:00Z</dcterms:created>
  <dcterms:modified xsi:type="dcterms:W3CDTF">2021-11-16T09:28:00Z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