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p>
    <w:p>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 xml:space="preserve">    R1-211xxxx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November 11</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19</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bookmarkEnd w:id="0"/>
    <w:p>
      <w:pPr>
        <w:tabs>
          <w:tab w:val="left" w:pos="1985"/>
        </w:tabs>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#1 of PUCCH coverage enhancement </w:t>
      </w:r>
    </w:p>
    <w:p>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pPr>
      <w:r>
        <w:t>Introduction</w:t>
      </w:r>
      <w:bookmarkEnd w:id="1"/>
      <w:bookmarkEnd w:id="2"/>
    </w:p>
    <w:p>
      <w:r>
        <w:t xml:space="preserve">In this document, a summary of companies’ proposals for PUCCH coverage enhancement is provided. </w:t>
      </w:r>
    </w:p>
    <w:p>
      <w:pPr>
        <w:pStyle w:val="2"/>
      </w:pPr>
      <w:bookmarkStart w:id="6" w:name="_Ref72009104"/>
      <w:bookmarkStart w:id="7" w:name="_Ref471731770"/>
      <w:bookmarkStart w:id="8" w:name="_Ref462669569"/>
      <w:r>
        <w:rPr>
          <w:lang w:val="en-US" w:eastAsia="zh-CN"/>
        </w:rPr>
        <w:t>D</w:t>
      </w:r>
      <w:r>
        <w:t>ynamic PUCCH repetition factor indication</w:t>
      </w:r>
      <w:bookmarkEnd w:id="6"/>
    </w:p>
    <w:bookmarkEnd w:id="7"/>
    <w:bookmarkEnd w:id="8"/>
    <w:p>
      <w:pPr>
        <w:pStyle w:val="3"/>
      </w:pPr>
      <w:bookmarkStart w:id="9" w:name="_Hlk54547491"/>
      <w:r>
        <w:rPr>
          <w:lang w:val="en-US" w:eastAsia="zh-CN"/>
        </w:rPr>
        <w:t>Whether semi-static PUCCH can use a PUCCH resource with “nrofSlots-r17” configured</w:t>
      </w:r>
    </w:p>
    <w:p>
      <w:pPr>
        <w:rPr>
          <w:lang w:val="en-GB"/>
        </w:rPr>
      </w:pPr>
      <w:r>
        <w:rPr>
          <w:lang w:val="en-GB"/>
        </w:rPr>
        <w:t xml:space="preserve">Regarding whether dynamic PUCCH repetition factor indication should be applied to semi-static PUCCH, the following agreement is made in RAN1 106e. </w:t>
      </w:r>
    </w:p>
    <w:p>
      <w:pPr>
        <w:shd w:val="clear" w:color="auto" w:fill="FFFFFF"/>
        <w:rPr>
          <w:b/>
          <w:bCs/>
          <w:highlight w:val="green"/>
        </w:rPr>
      </w:pPr>
      <w:r>
        <w:rPr>
          <w:b/>
          <w:bCs/>
          <w:highlight w:val="green"/>
        </w:rPr>
        <w:t>Agreement</w:t>
      </w:r>
    </w:p>
    <w:p>
      <w:pPr>
        <w:rPr>
          <w:b/>
          <w:bCs/>
          <w:lang w:val="en-GB"/>
        </w:rPr>
      </w:pPr>
      <w:r>
        <w:rPr>
          <w:rFonts w:hint="eastAsia"/>
          <w:b/>
          <w:bCs/>
          <w:lang w:val="en-GB"/>
        </w:rPr>
        <w:t>Dynamic PUCCH repetition factor indication for SR or P/SP-CSI on PUCCH is not supported in Rel-17.</w:t>
      </w:r>
    </w:p>
    <w:p>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pPr>
        <w:rPr>
          <w:lang w:val="en-GB"/>
        </w:rPr>
      </w:pPr>
      <w:r>
        <w:rPr>
          <w:lang w:val="en-GB"/>
        </w:rPr>
        <w:t>Companies are welcome to provide further comments to the above FL proposal</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shd w:val="clear" w:color="auto" w:fill="auto"/>
          </w:tcPr>
          <w:p>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pPr>
              <w:spacing w:before="0" w:after="0"/>
            </w:pPr>
            <w:r>
              <w:t>However, we are OK with the proposal if the majority supports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eastAsia="MS Mincho"/>
                <w:bCs/>
                <w:lang w:eastAsia="ja-JP"/>
              </w:rPr>
              <w:t>Panasonic</w:t>
            </w:r>
          </w:p>
        </w:tc>
        <w:tc>
          <w:tcPr>
            <w:tcW w:w="7627" w:type="dxa"/>
            <w:shd w:val="clear" w:color="auto" w:fill="auto"/>
          </w:tcPr>
          <w:p>
            <w:pPr>
              <w:spacing w:before="0" w:after="0"/>
            </w:pPr>
            <w:r>
              <w:rPr>
                <w:rFonts w:hint="eastAsia" w:eastAsia="MS Mincho"/>
                <w:lang w:eastAsia="ja-JP"/>
              </w:rPr>
              <w:t>W</w:t>
            </w:r>
            <w:r>
              <w:rPr>
                <w:rFonts w:eastAsia="MS Mincho"/>
                <w:lang w:eastAsia="ja-JP"/>
              </w:rPr>
              <w:t>e are fine with the FL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eastAsia="MS Mincho"/>
                <w:bCs/>
                <w:lang w:eastAsia="ja-JP"/>
              </w:rPr>
              <w:t>Nokia/NSB</w:t>
            </w:r>
          </w:p>
        </w:tc>
        <w:tc>
          <w:tcPr>
            <w:tcW w:w="7627" w:type="dxa"/>
            <w:shd w:val="clear" w:color="auto" w:fill="auto"/>
          </w:tcPr>
          <w:p>
            <w:pPr>
              <w:spacing w:before="0" w:after="0"/>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eastAsia="MS Mincho"/>
                <w:bCs/>
                <w:lang w:eastAsia="ja-JP"/>
              </w:rPr>
              <w:t>Chin</w:t>
            </w:r>
            <w:r>
              <w:rPr>
                <w:rFonts w:hint="eastAsia" w:eastAsiaTheme="minorEastAsia"/>
                <w:bCs/>
                <w:lang w:eastAsia="zh-CN"/>
              </w:rPr>
              <w:t>a Telecom</w:t>
            </w:r>
          </w:p>
        </w:tc>
        <w:tc>
          <w:tcPr>
            <w:tcW w:w="7627" w:type="dxa"/>
            <w:shd w:val="clear" w:color="auto" w:fill="auto"/>
          </w:tcPr>
          <w:p>
            <w:pPr>
              <w:spacing w:before="120" w:after="0"/>
            </w:pPr>
            <w:r>
              <w:rPr>
                <w:rFonts w:hint="eastAsia"/>
                <w:lang w:eastAsia="zh-CN"/>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hint="eastAsia" w:eastAsiaTheme="minorEastAsia"/>
                <w:bCs/>
                <w:lang w:eastAsia="zh-CN"/>
              </w:rPr>
              <w:t>CATT</w:t>
            </w:r>
          </w:p>
        </w:tc>
        <w:tc>
          <w:tcPr>
            <w:tcW w:w="7627" w:type="dxa"/>
            <w:shd w:val="clear" w:color="auto" w:fill="auto"/>
          </w:tcPr>
          <w:p>
            <w:pPr>
              <w:spacing w:before="120" w:after="0"/>
              <w:rPr>
                <w:lang w:eastAsia="zh-CN"/>
              </w:rPr>
            </w:pPr>
            <w:r>
              <w:t>Support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Theme="minorEastAsia"/>
                <w:bCs/>
                <w:lang w:eastAsia="zh-CN"/>
              </w:rPr>
            </w:pPr>
            <w:r>
              <w:rPr>
                <w:rFonts w:eastAsiaTheme="minorEastAsia"/>
                <w:bCs/>
                <w:lang w:eastAsia="zh-CN"/>
              </w:rPr>
              <w:t>vivo</w:t>
            </w:r>
          </w:p>
        </w:tc>
        <w:tc>
          <w:tcPr>
            <w:tcW w:w="7627" w:type="dxa"/>
            <w:shd w:val="clear" w:color="auto" w:fill="auto"/>
          </w:tcPr>
          <w:p>
            <w:pPr>
              <w:spacing w:before="120" w:after="0"/>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hint="default" w:eastAsiaTheme="minorEastAsia"/>
                <w:bCs/>
                <w:lang w:val="en-US" w:eastAsia="zh-CN"/>
              </w:rPr>
            </w:pPr>
            <w:r>
              <w:rPr>
                <w:rFonts w:hint="eastAsia" w:eastAsiaTheme="minorEastAsia"/>
                <w:bCs/>
                <w:lang w:val="en-US" w:eastAsia="zh-CN"/>
              </w:rPr>
              <w:t>ZTE</w:t>
            </w:r>
          </w:p>
        </w:tc>
        <w:tc>
          <w:tcPr>
            <w:tcW w:w="7627" w:type="dxa"/>
            <w:shd w:val="clear" w:color="auto" w:fill="auto"/>
          </w:tcPr>
          <w:p>
            <w:pPr>
              <w:spacing w:before="120" w:after="0"/>
              <w:rPr>
                <w:rFonts w:hint="default"/>
                <w:lang w:val="en-US" w:eastAsia="zh-CN"/>
              </w:rPr>
            </w:pPr>
            <w:r>
              <w:rPr>
                <w:rFonts w:hint="eastAsia"/>
                <w:lang w:val="en-US" w:eastAsia="zh-CN"/>
              </w:rPr>
              <w:t>Fine with the proposal</w:t>
            </w:r>
          </w:p>
        </w:tc>
      </w:tr>
    </w:tbl>
    <w:p/>
    <w:p>
      <w:pPr>
        <w:pStyle w:val="3"/>
      </w:pPr>
      <w:r>
        <w:rPr>
          <w:lang w:val="en-US" w:eastAsia="zh-CN"/>
        </w:rPr>
        <w:t>D</w:t>
      </w:r>
      <w:r>
        <w:t xml:space="preserve">ynamic </w:t>
      </w:r>
      <w:r>
        <w:rPr>
          <w:lang w:val="en-US" w:eastAsia="zh-CN"/>
        </w:rPr>
        <w:t>PUCCH repetition factor indication for HARQ-ACK of first SPS PDSCH associated with the activation DCI and SPS release DCI</w:t>
      </w:r>
    </w:p>
    <w:p>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pPr>
        <w:spacing w:after="0" w:line="240" w:lineRule="auto"/>
        <w:jc w:val="left"/>
        <w:rPr>
          <w:b/>
          <w:bCs/>
          <w:color w:val="FF00FF"/>
          <w:lang w:val="en-GB"/>
        </w:rPr>
      </w:pPr>
    </w:p>
    <w:p>
      <w:pPr>
        <w:spacing w:after="0" w:line="240" w:lineRule="auto"/>
        <w:jc w:val="left"/>
      </w:pPr>
      <w:r>
        <w:t>Updated FL proposed conclusion 0: In NR Rel-17, the dynamic PUCCH repetition factor indication mechanism agreed in RAN1 106e does not apply to HARQ-ACK for SPS PDSCH except for the following two cases</w:t>
      </w:r>
    </w:p>
    <w:p>
      <w:pPr>
        <w:pStyle w:val="110"/>
        <w:numPr>
          <w:ilvl w:val="0"/>
          <w:numId w:val="4"/>
        </w:numPr>
        <w:spacing w:after="0" w:line="240" w:lineRule="auto"/>
        <w:jc w:val="left"/>
        <w:rPr>
          <w:rFonts w:ascii="Times New Roman" w:hAnsi="Times New Roman"/>
          <w:color w:val="000000" w:themeColor="text1"/>
          <w:sz w:val="20"/>
          <w:szCs w:val="20"/>
          <w:lang w:val="en-GB"/>
          <w14:textFill>
            <w14:solidFill>
              <w14:schemeClr w14:val="tx1"/>
            </w14:solidFill>
          </w14:textFill>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14:textFill>
            <w14:solidFill>
              <w14:schemeClr w14:val="tx1"/>
            </w14:solidFill>
          </w14:textFill>
        </w:rPr>
        <w:t xml:space="preserve"> </w:t>
      </w:r>
    </w:p>
    <w:p>
      <w:pPr>
        <w:pStyle w:val="110"/>
        <w:numPr>
          <w:ilvl w:val="0"/>
          <w:numId w:val="4"/>
        </w:numPr>
        <w:spacing w:after="0" w:line="240" w:lineRule="auto"/>
        <w:jc w:val="left"/>
        <w:rPr>
          <w:rFonts w:ascii="Times New Roman" w:hAnsi="Times New Roman"/>
          <w:color w:val="000000" w:themeColor="text1"/>
          <w:sz w:val="20"/>
          <w:szCs w:val="20"/>
          <w:lang w:val="en-GB"/>
          <w14:textFill>
            <w14:solidFill>
              <w14:schemeClr w14:val="tx1"/>
            </w14:solidFill>
          </w14:textFill>
        </w:rPr>
      </w:pPr>
      <w:r>
        <w:rPr>
          <w:rFonts w:ascii="Times New Roman" w:hAnsi="Times New Roman"/>
          <w:sz w:val="20"/>
          <w:szCs w:val="20"/>
        </w:rPr>
        <w:t>HARQ-ACK corresponding to the SPS release DCI</w:t>
      </w:r>
      <w:r>
        <w:t xml:space="preserve"> </w:t>
      </w:r>
    </w:p>
    <w:p>
      <w:pPr>
        <w:spacing w:after="0" w:line="240" w:lineRule="auto"/>
        <w:jc w:val="left"/>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Note: </w:t>
      </w:r>
      <w:r>
        <w:t>HARQ-ACK for the first SPS PDSCH associated with the activation DCI and HARQ-ACK corresponding to the SPS release DCI are categorized as PUCCH with associated scheduling DCI</w:t>
      </w:r>
    </w:p>
    <w:p>
      <w:pPr>
        <w:spacing w:after="0" w:line="240" w:lineRule="auto"/>
        <w:jc w:val="left"/>
        <w:rPr>
          <w:b/>
          <w:bCs/>
          <w:color w:val="000000" w:themeColor="text1"/>
          <w:lang w:val="en-GB"/>
          <w14:textFill>
            <w14:solidFill>
              <w14:schemeClr w14:val="tx1"/>
            </w14:solidFill>
          </w14:textFill>
        </w:rPr>
      </w:pPr>
    </w:p>
    <w:p>
      <w:pPr>
        <w:snapToGrid w:val="0"/>
        <w:spacing w:after="0"/>
      </w:pPr>
      <w:r>
        <w:t xml:space="preserve">In this meeting, companies input on this topic is listed as below. </w:t>
      </w:r>
    </w:p>
    <w:p>
      <w:pPr>
        <w:snapToGrid w:val="0"/>
        <w:spacing w:after="0"/>
      </w:pPr>
    </w:p>
    <w:p>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pPr>
        <w:pStyle w:val="110"/>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pPr>
        <w:pStyle w:val="110"/>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pPr>
        <w:pStyle w:val="32"/>
        <w:rPr>
          <w:rFonts w:ascii="Times New Roman" w:hAnsi="Times New Roman"/>
          <w:szCs w:val="20"/>
        </w:rPr>
      </w:pPr>
    </w:p>
    <w:p>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r>
        <w:t xml:space="preserve">R1-2112233 Proposal 2: Support </w:t>
      </w:r>
      <w:bookmarkStart w:id="10" w:name="_Hlk86917214"/>
      <w:r>
        <w:t xml:space="preserve">dynamic PUCCH repetition indication for HARQ-ACK for the first SPS PDSCH associated with the activation DCI. </w:t>
      </w:r>
      <w:bookmarkEnd w:id="10"/>
    </w:p>
    <w:p>
      <w:pPr>
        <w:spacing w:before="60" w:after="0" w:line="240" w:lineRule="auto"/>
      </w:pPr>
      <w:r>
        <w:t xml:space="preserve">R1-2111510 Proposal 1: Dynamic PUCCH repetition factor indication for HARQ-ACK of SPS PDSCH which is not associated with or activated by a DCI is not supported. </w:t>
      </w:r>
    </w:p>
    <w:p>
      <w:pPr>
        <w:pStyle w:val="32"/>
        <w:rPr>
          <w:rFonts w:ascii="Times New Roman" w:hAnsi="Times New Roman"/>
          <w:szCs w:val="20"/>
        </w:rPr>
      </w:pPr>
    </w:p>
    <w:p>
      <w:pPr>
        <w:spacing w:after="0" w:line="240" w:lineRule="auto"/>
      </w:pPr>
      <w:r>
        <w:t>R1-2111754 Proposal 1: Conclusion</w:t>
      </w:r>
    </w:p>
    <w:p>
      <w:pPr>
        <w:spacing w:after="0" w:line="240" w:lineRule="auto"/>
        <w:rPr>
          <w:strike/>
          <w:color w:val="000000" w:themeColor="text1"/>
          <w14:textFill>
            <w14:solidFill>
              <w14:schemeClr w14:val="tx1"/>
            </w14:solidFill>
          </w14:textFill>
        </w:rPr>
      </w:pPr>
      <w:r>
        <w:rPr>
          <w:color w:val="000000" w:themeColor="text1"/>
          <w14:textFill>
            <w14:solidFill>
              <w14:schemeClr w14:val="tx1"/>
            </w14:solidFill>
          </w14:textFill>
        </w:rPr>
        <w:t xml:space="preserve">In NR Rel-17, the dynamic PUCCH repetition factor indication mechanism agreed in RAN1#106-e does not apply to HARQ-ACK for SPS PDSCH except for </w:t>
      </w:r>
    </w:p>
    <w:p>
      <w:pPr>
        <w:pStyle w:val="110"/>
        <w:numPr>
          <w:ilvl w:val="0"/>
          <w:numId w:val="4"/>
        </w:numPr>
        <w:spacing w:after="120" w:line="240" w:lineRule="auto"/>
        <w:rPr>
          <w:rFonts w:ascii="Times New Roman" w:hAnsi="Times New Roman"/>
          <w:color w:val="000000" w:themeColor="text1"/>
          <w:sz w:val="20"/>
          <w:szCs w:val="20"/>
          <w:lang w:val="en-GB"/>
          <w14:textFill>
            <w14:solidFill>
              <w14:schemeClr w14:val="tx1"/>
            </w14:solidFill>
          </w14:textFill>
        </w:rPr>
      </w:pPr>
      <w:r>
        <w:rPr>
          <w:rFonts w:ascii="Times New Roman" w:hAnsi="Times New Roman"/>
          <w:color w:val="000000" w:themeColor="text1"/>
          <w:sz w:val="20"/>
          <w:szCs w:val="20"/>
          <w14:textFill>
            <w14:solidFill>
              <w14:schemeClr w14:val="tx1"/>
            </w14:solidFill>
          </w14:textFill>
        </w:rPr>
        <w:t xml:space="preserve">HARQ-ACK corresponding to the SPS release DCI </w:t>
      </w:r>
    </w:p>
    <w:p>
      <w:pPr>
        <w:spacing w:after="0" w:line="240" w:lineRule="auto"/>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Note: The resource for </w:t>
      </w:r>
      <w:r>
        <w:rPr>
          <w:color w:val="000000" w:themeColor="text1"/>
          <w14:textFill>
            <w14:solidFill>
              <w14:schemeClr w14:val="tx1"/>
            </w14:solidFill>
          </w14:textFill>
        </w:rPr>
        <w:t xml:space="preserve">HARQ-ACK for the first SPS PDSCH associated with the activation DCI is configured in SPS-Config by n1PUCCH-AN as a single PUCCH resource. </w:t>
      </w:r>
      <w:r>
        <w:rPr>
          <w:color w:val="000000" w:themeColor="text1"/>
          <w:lang w:val="en-GB"/>
          <w14:textFill>
            <w14:solidFill>
              <w14:schemeClr w14:val="tx1"/>
            </w14:solidFill>
          </w14:textFill>
        </w:rPr>
        <w:t xml:space="preserve"> </w:t>
      </w:r>
    </w:p>
    <w:p>
      <w:pPr>
        <w:pStyle w:val="32"/>
        <w:rPr>
          <w:rFonts w:ascii="Times New Roman" w:hAnsi="Times New Roman"/>
          <w:szCs w:val="20"/>
          <w:lang w:val="en-GB"/>
        </w:rPr>
      </w:pPr>
    </w:p>
    <w:p>
      <w:pPr>
        <w:pStyle w:val="32"/>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pPr>
        <w:pStyle w:val="32"/>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pPr>
        <w:pStyle w:val="32"/>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pPr>
        <w:pStyle w:val="32"/>
        <w:spacing w:after="0" w:line="259" w:lineRule="auto"/>
        <w:jc w:val="left"/>
        <w:rPr>
          <w:rFonts w:ascii="Times New Roman" w:hAnsi="Times New Roman"/>
          <w:szCs w:val="20"/>
        </w:rPr>
      </w:pPr>
    </w:p>
    <w:p>
      <w:pPr>
        <w:pStyle w:val="32"/>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pPr>
        <w:pStyle w:val="32"/>
        <w:spacing w:after="0" w:line="259" w:lineRule="auto"/>
        <w:jc w:val="left"/>
        <w:rPr>
          <w:rFonts w:ascii="Times New Roman" w:hAnsi="Times New Roman"/>
          <w:szCs w:val="20"/>
        </w:rPr>
      </w:pPr>
    </w:p>
    <w:p>
      <w:pPr>
        <w:pStyle w:val="32"/>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pPr>
        <w:spacing w:after="0" w:line="240" w:lineRule="auto"/>
        <w:jc w:val="left"/>
      </w:pPr>
    </w:p>
    <w:p>
      <w:pPr>
        <w:spacing w:after="0" w:line="240" w:lineRule="auto"/>
        <w:jc w:val="left"/>
        <w:rPr>
          <w:b/>
          <w:bCs/>
          <w:color w:val="000000" w:themeColor="text1"/>
          <w:lang w:val="en-GB"/>
          <w14:textFill>
            <w14:solidFill>
              <w14:schemeClr w14:val="tx1"/>
            </w14:solidFill>
          </w14:textFill>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pPr>
        <w:pStyle w:val="110"/>
        <w:numPr>
          <w:ilvl w:val="0"/>
          <w:numId w:val="4"/>
        </w:numPr>
        <w:spacing w:after="0" w:line="240" w:lineRule="auto"/>
        <w:jc w:val="left"/>
        <w:rPr>
          <w:rFonts w:ascii="Times New Roman" w:hAnsi="Times New Roman" w:eastAsia="宋体"/>
          <w:b/>
          <w:bCs/>
          <w:sz w:val="20"/>
          <w:szCs w:val="20"/>
        </w:rPr>
      </w:pPr>
      <w:r>
        <w:rPr>
          <w:rFonts w:ascii="Times New Roman" w:hAnsi="Times New Roman" w:eastAsia="宋体"/>
          <w:b/>
          <w:bCs/>
          <w:sz w:val="20"/>
          <w:szCs w:val="20"/>
        </w:rPr>
        <w:t xml:space="preserve">FFS whether dynamic PUCCH repetition factor indication mechanism is applied to HARQ-ACK for the first SPS PDSCH associated with the activation DCI. </w:t>
      </w:r>
    </w:p>
    <w:p>
      <w:pPr>
        <w:spacing w:after="0" w:line="240" w:lineRule="auto"/>
        <w:jc w:val="left"/>
        <w:rPr>
          <w:b/>
          <w:bCs/>
        </w:rPr>
      </w:pPr>
    </w:p>
    <w:p>
      <w:r>
        <w:t xml:space="preserve">Comments to the above FL proposal can be provided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shd w:val="clear" w:color="auto" w:fill="auto"/>
          </w:tcPr>
          <w:p>
            <w:pPr>
              <w:spacing w:before="0" w:after="0"/>
              <w:rPr>
                <w:rFonts w:eastAsia="MS Mincho"/>
                <w:lang w:eastAsia="ja-JP"/>
              </w:rPr>
            </w:pPr>
            <w:r>
              <w:rPr>
                <w:rFonts w:hint="eastAsia" w:eastAsia="MS Mincho"/>
                <w:lang w:eastAsia="ja-JP"/>
              </w:rPr>
              <w:t>O</w:t>
            </w:r>
            <w:r>
              <w:rPr>
                <w:rFonts w:eastAsia="MS Mincho"/>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hint="eastAsia" w:eastAsia="MS Mincho"/>
                <w:bCs/>
                <w:lang w:eastAsia="ja-JP"/>
              </w:rPr>
              <w:t>P</w:t>
            </w:r>
            <w:r>
              <w:rPr>
                <w:rFonts w:eastAsia="MS Mincho"/>
                <w:bCs/>
                <w:lang w:eastAsia="ja-JP"/>
              </w:rPr>
              <w:t>anasonic</w:t>
            </w:r>
          </w:p>
        </w:tc>
        <w:tc>
          <w:tcPr>
            <w:tcW w:w="7627" w:type="dxa"/>
          </w:tcPr>
          <w:p>
            <w:pPr>
              <w:spacing w:before="0" w:after="0"/>
              <w:rPr>
                <w:rFonts w:eastAsia="MS Mincho"/>
                <w:lang w:eastAsia="ja-JP"/>
              </w:rPr>
            </w:pPr>
            <w:r>
              <w:rPr>
                <w:rFonts w:hint="eastAsia" w:eastAsia="MS Mincho"/>
                <w:lang w:eastAsia="ja-JP"/>
              </w:rPr>
              <w:t>W</w:t>
            </w:r>
            <w:r>
              <w:rPr>
                <w:rFonts w:eastAsia="MS Mincho"/>
                <w:lang w:eastAsia="ja-JP"/>
              </w:rPr>
              <w:t>e are fine with the FL proposed conclusion 1.</w:t>
            </w:r>
          </w:p>
          <w:p>
            <w:pPr>
              <w:spacing w:before="0" w:after="0"/>
              <w:rPr>
                <w:bCs/>
                <w:lang w:eastAsia="zh-CN"/>
              </w:rPr>
            </w:pPr>
            <w:r>
              <w:rPr>
                <w:rFonts w:hint="eastAsia" w:eastAsia="MS Mincho"/>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bCs/>
              </w:rPr>
              <w:t>Nokia/NSB</w:t>
            </w:r>
          </w:p>
        </w:tc>
        <w:tc>
          <w:tcPr>
            <w:tcW w:w="7627" w:type="dxa"/>
          </w:tcPr>
          <w:p>
            <w:pPr>
              <w:spacing w:before="120"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1" w:type="dxa"/>
                </w:tcPr>
                <w:p>
                  <w:pPr>
                    <w:spacing w:before="120"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pPr>
              <w:spacing w:before="120"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pPr>
              <w:spacing w:before="120" w:after="0"/>
              <w:rPr>
                <w:lang w:eastAsia="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1" w:type="dxa"/>
                </w:tcPr>
                <w:p>
                  <w:pPr>
                    <w:spacing w:before="120" w:after="0"/>
                    <w:rPr>
                      <w:lang w:eastAsia="zh-CN"/>
                    </w:rPr>
                  </w:pPr>
                  <w:r>
                    <w:rPr>
                      <w:b/>
                      <w:bCs/>
                      <w:highlight w:val="green"/>
                      <w:lang w:eastAsia="zh-CN"/>
                    </w:rPr>
                    <w:t>Agreement</w:t>
                  </w:r>
                </w:p>
                <w:p>
                  <w:pPr>
                    <w:spacing w:before="120" w:after="0"/>
                    <w:rPr>
                      <w:lang w:eastAsia="zh-CN"/>
                    </w:rPr>
                  </w:pPr>
                  <w:r>
                    <w:rPr>
                      <w:lang w:val="en-GB" w:eastAsia="zh-CN"/>
                    </w:rPr>
                    <w:t>In addition to HARQ-Ack of PDSCH dynamically scheduled by a DCI indicating a PUCCH carrier, the dynamic target carrier indication also applies to:</w:t>
                  </w:r>
                </w:p>
                <w:p>
                  <w:pPr>
                    <w:numPr>
                      <w:ilvl w:val="0"/>
                      <w:numId w:val="7"/>
                    </w:numPr>
                    <w:spacing w:before="120"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pPr>
                    <w:numPr>
                      <w:ilvl w:val="0"/>
                      <w:numId w:val="7"/>
                    </w:numPr>
                    <w:spacing w:before="120" w:after="0"/>
                    <w:rPr>
                      <w:lang w:eastAsia="zh-CN"/>
                    </w:rPr>
                  </w:pPr>
                  <w:r>
                    <w:rPr>
                      <w:highlight w:val="cyan"/>
                      <w:lang w:val="en-GB" w:eastAsia="zh-CN"/>
                    </w:rPr>
                    <w:t>HARQ-ACK corresponding to the SPS Release DCI</w:t>
                  </w:r>
                  <w:r>
                    <w:rPr>
                      <w:lang w:val="en-GB" w:eastAsia="zh-CN"/>
                    </w:rPr>
                    <w:t xml:space="preserve"> based on the indication in the release DCI</w:t>
                  </w:r>
                </w:p>
                <w:p>
                  <w:pPr>
                    <w:numPr>
                      <w:ilvl w:val="0"/>
                      <w:numId w:val="7"/>
                    </w:numPr>
                    <w:spacing w:before="120" w:after="0"/>
                    <w:rPr>
                      <w:lang w:eastAsia="zh-CN"/>
                    </w:rPr>
                  </w:pPr>
                  <w:r>
                    <w:rPr>
                      <w:lang w:val="en-GB" w:eastAsia="zh-CN"/>
                    </w:rPr>
                    <w:t>triggered PUCCH for Rel-16 Type 3 CB, Rel-17 enh. Type 3 CB of smaller size and Rel-17 one-shot triggering for HARQ-Ack retransmission based on the indication in the triggering DCI</w:t>
                  </w:r>
                </w:p>
                <w:p>
                  <w:pPr>
                    <w:numPr>
                      <w:ilvl w:val="0"/>
                      <w:numId w:val="7"/>
                    </w:numPr>
                    <w:spacing w:before="120" w:after="0"/>
                    <w:rPr>
                      <w:lang w:val="fr-FR" w:eastAsia="zh-CN"/>
                    </w:rPr>
                  </w:pPr>
                  <w:r>
                    <w:rPr>
                      <w:lang w:val="en-GB" w:eastAsia="zh-CN"/>
                    </w:rPr>
                    <w:t>FFS: Additional cases</w:t>
                  </w:r>
                </w:p>
              </w:tc>
            </w:tr>
          </w:tbl>
          <w:p>
            <w:pPr>
              <w:spacing w:before="120" w:after="0"/>
              <w:rPr>
                <w:lang w:eastAsia="zh-CN"/>
              </w:rPr>
            </w:pPr>
            <w:r>
              <w:rPr>
                <w:lang w:eastAsia="zh-CN"/>
              </w:rPr>
              <w:t xml:space="preserve">Therefore, for the sake of consistency with both specification and common understanding in RAN1, we prefer the formulation provided by </w:t>
            </w:r>
            <w:r>
              <w:t>FL proposed conclusion 0, as provided by FL during #106b-e.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hint="eastAsia"/>
                <w:bCs/>
                <w:lang w:eastAsia="zh-CN"/>
              </w:rPr>
              <w:t>CATT</w:t>
            </w:r>
          </w:p>
        </w:tc>
        <w:tc>
          <w:tcPr>
            <w:tcW w:w="7627" w:type="dxa"/>
          </w:tcPr>
          <w:p>
            <w:pPr>
              <w:spacing w:before="120" w:after="0"/>
              <w:rPr>
                <w:lang w:eastAsia="zh-CN"/>
              </w:rPr>
            </w:pPr>
            <w:r>
              <w:rPr>
                <w:lang w:eastAsia="zh-CN"/>
              </w:rPr>
              <w:t>W</w:t>
            </w:r>
            <w:r>
              <w:rPr>
                <w:rFonts w:hint="eastAsia"/>
                <w:lang w:eastAsia="zh-CN"/>
              </w:rPr>
              <w:t xml:space="preserve">e support to have a conclusion. </w:t>
            </w:r>
          </w:p>
          <w:p>
            <w:pPr>
              <w:spacing w:before="120"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pPr>
              <w:spacing w:before="120"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eastAsia"/>
                <w:bCs/>
                <w:lang w:eastAsia="zh-CN"/>
              </w:rPr>
            </w:pPr>
            <w:r>
              <w:rPr>
                <w:bCs/>
                <w:lang w:eastAsia="zh-CN"/>
              </w:rPr>
              <w:t>V</w:t>
            </w:r>
            <w:r>
              <w:rPr>
                <w:rFonts w:hint="eastAsia"/>
                <w:bCs/>
                <w:lang w:eastAsia="zh-CN"/>
              </w:rPr>
              <w:t>ivo</w:t>
            </w:r>
          </w:p>
        </w:tc>
        <w:tc>
          <w:tcPr>
            <w:tcW w:w="7627" w:type="dxa"/>
          </w:tcPr>
          <w:p>
            <w:pPr>
              <w:spacing w:before="0" w:after="0"/>
              <w:rPr>
                <w:lang w:eastAsia="zh-CN"/>
              </w:rPr>
            </w:pPr>
            <w:r>
              <w:rPr>
                <w:lang w:eastAsia="zh-CN"/>
              </w:rPr>
              <w:t>S</w:t>
            </w:r>
            <w:r>
              <w:rPr>
                <w:rFonts w:hint="eastAsia"/>
                <w:lang w:eastAsia="zh-CN"/>
              </w:rPr>
              <w:t>upport.</w:t>
            </w:r>
          </w:p>
          <w:p>
            <w:pPr>
              <w:spacing w:before="120"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bCs/>
                <w:lang w:val="en-US" w:eastAsia="zh-CN"/>
              </w:rPr>
            </w:pPr>
            <w:r>
              <w:rPr>
                <w:rFonts w:hint="eastAsia"/>
                <w:bCs/>
                <w:lang w:val="en-US" w:eastAsia="zh-CN"/>
              </w:rPr>
              <w:t>ZTE</w:t>
            </w:r>
          </w:p>
        </w:tc>
        <w:tc>
          <w:tcPr>
            <w:tcW w:w="7627" w:type="dxa"/>
          </w:tcPr>
          <w:p>
            <w:pPr>
              <w:spacing w:before="120" w:after="0"/>
              <w:rPr>
                <w:rFonts w:hint="eastAsia"/>
                <w:lang w:val="en-US" w:eastAsia="zh-CN"/>
              </w:rPr>
            </w:pPr>
            <w:r>
              <w:rPr>
                <w:rFonts w:hint="eastAsia"/>
                <w:lang w:val="en-US" w:eastAsia="zh-CN"/>
              </w:rPr>
              <w:t>Support.</w:t>
            </w:r>
          </w:p>
          <w:p>
            <w:pPr>
              <w:spacing w:before="120" w:after="0"/>
              <w:rPr>
                <w:rFonts w:hint="default"/>
                <w:lang w:val="en-US" w:eastAsia="zh-CN"/>
              </w:rPr>
            </w:pPr>
            <w:r>
              <w:rPr>
                <w:rFonts w:hint="eastAsia"/>
                <w:lang w:val="en-US" w:eastAsia="zh-CN"/>
              </w:rPr>
              <w:t xml:space="preserve">As CATT pointed out, it is a common understanding that </w:t>
            </w:r>
            <w:r>
              <w:rPr>
                <w:lang w:eastAsia="zh-CN"/>
              </w:rPr>
              <w:t>the first SPS PDSCH associated with the activation DCI</w:t>
            </w:r>
            <w:r>
              <w:rPr>
                <w:rFonts w:hint="eastAsia"/>
                <w:lang w:eastAsia="zh-CN"/>
              </w:rPr>
              <w:t xml:space="preserve"> is </w:t>
            </w:r>
            <w:r>
              <w:rPr>
                <w:rFonts w:hint="eastAsia"/>
                <w:lang w:val="en-US" w:eastAsia="zh-CN"/>
              </w:rPr>
              <w:t xml:space="preserve">treated </w:t>
            </w:r>
            <w:r>
              <w:rPr>
                <w:rFonts w:hint="eastAsia"/>
                <w:lang w:eastAsia="zh-CN"/>
              </w:rPr>
              <w:t>as a dynamic scheduled PDSCH repetition</w:t>
            </w:r>
            <w:r>
              <w:rPr>
                <w:rFonts w:hint="eastAsia"/>
                <w:lang w:val="en-US" w:eastAsia="zh-CN"/>
              </w:rPr>
              <w:t xml:space="preserve"> based on the discussion in AI 7.1. So, we support </w:t>
            </w:r>
            <w:r>
              <w:rPr>
                <w:lang w:eastAsia="zh-CN"/>
              </w:rPr>
              <w:t xml:space="preserve">dynamic PUCCH repetition factor indication is </w:t>
            </w:r>
            <w:r>
              <w:rPr>
                <w:rFonts w:hint="eastAsia"/>
                <w:lang w:val="en-US" w:eastAsia="zh-CN"/>
              </w:rPr>
              <w:t xml:space="preserve">also </w:t>
            </w:r>
            <w:r>
              <w:rPr>
                <w:lang w:eastAsia="zh-CN"/>
              </w:rPr>
              <w:t>applied to HARQ-ACK for the first SPS PDSCH</w:t>
            </w:r>
            <w:r>
              <w:rPr>
                <w:rFonts w:hint="eastAsia"/>
                <w:lang w:val="en-US" w:eastAsia="zh-CN"/>
              </w:rPr>
              <w:t xml:space="preserve"> </w:t>
            </w:r>
            <w:r>
              <w:rPr>
                <w:lang w:eastAsia="zh-CN"/>
              </w:rPr>
              <w:t>associated with the activation DCI</w:t>
            </w:r>
            <w:r>
              <w:rPr>
                <w:rFonts w:hint="eastAsia"/>
                <w:lang w:eastAsia="zh-CN"/>
              </w:rPr>
              <w:t xml:space="preserve">. </w:t>
            </w:r>
          </w:p>
        </w:tc>
      </w:tr>
    </w:tbl>
    <w:p>
      <w:pPr>
        <w:spacing w:after="0" w:line="240" w:lineRule="auto"/>
        <w:jc w:val="left"/>
        <w:rPr>
          <w:b/>
          <w:bCs/>
        </w:rPr>
      </w:pPr>
    </w:p>
    <w:bookmarkEnd w:id="9"/>
    <w:p>
      <w:pPr>
        <w:pStyle w:val="3"/>
      </w:pPr>
      <w:r>
        <w:rPr>
          <w:lang w:val="en-US" w:eastAsia="zh-CN"/>
        </w:rPr>
        <w:t>Other proposals</w:t>
      </w:r>
    </w:p>
    <w:p>
      <w:pPr>
        <w:rPr>
          <w:bCs/>
          <w:iCs/>
        </w:rPr>
      </w:pPr>
      <w:r>
        <w:rPr>
          <w:bCs/>
          <w:iCs/>
        </w:rPr>
        <w:t xml:space="preserve">There are a few other proposals in submitted contributions to this agenda, which are listed as below. </w:t>
      </w:r>
    </w:p>
    <w:p>
      <w:pPr>
        <w:rPr>
          <w:bCs/>
          <w:iCs/>
          <w:color w:val="000000" w:themeColor="text1"/>
          <w:lang w:eastAsia="zh-CN"/>
          <w14:textFill>
            <w14:solidFill>
              <w14:schemeClr w14:val="tx1"/>
            </w14:solidFill>
          </w14:textFill>
        </w:rPr>
      </w:pPr>
      <w:r>
        <w:rPr>
          <w:bCs/>
          <w:iCs/>
          <w:lang w:eastAsia="zh-CN"/>
        </w:rPr>
        <w:t xml:space="preserve">R1-2111694 </w:t>
      </w:r>
      <w:r>
        <w:rPr>
          <w:bCs/>
          <w:iCs/>
          <w:color w:val="000000" w:themeColor="text1"/>
          <w:lang w:eastAsia="zh-CN"/>
          <w14:textFill>
            <w14:solidFill>
              <w14:schemeClr w14:val="tx1"/>
            </w14:solidFill>
          </w14:textFill>
        </w:rPr>
        <w:t>Proposal 1: RAN1 should specify whether later DCI can override former DCI indicating the same PUCCH slot with different PUCCH repetition factor.</w:t>
      </w:r>
    </w:p>
    <w:p>
      <w:pPr>
        <w:rPr>
          <w:bCs/>
          <w:iCs/>
          <w:lang w:eastAsia="zh-CN"/>
        </w:rPr>
      </w:pPr>
      <w:r>
        <w:rPr>
          <w:bCs/>
          <w:iCs/>
          <w:lang w:eastAsia="zh-CN"/>
        </w:rPr>
        <w:t xml:space="preserve">R1-2111890, Proposal 6: Support the existing mechanism in 38.213 Sec. 9.2.3 when number of resources per PUCCH resource set is up to 32. </w:t>
      </w:r>
    </w:p>
    <w:p>
      <w:pPr>
        <w:pStyle w:val="110"/>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pPr>
        <w:spacing w:after="0" w:line="240" w:lineRule="auto"/>
        <w:ind w:left="360"/>
        <w:contextualSpacing/>
        <w:rPr>
          <w:bCs/>
          <w:iCs/>
          <w:highlight w:val="yellow"/>
          <w:lang w:val="en-GB" w:eastAsia="zh-CN"/>
        </w:rPr>
      </w:pPr>
    </w:p>
    <w:p>
      <w:pPr>
        <w:rPr>
          <w:bCs/>
          <w:iCs/>
        </w:rPr>
      </w:pPr>
      <w:r>
        <w:rPr>
          <w:bCs/>
          <w:iCs/>
        </w:rPr>
        <w:t>R1-2112233 Proposal 1: Support also using other properties of PDCCH (e.g. PDCCH aggregation level), in addition to PRI and starting CCE index, to indicate the PUCCH resource.</w:t>
      </w:r>
    </w:p>
    <w:p>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pPr>
        <w:pStyle w:val="110"/>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pPr>
        <w:pStyle w:val="110"/>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pPr>
        <w:pStyle w:val="110"/>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pPr>
        <w:spacing w:after="0" w:line="240" w:lineRule="auto"/>
        <w:contextualSpacing/>
        <w:rPr>
          <w:highlight w:val="yellow"/>
          <w:lang w:eastAsia="zh-CN"/>
        </w:rPr>
      </w:pPr>
    </w:p>
    <w:p>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rFonts w:hint="eastAsia" w:eastAsia="MS Mincho"/>
                <w:bCs/>
                <w:lang w:eastAsia="ja-JP"/>
              </w:rPr>
              <w:t>P</w:t>
            </w:r>
            <w:r>
              <w:rPr>
                <w:rFonts w:eastAsia="MS Mincho"/>
                <w:bCs/>
                <w:lang w:eastAsia="ja-JP"/>
              </w:rPr>
              <w:t>anasonic</w:t>
            </w:r>
          </w:p>
        </w:tc>
        <w:tc>
          <w:tcPr>
            <w:tcW w:w="7627" w:type="dxa"/>
            <w:shd w:val="clear" w:color="auto" w:fill="auto"/>
          </w:tcPr>
          <w:p>
            <w:pPr>
              <w:spacing w:before="0" w:after="0"/>
              <w:rPr>
                <w:lang w:eastAsia="zh-CN"/>
              </w:rPr>
            </w:pPr>
            <w:r>
              <w:rPr>
                <w:rFonts w:hint="eastAsia" w:eastAsia="MS Mincho"/>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tbl>
    <w:p>
      <w:pPr>
        <w:pStyle w:val="2"/>
      </w:pPr>
      <w:bookmarkStart w:id="11" w:name="_Ref72009114"/>
      <w:r>
        <w:t>DMRS bundling across PUCCH repetitions</w:t>
      </w:r>
      <w:bookmarkEnd w:id="11"/>
    </w:p>
    <w:p>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pPr>
      <w:bookmarkStart w:id="12" w:name="_Ref87390973"/>
      <w:r>
        <w:t>Use cases</w:t>
      </w:r>
      <w:bookmarkEnd w:id="12"/>
    </w:p>
    <w:p>
      <w:r>
        <w:t xml:space="preserve">Regarding the use cases for DMRS bundling for PUSCH repetitions, the following conclusion was made in RAN1 106bis in AI 8.8.1.3. </w:t>
      </w:r>
    </w:p>
    <w:p>
      <w:pPr>
        <w:rPr>
          <w:b/>
          <w:szCs w:val="21"/>
        </w:rPr>
      </w:pPr>
      <w:r>
        <w:rPr>
          <w:b/>
          <w:szCs w:val="21"/>
        </w:rPr>
        <w:t>Conclusion</w:t>
      </w:r>
    </w:p>
    <w:p>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r>
        <w:t xml:space="preserve">For the use cases of DMRS bundling for PUCCH repetitions, companies’ input are listed as below. </w:t>
      </w:r>
    </w:p>
    <w:p>
      <w:pPr>
        <w:rPr>
          <w:lang w:eastAsia="zh-CN"/>
        </w:rPr>
      </w:pPr>
      <w:r>
        <w:rPr>
          <w:lang w:val="en-GB"/>
        </w:rPr>
        <w:t xml:space="preserve">R1-2111432 </w:t>
      </w:r>
      <w:r>
        <w:rPr>
          <w:rFonts w:hint="eastAsia"/>
          <w:lang w:eastAsia="zh-CN"/>
        </w:rPr>
        <w:t>Proposal 1: Not support Use case 5 for PUCCH repetitions with DMRS bundling.</w:t>
      </w:r>
    </w:p>
    <w:p>
      <w:pPr>
        <w:rPr>
          <w:lang w:eastAsia="ko-KR"/>
        </w:rPr>
      </w:pPr>
      <w:r>
        <w:t xml:space="preserve">R1-2112233 Proposal 4: RAN1 to confirm that use cases 3 and 4a are the only two use cases for PUCCH DMRS bundling. </w:t>
      </w:r>
    </w:p>
    <w:p>
      <w:pPr>
        <w:spacing w:after="0"/>
        <w:rPr>
          <w:rFonts w:ascii="Segoe UI" w:hAnsi="Segoe UI" w:eastAsia="Times New Roman"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pPr>
        <w:spacing w:after="0" w:line="240" w:lineRule="auto"/>
        <w:textAlignment w:val="baseline"/>
        <w:rPr>
          <w:rFonts w:eastAsia="Times New Roman"/>
        </w:rPr>
      </w:pPr>
    </w:p>
    <w:p>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pPr>
        <w:spacing w:after="0" w:line="240" w:lineRule="auto"/>
        <w:textAlignment w:val="baseline"/>
        <w:rPr>
          <w:rFonts w:eastAsia="Times New Roman"/>
        </w:rPr>
      </w:pPr>
    </w:p>
    <w:p>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pPr>
        <w:pStyle w:val="110"/>
        <w:numPr>
          <w:ilvl w:val="0"/>
          <w:numId w:val="11"/>
        </w:numPr>
        <w:spacing w:after="0" w:line="240" w:lineRule="auto"/>
        <w:textAlignment w:val="baseline"/>
        <w:rPr>
          <w:rFonts w:ascii="Times New Roman" w:hAnsi="Times New Roman" w:eastAsia="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pPr>
        <w:pStyle w:val="110"/>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pPr>
        <w:pStyle w:val="110"/>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p>
      <w:r>
        <w:t xml:space="preserve">Comments to the above FL proposal can be provided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shd w:val="clear" w:color="auto" w:fill="auto"/>
          </w:tcPr>
          <w:p>
            <w:pPr>
              <w:spacing w:before="0" w:after="0"/>
              <w:rPr>
                <w:rFonts w:eastAsia="MS Mincho"/>
                <w:lang w:eastAsia="ja-JP"/>
              </w:rPr>
            </w:pPr>
            <w:r>
              <w:rPr>
                <w:rFonts w:hint="eastAsia" w:eastAsia="MS Mincho"/>
                <w:lang w:eastAsia="ja-JP"/>
              </w:rPr>
              <w:t>O</w:t>
            </w:r>
            <w:r>
              <w:rPr>
                <w:rFonts w:eastAsia="MS Mincho"/>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hint="eastAsia" w:eastAsia="MS Mincho"/>
                <w:bCs/>
                <w:lang w:eastAsia="ja-JP"/>
              </w:rPr>
              <w:t>P</w:t>
            </w:r>
            <w:r>
              <w:rPr>
                <w:rFonts w:eastAsia="MS Mincho"/>
                <w:bCs/>
                <w:lang w:eastAsia="ja-JP"/>
              </w:rPr>
              <w:t>anasonic</w:t>
            </w:r>
          </w:p>
        </w:tc>
        <w:tc>
          <w:tcPr>
            <w:tcW w:w="7627" w:type="dxa"/>
          </w:tcPr>
          <w:p>
            <w:pPr>
              <w:spacing w:before="0" w:after="0"/>
              <w:rPr>
                <w:bCs/>
                <w:lang w:eastAsia="zh-CN"/>
              </w:rPr>
            </w:pPr>
            <w:r>
              <w:rPr>
                <w:rFonts w:hint="eastAsia" w:eastAsia="MS Mincho"/>
                <w:lang w:eastAsia="ja-JP"/>
              </w:rPr>
              <w:t>W</w:t>
            </w:r>
            <w:r>
              <w:rPr>
                <w:rFonts w:eastAsia="MS Mincho"/>
                <w:lang w:eastAsia="ja-JP"/>
              </w:rPr>
              <w:t>e are fine with the FL proposed conclusion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QC</w:t>
            </w:r>
          </w:p>
        </w:tc>
        <w:tc>
          <w:tcPr>
            <w:tcW w:w="7627" w:type="dxa"/>
          </w:tcPr>
          <w:p>
            <w:pPr>
              <w:spacing w:before="120" w:after="0"/>
              <w:rPr>
                <w:rFonts w:eastAsia="MS Mincho"/>
                <w:lang w:eastAsia="ja-JP"/>
              </w:rPr>
            </w:pPr>
            <w:r>
              <w:rPr>
                <w:rFonts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Nokia/NSB</w:t>
            </w:r>
          </w:p>
        </w:tc>
        <w:tc>
          <w:tcPr>
            <w:tcW w:w="7627" w:type="dxa"/>
          </w:tcPr>
          <w:p>
            <w:pPr>
              <w:spacing w:before="120" w:after="0"/>
              <w:rPr>
                <w:rFonts w:eastAsia="MS Mincho"/>
                <w:lang w:eastAsia="ja-JP"/>
              </w:rPr>
            </w:pPr>
            <w:r>
              <w:rPr>
                <w:rFonts w:eastAsia="MS Mincho"/>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Chin</w:t>
            </w:r>
            <w:r>
              <w:rPr>
                <w:rFonts w:hint="eastAsia" w:eastAsiaTheme="minorEastAsia"/>
                <w:bCs/>
                <w:lang w:eastAsia="zh-CN"/>
              </w:rPr>
              <w:t>a Telecom</w:t>
            </w:r>
          </w:p>
        </w:tc>
        <w:tc>
          <w:tcPr>
            <w:tcW w:w="7627" w:type="dxa"/>
          </w:tcPr>
          <w:p>
            <w:pPr>
              <w:spacing w:before="120" w:after="0"/>
              <w:rPr>
                <w:rFonts w:eastAsia="MS Mincho"/>
                <w:lang w:eastAsia="ja-JP"/>
              </w:rPr>
            </w:pPr>
            <w:r>
              <w:rPr>
                <w:rFonts w:hint="eastAsia"/>
                <w:lang w:eastAsia="zh-CN"/>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lang w:eastAsia="zh-CN"/>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eastAsia"/>
                <w:bCs/>
                <w:lang w:eastAsia="zh-CN"/>
              </w:rPr>
            </w:pPr>
            <w:r>
              <w:rPr>
                <w:bCs/>
                <w:lang w:eastAsia="zh-CN"/>
              </w:rPr>
              <w:t>V</w:t>
            </w:r>
            <w:r>
              <w:rPr>
                <w:rFonts w:hint="eastAsia"/>
                <w:bCs/>
                <w:lang w:eastAsia="zh-CN"/>
              </w:rPr>
              <w:t>ivo</w:t>
            </w:r>
          </w:p>
        </w:tc>
        <w:tc>
          <w:tcPr>
            <w:tcW w:w="7627" w:type="dxa"/>
          </w:tcPr>
          <w:p>
            <w:pPr>
              <w:spacing w:before="120" w:after="0"/>
              <w:rPr>
                <w:rFonts w:hint="eastAsia"/>
                <w:lang w:eastAsia="zh-CN"/>
              </w:rPr>
            </w:pPr>
            <w:r>
              <w:rPr>
                <w:lang w:eastAsia="zh-CN"/>
              </w:rPr>
              <w:t>S</w:t>
            </w:r>
            <w:r>
              <w:rPr>
                <w:rFonts w:hint="eastAsia"/>
                <w:lang w:eastAsia="zh-CN"/>
              </w:rPr>
              <w:t>upport.</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bCs/>
                <w:lang w:val="en-US" w:eastAsia="zh-CN"/>
              </w:rPr>
            </w:pPr>
            <w:r>
              <w:rPr>
                <w:rFonts w:hint="eastAsia"/>
                <w:bCs/>
                <w:lang w:val="en-US" w:eastAsia="zh-CN"/>
              </w:rPr>
              <w:t>ZTE</w:t>
            </w:r>
          </w:p>
        </w:tc>
        <w:tc>
          <w:tcPr>
            <w:tcW w:w="7627" w:type="dxa"/>
          </w:tcPr>
          <w:p>
            <w:pPr>
              <w:spacing w:before="120" w:after="0"/>
              <w:rPr>
                <w:rFonts w:hint="default"/>
                <w:lang w:val="en-US" w:eastAsia="zh-CN"/>
              </w:rPr>
            </w:pPr>
            <w:r>
              <w:rPr>
                <w:rFonts w:hint="eastAsia"/>
                <w:lang w:val="en-US" w:eastAsia="zh-CN"/>
              </w:rPr>
              <w:t>Support</w:t>
            </w:r>
          </w:p>
        </w:tc>
      </w:tr>
    </w:tbl>
    <w:p>
      <w:pPr>
        <w:pStyle w:val="3"/>
      </w:pPr>
      <w:bookmarkStart w:id="13" w:name="_Ref87390976"/>
      <w:r>
        <w:t>PUCCH TDW design details</w:t>
      </w:r>
      <w:bookmarkEnd w:id="13"/>
    </w:p>
    <w:p>
      <w:r>
        <w:t xml:space="preserve">In RAN1 #106e, after a heated discussion, the following working assumption was agreed for time domain window design for DMRS bundling across PUSCH repetitions. </w:t>
      </w:r>
    </w:p>
    <w:p>
      <w:pPr>
        <w:shd w:val="clear" w:color="auto" w:fill="FFFFFF"/>
        <w:spacing w:after="0"/>
        <w:rPr>
          <w:color w:val="000000"/>
          <w:lang w:eastAsia="zh-CN"/>
        </w:rPr>
      </w:pPr>
      <w:r>
        <w:rPr>
          <w:b/>
          <w:bCs/>
          <w:color w:val="000000"/>
          <w:highlight w:val="darkYellow"/>
          <w:lang w:eastAsia="zh-CN"/>
        </w:rPr>
        <w:t>Working assumption:</w:t>
      </w:r>
    </w:p>
    <w:p>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pPr>
        <w:pStyle w:val="110"/>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pPr>
        <w:pStyle w:val="110"/>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pPr>
        <w:pStyle w:val="110"/>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pPr>
        <w:pStyle w:val="110"/>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pPr>
        <w:pStyle w:val="110"/>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pPr>
        <w:pStyle w:val="110"/>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p>
      <w:r>
        <w:t xml:space="preserve">Furthermore, the following agreements were made in RAN1 106bis on TDW design. </w:t>
      </w:r>
    </w:p>
    <w:p>
      <w:pPr>
        <w:rPr>
          <w:strike/>
        </w:rPr>
      </w:pPr>
      <w:r>
        <w:rPr>
          <w:b/>
        </w:rPr>
        <w:t>Agreement</w:t>
      </w:r>
    </w:p>
    <w:p>
      <w:pPr>
        <w:numPr>
          <w:ilvl w:val="0"/>
          <w:numId w:val="12"/>
        </w:numPr>
        <w:autoSpaceDE w:val="0"/>
        <w:autoSpaceDN w:val="0"/>
        <w:adjustRightInd w:val="0"/>
        <w:snapToGrid w:val="0"/>
        <w:spacing w:after="120" w:line="259" w:lineRule="auto"/>
      </w:pPr>
      <w:r>
        <w:t>For PUSCH repetition type A counting based on physical slots</w:t>
      </w:r>
    </w:p>
    <w:p>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pPr>
        <w:numPr>
          <w:ilvl w:val="0"/>
          <w:numId w:val="12"/>
        </w:numPr>
        <w:autoSpaceDE w:val="0"/>
        <w:autoSpaceDN w:val="0"/>
        <w:adjustRightInd w:val="0"/>
        <w:snapToGrid w:val="0"/>
        <w:spacing w:after="120" w:line="259" w:lineRule="auto"/>
      </w:pPr>
      <w:r>
        <w:t>For PUSCH repetition type A counting based on available slots</w:t>
      </w:r>
    </w:p>
    <w:p>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pPr>
        <w:numPr>
          <w:ilvl w:val="1"/>
          <w:numId w:val="13"/>
        </w:numPr>
        <w:spacing w:after="120" w:line="259" w:lineRule="auto"/>
        <w:rPr>
          <w:rFonts w:eastAsia="Times New Roman"/>
        </w:rPr>
      </w:pPr>
      <w:r>
        <w:t>Note: The determination of available slots for PUSCH repetition Type A is defined in AI 8.8.1.1.</w:t>
      </w:r>
    </w:p>
    <w:p>
      <w:pPr>
        <w:rPr>
          <w:bCs/>
          <w:lang w:eastAsia="ja-JP"/>
        </w:rPr>
      </w:pPr>
      <w:r>
        <w:rPr>
          <w:bCs/>
          <w:highlight w:val="darkYellow"/>
          <w:lang w:eastAsia="ja-JP"/>
        </w:rPr>
        <w:t>Working Assumption</w:t>
      </w:r>
    </w:p>
    <w:p>
      <w:pPr>
        <w:rPr>
          <w:bCs/>
          <w:lang w:eastAsia="ja-JP"/>
        </w:rPr>
      </w:pPr>
      <w:r>
        <w:rPr>
          <w:bCs/>
          <w:lang w:eastAsia="ja-JP"/>
        </w:rPr>
        <w:t>Support Actual TDW Option 2b’:</w:t>
      </w:r>
    </w:p>
    <w:p>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pPr>
        <w:numPr>
          <w:ilvl w:val="0"/>
          <w:numId w:val="13"/>
        </w:numPr>
        <w:spacing w:after="120" w:line="259" w:lineRule="auto"/>
        <w:rPr>
          <w:color w:val="000000"/>
        </w:rPr>
      </w:pPr>
      <w:r>
        <w:rPr>
          <w:color w:val="000000"/>
        </w:rPr>
        <w:t>The end of the actual TDW is</w:t>
      </w:r>
    </w:p>
    <w:p>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r>
        <w:t xml:space="preserve">Since almost all companies prefer to have a common TDW(time domain window) design between PUCCH and PUSCH DMRS bundling. The following is proposed by FL. </w:t>
      </w:r>
    </w:p>
    <w:p>
      <w:pPr>
        <w:rPr>
          <w:b/>
          <w:lang w:eastAsia="zh-CN"/>
        </w:rPr>
      </w:pPr>
      <w:r>
        <w:rPr>
          <w:b/>
          <w:highlight w:val="magenta"/>
          <w:lang w:eastAsia="zh-CN"/>
        </w:rPr>
        <w:t>FL Proposal 2:</w:t>
      </w:r>
      <w:r>
        <w:rPr>
          <w:b/>
          <w:lang w:eastAsia="zh-CN"/>
        </w:rPr>
        <w:t xml:space="preserve"> For PUCCH DMRS bundling, when appliable, reuse the procedure developed for PUSCH DMRS bundling to determine configured TDW(s) and actual TDW(s).</w:t>
      </w:r>
    </w:p>
    <w:p>
      <w:r>
        <w:t xml:space="preserve">Comments to the above FL proposal can be provided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shd w:val="clear" w:color="auto" w:fill="auto"/>
          </w:tcPr>
          <w:p>
            <w:pPr>
              <w:spacing w:before="0" w:after="0"/>
              <w:rPr>
                <w:rFonts w:eastAsia="MS Mincho"/>
                <w:lang w:eastAsia="ja-JP"/>
              </w:rPr>
            </w:pPr>
            <w:r>
              <w:rPr>
                <w:rFonts w:hint="eastAsia" w:eastAsia="MS Mincho"/>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hint="eastAsia" w:eastAsia="MS Mincho"/>
                <w:bCs/>
                <w:lang w:eastAsia="ja-JP"/>
              </w:rPr>
              <w:t>P</w:t>
            </w:r>
            <w:r>
              <w:rPr>
                <w:rFonts w:eastAsia="MS Mincho"/>
                <w:bCs/>
                <w:lang w:eastAsia="ja-JP"/>
              </w:rPr>
              <w:t>anasonic</w:t>
            </w:r>
          </w:p>
        </w:tc>
        <w:tc>
          <w:tcPr>
            <w:tcW w:w="7627" w:type="dxa"/>
          </w:tcPr>
          <w:p>
            <w:pPr>
              <w:spacing w:before="0" w:after="0"/>
              <w:rPr>
                <w:bCs/>
                <w:lang w:eastAsia="zh-CN"/>
              </w:rPr>
            </w:pPr>
            <w:r>
              <w:rPr>
                <w:rFonts w:hint="eastAsia" w:eastAsia="MS Mincho"/>
                <w:lang w:eastAsia="ja-JP"/>
              </w:rPr>
              <w:t>W</w:t>
            </w:r>
            <w:r>
              <w:rPr>
                <w:rFonts w:eastAsia="MS Mincho"/>
                <w:lang w:eastAsia="ja-JP"/>
              </w:rPr>
              <w:t>e are fine with FL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QC</w:t>
            </w:r>
          </w:p>
        </w:tc>
        <w:tc>
          <w:tcPr>
            <w:tcW w:w="7627" w:type="dxa"/>
          </w:tcPr>
          <w:p>
            <w:pPr>
              <w:spacing w:before="120" w:after="0"/>
              <w:rPr>
                <w:rFonts w:eastAsia="MS Mincho"/>
                <w:lang w:eastAsia="ja-JP"/>
              </w:rPr>
            </w:pPr>
            <w:r>
              <w:rPr>
                <w:rFonts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Nokia/NSB</w:t>
            </w:r>
          </w:p>
        </w:tc>
        <w:tc>
          <w:tcPr>
            <w:tcW w:w="7627" w:type="dxa"/>
          </w:tcPr>
          <w:p>
            <w:pPr>
              <w:spacing w:before="120" w:after="0"/>
              <w:rPr>
                <w:rFonts w:eastAsia="MS Mincho"/>
                <w:lang w:eastAsia="ja-JP"/>
              </w:rPr>
            </w:pPr>
            <w:r>
              <w:rPr>
                <w:rFonts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Chin</w:t>
            </w:r>
            <w:r>
              <w:rPr>
                <w:rFonts w:hint="eastAsia" w:eastAsiaTheme="minorEastAsia"/>
                <w:bCs/>
                <w:lang w:eastAsia="zh-CN"/>
              </w:rPr>
              <w:t>a Telecom</w:t>
            </w:r>
          </w:p>
        </w:tc>
        <w:tc>
          <w:tcPr>
            <w:tcW w:w="7627" w:type="dxa"/>
          </w:tcPr>
          <w:p>
            <w:pPr>
              <w:spacing w:before="120" w:after="0"/>
              <w:rPr>
                <w:rFonts w:eastAsia="MS Mincho"/>
                <w:lang w:eastAsia="ja-JP"/>
              </w:rPr>
            </w:pPr>
            <w:r>
              <w:rPr>
                <w:rFonts w:hint="eastAsia"/>
                <w:lang w:eastAsia="zh-CN"/>
              </w:rPr>
              <w:t xml:space="preserve">We support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lang w:eastAsia="zh-CN"/>
              </w:rPr>
            </w:pPr>
            <w:r>
              <w:rPr>
                <w:lang w:eastAsia="zh-CN"/>
              </w:rPr>
              <w:t>S</w:t>
            </w:r>
            <w:r>
              <w:rPr>
                <w:rFonts w:hint="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eastAsia"/>
                <w:bCs/>
                <w:lang w:eastAsia="zh-CN"/>
              </w:rPr>
            </w:pPr>
            <w:r>
              <w:rPr>
                <w:rFonts w:hint="eastAsia"/>
                <w:bCs/>
                <w:lang w:eastAsia="zh-CN"/>
              </w:rPr>
              <w:t>v</w:t>
            </w:r>
            <w:r>
              <w:rPr>
                <w:bCs/>
                <w:lang w:eastAsia="zh-CN"/>
              </w:rPr>
              <w:t>ivo</w:t>
            </w:r>
          </w:p>
        </w:tc>
        <w:tc>
          <w:tcPr>
            <w:tcW w:w="7627" w:type="dxa"/>
          </w:tcPr>
          <w:p>
            <w:pPr>
              <w:spacing w:before="120" w:after="0"/>
              <w:rPr>
                <w:lang w:eastAsia="zh-CN"/>
              </w:rPr>
            </w:pPr>
            <w:r>
              <w:rPr>
                <w:rFonts w:hint="eastAsia"/>
                <w:lang w:eastAsia="zh-CN"/>
              </w:rPr>
              <w:t>S</w:t>
            </w:r>
            <w:r>
              <w:rPr>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bCs/>
                <w:lang w:val="en-US" w:eastAsia="zh-CN"/>
              </w:rPr>
            </w:pPr>
            <w:r>
              <w:rPr>
                <w:rFonts w:hint="eastAsia"/>
                <w:bCs/>
                <w:lang w:val="en-US" w:eastAsia="zh-CN"/>
              </w:rPr>
              <w:t>ZTE</w:t>
            </w:r>
          </w:p>
        </w:tc>
        <w:tc>
          <w:tcPr>
            <w:tcW w:w="7627" w:type="dxa"/>
          </w:tcPr>
          <w:p>
            <w:pPr>
              <w:spacing w:before="120" w:after="0"/>
              <w:rPr>
                <w:rFonts w:hint="default"/>
                <w:lang w:val="en-US" w:eastAsia="zh-CN"/>
              </w:rPr>
            </w:pPr>
            <w:r>
              <w:rPr>
                <w:rFonts w:hint="eastAsia"/>
                <w:lang w:val="en-US" w:eastAsia="zh-CN"/>
              </w:rPr>
              <w:t>Support</w:t>
            </w:r>
          </w:p>
        </w:tc>
      </w:tr>
    </w:tbl>
    <w:p>
      <w:pPr>
        <w:rPr>
          <w:b/>
          <w:lang w:eastAsia="zh-CN"/>
        </w:rPr>
      </w:pPr>
    </w:p>
    <w:p>
      <w:pPr>
        <w:pStyle w:val="3"/>
      </w:pPr>
      <w:bookmarkStart w:id="14" w:name="_Ref87390979"/>
      <w:r>
        <w:t>Inter slot freq hopping enhancement with DMRS bundling</w:t>
      </w:r>
      <w:bookmarkEnd w:id="14"/>
    </w:p>
    <w:p>
      <w:pPr>
        <w:rPr>
          <w:rFonts w:eastAsia="等线"/>
          <w:lang w:eastAsia="zh-CN"/>
        </w:rPr>
      </w:pPr>
      <w:r>
        <w:rPr>
          <w:rFonts w:eastAsia="等线"/>
          <w:lang w:eastAsia="zh-CN"/>
        </w:rPr>
        <w:t xml:space="preserve">In RAN1 106bis, the following agreement is made. </w:t>
      </w:r>
    </w:p>
    <w:p>
      <w:pPr>
        <w:rPr>
          <w:b/>
          <w:bCs/>
          <w:highlight w:val="green"/>
        </w:rPr>
      </w:pPr>
      <w:r>
        <w:rPr>
          <w:rFonts w:hint="eastAsia" w:eastAsia="等线"/>
          <w:b/>
          <w:bCs/>
          <w:highlight w:val="green"/>
          <w:lang w:eastAsia="zh-CN"/>
        </w:rPr>
        <w:t>Agreement</w:t>
      </w:r>
      <w:r>
        <w:rPr>
          <w:b/>
          <w:bCs/>
          <w:highlight w:val="green"/>
        </w:rPr>
        <w:t xml:space="preserve">: </w:t>
      </w:r>
    </w:p>
    <w:p>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pPr>
        <w:pStyle w:val="110"/>
        <w:numPr>
          <w:ilvl w:val="0"/>
          <w:numId w:val="14"/>
        </w:numPr>
        <w:spacing w:after="0"/>
        <w:rPr>
          <w:rFonts w:ascii="Times New Roman" w:hAnsi="Times New Roman" w:eastAsia="宋体"/>
          <w:b/>
          <w:bCs/>
          <w:sz w:val="20"/>
          <w:szCs w:val="18"/>
        </w:rPr>
      </w:pPr>
      <w:r>
        <w:rPr>
          <w:rFonts w:ascii="Times New Roman" w:hAnsi="Times New Roman" w:eastAsia="宋体"/>
          <w:b/>
          <w:bCs/>
          <w:sz w:val="20"/>
          <w:szCs w:val="18"/>
        </w:rPr>
        <w:t>Option 1: “hopping intervals determination” -&gt; “configured TDW determination” -&gt; “actual TDW determination”</w:t>
      </w:r>
    </w:p>
    <w:p>
      <w:pPr>
        <w:pStyle w:val="110"/>
        <w:numPr>
          <w:ilvl w:val="0"/>
          <w:numId w:val="14"/>
        </w:numPr>
        <w:spacing w:after="0"/>
        <w:rPr>
          <w:rFonts w:ascii="Times New Roman" w:hAnsi="Times New Roman" w:eastAsia="宋体"/>
          <w:b/>
          <w:bCs/>
          <w:sz w:val="20"/>
          <w:szCs w:val="18"/>
        </w:rPr>
      </w:pPr>
      <w:r>
        <w:rPr>
          <w:rFonts w:ascii="Times New Roman" w:hAnsi="Times New Roman" w:eastAsia="宋体"/>
          <w:b/>
          <w:bCs/>
          <w:sz w:val="20"/>
          <w:szCs w:val="18"/>
        </w:rPr>
        <w:t>Option 2: “configured TDW determination” -&gt; “hopping intervals determination” -&gt; “actual TDW determination”</w:t>
      </w:r>
    </w:p>
    <w:p>
      <w:pPr>
        <w:pStyle w:val="110"/>
        <w:numPr>
          <w:ilvl w:val="0"/>
          <w:numId w:val="14"/>
        </w:numPr>
        <w:spacing w:after="0"/>
        <w:rPr>
          <w:rFonts w:ascii="Times New Roman" w:hAnsi="Times New Roman" w:eastAsia="宋体"/>
          <w:b/>
          <w:bCs/>
          <w:sz w:val="20"/>
          <w:szCs w:val="18"/>
        </w:rPr>
      </w:pPr>
      <w:r>
        <w:rPr>
          <w:rFonts w:ascii="Times New Roman" w:hAnsi="Times New Roman" w:eastAsia="宋体"/>
          <w:b/>
          <w:bCs/>
          <w:sz w:val="20"/>
          <w:szCs w:val="18"/>
        </w:rPr>
        <w:t>Option 4: “configured TDW determination” -&gt; “actual TDW determination” and “hopping intervals determination”</w:t>
      </w:r>
    </w:p>
    <w:p>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pPr>
        <w:spacing w:after="0"/>
        <w:jc w:val="left"/>
      </w:pPr>
      <w:r>
        <w:t xml:space="preserve">Based on companies input in Tdocs submitted to RAN1#107, the pros and cons of the above options are summarized as below. </w:t>
      </w:r>
    </w:p>
    <w:p>
      <w:pPr>
        <w:spacing w:after="0"/>
        <w:jc w:val="left"/>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Merge w:val="restart"/>
          </w:tcPr>
          <w:p>
            <w:pPr>
              <w:spacing w:before="0" w:after="0"/>
              <w:jc w:val="left"/>
            </w:pPr>
            <w:r>
              <w:t xml:space="preserve">Option 1: </w:t>
            </w:r>
          </w:p>
          <w:p>
            <w:pPr>
              <w:spacing w:before="0" w:after="0"/>
              <w:jc w:val="left"/>
            </w:pPr>
          </w:p>
        </w:tc>
        <w:tc>
          <w:tcPr>
            <w:tcW w:w="8437" w:type="dxa"/>
          </w:tcPr>
          <w:p>
            <w:pPr>
              <w:spacing w:before="0" w:after="0"/>
              <w:jc w:val="left"/>
            </w:pPr>
            <w:r>
              <w:t>Pros: more efficient resource allocation for MU, including Rel-15/16 UEs not supporting DMRS bundling and Rel-17 UEs with different length of configured TDW [R1-2112233, R1-2112038]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Merge w:val="continue"/>
          </w:tcPr>
          <w:p>
            <w:pPr>
              <w:spacing w:before="0" w:after="0"/>
              <w:jc w:val="left"/>
            </w:pPr>
          </w:p>
        </w:tc>
        <w:tc>
          <w:tcPr>
            <w:tcW w:w="8437" w:type="dxa"/>
          </w:tcPr>
          <w:p>
            <w:pPr>
              <w:spacing w:before="0" w:after="0"/>
              <w:jc w:val="left"/>
            </w:pPr>
            <w:r>
              <w:t>Cons: smaller DMRS bundling gain, when hopping interval and configured TDW having misaligned length [R1-2110792]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Merge w:val="restart"/>
          </w:tcPr>
          <w:p>
            <w:pPr>
              <w:spacing w:before="0" w:after="0"/>
              <w:jc w:val="left"/>
            </w:pPr>
            <w:r>
              <w:t xml:space="preserve">Option 2: </w:t>
            </w:r>
          </w:p>
          <w:p>
            <w:pPr>
              <w:spacing w:before="0" w:after="0"/>
              <w:jc w:val="left"/>
            </w:pPr>
          </w:p>
        </w:tc>
        <w:tc>
          <w:tcPr>
            <w:tcW w:w="8437" w:type="dxa"/>
          </w:tcPr>
          <w:p>
            <w:pPr>
              <w:spacing w:before="0" w:after="0"/>
              <w:jc w:val="left"/>
            </w:pPr>
            <w:r>
              <w:t>Pros: Better DMRS bundling performance over option 1 [R1-2111439, R1-2112122]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Merge w:val="continue"/>
          </w:tcPr>
          <w:p>
            <w:pPr>
              <w:spacing w:before="0" w:after="0"/>
              <w:jc w:val="left"/>
            </w:pPr>
          </w:p>
        </w:tc>
        <w:tc>
          <w:tcPr>
            <w:tcW w:w="8437" w:type="dxa"/>
          </w:tcPr>
          <w:p>
            <w:pPr>
              <w:spacing w:before="0" w:after="0"/>
              <w:jc w:val="left"/>
            </w:pPr>
            <w:r>
              <w:t>Cons: less efficient resource allocation for MU [R1-2112233, R1-2112038]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Merge w:val="restart"/>
          </w:tcPr>
          <w:p>
            <w:pPr>
              <w:spacing w:before="0" w:after="0"/>
              <w:jc w:val="left"/>
            </w:pPr>
            <w:r>
              <w:t>Option 4:</w:t>
            </w:r>
          </w:p>
          <w:p>
            <w:pPr>
              <w:spacing w:before="0" w:after="0"/>
              <w:jc w:val="left"/>
            </w:pPr>
          </w:p>
        </w:tc>
        <w:tc>
          <w:tcPr>
            <w:tcW w:w="8437" w:type="dxa"/>
          </w:tcPr>
          <w:p>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Merge w:val="continue"/>
          </w:tcPr>
          <w:p>
            <w:pPr>
              <w:spacing w:before="0" w:after="0"/>
              <w:jc w:val="left"/>
            </w:pPr>
          </w:p>
        </w:tc>
        <w:tc>
          <w:tcPr>
            <w:tcW w:w="8437" w:type="dxa"/>
          </w:tcPr>
          <w:p>
            <w:pPr>
              <w:spacing w:before="0" w:after="0"/>
              <w:jc w:val="left"/>
            </w:pPr>
            <w:r>
              <w:t>Cons: dynamic events impact hopping pattern [R1-2111439], mis-alignment of hopping pattern between gNB and UE, due to missed DCI [R1-2111510]</w:t>
            </w:r>
          </w:p>
        </w:tc>
      </w:tr>
    </w:tbl>
    <w:p>
      <w:pPr>
        <w:spacing w:after="0"/>
        <w:jc w:val="left"/>
      </w:pPr>
    </w:p>
    <w:p>
      <w:pPr>
        <w:spacing w:after="0"/>
        <w:jc w:val="left"/>
      </w:pPr>
      <w:r>
        <w:t>The positions of companies are summarized in below:</w:t>
      </w:r>
    </w:p>
    <w:p>
      <w:pPr>
        <w:pStyle w:val="110"/>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pPr>
        <w:pStyle w:val="110"/>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pPr>
        <w:pStyle w:val="110"/>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pPr>
        <w:spacing w:after="0"/>
        <w:jc w:val="left"/>
        <w:rPr>
          <w:highlight w:val="yellow"/>
        </w:rPr>
      </w:pPr>
    </w:p>
    <w:p>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pPr>
        <w:spacing w:after="0"/>
        <w:jc w:val="left"/>
        <w:rPr>
          <w:highlight w:val="yellow"/>
        </w:rPr>
      </w:pPr>
    </w:p>
    <w:p>
      <w:pPr>
        <w:rPr>
          <w:b/>
          <w:lang w:eastAsia="zh-CN"/>
        </w:rPr>
      </w:pPr>
      <w:bookmarkStart w:id="15" w:name="_Hlk87390220"/>
      <w:r>
        <w:rPr>
          <w:b/>
          <w:highlight w:val="magenta"/>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r>
        <w:t xml:space="preserve">Comments to the above FL proposal can be provided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shd w:val="clear" w:color="auto" w:fill="auto"/>
          </w:tcPr>
          <w:p>
            <w:pPr>
              <w:spacing w:before="0" w:after="0"/>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hint="eastAsia" w:eastAsia="MS Mincho"/>
                <w:bCs/>
                <w:lang w:eastAsia="ja-JP"/>
              </w:rPr>
              <w:t>P</w:t>
            </w:r>
            <w:r>
              <w:rPr>
                <w:rFonts w:eastAsia="MS Mincho"/>
                <w:bCs/>
                <w:lang w:eastAsia="ja-JP"/>
              </w:rPr>
              <w:t>anasonic</w:t>
            </w:r>
          </w:p>
        </w:tc>
        <w:tc>
          <w:tcPr>
            <w:tcW w:w="7627" w:type="dxa"/>
          </w:tcPr>
          <w:p>
            <w:pPr>
              <w:spacing w:before="0" w:after="0"/>
              <w:rPr>
                <w:bCs/>
                <w:lang w:eastAsia="zh-CN"/>
              </w:rPr>
            </w:pPr>
            <w:r>
              <w:rPr>
                <w:rFonts w:hint="eastAsia" w:eastAsia="MS Mincho"/>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the configuration that hopping interval and configured TDW are same as the period of TDD {DL + S + UL} slots.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QC</w:t>
            </w:r>
          </w:p>
        </w:tc>
        <w:tc>
          <w:tcPr>
            <w:tcW w:w="7627" w:type="dxa"/>
          </w:tcPr>
          <w:p>
            <w:pPr>
              <w:spacing w:before="120" w:after="0"/>
              <w:rPr>
                <w:rFonts w:eastAsia="MS Mincho"/>
                <w:lang w:eastAsia="ja-JP"/>
              </w:rPr>
            </w:pPr>
            <w:r>
              <w:rPr>
                <w:rFonts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bCs/>
              </w:rPr>
              <w:t>Nokia/NSB</w:t>
            </w:r>
          </w:p>
        </w:tc>
        <w:tc>
          <w:tcPr>
            <w:tcW w:w="7627" w:type="dxa"/>
          </w:tcPr>
          <w:p>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pPr>
              <w:pStyle w:val="110"/>
              <w:numPr>
                <w:ilvl w:val="0"/>
                <w:numId w:val="16"/>
              </w:numPr>
              <w:spacing w:before="120"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pPr>
              <w:pStyle w:val="110"/>
              <w:numPr>
                <w:ilvl w:val="0"/>
                <w:numId w:val="16"/>
              </w:numPr>
              <w:spacing w:before="120"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pPr>
              <w:pStyle w:val="110"/>
              <w:numPr>
                <w:ilvl w:val="0"/>
                <w:numId w:val="16"/>
              </w:numPr>
              <w:spacing w:before="120"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pPr>
              <w:pStyle w:val="110"/>
              <w:numPr>
                <w:ilvl w:val="0"/>
                <w:numId w:val="16"/>
              </w:numPr>
              <w:spacing w:before="120"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UEs for which DM-RS bundling is activated, and configured TDW length is identical across such UEs. However, it would not offer any advantage in all other cases, since the hopping patterns/intervals of legacy UEs, of CE UEs for which DM-RS bundling is not activated will be the same as for R15/R16. In this sense, Option 1 would offer advantages only when a very minor set of UEs in the cell are scheduled in the same slot(s). We argue this is a corner case and we would like to understand why proponents of Option 1 consider it so important.</w:t>
            </w:r>
          </w:p>
          <w:p>
            <w:pPr>
              <w:spacing w:before="120" w:after="0"/>
              <w:rPr>
                <w:lang w:eastAsia="zh-CN"/>
              </w:rPr>
            </w:pPr>
            <w:r>
              <w:rPr>
                <w:lang w:eastAsia="zh-CN"/>
              </w:rPr>
              <w:t>Now, moving to how different Options could work:</w:t>
            </w:r>
          </w:p>
          <w:p>
            <w:pPr>
              <w:pStyle w:val="110"/>
              <w:numPr>
                <w:ilvl w:val="0"/>
                <w:numId w:val="17"/>
              </w:numPr>
              <w:spacing w:before="120" w:after="0"/>
              <w:rPr>
                <w:rFonts w:ascii="Times New Roman" w:hAnsi="Times New Roman"/>
                <w:sz w:val="20"/>
                <w:szCs w:val="20"/>
                <w:lang w:eastAsia="zh-CN"/>
              </w:rPr>
            </w:pPr>
            <w:r>
              <w:rPr>
                <w:rFonts w:ascii="Times New Roman" w:hAnsi="Times New Roman"/>
                <w:sz w:val="20"/>
                <w:szCs w:val="20"/>
                <w:lang w:eastAsia="zh-CN"/>
              </w:rPr>
              <w:t>Option 1:</w:t>
            </w:r>
          </w:p>
          <w:p>
            <w:pPr>
              <w:pStyle w:val="110"/>
              <w:numPr>
                <w:ilvl w:val="1"/>
                <w:numId w:val="17"/>
              </w:numPr>
              <w:spacing w:before="120"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pPr>
              <w:pStyle w:val="110"/>
              <w:numPr>
                <w:ilvl w:val="1"/>
                <w:numId w:val="17"/>
              </w:numPr>
              <w:spacing w:before="120"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pPr>
              <w:pStyle w:val="110"/>
              <w:numPr>
                <w:ilvl w:val="1"/>
                <w:numId w:val="17"/>
              </w:numPr>
              <w:spacing w:before="120"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pPr>
              <w:pStyle w:val="110"/>
              <w:numPr>
                <w:ilvl w:val="1"/>
                <w:numId w:val="17"/>
              </w:numPr>
              <w:spacing w:before="120"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pPr>
              <w:pStyle w:val="110"/>
              <w:numPr>
                <w:ilvl w:val="0"/>
                <w:numId w:val="17"/>
              </w:numPr>
              <w:spacing w:before="120" w:after="0"/>
              <w:rPr>
                <w:rFonts w:ascii="Times New Roman" w:hAnsi="Times New Roman"/>
                <w:sz w:val="20"/>
                <w:szCs w:val="20"/>
                <w:lang w:eastAsia="zh-CN"/>
              </w:rPr>
            </w:pPr>
            <w:r>
              <w:rPr>
                <w:rFonts w:ascii="Times New Roman" w:hAnsi="Times New Roman"/>
                <w:sz w:val="20"/>
                <w:szCs w:val="20"/>
                <w:lang w:eastAsia="zh-CN"/>
              </w:rPr>
              <w:t>Option 2:</w:t>
            </w:r>
          </w:p>
          <w:p>
            <w:pPr>
              <w:pStyle w:val="110"/>
              <w:numPr>
                <w:ilvl w:val="1"/>
                <w:numId w:val="17"/>
              </w:numPr>
              <w:spacing w:before="120"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pPr>
              <w:pStyle w:val="110"/>
              <w:numPr>
                <w:ilvl w:val="1"/>
                <w:numId w:val="17"/>
              </w:numPr>
              <w:spacing w:before="120"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pPr>
              <w:pStyle w:val="110"/>
              <w:numPr>
                <w:ilvl w:val="1"/>
                <w:numId w:val="17"/>
              </w:numPr>
              <w:spacing w:before="120"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pPr>
              <w:pStyle w:val="110"/>
              <w:numPr>
                <w:ilvl w:val="0"/>
                <w:numId w:val="17"/>
              </w:numPr>
              <w:spacing w:before="120" w:after="0"/>
              <w:rPr>
                <w:lang w:eastAsia="zh-CN"/>
              </w:rPr>
            </w:pPr>
            <w:r>
              <w:rPr>
                <w:rFonts w:ascii="Times New Roman" w:hAnsi="Times New Roman"/>
                <w:sz w:val="20"/>
                <w:szCs w:val="20"/>
                <w:lang w:eastAsia="zh-CN"/>
              </w:rPr>
              <w:t>Option 4:</w:t>
            </w:r>
          </w:p>
          <w:p>
            <w:pPr>
              <w:pStyle w:val="110"/>
              <w:numPr>
                <w:ilvl w:val="1"/>
                <w:numId w:val="17"/>
              </w:numPr>
              <w:spacing w:before="120"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pPr>
              <w:pStyle w:val="110"/>
              <w:numPr>
                <w:ilvl w:val="1"/>
                <w:numId w:val="17"/>
              </w:numPr>
              <w:spacing w:before="120"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pPr>
              <w:pStyle w:val="110"/>
              <w:numPr>
                <w:ilvl w:val="1"/>
                <w:numId w:val="17"/>
              </w:numPr>
              <w:spacing w:before="120"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pPr>
              <w:spacing w:before="120" w:after="0"/>
              <w:rPr>
                <w:lang w:eastAsia="zh-CN"/>
              </w:rPr>
            </w:pPr>
          </w:p>
          <w:p>
            <w:pPr>
              <w:spacing w:before="120"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pPr>
              <w:pStyle w:val="110"/>
              <w:numPr>
                <w:ilvl w:val="0"/>
                <w:numId w:val="18"/>
              </w:numPr>
              <w:spacing w:before="120"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pPr>
              <w:pStyle w:val="110"/>
              <w:numPr>
                <w:ilvl w:val="1"/>
                <w:numId w:val="18"/>
              </w:numPr>
              <w:spacing w:before="120"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pPr>
              <w:pStyle w:val="110"/>
              <w:numPr>
                <w:ilvl w:val="0"/>
                <w:numId w:val="18"/>
              </w:numPr>
              <w:spacing w:before="120"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pPr>
              <w:pStyle w:val="110"/>
              <w:numPr>
                <w:ilvl w:val="1"/>
                <w:numId w:val="18"/>
              </w:numPr>
              <w:spacing w:before="120"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pPr>
              <w:spacing w:before="120"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pPr>
              <w:spacing w:before="120"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hint="eastAsia"/>
                <w:bCs/>
                <w:lang w:eastAsia="zh-CN"/>
              </w:rPr>
              <w:t>China Telecom.</w:t>
            </w:r>
          </w:p>
        </w:tc>
        <w:tc>
          <w:tcPr>
            <w:tcW w:w="7627" w:type="dxa"/>
          </w:tcPr>
          <w:p>
            <w:pPr>
              <w:spacing w:before="120"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CATT</w:t>
            </w:r>
          </w:p>
        </w:tc>
        <w:tc>
          <w:tcPr>
            <w:tcW w:w="7627" w:type="dxa"/>
          </w:tcPr>
          <w:p>
            <w:pPr>
              <w:spacing w:before="120"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pPr>
              <w:spacing w:before="120"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eastAsia"/>
                <w:bCs/>
                <w:lang w:eastAsia="zh-CN"/>
              </w:rPr>
            </w:pPr>
            <w:r>
              <w:rPr>
                <w:bCs/>
                <w:lang w:eastAsia="zh-CN"/>
              </w:rPr>
              <w:t>V</w:t>
            </w:r>
            <w:r>
              <w:rPr>
                <w:rFonts w:hint="eastAsia"/>
                <w:bCs/>
                <w:lang w:eastAsia="zh-CN"/>
              </w:rPr>
              <w:t>ivo</w:t>
            </w:r>
          </w:p>
        </w:tc>
        <w:tc>
          <w:tcPr>
            <w:tcW w:w="7627" w:type="dxa"/>
          </w:tcPr>
          <w:p>
            <w:pPr>
              <w:spacing w:before="0" w:after="0"/>
              <w:rPr>
                <w:bCs/>
                <w:lang w:eastAsia="zh-CN"/>
              </w:rPr>
            </w:pPr>
            <w:r>
              <w:rPr>
                <w:bCs/>
                <w:lang w:eastAsia="zh-CN"/>
              </w:rPr>
              <w:t xml:space="preserve">Not support this proposal, and prefer option 2. </w:t>
            </w:r>
          </w:p>
          <w:p>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pPr>
              <w:spacing w:before="0" w:after="0"/>
              <w:rPr>
                <w:rFonts w:hint="eastAsia"/>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bCs/>
                <w:color w:val="auto"/>
                <w:lang w:val="en-US" w:eastAsia="zh-CN"/>
              </w:rPr>
            </w:pPr>
            <w:r>
              <w:rPr>
                <w:rFonts w:hint="eastAsia"/>
                <w:bCs/>
                <w:color w:val="auto"/>
                <w:lang w:val="en-US" w:eastAsia="zh-CN"/>
              </w:rPr>
              <w:t>ZTE</w:t>
            </w:r>
          </w:p>
        </w:tc>
        <w:tc>
          <w:tcPr>
            <w:tcW w:w="7627" w:type="dxa"/>
          </w:tcPr>
          <w:p>
            <w:pPr>
              <w:bidi w:val="0"/>
              <w:rPr>
                <w:rFonts w:hint="eastAsia"/>
                <w:color w:val="auto"/>
                <w:lang w:val="en-US" w:eastAsia="zh-CN"/>
              </w:rPr>
            </w:pPr>
            <w:r>
              <w:rPr>
                <w:rFonts w:hint="eastAsia"/>
                <w:color w:val="auto"/>
                <w:lang w:val="en-US" w:eastAsia="zh-CN"/>
              </w:rPr>
              <w:t>In our view, we need to first clarify some fundamental questions about FH, including,</w:t>
            </w:r>
          </w:p>
          <w:p>
            <w:pPr>
              <w:numPr>
                <w:ilvl w:val="0"/>
                <w:numId w:val="19"/>
              </w:numPr>
              <w:bidi w:val="0"/>
              <w:rPr>
                <w:rFonts w:hint="default"/>
                <w:color w:val="auto"/>
                <w:lang w:val="en-US" w:eastAsia="zh-CN"/>
              </w:rPr>
            </w:pPr>
            <w:r>
              <w:rPr>
                <w:rFonts w:hint="eastAsia"/>
                <w:color w:val="auto"/>
                <w:lang w:val="en-US" w:eastAsia="zh-CN"/>
              </w:rPr>
              <w:t>Whether the FH interval is RRC configured or not?</w:t>
            </w:r>
          </w:p>
          <w:p>
            <w:pPr>
              <w:numPr>
                <w:ilvl w:val="0"/>
                <w:numId w:val="19"/>
              </w:numPr>
              <w:bidi w:val="0"/>
              <w:rPr>
                <w:rFonts w:hint="default"/>
                <w:color w:val="auto"/>
                <w:lang w:val="en-US" w:eastAsia="zh-CN"/>
              </w:rPr>
            </w:pPr>
            <w:r>
              <w:rPr>
                <w:rFonts w:hint="eastAsia"/>
                <w:color w:val="auto"/>
                <w:lang w:val="en-US" w:eastAsia="zh-CN"/>
              </w:rPr>
              <w:t>Whether the FH interval it is the same as configured TDW or it is a new RRC parameter that is separately configured?</w:t>
            </w:r>
          </w:p>
          <w:p>
            <w:pPr>
              <w:numPr>
                <w:ilvl w:val="0"/>
                <w:numId w:val="19"/>
              </w:numPr>
              <w:bidi w:val="0"/>
              <w:rPr>
                <w:rFonts w:hint="eastAsia"/>
                <w:color w:val="auto"/>
                <w:lang w:val="en-US" w:eastAsia="zh-CN"/>
              </w:rPr>
            </w:pPr>
            <w:r>
              <w:rPr>
                <w:rFonts w:hint="eastAsia"/>
                <w:color w:val="auto"/>
                <w:lang w:val="en-US" w:eastAsia="zh-CN"/>
              </w:rPr>
              <w:t>Whether FH is an event or not?</w:t>
            </w:r>
          </w:p>
          <w:p>
            <w:pPr>
              <w:numPr>
                <w:ilvl w:val="0"/>
                <w:numId w:val="0"/>
              </w:numPr>
              <w:bidi w:val="0"/>
              <w:jc w:val="both"/>
              <w:rPr>
                <w:rFonts w:hint="eastAsia"/>
                <w:color w:val="auto"/>
                <w:lang w:val="en-US" w:eastAsia="zh-CN"/>
              </w:rPr>
            </w:pPr>
            <w:r>
              <w:rPr>
                <w:rFonts w:hint="eastAsia"/>
                <w:color w:val="auto"/>
                <w:lang w:val="en-US" w:eastAsia="zh-CN"/>
              </w:rPr>
              <w:t>For 1), our answer is yes. One value for FH configured by RRC is sufficient, and there is no need multiple values or dynamic indication.</w:t>
            </w:r>
          </w:p>
          <w:p>
            <w:pPr>
              <w:numPr>
                <w:ilvl w:val="0"/>
                <w:numId w:val="0"/>
              </w:numPr>
              <w:bidi w:val="0"/>
              <w:jc w:val="both"/>
              <w:rPr>
                <w:rFonts w:hint="eastAsia"/>
                <w:color w:val="auto"/>
                <w:lang w:val="en-US" w:eastAsia="zh-CN"/>
              </w:rPr>
            </w:pPr>
            <w:r>
              <w:rPr>
                <w:rFonts w:hint="eastAsia"/>
                <w:color w:val="auto"/>
                <w:lang w:val="en-US" w:eastAsia="zh-CN"/>
              </w:rPr>
              <w:t xml:space="preserve">For 2), we slightly prefer to use the same length for configured TDW and FH interval. </w:t>
            </w:r>
          </w:p>
          <w:p>
            <w:pPr>
              <w:numPr>
                <w:ilvl w:val="0"/>
                <w:numId w:val="0"/>
              </w:numPr>
              <w:bidi w:val="0"/>
              <w:jc w:val="both"/>
              <w:rPr>
                <w:rFonts w:hint="eastAsia"/>
                <w:color w:val="auto"/>
                <w:lang w:val="en-US" w:eastAsia="zh-CN"/>
              </w:rPr>
            </w:pPr>
            <w:r>
              <w:rPr>
                <w:rFonts w:hint="eastAsia"/>
                <w:color w:val="auto"/>
                <w:lang w:val="en-US" w:eastAsia="zh-CN"/>
              </w:rPr>
              <w:t xml:space="preserve">For 3), if FH interval is the same as configured TDW, FH is not an event. Otherwise, we need to treat it as an event. </w:t>
            </w:r>
          </w:p>
          <w:p>
            <w:pPr>
              <w:numPr>
                <w:ilvl w:val="0"/>
                <w:numId w:val="0"/>
              </w:numPr>
              <w:bidi w:val="0"/>
              <w:jc w:val="both"/>
              <w:rPr>
                <w:rFonts w:hint="default"/>
                <w:color w:val="auto"/>
                <w:lang w:val="en-US" w:eastAsia="zh-CN"/>
              </w:rPr>
            </w:pPr>
            <w:r>
              <w:rPr>
                <w:rFonts w:hint="eastAsia"/>
                <w:color w:val="auto"/>
                <w:lang w:val="en-US" w:eastAsia="zh-CN"/>
              </w:rPr>
              <w:t>In addition, it needs to clarify the main difference between Option 1 and Option 2. If the options only presents a proceeding order without any clear restrictions between FH intervals and configured TDW, we don</w:t>
            </w:r>
            <w:r>
              <w:rPr>
                <w:rFonts w:hint="default"/>
                <w:color w:val="auto"/>
                <w:lang w:val="en-US" w:eastAsia="zh-CN"/>
              </w:rPr>
              <w:t>’</w:t>
            </w:r>
            <w:r>
              <w:rPr>
                <w:rFonts w:hint="eastAsia"/>
                <w:color w:val="auto"/>
                <w:lang w:val="en-US" w:eastAsia="zh-CN"/>
              </w:rPr>
              <w:t xml:space="preserve">t see much difference between the two options. </w:t>
            </w:r>
          </w:p>
        </w:tc>
      </w:tr>
    </w:tbl>
    <w:p>
      <w:pPr>
        <w:spacing w:after="0"/>
        <w:jc w:val="left"/>
        <w:rPr>
          <w:highlight w:val="yellow"/>
        </w:rPr>
      </w:pPr>
    </w:p>
    <w:p>
      <w:pPr>
        <w:spacing w:after="0"/>
        <w:jc w:val="left"/>
      </w:pPr>
      <w:r>
        <w:t xml:space="preserve">On inter-slot frequency hopping, there are proposals from companies to address the issue whether the same or different length should be applied to hopping interval and TDWs. </w:t>
      </w:r>
    </w:p>
    <w:p>
      <w:pPr>
        <w:spacing w:after="0"/>
        <w:jc w:val="left"/>
      </w:pPr>
    </w:p>
    <w:p>
      <w:pPr>
        <w:spacing w:after="0"/>
        <w:jc w:val="left"/>
      </w:pPr>
      <w:r>
        <w:t xml:space="preserve">R1-2111430 </w:t>
      </w:r>
      <w:r>
        <w:rPr>
          <w:lang w:eastAsia="zh-CN"/>
        </w:rPr>
        <w:t>Proposal 2:</w:t>
      </w:r>
    </w:p>
    <w:p>
      <w:pPr>
        <w:pStyle w:val="32"/>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pPr>
        <w:pStyle w:val="32"/>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pPr>
        <w:spacing w:before="240" w:after="0"/>
      </w:pPr>
      <w:r>
        <w:t>R1-2111510 Proposal 3</w:t>
      </w:r>
    </w:p>
    <w:p>
      <w:pPr>
        <w:numPr>
          <w:ilvl w:val="0"/>
          <w:numId w:val="21"/>
        </w:numPr>
        <w:spacing w:before="60" w:after="0" w:line="240" w:lineRule="auto"/>
        <w:ind w:left="288" w:hanging="288"/>
      </w:pPr>
      <w:r>
        <w:t>For inter-slot frequency hopping with inter-slot bundling</w:t>
      </w:r>
    </w:p>
    <w:p>
      <w:pPr>
        <w:numPr>
          <w:ilvl w:val="1"/>
          <w:numId w:val="21"/>
        </w:numPr>
        <w:spacing w:before="60" w:after="0" w:line="240" w:lineRule="auto"/>
        <w:ind w:left="648" w:hanging="360"/>
      </w:pPr>
      <w:r>
        <w:t>Option 1 is supported for the hopping interval determination.</w:t>
      </w:r>
    </w:p>
    <w:p>
      <w:pPr>
        <w:numPr>
          <w:ilvl w:val="1"/>
          <w:numId w:val="21"/>
        </w:numPr>
        <w:spacing w:before="60" w:after="0" w:line="240" w:lineRule="auto"/>
        <w:ind w:left="648" w:hanging="360"/>
      </w:pPr>
      <w:r>
        <w:t>Hopping interval can be separately configured from TDW length.</w:t>
      </w:r>
    </w:p>
    <w:p>
      <w:pPr>
        <w:numPr>
          <w:ilvl w:val="1"/>
          <w:numId w:val="21"/>
        </w:numPr>
        <w:spacing w:before="60" w:after="0" w:line="240" w:lineRule="auto"/>
        <w:ind w:left="648" w:hanging="360"/>
      </w:pPr>
      <w:r>
        <w:t xml:space="preserve">Frequency hopping pattern is determined based on slot index. </w:t>
      </w:r>
    </w:p>
    <w:p>
      <w:pPr>
        <w:spacing w:after="0"/>
        <w:jc w:val="left"/>
      </w:pPr>
    </w:p>
    <w:p>
      <w:pPr>
        <w:spacing w:after="120" w:afterLines="50"/>
        <w:rPr>
          <w:rFonts w:eastAsia="Yu Mincho"/>
        </w:rPr>
      </w:pPr>
      <w:r>
        <w:rPr>
          <w:rFonts w:eastAsia="Yu Mincho"/>
        </w:rPr>
        <w:t>R1-2112022 Proposal 2: The length of the configured TDW (i.e., the window length L) should be equal to the hopping interval by configuring single parameter.</w:t>
      </w:r>
    </w:p>
    <w:p>
      <w:pPr>
        <w:spacing w:after="120" w:afterLines="50"/>
        <w:rPr>
          <w:rFonts w:eastAsia="Yu Mincho"/>
        </w:rPr>
      </w:pPr>
      <w:r>
        <w:rPr>
          <w:rFonts w:eastAsia="Yu Mincho"/>
        </w:rPr>
        <w:t>R1-2112122 Proposal 3: Configured time domain window length (L) should be used for the determination of hop duration in inter-lost frequency hopping.</w:t>
      </w:r>
    </w:p>
    <w:p>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pPr>
        <w:snapToGrid w:val="0"/>
        <w:spacing w:after="0"/>
        <w:rPr>
          <w:bCs/>
          <w:lang w:eastAsia="ja-JP"/>
        </w:rPr>
      </w:pPr>
    </w:p>
    <w:p>
      <w:pPr>
        <w:spacing w:after="0"/>
        <w:jc w:val="left"/>
      </w:pPr>
      <w:r>
        <w:t>On this issue, FL would like to collect more views from companies using the following table, before making a proposal.</w:t>
      </w:r>
    </w:p>
    <w:p>
      <w:pPr>
        <w:spacing w:after="0"/>
        <w:jc w:val="left"/>
      </w:pPr>
      <w:r>
        <w:t xml:space="preserv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3207"/>
        <w:gridCol w:w="2642"/>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spacing w:before="0" w:after="0"/>
              <w:jc w:val="left"/>
              <w:rPr>
                <w:b/>
                <w:bCs/>
              </w:rPr>
            </w:pPr>
            <w:r>
              <w:rPr>
                <w:b/>
                <w:bCs/>
              </w:rPr>
              <w:t>Company name</w:t>
            </w:r>
          </w:p>
        </w:tc>
        <w:tc>
          <w:tcPr>
            <w:tcW w:w="3207" w:type="dxa"/>
          </w:tcPr>
          <w:p>
            <w:pPr>
              <w:spacing w:before="0" w:after="0"/>
              <w:jc w:val="left"/>
              <w:rPr>
                <w:b/>
                <w:bCs/>
              </w:rPr>
            </w:pPr>
            <w:r>
              <w:rPr>
                <w:b/>
                <w:bCs/>
              </w:rPr>
              <w:t>Support same or different length between hopping interval and configured TDW?</w:t>
            </w:r>
          </w:p>
        </w:tc>
        <w:tc>
          <w:tcPr>
            <w:tcW w:w="2642" w:type="dxa"/>
          </w:tcPr>
          <w:p>
            <w:pPr>
              <w:spacing w:before="120" w:after="0"/>
              <w:jc w:val="left"/>
              <w:rPr>
                <w:b/>
                <w:bCs/>
              </w:rPr>
            </w:pPr>
            <w:r>
              <w:rPr>
                <w:b/>
                <w:bCs/>
              </w:rPr>
              <w:t>Pros and cons of adopting same length</w:t>
            </w:r>
          </w:p>
        </w:tc>
        <w:tc>
          <w:tcPr>
            <w:tcW w:w="2642" w:type="dxa"/>
          </w:tcPr>
          <w:p>
            <w:pPr>
              <w:spacing w:before="120" w:after="0"/>
              <w:jc w:val="left"/>
              <w:rPr>
                <w:b/>
                <w:bCs/>
              </w:rPr>
            </w:pPr>
            <w:r>
              <w:rPr>
                <w:b/>
                <w:bCs/>
              </w:rPr>
              <w:t>Pros and cons of allowing different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auto"/>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3207" w:type="dxa"/>
            <w:shd w:val="clear" w:color="auto" w:fill="auto"/>
          </w:tcPr>
          <w:p>
            <w:pPr>
              <w:spacing w:before="0" w:after="0"/>
              <w:rPr>
                <w:rFonts w:eastAsia="MS Mincho"/>
                <w:lang w:eastAsia="ja-JP"/>
              </w:rPr>
            </w:pPr>
            <w:r>
              <w:rPr>
                <w:rFonts w:hint="eastAsia" w:eastAsia="MS Mincho"/>
                <w:lang w:eastAsia="ja-JP"/>
              </w:rPr>
              <w:t>S</w:t>
            </w:r>
            <w:r>
              <w:rPr>
                <w:rFonts w:eastAsia="MS Mincho"/>
                <w:lang w:eastAsia="ja-JP"/>
              </w:rPr>
              <w:t>upport same length between hopping interval and configured TDW.</w:t>
            </w:r>
          </w:p>
        </w:tc>
        <w:tc>
          <w:tcPr>
            <w:tcW w:w="2642" w:type="dxa"/>
          </w:tcPr>
          <w:p>
            <w:pPr>
              <w:spacing w:before="120" w:after="0"/>
              <w:rPr>
                <w:rFonts w:eastAsia="MS Mincho"/>
                <w:lang w:eastAsia="ja-JP"/>
              </w:rPr>
            </w:pPr>
            <w:r>
              <w:rPr>
                <w:rFonts w:hint="eastAsia" w:eastAsia="MS Mincho"/>
                <w:lang w:eastAsia="ja-JP"/>
              </w:rPr>
              <w:t>P</w:t>
            </w:r>
            <w:r>
              <w:rPr>
                <w:rFonts w:eastAsia="MS Mincho"/>
                <w:lang w:eastAsia="ja-JP"/>
              </w:rPr>
              <w:t>ros: The occurred number of events within the configured TDW can be reduced and error propagation can be mitigated.</w:t>
            </w:r>
          </w:p>
        </w:tc>
        <w:tc>
          <w:tcPr>
            <w:tcW w:w="2642"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spacing w:before="0" w:after="0"/>
              <w:rPr>
                <w:rFonts w:eastAsia="Malgun Gothic"/>
                <w:bCs/>
                <w:lang w:eastAsia="ko-KR"/>
              </w:rPr>
            </w:pPr>
            <w:r>
              <w:rPr>
                <w:rFonts w:hint="eastAsia" w:eastAsia="MS Mincho"/>
                <w:bCs/>
                <w:lang w:eastAsia="ja-JP"/>
              </w:rPr>
              <w:t>P</w:t>
            </w:r>
            <w:r>
              <w:rPr>
                <w:rFonts w:eastAsia="MS Mincho"/>
                <w:bCs/>
                <w:lang w:eastAsia="ja-JP"/>
              </w:rPr>
              <w:t>anasonic</w:t>
            </w:r>
          </w:p>
        </w:tc>
        <w:tc>
          <w:tcPr>
            <w:tcW w:w="3207" w:type="dxa"/>
          </w:tcPr>
          <w:p>
            <w:pPr>
              <w:spacing w:before="0" w:after="0"/>
              <w:rPr>
                <w:bCs/>
                <w:lang w:eastAsia="zh-CN"/>
              </w:rPr>
            </w:pPr>
            <w:r>
              <w:rPr>
                <w:rFonts w:eastAsia="MS Mincho"/>
                <w:lang w:eastAsia="ja-JP"/>
              </w:rPr>
              <w:t>Support same and different length</w:t>
            </w:r>
          </w:p>
        </w:tc>
        <w:tc>
          <w:tcPr>
            <w:tcW w:w="2642" w:type="dxa"/>
          </w:tcPr>
          <w:p>
            <w:pPr>
              <w:spacing w:before="120" w:after="0"/>
              <w:rPr>
                <w:rFonts w:eastAsia="MS Mincho"/>
                <w:lang w:eastAsia="ja-JP"/>
              </w:rPr>
            </w:pPr>
            <w:r>
              <w:rPr>
                <w:rFonts w:hint="eastAsia" w:eastAsia="MS Mincho"/>
                <w:lang w:eastAsia="ja-JP"/>
              </w:rPr>
              <w:t>P</w:t>
            </w:r>
            <w:r>
              <w:rPr>
                <w:rFonts w:eastAsia="MS Mincho"/>
                <w:lang w:eastAsia="ja-JP"/>
              </w:rPr>
              <w:t>ros: Better gain due to both the frequency hopping and joint channel estimation</w:t>
            </w:r>
          </w:p>
          <w:p>
            <w:pPr>
              <w:spacing w:before="120" w:after="0"/>
              <w:rPr>
                <w:bCs/>
                <w:lang w:eastAsia="zh-CN"/>
              </w:rPr>
            </w:pPr>
            <w:r>
              <w:rPr>
                <w:rFonts w:hint="eastAsia" w:eastAsia="MS Mincho"/>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pPr>
              <w:spacing w:before="120" w:after="0"/>
              <w:rPr>
                <w:bCs/>
                <w:lang w:eastAsia="ja-JP"/>
              </w:rPr>
            </w:pPr>
            <w:r>
              <w:rPr>
                <w:rFonts w:hint="eastAsia" w:eastAsia="MS Mincho"/>
                <w:lang w:eastAsia="ja-JP"/>
              </w:rPr>
              <w:t>P</w:t>
            </w:r>
            <w:r>
              <w:rPr>
                <w:rFonts w:eastAsia="MS Mincho"/>
                <w:lang w:eastAsia="ja-JP"/>
              </w:rPr>
              <w:t xml:space="preserve">ros: </w:t>
            </w:r>
            <w:r>
              <w:rPr>
                <w:bCs/>
                <w:lang w:eastAsia="ja-JP"/>
              </w:rPr>
              <w:t>Common hopping pattern among UEs is possible.</w:t>
            </w:r>
          </w:p>
          <w:p>
            <w:pPr>
              <w:spacing w:before="120" w:after="0"/>
              <w:rPr>
                <w:rFonts w:eastAsia="MS Mincho"/>
                <w:lang w:eastAsia="ja-JP"/>
              </w:rPr>
            </w:pPr>
          </w:p>
          <w:p>
            <w:pPr>
              <w:spacing w:before="120" w:after="0"/>
              <w:rPr>
                <w:bCs/>
                <w:lang w:eastAsia="zh-CN"/>
              </w:rPr>
            </w:pPr>
            <w:r>
              <w:rPr>
                <w:rFonts w:eastAsia="MS Mincho"/>
                <w:lang w:eastAsia="ja-JP"/>
              </w:rPr>
              <w:t>Cons: Less frequency hopping and/or joint channel estimation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spacing w:before="120" w:after="0"/>
              <w:rPr>
                <w:rFonts w:eastAsia="MS Mincho"/>
                <w:bCs/>
                <w:lang w:eastAsia="ja-JP"/>
              </w:rPr>
            </w:pPr>
            <w:r>
              <w:rPr>
                <w:rFonts w:eastAsia="MS Mincho"/>
                <w:bCs/>
                <w:lang w:eastAsia="ja-JP"/>
              </w:rPr>
              <w:t>QC</w:t>
            </w:r>
          </w:p>
        </w:tc>
        <w:tc>
          <w:tcPr>
            <w:tcW w:w="3207" w:type="dxa"/>
          </w:tcPr>
          <w:p>
            <w:pPr>
              <w:spacing w:before="120" w:after="0"/>
              <w:rPr>
                <w:rFonts w:eastAsia="MS Mincho"/>
                <w:lang w:eastAsia="ja-JP"/>
              </w:rPr>
            </w:pPr>
            <w:r>
              <w:rPr>
                <w:rFonts w:eastAsia="MS Mincho"/>
                <w:lang w:eastAsia="ja-JP"/>
              </w:rPr>
              <w:t>Support different lengths</w:t>
            </w:r>
          </w:p>
        </w:tc>
        <w:tc>
          <w:tcPr>
            <w:tcW w:w="2642" w:type="dxa"/>
          </w:tcPr>
          <w:p>
            <w:pPr>
              <w:spacing w:before="120" w:after="0"/>
              <w:rPr>
                <w:rFonts w:eastAsia="MS Mincho"/>
                <w:lang w:eastAsia="ja-JP"/>
              </w:rPr>
            </w:pPr>
          </w:p>
        </w:tc>
        <w:tc>
          <w:tcPr>
            <w:tcW w:w="2642" w:type="dxa"/>
          </w:tcPr>
          <w:p>
            <w:pPr>
              <w:spacing w:before="120" w:after="0"/>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spacing w:before="120" w:after="0"/>
              <w:rPr>
                <w:rFonts w:eastAsia="MS Mincho"/>
                <w:bCs/>
                <w:lang w:eastAsia="ja-JP"/>
              </w:rPr>
            </w:pPr>
            <w:r>
              <w:rPr>
                <w:bCs/>
              </w:rPr>
              <w:t>Nokia/NSB</w:t>
            </w:r>
          </w:p>
        </w:tc>
        <w:tc>
          <w:tcPr>
            <w:tcW w:w="3207" w:type="dxa"/>
          </w:tcPr>
          <w:p>
            <w:pPr>
              <w:spacing w:before="0" w:after="0"/>
              <w:rPr>
                <w:lang w:eastAsia="zh-CN"/>
              </w:rPr>
            </w:pPr>
            <w:r>
              <w:rPr>
                <w:lang w:eastAsia="zh-CN"/>
              </w:rPr>
              <w:t>Different length in case of actual windows created by semi-static events</w:t>
            </w:r>
          </w:p>
          <w:p>
            <w:pPr>
              <w:spacing w:before="0" w:after="0"/>
              <w:rPr>
                <w:lang w:eastAsia="zh-CN"/>
              </w:rPr>
            </w:pPr>
          </w:p>
          <w:p>
            <w:pPr>
              <w:spacing w:before="0" w:after="0"/>
              <w:rPr>
                <w:lang w:eastAsia="zh-CN"/>
              </w:rPr>
            </w:pPr>
            <w:r>
              <w:rPr>
                <w:lang w:eastAsia="zh-CN"/>
              </w:rPr>
              <w:t>Same length in case of actual windows created by dynamic events.</w:t>
            </w:r>
          </w:p>
          <w:p>
            <w:pPr>
              <w:spacing w:before="0" w:after="0"/>
              <w:rPr>
                <w:lang w:eastAsia="zh-CN"/>
              </w:rPr>
            </w:pPr>
          </w:p>
          <w:p>
            <w:pPr>
              <w:spacing w:before="120" w:after="0"/>
              <w:rPr>
                <w:rFonts w:eastAsia="MS Mincho"/>
                <w:lang w:eastAsia="ja-JP"/>
              </w:rPr>
            </w:pPr>
            <w:r>
              <w:rPr>
                <w:lang w:eastAsia="zh-CN"/>
              </w:rPr>
              <w:t>Therefore, we support a mixed approach, as explained in the previous table.</w:t>
            </w:r>
          </w:p>
        </w:tc>
        <w:tc>
          <w:tcPr>
            <w:tcW w:w="2642" w:type="dxa"/>
          </w:tcPr>
          <w:p>
            <w:pPr>
              <w:spacing w:before="120" w:after="0"/>
              <w:rPr>
                <w:lang w:eastAsia="zh-CN"/>
              </w:rPr>
            </w:pPr>
            <w:r>
              <w:rPr>
                <w:lang w:eastAsia="zh-CN"/>
              </w:rPr>
              <w:t xml:space="preserve">PRO: If only one actual window exists inside the nominal window, i.e., no event occurs, adopting the same length guarantees max performance of DM-RS bundling. </w:t>
            </w:r>
          </w:p>
          <w:p>
            <w:pPr>
              <w:spacing w:before="120" w:after="0"/>
              <w:rPr>
                <w:lang w:eastAsia="zh-CN"/>
              </w:rPr>
            </w:pPr>
            <w:r>
              <w:rPr>
                <w:lang w:eastAsia="zh-CN"/>
              </w:rPr>
              <w:t xml:space="preserve">CON: </w:t>
            </w:r>
          </w:p>
          <w:p>
            <w:pPr>
              <w:pStyle w:val="110"/>
              <w:numPr>
                <w:ilvl w:val="0"/>
                <w:numId w:val="22"/>
              </w:numPr>
              <w:spacing w:before="120"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pPr>
              <w:pStyle w:val="110"/>
              <w:numPr>
                <w:ilvl w:val="0"/>
                <w:numId w:val="22"/>
              </w:numPr>
              <w:spacing w:before="120"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pPr>
              <w:spacing w:before="120" w:after="0"/>
              <w:rPr>
                <w:lang w:eastAsia="zh-CN"/>
              </w:rPr>
            </w:pPr>
          </w:p>
          <w:p>
            <w:pPr>
              <w:spacing w:before="120" w:after="0"/>
              <w:rPr>
                <w:rFonts w:eastAsia="MS Mincho"/>
                <w:lang w:eastAsia="ja-JP"/>
              </w:rPr>
            </w:pPr>
          </w:p>
        </w:tc>
        <w:tc>
          <w:tcPr>
            <w:tcW w:w="2642" w:type="dxa"/>
          </w:tcPr>
          <w:p>
            <w:pPr>
              <w:spacing w:before="120" w:after="0"/>
              <w:rPr>
                <w:lang w:eastAsia="zh-CN"/>
              </w:rPr>
            </w:pPr>
            <w:r>
              <w:rPr>
                <w:lang w:eastAsia="zh-CN"/>
              </w:rPr>
              <w:t>PRO: FH gains are larger, irrespective of whether events occur or not</w:t>
            </w:r>
          </w:p>
          <w:p>
            <w:pPr>
              <w:spacing w:before="120" w:after="0"/>
              <w:rPr>
                <w:rFonts w:eastAsia="MS Mincho"/>
                <w:lang w:eastAsia="ja-JP"/>
              </w:rPr>
            </w:pPr>
            <w:r>
              <w:rPr>
                <w:lang w:eastAsia="zh-CN"/>
              </w:rPr>
              <w:t>CON: The advantage in terms of DM-RS bundling may vanish, if Option 1 is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spacing w:before="120" w:after="0"/>
              <w:rPr>
                <w:bCs/>
              </w:rPr>
            </w:pPr>
            <w:r>
              <w:rPr>
                <w:rFonts w:hint="eastAsia"/>
                <w:bCs/>
                <w:lang w:eastAsia="zh-CN"/>
              </w:rPr>
              <w:t>China Telecom</w:t>
            </w:r>
          </w:p>
        </w:tc>
        <w:tc>
          <w:tcPr>
            <w:tcW w:w="3207" w:type="dxa"/>
          </w:tcPr>
          <w:p>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pPr>
              <w:spacing w:before="0" w:after="0"/>
              <w:rPr>
                <w:lang w:eastAsia="zh-CN"/>
              </w:rPr>
            </w:pPr>
          </w:p>
          <w:p>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pPr>
              <w:spacing w:before="0" w:after="0"/>
              <w:rPr>
                <w:lang w:eastAsia="zh-CN"/>
              </w:rPr>
            </w:pPr>
          </w:p>
          <w:p>
            <w:pPr>
              <w:spacing w:before="120"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pPr>
              <w:spacing w:before="120"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pPr>
              <w:spacing w:before="120" w:after="0"/>
              <w:rPr>
                <w:lang w:eastAsia="zh-CN"/>
              </w:rPr>
            </w:pPr>
          </w:p>
          <w:p>
            <w:pPr>
              <w:spacing w:before="120" w:after="0"/>
              <w:rPr>
                <w:lang w:eastAsia="zh-CN"/>
              </w:rPr>
            </w:pPr>
            <w:r>
              <w:rPr>
                <w:rFonts w:hint="eastAsia"/>
                <w:lang w:eastAsia="zh-CN"/>
              </w:rPr>
              <w:t xml:space="preserve">Cons: less flexibility. </w:t>
            </w:r>
          </w:p>
        </w:tc>
        <w:tc>
          <w:tcPr>
            <w:tcW w:w="2642" w:type="dxa"/>
          </w:tcPr>
          <w:p>
            <w:pPr>
              <w:spacing w:before="120"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spacing w:before="120" w:after="0"/>
              <w:rPr>
                <w:bCs/>
                <w:lang w:eastAsia="zh-CN"/>
              </w:rPr>
            </w:pPr>
            <w:r>
              <w:rPr>
                <w:rFonts w:hint="eastAsia"/>
                <w:bCs/>
                <w:lang w:eastAsia="zh-CN"/>
              </w:rPr>
              <w:t>CATT</w:t>
            </w:r>
          </w:p>
        </w:tc>
        <w:tc>
          <w:tcPr>
            <w:tcW w:w="3207" w:type="dxa"/>
          </w:tcPr>
          <w:p>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pPr>
              <w:spacing w:before="120" w:after="0"/>
              <w:rPr>
                <w:lang w:eastAsia="zh-CN"/>
              </w:rPr>
            </w:pPr>
          </w:p>
        </w:tc>
        <w:tc>
          <w:tcPr>
            <w:tcW w:w="2642" w:type="dxa"/>
          </w:tcPr>
          <w:p>
            <w:pPr>
              <w:spacing w:before="120"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pPr>
              <w:spacing w:before="120"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spacing w:before="120" w:after="0"/>
              <w:rPr>
                <w:rFonts w:hint="eastAsia"/>
                <w:bCs/>
                <w:lang w:eastAsia="zh-CN"/>
              </w:rPr>
            </w:pPr>
            <w:r>
              <w:rPr>
                <w:rFonts w:hint="eastAsia"/>
                <w:bCs/>
                <w:lang w:eastAsia="zh-CN"/>
              </w:rPr>
              <w:t>v</w:t>
            </w:r>
            <w:r>
              <w:rPr>
                <w:bCs/>
                <w:lang w:eastAsia="zh-CN"/>
              </w:rPr>
              <w:t>ivo</w:t>
            </w:r>
          </w:p>
        </w:tc>
        <w:tc>
          <w:tcPr>
            <w:tcW w:w="3207" w:type="dxa"/>
          </w:tcPr>
          <w:p>
            <w:pPr>
              <w:spacing w:before="120" w:after="0"/>
              <w:rPr>
                <w:rFonts w:hint="eastAsia"/>
                <w:lang w:eastAsia="zh-CN"/>
              </w:rPr>
            </w:pPr>
            <w:r>
              <w:rPr>
                <w:lang w:eastAsia="zh-CN"/>
              </w:rPr>
              <w:t>Same</w:t>
            </w:r>
          </w:p>
        </w:tc>
        <w:tc>
          <w:tcPr>
            <w:tcW w:w="2642" w:type="dxa"/>
          </w:tcPr>
          <w:p>
            <w:pPr>
              <w:spacing w:before="120" w:after="0"/>
              <w:rPr>
                <w:lang w:eastAsia="zh-CN"/>
              </w:rPr>
            </w:pPr>
            <w:r>
              <w:rPr>
                <w:lang w:eastAsia="zh-CN"/>
              </w:rPr>
              <w:t>Pros:</w:t>
            </w:r>
          </w:p>
          <w:p>
            <w:pPr>
              <w:spacing w:before="120" w:after="0"/>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pPr>
              <w:spacing w:before="120" w:after="0"/>
              <w:rPr>
                <w:lang w:eastAsia="zh-CN"/>
              </w:rPr>
            </w:pPr>
            <w:r>
              <w:rPr>
                <w:lang w:eastAsia="zh-CN"/>
              </w:rPr>
              <w:t xml:space="preserve">Cons: </w:t>
            </w:r>
          </w:p>
          <w:p>
            <w:pPr>
              <w:spacing w:before="120" w:after="0"/>
              <w:rPr>
                <w:lang w:eastAsia="zh-CN"/>
              </w:rPr>
            </w:pPr>
            <w:r>
              <w:rPr>
                <w:lang w:eastAsia="zh-CN"/>
              </w:rPr>
              <w:t>1, higher signaling overhead to configure a different length;</w:t>
            </w:r>
          </w:p>
          <w:p>
            <w:pPr>
              <w:spacing w:before="120" w:after="0"/>
              <w:rPr>
                <w:lang w:eastAsia="zh-CN"/>
              </w:rPr>
            </w:pPr>
            <w:r>
              <w:rPr>
                <w:lang w:eastAsia="zh-CN"/>
              </w:rPr>
              <w:t xml:space="preserve">2, If hopping interval is different than configured TDW, it may lead to degraded performance, due to shortened actual TDW;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spacing w:before="120" w:after="0"/>
              <w:rPr>
                <w:rFonts w:hint="default"/>
                <w:bCs/>
                <w:lang w:val="en-US" w:eastAsia="zh-CN"/>
              </w:rPr>
            </w:pPr>
            <w:r>
              <w:rPr>
                <w:rFonts w:hint="eastAsia"/>
                <w:bCs/>
                <w:lang w:val="en-US" w:eastAsia="zh-CN"/>
              </w:rPr>
              <w:t>ZTE</w:t>
            </w:r>
          </w:p>
        </w:tc>
        <w:tc>
          <w:tcPr>
            <w:tcW w:w="3207" w:type="dxa"/>
          </w:tcPr>
          <w:p>
            <w:pPr>
              <w:spacing w:before="120" w:after="0"/>
              <w:rPr>
                <w:rFonts w:hint="default"/>
                <w:lang w:val="en-US" w:eastAsia="zh-CN"/>
              </w:rPr>
            </w:pPr>
            <w:r>
              <w:rPr>
                <w:rFonts w:hint="eastAsia"/>
                <w:lang w:val="en-US" w:eastAsia="zh-CN"/>
              </w:rPr>
              <w:t>Same</w:t>
            </w:r>
          </w:p>
        </w:tc>
        <w:tc>
          <w:tcPr>
            <w:tcW w:w="2642" w:type="dxa"/>
          </w:tcPr>
          <w:p>
            <w:pPr>
              <w:spacing w:before="120" w:after="0"/>
              <w:rPr>
                <w:rFonts w:hint="eastAsia"/>
                <w:lang w:val="en-US" w:eastAsia="zh-CN"/>
              </w:rPr>
            </w:pPr>
            <w:r>
              <w:rPr>
                <w:rFonts w:hint="eastAsia"/>
                <w:lang w:val="en-US" w:eastAsia="zh-CN"/>
              </w:rPr>
              <w:t xml:space="preserve">Pros: </w:t>
            </w:r>
          </w:p>
          <w:p>
            <w:pPr>
              <w:spacing w:before="120" w:after="0"/>
              <w:rPr>
                <w:rFonts w:hint="default"/>
                <w:lang w:val="en-US" w:eastAsia="zh-CN"/>
              </w:rPr>
            </w:pPr>
            <w:r>
              <w:rPr>
                <w:rFonts w:hint="eastAsia"/>
                <w:lang w:val="en-US" w:eastAsia="zh-CN"/>
              </w:rPr>
              <w:t xml:space="preserve">Less signaling overhead; simple procedure without considering FH as an event; and better performance by DMRS bundling across a longer duration. </w:t>
            </w:r>
          </w:p>
        </w:tc>
        <w:tc>
          <w:tcPr>
            <w:tcW w:w="2642" w:type="dxa"/>
          </w:tcPr>
          <w:p>
            <w:pPr>
              <w:spacing w:before="120" w:after="0"/>
              <w:rPr>
                <w:rFonts w:hint="eastAsia"/>
                <w:lang w:val="en-US" w:eastAsia="zh-CN"/>
              </w:rPr>
            </w:pPr>
            <w:r>
              <w:rPr>
                <w:rFonts w:hint="eastAsia"/>
                <w:lang w:val="en-US" w:eastAsia="zh-CN"/>
              </w:rPr>
              <w:t>Cons:</w:t>
            </w:r>
          </w:p>
          <w:p>
            <w:pPr>
              <w:spacing w:before="120" w:after="0"/>
              <w:rPr>
                <w:rFonts w:hint="default"/>
                <w:lang w:val="en-US" w:eastAsia="zh-CN"/>
              </w:rPr>
            </w:pPr>
            <w:r>
              <w:rPr>
                <w:rFonts w:hint="eastAsia"/>
                <w:lang w:val="en-US" w:eastAsia="zh-CN"/>
              </w:rPr>
              <w:t xml:space="preserve">Large signaling overhead; FH needs to be treated as an event which unnecessarily complicates the implementation; Worse performance. </w:t>
            </w:r>
            <w:bookmarkStart w:id="21" w:name="_GoBack"/>
            <w:bookmarkEnd w:id="21"/>
          </w:p>
        </w:tc>
      </w:tr>
    </w:tbl>
    <w:p>
      <w:pPr>
        <w:spacing w:after="0"/>
        <w:jc w:val="left"/>
      </w:pPr>
    </w:p>
    <w:p>
      <w:pPr>
        <w:pStyle w:val="3"/>
      </w:pPr>
      <w:r>
        <w:t>Other proposals</w:t>
      </w:r>
    </w:p>
    <w:p>
      <w:pPr>
        <w:spacing w:after="120"/>
      </w:pPr>
      <w:bookmarkStart w:id="16" w:name="_Hlk87390579"/>
      <w:r>
        <w:t xml:space="preserve">R1-2111030 </w:t>
      </w:r>
      <w:bookmarkEnd w:id="16"/>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pPr>
        <w:rPr>
          <w:lang w:eastAsia="zh-CN"/>
        </w:rPr>
      </w:pPr>
      <w:r>
        <w:fldChar w:fldCharType="end"/>
      </w:r>
      <w:bookmarkStart w:id="17"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7"/>
    </w:p>
    <w:p>
      <w:pPr>
        <w:pStyle w:val="32"/>
        <w:keepNext/>
        <w:spacing w:after="0"/>
        <w:rPr>
          <w:rFonts w:ascii="Times New Roman" w:hAnsi="Times New Roman"/>
          <w:szCs w:val="20"/>
        </w:rPr>
      </w:pPr>
      <w:r>
        <w:rPr>
          <w:rFonts w:ascii="Times New Roman" w:hAnsi="Times New Roman"/>
          <w:szCs w:val="20"/>
        </w:rPr>
        <w:t>R1-2112038 Proposal 6:</w:t>
      </w:r>
    </w:p>
    <w:p>
      <w:pPr>
        <w:pStyle w:val="110"/>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pPr>
        <w:pStyle w:val="32"/>
        <w:spacing w:after="0" w:line="259" w:lineRule="auto"/>
        <w:rPr>
          <w:rFonts w:ascii="Times New Roman" w:hAnsi="Times New Roman"/>
          <w:szCs w:val="20"/>
        </w:rPr>
      </w:pPr>
    </w:p>
    <w:p>
      <w:pPr>
        <w:spacing w:after="0" w:line="276" w:lineRule="auto"/>
        <w:contextualSpacing/>
      </w:pPr>
      <w:bookmarkStart w:id="18" w:name="_Ref83825062"/>
      <w:bookmarkStart w:id="19" w:name="_Ref86918459"/>
      <w:r>
        <w:rPr>
          <w:lang w:val="en-GB"/>
        </w:rPr>
        <w:t>R1-2111030</w:t>
      </w:r>
      <w:r>
        <w:t xml:space="preserve"> Proposal </w:t>
      </w:r>
      <w:r>
        <w:fldChar w:fldCharType="begin"/>
      </w:r>
      <w:r>
        <w:instrText xml:space="preserve"> SEQ Proposal \* ARABIC </w:instrText>
      </w:r>
      <w:r>
        <w:fldChar w:fldCharType="separate"/>
      </w:r>
      <w:r>
        <w:t>3</w:t>
      </w:r>
      <w:r>
        <w:fldChar w:fldCharType="end"/>
      </w:r>
      <w:r>
        <w:t>: UCI repetition with DM-RS bundling can prioritize with respect to its UCI type (of a same priority index)</w:t>
      </w:r>
      <w:bookmarkEnd w:id="18"/>
      <w:r>
        <w:t>.</w:t>
      </w:r>
      <w:bookmarkEnd w:id="19"/>
    </w:p>
    <w:p>
      <w:pPr>
        <w:pStyle w:val="83"/>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pPr>
        <w:rPr>
          <w:lang w:eastAsia="zh-CN"/>
        </w:rPr>
      </w:pPr>
      <w:r>
        <w:rPr>
          <w:lang w:eastAsia="zh-CN"/>
        </w:rPr>
        <w:t>R1-2111981 Proposal 3: For the time domain window for DMRS bundling of PUCCH, adopt a time domain window based on available slots for joint channel estimation of PUSCH.</w:t>
      </w:r>
    </w:p>
    <w:p>
      <w:pPr>
        <w:spacing w:line="360" w:lineRule="auto"/>
        <w:rPr>
          <w:lang w:eastAsia="ko-KR"/>
        </w:rPr>
      </w:pPr>
      <w:r>
        <w:t>R1-2112038 Proposal 3:</w:t>
      </w:r>
    </w:p>
    <w:p>
      <w:pPr>
        <w:pStyle w:val="110"/>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pPr>
        <w:pStyle w:val="110"/>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pPr>
        <w:pStyle w:val="110"/>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pPr>
        <w:pStyle w:val="110"/>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pPr>
        <w:spacing w:after="120"/>
      </w:pPr>
    </w:p>
    <w:p>
      <w:pPr>
        <w:rPr>
          <w:lang w:eastAsia="zh-CN"/>
        </w:rPr>
      </w:pPr>
      <w:r>
        <w:rPr>
          <w:lang w:eastAsia="zh-CN"/>
        </w:rPr>
        <w:t>R1-2111274 Proposal 2: UE performs the inter-slot frequency hopping with inter-slot bundling as long as the hopping interval of inter-slot bundling is configured.</w:t>
      </w:r>
    </w:p>
    <w:p>
      <w:r>
        <w:t>R1-2110866 Proposal 5. RAN1 to discuss and define hopping intervals longer than 1 slot</w:t>
      </w:r>
    </w:p>
    <w:p>
      <w:r>
        <w:tab/>
      </w:r>
      <w:r>
        <w:tab/>
      </w:r>
      <w:r>
        <w:tab/>
      </w:r>
      <w:r>
        <w:tab/>
      </w:r>
      <w:r>
        <w:tab/>
      </w:r>
      <w:r>
        <w:t>FFS: details for definition of hopping intervals</w:t>
      </w:r>
    </w:p>
    <w:p>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rFonts w:hint="eastAsia"/>
                <w:bCs/>
                <w:lang w:eastAsia="zh-CN"/>
              </w:rPr>
              <w:t>v</w:t>
            </w:r>
            <w:r>
              <w:rPr>
                <w:bCs/>
                <w:lang w:eastAsia="zh-CN"/>
              </w:rPr>
              <w:t>ivo</w:t>
            </w:r>
          </w:p>
        </w:tc>
        <w:tc>
          <w:tcPr>
            <w:tcW w:w="7627" w:type="dxa"/>
            <w:shd w:val="clear" w:color="auto" w:fill="auto"/>
          </w:tcPr>
          <w:p>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tbl>
    <w:p>
      <w:pPr>
        <w:pStyle w:val="2"/>
      </w:pPr>
      <w:r>
        <w:t xml:space="preserve">Power control and TA with PUCCH repetitions </w:t>
      </w:r>
    </w:p>
    <w:p>
      <w:r>
        <w:t xml:space="preserve">Based on companies input in contributions, we could strive for a common design of power control and TA handling for PUCCH and PUSCH repetitions. Therefore, we could hold on the discussion on this topic until progress made in agenda 8.8.1.3.  </w:t>
      </w:r>
    </w:p>
    <w:p>
      <w:pPr>
        <w:pStyle w:val="2"/>
      </w:pPr>
      <w:bookmarkStart w:id="20" w:name="_Ref54470658"/>
      <w:r>
        <w:t>References</w:t>
      </w:r>
      <w:bookmarkEnd w:id="20"/>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5265"/>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"https://www.3gpp.org/ftp/TSG_RAN/WG1_RL1/TSGR1_107-e/Docs/R1-2110792.zip" \t "_parent" </w:instrText>
            </w:r>
            <w:r>
              <w:fldChar w:fldCharType="separate"/>
            </w:r>
            <w:r>
              <w:rPr>
                <w:rStyle w:val="53"/>
                <w:iCs/>
                <w:lang w:eastAsia="zh-CN"/>
              </w:rPr>
              <w:t>R1-2110792</w:t>
            </w:r>
            <w:r>
              <w:rPr>
                <w:rStyle w:val="53"/>
                <w:iCs/>
                <w:lang w:eastAsia="zh-CN"/>
              </w:rPr>
              <w:fldChar w:fldCharType="end"/>
            </w:r>
          </w:p>
        </w:tc>
        <w:tc>
          <w:tcPr>
            <w:tcW w:w="5265" w:type="dxa"/>
          </w:tcPr>
          <w:p>
            <w:pPr>
              <w:spacing w:before="0" w:after="0"/>
              <w:rPr>
                <w:iCs/>
                <w:lang w:eastAsia="zh-CN"/>
              </w:rPr>
            </w:pPr>
            <w:r>
              <w:rPr>
                <w:iCs/>
                <w:lang w:eastAsia="zh-CN"/>
              </w:rPr>
              <w:t>Discussion on PUCCH coverage enhancement</w:t>
            </w:r>
          </w:p>
        </w:tc>
        <w:tc>
          <w:tcPr>
            <w:tcW w:w="2520" w:type="dxa"/>
          </w:tcPr>
          <w:p>
            <w:pPr>
              <w:spacing w:before="0" w:after="0"/>
              <w:rPr>
                <w:iCs/>
                <w:lang w:eastAsia="zh-CN"/>
              </w:rPr>
            </w:pPr>
            <w:r>
              <w:rPr>
                <w:iCs/>
                <w:lang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"https://www.3gpp.org/ftp/TSG_RAN/WG1_RL1/TSGR1_107-e/Docs/R1-2110866.zip" \t "_parent" </w:instrText>
            </w:r>
            <w:r>
              <w:fldChar w:fldCharType="separate"/>
            </w:r>
            <w:r>
              <w:rPr>
                <w:rStyle w:val="53"/>
                <w:iCs/>
                <w:lang w:eastAsia="zh-CN"/>
              </w:rPr>
              <w:t>R1-2110866</w:t>
            </w:r>
            <w:r>
              <w:rPr>
                <w:rStyle w:val="53"/>
                <w:iCs/>
                <w:lang w:eastAsia="zh-CN"/>
              </w:rPr>
              <w:fldChar w:fldCharType="end"/>
            </w:r>
          </w:p>
        </w:tc>
        <w:tc>
          <w:tcPr>
            <w:tcW w:w="5265" w:type="dxa"/>
          </w:tcPr>
          <w:p>
            <w:pPr>
              <w:spacing w:before="0" w:after="0"/>
              <w:rPr>
                <w:iCs/>
                <w:lang w:eastAsia="zh-CN"/>
              </w:rPr>
            </w:pPr>
            <w:r>
              <w:rPr>
                <w:iCs/>
                <w:lang w:eastAsia="zh-CN"/>
              </w:rPr>
              <w:t>PUCCH coverage enhancements</w:t>
            </w:r>
          </w:p>
        </w:tc>
        <w:tc>
          <w:tcPr>
            <w:tcW w:w="2520" w:type="dxa"/>
          </w:tcPr>
          <w:p>
            <w:pPr>
              <w:spacing w:before="0" w:after="0"/>
              <w:rPr>
                <w:iCs/>
                <w:lang w:eastAsia="zh-CN"/>
              </w:rPr>
            </w:pPr>
            <w:r>
              <w:rPr>
                <w:iCs/>
                <w:lang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"https://www.3gpp.org/ftp/TSG_RAN/WG1_RL1/TSGR1_107-e/Docs/R1-2110921.zip" \t "_parent" </w:instrText>
            </w:r>
            <w:r>
              <w:fldChar w:fldCharType="separate"/>
            </w:r>
            <w:r>
              <w:rPr>
                <w:rStyle w:val="53"/>
                <w:iCs/>
                <w:lang w:eastAsia="zh-CN"/>
              </w:rPr>
              <w:t>R1-2110921</w:t>
            </w:r>
            <w:r>
              <w:rPr>
                <w:rStyle w:val="53"/>
                <w:iCs/>
                <w:lang w:eastAsia="zh-CN"/>
              </w:rPr>
              <w:fldChar w:fldCharType="end"/>
            </w:r>
          </w:p>
        </w:tc>
        <w:tc>
          <w:tcPr>
            <w:tcW w:w="5265" w:type="dxa"/>
          </w:tcPr>
          <w:p>
            <w:pPr>
              <w:spacing w:before="0" w:after="0"/>
              <w:rPr>
                <w:iCs/>
                <w:lang w:eastAsia="zh-CN"/>
              </w:rPr>
            </w:pPr>
            <w:r>
              <w:rPr>
                <w:iCs/>
                <w:lang w:eastAsia="zh-CN"/>
              </w:rPr>
              <w:t>Discussion on coverage enhancements for PUCCH</w:t>
            </w:r>
          </w:p>
        </w:tc>
        <w:tc>
          <w:tcPr>
            <w:tcW w:w="2520" w:type="dxa"/>
          </w:tcPr>
          <w:p>
            <w:pPr>
              <w:spacing w:before="0" w:after="0"/>
              <w:rPr>
                <w:iCs/>
                <w:lang w:eastAsia="zh-CN"/>
              </w:rPr>
            </w:pPr>
            <w:r>
              <w:rPr>
                <w:iCs/>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"https://www.3gpp.org/ftp/TSG_RAN/WG1_RL1/TSGR1_107-e/Docs/R1-2111030.zip" \t "_parent" </w:instrText>
            </w:r>
            <w:r>
              <w:fldChar w:fldCharType="separate"/>
            </w:r>
            <w:r>
              <w:rPr>
                <w:rStyle w:val="53"/>
                <w:iCs/>
                <w:lang w:eastAsia="zh-CN"/>
              </w:rPr>
              <w:t>R1-2111030</w:t>
            </w:r>
            <w:r>
              <w:rPr>
                <w:rStyle w:val="53"/>
                <w:iCs/>
                <w:lang w:eastAsia="zh-CN"/>
              </w:rPr>
              <w:fldChar w:fldCharType="end"/>
            </w:r>
          </w:p>
        </w:tc>
        <w:tc>
          <w:tcPr>
            <w:tcW w:w="5265" w:type="dxa"/>
          </w:tcPr>
          <w:p>
            <w:pPr>
              <w:spacing w:before="0" w:after="0"/>
              <w:rPr>
                <w:iCs/>
                <w:lang w:eastAsia="zh-CN"/>
              </w:rPr>
            </w:pPr>
            <w:r>
              <w:rPr>
                <w:iCs/>
                <w:lang w:eastAsia="zh-CN"/>
              </w:rPr>
              <w:t>Remaining issues on PUCCH enhancements</w:t>
            </w:r>
          </w:p>
        </w:tc>
        <w:tc>
          <w:tcPr>
            <w:tcW w:w="2520" w:type="dxa"/>
          </w:tcPr>
          <w:p>
            <w:pPr>
              <w:spacing w:before="0" w:after="0"/>
              <w:rPr>
                <w:iCs/>
                <w:lang w:eastAsia="zh-CN"/>
              </w:rPr>
            </w:pPr>
            <w:r>
              <w:rPr>
                <w:iCs/>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"https://www.3gpp.org/ftp/TSG_RAN/WG1_RL1/TSGR1_107-e/Docs/R1-2111109.zip" \t "_parent" </w:instrText>
            </w:r>
            <w:r>
              <w:fldChar w:fldCharType="separate"/>
            </w:r>
            <w:r>
              <w:rPr>
                <w:rStyle w:val="53"/>
                <w:iCs/>
                <w:lang w:eastAsia="zh-CN"/>
              </w:rPr>
              <w:t>R1-2111109</w:t>
            </w:r>
            <w:r>
              <w:rPr>
                <w:rStyle w:val="53"/>
                <w:iCs/>
                <w:lang w:eastAsia="zh-CN"/>
              </w:rPr>
              <w:fldChar w:fldCharType="end"/>
            </w:r>
          </w:p>
        </w:tc>
        <w:tc>
          <w:tcPr>
            <w:tcW w:w="5265" w:type="dxa"/>
          </w:tcPr>
          <w:p>
            <w:pPr>
              <w:spacing w:before="0" w:after="0"/>
              <w:rPr>
                <w:iCs/>
                <w:lang w:eastAsia="zh-CN"/>
              </w:rPr>
            </w:pPr>
            <w:r>
              <w:rPr>
                <w:iCs/>
                <w:lang w:eastAsia="zh-CN"/>
              </w:rPr>
              <w:t>Discussion on PUCCH enhancements</w:t>
            </w:r>
          </w:p>
        </w:tc>
        <w:tc>
          <w:tcPr>
            <w:tcW w:w="2520" w:type="dxa"/>
          </w:tcPr>
          <w:p>
            <w:pPr>
              <w:spacing w:before="0" w:after="0"/>
              <w:rPr>
                <w:iCs/>
                <w:lang w:eastAsia="zh-CN"/>
              </w:rPr>
            </w:pPr>
            <w:r>
              <w:rPr>
                <w:iCs/>
                <w:lang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"https://www.3gpp.org/ftp/TSG_RAN/WG1_RL1/TSGR1_107-e/Docs/R1-2111274.zip" \t "_parent" </w:instrText>
            </w:r>
            <w:r>
              <w:fldChar w:fldCharType="separate"/>
            </w:r>
            <w:r>
              <w:rPr>
                <w:rStyle w:val="53"/>
                <w:iCs/>
                <w:lang w:eastAsia="zh-CN"/>
              </w:rPr>
              <w:t>R1-2111274</w:t>
            </w:r>
            <w:r>
              <w:rPr>
                <w:rStyle w:val="53"/>
                <w:iCs/>
                <w:lang w:eastAsia="zh-CN"/>
              </w:rPr>
              <w:fldChar w:fldCharType="end"/>
            </w:r>
          </w:p>
        </w:tc>
        <w:tc>
          <w:tcPr>
            <w:tcW w:w="5265" w:type="dxa"/>
          </w:tcPr>
          <w:p>
            <w:pPr>
              <w:spacing w:before="0" w:after="0"/>
              <w:rPr>
                <w:iCs/>
                <w:lang w:eastAsia="zh-CN"/>
              </w:rPr>
            </w:pPr>
            <w:r>
              <w:rPr>
                <w:iCs/>
                <w:lang w:eastAsia="zh-CN"/>
              </w:rPr>
              <w:t>Discussion on PUCCH enhancement</w:t>
            </w:r>
          </w:p>
        </w:tc>
        <w:tc>
          <w:tcPr>
            <w:tcW w:w="2520" w:type="dxa"/>
          </w:tcPr>
          <w:p>
            <w:pPr>
              <w:spacing w:before="0" w:after="0"/>
              <w:rPr>
                <w:iCs/>
                <w:lang w:eastAsia="zh-CN"/>
              </w:rPr>
            </w:pPr>
            <w:r>
              <w:rPr>
                <w:iCs/>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"https://www.3gpp.org/ftp/TSG_RAN/WG1_RL1/TSGR1_107-e/Docs/R1-2111331.zip" \t "_parent" </w:instrText>
            </w:r>
            <w:r>
              <w:fldChar w:fldCharType="separate"/>
            </w:r>
            <w:r>
              <w:rPr>
                <w:rStyle w:val="53"/>
                <w:iCs/>
                <w:lang w:eastAsia="zh-CN"/>
              </w:rPr>
              <w:t>R1-2111331</w:t>
            </w:r>
            <w:r>
              <w:rPr>
                <w:rStyle w:val="53"/>
                <w:iCs/>
                <w:lang w:eastAsia="zh-CN"/>
              </w:rPr>
              <w:fldChar w:fldCharType="end"/>
            </w:r>
          </w:p>
        </w:tc>
        <w:tc>
          <w:tcPr>
            <w:tcW w:w="5265" w:type="dxa"/>
          </w:tcPr>
          <w:p>
            <w:pPr>
              <w:spacing w:before="0" w:after="0"/>
              <w:rPr>
                <w:iCs/>
                <w:lang w:eastAsia="zh-CN"/>
              </w:rPr>
            </w:pPr>
            <w:r>
              <w:rPr>
                <w:iCs/>
                <w:lang w:eastAsia="zh-CN"/>
              </w:rPr>
              <w:t>PUCCH enhancements for coverage</w:t>
            </w:r>
          </w:p>
        </w:tc>
        <w:tc>
          <w:tcPr>
            <w:tcW w:w="2520" w:type="dxa"/>
          </w:tcPr>
          <w:p>
            <w:pPr>
              <w:spacing w:before="0" w:after="0"/>
              <w:rPr>
                <w:iCs/>
                <w:lang w:eastAsia="zh-CN"/>
              </w:rPr>
            </w:pPr>
            <w:r>
              <w:rPr>
                <w:iCs/>
                <w:lang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"https://www.3gpp.org/ftp/TSG_RAN/WG1_RL1/TSGR1_107-e/Docs/R1-2111430.zip" \t "_parent" </w:instrText>
            </w:r>
            <w:r>
              <w:fldChar w:fldCharType="separate"/>
            </w:r>
            <w:r>
              <w:rPr>
                <w:rStyle w:val="53"/>
                <w:iCs/>
                <w:lang w:eastAsia="zh-CN"/>
              </w:rPr>
              <w:t>R1-2111430</w:t>
            </w:r>
            <w:r>
              <w:rPr>
                <w:rStyle w:val="53"/>
                <w:iCs/>
                <w:lang w:eastAsia="zh-CN"/>
              </w:rPr>
              <w:fldChar w:fldCharType="end"/>
            </w:r>
          </w:p>
        </w:tc>
        <w:tc>
          <w:tcPr>
            <w:tcW w:w="5265" w:type="dxa"/>
          </w:tcPr>
          <w:p>
            <w:pPr>
              <w:spacing w:before="0" w:after="0"/>
              <w:rPr>
                <w:iCs/>
                <w:lang w:eastAsia="zh-CN"/>
              </w:rPr>
            </w:pPr>
            <w:r>
              <w:rPr>
                <w:iCs/>
                <w:lang w:eastAsia="zh-CN"/>
              </w:rPr>
              <w:t>Remaining issues on PUCCH enhancements</w:t>
            </w:r>
          </w:p>
        </w:tc>
        <w:tc>
          <w:tcPr>
            <w:tcW w:w="2520" w:type="dxa"/>
          </w:tcPr>
          <w:p>
            <w:pPr>
              <w:spacing w:before="0" w:after="0"/>
              <w:rPr>
                <w:iCs/>
                <w:lang w:eastAsia="zh-CN"/>
              </w:rPr>
            </w:pPr>
            <w:r>
              <w:rPr>
                <w:iCs/>
                <w:lang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"https://www.3gpp.org/ftp/TSG_RAN/WG1_RL1/TSGR1_107-e/Docs/R1-2111439.zip" \t "_parent" </w:instrText>
            </w:r>
            <w:r>
              <w:fldChar w:fldCharType="separate"/>
            </w:r>
            <w:r>
              <w:rPr>
                <w:rStyle w:val="53"/>
                <w:iCs/>
                <w:lang w:eastAsia="zh-CN"/>
              </w:rPr>
              <w:t>R1-2111439</w:t>
            </w:r>
            <w:r>
              <w:rPr>
                <w:rStyle w:val="53"/>
                <w:iCs/>
                <w:lang w:eastAsia="zh-CN"/>
              </w:rPr>
              <w:fldChar w:fldCharType="end"/>
            </w:r>
          </w:p>
        </w:tc>
        <w:tc>
          <w:tcPr>
            <w:tcW w:w="5265" w:type="dxa"/>
          </w:tcPr>
          <w:p>
            <w:pPr>
              <w:spacing w:before="0" w:after="0"/>
              <w:rPr>
                <w:iCs/>
                <w:lang w:eastAsia="zh-CN"/>
              </w:rPr>
            </w:pPr>
            <w:r>
              <w:rPr>
                <w:iCs/>
                <w:lang w:eastAsia="zh-CN"/>
              </w:rPr>
              <w:t>Discussion on PUCCH enhancement for NR coverage enhancement</w:t>
            </w:r>
          </w:p>
        </w:tc>
        <w:tc>
          <w:tcPr>
            <w:tcW w:w="2520" w:type="dxa"/>
          </w:tcPr>
          <w:p>
            <w:pPr>
              <w:spacing w:before="0" w:after="0"/>
              <w:rPr>
                <w:iCs/>
                <w:lang w:eastAsia="zh-CN"/>
              </w:rPr>
            </w:pPr>
            <w:r>
              <w:rPr>
                <w:iCs/>
                <w:lang w:eastAsia="zh-CN"/>
              </w:rPr>
              <w:t>Panasonic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"https://www.3gpp.org/ftp/TSG_RAN/WG1_RL1/TSGR1_107-e/Docs/R1-2111510.zip" \t "_parent" </w:instrText>
            </w:r>
            <w:r>
              <w:fldChar w:fldCharType="separate"/>
            </w:r>
            <w:r>
              <w:rPr>
                <w:rStyle w:val="53"/>
                <w:iCs/>
                <w:lang w:eastAsia="zh-CN"/>
              </w:rPr>
              <w:t>R1-2111510</w:t>
            </w:r>
            <w:r>
              <w:rPr>
                <w:rStyle w:val="53"/>
                <w:iCs/>
                <w:lang w:eastAsia="zh-CN"/>
              </w:rPr>
              <w:fldChar w:fldCharType="end"/>
            </w:r>
          </w:p>
        </w:tc>
        <w:tc>
          <w:tcPr>
            <w:tcW w:w="5265" w:type="dxa"/>
          </w:tcPr>
          <w:p>
            <w:pPr>
              <w:spacing w:before="0" w:after="0"/>
              <w:rPr>
                <w:iCs/>
                <w:lang w:eastAsia="zh-CN"/>
              </w:rPr>
            </w:pPr>
            <w:r>
              <w:rPr>
                <w:iCs/>
                <w:lang w:eastAsia="zh-CN"/>
              </w:rPr>
              <w:t>Discussion on PUCCH enhancements</w:t>
            </w:r>
          </w:p>
        </w:tc>
        <w:tc>
          <w:tcPr>
            <w:tcW w:w="2520" w:type="dxa"/>
          </w:tcPr>
          <w:p>
            <w:pPr>
              <w:spacing w:before="0" w:after="0"/>
              <w:rPr>
                <w:iCs/>
                <w:lang w:eastAsia="zh-CN"/>
              </w:rPr>
            </w:pPr>
            <w:r>
              <w:rPr>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"https://www.3gpp.org/ftp/TSG_RAN/WG1_RL1/TSGR1_107-e/Docs/R1-2111587.zip" \t "_parent" </w:instrText>
            </w:r>
            <w:r>
              <w:fldChar w:fldCharType="separate"/>
            </w:r>
            <w:r>
              <w:rPr>
                <w:rStyle w:val="53"/>
                <w:iCs/>
                <w:lang w:eastAsia="zh-CN"/>
              </w:rPr>
              <w:t>R1-2111587</w:t>
            </w:r>
            <w:r>
              <w:rPr>
                <w:rStyle w:val="53"/>
                <w:iCs/>
                <w:lang w:eastAsia="zh-CN"/>
              </w:rPr>
              <w:fldChar w:fldCharType="end"/>
            </w:r>
          </w:p>
        </w:tc>
        <w:tc>
          <w:tcPr>
            <w:tcW w:w="5265" w:type="dxa"/>
          </w:tcPr>
          <w:p>
            <w:pPr>
              <w:spacing w:before="0" w:after="0"/>
              <w:rPr>
                <w:iCs/>
                <w:lang w:eastAsia="zh-CN"/>
              </w:rPr>
            </w:pPr>
            <w:r>
              <w:rPr>
                <w:iCs/>
                <w:lang w:eastAsia="zh-CN"/>
              </w:rPr>
              <w:t>Discussion on PUCCH enhancements</w:t>
            </w:r>
          </w:p>
        </w:tc>
        <w:tc>
          <w:tcPr>
            <w:tcW w:w="2520" w:type="dxa"/>
          </w:tcPr>
          <w:p>
            <w:pPr>
              <w:spacing w:before="0" w:after="0"/>
              <w:rPr>
                <w:iCs/>
                <w:lang w:eastAsia="zh-CN"/>
              </w:rPr>
            </w:pPr>
            <w:r>
              <w:rPr>
                <w:iCs/>
                <w:lang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"https://www.3gpp.org/ftp/TSG_RAN/WG1_RL1/TSGR1_107-e/Docs/R1-2111623.zip" \t "_parent" </w:instrText>
            </w:r>
            <w:r>
              <w:fldChar w:fldCharType="separate"/>
            </w:r>
            <w:r>
              <w:rPr>
                <w:rStyle w:val="53"/>
                <w:iCs/>
                <w:lang w:eastAsia="zh-CN"/>
              </w:rPr>
              <w:t>R1-2111623</w:t>
            </w:r>
            <w:r>
              <w:rPr>
                <w:rStyle w:val="53"/>
                <w:iCs/>
                <w:lang w:eastAsia="zh-CN"/>
              </w:rPr>
              <w:fldChar w:fldCharType="end"/>
            </w:r>
          </w:p>
        </w:tc>
        <w:tc>
          <w:tcPr>
            <w:tcW w:w="5265" w:type="dxa"/>
          </w:tcPr>
          <w:p>
            <w:pPr>
              <w:spacing w:before="0" w:after="0"/>
              <w:rPr>
                <w:iCs/>
                <w:lang w:eastAsia="zh-CN"/>
              </w:rPr>
            </w:pPr>
            <w:r>
              <w:rPr>
                <w:iCs/>
                <w:lang w:eastAsia="zh-CN"/>
              </w:rPr>
              <w:t>Discussion on PUCCH enhancements</w:t>
            </w:r>
          </w:p>
        </w:tc>
        <w:tc>
          <w:tcPr>
            <w:tcW w:w="2520" w:type="dxa"/>
          </w:tcPr>
          <w:p>
            <w:pPr>
              <w:spacing w:before="0" w:after="0"/>
              <w:rPr>
                <w:iCs/>
                <w:lang w:eastAsia="zh-CN"/>
              </w:rPr>
            </w:pPr>
            <w:r>
              <w:rPr>
                <w:iCs/>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"https://www.3gpp.org/ftp/TSG_RAN/WG1_RL1/TSGR1_107-e/Docs/R1-2111694.zip" \t "_parent" </w:instrText>
            </w:r>
            <w:r>
              <w:fldChar w:fldCharType="separate"/>
            </w:r>
            <w:r>
              <w:rPr>
                <w:rStyle w:val="53"/>
                <w:iCs/>
                <w:lang w:eastAsia="zh-CN"/>
              </w:rPr>
              <w:t>R1-2111694</w:t>
            </w:r>
            <w:r>
              <w:rPr>
                <w:rStyle w:val="53"/>
                <w:iCs/>
                <w:lang w:eastAsia="zh-CN"/>
              </w:rPr>
              <w:fldChar w:fldCharType="end"/>
            </w:r>
          </w:p>
        </w:tc>
        <w:tc>
          <w:tcPr>
            <w:tcW w:w="5265" w:type="dxa"/>
          </w:tcPr>
          <w:p>
            <w:pPr>
              <w:spacing w:before="0" w:after="0"/>
              <w:rPr>
                <w:iCs/>
                <w:lang w:eastAsia="zh-CN"/>
              </w:rPr>
            </w:pPr>
            <w:r>
              <w:rPr>
                <w:iCs/>
                <w:lang w:eastAsia="zh-CN"/>
              </w:rPr>
              <w:t>Discussion on dynamic PUCCH repetition factor</w:t>
            </w:r>
          </w:p>
        </w:tc>
        <w:tc>
          <w:tcPr>
            <w:tcW w:w="2520" w:type="dxa"/>
          </w:tcPr>
          <w:p>
            <w:pPr>
              <w:spacing w:before="0" w:after="0"/>
              <w:rPr>
                <w:iCs/>
                <w:lang w:eastAsia="zh-CN"/>
              </w:rPr>
            </w:pPr>
            <w:r>
              <w:rPr>
                <w:iCs/>
                <w:lang w:eastAsia="zh-CN"/>
              </w:rPr>
              <w:t>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"https://www.3gpp.org/ftp/TSG_RAN/WG1_RL1/TSGR1_107-e/Docs/R1-2111754.zip" \t "_parent" </w:instrText>
            </w:r>
            <w:r>
              <w:fldChar w:fldCharType="separate"/>
            </w:r>
            <w:r>
              <w:rPr>
                <w:rStyle w:val="53"/>
                <w:iCs/>
                <w:lang w:eastAsia="zh-CN"/>
              </w:rPr>
              <w:t>R1-2111754</w:t>
            </w:r>
            <w:r>
              <w:rPr>
                <w:rStyle w:val="53"/>
                <w:iCs/>
                <w:lang w:eastAsia="zh-CN"/>
              </w:rPr>
              <w:fldChar w:fldCharType="end"/>
            </w:r>
          </w:p>
        </w:tc>
        <w:tc>
          <w:tcPr>
            <w:tcW w:w="5265" w:type="dxa"/>
          </w:tcPr>
          <w:p>
            <w:pPr>
              <w:spacing w:before="0" w:after="0"/>
              <w:rPr>
                <w:iCs/>
                <w:lang w:eastAsia="zh-CN"/>
              </w:rPr>
            </w:pPr>
            <w:r>
              <w:rPr>
                <w:iCs/>
                <w:lang w:eastAsia="zh-CN"/>
              </w:rPr>
              <w:t>PUCCH enhancements</w:t>
            </w:r>
          </w:p>
        </w:tc>
        <w:tc>
          <w:tcPr>
            <w:tcW w:w="2520" w:type="dxa"/>
          </w:tcPr>
          <w:p>
            <w:pPr>
              <w:spacing w:before="0" w:after="0"/>
              <w:rPr>
                <w:iCs/>
                <w:lang w:eastAsia="zh-CN"/>
              </w:rPr>
            </w:pPr>
            <w:r>
              <w:rPr>
                <w:iCs/>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"https://www.3gpp.org/ftp/TSG_RAN/WG1_RL1/TSGR1_107-e/Docs/R1-2111795.zip" \t "_parent" </w:instrText>
            </w:r>
            <w:r>
              <w:fldChar w:fldCharType="separate"/>
            </w:r>
            <w:r>
              <w:rPr>
                <w:rStyle w:val="53"/>
                <w:iCs/>
                <w:lang w:eastAsia="zh-CN"/>
              </w:rPr>
              <w:t>R1-2111795</w:t>
            </w:r>
            <w:r>
              <w:rPr>
                <w:rStyle w:val="53"/>
                <w:iCs/>
                <w:lang w:eastAsia="zh-CN"/>
              </w:rPr>
              <w:fldChar w:fldCharType="end"/>
            </w:r>
          </w:p>
        </w:tc>
        <w:tc>
          <w:tcPr>
            <w:tcW w:w="5265" w:type="dxa"/>
          </w:tcPr>
          <w:p>
            <w:pPr>
              <w:spacing w:before="0" w:after="0"/>
              <w:rPr>
                <w:iCs/>
                <w:lang w:eastAsia="zh-CN"/>
              </w:rPr>
            </w:pPr>
            <w:r>
              <w:rPr>
                <w:iCs/>
                <w:lang w:eastAsia="zh-CN"/>
              </w:rPr>
              <w:t>Discussions on PUCCH enhancements</w:t>
            </w:r>
          </w:p>
        </w:tc>
        <w:tc>
          <w:tcPr>
            <w:tcW w:w="2520" w:type="dxa"/>
          </w:tcPr>
          <w:p>
            <w:pPr>
              <w:spacing w:before="0" w:after="0"/>
              <w:rPr>
                <w:iCs/>
                <w:lang w:eastAsia="zh-CN"/>
              </w:rPr>
            </w:pPr>
            <w:r>
              <w:rPr>
                <w:iCs/>
                <w:lang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"https://www.3gpp.org/ftp/TSG_RAN/WG1_RL1/TSGR1_107-e/Docs/R1-2111890.zip" \t "_parent" </w:instrText>
            </w:r>
            <w:r>
              <w:fldChar w:fldCharType="separate"/>
            </w:r>
            <w:r>
              <w:rPr>
                <w:rStyle w:val="53"/>
                <w:iCs/>
                <w:lang w:eastAsia="zh-CN"/>
              </w:rPr>
              <w:t>R1-2111890</w:t>
            </w:r>
            <w:r>
              <w:rPr>
                <w:rStyle w:val="53"/>
                <w:iCs/>
                <w:lang w:eastAsia="zh-CN"/>
              </w:rPr>
              <w:fldChar w:fldCharType="end"/>
            </w:r>
          </w:p>
        </w:tc>
        <w:tc>
          <w:tcPr>
            <w:tcW w:w="5265" w:type="dxa"/>
          </w:tcPr>
          <w:p>
            <w:pPr>
              <w:spacing w:before="0" w:after="0"/>
              <w:rPr>
                <w:iCs/>
                <w:lang w:eastAsia="zh-CN"/>
              </w:rPr>
            </w:pPr>
            <w:r>
              <w:rPr>
                <w:iCs/>
                <w:lang w:eastAsia="zh-CN"/>
              </w:rPr>
              <w:t>PUCCH coverage enhancement</w:t>
            </w:r>
          </w:p>
        </w:tc>
        <w:tc>
          <w:tcPr>
            <w:tcW w:w="2520" w:type="dxa"/>
          </w:tcPr>
          <w:p>
            <w:pPr>
              <w:spacing w:before="0" w:after="0"/>
              <w:rPr>
                <w:iCs/>
                <w:lang w:eastAsia="zh-CN"/>
              </w:rPr>
            </w:pPr>
            <w:r>
              <w:rPr>
                <w:iCs/>
                <w:lang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"https://www.3gpp.org/ftp/TSG_RAN/WG1_RL1/TSGR1_107-e/Docs/R1-2111951.zip" \t "_parent" </w:instrText>
            </w:r>
            <w:r>
              <w:fldChar w:fldCharType="separate"/>
            </w:r>
            <w:r>
              <w:rPr>
                <w:rStyle w:val="53"/>
                <w:iCs/>
                <w:lang w:eastAsia="zh-CN"/>
              </w:rPr>
              <w:t>R1-2111951</w:t>
            </w:r>
            <w:r>
              <w:rPr>
                <w:rStyle w:val="53"/>
                <w:iCs/>
                <w:lang w:eastAsia="zh-CN"/>
              </w:rPr>
              <w:fldChar w:fldCharType="end"/>
            </w:r>
          </w:p>
        </w:tc>
        <w:tc>
          <w:tcPr>
            <w:tcW w:w="5265" w:type="dxa"/>
          </w:tcPr>
          <w:p>
            <w:pPr>
              <w:spacing w:before="0" w:after="0"/>
              <w:rPr>
                <w:iCs/>
                <w:lang w:eastAsia="zh-CN"/>
              </w:rPr>
            </w:pPr>
            <w:r>
              <w:rPr>
                <w:iCs/>
                <w:lang w:eastAsia="zh-CN"/>
              </w:rPr>
              <w:t>Enhancements for PUCCH repetition</w:t>
            </w:r>
          </w:p>
        </w:tc>
        <w:tc>
          <w:tcPr>
            <w:tcW w:w="2520" w:type="dxa"/>
          </w:tcPr>
          <w:p>
            <w:pPr>
              <w:spacing w:before="0" w:after="0"/>
              <w:rPr>
                <w:iCs/>
                <w:lang w:eastAsia="zh-CN"/>
              </w:rPr>
            </w:pPr>
            <w:r>
              <w:rPr>
                <w:iCs/>
                <w:lang w:eastAsia="zh-CN"/>
              </w:rPr>
              <w:t>Lenovo, Motorola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"https://www.3gpp.org/ftp/TSG_RAN/WG1_RL1/TSGR1_107-e/Docs/R1-2111981.zip" \t "_parent" </w:instrText>
            </w:r>
            <w:r>
              <w:fldChar w:fldCharType="separate"/>
            </w:r>
            <w:r>
              <w:rPr>
                <w:rStyle w:val="53"/>
                <w:iCs/>
                <w:lang w:eastAsia="zh-CN"/>
              </w:rPr>
              <w:t>R1-2111981</w:t>
            </w:r>
            <w:r>
              <w:rPr>
                <w:rStyle w:val="53"/>
                <w:iCs/>
                <w:lang w:eastAsia="zh-CN"/>
              </w:rPr>
              <w:fldChar w:fldCharType="end"/>
            </w:r>
          </w:p>
        </w:tc>
        <w:tc>
          <w:tcPr>
            <w:tcW w:w="5265" w:type="dxa"/>
          </w:tcPr>
          <w:p>
            <w:pPr>
              <w:spacing w:before="0" w:after="0"/>
              <w:rPr>
                <w:iCs/>
                <w:lang w:eastAsia="zh-CN"/>
              </w:rPr>
            </w:pPr>
            <w:r>
              <w:rPr>
                <w:iCs/>
                <w:lang w:eastAsia="zh-CN"/>
              </w:rPr>
              <w:t>Discussions on coverage enhancement for PUCCH</w:t>
            </w:r>
          </w:p>
        </w:tc>
        <w:tc>
          <w:tcPr>
            <w:tcW w:w="2520" w:type="dxa"/>
          </w:tcPr>
          <w:p>
            <w:pPr>
              <w:spacing w:before="0" w:after="0"/>
              <w:rPr>
                <w:iCs/>
                <w:lang w:eastAsia="zh-CN"/>
              </w:rPr>
            </w:pPr>
            <w:r>
              <w:rPr>
                <w:iCs/>
                <w:lang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"https://www.3gpp.org/ftp/TSG_RAN/WG1_RL1/TSGR1_107-e/Docs/R1-2111993.zip" \t "_parent" </w:instrText>
            </w:r>
            <w:r>
              <w:fldChar w:fldCharType="separate"/>
            </w:r>
            <w:r>
              <w:rPr>
                <w:rStyle w:val="53"/>
                <w:iCs/>
                <w:lang w:eastAsia="zh-CN"/>
              </w:rPr>
              <w:t>R1-2111993</w:t>
            </w:r>
            <w:r>
              <w:rPr>
                <w:rStyle w:val="53"/>
                <w:iCs/>
                <w:lang w:eastAsia="zh-CN"/>
              </w:rPr>
              <w:fldChar w:fldCharType="end"/>
            </w:r>
          </w:p>
        </w:tc>
        <w:tc>
          <w:tcPr>
            <w:tcW w:w="5265" w:type="dxa"/>
          </w:tcPr>
          <w:p>
            <w:pPr>
              <w:spacing w:before="0" w:after="0"/>
              <w:rPr>
                <w:iCs/>
                <w:lang w:eastAsia="zh-CN"/>
              </w:rPr>
            </w:pPr>
            <w:r>
              <w:rPr>
                <w:iCs/>
                <w:lang w:eastAsia="zh-CN"/>
              </w:rPr>
              <w:t>PUCCH enhancements</w:t>
            </w:r>
          </w:p>
        </w:tc>
        <w:tc>
          <w:tcPr>
            <w:tcW w:w="2520" w:type="dxa"/>
          </w:tcPr>
          <w:p>
            <w:pPr>
              <w:spacing w:before="0" w:after="0"/>
              <w:rPr>
                <w:iCs/>
                <w:lang w:eastAsia="zh-CN"/>
              </w:rPr>
            </w:pPr>
            <w:r>
              <w:rPr>
                <w:iCs/>
                <w:lang w:eastAsia="zh-CN"/>
              </w:rPr>
              <w:t>ETRI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"https://www.3gpp.org/ftp/TSG_RAN/WG1_RL1/TSGR1_107-e/Docs/R1-2112022.zip" \t "_parent" </w:instrText>
            </w:r>
            <w:r>
              <w:fldChar w:fldCharType="separate"/>
            </w:r>
            <w:r>
              <w:rPr>
                <w:rStyle w:val="53"/>
                <w:iCs/>
                <w:lang w:eastAsia="zh-CN"/>
              </w:rPr>
              <w:t>R1-2112022</w:t>
            </w:r>
            <w:r>
              <w:rPr>
                <w:rStyle w:val="53"/>
                <w:iCs/>
                <w:lang w:eastAsia="zh-CN"/>
              </w:rPr>
              <w:fldChar w:fldCharType="end"/>
            </w:r>
          </w:p>
        </w:tc>
        <w:tc>
          <w:tcPr>
            <w:tcW w:w="5265" w:type="dxa"/>
          </w:tcPr>
          <w:p>
            <w:pPr>
              <w:spacing w:before="0" w:after="0"/>
              <w:rPr>
                <w:iCs/>
                <w:lang w:eastAsia="zh-CN"/>
              </w:rPr>
            </w:pPr>
            <w:r>
              <w:rPr>
                <w:iCs/>
                <w:lang w:eastAsia="zh-CN"/>
              </w:rPr>
              <w:t>PUCCH coverage enhancement</w:t>
            </w:r>
          </w:p>
        </w:tc>
        <w:tc>
          <w:tcPr>
            <w:tcW w:w="2520" w:type="dxa"/>
          </w:tcPr>
          <w:p>
            <w:pPr>
              <w:spacing w:before="0" w:after="0"/>
              <w:rPr>
                <w:iCs/>
                <w:lang w:eastAsia="zh-CN"/>
              </w:rPr>
            </w:pPr>
            <w:r>
              <w:rPr>
                <w:iCs/>
                <w:lang w:eastAsia="zh-CN"/>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"https://www.3gpp.org/ftp/TSG_RAN/WG1_RL1/TSGR1_107-e/Docs/R1-2112038.zip" \t "_parent" </w:instrText>
            </w:r>
            <w:r>
              <w:fldChar w:fldCharType="separate"/>
            </w:r>
            <w:r>
              <w:rPr>
                <w:rStyle w:val="53"/>
                <w:iCs/>
                <w:lang w:eastAsia="zh-CN"/>
              </w:rPr>
              <w:t>R1-2112038</w:t>
            </w:r>
            <w:r>
              <w:rPr>
                <w:rStyle w:val="53"/>
                <w:iCs/>
                <w:lang w:eastAsia="zh-CN"/>
              </w:rPr>
              <w:fldChar w:fldCharType="end"/>
            </w:r>
          </w:p>
        </w:tc>
        <w:tc>
          <w:tcPr>
            <w:tcW w:w="5265" w:type="dxa"/>
          </w:tcPr>
          <w:p>
            <w:pPr>
              <w:spacing w:before="0" w:after="0"/>
              <w:rPr>
                <w:iCs/>
                <w:lang w:eastAsia="zh-CN"/>
              </w:rPr>
            </w:pPr>
            <w:r>
              <w:rPr>
                <w:iCs/>
                <w:lang w:eastAsia="zh-CN"/>
              </w:rPr>
              <w:t>Remaining Issues for PUCCH Dynamic Repetition and DMRS Bundling</w:t>
            </w:r>
          </w:p>
        </w:tc>
        <w:tc>
          <w:tcPr>
            <w:tcW w:w="2520" w:type="dxa"/>
          </w:tcPr>
          <w:p>
            <w:pPr>
              <w:spacing w:before="0" w:after="0"/>
              <w:rPr>
                <w:iCs/>
                <w:lang w:eastAsia="zh-CN"/>
              </w:rPr>
            </w:pPr>
            <w:r>
              <w:rPr>
                <w:iCs/>
                <w:lang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"https://www.3gpp.org/ftp/TSG_RAN/WG1_RL1/TSGR1_107-e/Docs/R1-2112122.zip" \t "_parent" </w:instrText>
            </w:r>
            <w:r>
              <w:fldChar w:fldCharType="separate"/>
            </w:r>
            <w:r>
              <w:rPr>
                <w:rStyle w:val="53"/>
                <w:iCs/>
                <w:lang w:eastAsia="zh-CN"/>
              </w:rPr>
              <w:t>R1-2112122</w:t>
            </w:r>
            <w:r>
              <w:rPr>
                <w:rStyle w:val="53"/>
                <w:iCs/>
                <w:lang w:eastAsia="zh-CN"/>
              </w:rPr>
              <w:fldChar w:fldCharType="end"/>
            </w:r>
          </w:p>
        </w:tc>
        <w:tc>
          <w:tcPr>
            <w:tcW w:w="5265" w:type="dxa"/>
          </w:tcPr>
          <w:p>
            <w:pPr>
              <w:spacing w:before="0" w:after="0"/>
              <w:rPr>
                <w:iCs/>
                <w:lang w:eastAsia="zh-CN"/>
              </w:rPr>
            </w:pPr>
            <w:r>
              <w:rPr>
                <w:iCs/>
                <w:lang w:eastAsia="zh-CN"/>
              </w:rPr>
              <w:t>PUCCH enhancements for coverage enhancement</w:t>
            </w:r>
          </w:p>
        </w:tc>
        <w:tc>
          <w:tcPr>
            <w:tcW w:w="2520" w:type="dxa"/>
          </w:tcPr>
          <w:p>
            <w:pPr>
              <w:spacing w:before="0" w:after="0"/>
              <w:rPr>
                <w:iCs/>
                <w:lang w:eastAsia="zh-CN"/>
              </w:rPr>
            </w:pPr>
            <w:r>
              <w:rPr>
                <w:iCs/>
                <w:lang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"https://www.3gpp.org/ftp/TSG_RAN/WG1_RL1/TSGR1_107-e/Docs/R1-2112233.zip" \t "_parent" </w:instrText>
            </w:r>
            <w:r>
              <w:fldChar w:fldCharType="separate"/>
            </w:r>
            <w:r>
              <w:rPr>
                <w:rStyle w:val="53"/>
                <w:iCs/>
                <w:lang w:eastAsia="zh-CN"/>
              </w:rPr>
              <w:t>R1-2112233</w:t>
            </w:r>
            <w:r>
              <w:rPr>
                <w:rStyle w:val="53"/>
                <w:iCs/>
                <w:lang w:eastAsia="zh-CN"/>
              </w:rPr>
              <w:fldChar w:fldCharType="end"/>
            </w:r>
          </w:p>
        </w:tc>
        <w:tc>
          <w:tcPr>
            <w:tcW w:w="5265" w:type="dxa"/>
          </w:tcPr>
          <w:p>
            <w:pPr>
              <w:spacing w:before="0" w:after="0"/>
              <w:rPr>
                <w:iCs/>
                <w:lang w:eastAsia="zh-CN"/>
              </w:rPr>
            </w:pPr>
            <w:r>
              <w:rPr>
                <w:iCs/>
                <w:lang w:eastAsia="zh-CN"/>
              </w:rPr>
              <w:t>PUCCH enhancements</w:t>
            </w:r>
          </w:p>
        </w:tc>
        <w:tc>
          <w:tcPr>
            <w:tcW w:w="2520" w:type="dxa"/>
          </w:tcPr>
          <w:p>
            <w:pPr>
              <w:spacing w:before="0" w:after="0"/>
              <w:rPr>
                <w:iCs/>
                <w:lang w:eastAsia="zh-CN"/>
              </w:rPr>
            </w:pPr>
            <w:r>
              <w:rPr>
                <w:iCs/>
                <w:lang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"https://www.3gpp.org/ftp/TSG_RAN/WG1_RL1/TSGR1_107-e/Docs/R1-2112392.zip" \t "_parent" </w:instrText>
            </w:r>
            <w:r>
              <w:fldChar w:fldCharType="separate"/>
            </w:r>
            <w:r>
              <w:rPr>
                <w:rStyle w:val="53"/>
                <w:iCs/>
                <w:lang w:eastAsia="zh-CN"/>
              </w:rPr>
              <w:t>R1-2112392</w:t>
            </w:r>
            <w:r>
              <w:rPr>
                <w:rStyle w:val="53"/>
                <w:iCs/>
                <w:lang w:eastAsia="zh-CN"/>
              </w:rPr>
              <w:fldChar w:fldCharType="end"/>
            </w:r>
          </w:p>
        </w:tc>
        <w:tc>
          <w:tcPr>
            <w:tcW w:w="5265" w:type="dxa"/>
          </w:tcPr>
          <w:p>
            <w:pPr>
              <w:spacing w:before="0" w:after="0"/>
              <w:rPr>
                <w:iCs/>
                <w:lang w:eastAsia="zh-CN"/>
              </w:rPr>
            </w:pPr>
            <w:r>
              <w:rPr>
                <w:iCs/>
                <w:lang w:eastAsia="zh-CN"/>
              </w:rPr>
              <w:t>Discussion on PUCCH enhancements for coverage enhancement</w:t>
            </w:r>
          </w:p>
        </w:tc>
        <w:tc>
          <w:tcPr>
            <w:tcW w:w="2520" w:type="dxa"/>
          </w:tcPr>
          <w:p>
            <w:pPr>
              <w:spacing w:before="0" w:after="0"/>
              <w:rPr>
                <w:iCs/>
                <w:lang w:eastAsia="zh-CN"/>
              </w:rPr>
            </w:pPr>
            <w:r>
              <w:rPr>
                <w:iCs/>
                <w:lang w:eastAsia="zh-CN"/>
              </w:rPr>
              <w:t>WILUS Inc.</w:t>
            </w:r>
          </w:p>
        </w:tc>
      </w:tr>
    </w:tbl>
    <w:p>
      <w:pPr>
        <w:rPr>
          <w:iCs/>
          <w:lang w:val="en-GB" w:eastAsia="zh-CN"/>
        </w:rPr>
      </w:pP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ahoma"/>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1"/>
      </w:rPr>
      <w:fldChar w:fldCharType="begin"/>
    </w:r>
    <w:r>
      <w:rPr>
        <w:rStyle w:val="51"/>
      </w:rPr>
      <w:instrText xml:space="preserve"> PAGE </w:instrText>
    </w:r>
    <w:r>
      <w:rPr>
        <w:rStyle w:val="51"/>
      </w:rPr>
      <w:fldChar w:fldCharType="separate"/>
    </w:r>
    <w:r>
      <w:rPr>
        <w:rStyle w:val="51"/>
      </w:rPr>
      <w:t>1</w:t>
    </w:r>
    <w:r>
      <w:rPr>
        <w:rStyle w:val="51"/>
      </w:rPr>
      <w:fldChar w:fldCharType="end"/>
    </w:r>
    <w:r>
      <w:rPr>
        <w:rStyle w:val="51"/>
      </w:rPr>
      <w:t>/</w:t>
    </w:r>
    <w:r>
      <w:rPr>
        <w:rStyle w:val="51"/>
      </w:rPr>
      <w:fldChar w:fldCharType="begin"/>
    </w:r>
    <w:r>
      <w:rPr>
        <w:rStyle w:val="51"/>
      </w:rPr>
      <w:instrText xml:space="preserve"> NUMPAGES </w:instrText>
    </w:r>
    <w:r>
      <w:rPr>
        <w:rStyle w:val="51"/>
      </w:rPr>
      <w:fldChar w:fldCharType="separate"/>
    </w:r>
    <w:r>
      <w:rPr>
        <w:rStyle w:val="51"/>
      </w:rPr>
      <w:t>15</w:t>
    </w:r>
    <w:r>
      <w:rPr>
        <w:rStyle w:val="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C1AFE9"/>
    <w:multiLevelType w:val="singleLevel"/>
    <w:tmpl w:val="F4C1AFE9"/>
    <w:lvl w:ilvl="0" w:tentative="0">
      <w:start w:val="1"/>
      <w:numFmt w:val="decimal"/>
      <w:suff w:val="space"/>
      <w:lvlText w:val="%1)"/>
      <w:lvlJc w:val="left"/>
    </w:lvl>
  </w:abstractNum>
  <w:abstractNum w:abstractNumId="1">
    <w:nsid w:val="007A02D0"/>
    <w:multiLevelType w:val="multilevel"/>
    <w:tmpl w:val="007A02D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
    <w:nsid w:val="08960064"/>
    <w:multiLevelType w:val="multilevel"/>
    <w:tmpl w:val="089600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A370CFB"/>
    <w:multiLevelType w:val="multilevel"/>
    <w:tmpl w:val="0A370C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2FA7723"/>
    <w:multiLevelType w:val="multilevel"/>
    <w:tmpl w:val="22FA77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7701DAE"/>
    <w:multiLevelType w:val="multilevel"/>
    <w:tmpl w:val="27701D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CC7125C"/>
    <w:multiLevelType w:val="singleLevel"/>
    <w:tmpl w:val="2CC7125C"/>
    <w:lvl w:ilvl="0" w:tentative="0">
      <w:start w:val="1"/>
      <w:numFmt w:val="bullet"/>
      <w:pStyle w:val="90"/>
      <w:lvlText w:val=""/>
      <w:lvlJc w:val="left"/>
      <w:pPr>
        <w:tabs>
          <w:tab w:val="left" w:pos="360"/>
        </w:tabs>
        <w:ind w:left="360" w:hanging="360"/>
      </w:pPr>
      <w:rPr>
        <w:rFonts w:hint="default" w:ascii="Symbol" w:hAnsi="Symbol"/>
      </w:rPr>
    </w:lvl>
  </w:abstractNum>
  <w:abstractNum w:abstractNumId="8">
    <w:nsid w:val="35106EDA"/>
    <w:multiLevelType w:val="multilevel"/>
    <w:tmpl w:val="35106E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8042D75"/>
    <w:multiLevelType w:val="multilevel"/>
    <w:tmpl w:val="38042D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8F55558"/>
    <w:multiLevelType w:val="multilevel"/>
    <w:tmpl w:val="38F555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A877D64"/>
    <w:multiLevelType w:val="singleLevel"/>
    <w:tmpl w:val="3A877D64"/>
    <w:lvl w:ilvl="0" w:tentative="0">
      <w:start w:val="1"/>
      <w:numFmt w:val="decimal"/>
      <w:pStyle w:val="122"/>
      <w:lvlText w:val="[%1]"/>
      <w:lvlJc w:val="left"/>
      <w:pPr>
        <w:tabs>
          <w:tab w:val="left" w:pos="360"/>
        </w:tabs>
        <w:ind w:left="360" w:hanging="360"/>
      </w:pPr>
    </w:lvl>
  </w:abstractNum>
  <w:abstractNum w:abstractNumId="12">
    <w:nsid w:val="3BBC56DD"/>
    <w:multiLevelType w:val="multilevel"/>
    <w:tmpl w:val="3BBC56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D5B197C"/>
    <w:multiLevelType w:val="multilevel"/>
    <w:tmpl w:val="3D5B197C"/>
    <w:lvl w:ilvl="0" w:tentative="0">
      <w:start w:val="1"/>
      <w:numFmt w:val="bullet"/>
      <w:lvlText w:val=""/>
      <w:lvlJc w:val="left"/>
      <w:pPr>
        <w:ind w:left="1512" w:hanging="360"/>
      </w:pPr>
      <w:rPr>
        <w:rFonts w:hint="default" w:ascii="Symbol" w:hAnsi="Symbol"/>
      </w:rPr>
    </w:lvl>
    <w:lvl w:ilvl="1" w:tentative="0">
      <w:start w:val="1"/>
      <w:numFmt w:val="bullet"/>
      <w:lvlText w:val="o"/>
      <w:lvlJc w:val="left"/>
      <w:pPr>
        <w:ind w:left="2232" w:hanging="360"/>
      </w:pPr>
      <w:rPr>
        <w:rFonts w:hint="default" w:ascii="Courier New" w:hAnsi="Courier New" w:cs="Courier New"/>
      </w:rPr>
    </w:lvl>
    <w:lvl w:ilvl="2" w:tentative="0">
      <w:start w:val="1"/>
      <w:numFmt w:val="bullet"/>
      <w:lvlText w:val=""/>
      <w:lvlJc w:val="left"/>
      <w:pPr>
        <w:ind w:left="2952" w:hanging="360"/>
      </w:pPr>
      <w:rPr>
        <w:rFonts w:hint="default" w:ascii="Wingdings" w:hAnsi="Wingdings"/>
      </w:rPr>
    </w:lvl>
    <w:lvl w:ilvl="3" w:tentative="0">
      <w:start w:val="1"/>
      <w:numFmt w:val="bullet"/>
      <w:lvlText w:val=""/>
      <w:lvlJc w:val="left"/>
      <w:pPr>
        <w:ind w:left="3672" w:hanging="360"/>
      </w:pPr>
      <w:rPr>
        <w:rFonts w:hint="default" w:ascii="Symbol" w:hAnsi="Symbol"/>
      </w:rPr>
    </w:lvl>
    <w:lvl w:ilvl="4" w:tentative="0">
      <w:start w:val="1"/>
      <w:numFmt w:val="bullet"/>
      <w:lvlText w:val="o"/>
      <w:lvlJc w:val="left"/>
      <w:pPr>
        <w:ind w:left="4392" w:hanging="360"/>
      </w:pPr>
      <w:rPr>
        <w:rFonts w:hint="default" w:ascii="Courier New" w:hAnsi="Courier New" w:cs="Courier New"/>
      </w:rPr>
    </w:lvl>
    <w:lvl w:ilvl="5" w:tentative="0">
      <w:start w:val="1"/>
      <w:numFmt w:val="bullet"/>
      <w:lvlText w:val=""/>
      <w:lvlJc w:val="left"/>
      <w:pPr>
        <w:ind w:left="5112" w:hanging="360"/>
      </w:pPr>
      <w:rPr>
        <w:rFonts w:hint="default" w:ascii="Wingdings" w:hAnsi="Wingdings"/>
      </w:rPr>
    </w:lvl>
    <w:lvl w:ilvl="6" w:tentative="0">
      <w:start w:val="1"/>
      <w:numFmt w:val="bullet"/>
      <w:lvlText w:val=""/>
      <w:lvlJc w:val="left"/>
      <w:pPr>
        <w:ind w:left="5832" w:hanging="360"/>
      </w:pPr>
      <w:rPr>
        <w:rFonts w:hint="default" w:ascii="Symbol" w:hAnsi="Symbol"/>
      </w:rPr>
    </w:lvl>
    <w:lvl w:ilvl="7" w:tentative="0">
      <w:start w:val="1"/>
      <w:numFmt w:val="bullet"/>
      <w:lvlText w:val="o"/>
      <w:lvlJc w:val="left"/>
      <w:pPr>
        <w:ind w:left="6552" w:hanging="360"/>
      </w:pPr>
      <w:rPr>
        <w:rFonts w:hint="default" w:ascii="Courier New" w:hAnsi="Courier New" w:cs="Courier New"/>
      </w:rPr>
    </w:lvl>
    <w:lvl w:ilvl="8" w:tentative="0">
      <w:start w:val="1"/>
      <w:numFmt w:val="bullet"/>
      <w:lvlText w:val=""/>
      <w:lvlJc w:val="left"/>
      <w:pPr>
        <w:ind w:left="7272" w:hanging="360"/>
      </w:pPr>
      <w:rPr>
        <w:rFonts w:hint="default" w:ascii="Wingdings" w:hAnsi="Wingdings"/>
      </w:rPr>
    </w:lvl>
  </w:abstractNum>
  <w:abstractNum w:abstractNumId="14">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008" w:hanging="576"/>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9D542E2"/>
    <w:multiLevelType w:val="multilevel"/>
    <w:tmpl w:val="49D542E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2182509"/>
    <w:multiLevelType w:val="multilevel"/>
    <w:tmpl w:val="521825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Symbol" w:hAnsi="Symbol"/>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59FF5450"/>
    <w:multiLevelType w:val="multilevel"/>
    <w:tmpl w:val="59FF545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8">
    <w:nsid w:val="5FB31D60"/>
    <w:multiLevelType w:val="multilevel"/>
    <w:tmpl w:val="5FB3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A191852"/>
    <w:multiLevelType w:val="multilevel"/>
    <w:tmpl w:val="6A1918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AE80A9A"/>
    <w:multiLevelType w:val="multilevel"/>
    <w:tmpl w:val="6AE80A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16217D9"/>
    <w:multiLevelType w:val="multilevel"/>
    <w:tmpl w:val="716217D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79701C8C"/>
    <w:multiLevelType w:val="multilevel"/>
    <w:tmpl w:val="79701C8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7"/>
  </w:num>
  <w:num w:numId="3">
    <w:abstractNumId w:val="11"/>
  </w:num>
  <w:num w:numId="4">
    <w:abstractNumId w:val="4"/>
  </w:num>
  <w:num w:numId="5">
    <w:abstractNumId w:val="6"/>
  </w:num>
  <w:num w:numId="6">
    <w:abstractNumId w:val="19"/>
  </w:num>
  <w:num w:numId="7">
    <w:abstractNumId w:val="17"/>
  </w:num>
  <w:num w:numId="8">
    <w:abstractNumId w:val="12"/>
  </w:num>
  <w:num w:numId="9">
    <w:abstractNumId w:val="15"/>
  </w:num>
  <w:num w:numId="10">
    <w:abstractNumId w:val="1"/>
  </w:num>
  <w:num w:numId="11">
    <w:abstractNumId w:val="8"/>
  </w:num>
  <w:num w:numId="12">
    <w:abstractNumId w:val="16"/>
  </w:num>
  <w:num w:numId="13">
    <w:abstractNumId w:val="22"/>
  </w:num>
  <w:num w:numId="14">
    <w:abstractNumId w:val="18"/>
  </w:num>
  <w:num w:numId="15">
    <w:abstractNumId w:val="9"/>
  </w:num>
  <w:num w:numId="16">
    <w:abstractNumId w:val="20"/>
  </w:num>
  <w:num w:numId="17">
    <w:abstractNumId w:val="3"/>
  </w:num>
  <w:num w:numId="18">
    <w:abstractNumId w:val="13"/>
  </w:num>
  <w:num w:numId="19">
    <w:abstractNumId w:val="0"/>
  </w:num>
  <w:num w:numId="20">
    <w:abstractNumId w:val="21"/>
  </w:num>
  <w:num w:numId="21">
    <w:abstractNumId w:val="14"/>
  </w:num>
  <w:num w:numId="22">
    <w:abstractNumId w:val="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jc w:val="both"/>
    </w:pPr>
    <w:rPr>
      <w:rFonts w:ascii="Times New Roman" w:hAnsi="Times New Roman" w:eastAsia="宋体" w:cs="Times New Roman"/>
      <w:lang w:val="en-US" w:eastAsia="en-US" w:bidi="ar-SA"/>
    </w:rPr>
  </w:style>
  <w:style w:type="paragraph" w:styleId="2">
    <w:name w:val="heading 1"/>
    <w:next w:val="1"/>
    <w:link w:val="100"/>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1"/>
    <w:qFormat/>
    <w:uiPriority w:val="0"/>
    <w:pPr>
      <w:numPr>
        <w:ilvl w:val="1"/>
      </w:numPr>
      <w:pBdr>
        <w:top w:val="none" w:color="auto" w:sz="0" w:space="0"/>
      </w:pBdr>
      <w:spacing w:before="180"/>
      <w:outlineLvl w:val="1"/>
    </w:pPr>
    <w:rPr>
      <w:sz w:val="32"/>
    </w:rPr>
  </w:style>
  <w:style w:type="paragraph" w:styleId="4">
    <w:name w:val="heading 3"/>
    <w:basedOn w:val="3"/>
    <w:next w:val="1"/>
    <w:link w:val="102"/>
    <w:qFormat/>
    <w:uiPriority w:val="0"/>
    <w:pPr>
      <w:numPr>
        <w:ilvl w:val="2"/>
      </w:numPr>
      <w:spacing w:before="120"/>
      <w:outlineLvl w:val="2"/>
    </w:pPr>
    <w:rPr>
      <w:sz w:val="28"/>
    </w:rPr>
  </w:style>
  <w:style w:type="paragraph" w:styleId="5">
    <w:name w:val="heading 4"/>
    <w:basedOn w:val="4"/>
    <w:next w:val="1"/>
    <w:link w:val="103"/>
    <w:qFormat/>
    <w:uiPriority w:val="0"/>
    <w:pPr>
      <w:numPr>
        <w:ilvl w:val="3"/>
      </w:numPr>
      <w:outlineLvl w:val="3"/>
    </w:pPr>
    <w:rPr>
      <w:sz w:val="24"/>
    </w:rPr>
  </w:style>
  <w:style w:type="paragraph" w:styleId="6">
    <w:name w:val="heading 5"/>
    <w:basedOn w:val="5"/>
    <w:next w:val="1"/>
    <w:link w:val="104"/>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6"/>
    <w:qFormat/>
    <w:uiPriority w:val="35"/>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4"/>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5"/>
    <w:qFormat/>
    <w:uiPriority w:val="0"/>
    <w:pPr>
      <w:widowControl w:val="0"/>
      <w:overflowPunct w:val="0"/>
      <w:autoSpaceDE w:val="0"/>
      <w:autoSpaceDN w:val="0"/>
      <w:adjustRightInd w:val="0"/>
      <w:spacing w:after="160" w:line="280" w:lineRule="atLeast"/>
      <w:jc w:val="both"/>
      <w:textAlignment w:val="baseline"/>
    </w:pPr>
    <w:rPr>
      <w:rFonts w:ascii="Arial" w:hAnsi="Arial" w:eastAsia="宋体" w:cs="Times New Roman"/>
      <w:b/>
      <w:sz w:val="18"/>
      <w:lang w:val="en-US" w:eastAsia="en-US" w:bidi="ar-SA"/>
    </w:rPr>
  </w:style>
  <w:style w:type="paragraph" w:styleId="38">
    <w:name w:val="Subtitle"/>
    <w:basedOn w:val="1"/>
    <w:next w:val="1"/>
    <w:link w:val="112"/>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0"/>
    <w:pPr>
      <w:spacing w:before="120"/>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page number"/>
    <w:basedOn w:val="50"/>
    <w:qFormat/>
    <w:uiPriority w:val="0"/>
  </w:style>
  <w:style w:type="character" w:styleId="52">
    <w:name w:val="Emphasis"/>
    <w:basedOn w:val="50"/>
    <w:qFormat/>
    <w:uiPriority w:val="20"/>
    <w:rPr>
      <w:i/>
      <w:iCs/>
    </w:rPr>
  </w:style>
  <w:style w:type="character" w:styleId="53">
    <w:name w:val="Hyperlink"/>
    <w:qFormat/>
    <w:uiPriority w:val="99"/>
    <w:rPr>
      <w:color w:val="0000FF"/>
      <w:u w:val="single"/>
    </w:rPr>
  </w:style>
  <w:style w:type="character" w:styleId="54">
    <w:name w:val="annotation reference"/>
    <w:semiHidden/>
    <w:qFormat/>
    <w:uiPriority w:val="0"/>
    <w:rPr>
      <w:sz w:val="16"/>
      <w:szCs w:val="16"/>
    </w:rPr>
  </w:style>
  <w:style w:type="character" w:styleId="55">
    <w:name w:val="footnote reference"/>
    <w:semiHidden/>
    <w:qFormat/>
    <w:uiPriority w:val="0"/>
    <w:rPr>
      <w:b/>
      <w:position w:val="6"/>
      <w:sz w:val="16"/>
    </w:rPr>
  </w:style>
  <w:style w:type="paragraph" w:customStyle="1" w:styleId="56">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7">
    <w:name w:val="ZH"/>
    <w:qFormat/>
    <w:uiPriority w:val="0"/>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eastAsia="宋体" w:cs="Times New Roman"/>
      <w:lang w:val="en-US" w:eastAsia="en-US" w:bidi="ar-SA"/>
    </w:rPr>
  </w:style>
  <w:style w:type="paragraph" w:customStyle="1" w:styleId="58">
    <w:name w:val="TT"/>
    <w:basedOn w:val="2"/>
    <w:next w:val="1"/>
    <w:qFormat/>
    <w:uiPriority w:val="0"/>
    <w:pPr>
      <w:outlineLvl w:val="9"/>
    </w:pPr>
  </w:style>
  <w:style w:type="paragraph" w:customStyle="1" w:styleId="59">
    <w:name w:val="TAH"/>
    <w:basedOn w:val="60"/>
    <w:qFormat/>
    <w:uiPriority w:val="0"/>
    <w:rPr>
      <w:b/>
    </w:rPr>
  </w:style>
  <w:style w:type="paragraph" w:customStyle="1" w:styleId="60">
    <w:name w:val="TAC"/>
    <w:basedOn w:val="61"/>
    <w:link w:val="119"/>
    <w:qFormat/>
    <w:uiPriority w:val="0"/>
    <w:pPr>
      <w:jc w:val="center"/>
    </w:pPr>
  </w:style>
  <w:style w:type="paragraph" w:customStyle="1" w:styleId="61">
    <w:name w:val="TAL"/>
    <w:basedOn w:val="1"/>
    <w:qFormat/>
    <w:uiPriority w:val="0"/>
    <w:pPr>
      <w:keepNext/>
      <w:keepLines/>
    </w:pPr>
    <w:rPr>
      <w:rFonts w:ascii="Arial" w:hAnsi="Arial"/>
      <w:sz w:val="18"/>
    </w:rPr>
  </w:style>
  <w:style w:type="paragraph" w:customStyle="1" w:styleId="62">
    <w:name w:val="TF"/>
    <w:basedOn w:val="63"/>
    <w:qFormat/>
    <w:uiPriority w:val="0"/>
    <w:pPr>
      <w:keepNext w:val="0"/>
      <w:spacing w:before="0" w:after="240"/>
    </w:pPr>
  </w:style>
  <w:style w:type="paragraph" w:customStyle="1" w:styleId="63">
    <w:name w:val="TH"/>
    <w:basedOn w:val="1"/>
    <w:link w:val="120"/>
    <w:qFormat/>
    <w:uiPriority w:val="0"/>
    <w:pPr>
      <w:keepNext/>
      <w:keepLines/>
      <w:spacing w:before="60"/>
      <w:jc w:val="center"/>
    </w:pPr>
    <w:rPr>
      <w:rFonts w:ascii="Arial" w:hAnsi="Arial"/>
      <w:b/>
    </w:rPr>
  </w:style>
  <w:style w:type="paragraph" w:customStyle="1" w:styleId="64">
    <w:name w:val="NO"/>
    <w:basedOn w:val="1"/>
    <w:qFormat/>
    <w:uiPriority w:val="0"/>
    <w:pPr>
      <w:keepLines/>
      <w:ind w:left="1135" w:hanging="851"/>
    </w:pPr>
  </w:style>
  <w:style w:type="paragraph" w:customStyle="1" w:styleId="65">
    <w:name w:val="EX"/>
    <w:basedOn w:val="1"/>
    <w:qFormat/>
    <w:uiPriority w:val="0"/>
    <w:pPr>
      <w:keepLines/>
      <w:ind w:left="1702" w:hanging="1418"/>
    </w:pPr>
  </w:style>
  <w:style w:type="paragraph" w:customStyle="1" w:styleId="66">
    <w:name w:val="FP"/>
    <w:basedOn w:val="1"/>
    <w:qFormat/>
    <w:uiPriority w:val="0"/>
  </w:style>
  <w:style w:type="paragraph" w:customStyle="1" w:styleId="67">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8">
    <w:name w:val="NW"/>
    <w:basedOn w:val="64"/>
    <w:qFormat/>
    <w:uiPriority w:val="0"/>
  </w:style>
  <w:style w:type="paragraph" w:customStyle="1" w:styleId="69">
    <w:name w:val="EW"/>
    <w:basedOn w:val="65"/>
    <w:qFormat/>
    <w:uiPriority w:val="0"/>
  </w:style>
  <w:style w:type="paragraph" w:customStyle="1" w:styleId="70">
    <w:name w:val="EQ"/>
    <w:basedOn w:val="1"/>
    <w:next w:val="1"/>
    <w:qFormat/>
    <w:uiPriority w:val="0"/>
    <w:pPr>
      <w:keepLines/>
      <w:tabs>
        <w:tab w:val="center" w:pos="4536"/>
        <w:tab w:val="right" w:pos="9072"/>
      </w:tabs>
    </w:pPr>
  </w:style>
  <w:style w:type="paragraph" w:customStyle="1" w:styleId="71">
    <w:name w:val="NF"/>
    <w:basedOn w:val="64"/>
    <w:qFormat/>
    <w:uiPriority w:val="0"/>
    <w:pPr>
      <w:keepNext/>
    </w:pPr>
    <w:rPr>
      <w:rFonts w:ascii="Arial" w:hAnsi="Arial"/>
      <w:sz w:val="18"/>
    </w:rPr>
  </w:style>
  <w:style w:type="paragraph" w:customStyle="1" w:styleId="7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eastAsia="宋体" w:cs="Times New Roman"/>
      <w:sz w:val="16"/>
      <w:lang w:val="en-US" w:eastAsia="en-US" w:bidi="ar-SA"/>
    </w:rPr>
  </w:style>
  <w:style w:type="paragraph" w:customStyle="1" w:styleId="73">
    <w:name w:val="TAR"/>
    <w:basedOn w:val="61"/>
    <w:qFormat/>
    <w:uiPriority w:val="0"/>
    <w:pPr>
      <w:jc w:val="right"/>
    </w:pPr>
  </w:style>
  <w:style w:type="paragraph" w:customStyle="1" w:styleId="74">
    <w:name w:val="TAN"/>
    <w:basedOn w:val="61"/>
    <w:qFormat/>
    <w:uiPriority w:val="0"/>
    <w:pPr>
      <w:ind w:left="851" w:hanging="851"/>
    </w:pPr>
  </w:style>
  <w:style w:type="paragraph" w:customStyle="1" w:styleId="7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6">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7">
    <w:name w:val="ZD"/>
    <w:qFormat/>
    <w:uiPriority w:val="0"/>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eastAsia="宋体" w:cs="Times New Roman"/>
      <w:sz w:val="32"/>
      <w:lang w:val="en-US" w:eastAsia="en-US" w:bidi="ar-SA"/>
    </w:rPr>
  </w:style>
  <w:style w:type="paragraph" w:customStyle="1" w:styleId="78">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79">
    <w:name w:val="ZV"/>
    <w:basedOn w:val="78"/>
    <w:qFormat/>
    <w:uiPriority w:val="0"/>
    <w:pPr>
      <w:framePr w:y="16161"/>
    </w:pPr>
  </w:style>
  <w:style w:type="character" w:customStyle="1" w:styleId="80">
    <w:name w:val="ZGSM"/>
    <w:qFormat/>
    <w:uiPriority w:val="0"/>
  </w:style>
  <w:style w:type="paragraph" w:customStyle="1" w:styleId="81">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2">
    <w:name w:val="Editor's Note"/>
    <w:basedOn w:val="64"/>
    <w:qFormat/>
    <w:uiPriority w:val="0"/>
    <w:rPr>
      <w:color w:val="FF0000"/>
    </w:rPr>
  </w:style>
  <w:style w:type="paragraph" w:customStyle="1" w:styleId="83">
    <w:name w:val="B1"/>
    <w:basedOn w:val="14"/>
    <w:link w:val="127"/>
    <w:qFormat/>
    <w:uiPriority w:val="0"/>
  </w:style>
  <w:style w:type="paragraph" w:customStyle="1" w:styleId="84">
    <w:name w:val="B2"/>
    <w:basedOn w:val="13"/>
    <w:qFormat/>
    <w:uiPriority w:val="0"/>
  </w:style>
  <w:style w:type="paragraph" w:customStyle="1" w:styleId="85">
    <w:name w:val="B3"/>
    <w:basedOn w:val="12"/>
    <w:qFormat/>
    <w:uiPriority w:val="0"/>
  </w:style>
  <w:style w:type="paragraph" w:customStyle="1" w:styleId="86">
    <w:name w:val="B4"/>
    <w:basedOn w:val="41"/>
    <w:qFormat/>
    <w:uiPriority w:val="0"/>
  </w:style>
  <w:style w:type="paragraph" w:customStyle="1" w:styleId="87">
    <w:name w:val="B5"/>
    <w:basedOn w:val="40"/>
    <w:qFormat/>
    <w:uiPriority w:val="0"/>
  </w:style>
  <w:style w:type="paragraph" w:customStyle="1" w:styleId="88">
    <w:name w:val="ZTD"/>
    <w:basedOn w:val="76"/>
    <w:qFormat/>
    <w:uiPriority w:val="0"/>
    <w:pPr>
      <w:framePr w:hRule="auto" w:y="852"/>
    </w:pPr>
    <w:rPr>
      <w:i w:val="0"/>
      <w:sz w:val="40"/>
    </w:rPr>
  </w:style>
  <w:style w:type="character" w:customStyle="1" w:styleId="89">
    <w:name w:val="MTEquationSection"/>
    <w:qFormat/>
    <w:uiPriority w:val="0"/>
    <w:rPr>
      <w:rFonts w:ascii="Arial" w:hAnsi="Arial"/>
      <w:color w:val="FF0000"/>
      <w:sz w:val="24"/>
    </w:rPr>
  </w:style>
  <w:style w:type="paragraph" w:customStyle="1" w:styleId="90">
    <w:name w:val="Bulleted o 1"/>
    <w:basedOn w:val="1"/>
    <w:qFormat/>
    <w:uiPriority w:val="0"/>
    <w:pPr>
      <w:numPr>
        <w:ilvl w:val="0"/>
        <w:numId w:val="2"/>
      </w:numPr>
    </w:pPr>
  </w:style>
  <w:style w:type="paragraph" w:customStyle="1" w:styleId="91">
    <w:name w:val="text"/>
    <w:basedOn w:val="1"/>
    <w:qFormat/>
    <w:uiPriority w:val="0"/>
    <w:pPr>
      <w:spacing w:after="240"/>
    </w:pPr>
    <w:rPr>
      <w:sz w:val="24"/>
      <w:lang w:eastAsia="zh-CN"/>
    </w:rPr>
  </w:style>
  <w:style w:type="paragraph" w:customStyle="1" w:styleId="92">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3">
    <w:name w:val="00 BodyText"/>
    <w:basedOn w:val="1"/>
    <w:qFormat/>
    <w:uiPriority w:val="0"/>
    <w:pPr>
      <w:spacing w:after="220"/>
    </w:pPr>
    <w:rPr>
      <w:rFonts w:ascii="Arial" w:hAnsi="Arial"/>
      <w:sz w:val="22"/>
    </w:rPr>
  </w:style>
  <w:style w:type="paragraph" w:customStyle="1" w:styleId="94">
    <w:name w:val="11 BodyText"/>
    <w:basedOn w:val="1"/>
    <w:qFormat/>
    <w:uiPriority w:val="0"/>
    <w:pPr>
      <w:spacing w:after="220"/>
      <w:ind w:left="1298"/>
    </w:pPr>
    <w:rPr>
      <w:rFonts w:ascii="Arial" w:hAnsi="Arial"/>
      <w:sz w:val="22"/>
    </w:rPr>
  </w:style>
  <w:style w:type="paragraph" w:customStyle="1" w:styleId="95">
    <w:name w:val="table"/>
    <w:basedOn w:val="91"/>
    <w:next w:val="91"/>
    <w:qFormat/>
    <w:uiPriority w:val="0"/>
    <w:pPr>
      <w:spacing w:after="0"/>
      <w:jc w:val="center"/>
    </w:pPr>
    <w:rPr>
      <w:sz w:val="20"/>
    </w:rPr>
  </w:style>
  <w:style w:type="paragraph" w:customStyle="1" w:styleId="96">
    <w:name w:val="body Char Char Char"/>
    <w:basedOn w:val="1"/>
    <w:qFormat/>
    <w:uiPriority w:val="0"/>
    <w:pPr>
      <w:tabs>
        <w:tab w:val="left" w:pos="2160"/>
      </w:tabs>
      <w:spacing w:before="120" w:after="120"/>
    </w:pPr>
    <w:rPr>
      <w:rFonts w:ascii="New York" w:hAnsi="New York"/>
      <w:sz w:val="24"/>
    </w:rPr>
  </w:style>
  <w:style w:type="character" w:customStyle="1" w:styleId="97">
    <w:name w:val="Heading 1 Char"/>
    <w:qFormat/>
    <w:uiPriority w:val="0"/>
    <w:rPr>
      <w:rFonts w:ascii="Arial" w:hAnsi="Arial"/>
      <w:sz w:val="36"/>
      <w:lang w:val="en-GB" w:eastAsia="en-US" w:bidi="ar-SA"/>
    </w:rPr>
  </w:style>
  <w:style w:type="paragraph" w:customStyle="1" w:styleId="98">
    <w:name w:val="body"/>
    <w:basedOn w:val="1"/>
    <w:link w:val="123"/>
    <w:qFormat/>
    <w:uiPriority w:val="0"/>
    <w:pPr>
      <w:tabs>
        <w:tab w:val="left" w:pos="2160"/>
      </w:tabs>
      <w:spacing w:before="120" w:after="120"/>
    </w:pPr>
    <w:rPr>
      <w:rFonts w:ascii="New York" w:hAnsi="New York"/>
      <w:sz w:val="24"/>
    </w:rPr>
  </w:style>
  <w:style w:type="paragraph" w:customStyle="1" w:styleId="99">
    <w:name w:val="CR Cover Page"/>
    <w:qFormat/>
    <w:uiPriority w:val="0"/>
    <w:pPr>
      <w:spacing w:after="120" w:line="280" w:lineRule="atLeast"/>
      <w:jc w:val="both"/>
    </w:pPr>
    <w:rPr>
      <w:rFonts w:ascii="Arial" w:hAnsi="Arial" w:eastAsia="MS Mincho" w:cs="Times New Roman"/>
      <w:lang w:val="en-GB" w:eastAsia="en-US" w:bidi="ar-SA"/>
    </w:rPr>
  </w:style>
  <w:style w:type="character" w:customStyle="1" w:styleId="100">
    <w:name w:val="标题 1 字符"/>
    <w:link w:val="2"/>
    <w:qFormat/>
    <w:uiPriority w:val="0"/>
    <w:rPr>
      <w:rFonts w:ascii="Arial" w:hAnsi="Arial"/>
      <w:sz w:val="36"/>
      <w:lang w:val="en-GB" w:eastAsia="en-US"/>
    </w:rPr>
  </w:style>
  <w:style w:type="character" w:customStyle="1" w:styleId="101">
    <w:name w:val="标题 2 字符"/>
    <w:link w:val="3"/>
    <w:qFormat/>
    <w:uiPriority w:val="0"/>
    <w:rPr>
      <w:rFonts w:ascii="Arial" w:hAnsi="Arial"/>
      <w:sz w:val="32"/>
      <w:lang w:val="en-GB" w:eastAsia="en-US"/>
    </w:rPr>
  </w:style>
  <w:style w:type="character" w:customStyle="1" w:styleId="102">
    <w:name w:val="标题 3 字符"/>
    <w:link w:val="4"/>
    <w:qFormat/>
    <w:uiPriority w:val="0"/>
    <w:rPr>
      <w:rFonts w:ascii="Arial" w:hAnsi="Arial"/>
      <w:sz w:val="28"/>
      <w:lang w:val="en-GB" w:eastAsia="en-US"/>
    </w:rPr>
  </w:style>
  <w:style w:type="character" w:customStyle="1" w:styleId="103">
    <w:name w:val="标题 4 字符"/>
    <w:link w:val="5"/>
    <w:qFormat/>
    <w:uiPriority w:val="0"/>
    <w:rPr>
      <w:rFonts w:ascii="Arial" w:hAnsi="Arial"/>
      <w:sz w:val="24"/>
      <w:lang w:val="en-GB" w:eastAsia="en-US"/>
    </w:rPr>
  </w:style>
  <w:style w:type="character" w:customStyle="1" w:styleId="104">
    <w:name w:val="标题 5 字符"/>
    <w:link w:val="6"/>
    <w:qFormat/>
    <w:uiPriority w:val="0"/>
    <w:rPr>
      <w:rFonts w:ascii="Arial" w:hAnsi="Arial"/>
      <w:sz w:val="22"/>
      <w:lang w:val="en-GB" w:eastAsia="en-US"/>
    </w:rPr>
  </w:style>
  <w:style w:type="character" w:customStyle="1" w:styleId="105">
    <w:name w:val="Char Char3"/>
    <w:qFormat/>
    <w:uiPriority w:val="0"/>
    <w:rPr>
      <w:rFonts w:ascii="Arial" w:hAnsi="Arial"/>
      <w:sz w:val="36"/>
      <w:lang w:val="en-GB" w:eastAsia="en-US" w:bidi="ar-SA"/>
    </w:rPr>
  </w:style>
  <w:style w:type="character" w:customStyle="1" w:styleId="106">
    <w:name w:val="Char Char2"/>
    <w:qFormat/>
    <w:uiPriority w:val="0"/>
    <w:rPr>
      <w:rFonts w:ascii="Arial" w:hAnsi="Arial"/>
      <w:sz w:val="32"/>
      <w:lang w:val="en-GB" w:eastAsia="en-US" w:bidi="ar-SA"/>
    </w:rPr>
  </w:style>
  <w:style w:type="character" w:customStyle="1" w:styleId="107">
    <w:name w:val="Char Char1"/>
    <w:qFormat/>
    <w:uiPriority w:val="0"/>
    <w:rPr>
      <w:rFonts w:ascii="Arial" w:hAnsi="Arial"/>
      <w:sz w:val="28"/>
      <w:lang w:val="en-GB" w:eastAsia="en-US" w:bidi="ar-SA"/>
    </w:rPr>
  </w:style>
  <w:style w:type="character" w:customStyle="1" w:styleId="108">
    <w:name w:val="h4 Char Char"/>
    <w:qFormat/>
    <w:uiPriority w:val="0"/>
    <w:rPr>
      <w:rFonts w:ascii="Arial" w:hAnsi="Arial"/>
      <w:sz w:val="24"/>
      <w:lang w:val="en-GB" w:eastAsia="en-US" w:bidi="ar-SA"/>
    </w:rPr>
  </w:style>
  <w:style w:type="character" w:customStyle="1" w:styleId="109">
    <w:name w:val="Char Char"/>
    <w:qFormat/>
    <w:uiPriority w:val="0"/>
    <w:rPr>
      <w:rFonts w:ascii="Arial" w:hAnsi="Arial"/>
      <w:sz w:val="22"/>
      <w:lang w:val="en-GB" w:eastAsia="en-US" w:bidi="ar-SA"/>
    </w:rPr>
  </w:style>
  <w:style w:type="paragraph" w:styleId="110">
    <w:name w:val="List Paragraph"/>
    <w:basedOn w:val="1"/>
    <w:link w:val="121"/>
    <w:qFormat/>
    <w:uiPriority w:val="34"/>
    <w:pPr>
      <w:ind w:left="720"/>
    </w:pPr>
    <w:rPr>
      <w:rFonts w:ascii="Calibri" w:hAnsi="Calibri" w:eastAsia="Calibri"/>
      <w:sz w:val="22"/>
      <w:szCs w:val="22"/>
    </w:rPr>
  </w:style>
  <w:style w:type="paragraph" w:customStyle="1" w:styleId="111">
    <w:name w:val="Reference"/>
    <w:basedOn w:val="65"/>
    <w:qFormat/>
    <w:uiPriority w:val="0"/>
    <w:pPr>
      <w:tabs>
        <w:tab w:val="left" w:pos="360"/>
      </w:tabs>
      <w:suppressAutoHyphens/>
      <w:ind w:left="0" w:firstLine="0"/>
    </w:pPr>
    <w:rPr>
      <w:lang w:eastAsia="ar-SA"/>
    </w:rPr>
  </w:style>
  <w:style w:type="character" w:customStyle="1" w:styleId="112">
    <w:name w:val="副标题 字符"/>
    <w:link w:val="38"/>
    <w:qFormat/>
    <w:uiPriority w:val="0"/>
    <w:rPr>
      <w:rFonts w:ascii="Cambria" w:hAnsi="Cambria" w:eastAsia="Times New Roman" w:cs="Times New Roman"/>
      <w:sz w:val="24"/>
      <w:szCs w:val="24"/>
      <w:lang w:val="en-GB"/>
    </w:rPr>
  </w:style>
  <w:style w:type="paragraph" w:customStyle="1" w:styleId="113">
    <w:name w:val="変更箇所1"/>
    <w:hidden/>
    <w:semiHidden/>
    <w:qFormat/>
    <w:uiPriority w:val="99"/>
    <w:pPr>
      <w:spacing w:after="160" w:line="280" w:lineRule="atLeast"/>
      <w:jc w:val="both"/>
    </w:pPr>
    <w:rPr>
      <w:rFonts w:ascii="Times New Roman" w:hAnsi="Times New Roman" w:eastAsia="宋体" w:cs="Times New Roman"/>
      <w:lang w:val="en-GB" w:eastAsia="en-US" w:bidi="ar-SA"/>
    </w:rPr>
  </w:style>
  <w:style w:type="character" w:customStyle="1" w:styleId="114">
    <w:name w:val="批注文字 字符"/>
    <w:link w:val="30"/>
    <w:qFormat/>
    <w:uiPriority w:val="99"/>
    <w:rPr>
      <w:rFonts w:ascii="Times New Roman" w:hAnsi="Times New Roman"/>
      <w:lang w:val="en-GB"/>
    </w:rPr>
  </w:style>
  <w:style w:type="paragraph" w:customStyle="1" w:styleId="115">
    <w:name w:val="LGTdoc_본문"/>
    <w:basedOn w:val="1"/>
    <w:qFormat/>
    <w:uiPriority w:val="0"/>
    <w:pPr>
      <w:widowControl w:val="0"/>
      <w:snapToGrid w:val="0"/>
      <w:spacing w:afterLines="50" w:line="264" w:lineRule="auto"/>
    </w:pPr>
    <w:rPr>
      <w:rFonts w:eastAsia="Batang"/>
      <w:kern w:val="2"/>
      <w:sz w:val="22"/>
      <w:szCs w:val="24"/>
      <w:lang w:eastAsia="ko-KR"/>
    </w:rPr>
  </w:style>
  <w:style w:type="paragraph" w:customStyle="1" w:styleId="116">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17">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8">
    <w:name w:val="Placeholder Text"/>
    <w:semiHidden/>
    <w:qFormat/>
    <w:uiPriority w:val="99"/>
    <w:rPr>
      <w:color w:val="808080"/>
    </w:rPr>
  </w:style>
  <w:style w:type="character" w:customStyle="1" w:styleId="119">
    <w:name w:val="TAC Char"/>
    <w:link w:val="60"/>
    <w:qFormat/>
    <w:uiPriority w:val="0"/>
    <w:rPr>
      <w:rFonts w:ascii="Arial" w:hAnsi="Arial"/>
      <w:sz w:val="18"/>
      <w:lang w:val="en-GB" w:eastAsia="en-US"/>
    </w:rPr>
  </w:style>
  <w:style w:type="character" w:customStyle="1" w:styleId="120">
    <w:name w:val="TH Char"/>
    <w:link w:val="63"/>
    <w:qFormat/>
    <w:uiPriority w:val="0"/>
    <w:rPr>
      <w:rFonts w:ascii="Arial" w:hAnsi="Arial"/>
      <w:b/>
      <w:lang w:val="en-GB" w:eastAsia="en-US"/>
    </w:rPr>
  </w:style>
  <w:style w:type="character" w:customStyle="1" w:styleId="121">
    <w:name w:val="列表段落 字符"/>
    <w:link w:val="110"/>
    <w:qFormat/>
    <w:locked/>
    <w:uiPriority w:val="34"/>
    <w:rPr>
      <w:rFonts w:ascii="Calibri" w:hAnsi="Calibri" w:eastAsia="Calibri"/>
      <w:sz w:val="22"/>
      <w:szCs w:val="22"/>
      <w:lang w:eastAsia="en-US"/>
    </w:rPr>
  </w:style>
  <w:style w:type="paragraph" w:customStyle="1" w:styleId="122">
    <w:name w:val="References"/>
    <w:basedOn w:val="1"/>
    <w:qFormat/>
    <w:uiPriority w:val="0"/>
    <w:pPr>
      <w:numPr>
        <w:ilvl w:val="0"/>
        <w:numId w:val="3"/>
      </w:numPr>
      <w:snapToGrid w:val="0"/>
      <w:spacing w:after="60"/>
    </w:pPr>
    <w:rPr>
      <w:szCs w:val="16"/>
    </w:rPr>
  </w:style>
  <w:style w:type="character" w:customStyle="1" w:styleId="123">
    <w:name w:val="body Char"/>
    <w:link w:val="98"/>
    <w:qFormat/>
    <w:uiPriority w:val="0"/>
    <w:rPr>
      <w:rFonts w:ascii="New York" w:hAnsi="New York"/>
      <w:sz w:val="24"/>
      <w:lang w:eastAsia="en-US"/>
    </w:rPr>
  </w:style>
  <w:style w:type="character" w:customStyle="1" w:styleId="124">
    <w:name w:val="apple-converted-space"/>
    <w:basedOn w:val="50"/>
    <w:qFormat/>
    <w:uiPriority w:val="0"/>
  </w:style>
  <w:style w:type="character" w:customStyle="1" w:styleId="125">
    <w:name w:val="页眉 字符"/>
    <w:link w:val="37"/>
    <w:qFormat/>
    <w:uiPriority w:val="0"/>
    <w:rPr>
      <w:rFonts w:ascii="Arial" w:hAnsi="Arial"/>
      <w:b/>
      <w:sz w:val="18"/>
      <w:lang w:eastAsia="en-US"/>
    </w:rPr>
  </w:style>
  <w:style w:type="character" w:customStyle="1" w:styleId="126">
    <w:name w:val="题注 字符"/>
    <w:link w:val="28"/>
    <w:qFormat/>
    <w:locked/>
    <w:uiPriority w:val="0"/>
    <w:rPr>
      <w:rFonts w:ascii="Times New Roman" w:hAnsi="Times New Roman"/>
      <w:b/>
      <w:bCs/>
      <w:lang w:eastAsia="en-US"/>
    </w:rPr>
  </w:style>
  <w:style w:type="character" w:customStyle="1" w:styleId="127">
    <w:name w:val="B1 Char1"/>
    <w:link w:val="83"/>
    <w:qFormat/>
    <w:locked/>
    <w:uiPriority w:val="0"/>
    <w:rPr>
      <w:rFonts w:ascii="Times New Roman" w:hAnsi="Times New Roman"/>
      <w:lang w:eastAsia="en-US"/>
    </w:rPr>
  </w:style>
  <w:style w:type="character" w:customStyle="1" w:styleId="128">
    <w:name w:val="B1 (文字)"/>
    <w:qFormat/>
    <w:locked/>
    <w:uiPriority w:val="99"/>
    <w:rPr>
      <w:lang w:val="zh-CN" w:eastAsia="en-US"/>
    </w:rPr>
  </w:style>
  <w:style w:type="table" w:customStyle="1" w:styleId="129">
    <w:name w:val="网格型1"/>
    <w:basedOn w:val="48"/>
    <w:qFormat/>
    <w:uiPriority w:val="59"/>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0">
    <w:name w:val="未处理的提及1"/>
    <w:basedOn w:val="50"/>
    <w:semiHidden/>
    <w:unhideWhenUsed/>
    <w:qFormat/>
    <w:uiPriority w:val="99"/>
    <w:rPr>
      <w:color w:val="605E5C"/>
      <w:shd w:val="clear" w:color="auto" w:fill="E1DFDD"/>
    </w:rPr>
  </w:style>
  <w:style w:type="character" w:customStyle="1" w:styleId="131">
    <w:name w:val="Caption Char1"/>
    <w:qFormat/>
    <w:uiPriority w:val="35"/>
    <w:rPr>
      <w:rFonts w:ascii="Times New Roman" w:hAnsi="Times New Roman" w:eastAsia="Malgun Gothic" w:cs="Times New Roman"/>
      <w:i/>
      <w:iCs/>
      <w:color w:val="44546A" w:themeColor="text2"/>
      <w:sz w:val="18"/>
      <w:szCs w:val="18"/>
      <w:lang w:val="en-GB"/>
      <w14:textFill>
        <w14:solidFill>
          <w14:schemeClr w14:val="tx2"/>
        </w14:solidFill>
      </w14:textFill>
    </w:rPr>
  </w:style>
  <w:style w:type="paragraph" w:customStyle="1" w:styleId="132">
    <w:name w:val="Agreements"/>
    <w:basedOn w:val="1"/>
    <w:next w:val="1"/>
    <w:link w:val="133"/>
    <w:qFormat/>
    <w:uiPriority w:val="0"/>
    <w:pPr>
      <w:widowControl w:val="0"/>
      <w:snapToGrid w:val="0"/>
      <w:spacing w:after="0" w:line="240" w:lineRule="auto"/>
    </w:pPr>
    <w:rPr>
      <w:rFonts w:eastAsiaTheme="minorEastAsia" w:cstheme="minorBidi"/>
      <w:b/>
      <w:kern w:val="2"/>
      <w:szCs w:val="22"/>
      <w:lang w:eastAsia="ja-JP"/>
    </w:rPr>
  </w:style>
  <w:style w:type="character" w:customStyle="1" w:styleId="133">
    <w:name w:val="Agreements (文字)"/>
    <w:basedOn w:val="50"/>
    <w:link w:val="132"/>
    <w:qFormat/>
    <w:uiPriority w:val="0"/>
    <w:rPr>
      <w:rFonts w:ascii="Times New Roman" w:hAnsi="Times New Roman" w:eastAsiaTheme="minorEastAsia" w:cstheme="minorBidi"/>
      <w:b/>
      <w:kern w:val="2"/>
      <w:szCs w:val="22"/>
      <w:lang w:eastAsia="ja-JP"/>
    </w:rPr>
  </w:style>
  <w:style w:type="character" w:customStyle="1" w:styleId="134">
    <w:name w:val="Unresolved Mention1"/>
    <w:basedOn w:val="50"/>
    <w:semiHidden/>
    <w:unhideWhenUsed/>
    <w:qFormat/>
    <w:uiPriority w:val="99"/>
    <w:rPr>
      <w:color w:val="605E5C"/>
      <w:shd w:val="clear" w:color="auto" w:fill="E1DFDD"/>
    </w:rPr>
  </w:style>
  <w:style w:type="character" w:customStyle="1" w:styleId="135">
    <w:name w:val="未处理的提及2"/>
    <w:basedOn w:val="50"/>
    <w:semiHidden/>
    <w:unhideWhenUsed/>
    <w:uiPriority w:val="99"/>
    <w:rPr>
      <w:color w:val="605E5C"/>
      <w:shd w:val="clear" w:color="auto" w:fill="E1DFDD"/>
    </w:rPr>
  </w:style>
  <w:style w:type="character" w:customStyle="1" w:styleId="136">
    <w:name w:val="B1 Zchn"/>
    <w:qFormat/>
    <w:uiPriority w:val="0"/>
    <w:rPr>
      <w:rFonts w:ascii="Times New Roman" w:hAnsi="Times New Roman"/>
      <w:lang w:val="zh-CN" w:eastAsia="en-US"/>
    </w:rPr>
  </w:style>
  <w:style w:type="paragraph" w:customStyle="1" w:styleId="137">
    <w:name w:val="Revision"/>
    <w:hidden/>
    <w:semiHidden/>
    <w:qFormat/>
    <w:uiPriority w:val="99"/>
    <w:pPr>
      <w:spacing w:after="0" w:line="240" w:lineRule="auto"/>
    </w:pPr>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4C71EA-4C86-402A-A965-26B85E0E8F42}">
  <ds:schemaRefs/>
</ds:datastoreItem>
</file>

<file path=customXml/itemProps3.xml><?xml version="1.0" encoding="utf-8"?>
<ds:datastoreItem xmlns:ds="http://schemas.openxmlformats.org/officeDocument/2006/customXml" ds:itemID="{E1A3414D-C040-4769-B39F-0BF99C39DFAD}">
  <ds:schemaRefs/>
</ds:datastoreItem>
</file>

<file path=customXml/itemProps4.xml><?xml version="1.0" encoding="utf-8"?>
<ds:datastoreItem xmlns:ds="http://schemas.openxmlformats.org/officeDocument/2006/customXml" ds:itemID="{0174BEB1-3E4A-47B1-8497-607168856FC6}">
  <ds:schemaRefs/>
</ds:datastoreItem>
</file>

<file path=customXml/itemProps5.xml><?xml version="1.0" encoding="utf-8"?>
<ds:datastoreItem xmlns:ds="http://schemas.openxmlformats.org/officeDocument/2006/customXml" ds:itemID="{203B90A3-70CD-4A5F-8C68-4D4F7EE1DB24}">
  <ds:schemaRefs/>
</ds:datastoreItem>
</file>

<file path=customXml/itemProps6.xml><?xml version="1.0" encoding="utf-8"?>
<ds:datastoreItem xmlns:ds="http://schemas.openxmlformats.org/officeDocument/2006/customXml" ds:itemID="{154FF9B9-C1C1-42F6-B2A7-B2A603ED264D}">
  <ds:schemaRefs/>
</ds:datastoreItem>
</file>

<file path=customXml/itemProps7.xml><?xml version="1.0" encoding="utf-8"?>
<ds:datastoreItem xmlns:ds="http://schemas.openxmlformats.org/officeDocument/2006/customXml" ds:itemID="{E231F989-BBDF-4432-8CBF-111AE29711F3}">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15</Pages>
  <Words>6129</Words>
  <Characters>34936</Characters>
  <Lines>291</Lines>
  <Paragraphs>81</Paragraphs>
  <TotalTime>25</TotalTime>
  <ScaleCrop>false</ScaleCrop>
  <LinksUpToDate>false</LinksUpToDate>
  <CharactersWithSpaces>40984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2021-11-11T13:35:00Z</dcterms:created>
  <dc:creator>Qualcomm Inc.</dc:creator>
  <cp:lastModifiedBy>ZTE-Xianghui Han</cp:lastModifiedBy>
  <cp:lastPrinted>2014-11-07T05:38:00Z</cp:lastPrinted>
  <dcterms:modified xsi:type="dcterms:W3CDTF">2021-11-11T14:51:27Z</dcterms:modified>
  <dc:title>3GPP TSG-RAN WG1 #84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