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F6568C">
        <w:rPr>
          <w:rFonts w:ascii="Arial" w:eastAsia="MS Mincho" w:hAnsi="Arial" w:cs="Arial"/>
          <w:b/>
          <w:bCs/>
          <w:sz w:val="28"/>
          <w:lang w:eastAsia="ja-JP"/>
        </w:rPr>
        <w:t>November</w:t>
      </w:r>
      <w:r>
        <w:rPr>
          <w:rFonts w:ascii="Arial" w:eastAsia="MS Mincho" w:hAnsi="Arial" w:cs="Arial"/>
          <w:b/>
          <w:bCs/>
          <w:sz w:val="28"/>
          <w:lang w:eastAsia="ja-JP"/>
        </w:rPr>
        <w:t xml:space="preserve">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552FA79E" w:rsidR="00B6418F" w:rsidRDefault="00436E04">
      <w:pPr>
        <w:pStyle w:val="Heading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w:t>
      </w:r>
      <w:proofErr w:type="gramStart"/>
      <w:r w:rsidRPr="00A117E4">
        <w:rPr>
          <w:b/>
          <w:bCs/>
          <w:lang w:val="en-GB"/>
        </w:rPr>
        <w:t>e.g.</w:t>
      </w:r>
      <w:proofErr w:type="gramEnd"/>
      <w:r w:rsidRPr="00A117E4">
        <w:rPr>
          <w:b/>
          <w:bCs/>
          <w:lang w:val="en-GB"/>
        </w:rPr>
        <w:t xml:space="preserve">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1C1696F" w14:textId="4A236DAE" w:rsidR="003663D0" w:rsidRDefault="003663D0" w:rsidP="00882259">
            <w:pPr>
              <w:spacing w:before="0" w:after="0"/>
              <w:rPr>
                <w:rFonts w:eastAsia="MS Mincho"/>
                <w:lang w:eastAsia="ja-JP"/>
              </w:rPr>
            </w:pPr>
            <w:r>
              <w:rPr>
                <w:rFonts w:eastAsia="MS Mincho"/>
              </w:rPr>
              <w:t>In our view, the above agreement means</w:t>
            </w:r>
            <w:r w:rsidR="00205F42">
              <w:rPr>
                <w:rFonts w:eastAsia="MS Mincho"/>
              </w:rPr>
              <w:t xml:space="preserve"> the</w:t>
            </w:r>
            <w:r>
              <w:rPr>
                <w:rFonts w:eastAsia="MS Mincho"/>
                <w:lang w:eastAsia="ja-JP"/>
              </w:rPr>
              <w:t xml:space="preserve"> repetition factor for SP or P/SP-CSI on PUCCH is not dynamically indicated.</w:t>
            </w:r>
            <w:r w:rsidR="00205F42">
              <w:rPr>
                <w:rFonts w:eastAsia="MS Mincho"/>
                <w:lang w:eastAsia="ja-JP"/>
              </w:rPr>
              <w:t xml:space="preserve"> If “nrofSlots-r17” is configured on a PUCCH resource for the PUCCH without the associated scheduling DCI, the PUCCH resource</w:t>
            </w:r>
            <w:r w:rsidR="007E7D0E">
              <w:rPr>
                <w:rFonts w:eastAsia="MS Mincho"/>
                <w:lang w:eastAsia="ja-JP"/>
              </w:rPr>
              <w:t xml:space="preserve"> and “nrofSlots-r17”</w:t>
            </w:r>
            <w:r w:rsidR="00205F42">
              <w:rPr>
                <w:rFonts w:eastAsia="MS Mincho"/>
                <w:lang w:eastAsia="ja-JP"/>
              </w:rPr>
              <w:t xml:space="preserve"> </w:t>
            </w:r>
            <w:r w:rsidR="007E7D0E">
              <w:rPr>
                <w:rFonts w:eastAsia="MS Mincho"/>
                <w:lang w:eastAsia="ja-JP"/>
              </w:rPr>
              <w:t>are</w:t>
            </w:r>
            <w:r w:rsidR="00205F42">
              <w:rPr>
                <w:rFonts w:eastAsia="MS Mincho"/>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A0769D" w14:paraId="57BBB9DD" w14:textId="77777777" w:rsidTr="00FF50FB">
        <w:tc>
          <w:tcPr>
            <w:tcW w:w="2335" w:type="dxa"/>
            <w:shd w:val="clear" w:color="auto" w:fill="auto"/>
          </w:tcPr>
          <w:p w14:paraId="5A27E2A2" w14:textId="7D3C7CC4" w:rsidR="00A0769D" w:rsidRDefault="00A0769D" w:rsidP="00A0769D">
            <w:pPr>
              <w:spacing w:before="0" w:after="0"/>
              <w:rPr>
                <w:rFonts w:eastAsia="MS Mincho"/>
                <w:bCs/>
                <w:lang w:eastAsia="ja-JP"/>
              </w:rPr>
            </w:pPr>
            <w:r>
              <w:rPr>
                <w:rFonts w:eastAsia="MS Mincho"/>
                <w:bCs/>
                <w:lang w:eastAsia="ja-JP"/>
              </w:rPr>
              <w:t>Panasonic</w:t>
            </w:r>
          </w:p>
        </w:tc>
        <w:tc>
          <w:tcPr>
            <w:tcW w:w="7627" w:type="dxa"/>
            <w:shd w:val="clear" w:color="auto" w:fill="auto"/>
          </w:tcPr>
          <w:p w14:paraId="472E5690" w14:textId="148B5382" w:rsidR="00A0769D" w:rsidRDefault="00A0769D" w:rsidP="00A0769D">
            <w:pPr>
              <w:spacing w:before="0" w:after="0"/>
            </w:pPr>
            <w:r>
              <w:rPr>
                <w:rFonts w:eastAsia="MS Mincho" w:hint="eastAsia"/>
                <w:lang w:eastAsia="ja-JP"/>
              </w:rPr>
              <w:t>W</w:t>
            </w:r>
            <w:r>
              <w:rPr>
                <w:rFonts w:eastAsia="MS Mincho"/>
                <w:lang w:eastAsia="ja-JP"/>
              </w:rPr>
              <w:t>e are fine with the FL proposal 1.</w:t>
            </w:r>
          </w:p>
        </w:tc>
      </w:tr>
      <w:tr w:rsidR="00FF50FB" w14:paraId="4DB934F7" w14:textId="77777777" w:rsidTr="00FF50FB">
        <w:tc>
          <w:tcPr>
            <w:tcW w:w="2335" w:type="dxa"/>
            <w:shd w:val="clear" w:color="auto" w:fill="auto"/>
          </w:tcPr>
          <w:p w14:paraId="29411BC3" w14:textId="0B83A3F5" w:rsidR="00FF50FB" w:rsidRDefault="00FF50FB" w:rsidP="00605E8A">
            <w:pPr>
              <w:spacing w:before="0" w:after="0"/>
              <w:rPr>
                <w:rFonts w:eastAsia="MS Mincho"/>
                <w:bCs/>
                <w:lang w:eastAsia="ja-JP"/>
              </w:rPr>
            </w:pPr>
          </w:p>
        </w:tc>
        <w:tc>
          <w:tcPr>
            <w:tcW w:w="7627" w:type="dxa"/>
            <w:shd w:val="clear" w:color="auto" w:fill="auto"/>
          </w:tcPr>
          <w:p w14:paraId="41D2C415" w14:textId="1D9F837A" w:rsidR="00FF50FB" w:rsidRDefault="00FF50FB" w:rsidP="00605E8A">
            <w:pPr>
              <w:spacing w:before="0" w:after="0"/>
            </w:pPr>
          </w:p>
        </w:tc>
      </w:tr>
    </w:tbl>
    <w:p w14:paraId="3C988797" w14:textId="77777777" w:rsidR="00A117E4" w:rsidRPr="00A117E4" w:rsidRDefault="00A117E4"/>
    <w:p w14:paraId="4492F13E" w14:textId="38D81C4E" w:rsidR="00D670E3" w:rsidRPr="00D670E3" w:rsidRDefault="00CA3DB3" w:rsidP="00580270">
      <w:pPr>
        <w:pStyle w:val="Heading2"/>
      </w:pPr>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however,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ListParagraph"/>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ListParagraph"/>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companies input on this topic is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ListParagraph"/>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ListParagraph"/>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BodyText"/>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BodyText"/>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ListParagraph"/>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BodyText"/>
        <w:rPr>
          <w:rFonts w:ascii="Times New Roman" w:hAnsi="Times New Roman"/>
          <w:szCs w:val="20"/>
          <w:lang w:val="en-GB"/>
        </w:rPr>
      </w:pPr>
    </w:p>
    <w:p w14:paraId="228E838B" w14:textId="4A168957" w:rsidR="00B454B8" w:rsidRPr="00D21172" w:rsidRDefault="00D21172" w:rsidP="00B454B8">
      <w:pPr>
        <w:pStyle w:val="BodyText"/>
        <w:spacing w:after="0"/>
        <w:rPr>
          <w:rFonts w:ascii="Times New Roman" w:hAnsi="Times New Roman"/>
          <w:szCs w:val="20"/>
        </w:rPr>
      </w:pPr>
      <w:r w:rsidRPr="00D21172">
        <w:rPr>
          <w:rFonts w:ascii="Times New Roman" w:hAnsi="Times New Roman"/>
          <w:szCs w:val="20"/>
          <w:lang w:val="en-GB"/>
        </w:rPr>
        <w:lastRenderedPageBreak/>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BodyText"/>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BodyText"/>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BodyText"/>
        <w:spacing w:after="0" w:line="259" w:lineRule="auto"/>
        <w:jc w:val="left"/>
        <w:rPr>
          <w:rFonts w:ascii="Times New Roman" w:hAnsi="Times New Roman"/>
          <w:szCs w:val="20"/>
        </w:rPr>
      </w:pPr>
    </w:p>
    <w:p w14:paraId="2B07C05C" w14:textId="4C1A206B" w:rsidR="00C275CD" w:rsidRDefault="00C275CD" w:rsidP="00C275CD">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BodyText"/>
        <w:spacing w:after="0" w:line="259" w:lineRule="auto"/>
        <w:jc w:val="left"/>
        <w:rPr>
          <w:rFonts w:ascii="Times New Roman" w:hAnsi="Times New Roman"/>
          <w:szCs w:val="20"/>
        </w:rPr>
      </w:pPr>
    </w:p>
    <w:p w14:paraId="596530B3" w14:textId="447FB85B" w:rsidR="00C275CD" w:rsidRDefault="00C275CD" w:rsidP="00C275CD">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ListParagraph"/>
        <w:numPr>
          <w:ilvl w:val="0"/>
          <w:numId w:val="6"/>
        </w:numPr>
        <w:spacing w:after="0" w:line="240" w:lineRule="auto"/>
        <w:jc w:val="left"/>
        <w:rPr>
          <w:rFonts w:ascii="Times New Roman" w:eastAsia="SimSun" w:hAnsi="Times New Roman"/>
          <w:b/>
          <w:bCs/>
          <w:sz w:val="20"/>
          <w:szCs w:val="20"/>
        </w:rPr>
      </w:pPr>
      <w:r w:rsidRPr="00C275CD">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09B23092" w14:textId="77777777" w:rsidTr="002A39DD">
        <w:tc>
          <w:tcPr>
            <w:tcW w:w="2335" w:type="dxa"/>
          </w:tcPr>
          <w:p w14:paraId="28065883" w14:textId="77777777" w:rsidR="00183E49" w:rsidRDefault="00183E49" w:rsidP="002A39DD">
            <w:pPr>
              <w:spacing w:before="0" w:after="0"/>
              <w:rPr>
                <w:b/>
                <w:bCs/>
              </w:rPr>
            </w:pPr>
            <w:r>
              <w:rPr>
                <w:b/>
                <w:bCs/>
              </w:rPr>
              <w:t>Company name</w:t>
            </w:r>
          </w:p>
        </w:tc>
        <w:tc>
          <w:tcPr>
            <w:tcW w:w="7627" w:type="dxa"/>
          </w:tcPr>
          <w:p w14:paraId="167E633F" w14:textId="77777777" w:rsidR="00183E49" w:rsidRDefault="00183E49" w:rsidP="002A39DD">
            <w:pPr>
              <w:spacing w:before="0" w:after="0"/>
              <w:rPr>
                <w:b/>
                <w:bCs/>
              </w:rPr>
            </w:pPr>
            <w:r>
              <w:rPr>
                <w:b/>
                <w:bCs/>
              </w:rPr>
              <w:t>Comment</w:t>
            </w:r>
          </w:p>
        </w:tc>
      </w:tr>
      <w:tr w:rsidR="00183E49" w14:paraId="3B0C15CD" w14:textId="77777777" w:rsidTr="002A39DD">
        <w:tc>
          <w:tcPr>
            <w:tcW w:w="2335" w:type="dxa"/>
            <w:shd w:val="clear" w:color="auto" w:fill="auto"/>
          </w:tcPr>
          <w:p w14:paraId="13FE0BDC" w14:textId="6558F616" w:rsidR="00183E49" w:rsidRPr="0006757D" w:rsidRDefault="0006757D"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419C0F4" w14:textId="62BA6502" w:rsidR="00183E49" w:rsidRPr="0006757D" w:rsidRDefault="0006757D" w:rsidP="002A39DD">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37B4B00A" w14:textId="77777777" w:rsidTr="002A39DD">
        <w:tc>
          <w:tcPr>
            <w:tcW w:w="2335" w:type="dxa"/>
          </w:tcPr>
          <w:p w14:paraId="59AD260C" w14:textId="20F8F294"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097EED1D" w14:textId="77777777" w:rsidR="00A0769D" w:rsidRDefault="00A0769D" w:rsidP="00A0769D">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62998CA0" w14:textId="655B20BD" w:rsidR="00A0769D" w:rsidRDefault="00A0769D" w:rsidP="00A0769D">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Heading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w:t>
      </w:r>
      <w:proofErr w:type="gramStart"/>
      <w:r w:rsidR="00605E8A" w:rsidRPr="000B1C8E">
        <w:rPr>
          <w:bCs/>
          <w:iCs/>
        </w:rPr>
        <w:t>e.g.</w:t>
      </w:r>
      <w:proofErr w:type="gramEnd"/>
      <w:r w:rsidR="00605E8A" w:rsidRPr="000B1C8E">
        <w:rPr>
          <w:bCs/>
          <w:iCs/>
        </w:rPr>
        <w:t xml:space="preserve">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lastRenderedPageBreak/>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A0769D" w14:paraId="21BC36BD" w14:textId="77777777">
        <w:tc>
          <w:tcPr>
            <w:tcW w:w="2335" w:type="dxa"/>
            <w:shd w:val="clear" w:color="auto" w:fill="auto"/>
          </w:tcPr>
          <w:p w14:paraId="0DDEB609" w14:textId="50DE1106" w:rsidR="00A0769D" w:rsidRDefault="00A0769D" w:rsidP="00A0769D">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3FA3B28" w14:textId="723FEDD7" w:rsidR="00A0769D" w:rsidRDefault="00A0769D" w:rsidP="00A0769D">
            <w:pPr>
              <w:spacing w:before="0" w:after="0"/>
              <w:rPr>
                <w:lang w:eastAsia="zh-CN"/>
              </w:rPr>
            </w:pPr>
            <w:r>
              <w:rPr>
                <w:rFonts w:eastAsia="MS Mincho" w:hint="eastAsia"/>
                <w:lang w:eastAsia="ja-JP"/>
              </w:rPr>
              <w:t>W</w:t>
            </w:r>
            <w:r>
              <w:rPr>
                <w:rFonts w:eastAsia="MS Mincho"/>
                <w:lang w:eastAsia="ja-JP"/>
              </w:rPr>
              <w:t xml:space="preserve">e are supportive to R1-2112233, Proposal 3. </w:t>
            </w:r>
            <w:r w:rsidRPr="0047002C">
              <w:rPr>
                <w:rFonts w:eastAsia="MS Mincho"/>
                <w:lang w:eastAsia="ja-JP"/>
              </w:rPr>
              <w:t xml:space="preserve">If the length of configured TDW </w:t>
            </w:r>
            <w:r>
              <w:rPr>
                <w:rFonts w:eastAsia="MS Mincho"/>
                <w:lang w:eastAsia="ja-JP"/>
              </w:rPr>
              <w:t>and/or hopping interval is per PUCCH resource</w:t>
            </w:r>
            <w:r w:rsidRPr="0047002C">
              <w:rPr>
                <w:rFonts w:eastAsia="MS Mincho"/>
                <w:lang w:eastAsia="ja-JP"/>
              </w:rPr>
              <w:t>, in addition to PUCCH repetition factor indication, length of the configured TDW</w:t>
            </w:r>
            <w:r>
              <w:rPr>
                <w:rFonts w:eastAsia="MS Mincho"/>
                <w:lang w:eastAsia="ja-JP"/>
              </w:rPr>
              <w:t xml:space="preserve"> and/or hopping interval</w:t>
            </w:r>
            <w:r w:rsidRPr="0047002C">
              <w:rPr>
                <w:rFonts w:eastAsia="MS Mincho"/>
                <w:lang w:eastAsia="ja-JP"/>
              </w:rPr>
              <w:t xml:space="preserve"> can be indicated as an additional parameter in the PUCCH resource set and PUCCH resource indicator field can be reused. In this case, </w:t>
            </w:r>
            <w:proofErr w:type="gramStart"/>
            <w:r w:rsidRPr="0047002C">
              <w:rPr>
                <w:rFonts w:eastAsia="MS Mincho"/>
                <w:lang w:eastAsia="ja-JP"/>
              </w:rPr>
              <w:t>in order to</w:t>
            </w:r>
            <w:proofErr w:type="gramEnd"/>
            <w:r w:rsidRPr="0047002C">
              <w:rPr>
                <w:rFonts w:eastAsia="MS Mincho"/>
                <w:lang w:eastAsia="ja-JP"/>
              </w:rPr>
              <w:t xml:space="preserve"> allow flexibility, extending the PUCCH resource indicator field would be one possibility.</w:t>
            </w: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Heading1"/>
      </w:pPr>
      <w:bookmarkStart w:id="11" w:name="_Ref72009114"/>
      <w:r>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Heading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DengXian"/>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input </w:t>
      </w:r>
      <w:proofErr w:type="gramStart"/>
      <w:r w:rsidRPr="00D8477D">
        <w:t>are</w:t>
      </w:r>
      <w:proofErr w:type="gramEnd"/>
      <w:r w:rsidRPr="00D8477D">
        <w:t xml:space="preserv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r w:rsidRPr="00D8477D">
        <w:rPr>
          <w:lang w:eastAsia="zh-CN"/>
        </w:rPr>
        <w:t>R1-2110866</w:t>
      </w:r>
      <w:r w:rsidR="003C627A" w:rsidRPr="00D8477D">
        <w:rPr>
          <w:lang w:eastAsia="zh-CN"/>
        </w:rPr>
        <w:t xml:space="preserve"> </w:t>
      </w:r>
      <w:r w:rsidR="003C627A" w:rsidRPr="00D8477D">
        <w:rPr>
          <w:rFonts w:eastAsia="Times New Roman"/>
          <w:lang w:val="en-GB"/>
        </w:rPr>
        <w:t>Proposal 8.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ListParagraph"/>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ListParagraph"/>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ListParagraph"/>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2E0E678B" w14:textId="77777777" w:rsidTr="002A39DD">
        <w:tc>
          <w:tcPr>
            <w:tcW w:w="2335" w:type="dxa"/>
          </w:tcPr>
          <w:p w14:paraId="586F405A" w14:textId="77777777" w:rsidR="00183E49" w:rsidRDefault="00183E49" w:rsidP="002A39DD">
            <w:pPr>
              <w:spacing w:before="0" w:after="0"/>
              <w:rPr>
                <w:b/>
                <w:bCs/>
              </w:rPr>
            </w:pPr>
            <w:r>
              <w:rPr>
                <w:b/>
                <w:bCs/>
              </w:rPr>
              <w:t>Company name</w:t>
            </w:r>
          </w:p>
        </w:tc>
        <w:tc>
          <w:tcPr>
            <w:tcW w:w="7627" w:type="dxa"/>
          </w:tcPr>
          <w:p w14:paraId="3F04967F" w14:textId="77777777" w:rsidR="00183E49" w:rsidRDefault="00183E49" w:rsidP="002A39DD">
            <w:pPr>
              <w:spacing w:before="0" w:after="0"/>
              <w:rPr>
                <w:b/>
                <w:bCs/>
              </w:rPr>
            </w:pPr>
            <w:r>
              <w:rPr>
                <w:b/>
                <w:bCs/>
              </w:rPr>
              <w:t>Comment</w:t>
            </w:r>
          </w:p>
        </w:tc>
      </w:tr>
      <w:tr w:rsidR="00183E49" w14:paraId="179A101D" w14:textId="77777777" w:rsidTr="002A39DD">
        <w:tc>
          <w:tcPr>
            <w:tcW w:w="2335" w:type="dxa"/>
            <w:shd w:val="clear" w:color="auto" w:fill="auto"/>
          </w:tcPr>
          <w:p w14:paraId="79A71E6D" w14:textId="0653B9AE" w:rsidR="00183E49" w:rsidRPr="009D0653" w:rsidRDefault="009D0653"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B47411F" w14:textId="19804B2C" w:rsidR="00183E49" w:rsidRPr="00693CD5" w:rsidRDefault="00693CD5" w:rsidP="002A39DD">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03DFF7AB" w14:textId="77777777" w:rsidTr="002A39DD">
        <w:tc>
          <w:tcPr>
            <w:tcW w:w="2335" w:type="dxa"/>
          </w:tcPr>
          <w:p w14:paraId="0C68F7D0" w14:textId="58211EAD"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1F7A0C8" w14:textId="09A2A87F"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A0769D" w14:paraId="38C3FD74" w14:textId="77777777" w:rsidTr="002A39DD">
        <w:tc>
          <w:tcPr>
            <w:tcW w:w="2335" w:type="dxa"/>
          </w:tcPr>
          <w:p w14:paraId="626E1DFC" w14:textId="5A19C15C" w:rsidR="00A0769D" w:rsidRDefault="0068253B" w:rsidP="00A0769D">
            <w:pPr>
              <w:spacing w:after="0"/>
              <w:rPr>
                <w:rFonts w:eastAsia="MS Mincho"/>
                <w:bCs/>
                <w:lang w:eastAsia="ja-JP"/>
              </w:rPr>
            </w:pPr>
            <w:r>
              <w:rPr>
                <w:rFonts w:eastAsia="MS Mincho"/>
                <w:bCs/>
                <w:lang w:eastAsia="ja-JP"/>
              </w:rPr>
              <w:lastRenderedPageBreak/>
              <w:t>QC</w:t>
            </w:r>
          </w:p>
        </w:tc>
        <w:tc>
          <w:tcPr>
            <w:tcW w:w="7627" w:type="dxa"/>
          </w:tcPr>
          <w:p w14:paraId="35813466" w14:textId="3283DBA1" w:rsidR="00A0769D" w:rsidRDefault="0068253B" w:rsidP="00A0769D">
            <w:pPr>
              <w:spacing w:after="0"/>
              <w:rPr>
                <w:rFonts w:eastAsia="MS Mincho"/>
                <w:lang w:eastAsia="ja-JP"/>
              </w:rPr>
            </w:pPr>
            <w:r>
              <w:rPr>
                <w:rFonts w:eastAsia="MS Mincho"/>
                <w:lang w:eastAsia="ja-JP"/>
              </w:rPr>
              <w:t>Support</w:t>
            </w:r>
          </w:p>
        </w:tc>
      </w:tr>
    </w:tbl>
    <w:p w14:paraId="4881FC28" w14:textId="273DC795" w:rsidR="00B6418F" w:rsidRDefault="00081C0D" w:rsidP="00081C0D">
      <w:pPr>
        <w:pStyle w:val="Heading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Each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r w:rsidRPr="00204048">
        <w:rPr>
          <w:color w:val="000000"/>
          <w:lang w:eastAsia="zh-CN"/>
        </w:rPr>
        <w:t>The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Within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end of the actual TDW is the last available slot/symbol, or the last physical slot/symbol for the last PUSCH transmission.</w:t>
      </w:r>
    </w:p>
    <w:p w14:paraId="7708A94D"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DL reception/monitoring occasion for unpaired spectrum, high priority transmission, frequency hopping, precoder cycling.</w:t>
      </w:r>
    </w:p>
    <w:p w14:paraId="0864AA99"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proofErr w:type="gramStart"/>
      <w:r w:rsidRPr="00204048">
        <w:rPr>
          <w:color w:val="000000"/>
          <w:lang w:eastAsia="zh-CN"/>
        </w:rPr>
        <w:t>  FFS</w:t>
      </w:r>
      <w:proofErr w:type="gramEnd"/>
      <w:r w:rsidRPr="00204048">
        <w:rPr>
          <w:color w:val="000000"/>
          <w:lang w:eastAsia="zh-CN"/>
        </w:rPr>
        <w:t>: The start of the new actual TDW is the first available slot/symbol for PUSCH transmission after the event.</w:t>
      </w:r>
    </w:p>
    <w:p w14:paraId="65C11C76"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 xml:space="preserve">Note 2: An ‘actual TDW’ refers to a time domain window during whose entire duration the DM-RS bundling is </w:t>
      </w:r>
      <w:proofErr w:type="gramStart"/>
      <w:r w:rsidRPr="00204048">
        <w:rPr>
          <w:color w:val="FF0000"/>
          <w:lang w:eastAsia="zh-CN"/>
        </w:rPr>
        <w:t>actually applied</w:t>
      </w:r>
      <w:proofErr w:type="gramEnd"/>
      <w:r w:rsidRPr="00204048">
        <w:rPr>
          <w:color w:val="FF0000"/>
          <w:lang w:eastAsia="zh-CN"/>
        </w:rPr>
        <w:t>.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lastRenderedPageBreak/>
        <w:t>Note 3: Whether the terms ‘configured TDW’ and ‘actual TDW’ are revised to other terms and if such terminology is used in specifications is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determined based on available slots, where start of a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 xml:space="preserve">Since almost all companies prefer to have a common </w:t>
      </w:r>
      <w:proofErr w:type="gramStart"/>
      <w:r w:rsidRPr="00204048">
        <w:t>TDW(</w:t>
      </w:r>
      <w:proofErr w:type="gramEnd"/>
      <w:r w:rsidRPr="00204048">
        <w:t>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appliable,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204048" w14:paraId="04A3EF6E" w14:textId="77777777" w:rsidTr="002A39DD">
        <w:tc>
          <w:tcPr>
            <w:tcW w:w="2335" w:type="dxa"/>
          </w:tcPr>
          <w:p w14:paraId="60BF820F" w14:textId="77777777" w:rsidR="00204048" w:rsidRDefault="00204048" w:rsidP="002A39DD">
            <w:pPr>
              <w:spacing w:before="0" w:after="0"/>
              <w:rPr>
                <w:b/>
                <w:bCs/>
              </w:rPr>
            </w:pPr>
            <w:r>
              <w:rPr>
                <w:b/>
                <w:bCs/>
              </w:rPr>
              <w:t>Company name</w:t>
            </w:r>
          </w:p>
        </w:tc>
        <w:tc>
          <w:tcPr>
            <w:tcW w:w="7627" w:type="dxa"/>
          </w:tcPr>
          <w:p w14:paraId="2DED535D" w14:textId="77777777" w:rsidR="00204048" w:rsidRDefault="00204048" w:rsidP="002A39DD">
            <w:pPr>
              <w:spacing w:before="0" w:after="0"/>
              <w:rPr>
                <w:b/>
                <w:bCs/>
              </w:rPr>
            </w:pPr>
            <w:r>
              <w:rPr>
                <w:b/>
                <w:bCs/>
              </w:rPr>
              <w:t>Comment</w:t>
            </w:r>
          </w:p>
        </w:tc>
      </w:tr>
      <w:tr w:rsidR="00204048" w14:paraId="2078EB7C" w14:textId="77777777" w:rsidTr="002A39DD">
        <w:tc>
          <w:tcPr>
            <w:tcW w:w="2335" w:type="dxa"/>
            <w:shd w:val="clear" w:color="auto" w:fill="auto"/>
          </w:tcPr>
          <w:p w14:paraId="2024FDDE" w14:textId="131DF406" w:rsidR="00204048" w:rsidRPr="00E9142A" w:rsidRDefault="00E9142A"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2BFC40" w14:textId="2F4D0782" w:rsidR="00204048" w:rsidRPr="003B421E" w:rsidRDefault="003B421E" w:rsidP="002A39DD">
            <w:pPr>
              <w:spacing w:before="0" w:after="0"/>
              <w:rPr>
                <w:rFonts w:eastAsia="MS Mincho"/>
                <w:lang w:eastAsia="ja-JP"/>
              </w:rPr>
            </w:pPr>
            <w:r>
              <w:rPr>
                <w:rFonts w:eastAsia="MS Mincho" w:hint="eastAsia"/>
                <w:lang w:eastAsia="ja-JP"/>
              </w:rPr>
              <w:t>O</w:t>
            </w:r>
            <w:r>
              <w:rPr>
                <w:rFonts w:eastAsia="MS Mincho"/>
                <w:lang w:eastAsia="ja-JP"/>
              </w:rPr>
              <w:t>K</w:t>
            </w:r>
            <w:r w:rsidR="007D65EF">
              <w:rPr>
                <w:rFonts w:eastAsia="MS Mincho"/>
                <w:lang w:eastAsia="ja-JP"/>
              </w:rPr>
              <w:t xml:space="preserve"> and the procedure of t</w:t>
            </w:r>
            <w:r>
              <w:rPr>
                <w:rFonts w:eastAsia="MS Mincho"/>
                <w:lang w:eastAsia="ja-JP"/>
              </w:rPr>
              <w:t>he configured TDW determination for PUSCH repetition type A counting based on available slot should be reused for PUCCH</w:t>
            </w:r>
            <w:r w:rsidR="00FE6E45">
              <w:rPr>
                <w:rFonts w:eastAsia="MS Mincho"/>
                <w:lang w:eastAsia="ja-JP"/>
              </w:rPr>
              <w:t>’</w:t>
            </w:r>
            <w:r w:rsidR="00C22EFE">
              <w:rPr>
                <w:rFonts w:eastAsia="MS Mincho"/>
                <w:lang w:eastAsia="ja-JP"/>
              </w:rPr>
              <w:t>s configured TDW determination</w:t>
            </w:r>
            <w:r>
              <w:rPr>
                <w:rFonts w:eastAsia="MS Mincho"/>
                <w:lang w:eastAsia="ja-JP"/>
              </w:rPr>
              <w:t>.</w:t>
            </w:r>
          </w:p>
        </w:tc>
      </w:tr>
      <w:tr w:rsidR="00A0769D" w14:paraId="252B8567" w14:textId="77777777" w:rsidTr="002A39DD">
        <w:tc>
          <w:tcPr>
            <w:tcW w:w="2335" w:type="dxa"/>
          </w:tcPr>
          <w:p w14:paraId="59EEAB6B" w14:textId="123D548B"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4330AA1" w14:textId="55E104ED"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FL proposal 2.</w:t>
            </w:r>
          </w:p>
        </w:tc>
      </w:tr>
      <w:tr w:rsidR="00A0769D" w14:paraId="00DAF093" w14:textId="77777777" w:rsidTr="002A39DD">
        <w:tc>
          <w:tcPr>
            <w:tcW w:w="2335" w:type="dxa"/>
          </w:tcPr>
          <w:p w14:paraId="25D68110" w14:textId="01A11D56" w:rsidR="00A0769D" w:rsidRDefault="0068253B" w:rsidP="00A0769D">
            <w:pPr>
              <w:spacing w:after="0"/>
              <w:rPr>
                <w:rFonts w:eastAsia="MS Mincho"/>
                <w:bCs/>
                <w:lang w:eastAsia="ja-JP"/>
              </w:rPr>
            </w:pPr>
            <w:r>
              <w:rPr>
                <w:rFonts w:eastAsia="MS Mincho"/>
                <w:bCs/>
                <w:lang w:eastAsia="ja-JP"/>
              </w:rPr>
              <w:t>QC</w:t>
            </w:r>
          </w:p>
        </w:tc>
        <w:tc>
          <w:tcPr>
            <w:tcW w:w="7627" w:type="dxa"/>
          </w:tcPr>
          <w:p w14:paraId="31220307" w14:textId="2B84F9CB" w:rsidR="00A0769D" w:rsidRDefault="0068253B" w:rsidP="00A0769D">
            <w:pPr>
              <w:spacing w:after="0"/>
              <w:rPr>
                <w:rFonts w:eastAsia="MS Mincho"/>
                <w:lang w:eastAsia="ja-JP"/>
              </w:rPr>
            </w:pPr>
            <w:r>
              <w:rPr>
                <w:rFonts w:eastAsia="MS Mincho"/>
                <w:lang w:eastAsia="ja-JP"/>
              </w:rPr>
              <w:t>Support</w:t>
            </w:r>
          </w:p>
        </w:tc>
      </w:tr>
    </w:tbl>
    <w:p w14:paraId="61E6B351" w14:textId="77777777" w:rsidR="00204048" w:rsidRPr="00B925DE" w:rsidRDefault="00204048">
      <w:pPr>
        <w:rPr>
          <w:b/>
          <w:lang w:eastAsia="zh-CN"/>
        </w:rPr>
      </w:pPr>
    </w:p>
    <w:p w14:paraId="67E8B326" w14:textId="77777777" w:rsidR="00B6418F" w:rsidRDefault="003F249E">
      <w:pPr>
        <w:pStyle w:val="Heading2"/>
      </w:pPr>
      <w:bookmarkStart w:id="14" w:name="_Ref87390979"/>
      <w:r>
        <w:lastRenderedPageBreak/>
        <w:t xml:space="preserve">Inter slot </w:t>
      </w:r>
      <w:proofErr w:type="spellStart"/>
      <w:r>
        <w:t>freq</w:t>
      </w:r>
      <w:proofErr w:type="spellEnd"/>
      <w:r>
        <w:t xml:space="preserve"> hopping enhancement with DMRS bundling</w:t>
      </w:r>
      <w:bookmarkEnd w:id="14"/>
    </w:p>
    <w:p w14:paraId="70C50C03" w14:textId="7EA72993" w:rsidR="00BF371A" w:rsidRPr="00BF371A" w:rsidRDefault="00BF371A" w:rsidP="00BF371A">
      <w:pPr>
        <w:rPr>
          <w:rFonts w:eastAsia="DengXian"/>
          <w:lang w:eastAsia="zh-CN"/>
        </w:rPr>
      </w:pPr>
      <w:r w:rsidRPr="00BF371A">
        <w:rPr>
          <w:rFonts w:eastAsia="DengXian"/>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DengXian"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w:t>
      </w:r>
      <w:proofErr w:type="spellStart"/>
      <w:r>
        <w:t>Tdocs</w:t>
      </w:r>
      <w:proofErr w:type="spellEnd"/>
      <w:r>
        <w:t xml:space="preserve">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TableGrid"/>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xml:space="preserve">], </w:t>
            </w:r>
            <w:proofErr w:type="gramStart"/>
            <w:r>
              <w:t>mis-alignment</w:t>
            </w:r>
            <w:proofErr w:type="gramEnd"/>
            <w:r>
              <w:t xml:space="preserve">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xml:space="preserve">, </w:t>
      </w:r>
      <w:proofErr w:type="spellStart"/>
      <w:r w:rsidR="0050163A" w:rsidRPr="00B925DE">
        <w:rPr>
          <w:rFonts w:ascii="Times New Roman" w:hAnsi="Times New Roman"/>
          <w:sz w:val="20"/>
          <w:szCs w:val="20"/>
        </w:rPr>
        <w:t>Spreadtrum</w:t>
      </w:r>
      <w:proofErr w:type="spellEnd"/>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ml:space="preserve">, </w:t>
      </w:r>
      <w:proofErr w:type="spellStart"/>
      <w:r w:rsidR="009F7740" w:rsidRPr="00B925DE">
        <w:rPr>
          <w:rFonts w:ascii="Times New Roman" w:hAnsi="Times New Roman"/>
          <w:sz w:val="20"/>
          <w:szCs w:val="20"/>
        </w:rPr>
        <w:t>XiaoMi</w:t>
      </w:r>
      <w:proofErr w:type="spellEnd"/>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ption 2: Huawei/</w:t>
      </w:r>
      <w:proofErr w:type="spellStart"/>
      <w:r w:rsidR="00BF371A" w:rsidRPr="00B925DE">
        <w:rPr>
          <w:rFonts w:ascii="Times New Roman" w:hAnsi="Times New Roman"/>
          <w:sz w:val="20"/>
          <w:szCs w:val="20"/>
        </w:rPr>
        <w:t>HiSi</w:t>
      </w:r>
      <w:proofErr w:type="spellEnd"/>
      <w:r w:rsidR="00BF371A" w:rsidRPr="00B925DE">
        <w:rPr>
          <w:rFonts w:ascii="Times New Roman" w:hAnsi="Times New Roman"/>
          <w:sz w:val="20"/>
          <w:szCs w:val="20"/>
        </w:rPr>
        <w:t xml:space="preserve">,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xml:space="preserve">, </w:t>
      </w:r>
      <w:proofErr w:type="spellStart"/>
      <w:r w:rsidR="006C33F5" w:rsidRPr="00B925DE">
        <w:rPr>
          <w:rFonts w:ascii="Times New Roman" w:hAnsi="Times New Roman"/>
          <w:sz w:val="20"/>
          <w:szCs w:val="20"/>
        </w:rPr>
        <w:t>Wilus</w:t>
      </w:r>
      <w:proofErr w:type="spellEnd"/>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6A6EA1" w14:paraId="15F0274F" w14:textId="77777777" w:rsidTr="002A39DD">
        <w:tc>
          <w:tcPr>
            <w:tcW w:w="2335" w:type="dxa"/>
          </w:tcPr>
          <w:p w14:paraId="7B79A996" w14:textId="77777777" w:rsidR="006A6EA1" w:rsidRDefault="006A6EA1" w:rsidP="002A39DD">
            <w:pPr>
              <w:spacing w:before="0" w:after="0"/>
              <w:rPr>
                <w:b/>
                <w:bCs/>
              </w:rPr>
            </w:pPr>
            <w:r>
              <w:rPr>
                <w:b/>
                <w:bCs/>
              </w:rPr>
              <w:lastRenderedPageBreak/>
              <w:t>Company name</w:t>
            </w:r>
          </w:p>
        </w:tc>
        <w:tc>
          <w:tcPr>
            <w:tcW w:w="7627" w:type="dxa"/>
          </w:tcPr>
          <w:p w14:paraId="056BDC54" w14:textId="77777777" w:rsidR="006A6EA1" w:rsidRDefault="006A6EA1" w:rsidP="002A39DD">
            <w:pPr>
              <w:spacing w:before="0" w:after="0"/>
              <w:rPr>
                <w:b/>
                <w:bCs/>
              </w:rPr>
            </w:pPr>
            <w:r>
              <w:rPr>
                <w:b/>
                <w:bCs/>
              </w:rPr>
              <w:t>Comment</w:t>
            </w:r>
          </w:p>
        </w:tc>
      </w:tr>
      <w:tr w:rsidR="006A6EA1" w14:paraId="4FF951D1" w14:textId="77777777" w:rsidTr="002A39DD">
        <w:tc>
          <w:tcPr>
            <w:tcW w:w="2335" w:type="dxa"/>
            <w:shd w:val="clear" w:color="auto" w:fill="auto"/>
          </w:tcPr>
          <w:p w14:paraId="3920BC4B" w14:textId="19CAC4DF" w:rsidR="006A6EA1" w:rsidRPr="00C45EE8" w:rsidRDefault="00C45EE8"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7E464BC" w14:textId="4D437B9D" w:rsidR="006A6EA1" w:rsidRPr="00C45EE8" w:rsidRDefault="00C45EE8" w:rsidP="002A39DD">
            <w:pPr>
              <w:spacing w:before="0" w:after="0"/>
              <w:rPr>
                <w:rFonts w:eastAsia="MS Mincho"/>
                <w:lang w:eastAsia="ja-JP"/>
              </w:rPr>
            </w:pPr>
            <w:r>
              <w:rPr>
                <w:rFonts w:eastAsia="MS Mincho" w:hint="eastAsia"/>
                <w:lang w:eastAsia="ja-JP"/>
              </w:rPr>
              <w:t>S</w:t>
            </w:r>
            <w:r>
              <w:rPr>
                <w:rFonts w:eastAsia="MS Mincho"/>
                <w:lang w:eastAsia="ja-JP"/>
              </w:rPr>
              <w:t>upport</w:t>
            </w:r>
          </w:p>
        </w:tc>
      </w:tr>
      <w:tr w:rsidR="00A0769D" w14:paraId="35398FC7" w14:textId="77777777" w:rsidTr="002A39DD">
        <w:tc>
          <w:tcPr>
            <w:tcW w:w="2335" w:type="dxa"/>
          </w:tcPr>
          <w:p w14:paraId="2AC4B0BE" w14:textId="2094D8BF"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6BD3F7D" w14:textId="094BCF36" w:rsidR="00A0769D" w:rsidRDefault="00A0769D" w:rsidP="00A0769D">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sidRPr="004367F7">
              <w:rPr>
                <w:rFonts w:eastAsia="MS Mincho"/>
                <w:i/>
                <w:iCs/>
                <w:lang w:eastAsia="ja-JP"/>
              </w:rPr>
              <w:t>dl-UL-</w:t>
            </w:r>
            <w:proofErr w:type="spellStart"/>
            <w:r w:rsidRPr="004367F7">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68253B" w14:paraId="05F3B9EE" w14:textId="77777777" w:rsidTr="002A39DD">
        <w:tc>
          <w:tcPr>
            <w:tcW w:w="2335" w:type="dxa"/>
          </w:tcPr>
          <w:p w14:paraId="36F348BC" w14:textId="4A03AF92" w:rsidR="0068253B" w:rsidRDefault="0068253B" w:rsidP="00A0769D">
            <w:pPr>
              <w:spacing w:after="0"/>
              <w:rPr>
                <w:rFonts w:eastAsia="MS Mincho" w:hint="eastAsia"/>
                <w:bCs/>
                <w:lang w:eastAsia="ja-JP"/>
              </w:rPr>
            </w:pPr>
            <w:r>
              <w:rPr>
                <w:rFonts w:eastAsia="MS Mincho"/>
                <w:bCs/>
                <w:lang w:eastAsia="ja-JP"/>
              </w:rPr>
              <w:t>QC</w:t>
            </w:r>
          </w:p>
        </w:tc>
        <w:tc>
          <w:tcPr>
            <w:tcW w:w="7627" w:type="dxa"/>
          </w:tcPr>
          <w:p w14:paraId="2E3A1992" w14:textId="3F72663F" w:rsidR="0068253B" w:rsidRDefault="0068253B" w:rsidP="00A0769D">
            <w:pPr>
              <w:spacing w:after="0"/>
              <w:rPr>
                <w:rFonts w:eastAsia="MS Mincho" w:hint="eastAsia"/>
                <w:lang w:eastAsia="ja-JP"/>
              </w:rPr>
            </w:pPr>
            <w:r>
              <w:rPr>
                <w:rFonts w:eastAsia="MS Mincho"/>
                <w:lang w:eastAsia="ja-JP"/>
              </w:rPr>
              <w:t>Support</w:t>
            </w: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BodyText"/>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BodyText"/>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Yu Mincho"/>
        </w:rPr>
      </w:pPr>
      <w:r w:rsidRPr="00FB1FA6">
        <w:rPr>
          <w:rFonts w:eastAsia="Yu Mincho"/>
        </w:rPr>
        <w:t>R1-2112022</w:t>
      </w:r>
      <w:r w:rsidR="009D106F" w:rsidRPr="00FB1FA6">
        <w:rPr>
          <w:rFonts w:eastAsia="Yu Mincho"/>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Yu Mincho"/>
        </w:rPr>
      </w:pPr>
      <w:r w:rsidRPr="00FB1FA6">
        <w:rPr>
          <w:rFonts w:eastAsia="Yu Mincho"/>
        </w:rPr>
        <w:t>R1-2112122</w:t>
      </w:r>
      <w:r w:rsidR="00C26989" w:rsidRPr="00FB1FA6">
        <w:rPr>
          <w:rFonts w:eastAsia="Yu Mincho"/>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2A39D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7207D4AC" w14:textId="36FC58D5" w:rsidR="00713955" w:rsidRPr="003A63EC" w:rsidRDefault="003A63EC" w:rsidP="002A39DD">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2776E67F" w14:textId="07546F84" w:rsidR="00713955" w:rsidRPr="003A63EC" w:rsidRDefault="003A63EC" w:rsidP="002A39DD">
            <w:pPr>
              <w:spacing w:after="0"/>
              <w:rPr>
                <w:rFonts w:eastAsia="MS Mincho"/>
                <w:lang w:eastAsia="ja-JP"/>
              </w:rPr>
            </w:pPr>
            <w:r>
              <w:rPr>
                <w:rFonts w:eastAsia="MS Mincho" w:hint="eastAsia"/>
                <w:lang w:eastAsia="ja-JP"/>
              </w:rPr>
              <w:t>P</w:t>
            </w:r>
            <w:r>
              <w:rPr>
                <w:rFonts w:eastAsia="MS Mincho"/>
                <w:lang w:eastAsia="ja-JP"/>
              </w:rPr>
              <w:t xml:space="preserve">ros: </w:t>
            </w:r>
            <w:r w:rsidR="00EA18B1">
              <w:rPr>
                <w:rFonts w:eastAsia="MS Mincho"/>
                <w:lang w:eastAsia="ja-JP"/>
              </w:rPr>
              <w:t>The occurred number of events</w:t>
            </w:r>
            <w:r w:rsidR="00C374A0">
              <w:rPr>
                <w:rFonts w:eastAsia="MS Mincho"/>
                <w:lang w:eastAsia="ja-JP"/>
              </w:rPr>
              <w:t xml:space="preserve"> within the configured </w:t>
            </w:r>
            <w:r w:rsidR="00C374A0">
              <w:rPr>
                <w:rFonts w:eastAsia="MS Mincho"/>
                <w:lang w:eastAsia="ja-JP"/>
              </w:rPr>
              <w:lastRenderedPageBreak/>
              <w:t>TDW</w:t>
            </w:r>
            <w:r w:rsidR="00EA18B1">
              <w:rPr>
                <w:rFonts w:eastAsia="MS Mincho"/>
                <w:lang w:eastAsia="ja-JP"/>
              </w:rPr>
              <w:t xml:space="preserve"> can be reduced and error propagation can be mitigated.</w:t>
            </w:r>
          </w:p>
        </w:tc>
        <w:tc>
          <w:tcPr>
            <w:tcW w:w="2642" w:type="dxa"/>
          </w:tcPr>
          <w:p w14:paraId="113E6139" w14:textId="77777777" w:rsidR="00713955" w:rsidRDefault="00713955" w:rsidP="002A39DD">
            <w:pPr>
              <w:spacing w:after="0"/>
              <w:rPr>
                <w:lang w:eastAsia="zh-CN"/>
              </w:rPr>
            </w:pPr>
          </w:p>
        </w:tc>
      </w:tr>
      <w:tr w:rsidR="00A0769D" w14:paraId="6A781C83" w14:textId="212490B0" w:rsidTr="00713955">
        <w:tc>
          <w:tcPr>
            <w:tcW w:w="1471" w:type="dxa"/>
          </w:tcPr>
          <w:p w14:paraId="339B6716" w14:textId="472B6852"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6BCE7555" w14:textId="376D1123" w:rsidR="00A0769D" w:rsidRDefault="00A0769D" w:rsidP="00A0769D">
            <w:pPr>
              <w:spacing w:before="0" w:after="0"/>
              <w:rPr>
                <w:bCs/>
                <w:lang w:eastAsia="zh-CN"/>
              </w:rPr>
            </w:pPr>
            <w:r>
              <w:rPr>
                <w:rFonts w:eastAsia="MS Mincho"/>
                <w:lang w:eastAsia="ja-JP"/>
              </w:rPr>
              <w:t>Support same and different length</w:t>
            </w:r>
          </w:p>
        </w:tc>
        <w:tc>
          <w:tcPr>
            <w:tcW w:w="2642" w:type="dxa"/>
          </w:tcPr>
          <w:p w14:paraId="34832395" w14:textId="77777777" w:rsidR="00A0769D" w:rsidRDefault="00A0769D" w:rsidP="00A0769D">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0F6F7A55" w14:textId="25F8D9CE" w:rsidR="00A0769D" w:rsidRDefault="00A0769D" w:rsidP="00A0769D">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56C88309" w14:textId="77777777" w:rsidR="00A0769D" w:rsidRDefault="00A0769D" w:rsidP="00A0769D">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6557C9E2" w14:textId="77777777" w:rsidR="00A0769D" w:rsidRDefault="00A0769D" w:rsidP="00A0769D">
            <w:pPr>
              <w:spacing w:after="0"/>
              <w:rPr>
                <w:rFonts w:eastAsia="MS Mincho"/>
                <w:lang w:eastAsia="ja-JP"/>
              </w:rPr>
            </w:pPr>
          </w:p>
          <w:p w14:paraId="12CF86A2" w14:textId="73E8C63B" w:rsidR="00A0769D" w:rsidRDefault="00A0769D" w:rsidP="00A0769D">
            <w:pPr>
              <w:spacing w:after="0"/>
              <w:rPr>
                <w:bCs/>
                <w:lang w:eastAsia="zh-CN"/>
              </w:rPr>
            </w:pPr>
            <w:r>
              <w:rPr>
                <w:rFonts w:eastAsia="MS Mincho"/>
                <w:lang w:eastAsia="ja-JP"/>
              </w:rPr>
              <w:t>Cons: Less frequency hopping and/or joint channel estimation gain</w:t>
            </w:r>
          </w:p>
        </w:tc>
      </w:tr>
      <w:tr w:rsidR="0068253B" w14:paraId="1BB21BDA" w14:textId="77777777" w:rsidTr="00713955">
        <w:tc>
          <w:tcPr>
            <w:tcW w:w="1471" w:type="dxa"/>
          </w:tcPr>
          <w:p w14:paraId="2FCD0939" w14:textId="1BE8484B" w:rsidR="0068253B" w:rsidRDefault="0068253B" w:rsidP="00A0769D">
            <w:pPr>
              <w:spacing w:after="0"/>
              <w:rPr>
                <w:rFonts w:eastAsia="MS Mincho" w:hint="eastAsia"/>
                <w:bCs/>
                <w:lang w:eastAsia="ja-JP"/>
              </w:rPr>
            </w:pPr>
            <w:r>
              <w:rPr>
                <w:rFonts w:eastAsia="MS Mincho"/>
                <w:bCs/>
                <w:lang w:eastAsia="ja-JP"/>
              </w:rPr>
              <w:t>QC</w:t>
            </w:r>
          </w:p>
        </w:tc>
        <w:tc>
          <w:tcPr>
            <w:tcW w:w="3207" w:type="dxa"/>
          </w:tcPr>
          <w:p w14:paraId="67E78C2C" w14:textId="61BED740" w:rsidR="0068253B" w:rsidRDefault="0068253B" w:rsidP="00A0769D">
            <w:pPr>
              <w:spacing w:after="0"/>
              <w:rPr>
                <w:rFonts w:eastAsia="MS Mincho"/>
                <w:lang w:eastAsia="ja-JP"/>
              </w:rPr>
            </w:pPr>
            <w:r>
              <w:rPr>
                <w:rFonts w:eastAsia="MS Mincho"/>
                <w:lang w:eastAsia="ja-JP"/>
              </w:rPr>
              <w:t>Support different lengths</w:t>
            </w:r>
          </w:p>
        </w:tc>
        <w:tc>
          <w:tcPr>
            <w:tcW w:w="2642" w:type="dxa"/>
          </w:tcPr>
          <w:p w14:paraId="38F9643A" w14:textId="77777777" w:rsidR="0068253B" w:rsidRDefault="0068253B" w:rsidP="00A0769D">
            <w:pPr>
              <w:spacing w:after="0"/>
              <w:rPr>
                <w:rFonts w:eastAsia="MS Mincho" w:hint="eastAsia"/>
                <w:lang w:eastAsia="ja-JP"/>
              </w:rPr>
            </w:pPr>
          </w:p>
        </w:tc>
        <w:tc>
          <w:tcPr>
            <w:tcW w:w="2642" w:type="dxa"/>
          </w:tcPr>
          <w:p w14:paraId="5286E2A8" w14:textId="06450249" w:rsidR="0068253B" w:rsidRDefault="0068253B" w:rsidP="00A0769D">
            <w:pPr>
              <w:spacing w:after="0"/>
              <w:rPr>
                <w:rFonts w:eastAsia="MS Mincho" w:hint="eastAsia"/>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bl>
    <w:p w14:paraId="7ED24042" w14:textId="77777777" w:rsidR="00713955" w:rsidRDefault="00713955">
      <w:pPr>
        <w:spacing w:after="0"/>
        <w:jc w:val="left"/>
      </w:pPr>
    </w:p>
    <w:p w14:paraId="44F284E6" w14:textId="482AE58E" w:rsidR="00461340" w:rsidRPr="00461340" w:rsidRDefault="003F249E" w:rsidP="00461340">
      <w:pPr>
        <w:pStyle w:val="Heading2"/>
      </w:pPr>
      <w:r>
        <w:t>Other proposals</w:t>
      </w:r>
    </w:p>
    <w:p w14:paraId="690FF8AC" w14:textId="54187472" w:rsidR="005C6E76" w:rsidRPr="00046267" w:rsidRDefault="00046267" w:rsidP="00046267">
      <w:pPr>
        <w:spacing w:after="120"/>
      </w:pPr>
      <w:bookmarkStart w:id="16" w:name="_Hlk87390579"/>
      <w:r w:rsidRPr="00046267">
        <w:t>R1-2111030</w:t>
      </w:r>
      <w:r w:rsidR="005C6E76" w:rsidRPr="00046267">
        <w:t xml:space="preserve"> </w:t>
      </w:r>
      <w:bookmarkEnd w:id="16"/>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7"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7"/>
    </w:p>
    <w:p w14:paraId="0D3F7BAF" w14:textId="2324D1E0" w:rsidR="00A83BAD" w:rsidRPr="00046267" w:rsidRDefault="00046267" w:rsidP="00A83BAD">
      <w:pPr>
        <w:pStyle w:val="BodyText"/>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ListParagraph"/>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w:t>
      </w:r>
      <w:proofErr w:type="gramStart"/>
      <w:r w:rsidRPr="00046267">
        <w:rPr>
          <w:rFonts w:ascii="Times New Roman" w:hAnsi="Times New Roman"/>
          <w:sz w:val="20"/>
          <w:szCs w:val="20"/>
          <w:lang w:eastAsia="zh-CN"/>
        </w:rPr>
        <w:t>e.g.</w:t>
      </w:r>
      <w:proofErr w:type="gramEnd"/>
      <w:r w:rsidRPr="00046267">
        <w:rPr>
          <w:rFonts w:ascii="Times New Roman" w:hAnsi="Times New Roman"/>
          <w:sz w:val="20"/>
          <w:szCs w:val="20"/>
          <w:lang w:eastAsia="zh-CN"/>
        </w:rPr>
        <w:t xml:space="preserve"> up to 4) of hopping offsets, where the number of consecutive slots per hop can be controlled.</w:t>
      </w:r>
    </w:p>
    <w:p w14:paraId="66C24AAE" w14:textId="77777777" w:rsidR="00A83BAD" w:rsidRPr="00046267" w:rsidRDefault="00A83BAD">
      <w:pPr>
        <w:pStyle w:val="BodyText"/>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8" w:name="_Ref83825062"/>
      <w:bookmarkStart w:id="19" w:name="_Ref86918459"/>
      <w:r w:rsidRPr="00046267">
        <w:rPr>
          <w:lang w:val="en-GB"/>
        </w:rPr>
        <w:t>R1-2111030</w:t>
      </w:r>
      <w:r w:rsidRPr="00046267">
        <w:t xml:space="preserve"> </w:t>
      </w:r>
      <w:r w:rsidR="005E125C" w:rsidRPr="00046267">
        <w:t xml:space="preserve">Proposal </w:t>
      </w:r>
      <w:fldSimple w:instr=" SEQ Proposal \* ARABIC ">
        <w:r w:rsidR="005E125C" w:rsidRPr="00046267">
          <w:t>3</w:t>
        </w:r>
      </w:fldSimple>
      <w:r w:rsidR="005E125C" w:rsidRPr="00046267">
        <w:t>: UCI repetition with DM-RS bundling can prioritize with respect to its UCI type (of a same priority index)</w:t>
      </w:r>
      <w:bookmarkEnd w:id="18"/>
      <w:r w:rsidR="005E125C" w:rsidRPr="00046267">
        <w:t>.</w:t>
      </w:r>
      <w:bookmarkEnd w:id="19"/>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lastRenderedPageBreak/>
        <w:t>R1-2112038</w:t>
      </w:r>
      <w:r w:rsidR="00FB1FA6" w:rsidRPr="00046267">
        <w:t xml:space="preserve"> Proposal 3:</w:t>
      </w:r>
    </w:p>
    <w:p w14:paraId="2167CD4A" w14:textId="77777777" w:rsidR="00FB1FA6" w:rsidRPr="00046267" w:rsidRDefault="00FB1FA6" w:rsidP="00FB1FA6">
      <w:pPr>
        <w:pStyle w:val="ListParagraph"/>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 xml:space="preserve">Proposal 2: UE performs the inter-slot frequency hopping with inter-slot bundling </w:t>
      </w:r>
      <w:proofErr w:type="gramStart"/>
      <w:r w:rsidR="00FB1FA6" w:rsidRPr="00046267">
        <w:rPr>
          <w:lang w:eastAsia="zh-CN"/>
        </w:rPr>
        <w:t>as long as</w:t>
      </w:r>
      <w:proofErr w:type="gramEnd"/>
      <w:r w:rsidR="00FB1FA6" w:rsidRPr="00046267">
        <w:rPr>
          <w:lang w:eastAsia="zh-CN"/>
        </w:rPr>
        <w:t xml:space="preserve"> the hopping interval of inter-slot bundling is configured.</w:t>
      </w:r>
    </w:p>
    <w:p w14:paraId="6BDF4F77" w14:textId="71C35125" w:rsidR="00FB1FA6" w:rsidRPr="00046267" w:rsidRDefault="00046267" w:rsidP="00FB1FA6">
      <w:r w:rsidRPr="00046267">
        <w:t>R1-2110866</w:t>
      </w:r>
      <w:r w:rsidR="00FB1FA6" w:rsidRPr="00046267">
        <w:t xml:space="preserve"> Proposal 5.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46267" w14:paraId="11D6B05B" w14:textId="77777777" w:rsidTr="002A39DD">
        <w:tc>
          <w:tcPr>
            <w:tcW w:w="2335" w:type="dxa"/>
          </w:tcPr>
          <w:p w14:paraId="7962A863" w14:textId="77777777" w:rsidR="00046267" w:rsidRDefault="00046267" w:rsidP="002A39DD">
            <w:pPr>
              <w:spacing w:before="0" w:after="0"/>
              <w:rPr>
                <w:b/>
                <w:bCs/>
              </w:rPr>
            </w:pPr>
            <w:r>
              <w:rPr>
                <w:b/>
                <w:bCs/>
              </w:rPr>
              <w:t>Company name</w:t>
            </w:r>
          </w:p>
        </w:tc>
        <w:tc>
          <w:tcPr>
            <w:tcW w:w="7627" w:type="dxa"/>
          </w:tcPr>
          <w:p w14:paraId="58E2DA1F" w14:textId="77777777" w:rsidR="00046267" w:rsidRDefault="00046267" w:rsidP="002A39DD">
            <w:pPr>
              <w:spacing w:before="0" w:after="0"/>
              <w:rPr>
                <w:b/>
                <w:bCs/>
              </w:rPr>
            </w:pPr>
            <w:r>
              <w:rPr>
                <w:b/>
                <w:bCs/>
              </w:rPr>
              <w:t>Comment</w:t>
            </w:r>
          </w:p>
        </w:tc>
      </w:tr>
      <w:tr w:rsidR="00046267" w14:paraId="792DDF27" w14:textId="77777777" w:rsidTr="002A39DD">
        <w:tc>
          <w:tcPr>
            <w:tcW w:w="2335" w:type="dxa"/>
            <w:shd w:val="clear" w:color="auto" w:fill="auto"/>
          </w:tcPr>
          <w:p w14:paraId="74384568" w14:textId="77777777" w:rsidR="00046267" w:rsidRDefault="00046267" w:rsidP="002A39DD">
            <w:pPr>
              <w:spacing w:before="0" w:after="0"/>
              <w:rPr>
                <w:bCs/>
              </w:rPr>
            </w:pPr>
          </w:p>
        </w:tc>
        <w:tc>
          <w:tcPr>
            <w:tcW w:w="7627" w:type="dxa"/>
            <w:shd w:val="clear" w:color="auto" w:fill="auto"/>
          </w:tcPr>
          <w:p w14:paraId="2DCBA962" w14:textId="77777777" w:rsidR="00046267" w:rsidRDefault="00046267" w:rsidP="002A39DD">
            <w:pPr>
              <w:spacing w:before="0" w:after="0"/>
              <w:rPr>
                <w:lang w:eastAsia="zh-CN"/>
              </w:rPr>
            </w:pPr>
          </w:p>
        </w:tc>
      </w:tr>
      <w:tr w:rsidR="00046267" w14:paraId="48B40242" w14:textId="77777777" w:rsidTr="002A39DD">
        <w:tc>
          <w:tcPr>
            <w:tcW w:w="2335" w:type="dxa"/>
          </w:tcPr>
          <w:p w14:paraId="6FD6D11A" w14:textId="77777777" w:rsidR="00046267" w:rsidRDefault="00046267" w:rsidP="002A39DD">
            <w:pPr>
              <w:spacing w:before="0" w:after="0"/>
              <w:rPr>
                <w:rFonts w:eastAsia="Malgun Gothic"/>
                <w:bCs/>
                <w:lang w:eastAsia="ko-KR"/>
              </w:rPr>
            </w:pPr>
          </w:p>
        </w:tc>
        <w:tc>
          <w:tcPr>
            <w:tcW w:w="7627" w:type="dxa"/>
          </w:tcPr>
          <w:p w14:paraId="1F20CF0E" w14:textId="77777777" w:rsidR="00046267" w:rsidRDefault="00046267" w:rsidP="002A39DD">
            <w:pPr>
              <w:spacing w:before="0" w:after="0"/>
              <w:rPr>
                <w:bCs/>
                <w:lang w:eastAsia="zh-CN"/>
              </w:rPr>
            </w:pPr>
          </w:p>
        </w:tc>
      </w:tr>
    </w:tbl>
    <w:p w14:paraId="020DA379" w14:textId="39F4A68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5209865F" w14:textId="77777777" w:rsidR="00B6418F" w:rsidRDefault="003F249E">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68253B" w:rsidP="00BB6663">
            <w:pPr>
              <w:spacing w:before="0" w:after="0"/>
              <w:rPr>
                <w:iCs/>
                <w:u w:val="single"/>
                <w:lang w:eastAsia="zh-CN"/>
              </w:rPr>
            </w:pPr>
            <w:hyperlink r:id="rId14" w:tgtFrame="_parent" w:history="1">
              <w:r w:rsidR="00BB6663" w:rsidRPr="00BB6663">
                <w:rPr>
                  <w:rStyle w:val="Hyperlink"/>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 xml:space="preserve">Huawei, </w:t>
            </w:r>
            <w:proofErr w:type="spellStart"/>
            <w:r w:rsidRPr="00BB6663">
              <w:rPr>
                <w:iCs/>
                <w:lang w:eastAsia="zh-CN"/>
              </w:rPr>
              <w:t>HiSilicon</w:t>
            </w:r>
            <w:proofErr w:type="spellEnd"/>
          </w:p>
        </w:tc>
      </w:tr>
      <w:tr w:rsidR="00BB6663" w:rsidRPr="00BB6663" w14:paraId="3431C1E4" w14:textId="77777777" w:rsidTr="00BB6663">
        <w:trPr>
          <w:trHeight w:val="230"/>
        </w:trPr>
        <w:tc>
          <w:tcPr>
            <w:tcW w:w="2200" w:type="dxa"/>
            <w:hideMark/>
          </w:tcPr>
          <w:p w14:paraId="66E0D5AD" w14:textId="77777777" w:rsidR="00BB6663" w:rsidRPr="00BB6663" w:rsidRDefault="0068253B" w:rsidP="00BB6663">
            <w:pPr>
              <w:spacing w:before="0" w:after="0"/>
              <w:rPr>
                <w:iCs/>
                <w:u w:val="single"/>
                <w:lang w:eastAsia="zh-CN"/>
              </w:rPr>
            </w:pPr>
            <w:hyperlink r:id="rId15" w:tgtFrame="_parent" w:history="1">
              <w:r w:rsidR="00BB6663" w:rsidRPr="00BB6663">
                <w:rPr>
                  <w:rStyle w:val="Hyperlink"/>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68253B" w:rsidP="00BB6663">
            <w:pPr>
              <w:spacing w:before="0" w:after="0"/>
              <w:rPr>
                <w:iCs/>
                <w:u w:val="single"/>
                <w:lang w:eastAsia="zh-CN"/>
              </w:rPr>
            </w:pPr>
            <w:hyperlink r:id="rId16" w:tgtFrame="_parent" w:history="1">
              <w:r w:rsidR="00BB6663" w:rsidRPr="00BB6663">
                <w:rPr>
                  <w:rStyle w:val="Hyperlink"/>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68253B" w:rsidP="00BB6663">
            <w:pPr>
              <w:spacing w:before="0" w:after="0"/>
              <w:rPr>
                <w:iCs/>
                <w:u w:val="single"/>
                <w:lang w:eastAsia="zh-CN"/>
              </w:rPr>
            </w:pPr>
            <w:hyperlink r:id="rId17" w:tgtFrame="_parent" w:history="1">
              <w:r w:rsidR="00BB6663" w:rsidRPr="00BB6663">
                <w:rPr>
                  <w:rStyle w:val="Hyperlink"/>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68253B" w:rsidP="00BB6663">
            <w:pPr>
              <w:spacing w:before="0" w:after="0"/>
              <w:rPr>
                <w:iCs/>
                <w:u w:val="single"/>
                <w:lang w:eastAsia="zh-CN"/>
              </w:rPr>
            </w:pPr>
            <w:hyperlink r:id="rId18" w:tgtFrame="_parent" w:history="1">
              <w:r w:rsidR="00BB6663" w:rsidRPr="00BB6663">
                <w:rPr>
                  <w:rStyle w:val="Hyperlink"/>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proofErr w:type="spellStart"/>
            <w:r w:rsidRPr="00BB6663">
              <w:rPr>
                <w:iCs/>
                <w:lang w:eastAsia="zh-CN"/>
              </w:rPr>
              <w:t>Spreadtrum</w:t>
            </w:r>
            <w:proofErr w:type="spellEnd"/>
            <w:r w:rsidRPr="00BB6663">
              <w:rPr>
                <w:iCs/>
                <w:lang w:eastAsia="zh-CN"/>
              </w:rPr>
              <w:t xml:space="preserve">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68253B" w:rsidP="00BB6663">
            <w:pPr>
              <w:spacing w:before="0" w:after="0"/>
              <w:rPr>
                <w:iCs/>
                <w:u w:val="single"/>
                <w:lang w:eastAsia="zh-CN"/>
              </w:rPr>
            </w:pPr>
            <w:hyperlink r:id="rId19" w:tgtFrame="_parent" w:history="1">
              <w:r w:rsidR="00BB6663" w:rsidRPr="00BB6663">
                <w:rPr>
                  <w:rStyle w:val="Hyperlink"/>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68253B" w:rsidP="00BB6663">
            <w:pPr>
              <w:spacing w:before="0" w:after="0"/>
              <w:rPr>
                <w:iCs/>
                <w:u w:val="single"/>
                <w:lang w:eastAsia="zh-CN"/>
              </w:rPr>
            </w:pPr>
            <w:hyperlink r:id="rId20" w:tgtFrame="_parent" w:history="1">
              <w:r w:rsidR="00BB6663" w:rsidRPr="00BB6663">
                <w:rPr>
                  <w:rStyle w:val="Hyperlink"/>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68253B" w:rsidP="00BB6663">
            <w:pPr>
              <w:spacing w:before="0" w:after="0"/>
              <w:rPr>
                <w:iCs/>
                <w:u w:val="single"/>
                <w:lang w:eastAsia="zh-CN"/>
              </w:rPr>
            </w:pPr>
            <w:hyperlink r:id="rId21" w:tgtFrame="_parent" w:history="1">
              <w:r w:rsidR="00BB6663" w:rsidRPr="00BB6663">
                <w:rPr>
                  <w:rStyle w:val="Hyperlink"/>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68253B" w:rsidP="00BB6663">
            <w:pPr>
              <w:spacing w:before="0" w:after="0"/>
              <w:rPr>
                <w:iCs/>
                <w:u w:val="single"/>
                <w:lang w:eastAsia="zh-CN"/>
              </w:rPr>
            </w:pPr>
            <w:hyperlink r:id="rId22" w:tgtFrame="_parent" w:history="1">
              <w:r w:rsidR="00BB6663" w:rsidRPr="00BB6663">
                <w:rPr>
                  <w:rStyle w:val="Hyperlink"/>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68253B" w:rsidP="00BB6663">
            <w:pPr>
              <w:spacing w:before="0" w:after="0"/>
              <w:rPr>
                <w:iCs/>
                <w:u w:val="single"/>
                <w:lang w:eastAsia="zh-CN"/>
              </w:rPr>
            </w:pPr>
            <w:hyperlink r:id="rId23" w:tgtFrame="_parent" w:history="1">
              <w:r w:rsidR="00BB6663" w:rsidRPr="00BB6663">
                <w:rPr>
                  <w:rStyle w:val="Hyperlink"/>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68253B" w:rsidP="00BB6663">
            <w:pPr>
              <w:spacing w:before="0" w:after="0"/>
              <w:rPr>
                <w:iCs/>
                <w:u w:val="single"/>
                <w:lang w:eastAsia="zh-CN"/>
              </w:rPr>
            </w:pPr>
            <w:hyperlink r:id="rId24" w:tgtFrame="_parent" w:history="1">
              <w:r w:rsidR="00BB6663" w:rsidRPr="00BB6663">
                <w:rPr>
                  <w:rStyle w:val="Hyperlink"/>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68253B" w:rsidP="00BB6663">
            <w:pPr>
              <w:spacing w:before="0" w:after="0"/>
              <w:rPr>
                <w:iCs/>
                <w:u w:val="single"/>
                <w:lang w:eastAsia="zh-CN"/>
              </w:rPr>
            </w:pPr>
            <w:hyperlink r:id="rId25" w:tgtFrame="_parent" w:history="1">
              <w:r w:rsidR="00BB6663" w:rsidRPr="00BB6663">
                <w:rPr>
                  <w:rStyle w:val="Hyperlink"/>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68253B" w:rsidP="00BB6663">
            <w:pPr>
              <w:spacing w:before="0" w:after="0"/>
              <w:rPr>
                <w:iCs/>
                <w:u w:val="single"/>
                <w:lang w:eastAsia="zh-CN"/>
              </w:rPr>
            </w:pPr>
            <w:hyperlink r:id="rId26" w:tgtFrame="_parent" w:history="1">
              <w:r w:rsidR="00BB6663" w:rsidRPr="00BB6663">
                <w:rPr>
                  <w:rStyle w:val="Hyperlink"/>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68253B" w:rsidP="00BB6663">
            <w:pPr>
              <w:spacing w:before="0" w:after="0"/>
              <w:rPr>
                <w:iCs/>
                <w:u w:val="single"/>
                <w:lang w:eastAsia="zh-CN"/>
              </w:rPr>
            </w:pPr>
            <w:hyperlink r:id="rId27" w:tgtFrame="_parent" w:history="1">
              <w:r w:rsidR="00BB6663" w:rsidRPr="00BB6663">
                <w:rPr>
                  <w:rStyle w:val="Hyperlink"/>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68253B" w:rsidP="00BB6663">
            <w:pPr>
              <w:spacing w:before="0" w:after="0"/>
              <w:rPr>
                <w:iCs/>
                <w:u w:val="single"/>
                <w:lang w:eastAsia="zh-CN"/>
              </w:rPr>
            </w:pPr>
            <w:hyperlink r:id="rId28" w:tgtFrame="_parent" w:history="1">
              <w:r w:rsidR="00BB6663" w:rsidRPr="00BB6663">
                <w:rPr>
                  <w:rStyle w:val="Hyperlink"/>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proofErr w:type="spellStart"/>
            <w:r w:rsidRPr="00BB6663">
              <w:rPr>
                <w:iCs/>
                <w:lang w:eastAsia="zh-CN"/>
              </w:rPr>
              <w:t>InterDigital</w:t>
            </w:r>
            <w:proofErr w:type="spellEnd"/>
            <w:r w:rsidRPr="00BB6663">
              <w:rPr>
                <w:iCs/>
                <w:lang w:eastAsia="zh-CN"/>
              </w:rPr>
              <w:t>, Inc.</w:t>
            </w:r>
          </w:p>
        </w:tc>
      </w:tr>
      <w:tr w:rsidR="00BB6663" w:rsidRPr="00BB6663" w14:paraId="08A8705F" w14:textId="77777777" w:rsidTr="00BB6663">
        <w:trPr>
          <w:trHeight w:val="230"/>
        </w:trPr>
        <w:tc>
          <w:tcPr>
            <w:tcW w:w="2200" w:type="dxa"/>
            <w:hideMark/>
          </w:tcPr>
          <w:p w14:paraId="555927B1" w14:textId="77777777" w:rsidR="00BB6663" w:rsidRPr="00BB6663" w:rsidRDefault="0068253B" w:rsidP="00BB6663">
            <w:pPr>
              <w:spacing w:before="0" w:after="0"/>
              <w:rPr>
                <w:iCs/>
                <w:u w:val="single"/>
                <w:lang w:eastAsia="zh-CN"/>
              </w:rPr>
            </w:pPr>
            <w:hyperlink r:id="rId29" w:tgtFrame="_parent" w:history="1">
              <w:r w:rsidR="00BB6663" w:rsidRPr="00BB6663">
                <w:rPr>
                  <w:rStyle w:val="Hyperlink"/>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68253B" w:rsidP="00BB6663">
            <w:pPr>
              <w:spacing w:before="0" w:after="0"/>
              <w:rPr>
                <w:iCs/>
                <w:u w:val="single"/>
                <w:lang w:eastAsia="zh-CN"/>
              </w:rPr>
            </w:pPr>
            <w:hyperlink r:id="rId30" w:tgtFrame="_parent" w:history="1">
              <w:r w:rsidR="00BB6663" w:rsidRPr="00BB6663">
                <w:rPr>
                  <w:rStyle w:val="Hyperlink"/>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68253B" w:rsidP="00BB6663">
            <w:pPr>
              <w:spacing w:before="0" w:after="0"/>
              <w:rPr>
                <w:iCs/>
                <w:u w:val="single"/>
                <w:lang w:eastAsia="zh-CN"/>
              </w:rPr>
            </w:pPr>
            <w:hyperlink r:id="rId31" w:tgtFrame="_parent" w:history="1">
              <w:r w:rsidR="00BB6663" w:rsidRPr="00BB6663">
                <w:rPr>
                  <w:rStyle w:val="Hyperlink"/>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68253B" w:rsidP="00BB6663">
            <w:pPr>
              <w:spacing w:before="0" w:after="0"/>
              <w:rPr>
                <w:iCs/>
                <w:u w:val="single"/>
                <w:lang w:eastAsia="zh-CN"/>
              </w:rPr>
            </w:pPr>
            <w:hyperlink r:id="rId32" w:tgtFrame="_parent" w:history="1">
              <w:r w:rsidR="00BB6663" w:rsidRPr="00BB6663">
                <w:rPr>
                  <w:rStyle w:val="Hyperlink"/>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68253B" w:rsidP="00BB6663">
            <w:pPr>
              <w:spacing w:before="0" w:after="0"/>
              <w:rPr>
                <w:iCs/>
                <w:u w:val="single"/>
                <w:lang w:eastAsia="zh-CN"/>
              </w:rPr>
            </w:pPr>
            <w:hyperlink r:id="rId33" w:tgtFrame="_parent" w:history="1">
              <w:r w:rsidR="00BB6663" w:rsidRPr="00BB6663">
                <w:rPr>
                  <w:rStyle w:val="Hyperlink"/>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68253B" w:rsidP="00BB6663">
            <w:pPr>
              <w:spacing w:before="0" w:after="0"/>
              <w:rPr>
                <w:iCs/>
                <w:u w:val="single"/>
                <w:lang w:eastAsia="zh-CN"/>
              </w:rPr>
            </w:pPr>
            <w:hyperlink r:id="rId34" w:tgtFrame="_parent" w:history="1">
              <w:r w:rsidR="00BB6663" w:rsidRPr="00BB6663">
                <w:rPr>
                  <w:rStyle w:val="Hyperlink"/>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68253B" w:rsidP="00BB6663">
            <w:pPr>
              <w:spacing w:before="0" w:after="0"/>
              <w:rPr>
                <w:iCs/>
                <w:u w:val="single"/>
                <w:lang w:eastAsia="zh-CN"/>
              </w:rPr>
            </w:pPr>
            <w:hyperlink r:id="rId35" w:tgtFrame="_parent" w:history="1">
              <w:r w:rsidR="00BB6663" w:rsidRPr="00BB6663">
                <w:rPr>
                  <w:rStyle w:val="Hyperlink"/>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68253B" w:rsidP="00BB6663">
            <w:pPr>
              <w:spacing w:before="0" w:after="0"/>
              <w:rPr>
                <w:iCs/>
                <w:u w:val="single"/>
                <w:lang w:eastAsia="zh-CN"/>
              </w:rPr>
            </w:pPr>
            <w:hyperlink r:id="rId36" w:tgtFrame="_parent" w:history="1">
              <w:r w:rsidR="00BB6663" w:rsidRPr="00BB6663">
                <w:rPr>
                  <w:rStyle w:val="Hyperlink"/>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68253B" w:rsidP="00BB6663">
            <w:pPr>
              <w:spacing w:before="0" w:after="0"/>
              <w:rPr>
                <w:iCs/>
                <w:u w:val="single"/>
                <w:lang w:eastAsia="zh-CN"/>
              </w:rPr>
            </w:pPr>
            <w:hyperlink r:id="rId37" w:tgtFrame="_parent" w:history="1">
              <w:r w:rsidR="00BB6663" w:rsidRPr="00BB6663">
                <w:rPr>
                  <w:rStyle w:val="Hyperlink"/>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9EF5" w14:textId="77777777" w:rsidR="00CF0FAF" w:rsidRDefault="00CF0FAF">
      <w:pPr>
        <w:spacing w:after="0" w:line="240" w:lineRule="auto"/>
      </w:pPr>
      <w:r>
        <w:separator/>
      </w:r>
    </w:p>
  </w:endnote>
  <w:endnote w:type="continuationSeparator" w:id="0">
    <w:p w14:paraId="38653616" w14:textId="77777777" w:rsidR="00CF0FAF" w:rsidRDefault="00CF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FF50FB" w:rsidRDefault="00FF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FF50FB" w:rsidRDefault="00FF50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6526C7" w:rsidR="00FF50FB" w:rsidRDefault="00FF50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9880" w14:textId="77777777" w:rsidR="00CF0FAF" w:rsidRDefault="00CF0FAF">
      <w:pPr>
        <w:spacing w:after="0" w:line="240" w:lineRule="auto"/>
      </w:pPr>
      <w:r>
        <w:separator/>
      </w:r>
    </w:p>
  </w:footnote>
  <w:footnote w:type="continuationSeparator" w:id="0">
    <w:p w14:paraId="287B566C" w14:textId="77777777" w:rsidR="00CF0FAF" w:rsidRDefault="00CF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4"/>
  </w:num>
  <w:num w:numId="8">
    <w:abstractNumId w:val="23"/>
  </w:num>
  <w:num w:numId="9">
    <w:abstractNumId w:val="12"/>
  </w:num>
  <w:num w:numId="10">
    <w:abstractNumId w:val="3"/>
  </w:num>
  <w:num w:numId="11">
    <w:abstractNumId w:val="25"/>
  </w:num>
  <w:num w:numId="12">
    <w:abstractNumId w:val="17"/>
  </w:num>
  <w:num w:numId="13">
    <w:abstractNumId w:val="10"/>
  </w:num>
  <w:num w:numId="14">
    <w:abstractNumId w:val="20"/>
  </w:num>
  <w:num w:numId="15">
    <w:abstractNumId w:val="5"/>
  </w:num>
  <w:num w:numId="16">
    <w:abstractNumId w:val="27"/>
  </w:num>
  <w:num w:numId="17">
    <w:abstractNumId w:val="0"/>
  </w:num>
  <w:num w:numId="18">
    <w:abstractNumId w:val="24"/>
  </w:num>
  <w:num w:numId="19">
    <w:abstractNumId w:val="18"/>
  </w:num>
  <w:num w:numId="20">
    <w:abstractNumId w:val="13"/>
  </w:num>
  <w:num w:numId="21">
    <w:abstractNumId w:val="21"/>
  </w:num>
  <w:num w:numId="22">
    <w:abstractNumId w:val="6"/>
  </w:num>
  <w:num w:numId="23">
    <w:abstractNumId w:val="22"/>
  </w:num>
  <w:num w:numId="24">
    <w:abstractNumId w:val="14"/>
  </w:num>
  <w:num w:numId="25">
    <w:abstractNumId w:val="15"/>
  </w:num>
  <w:num w:numId="26">
    <w:abstractNumId w:val="26"/>
  </w:num>
  <w:num w:numId="27">
    <w:abstractNumId w:val="9"/>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Revision">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11</Pages>
  <Words>4202</Words>
  <Characters>25708</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2021-11-11T11:52:00Z</dcterms:created>
  <dcterms:modified xsi:type="dcterms:W3CDTF">2021-11-11T11:52:00Z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