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0D934" w14:textId="77777777" w:rsidR="006E1607" w:rsidRDefault="00D86F2C">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Heading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Heading1"/>
        <w:ind w:left="1134" w:hanging="1134"/>
        <w:rPr>
          <w:rStyle w:val="Emphasis"/>
          <w:i w:val="0"/>
          <w:iCs w:val="0"/>
        </w:rPr>
      </w:pPr>
      <w:r>
        <w:rPr>
          <w:rStyle w:val="Emphasis"/>
          <w:i w:val="0"/>
          <w:iCs w:val="0"/>
        </w:rPr>
        <w:t>Separate initial UL BWP</w:t>
      </w:r>
    </w:p>
    <w:p w14:paraId="29DA6C89" w14:textId="77777777" w:rsidR="006E1607" w:rsidRDefault="00D86F2C">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Heading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ListParagraph"/>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bcch-Config</w:t>
            </w:r>
            <w:proofErr w:type="spellEnd"/>
            <w:r>
              <w:rPr>
                <w:color w:val="000000"/>
                <w:lang w:val="en-US" w:eastAsia="sv-SE"/>
              </w:rPr>
              <w:t xml:space="preserve"> BCCH-</w:t>
            </w:r>
            <w:proofErr w:type="spellStart"/>
            <w:r>
              <w:rPr>
                <w:color w:val="000000"/>
                <w:lang w:val="en-US" w:eastAsia="sv-SE"/>
              </w:rPr>
              <w:t>Config</w:t>
            </w:r>
            <w:proofErr w:type="spellEnd"/>
            <w:r>
              <w:rPr>
                <w:color w:val="000000"/>
                <w:lang w:val="en-US" w:eastAsia="sv-SE"/>
              </w:rPr>
              <w:t>,</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pcch-Config</w:t>
            </w:r>
            <w:proofErr w:type="spellEnd"/>
            <w:r>
              <w:rPr>
                <w:color w:val="000000"/>
                <w:lang w:val="en-US" w:eastAsia="sv-SE"/>
              </w:rPr>
              <w:t xml:space="preserve"> PCCH-</w:t>
            </w:r>
            <w:proofErr w:type="spellStart"/>
            <w:r>
              <w:rPr>
                <w:color w:val="000000"/>
                <w:lang w:val="en-US" w:eastAsia="sv-SE"/>
              </w:rPr>
              <w:t>Config</w:t>
            </w:r>
            <w:proofErr w:type="spellEnd"/>
            <w:r>
              <w:rPr>
                <w:color w:val="000000"/>
                <w:lang w:val="en-US" w:eastAsia="sv-SE"/>
              </w:rPr>
              <w:t>,</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ListParagraph"/>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ListParagraph"/>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ListParagraph"/>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ListParagraph"/>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ListParagraph"/>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ListParagraph"/>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ListParagraph"/>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ListParagraph"/>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ListParagraph"/>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96563F">
            <w:pPr>
              <w:pStyle w:val="ListParagraph"/>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w:t>
            </w:r>
            <w:proofErr w:type="spellStart"/>
            <w:r w:rsidRPr="00F87695">
              <w:rPr>
                <w:rFonts w:eastAsia="Times New Roman"/>
                <w:color w:val="FF0000"/>
                <w:u w:val="single"/>
              </w:rPr>
              <w:t>RedCap</w:t>
            </w:r>
            <w:proofErr w:type="spellEnd"/>
            <w:r w:rsidRPr="00F87695">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bl>
    <w:p w14:paraId="3CC666F9" w14:textId="074814BB" w:rsidR="006E1607" w:rsidRDefault="00901672" w:rsidP="00901672">
      <w:pPr>
        <w:tabs>
          <w:tab w:val="left" w:pos="6210"/>
        </w:tabs>
      </w:pPr>
      <w:r>
        <w:lastRenderedPageBreak/>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lastRenderedPageBreak/>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lastRenderedPageBreak/>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lastRenderedPageBreak/>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ListParagraph"/>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lastRenderedPageBreak/>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lastRenderedPageBreak/>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w:t>
            </w:r>
            <w:r>
              <w:rPr>
                <w:rFonts w:eastAsia="Yu Mincho"/>
                <w:lang w:val="en-US" w:eastAsia="ko-KR"/>
              </w:rPr>
              <w:lastRenderedPageBreak/>
              <w:t>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lastRenderedPageBreak/>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w:t>
            </w:r>
            <w:proofErr w:type="gramStart"/>
            <w:r w:rsidR="00A129C6">
              <w:t xml:space="preserve">on </w:t>
            </w:r>
            <w:proofErr w:type="gramEnd"/>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pt;height:14.5pt;mso-width-percent:0;mso-height-percent:0;mso-width-percent:0;mso-height-percent:0" o:ole="">
                  <v:imagedata r:id="rId18" o:title=""/>
                </v:shape>
                <o:OLEObject Type="Embed" ProgID="Equation.3" ShapeID="_x0000_i1025" DrawAspect="Content" ObjectID="_1698748970" r:id="rId19"/>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w:t>
            </w:r>
            <w:r>
              <w:lastRenderedPageBreak/>
              <w:t xml:space="preserve">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5pt;height:16.5pt" o:ole="">
                        <v:imagedata r:id="rId20" o:title=""/>
                      </v:shape>
                      <o:OLEObject Type="Embed" ProgID="Equation.3" ShapeID="_x0000_i1026" DrawAspect="Content" ObjectID="_1698748971"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5pt;height:16.5pt" o:ole="">
                  <v:imagedata r:id="rId20" o:title=""/>
                </v:shape>
                <o:OLEObject Type="Embed" ProgID="Equation.3" ShapeID="_x0000_i1027" DrawAspect="Content" ObjectID="_1698748972"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5pt;height:16.5pt" o:ole="">
                  <v:imagedata r:id="rId20" o:title=""/>
                </v:shape>
                <o:OLEObject Type="Embed" ProgID="Equation.3" ShapeID="_x0000_i1028" DrawAspect="Content" ObjectID="_1698748973"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5pt;height:16.5pt" o:ole="">
                  <v:imagedata r:id="rId20" o:title=""/>
                </v:shape>
                <o:OLEObject Type="Embed" ProgID="Equation.3" ShapeID="_x0000_i1029" DrawAspect="Content" ObjectID="_1698748974"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57" type="#_x0000_t75" style="width:220pt;height:149pt" o:ole="">
                  <v:imagedata r:id="rId25" o:title=""/>
                </v:shape>
                <o:OLEObject Type="Embed" ProgID="Visio.Drawing.15" ShapeID="_x0000_i1057" DrawAspect="Content" ObjectID="_1698748975"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bl>
    <w:p w14:paraId="6CCD841E" w14:textId="77777777" w:rsidR="006E1607" w:rsidRPr="0096563F" w:rsidRDefault="006E1607">
      <w:pPr>
        <w:tabs>
          <w:tab w:val="left" w:pos="1410"/>
        </w:tabs>
        <w:spacing w:after="100" w:afterAutospacing="1"/>
        <w:jc w:val="both"/>
        <w:rPr>
          <w:rStyle w:val="ListLabel112"/>
        </w:rPr>
      </w:pPr>
    </w:p>
    <w:p w14:paraId="23526012" w14:textId="77777777" w:rsidR="006E1607" w:rsidRDefault="00D86F2C">
      <w:pPr>
        <w:pStyle w:val="Heading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ListParagraph"/>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ListParagraph"/>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ListParagraph"/>
        <w:numPr>
          <w:ilvl w:val="1"/>
          <w:numId w:val="32"/>
        </w:numPr>
        <w:rPr>
          <w:sz w:val="20"/>
          <w:szCs w:val="20"/>
          <w:lang w:val="en-US"/>
        </w:rPr>
      </w:pPr>
      <w:r>
        <w:rPr>
          <w:sz w:val="20"/>
          <w:szCs w:val="20"/>
          <w:lang w:val="en-US"/>
        </w:rPr>
        <w:lastRenderedPageBreak/>
        <w:t>Case 1: The center frequencies for initial UL/DL BWPs can be different, but the initial DL BWP always contains the CORESET#0 and SSB.</w:t>
      </w:r>
    </w:p>
    <w:p w14:paraId="168309B5" w14:textId="77777777" w:rsidR="006E1607" w:rsidRDefault="00D86F2C">
      <w:pPr>
        <w:pStyle w:val="ListParagraph"/>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ListParagraph"/>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ListParagraph"/>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ListParagraph"/>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ListParagraph"/>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ListParagraph"/>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ListParagraph"/>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ListParagraph"/>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ListParagraph"/>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ListParagraph"/>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ListParagraph"/>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ListParagraph"/>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ListParagraph"/>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ListParagraph"/>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ListParagraph"/>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lastRenderedPageBreak/>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ListParagraph"/>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ListParagraph"/>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lastRenderedPageBreak/>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lastRenderedPageBreak/>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ListParagraph"/>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ListParagraph"/>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w:t>
            </w:r>
            <w:r>
              <w:rPr>
                <w:rFonts w:eastAsiaTheme="minorEastAsia"/>
                <w:lang w:val="en-US" w:eastAsia="zh-CN"/>
              </w:rPr>
              <w:lastRenderedPageBreak/>
              <w:t>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ListParagraph"/>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ListParagraph"/>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ListParagraph"/>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ListParagraph"/>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lastRenderedPageBreak/>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ListParagraph"/>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lastRenderedPageBreak/>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lastRenderedPageBreak/>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lastRenderedPageBreak/>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ListParagraph"/>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ListParagraph"/>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lastRenderedPageBreak/>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lastRenderedPageBreak/>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w:t>
            </w:r>
            <w:r w:rsidRPr="00363FC4">
              <w:rPr>
                <w:rFonts w:eastAsiaTheme="minorEastAsia"/>
                <w:lang w:val="en-US" w:eastAsia="zh-CN"/>
              </w:rPr>
              <w:lastRenderedPageBreak/>
              <w:t>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TableGrid"/>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ListParagraph"/>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ListParagraph"/>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lastRenderedPageBreak/>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ListParagraph"/>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lastRenderedPageBreak/>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ListParagraph"/>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ListParagraph"/>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ListParagraph"/>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ListParagraph"/>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ListParagraph"/>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ListParagraph"/>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xml:space="preserve">, the center frequency of the MIB-configured CORESET#0 and </w:t>
            </w:r>
            <w:r w:rsidRPr="00D036E3">
              <w:rPr>
                <w:rFonts w:ascii="Times New Roman" w:hAnsi="Times New Roman" w:cs="Times New Roman"/>
                <w:b/>
                <w:sz w:val="20"/>
                <w:szCs w:val="20"/>
                <w:lang w:val="en-US"/>
              </w:rPr>
              <w:lastRenderedPageBreak/>
              <w:t>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hint="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19D9A071" w14:textId="77777777" w:rsidR="00502863" w:rsidRPr="00590DE4" w:rsidRDefault="00502863" w:rsidP="00502863">
            <w:pPr>
              <w:pStyle w:val="ListParagraph"/>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w:t>
            </w:r>
            <w:proofErr w:type="spellStart"/>
            <w:r w:rsidRPr="00D036E3">
              <w:rPr>
                <w:rFonts w:ascii="Times New Roman" w:eastAsia="Batang" w:hAnsi="Times New Roman" w:cs="Times New Roman"/>
                <w:b/>
                <w:color w:val="FF0000"/>
                <w:sz w:val="20"/>
                <w:szCs w:val="20"/>
                <w:lang w:val="en-US"/>
              </w:rPr>
              <w:t>RedCap</w:t>
            </w:r>
            <w:proofErr w:type="spellEnd"/>
            <w:r w:rsidRPr="00D036E3">
              <w:rPr>
                <w:rFonts w:ascii="Times New Roman" w:eastAsia="Batang" w:hAnsi="Times New Roman" w:cs="Times New Roman"/>
                <w:b/>
                <w:color w:val="FF0000"/>
                <w:sz w:val="20"/>
                <w:szCs w:val="20"/>
                <w:lang w:val="en-US"/>
              </w:rPr>
              <w:t xml:space="preserve">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58" type="#_x0000_t75" style="width:200.5pt;height:36pt" o:ole="">
                  <v:imagedata r:id="rId34" o:title=""/>
                </v:shape>
                <o:OLEObject Type="Embed" ProgID="Visio.Drawing.15" ShapeID="_x0000_i1058" DrawAspect="Content" ObjectID="_1698748976" r:id="rId35"/>
              </w:object>
            </w:r>
          </w:p>
          <w:p w14:paraId="5A603051" w14:textId="77777777" w:rsidR="00502863" w:rsidRDefault="00502863" w:rsidP="00502863">
            <w:pPr>
              <w:rPr>
                <w:b/>
                <w:color w:val="FF0000"/>
                <w:lang w:val="en-US"/>
              </w:rPr>
            </w:pPr>
            <w:r w:rsidRPr="00D036E3">
              <w:rPr>
                <w:b/>
                <w:color w:val="FF0000"/>
                <w:lang w:val="en-US"/>
              </w:rPr>
              <w:t xml:space="preserve">For TDD, center frequencies are assumed to be the same for the initial DL BWP and initial UL BWP are after initial access for </w:t>
            </w:r>
            <w:proofErr w:type="spellStart"/>
            <w:r w:rsidRPr="00D036E3">
              <w:rPr>
                <w:b/>
                <w:color w:val="FF0000"/>
                <w:lang w:val="en-US"/>
              </w:rPr>
              <w:t>RedCap</w:t>
            </w:r>
            <w:proofErr w:type="spellEnd"/>
            <w:r w:rsidRPr="00D036E3">
              <w:rPr>
                <w:b/>
                <w:color w:val="FF0000"/>
                <w:lang w:val="en-US"/>
              </w:rPr>
              <w:t xml:space="preserve">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w:t>
            </w:r>
            <w:proofErr w:type="spellStart"/>
            <w:r>
              <w:rPr>
                <w:rFonts w:eastAsiaTheme="minorEastAsia"/>
                <w:lang w:eastAsia="zh-CN"/>
              </w:rPr>
              <w:t>RedCap</w:t>
            </w:r>
            <w:proofErr w:type="spellEnd"/>
            <w:r>
              <w:rPr>
                <w:rFonts w:eastAsiaTheme="minorEastAsia"/>
                <w:lang w:eastAsia="zh-CN"/>
              </w:rPr>
              <w:t xml:space="preserve">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ListParagraph"/>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ListParagraph"/>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ListParagraph"/>
              <w:numPr>
                <w:ilvl w:val="0"/>
                <w:numId w:val="83"/>
              </w:numPr>
              <w:rPr>
                <w:rFonts w:eastAsiaTheme="minorEastAsia"/>
                <w:b/>
                <w:sz w:val="24"/>
                <w:lang w:eastAsia="zh-CN"/>
              </w:rPr>
            </w:pPr>
            <w:r w:rsidRPr="00885366">
              <w:rPr>
                <w:b/>
                <w:sz w:val="20"/>
                <w:szCs w:val="22"/>
                <w:lang w:eastAsia="sv-SE"/>
              </w:rPr>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ListParagraph"/>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lastRenderedPageBreak/>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CORESET#0) and UL BWPs used during random access for RedCap UEs.</w:t>
            </w:r>
          </w:p>
          <w:p w14:paraId="2D9DFD5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ListParagraph"/>
              <w:ind w:left="0"/>
              <w:jc w:val="both"/>
              <w:rPr>
                <w:rFonts w:ascii="Times New Roman" w:hAnsi="Times New Roman" w:cs="Times New Roman"/>
                <w:sz w:val="20"/>
                <w:szCs w:val="20"/>
                <w:lang w:val="en-US" w:eastAsia="zh-CN"/>
              </w:rPr>
            </w:pPr>
          </w:p>
          <w:p w14:paraId="7C3A3DF9" w14:textId="77777777" w:rsidR="006E1607" w:rsidRDefault="00D86F2C">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ListParagraph"/>
              <w:ind w:left="0"/>
              <w:jc w:val="both"/>
              <w:rPr>
                <w:rFonts w:ascii="Times New Roman" w:hAnsi="Times New Roman" w:cs="Times New Roman"/>
                <w:sz w:val="20"/>
                <w:szCs w:val="20"/>
                <w:lang w:val="en-US"/>
              </w:rPr>
            </w:pPr>
          </w:p>
          <w:p w14:paraId="003E1814" w14:textId="77777777" w:rsidR="006E1607" w:rsidRDefault="00D86F2C">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ListParagraph"/>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ListParagraph"/>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ListParagraph"/>
              <w:ind w:left="0"/>
              <w:jc w:val="both"/>
              <w:rPr>
                <w:rFonts w:ascii="Times New Roman" w:hAnsi="Times New Roman" w:cs="Times New Roman"/>
                <w:sz w:val="20"/>
                <w:szCs w:val="20"/>
                <w:lang w:val="en-US" w:eastAsia="zh-CN"/>
              </w:rPr>
            </w:pPr>
          </w:p>
          <w:p w14:paraId="287026F2"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ListParagraph"/>
              <w:ind w:left="0"/>
              <w:jc w:val="both"/>
              <w:rPr>
                <w:rFonts w:ascii="Times New Roman" w:hAnsi="Times New Roman" w:cs="Times New Roman"/>
                <w:sz w:val="20"/>
                <w:szCs w:val="20"/>
                <w:lang w:val="en-US" w:eastAsia="zh-CN"/>
              </w:rPr>
            </w:pPr>
          </w:p>
          <w:p w14:paraId="27FE8FBE" w14:textId="77777777" w:rsidR="006E1607" w:rsidRDefault="00D86F2C">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ListParagraph"/>
              <w:ind w:left="0"/>
              <w:jc w:val="both"/>
              <w:rPr>
                <w:rFonts w:ascii="Times New Roman" w:hAnsi="Times New Roman" w:cs="Times New Roman"/>
                <w:sz w:val="20"/>
                <w:szCs w:val="20"/>
                <w:lang w:val="en-US" w:eastAsia="zh-CN"/>
              </w:rPr>
            </w:pPr>
          </w:p>
          <w:p w14:paraId="1EDA2E7B"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ListParagraph"/>
              <w:ind w:left="0"/>
              <w:jc w:val="both"/>
              <w:rPr>
                <w:rFonts w:ascii="Times New Roman" w:hAnsi="Times New Roman" w:cs="Times New Roman"/>
                <w:sz w:val="20"/>
                <w:szCs w:val="20"/>
                <w:lang w:val="en-US" w:eastAsia="zh-CN"/>
              </w:rPr>
            </w:pPr>
          </w:p>
          <w:p w14:paraId="3852B949"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ListParagraph"/>
              <w:ind w:left="0"/>
              <w:jc w:val="both"/>
              <w:rPr>
                <w:rFonts w:ascii="Times New Roman" w:hAnsi="Times New Roman" w:cs="Times New Roman"/>
                <w:sz w:val="20"/>
                <w:szCs w:val="20"/>
                <w:lang w:val="en-US" w:eastAsia="zh-CN"/>
              </w:rPr>
            </w:pPr>
          </w:p>
          <w:p w14:paraId="4BB68FF1"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ListParagraph"/>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Heading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ListParagraph"/>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ListParagraph"/>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w:t>
            </w:r>
            <w:r>
              <w:rPr>
                <w:rFonts w:ascii="Arial" w:hAnsi="Arial" w:cs="Arial"/>
                <w:bCs/>
                <w:color w:val="000000"/>
                <w:lang w:eastAsia="ko-KR"/>
              </w:rPr>
              <w:lastRenderedPageBreak/>
              <w:t>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lastRenderedPageBreak/>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ListParagraph"/>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ListParagraph"/>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ListParagraph"/>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ListParagraph"/>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lastRenderedPageBreak/>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ListParagraph"/>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ListParagraph"/>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ListParagraph"/>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ListParagraph"/>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ListParagraph"/>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ListParagraph"/>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ListParagraph"/>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lastRenderedPageBreak/>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lastRenderedPageBreak/>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lastRenderedPageBreak/>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ListParagraph"/>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lastRenderedPageBreak/>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ListParagraph"/>
              <w:ind w:left="360"/>
              <w:jc w:val="both"/>
              <w:rPr>
                <w:rFonts w:eastAsiaTheme="minorEastAsia"/>
                <w:sz w:val="20"/>
                <w:szCs w:val="20"/>
                <w:lang w:val="en-US" w:eastAsia="zh-CN"/>
              </w:rPr>
            </w:pPr>
          </w:p>
          <w:p w14:paraId="6D7941BE"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ListParagraph"/>
              <w:ind w:left="360"/>
              <w:jc w:val="both"/>
              <w:rPr>
                <w:b/>
                <w:bCs/>
                <w:sz w:val="20"/>
                <w:szCs w:val="20"/>
                <w:lang w:val="en-US" w:eastAsia="en-GB"/>
              </w:rPr>
            </w:pPr>
          </w:p>
          <w:p w14:paraId="3011A6AF"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lastRenderedPageBreak/>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ListParagraph"/>
              <w:ind w:left="360"/>
              <w:jc w:val="both"/>
              <w:rPr>
                <w:rFonts w:eastAsiaTheme="minorEastAsia"/>
                <w:sz w:val="20"/>
                <w:szCs w:val="20"/>
                <w:lang w:val="en-US" w:eastAsia="zh-CN"/>
              </w:rPr>
            </w:pPr>
          </w:p>
          <w:p w14:paraId="76644041" w14:textId="77777777" w:rsidR="006E1607" w:rsidRDefault="00D86F2C">
            <w:pPr>
              <w:pStyle w:val="ListParagraph"/>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ListParagraph"/>
              <w:ind w:left="0"/>
              <w:jc w:val="both"/>
              <w:rPr>
                <w:rFonts w:eastAsiaTheme="minorEastAsia"/>
                <w:sz w:val="20"/>
                <w:szCs w:val="20"/>
                <w:lang w:val="en-US" w:eastAsia="zh-CN"/>
              </w:rPr>
            </w:pPr>
          </w:p>
          <w:p w14:paraId="0063B27E"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ListParagraph"/>
              <w:ind w:left="0"/>
              <w:jc w:val="both"/>
              <w:rPr>
                <w:rFonts w:eastAsiaTheme="minorEastAsia"/>
                <w:sz w:val="20"/>
                <w:szCs w:val="20"/>
                <w:lang w:val="en-US" w:eastAsia="zh-CN"/>
              </w:rPr>
            </w:pPr>
          </w:p>
          <w:p w14:paraId="5C868A1C"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lastRenderedPageBreak/>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lastRenderedPageBreak/>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w:t>
            </w:r>
            <w:proofErr w:type="spellStart"/>
            <w:r>
              <w:rPr>
                <w:rFonts w:ascii="Times New Roman" w:eastAsiaTheme="minorEastAsia" w:hAnsi="Times New Roman" w:cs="Times New Roman"/>
                <w:sz w:val="20"/>
                <w:szCs w:val="20"/>
                <w:lang w:val="en-US" w:eastAsia="zh-CN"/>
              </w:rPr>
              <w:t>Tx</w:t>
            </w:r>
            <w:proofErr w:type="spellEnd"/>
            <w:r>
              <w:rPr>
                <w:rFonts w:ascii="Times New Roman" w:eastAsiaTheme="minorEastAsia" w:hAnsi="Times New Roman" w:cs="Times New Roman"/>
                <w:sz w:val="20"/>
                <w:szCs w:val="20"/>
                <w:lang w:val="en-US" w:eastAsia="zh-CN"/>
              </w:rPr>
              <w:t xml:space="preserve">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w:t>
            </w:r>
            <w:r>
              <w:rPr>
                <w:rFonts w:ascii="Times New Roman" w:eastAsiaTheme="minorEastAsia" w:hAnsi="Times New Roman" w:cs="Times New Roman"/>
                <w:sz w:val="20"/>
                <w:szCs w:val="20"/>
                <w:lang w:val="en-US" w:eastAsia="zh-CN"/>
              </w:rPr>
              <w:lastRenderedPageBreak/>
              <w:t xml:space="preserve">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 xml:space="preserve">-RS can be used together with measurement gap for RLM, beam managements as optional capability to save UE </w:t>
            </w:r>
            <w:r>
              <w:rPr>
                <w:rFonts w:eastAsia="宋体"/>
                <w:lang w:val="en-US" w:eastAsia="zh-CN"/>
              </w:rPr>
              <w:lastRenderedPageBreak/>
              <w:t xml:space="preserve">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lastRenderedPageBreak/>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lastRenderedPageBreak/>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lastRenderedPageBreak/>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 xml:space="preserve">Additionally, the motivation of separate paging configured in separate initial DL BWP in idle/inactive mode is offloading and there is no center frequency alignment and </w:t>
            </w:r>
            <w:r>
              <w:rPr>
                <w:rFonts w:eastAsia="宋体"/>
                <w:lang w:val="en-US" w:eastAsia="zh-CN"/>
              </w:rPr>
              <w:lastRenderedPageBreak/>
              <w:t>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lastRenderedPageBreak/>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lastRenderedPageBreak/>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lastRenderedPageBreak/>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lastRenderedPageBreak/>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ListParagraph"/>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lastRenderedPageBreak/>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lastRenderedPageBreak/>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BWP is NOT required to monitor </w:t>
            </w:r>
            <w:r>
              <w:rPr>
                <w:rFonts w:eastAsia="Microsoft YaHei UI"/>
                <w:b/>
                <w:color w:val="FF0000"/>
                <w:lang w:eastAsia="zh-CN"/>
              </w:rPr>
              <w:lastRenderedPageBreak/>
              <w:t>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ListParagraph"/>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lastRenderedPageBreak/>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 xml:space="preserve">As we proposed in the previous round, the configuration of paging within the separate initial DL BWP in idle/inactive mode may need further consideration by taking the potentially huge spec efforts and NW overhead brought by NCD-SSB </w:t>
            </w:r>
            <w:r>
              <w:rPr>
                <w:rFonts w:eastAsia="宋体"/>
                <w:lang w:val="en-US" w:eastAsia="zh-CN"/>
              </w:rPr>
              <w:lastRenderedPageBreak/>
              <w:t>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lastRenderedPageBreak/>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proofErr w:type="gramStart"/>
            <w:r>
              <w:rPr>
                <w:rFonts w:eastAsia="Microsoft YaHei UI"/>
                <w:b/>
                <w:color w:val="FF0000"/>
                <w:lang w:val="en-US" w:eastAsia="zh-CN"/>
              </w:rPr>
              <w:t>:</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lastRenderedPageBreak/>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lastRenderedPageBreak/>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lastRenderedPageBreak/>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lastRenderedPageBreak/>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lastRenderedPageBreak/>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lastRenderedPageBreak/>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lastRenderedPageBreak/>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lastRenderedPageBreak/>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lastRenderedPageBreak/>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lastRenderedPageBreak/>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ListParagraph"/>
              <w:numPr>
                <w:ilvl w:val="0"/>
                <w:numId w:val="77"/>
              </w:numPr>
              <w:rPr>
                <w:b/>
                <w:bCs/>
                <w:color w:val="FF0000"/>
                <w:sz w:val="20"/>
                <w:szCs w:val="22"/>
                <w:lang w:val="en-US"/>
              </w:rPr>
            </w:pPr>
            <w:r w:rsidRPr="004E26DF">
              <w:rPr>
                <w:b/>
                <w:bCs/>
                <w:color w:val="FF0000"/>
                <w:sz w:val="20"/>
                <w:szCs w:val="22"/>
                <w:lang w:val="en-US"/>
              </w:rPr>
              <w:lastRenderedPageBreak/>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ListParagraph"/>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ListParagraph"/>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lastRenderedPageBreak/>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ListParagraph"/>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ListParagraph"/>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ListParagraph"/>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ListParagraph"/>
        <w:numPr>
          <w:ilvl w:val="0"/>
          <w:numId w:val="54"/>
        </w:numPr>
        <w:rPr>
          <w:bCs/>
          <w:sz w:val="20"/>
          <w:szCs w:val="20"/>
          <w:lang w:val="en-US"/>
        </w:rPr>
      </w:pPr>
      <w:r>
        <w:rPr>
          <w:bCs/>
          <w:sz w:val="20"/>
          <w:szCs w:val="20"/>
          <w:lang w:val="en-US"/>
        </w:rPr>
        <w:lastRenderedPageBreak/>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ListParagraph"/>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ListParagraph"/>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ListParagraph"/>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ListParagraph"/>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50" w:type="dxa"/>
        <w:tblLook w:val="04A0" w:firstRow="1" w:lastRow="0" w:firstColumn="1" w:lastColumn="0" w:noHBand="0" w:noVBand="1"/>
      </w:tblPr>
      <w:tblGrid>
        <w:gridCol w:w="1105"/>
        <w:gridCol w:w="1072"/>
        <w:gridCol w:w="7773"/>
      </w:tblGrid>
      <w:tr w:rsidR="006E1607" w14:paraId="545B7AA9" w14:textId="77777777" w:rsidTr="00CC355B">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CC355B">
        <w:tc>
          <w:tcPr>
            <w:tcW w:w="1105"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CC355B">
        <w:tc>
          <w:tcPr>
            <w:tcW w:w="1105"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CC355B">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CC355B">
        <w:tc>
          <w:tcPr>
            <w:tcW w:w="1105" w:type="dxa"/>
          </w:tcPr>
          <w:p w14:paraId="3648EC2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CC355B">
        <w:tc>
          <w:tcPr>
            <w:tcW w:w="1105"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rsidTr="00CC355B">
        <w:tc>
          <w:tcPr>
            <w:tcW w:w="1105" w:type="dxa"/>
          </w:tcPr>
          <w:p w14:paraId="1CEFB718" w14:textId="77777777" w:rsidR="006E1607" w:rsidRDefault="00D86F2C">
            <w:pPr>
              <w:rPr>
                <w:rFonts w:eastAsia="Yu Mincho"/>
                <w:lang w:val="en-US" w:eastAsia="ja-JP"/>
              </w:rPr>
            </w:pPr>
            <w:r>
              <w:rPr>
                <w:lang w:val="en-US" w:eastAsia="ko-KR"/>
              </w:rPr>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CC355B">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CC355B">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rsidTr="00CC355B">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CC355B">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CC355B">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CC355B">
        <w:tc>
          <w:tcPr>
            <w:tcW w:w="1105" w:type="dxa"/>
          </w:tcPr>
          <w:p w14:paraId="0511A354" w14:textId="77777777" w:rsidR="006E1607" w:rsidRDefault="00D86F2C">
            <w:pPr>
              <w:jc w:val="both"/>
              <w:rPr>
                <w:lang w:val="en-US" w:eastAsia="ko-KR"/>
              </w:rPr>
            </w:pPr>
            <w:r>
              <w:rPr>
                <w:lang w:val="en-US" w:eastAsia="ko-KR"/>
              </w:rPr>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CC355B">
        <w:tc>
          <w:tcPr>
            <w:tcW w:w="1105"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CC355B">
        <w:tc>
          <w:tcPr>
            <w:tcW w:w="1105"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CC355B">
        <w:tc>
          <w:tcPr>
            <w:tcW w:w="1105"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CC355B">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CC355B">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lastRenderedPageBreak/>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CC355B">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CC355B">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CC355B">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Yu Mincho"/>
                <w:lang w:val="en-US" w:eastAsia="ja-JP"/>
              </w:rPr>
            </w:pPr>
          </w:p>
        </w:tc>
        <w:tc>
          <w:tcPr>
            <w:tcW w:w="7773"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rsidTr="00CC355B">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CC355B">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Yu Mincho"/>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CC355B">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CC355B">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CC355B">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lastRenderedPageBreak/>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CC355B">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lastRenderedPageBreak/>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CC355B">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CC355B">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CC355B">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CC355B">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CC355B">
        <w:tc>
          <w:tcPr>
            <w:tcW w:w="1105" w:type="dxa"/>
          </w:tcPr>
          <w:p w14:paraId="72A60261" w14:textId="77777777" w:rsidR="0055467B" w:rsidRPr="0054374C" w:rsidRDefault="0055467B" w:rsidP="0096563F">
            <w:pPr>
              <w:jc w:val="both"/>
              <w:rPr>
                <w:rFonts w:eastAsia="宋体"/>
                <w:lang w:val="en-US" w:eastAsia="zh-CN"/>
              </w:rPr>
            </w:pPr>
            <w:r>
              <w:rPr>
                <w:rFonts w:eastAsia="宋体"/>
                <w:lang w:val="en-US" w:eastAsia="zh-CN"/>
              </w:rPr>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CC355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ListParagraph"/>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CC355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CC355B">
        <w:tc>
          <w:tcPr>
            <w:tcW w:w="1105"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w:t>
            </w:r>
            <w:r>
              <w:rPr>
                <w:rFonts w:eastAsiaTheme="minorEastAsia"/>
                <w:lang w:val="en-US" w:eastAsia="zh-CN"/>
              </w:rPr>
              <w:lastRenderedPageBreak/>
              <w:t>configured DL BWP, and in such a case, UE should expect SSB unless it reports the optional capability of “NCD-SSB not needed” for a DL BWP w/o CD-SSB.</w:t>
            </w:r>
          </w:p>
        </w:tc>
      </w:tr>
      <w:tr w:rsidR="00CC355B" w14:paraId="4979A793" w14:textId="77777777" w:rsidTr="00CC355B">
        <w:tc>
          <w:tcPr>
            <w:tcW w:w="1105" w:type="dxa"/>
          </w:tcPr>
          <w:p w14:paraId="1EA317C6" w14:textId="77777777" w:rsidR="00CC355B" w:rsidRDefault="00CC355B" w:rsidP="00774D0A">
            <w:pPr>
              <w:jc w:val="both"/>
              <w:rPr>
                <w:rFonts w:eastAsia="宋体"/>
                <w:lang w:val="en-US" w:eastAsia="zh-CN"/>
              </w:rPr>
            </w:pPr>
            <w:r>
              <w:rPr>
                <w:rFonts w:eastAsia="宋体" w:hint="eastAsia"/>
                <w:lang w:val="en-US" w:eastAsia="zh-CN"/>
              </w:rPr>
              <w:lastRenderedPageBreak/>
              <w:t>v</w:t>
            </w:r>
            <w:r>
              <w:rPr>
                <w:rFonts w:eastAsia="宋体"/>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lastRenderedPageBreak/>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ListParagraph"/>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 xml:space="preserve">In case the separate initial DL BWP is used for both paging and random access, the UE can also rely on RF retuning to acquire a legacy CD-SSB. With proper configuration of DRX cycle (e.g., long DRX) and SMTC periodicity (e.g., small periodicity), the RedCap UE can have sufficient time and </w:t>
            </w:r>
            <w:r w:rsidRPr="00D736B6">
              <w:lastRenderedPageBreak/>
              <w:t>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lastRenderedPageBreak/>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ListParagraph"/>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ListParagraph"/>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lastRenderedPageBreak/>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lastRenderedPageBreak/>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96563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96563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Yu Mincho"/>
                <w:lang w:val="en-US" w:eastAsia="ja-JP"/>
              </w:rPr>
            </w:pPr>
            <w:r>
              <w:rPr>
                <w:rFonts w:eastAsiaTheme="minorEastAsia" w:hint="eastAsia"/>
                <w:lang w:val="en-US" w:eastAsia="zh-CN"/>
              </w:rPr>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96563F">
            <w:pPr>
              <w:pStyle w:val="ListParagraph"/>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Heading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lastRenderedPageBreak/>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lastRenderedPageBreak/>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w:t>
            </w:r>
            <w:r w:rsidRPr="00C4767A">
              <w:rPr>
                <w:rFonts w:eastAsia="Yu Mincho"/>
                <w:lang w:val="en-US" w:eastAsia="ja-JP"/>
              </w:rPr>
              <w:lastRenderedPageBreak/>
              <w:t xml:space="preserve">PDCCH CSS in SIB-configured initial DL BWP for SI update. The kind of </w:t>
            </w:r>
            <w:proofErr w:type="spellStart"/>
            <w:r w:rsidRPr="00C4767A">
              <w:rPr>
                <w:rFonts w:eastAsia="Yu Mincho"/>
                <w:lang w:val="en-US" w:eastAsia="ja-JP"/>
              </w:rPr>
              <w:t>RedCap</w:t>
            </w:r>
            <w:proofErr w:type="spellEnd"/>
            <w:r w:rsidRPr="00C4767A">
              <w:rPr>
                <w:rFonts w:eastAsia="Yu Mincho"/>
                <w:lang w:val="en-US" w:eastAsia="ja-JP"/>
              </w:rPr>
              <w:t xml:space="preserve">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lastRenderedPageBreak/>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lastRenderedPageBreak/>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Heading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lastRenderedPageBreak/>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ListParagraph"/>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ListParagraph"/>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ListParagraph"/>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ListParagraph"/>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ListParagraph"/>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Heading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w:t>
            </w:r>
            <w:r>
              <w:rPr>
                <w:lang w:val="en-US" w:eastAsia="ko-KR"/>
              </w:rPr>
              <w:lastRenderedPageBreak/>
              <w:t>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lastRenderedPageBreak/>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9634A1">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9634A1">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lastRenderedPageBreak/>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Yu Mincho"/>
                <w:lang w:val="en-US" w:eastAsia="ja-JP"/>
              </w:rPr>
              <w:lastRenderedPageBreak/>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9634A1">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9634A1">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0" type="#_x0000_t75" alt="" style="width:29.5pt;height:17.5pt;mso-width-percent:0;mso-height-percent:0;mso-width-percent:0;mso-height-percent:0" o:ole="">
                  <v:imagedata r:id="rId44" o:title=""/>
                  <o:lock v:ext="edit" aspectratio="f"/>
                </v:shape>
                <o:OLEObject Type="Embed" ProgID="Equation.3" ShapeID="_x0000_i1030" DrawAspect="Content" ObjectID="_1698748977"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1" type="#_x0000_t75" alt="" style="width:29.5pt;height:17.5pt;mso-width-percent:0;mso-height-percent:0;mso-width-percent:0;mso-height-percent:0" o:ole="">
                  <v:imagedata r:id="rId46" o:title=""/>
                  <o:lock v:ext="edit" aspectratio="f"/>
                </v:shape>
                <o:OLEObject Type="Embed" ProgID="Equation.3" ShapeID="_x0000_i1031" DrawAspect="Content" ObjectID="_1698748978" r:id="rId47"/>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lastRenderedPageBreak/>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2" type="#_x0000_t75" alt="" style="width:93.5pt;height:17.5pt;mso-width-percent:0;mso-height-percent:0;mso-width-percent:0;mso-height-percent:0" o:ole="">
                  <v:imagedata r:id="rId51" o:title=""/>
                </v:shape>
                <o:OLEObject Type="Embed" ProgID="Equation.3" ShapeID="_x0000_i1032" DrawAspect="Content" ObjectID="_1698748979" r:id="rId52"/>
              </w:object>
            </w:r>
            <w:r w:rsidR="00D86F2C">
              <w:rPr>
                <w:rFonts w:ascii="Times New Roman" w:hAnsi="Times New Roman"/>
              </w:rPr>
              <w:t xml:space="preserve">, which is located at the lower edge of the RedCap UL BWP. </w:t>
            </w:r>
          </w:p>
          <w:p w14:paraId="58CCF8B7"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3" type="#_x0000_t75" alt="" style="width:136pt;height:16.5pt;mso-width-percent:0;mso-height-percent:0;mso-width-percent:0;mso-height-percent:0" o:ole="">
                  <v:imagedata r:id="rId53" o:title=""/>
                </v:shape>
                <o:OLEObject Type="Embed" ProgID="Equation.3" ShapeID="_x0000_i1033" DrawAspect="Content" ObjectID="_1698748980"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091C4AD5"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4" type="#_x0000_t75" alt="" style="width:21.5pt;height:14.5pt;mso-width-percent:0;mso-height-percent:0;mso-width-percent:0;mso-height-percent:0" o:ole="">
                  <v:imagedata r:id="rId55" o:title=""/>
                </v:shape>
                <o:OLEObject Type="Embed" ProgID="Equation.3" ShapeID="_x0000_i1034" DrawAspect="Content" ObjectID="_1698748981"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5" type="#_x0000_t75" alt="" style="width:95pt;height:17.5pt;mso-width-percent:0;mso-height-percent:0;mso-width-percent:0;mso-height-percent:0" o:ole="">
                  <v:imagedata r:id="rId51" o:title=""/>
                </v:shape>
                <o:OLEObject Type="Embed" ProgID="Equation.3" ShapeID="_x0000_i1035" DrawAspect="Content" ObjectID="_1698748982" r:id="rId58"/>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6" type="#_x0000_t75" alt="" style="width:137pt;height:17.5pt;mso-width-percent:0;mso-height-percent:0;mso-width-percent:0;mso-height-percent:0" o:ole="">
                  <v:imagedata r:id="rId53" o:title=""/>
                </v:shape>
                <o:OLEObject Type="Embed" ProgID="Equation.3" ShapeID="_x0000_i1036" DrawAspect="Content" ObjectID="_1698748983" r:id="rId59"/>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7" type="#_x0000_t75" alt="" style="width:31.5pt;height:17.5pt;mso-width-percent:0;mso-height-percent:0;mso-width-percent:0;mso-height-percent:0" o:ole="">
                  <v:imagedata r:id="rId60" o:title=""/>
                </v:shape>
                <o:OLEObject Type="Embed" ProgID="Equation.3" ShapeID="_x0000_i1037" DrawAspect="Content" ObjectID="_1698748984" r:id="rId61"/>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lastRenderedPageBreak/>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lastRenderedPageBreak/>
              <w:t>Intel</w:t>
            </w:r>
          </w:p>
        </w:tc>
        <w:tc>
          <w:tcPr>
            <w:tcW w:w="9493" w:type="dxa"/>
            <w:gridSpan w:val="2"/>
          </w:tcPr>
          <w:p w14:paraId="1B8DA18D"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A0F7BC6"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38" type="#_x0000_t75" alt="" style="width:93.5pt;height:17.5pt;mso-width-percent:0;mso-height-percent:0;mso-width-percent:0;mso-height-percent:0" o:ole="">
                  <v:imagedata r:id="rId51" o:title=""/>
                </v:shape>
                <o:OLEObject Type="Embed" ProgID="Equation.3" ShapeID="_x0000_i1038" DrawAspect="Content" ObjectID="_1698748985" r:id="rId62"/>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000E7D4D">
              <w:rPr>
                <w:rFonts w:ascii="Times New Roman" w:hAnsi="Times New Roman" w:cs="Times New Roman"/>
                <w:b/>
                <w:noProof/>
                <w:color w:val="FF0000"/>
                <w:position w:val="-10"/>
                <w:sz w:val="20"/>
                <w:szCs w:val="20"/>
              </w:rPr>
              <w:object w:dxaOrig="2734" w:dyaOrig="355" w14:anchorId="4271757B">
                <v:shape id="_x0000_i1039" type="#_x0000_t75" alt="" style="width:137pt;height:17.5pt;mso-width-percent:0;mso-height-percent:0;mso-width-percent:0;mso-height-percent:0" o:ole="">
                  <v:imagedata r:id="rId53" o:title=""/>
                </v:shape>
                <o:OLEObject Type="Embed" ProgID="Equation.3" ShapeID="_x0000_i1039" DrawAspect="Content" ObjectID="_1698748986"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0" type="#_x0000_t75" alt="" style="width:93.5pt;height:17.5pt;mso-width-percent:0;mso-height-percent:0;mso-width-percent:0;mso-height-percent:0" o:ole="">
                  <v:imagedata r:id="rId51" o:title=""/>
                </v:shape>
                <o:OLEObject Type="Embed" ProgID="Equation.3" ShapeID="_x0000_i1040" DrawAspect="Content" ObjectID="_1698748987" r:id="rId64"/>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1" type="#_x0000_t75" alt="" style="width:137pt;height:17.5pt;mso-width-percent:0;mso-height-percent:0;mso-width-percent:0;mso-height-percent:0" o:ole="">
                  <v:imagedata r:id="rId53" o:title=""/>
                </v:shape>
                <o:OLEObject Type="Embed" ProgID="Equation.3" ShapeID="_x0000_i1041" DrawAspect="Content" ObjectID="_1698748988" r:id="rId65"/>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Yu Mincho"/>
                <w:lang w:val="en-US" w:eastAsia="ja-JP"/>
              </w:rPr>
            </w:pPr>
            <w:r>
              <w:rPr>
                <w:rFonts w:eastAsia="Yu Mincho"/>
                <w:lang w:val="en-US" w:eastAsia="ja-JP"/>
              </w:rPr>
              <w:lastRenderedPageBreak/>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9634A1">
            <w:pPr>
              <w:pStyle w:val="ListParagraph"/>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9634A1">
            <w:pPr>
              <w:pStyle w:val="ListParagraph"/>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宋体"/>
                <w:lang w:val="en-US" w:eastAsia="ja-JP"/>
              </w:rPr>
            </w:pPr>
            <w:r>
              <w:rPr>
                <w:rFonts w:eastAsia="宋体"/>
                <w:lang w:val="en-US" w:eastAsia="zh-CN"/>
              </w:rPr>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094069">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094069">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094069">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094069">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2" type="#_x0000_t75" alt="" style="width:95pt;height:17.5pt;mso-width-percent:0;mso-height-percent:0;mso-width-percent:0;mso-height-percent:0" o:ole="">
                  <v:imagedata r:id="rId51" o:title=""/>
                </v:shape>
                <o:OLEObject Type="Embed" ProgID="Equation.3" ShapeID="_x0000_i1042" DrawAspect="Content" ObjectID="_1698748989" r:id="rId66"/>
              </w:object>
            </w:r>
            <w:r w:rsidR="00D86F2C">
              <w:rPr>
                <w:rFonts w:ascii="Times New Roman" w:hAnsi="Times New Roman"/>
              </w:rPr>
              <w:t xml:space="preserve">, which is located at the lower edge of the RedCap UL BWP. </w:t>
            </w:r>
          </w:p>
          <w:p w14:paraId="28867D95"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3" type="#_x0000_t75" alt="" style="width:136pt;height:16.5pt;mso-width-percent:0;mso-height-percent:0;mso-width-percent:0;mso-height-percent:0" o:ole="">
                  <v:imagedata r:id="rId53" o:title=""/>
                </v:shape>
                <o:OLEObject Type="Embed" ProgID="Equation.3" ShapeID="_x0000_i1043" DrawAspect="Content" ObjectID="_1698748990"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4" type="#_x0000_t75" alt="" style="width:121pt;height:19.5pt;mso-width-percent:0;mso-height-percent:0;mso-width-percent:0;mso-height-percent:0" o:ole="">
                  <v:imagedata r:id="rId68" o:title=""/>
                </v:shape>
                <o:OLEObject Type="Embed" ProgID="Equation.3" ShapeID="_x0000_i1044" DrawAspect="Content" ObjectID="_1698748991" r:id="rId69"/>
              </w:object>
            </w:r>
            <w:r w:rsidR="00D86F2C">
              <w:rPr>
                <w:rFonts w:ascii="Times New Roman" w:hAnsi="Times New Roman"/>
              </w:rPr>
              <w:t xml:space="preserve">, which is located at the lower edge of the RedCap UL BWP. </w:t>
            </w:r>
          </w:p>
          <w:p w14:paraId="0C2FB4C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5" type="#_x0000_t75" alt="" style="width:165pt;height:19.5pt;mso-width-percent:0;mso-height-percent:0;mso-width-percent:0;mso-height-percent:0" o:ole="">
                  <v:imagedata r:id="rId70" o:title=""/>
                </v:shape>
                <o:OLEObject Type="Embed" ProgID="Equation.3" ShapeID="_x0000_i1045" DrawAspect="Content" ObjectID="_1698748992"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7DF87410"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6" type="#_x0000_t75" alt="" style="width:23pt;height:14.5pt;mso-width-percent:0;mso-height-percent:0;mso-width-percent:0;mso-height-percent:0" o:ole="">
                  <v:imagedata r:id="rId55" o:title=""/>
                </v:shape>
                <o:OLEObject Type="Embed" ProgID="Equation.3" ShapeID="_x0000_i1046" DrawAspect="Content" ObjectID="_1698748993"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宋体"/>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lastRenderedPageBreak/>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ListParagraph"/>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lastRenderedPageBreak/>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ListParagraph"/>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w:t>
            </w:r>
            <w:proofErr w:type="spellStart"/>
            <w:r w:rsidRPr="00C7343C">
              <w:rPr>
                <w:rFonts w:eastAsia="Yu Mincho"/>
                <w:lang w:val="en-US" w:eastAsia="ja-JP"/>
              </w:rPr>
              <w:t>gNB</w:t>
            </w:r>
            <w:proofErr w:type="spellEnd"/>
            <w:r w:rsidRPr="00C7343C">
              <w:rPr>
                <w:rFonts w:eastAsia="Yu Mincho"/>
                <w:lang w:val="en-US" w:eastAsia="ja-JP"/>
              </w:rPr>
              <w:t xml:space="preserve"> can also configure </w:t>
            </w:r>
            <w:proofErr w:type="spellStart"/>
            <w:r w:rsidRPr="00C7343C">
              <w:rPr>
                <w:rFonts w:eastAsia="Yu Mincho"/>
                <w:lang w:val="en-US" w:eastAsia="ja-JP"/>
              </w:rPr>
              <w:t>RedCap</w:t>
            </w:r>
            <w:proofErr w:type="spellEnd"/>
            <w:r w:rsidRPr="00C7343C">
              <w:rPr>
                <w:rFonts w:eastAsia="Yu Mincho"/>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1A949A5D">
                <v:shape id="_x0000_i1047" type="#_x0000_t75" alt="" style="width:58pt;height:14pt;mso-width-percent:0;mso-height-percent:0;mso-width-percent:0;mso-height-percent:0" o:ole="">
                  <v:imagedata r:id="rId73" o:title=""/>
                </v:shape>
                <o:OLEObject Type="Embed" ProgID="Equation.3" ShapeID="_x0000_i1047" DrawAspect="Content" ObjectID="_1698748994"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48" type="#_x0000_t75" alt="" style="width:93.5pt;height:17.5pt;mso-width-percent:0;mso-height-percent:0;mso-width-percent:0;mso-height-percent:0" o:ole="">
                  <v:imagedata r:id="rId51" o:title=""/>
                </v:shape>
                <o:OLEObject Type="Embed" ProgID="Equation.3" ShapeID="_x0000_i1048" DrawAspect="Content" ObjectID="_1698748995"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6537BBC6">
                <v:shape id="_x0000_i1049" type="#_x0000_t75" alt="" style="width:58pt;height:14pt;mso-width-percent:0;mso-height-percent:0;mso-width-percent:0;mso-height-percent:0" o:ole="">
                  <v:imagedata r:id="rId76" o:title=""/>
                </v:shape>
                <o:OLEObject Type="Embed" ProgID="Equation.3" ShapeID="_x0000_i1049" DrawAspect="Content" ObjectID="_1698748996"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0" type="#_x0000_t75" alt="" style="width:122.5pt;height:19pt;mso-width-percent:0;mso-height-percent:0;mso-width-percent:0;mso-height-percent:0" o:ole="">
                  <v:imagedata r:id="rId68" o:title=""/>
                </v:shape>
                <o:OLEObject Type="Embed" ProgID="Equation.3" ShapeID="_x0000_i1050" DrawAspect="Content" ObjectID="_1698748997"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6E5C0204">
                <v:shape id="_x0000_i1051" type="#_x0000_t75" alt="" style="width:58pt;height:14pt;mso-width-percent:0;mso-height-percent:0;mso-width-percent:0;mso-height-percent:0" o:ole="">
                  <v:imagedata r:id="rId73" o:title=""/>
                </v:shape>
                <o:OLEObject Type="Embed" ProgID="Equation.3" ShapeID="_x0000_i1051" DrawAspect="Content" ObjectID="_1698748998"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2" type="#_x0000_t75" alt="" style="width:134.5pt;height:16.5pt;mso-width-percent:0;mso-height-percent:0;mso-width-percent:0;mso-height-percent:0" o:ole="">
                  <v:imagedata r:id="rId53" o:title=""/>
                </v:shape>
                <o:OLEObject Type="Embed" ProgID="Equation.3" ShapeID="_x0000_i1052" DrawAspect="Content" ObjectID="_1698748999"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05C082FE">
                <v:shape id="_x0000_i1053" type="#_x0000_t75" alt="" style="width:58pt;height:14pt;mso-width-percent:0;mso-height-percent:0;mso-width-percent:0;mso-height-percent:0" o:ole="">
                  <v:imagedata r:id="rId76" o:title=""/>
                </v:shape>
                <o:OLEObject Type="Embed" ProgID="Equation.3" ShapeID="_x0000_i1053" DrawAspect="Content" ObjectID="_1698749000"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4" type="#_x0000_t75" alt="" style="width:164.5pt;height:19pt;mso-width-percent:0;mso-height-percent:0;mso-width-percent:0;mso-height-percent:0" o:ole="">
                  <v:imagedata r:id="rId70" o:title=""/>
                </v:shape>
                <o:OLEObject Type="Embed" ProgID="Equation.3" ShapeID="_x0000_i1054" DrawAspect="Content" ObjectID="_1698749001"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5" type="#_x0000_t75" alt="" style="width:65pt;height:19pt;mso-width-percent:0;mso-height-percent:0;mso-width-percent:0;mso-height-percent:0" o:ole="">
                  <v:imagedata r:id="rId83" o:title=""/>
                </v:shape>
                <o:OLEObject Type="Embed" ProgID="Equation.3" ShapeID="_x0000_i1055" DrawAspect="Content" ObjectID="_1698749002"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6" type="#_x0000_t75" alt="" style="width:21.5pt;height:14pt;mso-width-percent:0;mso-height-percent:0;mso-width-percent:0;mso-height-percent:0" o:ole="">
                  <v:imagedata r:id="rId55" o:title=""/>
                </v:shape>
                <o:OLEObject Type="Embed" ProgID="Equation.3" ShapeID="_x0000_i1056" DrawAspect="Content" ObjectID="_1698749003"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宋体"/>
                <w:lang w:val="en-US" w:eastAsia="ko-KR"/>
              </w:rPr>
            </w:pPr>
            <w:bookmarkStart w:id="28" w:name="_GoBack"/>
            <w:r w:rsidRPr="00C7343C">
              <w:rPr>
                <w:lang w:val="en-US" w:eastAsia="ko-KR"/>
              </w:rPr>
              <w:t>FL</w:t>
            </w:r>
            <w:r>
              <w:rPr>
                <w:lang w:val="en-US" w:eastAsia="ko-KR"/>
              </w:rPr>
              <w:t>6</w:t>
            </w:r>
            <w:bookmarkEnd w:id="28"/>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ListParagraph"/>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Each PUCCH resource is mapped to a single PRB.</w:t>
            </w:r>
          </w:p>
          <w:p w14:paraId="60DE2294" w14:textId="384C64F7" w:rsidR="0041014E" w:rsidRPr="009B0783" w:rsidRDefault="004D5400" w:rsidP="0041014E">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ListParagraph"/>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96563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96563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96563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96563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96563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96563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sidRPr="003C734E">
              <w:rPr>
                <w:rFonts w:eastAsia="宋体"/>
                <w:i/>
                <w:iCs/>
                <w:lang w:val="en-US" w:eastAsia="ko-KR"/>
              </w:rPr>
              <w:t>(</w:t>
            </w:r>
            <w:proofErr w:type="spellStart"/>
            <w:r w:rsidRPr="003C734E">
              <w:rPr>
                <w:rFonts w:eastAsia="宋体"/>
                <w:i/>
                <w:iCs/>
                <w:lang w:val="en-US" w:eastAsia="ko-KR"/>
              </w:rPr>
              <w:t>r</w:t>
            </w:r>
            <w:r w:rsidRPr="003C734E">
              <w:rPr>
                <w:rFonts w:eastAsia="宋体"/>
                <w:i/>
                <w:iCs/>
                <w:vertAlign w:val="subscript"/>
                <w:lang w:val="en-US" w:eastAsia="ko-KR"/>
              </w:rPr>
              <w:t>PUCCH</w:t>
            </w:r>
            <w:proofErr w:type="spellEnd"/>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9634A1"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9634A1"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C355B" w14:paraId="43576B85" w14:textId="77777777" w:rsidTr="00094069">
        <w:trPr>
          <w:trHeight w:val="455"/>
        </w:trPr>
        <w:tc>
          <w:tcPr>
            <w:tcW w:w="1372" w:type="dxa"/>
          </w:tcPr>
          <w:p w14:paraId="14A921ED" w14:textId="0B2D4326" w:rsidR="00CC355B" w:rsidRDefault="00CC355B" w:rsidP="00CC355B">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3787479B" w14:textId="6275C844" w:rsidR="00CC355B" w:rsidRDefault="00CC355B" w:rsidP="00CC355B">
            <w:pPr>
              <w:tabs>
                <w:tab w:val="left" w:pos="551"/>
              </w:tabs>
              <w:rPr>
                <w:rFonts w:eastAsia="宋体"/>
                <w:lang w:val="en-US" w:eastAsia="zh-CN"/>
              </w:rPr>
            </w:pPr>
            <w:r>
              <w:rPr>
                <w:rFonts w:eastAsia="宋体"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lastRenderedPageBreak/>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lastRenderedPageBreak/>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lastRenderedPageBreak/>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Heading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9634A1">
            <w:pPr>
              <w:rPr>
                <w:color w:val="0000FF"/>
                <w:u w:val="single"/>
                <w:lang w:val="en-US"/>
              </w:rPr>
            </w:pPr>
            <w:hyperlink r:id="rId87" w:history="1">
              <w:r w:rsidR="00D86F2C">
                <w:rPr>
                  <w:rStyle w:val="Hyperlink"/>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9634A1">
            <w:pPr>
              <w:rPr>
                <w:color w:val="0000FF"/>
                <w:u w:val="single"/>
                <w:lang w:val="en-US"/>
              </w:rPr>
            </w:pPr>
            <w:hyperlink r:id="rId88" w:history="1">
              <w:r w:rsidR="00D86F2C">
                <w:rPr>
                  <w:rStyle w:val="Hyperlink"/>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9634A1">
            <w:hyperlink r:id="rId89" w:history="1">
              <w:r w:rsidR="00D86F2C">
                <w:rPr>
                  <w:rStyle w:val="Hyperlink"/>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9634A1">
            <w:pPr>
              <w:rPr>
                <w:color w:val="0000FF"/>
                <w:u w:val="single"/>
                <w:lang w:val="en-US"/>
              </w:rPr>
            </w:pPr>
            <w:hyperlink r:id="rId90" w:history="1">
              <w:r w:rsidR="00D86F2C">
                <w:rPr>
                  <w:rStyle w:val="Hyperlink"/>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9634A1">
            <w:pPr>
              <w:rPr>
                <w:color w:val="0000FF"/>
                <w:u w:val="single"/>
                <w:lang w:val="en-US"/>
              </w:rPr>
            </w:pPr>
            <w:hyperlink r:id="rId91" w:history="1">
              <w:r w:rsidR="00D86F2C">
                <w:rPr>
                  <w:rStyle w:val="Hyperlink"/>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9634A1">
            <w:pPr>
              <w:rPr>
                <w:color w:val="0000FF"/>
                <w:u w:val="single"/>
                <w:lang w:val="en-US"/>
              </w:rPr>
            </w:pPr>
            <w:hyperlink r:id="rId92" w:history="1">
              <w:r w:rsidR="00D86F2C">
                <w:rPr>
                  <w:rStyle w:val="Hyperlink"/>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9634A1">
            <w:pPr>
              <w:rPr>
                <w:color w:val="0000FF"/>
                <w:u w:val="single"/>
                <w:lang w:val="en-US"/>
              </w:rPr>
            </w:pPr>
            <w:hyperlink r:id="rId93" w:history="1">
              <w:r w:rsidR="00D86F2C">
                <w:rPr>
                  <w:rStyle w:val="Hyperlink"/>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9634A1">
            <w:pPr>
              <w:rPr>
                <w:color w:val="0000FF"/>
                <w:u w:val="single"/>
                <w:lang w:val="en-US"/>
              </w:rPr>
            </w:pPr>
            <w:hyperlink r:id="rId94" w:history="1">
              <w:r w:rsidR="00D86F2C">
                <w:rPr>
                  <w:rStyle w:val="Hyperlink"/>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9634A1">
            <w:pPr>
              <w:rPr>
                <w:color w:val="0000FF"/>
                <w:u w:val="single"/>
                <w:lang w:val="en-US"/>
              </w:rPr>
            </w:pPr>
            <w:hyperlink r:id="rId95" w:history="1">
              <w:r w:rsidR="00D86F2C">
                <w:rPr>
                  <w:rStyle w:val="Hyperlink"/>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lastRenderedPageBreak/>
              <w:t>[10]</w:t>
            </w:r>
          </w:p>
        </w:tc>
        <w:tc>
          <w:tcPr>
            <w:tcW w:w="1456" w:type="dxa"/>
            <w:tcMar>
              <w:top w:w="0" w:type="dxa"/>
              <w:left w:w="70" w:type="dxa"/>
              <w:bottom w:w="0" w:type="dxa"/>
              <w:right w:w="70" w:type="dxa"/>
            </w:tcMar>
          </w:tcPr>
          <w:p w14:paraId="0E2883FA" w14:textId="77777777" w:rsidR="006E1607" w:rsidRDefault="009634A1">
            <w:pPr>
              <w:rPr>
                <w:color w:val="0000FF"/>
                <w:u w:val="single"/>
                <w:lang w:val="en-US"/>
              </w:rPr>
            </w:pPr>
            <w:hyperlink r:id="rId96" w:history="1">
              <w:r w:rsidR="00D86F2C">
                <w:rPr>
                  <w:rStyle w:val="Hyperlink"/>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9634A1">
            <w:pPr>
              <w:rPr>
                <w:color w:val="0000FF"/>
                <w:u w:val="single"/>
                <w:lang w:val="en-US"/>
              </w:rPr>
            </w:pPr>
            <w:hyperlink r:id="rId97" w:history="1">
              <w:r w:rsidR="00D86F2C">
                <w:rPr>
                  <w:rStyle w:val="Hyperlink"/>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9634A1">
            <w:pPr>
              <w:rPr>
                <w:color w:val="0000FF"/>
                <w:u w:val="single"/>
                <w:lang w:val="en-US"/>
              </w:rPr>
            </w:pPr>
            <w:hyperlink r:id="rId98" w:history="1">
              <w:r w:rsidR="00D86F2C">
                <w:rPr>
                  <w:rStyle w:val="Hyperlink"/>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9634A1">
            <w:pPr>
              <w:rPr>
                <w:color w:val="0000FF"/>
                <w:u w:val="single"/>
                <w:lang w:val="en-US"/>
              </w:rPr>
            </w:pPr>
            <w:hyperlink r:id="rId99" w:history="1">
              <w:r w:rsidR="00D86F2C">
                <w:rPr>
                  <w:rStyle w:val="Hyperlink"/>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9634A1">
            <w:pPr>
              <w:rPr>
                <w:lang w:val="en-US"/>
              </w:rPr>
            </w:pPr>
            <w:hyperlink r:id="rId100" w:history="1">
              <w:r w:rsidR="00D86F2C">
                <w:rPr>
                  <w:rStyle w:val="Hyperlink"/>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9634A1">
            <w:pPr>
              <w:rPr>
                <w:color w:val="0000FF"/>
                <w:u w:val="single"/>
                <w:lang w:val="en-US"/>
              </w:rPr>
            </w:pPr>
            <w:hyperlink r:id="rId101" w:history="1">
              <w:r w:rsidR="00D86F2C">
                <w:rPr>
                  <w:rStyle w:val="Hyperlink"/>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9634A1">
            <w:pPr>
              <w:rPr>
                <w:color w:val="0000FF"/>
                <w:u w:val="single"/>
                <w:lang w:val="en-US"/>
              </w:rPr>
            </w:pPr>
            <w:hyperlink r:id="rId102" w:history="1">
              <w:r w:rsidR="00D86F2C">
                <w:rPr>
                  <w:rStyle w:val="Hyperlink"/>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9634A1">
            <w:pPr>
              <w:rPr>
                <w:color w:val="0000FF"/>
                <w:u w:val="single"/>
                <w:lang w:val="en-US"/>
              </w:rPr>
            </w:pPr>
            <w:hyperlink r:id="rId103" w:history="1">
              <w:r w:rsidR="00D86F2C">
                <w:rPr>
                  <w:rStyle w:val="Hyperlink"/>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9634A1">
            <w:pPr>
              <w:rPr>
                <w:color w:val="0000FF"/>
                <w:u w:val="single"/>
                <w:lang w:val="en-US"/>
              </w:rPr>
            </w:pPr>
            <w:hyperlink r:id="rId104" w:history="1">
              <w:r w:rsidR="00D86F2C">
                <w:rPr>
                  <w:rStyle w:val="Hyperlink"/>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9634A1">
            <w:pPr>
              <w:rPr>
                <w:color w:val="0000FF"/>
                <w:u w:val="single"/>
                <w:lang w:val="en-US"/>
              </w:rPr>
            </w:pPr>
            <w:hyperlink r:id="rId105" w:history="1">
              <w:r w:rsidR="00D86F2C">
                <w:rPr>
                  <w:rStyle w:val="Hyperlink"/>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9634A1">
            <w:pPr>
              <w:rPr>
                <w:color w:val="0000FF"/>
                <w:u w:val="single"/>
                <w:lang w:val="en-US"/>
              </w:rPr>
            </w:pPr>
            <w:hyperlink r:id="rId106" w:history="1">
              <w:r w:rsidR="00D86F2C">
                <w:rPr>
                  <w:rStyle w:val="Hyperlink"/>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9634A1">
            <w:pPr>
              <w:rPr>
                <w:color w:val="0000FF"/>
                <w:u w:val="single"/>
                <w:lang w:val="en-US"/>
              </w:rPr>
            </w:pPr>
            <w:hyperlink r:id="rId107" w:history="1">
              <w:r w:rsidR="00D86F2C">
                <w:rPr>
                  <w:rStyle w:val="Hyperlink"/>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9634A1">
            <w:pPr>
              <w:rPr>
                <w:color w:val="0000FF"/>
                <w:u w:val="single"/>
                <w:lang w:val="en-US"/>
              </w:rPr>
            </w:pPr>
            <w:hyperlink r:id="rId108" w:history="1">
              <w:r w:rsidR="00D86F2C">
                <w:rPr>
                  <w:rStyle w:val="Hyperlink"/>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9634A1">
            <w:pPr>
              <w:rPr>
                <w:color w:val="0000FF"/>
                <w:u w:val="single"/>
                <w:lang w:val="en-US"/>
              </w:rPr>
            </w:pPr>
            <w:hyperlink r:id="rId109" w:history="1">
              <w:r w:rsidR="00D86F2C">
                <w:rPr>
                  <w:rStyle w:val="Hyperlink"/>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9634A1">
            <w:pPr>
              <w:rPr>
                <w:color w:val="0000FF"/>
                <w:u w:val="single"/>
                <w:lang w:val="en-US"/>
              </w:rPr>
            </w:pPr>
            <w:hyperlink r:id="rId110" w:history="1">
              <w:r w:rsidR="00D86F2C">
                <w:rPr>
                  <w:rStyle w:val="Hyperlink"/>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9634A1">
            <w:pPr>
              <w:rPr>
                <w:color w:val="0000FF"/>
                <w:u w:val="single"/>
                <w:lang w:val="en-US"/>
              </w:rPr>
            </w:pPr>
            <w:hyperlink r:id="rId111" w:history="1">
              <w:r w:rsidR="00D86F2C">
                <w:rPr>
                  <w:rStyle w:val="Hyperlink"/>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9634A1">
            <w:pPr>
              <w:rPr>
                <w:color w:val="0000FF"/>
                <w:u w:val="single"/>
                <w:lang w:val="en-US"/>
              </w:rPr>
            </w:pPr>
            <w:hyperlink r:id="rId112" w:history="1">
              <w:r w:rsidR="00D86F2C">
                <w:rPr>
                  <w:rStyle w:val="Hyperlink"/>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9634A1">
            <w:pPr>
              <w:rPr>
                <w:color w:val="0000FF"/>
                <w:u w:val="single"/>
                <w:lang w:val="en-US"/>
              </w:rPr>
            </w:pPr>
            <w:hyperlink r:id="rId113" w:history="1">
              <w:r w:rsidR="00D86F2C">
                <w:rPr>
                  <w:rStyle w:val="Hyperlink"/>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9634A1">
            <w:pPr>
              <w:rPr>
                <w:color w:val="0000FF"/>
                <w:u w:val="single"/>
                <w:lang w:val="en-US"/>
              </w:rPr>
            </w:pPr>
            <w:hyperlink r:id="rId114" w:history="1">
              <w:r w:rsidR="00D86F2C">
                <w:rPr>
                  <w:rStyle w:val="Hyperlink"/>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9634A1">
            <w:pPr>
              <w:rPr>
                <w:lang w:val="en-US"/>
              </w:rPr>
            </w:pPr>
            <w:hyperlink r:id="rId115" w:history="1">
              <w:r w:rsidR="00D86F2C">
                <w:rPr>
                  <w:rStyle w:val="Hyperlink"/>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9634A1">
            <w:pPr>
              <w:rPr>
                <w:rStyle w:val="Hyperlink"/>
                <w:color w:val="0000FF"/>
                <w:lang w:val="en-US"/>
              </w:rPr>
            </w:pPr>
            <w:hyperlink r:id="rId116" w:history="1">
              <w:r w:rsidR="00D86F2C">
                <w:rPr>
                  <w:rStyle w:val="Hyperlink"/>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9634A1">
            <w:pPr>
              <w:rPr>
                <w:rStyle w:val="Hyperlink"/>
                <w:color w:val="0000FF"/>
                <w:lang w:val="en-US"/>
              </w:rPr>
            </w:pPr>
            <w:hyperlink r:id="rId117" w:history="1">
              <w:r w:rsidR="00D86F2C">
                <w:rPr>
                  <w:rStyle w:val="Hyperlink"/>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9634A1">
            <w:pPr>
              <w:rPr>
                <w:lang w:val="en-US"/>
              </w:rPr>
            </w:pPr>
            <w:hyperlink r:id="rId118" w:history="1">
              <w:r w:rsidR="00D86F2C">
                <w:rPr>
                  <w:rStyle w:val="Hyperlink"/>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9634A1">
            <w:pPr>
              <w:rPr>
                <w:color w:val="0000FF"/>
                <w:u w:val="single"/>
                <w:lang w:val="en-US"/>
              </w:rPr>
            </w:pPr>
            <w:hyperlink r:id="rId119" w:history="1">
              <w:r w:rsidR="00D86F2C">
                <w:rPr>
                  <w:rStyle w:val="Hyperlink"/>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9634A1">
            <w:pPr>
              <w:rPr>
                <w:color w:val="0000FF"/>
                <w:u w:val="single"/>
              </w:rPr>
            </w:pPr>
            <w:hyperlink r:id="rId120" w:history="1">
              <w:r w:rsidR="00D86F2C">
                <w:rPr>
                  <w:rStyle w:val="Hyperlink"/>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9634A1">
            <w:pPr>
              <w:rPr>
                <w:color w:val="0000FF"/>
                <w:u w:val="single"/>
              </w:rPr>
            </w:pPr>
            <w:hyperlink r:id="rId121" w:history="1">
              <w:r w:rsidR="00D86F2C">
                <w:rPr>
                  <w:rStyle w:val="Hyperlink"/>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9634A1">
            <w:pPr>
              <w:rPr>
                <w:color w:val="0000FF"/>
                <w:u w:val="single"/>
              </w:rPr>
            </w:pPr>
            <w:hyperlink r:id="rId122" w:history="1">
              <w:r w:rsidR="00D86F2C">
                <w:rPr>
                  <w:rStyle w:val="Hyperlink"/>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04C9E508" w14:textId="77777777" w:rsidR="006E1607" w:rsidRDefault="009634A1">
            <w:hyperlink r:id="rId123" w:history="1">
              <w:r w:rsidR="00D86F2C">
                <w:rPr>
                  <w:rStyle w:val="Hyperlink"/>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9634A1">
            <w:hyperlink r:id="rId124" w:history="1">
              <w:r w:rsidR="00D86F2C">
                <w:rPr>
                  <w:rStyle w:val="Hyperlink"/>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9634A1">
            <w:pPr>
              <w:rPr>
                <w:color w:val="0000FF"/>
                <w:u w:val="single"/>
              </w:rPr>
            </w:pPr>
            <w:hyperlink r:id="rId125" w:history="1">
              <w:r w:rsidR="00D86F2C">
                <w:rPr>
                  <w:rStyle w:val="Hyperlink"/>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9634A1">
            <w:hyperlink r:id="rId126" w:history="1">
              <w:r w:rsidR="00D86F2C">
                <w:rPr>
                  <w:rStyle w:val="Hyperlink"/>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9634A1">
            <w:hyperlink r:id="rId127" w:history="1">
              <w:r w:rsidR="00D86F2C">
                <w:rPr>
                  <w:rStyle w:val="Hyperlink"/>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8"/>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9E55B" w14:textId="77777777" w:rsidR="009634A1" w:rsidRDefault="009634A1">
      <w:pPr>
        <w:spacing w:after="0" w:line="240" w:lineRule="auto"/>
      </w:pPr>
      <w:r>
        <w:separator/>
      </w:r>
    </w:p>
  </w:endnote>
  <w:endnote w:type="continuationSeparator" w:id="0">
    <w:p w14:paraId="7EC9699C" w14:textId="77777777" w:rsidR="009634A1" w:rsidRDefault="00963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C9F26" w14:textId="77777777" w:rsidR="0096563F" w:rsidRDefault="0096563F">
    <w:pPr>
      <w:pStyle w:val="Footer"/>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273A9" w14:textId="77777777" w:rsidR="009634A1" w:rsidRDefault="009634A1">
      <w:pPr>
        <w:spacing w:after="0" w:line="240" w:lineRule="auto"/>
      </w:pPr>
      <w:r>
        <w:separator/>
      </w:r>
    </w:p>
  </w:footnote>
  <w:footnote w:type="continuationSeparator" w:id="0">
    <w:p w14:paraId="475F228B" w14:textId="77777777" w:rsidR="009634A1" w:rsidRDefault="009634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5"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6"/>
  </w:num>
  <w:num w:numId="15">
    <w:abstractNumId w:val="34"/>
  </w:num>
  <w:num w:numId="16">
    <w:abstractNumId w:val="7"/>
  </w:num>
  <w:num w:numId="17">
    <w:abstractNumId w:val="12"/>
  </w:num>
  <w:num w:numId="18">
    <w:abstractNumId w:val="39"/>
  </w:num>
  <w:num w:numId="19">
    <w:abstractNumId w:val="40"/>
  </w:num>
  <w:num w:numId="20">
    <w:abstractNumId w:val="75"/>
  </w:num>
  <w:num w:numId="21">
    <w:abstractNumId w:val="78"/>
  </w:num>
  <w:num w:numId="22">
    <w:abstractNumId w:val="17"/>
  </w:num>
  <w:num w:numId="23">
    <w:abstractNumId w:val="55"/>
  </w:num>
  <w:num w:numId="24">
    <w:abstractNumId w:val="51"/>
  </w:num>
  <w:num w:numId="25">
    <w:abstractNumId w:val="18"/>
  </w:num>
  <w:num w:numId="26">
    <w:abstractNumId w:val="63"/>
  </w:num>
  <w:num w:numId="27">
    <w:abstractNumId w:val="74"/>
  </w:num>
  <w:num w:numId="28">
    <w:abstractNumId w:val="23"/>
  </w:num>
  <w:num w:numId="29">
    <w:abstractNumId w:val="31"/>
  </w:num>
  <w:num w:numId="30">
    <w:abstractNumId w:val="73"/>
  </w:num>
  <w:num w:numId="31">
    <w:abstractNumId w:val="64"/>
  </w:num>
  <w:num w:numId="32">
    <w:abstractNumId w:val="80"/>
  </w:num>
  <w:num w:numId="33">
    <w:abstractNumId w:val="49"/>
  </w:num>
  <w:num w:numId="34">
    <w:abstractNumId w:val="36"/>
  </w:num>
  <w:num w:numId="35">
    <w:abstractNumId w:val="59"/>
  </w:num>
  <w:num w:numId="36">
    <w:abstractNumId w:val="65"/>
  </w:num>
  <w:num w:numId="37">
    <w:abstractNumId w:val="72"/>
  </w:num>
  <w:num w:numId="38">
    <w:abstractNumId w:val="38"/>
  </w:num>
  <w:num w:numId="39">
    <w:abstractNumId w:val="26"/>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num>
  <w:num w:numId="42">
    <w:abstractNumId w:val="14"/>
  </w:num>
  <w:num w:numId="43">
    <w:abstractNumId w:val="81"/>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0"/>
  </w:num>
  <w:num w:numId="53">
    <w:abstractNumId w:val="57"/>
  </w:num>
  <w:num w:numId="54">
    <w:abstractNumId w:val="69"/>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79"/>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宋体"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hyperlink" Target="https://www.3gpp.org/ftp/TSG_RAN/WG1_RL1/TSGR1_107-e/Docs/R1-2111580.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hyperlink" Target="https://www.3gpp.org/ftp/TSG_RAN/WG1_RL1/TSGR1_106b-e/Docs/R1-2110381.zip" TargetMode="External"/><Relationship Id="rId112" Type="http://schemas.openxmlformats.org/officeDocument/2006/relationships/hyperlink" Target="https://www.3gpp.org/ftp/TSG_RAN/WG1_RL1/TSGR1_107-e/Docs/R1-211211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96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595.zip" TargetMode="External"/><Relationship Id="rId123" Type="http://schemas.openxmlformats.org/officeDocument/2006/relationships/hyperlink" Target="https://www.3gpp.org/ftp/TSG_RAN/WG1_RL1/TSGR1_106b-e/Docs/R1-2110600.zip" TargetMode="External"/><Relationship Id="rId128"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3gpp.org/ftp/TSG_RAN/WG1_RL1/TSGR1_107-e/Docs/R1-2110769.zip" TargetMode="External"/><Relationship Id="rId95" Type="http://schemas.openxmlformats.org/officeDocument/2006/relationships/hyperlink" Target="https://www.3gpp.org/ftp/TSG_RAN/WG1_RL1/TSGR1_107-e/Docs/R1-2111101.zip" TargetMode="External"/><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Drawing2.vsdx"/><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0.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501.zip" TargetMode="External"/><Relationship Id="rId105" Type="http://schemas.openxmlformats.org/officeDocument/2006/relationships/hyperlink" Target="https://www.3gpp.org/ftp/TSG_RAN/WG1_RL1/TSGR1_107-e/Docs/R1-2111880.zip" TargetMode="External"/><Relationship Id="rId113" Type="http://schemas.openxmlformats.org/officeDocument/2006/relationships/hyperlink" Target="https://www.3gpp.org/ftp/TSG_RAN/WG1_RL1/TSGR1_107-e/Docs/R1-2112223.zip" TargetMode="External"/><Relationship Id="rId118" Type="http://schemas.openxmlformats.org/officeDocument/2006/relationships/hyperlink" Target="https://www.3gpp.org/ftp/TSG_RAN/WG1_RL1/TSGR1_107-e/Docs/R1-2111616.zip" TargetMode="External"/><Relationship Id="rId126" Type="http://schemas.openxmlformats.org/officeDocument/2006/relationships/hyperlink" Target="https://www.3gpp.org/ftp/tsg_ran/WG1_RL1/TSGR1_107-e/Docs/R1-2112497.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oleObject" Target="embeddings/oleObject32.bin"/><Relationship Id="rId93" Type="http://schemas.openxmlformats.org/officeDocument/2006/relationships/hyperlink" Target="https://www.3gpp.org/ftp/TSG_RAN/WG1_RL1/TSGR1_107-e/Docs/R1-2111019.zip" TargetMode="External"/><Relationship Id="rId98" Type="http://schemas.openxmlformats.org/officeDocument/2006/relationships/hyperlink" Target="https://www.3gpp.org/ftp/TSG_RAN/WG1_RL1/TSGR1_107-e/Docs/R1-2111322.zip" TargetMode="External"/><Relationship Id="rId121" Type="http://schemas.openxmlformats.org/officeDocument/2006/relationships/hyperlink" Target="https://www.3gpp.org/ftp/TSG_RAN/WG1_RL1/TSGR1_107-e/Docs/R1-2112007.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oleObject" Target="embeddings/oleObject19.bin"/><Relationship Id="rId103" Type="http://schemas.openxmlformats.org/officeDocument/2006/relationships/hyperlink" Target="https://www.3gpp.org/ftp/TSG_RAN/WG1_RL1/TSGR1_107-e/Docs/R1-2111613.zip" TargetMode="External"/><Relationship Id="rId108" Type="http://schemas.openxmlformats.org/officeDocument/2006/relationships/hyperlink" Target="https://www.3gpp.org/ftp/TSG_RAN/WG1_RL1/TSGR1_107-e/Docs/R1-2112006.zip" TargetMode="External"/><Relationship Id="rId116" Type="http://schemas.openxmlformats.org/officeDocument/2006/relationships/hyperlink" Target="https://www.3gpp.org/ftp/TSG_RAN/WG1_RL1/TSGR1_107-e/Docs/R1-2111132.zip" TargetMode="External"/><Relationship Id="rId124" Type="http://schemas.openxmlformats.org/officeDocument/2006/relationships/hyperlink" Target="https://www.3gpp.org/ftp/tsg_ran/WG1_RL1/TSGR1_107-e/Docs/R1-2112593.zip" TargetMode="External"/><Relationship Id="rId129"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9.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hyperlink" Target="https://www.3gpp.org/ftp/TSG_RAN/WG1_RL1/TSGR1_106b-e/Docs/R1-2110669.zip" TargetMode="External"/><Relationship Id="rId91" Type="http://schemas.openxmlformats.org/officeDocument/2006/relationships/hyperlink" Target="https://www.3gpp.org/ftp/TSG_RAN/WG1_RL1/TSGR1_107-e/Docs/R1-2110801.zip" TargetMode="External"/><Relationship Id="rId96" Type="http://schemas.openxmlformats.org/officeDocument/2006/relationships/hyperlink" Target="https://www.3gpp.org/ftp/TSG_RAN/WG1_RL1/TSGR1_107-e/Docs/R1-2111129.zip" TargetMode="External"/><Relationship Id="rId111" Type="http://schemas.openxmlformats.org/officeDocument/2006/relationships/hyperlink" Target="https://www.3gpp.org/ftp/TSG_RAN/WG1_RL1/TSGR1_107-e/Docs/R1-211208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image" Target="media/image31.png"/><Relationship Id="rId106" Type="http://schemas.openxmlformats.org/officeDocument/2006/relationships/hyperlink" Target="https://www.3gpp.org/ftp/TSG_RAN/WG1_RL1/TSGR1_107-e/Docs/R1-2111957.zip" TargetMode="External"/><Relationship Id="rId114" Type="http://schemas.openxmlformats.org/officeDocument/2006/relationships/hyperlink" Target="https://www.3gpp.org/ftp/TSG_RAN/WG1_RL1/TSGR1_107-e/Docs/R1-2112283.zip" TargetMode="External"/><Relationship Id="rId119" Type="http://schemas.openxmlformats.org/officeDocument/2006/relationships/hyperlink" Target="https://www.3gpp.org/ftp/TSG_RAN/WG1_RL1/TSGR1_107-e/Docs/R1-2111923.zip" TargetMode="External"/><Relationship Id="rId127" Type="http://schemas.openxmlformats.org/officeDocument/2006/relationships/hyperlink" Target="https://www.3gpp.org/ftp/tsg_ran/WG1_RL1/TSGR1_107-e/Docs/R1-2112498.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3.wmf"/><Relationship Id="rId52" Type="http://schemas.openxmlformats.org/officeDocument/2006/relationships/oleObject" Target="embeddings/oleObject8.bin"/><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image" Target="media/image38.png"/><Relationship Id="rId94" Type="http://schemas.openxmlformats.org/officeDocument/2006/relationships/hyperlink" Target="https://www.3gpp.org/ftp/TSG_RAN/WG1_RL1/TSGR1_107-e/Docs/R1-2111066.zip" TargetMode="External"/><Relationship Id="rId99" Type="http://schemas.openxmlformats.org/officeDocument/2006/relationships/hyperlink" Target="https://www.3gpp.org/ftp/TSG_RAN/WG1_RL1/TSGR1_107-e/Docs/R1-2111403.zip" TargetMode="External"/><Relationship Id="rId101" Type="http://schemas.openxmlformats.org/officeDocument/2006/relationships/hyperlink" Target="https://www.3gpp.org/ftp/TSG_RAN/WG1_RL1/TSGR1_107-e/Docs/R1-2111578.zip" TargetMode="External"/><Relationship Id="rId122" Type="http://schemas.openxmlformats.org/officeDocument/2006/relationships/hyperlink" Target="https://www.3gpp.org/ftp/TSG_RAN/WG1_RL1/TSGR1_107-e/Docs/R1-2112225.zip" TargetMode="Externa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2015.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262.zip" TargetMode="External"/><Relationship Id="rId104" Type="http://schemas.openxmlformats.org/officeDocument/2006/relationships/hyperlink" Target="https://www.3gpp.org/ftp/TSG_RAN/WG1_RL1/TSGR1_107-e/Docs/R1-2111744.zip" TargetMode="External"/><Relationship Id="rId120" Type="http://schemas.openxmlformats.org/officeDocument/2006/relationships/hyperlink" Target="https://www.3gpp.org/ftp/TSG_RAN/WG1_RL1/TSGR1_107-e/Docs/R1-2111966.zip" TargetMode="External"/><Relationship Id="rId125" Type="http://schemas.openxmlformats.org/officeDocument/2006/relationships/hyperlink" Target="https://www.3gpp.org/ftp/tsg_ran/WG1_RL1/TSGR1_107-e/Docs/R1-2112599.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7-e/Docs/R1-2110892.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hyperlink" Target="https://www.3gpp.org/ftp/TSG_RAN/TSG_RAN/TSGR_92e/Docs/RP-211574.zip" TargetMode="External"/><Relationship Id="rId110" Type="http://schemas.openxmlformats.org/officeDocument/2006/relationships/hyperlink" Target="https://www.3gpp.org/ftp/TSG_RAN/WG1_RL1/TSGR1_107-e/Docs/R1-2112056.zip" TargetMode="External"/><Relationship Id="rId115" Type="http://schemas.openxmlformats.org/officeDocument/2006/relationships/hyperlink" Target="https://www.3gpp.org/ftp/TSG_RAN/WG1_RL1/TSGR1_107-e/Docs/R1-2112376.zip" TargetMode="External"/><Relationship Id="rId131"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AFFE41-D7F5-4B0E-BFF4-8A3C1794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129</Pages>
  <Words>49427</Words>
  <Characters>281739</Characters>
  <Application>Microsoft Office Word</Application>
  <DocSecurity>0</DocSecurity>
  <Lines>2347</Lines>
  <Paragraphs>661</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330505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Feifei Sun-1</cp:lastModifiedBy>
  <cp:revision>3</cp:revision>
  <dcterms:created xsi:type="dcterms:W3CDTF">2021-11-18T05:51:00Z</dcterms:created>
  <dcterms:modified xsi:type="dcterms:W3CDTF">2021-11-18T05:54:00Z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