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99C2F" w14:textId="77777777"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77777777"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6AD16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7777777"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104BC5">
            <w:pPr>
              <w:spacing w:after="0"/>
              <w:jc w:val="center"/>
              <w:rPr>
                <w:lang w:val="en-US"/>
              </w:rPr>
            </w:pPr>
            <w:r>
              <w:rPr>
                <w:lang w:val="en-US"/>
              </w:rPr>
              <w:t>Intel Corporation</w:t>
            </w:r>
          </w:p>
        </w:tc>
        <w:tc>
          <w:tcPr>
            <w:tcW w:w="2977" w:type="dxa"/>
          </w:tcPr>
          <w:p w14:paraId="4A3E3832" w14:textId="77777777" w:rsidR="005644AB" w:rsidRDefault="002D2A78">
            <w:pPr>
              <w:spacing w:after="0"/>
              <w:rPr>
                <w:lang w:val="en-US"/>
              </w:rPr>
            </w:pPr>
            <w:r>
              <w:rPr>
                <w:lang w:val="en-US"/>
              </w:rPr>
              <w:t>Debdeep Chatterjee</w:t>
            </w:r>
          </w:p>
        </w:tc>
        <w:tc>
          <w:tcPr>
            <w:tcW w:w="4394" w:type="dxa"/>
          </w:tcPr>
          <w:p w14:paraId="4FFEB5C6" w14:textId="77777777" w:rsidR="005644AB" w:rsidRDefault="002D2A78">
            <w:pPr>
              <w:spacing w:after="0"/>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SimSun"/>
                <w:lang w:val="en-US" w:eastAsia="ja-JP"/>
              </w:rPr>
            </w:pPr>
            <w:r>
              <w:rPr>
                <w:rFonts w:eastAsia="SimSun" w:hint="eastAsia"/>
                <w:lang w:val="en-US" w:eastAsia="zh-CN"/>
              </w:rPr>
              <w:t>ZTE</w:t>
            </w:r>
          </w:p>
        </w:tc>
        <w:tc>
          <w:tcPr>
            <w:tcW w:w="2977" w:type="dxa"/>
          </w:tcPr>
          <w:p w14:paraId="36C111BF" w14:textId="77777777" w:rsidR="005644AB" w:rsidRDefault="002D2A78">
            <w:pPr>
              <w:spacing w:after="0"/>
              <w:jc w:val="center"/>
              <w:rPr>
                <w:rFonts w:eastAsia="SimSun"/>
                <w:lang w:val="en-US" w:eastAsia="ja-JP"/>
              </w:rPr>
            </w:pPr>
            <w:r>
              <w:rPr>
                <w:rFonts w:eastAsia="SimSun" w:hint="eastAsia"/>
                <w:lang w:val="en-US" w:eastAsia="zh-CN"/>
              </w:rPr>
              <w:t>Youjun Hu</w:t>
            </w:r>
          </w:p>
        </w:tc>
        <w:tc>
          <w:tcPr>
            <w:tcW w:w="4394" w:type="dxa"/>
          </w:tcPr>
          <w:p w14:paraId="27D2A64D" w14:textId="77777777" w:rsidR="005644AB" w:rsidRDefault="002D2A78">
            <w:pPr>
              <w:spacing w:after="0"/>
              <w:jc w:val="center"/>
              <w:rPr>
                <w:rFonts w:eastAsia="SimSun"/>
                <w:lang w:val="en-US" w:eastAsia="zh-CN"/>
              </w:rPr>
            </w:pPr>
            <w:r>
              <w:rPr>
                <w:rFonts w:eastAsia="SimSun"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r>
              <w:rPr>
                <w:lang w:val="en-US"/>
              </w:rPr>
              <w:t>Rapeepat Ratasuk</w:t>
            </w:r>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9341C8" w14:paraId="6F39DD71" w14:textId="77777777" w:rsidTr="00104BC5">
        <w:tc>
          <w:tcPr>
            <w:tcW w:w="2263" w:type="dxa"/>
          </w:tcPr>
          <w:p w14:paraId="5638CF84" w14:textId="77777777" w:rsidR="009341C8" w:rsidRDefault="009341C8" w:rsidP="009341C8">
            <w:pPr>
              <w:spacing w:after="0"/>
              <w:jc w:val="center"/>
              <w:rPr>
                <w:lang w:val="en-US"/>
              </w:rPr>
            </w:pPr>
          </w:p>
        </w:tc>
        <w:tc>
          <w:tcPr>
            <w:tcW w:w="2977" w:type="dxa"/>
          </w:tcPr>
          <w:p w14:paraId="5C7DEA98" w14:textId="77777777" w:rsidR="009341C8" w:rsidRDefault="009341C8" w:rsidP="009341C8">
            <w:pPr>
              <w:spacing w:after="0"/>
              <w:jc w:val="center"/>
              <w:rPr>
                <w:lang w:val="en-US"/>
              </w:rPr>
            </w:pPr>
          </w:p>
        </w:tc>
        <w:tc>
          <w:tcPr>
            <w:tcW w:w="4394" w:type="dxa"/>
          </w:tcPr>
          <w:p w14:paraId="659DBBC8" w14:textId="77777777" w:rsidR="009341C8" w:rsidRDefault="009341C8" w:rsidP="009341C8">
            <w:pPr>
              <w:spacing w:after="0"/>
              <w:jc w:val="center"/>
              <w:rPr>
                <w:lang w:val="en-US"/>
              </w:rPr>
            </w:pPr>
          </w:p>
        </w:tc>
      </w:tr>
    </w:tbl>
    <w:p w14:paraId="19F12693" w14:textId="77777777" w:rsidR="005644AB" w:rsidRDefault="005644AB">
      <w:pPr>
        <w:jc w:val="center"/>
        <w:rPr>
          <w:lang w:val="en-US"/>
        </w:rPr>
      </w:pPr>
    </w:p>
    <w:p w14:paraId="536185E1" w14:textId="77777777" w:rsidR="005644AB" w:rsidRDefault="002D2A78">
      <w:pPr>
        <w:pStyle w:val="Heading1"/>
        <w:ind w:left="1134" w:hanging="1134"/>
        <w:rPr>
          <w:rStyle w:val="Emphasis"/>
          <w:i w:val="0"/>
          <w:iCs w:val="0"/>
        </w:rPr>
      </w:pPr>
      <w:r>
        <w:rPr>
          <w:rStyle w:val="Emphasis"/>
          <w:i w:val="0"/>
          <w:iCs w:val="0"/>
        </w:rPr>
        <w:t>Separate initial UL BWP</w:t>
      </w:r>
    </w:p>
    <w:p w14:paraId="5F59F695"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ListParagraph"/>
        <w:numPr>
          <w:ilvl w:val="0"/>
          <w:numId w:val="14"/>
        </w:numPr>
        <w:rPr>
          <w:b/>
          <w:sz w:val="20"/>
          <w:szCs w:val="22"/>
          <w:lang w:val="en-US"/>
        </w:rPr>
      </w:pPr>
      <w:r w:rsidRPr="00104BC5">
        <w:rPr>
          <w:b/>
          <w:sz w:val="20"/>
          <w:szCs w:val="22"/>
          <w:lang w:val="en-US"/>
        </w:rPr>
        <w:t>Option 1: Up to 1 separate initial UL BWP for RedCap can be configured.</w:t>
      </w:r>
    </w:p>
    <w:p w14:paraId="3EA4BCA2" w14:textId="77777777" w:rsidR="005644AB" w:rsidRPr="00104BC5" w:rsidRDefault="002D2A78">
      <w:pPr>
        <w:pStyle w:val="ListParagraph"/>
        <w:numPr>
          <w:ilvl w:val="0"/>
          <w:numId w:val="14"/>
        </w:numPr>
        <w:rPr>
          <w:b/>
          <w:sz w:val="20"/>
          <w:szCs w:val="22"/>
          <w:lang w:val="en-US"/>
        </w:rPr>
      </w:pPr>
      <w:r w:rsidRPr="00104BC5">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lastRenderedPageBreak/>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Yu Mincho"/>
                <w:lang w:val="en-US" w:eastAsia="ja-JP"/>
              </w:rPr>
            </w:pPr>
            <w:r>
              <w:rPr>
                <w:lang w:val="en-US" w:eastAsia="ko-KR"/>
              </w:rPr>
              <w:t>Nordic</w:t>
            </w:r>
          </w:p>
        </w:tc>
        <w:tc>
          <w:tcPr>
            <w:tcW w:w="1253"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14:paraId="54C3B008" w14:textId="77777777" w:rsidTr="0031491F">
        <w:tc>
          <w:tcPr>
            <w:tcW w:w="1412"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3" w:type="dxa"/>
          </w:tcPr>
          <w:p w14:paraId="42671249" w14:textId="77777777"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966" w:type="dxa"/>
          </w:tcPr>
          <w:p w14:paraId="0735509E" w14:textId="77777777"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23451C">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23451C">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lastRenderedPageBreak/>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ListParagraph"/>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eastAsia="ja-JP"/>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690AC5">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690AC5">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690AC5">
            <w:pPr>
              <w:rPr>
                <w:rFonts w:eastAsiaTheme="minorEastAsia"/>
                <w:lang w:val="en-US" w:eastAsia="zh-CN"/>
              </w:rPr>
            </w:pPr>
          </w:p>
        </w:tc>
      </w:tr>
    </w:tbl>
    <w:p w14:paraId="3410799D" w14:textId="77777777" w:rsidR="005644AB" w:rsidRDefault="002D2A78">
      <w:pPr>
        <w:pStyle w:val="Heading1"/>
        <w:ind w:left="1134" w:hanging="1134"/>
        <w:rPr>
          <w:lang w:val="en-US"/>
        </w:rPr>
      </w:pPr>
      <w:r>
        <w:rPr>
          <w:lang w:val="en-US"/>
        </w:rPr>
        <w:t>Separate initial DL BWP</w:t>
      </w:r>
    </w:p>
    <w:p w14:paraId="771658DE" w14:textId="77777777"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lastRenderedPageBreak/>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lastRenderedPageBreak/>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F3E6ECD"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77777777"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lastRenderedPageBreak/>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5F4528E" w14:textId="77777777" w:rsidR="005644AB" w:rsidRDefault="005644AB">
            <w:pPr>
              <w:autoSpaceDN w:val="0"/>
              <w:spacing w:after="0" w:line="252" w:lineRule="auto"/>
              <w:contextualSpacing/>
              <w:rPr>
                <w:b/>
                <w:bCs/>
              </w:rPr>
            </w:pPr>
          </w:p>
          <w:p w14:paraId="090FCF2E"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3EDEE049" w14:textId="77777777" w:rsidR="005644AB" w:rsidRDefault="005644AB">
            <w:pPr>
              <w:autoSpaceDN w:val="0"/>
              <w:spacing w:after="0" w:line="252" w:lineRule="auto"/>
              <w:contextualSpacing/>
              <w:rPr>
                <w:b/>
                <w:bCs/>
              </w:rPr>
            </w:pPr>
          </w:p>
          <w:p w14:paraId="074F3394" w14:textId="77777777" w:rsidR="005644AB" w:rsidRDefault="005644AB">
            <w:pPr>
              <w:autoSpaceDN w:val="0"/>
              <w:spacing w:after="0" w:line="252" w:lineRule="auto"/>
              <w:ind w:left="720"/>
              <w:contextualSpacing/>
              <w:rPr>
                <w:b/>
                <w:bCs/>
              </w:rPr>
            </w:pPr>
          </w:p>
          <w:p w14:paraId="047A6D31" w14:textId="77777777" w:rsidR="005644AB" w:rsidRDefault="005644AB">
            <w:pPr>
              <w:autoSpaceDN w:val="0"/>
              <w:spacing w:after="0" w:line="252" w:lineRule="auto"/>
              <w:ind w:left="720"/>
              <w:contextualSpacing/>
              <w:rPr>
                <w:b/>
                <w:bCs/>
              </w:rPr>
            </w:pPr>
          </w:p>
          <w:p w14:paraId="67BB9BA8"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p w14:paraId="6530716A" w14:textId="77777777" w:rsidR="005644AB" w:rsidRPr="00104BC5" w:rsidRDefault="002D2A78">
            <w:pPr>
              <w:pStyle w:val="ListParagraph"/>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0E7BE214" w14:textId="77777777" w:rsidR="005644AB" w:rsidRPr="00104BC5" w:rsidRDefault="005644AB">
            <w:pPr>
              <w:rPr>
                <w:lang w:val="en-US" w:eastAsia="ko-KR"/>
              </w:rPr>
            </w:pPr>
          </w:p>
          <w:p w14:paraId="419CC254" w14:textId="77777777" w:rsidR="005644AB" w:rsidRPr="00104BC5"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p w14:paraId="35D7D8AC" w14:textId="77777777" w:rsidR="005644AB" w:rsidRDefault="005644AB">
            <w:pPr>
              <w:rPr>
                <w:lang w:val="en-US" w:eastAsia="ko-KR"/>
              </w:rPr>
            </w:pP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DC737A" w14:textId="77777777"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4146E4BD"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 xml:space="preserve">t applies at least after initial access for FR1 </w:t>
            </w:r>
            <w:r w:rsidRPr="00104BC5">
              <w:rPr>
                <w:rFonts w:eastAsia="DengXian"/>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1288807C" w14:textId="77777777"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787092">
            <w:pPr>
              <w:autoSpaceDN w:val="0"/>
              <w:spacing w:after="0" w:line="252" w:lineRule="auto"/>
              <w:contextualSpacing/>
              <w:rPr>
                <w:rFonts w:eastAsiaTheme="minorEastAsia"/>
                <w:lang w:val="en-US" w:eastAsia="zh-CN"/>
              </w:rPr>
            </w:pPr>
          </w:p>
          <w:p w14:paraId="6F9AFA2D"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xml:space="preserve">), we think it </w:t>
            </w:r>
            <w:r>
              <w:rPr>
                <w:rFonts w:eastAsiaTheme="minorEastAsia" w:hint="eastAsia"/>
                <w:lang w:val="en-US" w:eastAsia="zh-CN"/>
              </w:rPr>
              <w:lastRenderedPageBreak/>
              <w:t>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23451C">
            <w:pPr>
              <w:rPr>
                <w:lang w:val="en-US" w:eastAsia="ko-KR"/>
              </w:rPr>
            </w:pPr>
            <w:r w:rsidRPr="00AA5992">
              <w:rPr>
                <w:rFonts w:eastAsiaTheme="minorEastAsia"/>
                <w:lang w:val="en-US" w:eastAsia="zh-CN"/>
              </w:rPr>
              <w:lastRenderedPageBreak/>
              <w:t>CMCC</w:t>
            </w:r>
          </w:p>
        </w:tc>
        <w:tc>
          <w:tcPr>
            <w:tcW w:w="1372" w:type="dxa"/>
          </w:tcPr>
          <w:p w14:paraId="2F310B88" w14:textId="77777777"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6305CA">
            <w:pPr>
              <w:rPr>
                <w:lang w:val="en-US" w:eastAsia="ko-KR"/>
              </w:rPr>
            </w:pPr>
            <w:r>
              <w:rPr>
                <w:lang w:val="en-US" w:eastAsia="ko-KR"/>
              </w:rPr>
              <w:t>Ericsson</w:t>
            </w:r>
          </w:p>
        </w:tc>
        <w:tc>
          <w:tcPr>
            <w:tcW w:w="1372" w:type="dxa"/>
          </w:tcPr>
          <w:p w14:paraId="38B2C4EF" w14:textId="04ABEBCD" w:rsidR="00F96C0A" w:rsidRDefault="00F96C0A" w:rsidP="006305CA">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6305CA">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6305CA">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6D7B2837" w14:textId="77777777" w:rsidR="00F96C0A" w:rsidRPr="005E309F" w:rsidRDefault="00F96C0A" w:rsidP="00F96C0A">
            <w:pPr>
              <w:pStyle w:val="ListParagraph"/>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DengXian"/>
                <w:b/>
                <w:bCs/>
                <w:sz w:val="20"/>
                <w:szCs w:val="22"/>
                <w:lang w:val="en-US" w:eastAsia="zh-CN"/>
              </w:rPr>
              <w:t>The</w:t>
            </w:r>
            <w:r w:rsidRPr="005E309F">
              <w:rPr>
                <w:rFonts w:eastAsia="DengXian"/>
                <w:b/>
                <w:bCs/>
                <w:color w:val="7030A0"/>
                <w:sz w:val="20"/>
                <w:szCs w:val="22"/>
                <w:lang w:val="en-US" w:eastAsia="zh-CN"/>
              </w:rPr>
              <w:t xml:space="preserve"> </w:t>
            </w:r>
            <w:proofErr w:type="spellStart"/>
            <w:r w:rsidRPr="005E309F">
              <w:rPr>
                <w:b/>
                <w:bCs/>
                <w:i/>
                <w:color w:val="7030A0"/>
                <w:lang w:val="en-US" w:eastAsia="sv-SE"/>
              </w:rPr>
              <w:t>locationAndBandwidth</w:t>
            </w:r>
            <w:proofErr w:type="spellEnd"/>
            <w:r w:rsidRPr="005E309F">
              <w:rPr>
                <w:rFonts w:eastAsia="DengXian"/>
                <w:b/>
                <w:bCs/>
                <w:color w:val="7030A0"/>
                <w:sz w:val="20"/>
                <w:szCs w:val="22"/>
                <w:lang w:val="en-US" w:eastAsia="zh-CN"/>
              </w:rPr>
              <w:t xml:space="preserve"> </w:t>
            </w:r>
            <w:r w:rsidRPr="00C4422E">
              <w:rPr>
                <w:rFonts w:eastAsia="DengXian"/>
                <w:b/>
                <w:bCs/>
                <w:sz w:val="20"/>
                <w:szCs w:val="22"/>
                <w:lang w:val="en-US" w:eastAsia="zh-CN"/>
              </w:rPr>
              <w:t xml:space="preserve">applies at least after initial access for FR1 </w:t>
            </w:r>
            <w:r w:rsidRPr="004F4BED">
              <w:rPr>
                <w:rFonts w:eastAsia="DengXian"/>
                <w:b/>
                <w:bCs/>
                <w:color w:val="7030A0"/>
                <w:sz w:val="20"/>
                <w:szCs w:val="22"/>
                <w:lang w:val="en-US" w:eastAsia="zh-CN"/>
              </w:rPr>
              <w:t xml:space="preserve">and FR2 </w:t>
            </w:r>
            <w:r w:rsidRPr="00C4422E">
              <w:rPr>
                <w:rFonts w:eastAsia="DengXian"/>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690AC5">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690AC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690AC5">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rFonts w:eastAsia="DengXian"/>
                <w:sz w:val="20"/>
                <w:szCs w:val="22"/>
                <w:lang w:val="en-US" w:eastAsia="zh-CN"/>
              </w:rPr>
              <w:t xml:space="preserve">It applies at least after initial access for FR1 </w:t>
            </w:r>
            <w:r w:rsidRPr="00A27381">
              <w:rPr>
                <w:rFonts w:eastAsia="DengXian"/>
                <w:strike/>
                <w:sz w:val="20"/>
                <w:szCs w:val="22"/>
                <w:lang w:val="en-US" w:eastAsia="zh-CN"/>
              </w:rPr>
              <w:t>when MIB configured CORESET#0 is included</w:t>
            </w: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w:t>
            </w:r>
            <w:r>
              <w:rPr>
                <w:rFonts w:eastAsiaTheme="minorEastAsia"/>
                <w:lang w:val="en-US" w:eastAsia="zh-CN"/>
              </w:rPr>
              <w:lastRenderedPageBreak/>
              <w:t>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lastRenderedPageBreak/>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w:t>
            </w:r>
            <w:r>
              <w:rPr>
                <w:rFonts w:eastAsiaTheme="minorEastAsia"/>
                <w:lang w:val="en-US" w:eastAsia="zh-CN"/>
              </w:rPr>
              <w:lastRenderedPageBreak/>
              <w:t xml:space="preserve">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lastRenderedPageBreak/>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3BFEE71" w14:textId="77777777"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14:paraId="752B0AA9" w14:textId="77777777"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0F44FCA5" w14:textId="77777777"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w:t>
            </w:r>
            <w:proofErr w:type="gramStart"/>
            <w:r>
              <w:rPr>
                <w:rFonts w:eastAsia="SimSun" w:hint="eastAsia"/>
                <w:lang w:val="en-US" w:eastAsia="zh-CN"/>
              </w:rPr>
              <w:t>no any</w:t>
            </w:r>
            <w:proofErr w:type="gramEnd"/>
            <w:r>
              <w:rPr>
                <w:rFonts w:eastAsia="SimSun" w:hint="eastAsia"/>
                <w:lang w:val="en-US" w:eastAsia="zh-CN"/>
              </w:rPr>
              <w:t xml:space="preserve"> other resources can be allocated for the separate initial DL BWP and/or the MIB-configured CORESET#0 is located at the carrier edge,  in this case, using CORESET0 is the simplest way.</w:t>
            </w:r>
          </w:p>
          <w:p w14:paraId="649CF42C" w14:textId="77777777" w:rsidR="005644AB" w:rsidRDefault="002D2A78">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23451C">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6305CA">
            <w:pPr>
              <w:rPr>
                <w:lang w:val="en-US" w:eastAsia="ko-KR"/>
              </w:rPr>
            </w:pPr>
            <w:r>
              <w:rPr>
                <w:lang w:val="en-US" w:eastAsia="ko-KR"/>
              </w:rPr>
              <w:t>Ericsson</w:t>
            </w:r>
          </w:p>
        </w:tc>
        <w:tc>
          <w:tcPr>
            <w:tcW w:w="1372" w:type="dxa"/>
          </w:tcPr>
          <w:p w14:paraId="3B4DD560" w14:textId="77777777" w:rsidR="00D508CF" w:rsidRDefault="00D508CF" w:rsidP="006305CA">
            <w:pPr>
              <w:tabs>
                <w:tab w:val="left" w:pos="551"/>
              </w:tabs>
              <w:rPr>
                <w:lang w:val="en-US" w:eastAsia="ko-KR"/>
              </w:rPr>
            </w:pPr>
            <w:r>
              <w:rPr>
                <w:lang w:val="en-US" w:eastAsia="ko-KR"/>
              </w:rPr>
              <w:t>N</w:t>
            </w:r>
          </w:p>
        </w:tc>
        <w:tc>
          <w:tcPr>
            <w:tcW w:w="6780" w:type="dxa"/>
          </w:tcPr>
          <w:p w14:paraId="33FF99AB" w14:textId="77777777" w:rsidR="00D508CF" w:rsidRDefault="00D508CF" w:rsidP="006305CA">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6305CA">
            <w:pPr>
              <w:rPr>
                <w:lang w:val="en-US" w:eastAsia="ko-KR"/>
              </w:rPr>
            </w:pPr>
          </w:p>
          <w:p w14:paraId="5CA62676" w14:textId="77777777" w:rsidR="00D508CF" w:rsidRDefault="00D508CF" w:rsidP="006305CA">
            <w:pPr>
              <w:rPr>
                <w:lang w:val="en-US" w:eastAsia="ko-KR"/>
              </w:rPr>
            </w:pPr>
            <w:r>
              <w:rPr>
                <w:noProof/>
              </w:rPr>
              <w:lastRenderedPageBreak/>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6305CA">
            <w:pPr>
              <w:rPr>
                <w:lang w:val="en-US" w:eastAsia="ko-KR"/>
              </w:rPr>
            </w:pPr>
          </w:p>
          <w:p w14:paraId="40EE240C" w14:textId="77777777" w:rsidR="00D508CF" w:rsidRDefault="00D508CF" w:rsidP="006305CA">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6305CA">
            <w:pPr>
              <w:rPr>
                <w:i/>
                <w:iCs/>
                <w:lang w:val="en-US" w:eastAsia="ko-KR"/>
              </w:rPr>
            </w:pPr>
            <w:r w:rsidRPr="0056499E">
              <w:rPr>
                <w:i/>
                <w:iCs/>
                <w:lang w:eastAsia="ja-JP"/>
              </w:rPr>
              <w:t xml:space="preserve">If a UE is not provided </w:t>
            </w:r>
            <w:proofErr w:type="spellStart"/>
            <w:r w:rsidRPr="0056499E">
              <w:rPr>
                <w:rFonts w:eastAsia="Yu Mincho"/>
                <w:i/>
                <w:iCs/>
              </w:rPr>
              <w:t>initialDownlinkBWP</w:t>
            </w:r>
            <w:proofErr w:type="spellEnd"/>
            <w:r w:rsidRPr="0056499E">
              <w:rPr>
                <w:rFonts w:eastAsia="Yu Mincho"/>
                <w:i/>
                <w:iCs/>
              </w:rPr>
              <w:t>,</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Yu Mincho"/>
                <w:i/>
                <w:iCs/>
              </w:rPr>
              <w:t>CSS set</w:t>
            </w:r>
            <w:r w:rsidRPr="0056499E">
              <w:rPr>
                <w:i/>
                <w:iCs/>
                <w:lang w:eastAsia="ja-JP"/>
              </w:rPr>
              <w:t xml:space="preserve">; otherwise, the initial DL BWP is provided by </w:t>
            </w:r>
            <w:proofErr w:type="spellStart"/>
            <w:r w:rsidRPr="0056499E">
              <w:rPr>
                <w:rFonts w:eastAsia="Yu Mincho"/>
                <w:i/>
                <w:iCs/>
              </w:rPr>
              <w:t>initialDownlinkBWP</w:t>
            </w:r>
            <w:proofErr w:type="spellEnd"/>
            <w:r w:rsidRPr="0056499E">
              <w:rPr>
                <w:i/>
                <w:iCs/>
                <w:lang w:eastAsia="ja-JP"/>
              </w:rPr>
              <w:t>.</w:t>
            </w:r>
          </w:p>
        </w:tc>
      </w:tr>
      <w:tr w:rsidR="00EC47AF" w14:paraId="719666D2" w14:textId="77777777" w:rsidTr="00EC47AF">
        <w:tc>
          <w:tcPr>
            <w:tcW w:w="1479" w:type="dxa"/>
          </w:tcPr>
          <w:p w14:paraId="135DF9E6" w14:textId="77777777" w:rsidR="00EC47AF" w:rsidRDefault="00EC47AF" w:rsidP="00690AC5">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74896AB" w14:textId="77777777" w:rsidR="00EC47AF" w:rsidRDefault="00EC47AF" w:rsidP="00690AC5">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690AC5">
            <w:pPr>
              <w:rPr>
                <w:rFonts w:eastAsiaTheme="minorEastAsia"/>
                <w:lang w:val="en-US" w:eastAsia="zh-CN"/>
              </w:rPr>
            </w:pPr>
            <w:r>
              <w:rPr>
                <w:rFonts w:eastAsiaTheme="minorEastAsia"/>
                <w:lang w:val="en-US" w:eastAsia="zh-CN"/>
              </w:rPr>
              <w:t>It is not necessary to always configure the separate initial DL BWP as the UE can use CORESET#0.</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5679AB60" w14:textId="77777777" w:rsidR="005644AB" w:rsidRDefault="002D2A78">
      <w:pPr>
        <w:pStyle w:val="ListParagraph"/>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02B0C658" w14:textId="77777777" w:rsidR="005644AB" w:rsidRDefault="002D2A78">
            <w:pPr>
              <w:rPr>
                <w:lang w:val="en-US" w:eastAsia="ko-KR"/>
              </w:rPr>
            </w:pPr>
            <w:r>
              <w:rPr>
                <w:lang w:val="en-US" w:eastAsia="ko-KR"/>
              </w:rPr>
              <w:lastRenderedPageBreak/>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528977C2" w14:textId="77777777"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7EC4285C"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787092">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6305CA">
            <w:pPr>
              <w:rPr>
                <w:lang w:val="en-US" w:eastAsia="ko-KR"/>
              </w:rPr>
            </w:pPr>
            <w:r>
              <w:rPr>
                <w:lang w:val="en-US" w:eastAsia="ko-KR"/>
              </w:rPr>
              <w:t>Ericsson</w:t>
            </w:r>
          </w:p>
        </w:tc>
        <w:tc>
          <w:tcPr>
            <w:tcW w:w="1372" w:type="dxa"/>
          </w:tcPr>
          <w:p w14:paraId="2BB22159" w14:textId="77777777" w:rsidR="00072CAD" w:rsidRDefault="00072CAD" w:rsidP="006305CA">
            <w:pPr>
              <w:tabs>
                <w:tab w:val="left" w:pos="551"/>
              </w:tabs>
              <w:rPr>
                <w:lang w:val="en-US" w:eastAsia="ko-KR"/>
              </w:rPr>
            </w:pPr>
            <w:r>
              <w:rPr>
                <w:lang w:val="en-US" w:eastAsia="ko-KR"/>
              </w:rPr>
              <w:t>Y</w:t>
            </w:r>
          </w:p>
        </w:tc>
        <w:tc>
          <w:tcPr>
            <w:tcW w:w="6780" w:type="dxa"/>
          </w:tcPr>
          <w:p w14:paraId="6BB62992" w14:textId="77777777" w:rsidR="00072CAD" w:rsidRDefault="00072CAD" w:rsidP="006305CA">
            <w:pPr>
              <w:rPr>
                <w:lang w:val="en-US" w:eastAsia="ko-KR"/>
              </w:rPr>
            </w:pPr>
            <w:r>
              <w:rPr>
                <w:lang w:val="en-US" w:eastAsia="ko-KR"/>
              </w:rPr>
              <w:t>We are also fine with removing the last sub-bullet.</w:t>
            </w:r>
          </w:p>
          <w:p w14:paraId="4665C8DD" w14:textId="77777777" w:rsidR="00072CAD" w:rsidRPr="002F66E5" w:rsidRDefault="00072CAD" w:rsidP="00072CAD">
            <w:pPr>
              <w:pStyle w:val="ListParagraph"/>
              <w:numPr>
                <w:ilvl w:val="0"/>
                <w:numId w:val="19"/>
              </w:numPr>
              <w:rPr>
                <w:b/>
                <w:sz w:val="20"/>
                <w:szCs w:val="22"/>
                <w:lang w:val="en-US"/>
              </w:rPr>
            </w:pPr>
            <w:r w:rsidRPr="002F66E5">
              <w:rPr>
                <w:b/>
                <w:sz w:val="20"/>
                <w:szCs w:val="22"/>
                <w:lang w:val="en-US"/>
              </w:rPr>
              <w:t>For FR1 and FR2, if a separate SIB-configured initial DL BWP for RedCap UEs is configured</w:t>
            </w:r>
            <w:r>
              <w:rPr>
                <w:b/>
                <w:sz w:val="20"/>
                <w:szCs w:val="22"/>
                <w:lang w:val="en-US"/>
              </w:rPr>
              <w:t>,</w:t>
            </w:r>
          </w:p>
          <w:p w14:paraId="49D7A5D2" w14:textId="77777777" w:rsidR="00072CAD" w:rsidRDefault="00072CAD" w:rsidP="00072CAD">
            <w:pPr>
              <w:pStyle w:val="ListParagraph"/>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ListParagraph"/>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6305CA">
            <w:pPr>
              <w:pStyle w:val="ListParagraph"/>
              <w:numPr>
                <w:ilvl w:val="2"/>
                <w:numId w:val="15"/>
              </w:numPr>
              <w:rPr>
                <w:b/>
                <w:strike/>
                <w:color w:val="7030A0"/>
                <w:sz w:val="20"/>
                <w:szCs w:val="22"/>
                <w:lang w:val="en-US"/>
              </w:rPr>
            </w:pPr>
            <w:r w:rsidRPr="00B6590C">
              <w:rPr>
                <w:b/>
                <w:strike/>
                <w:color w:val="7030A0"/>
                <w:sz w:val="20"/>
                <w:szCs w:val="22"/>
                <w:lang w:val="en-US"/>
              </w:rPr>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690AC5">
            <w:pPr>
              <w:spacing w:afterLines="50" w:after="120"/>
              <w:rPr>
                <w:rFonts w:eastAsiaTheme="minorEastAsia"/>
                <w:lang w:val="en-US" w:eastAsia="zh-CN"/>
              </w:rPr>
            </w:pPr>
            <w:r>
              <w:rPr>
                <w:rFonts w:eastAsiaTheme="minorEastAsia"/>
                <w:lang w:val="en-US" w:eastAsia="zh-CN"/>
              </w:rPr>
              <w:t>Nokia, NSB</w:t>
            </w:r>
          </w:p>
        </w:tc>
        <w:tc>
          <w:tcPr>
            <w:tcW w:w="1372" w:type="dxa"/>
          </w:tcPr>
          <w:p w14:paraId="00AD5049" w14:textId="77777777" w:rsidR="00EB15CA" w:rsidRDefault="00EB15CA" w:rsidP="00690AC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690AC5">
            <w:pPr>
              <w:rPr>
                <w:rFonts w:eastAsiaTheme="minorEastAsia"/>
                <w:lang w:val="en-US" w:eastAsia="zh-CN"/>
              </w:rPr>
            </w:pP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[4]: For RedCap UEs the bandwidth of the separate initial DL BWP can have any value up to the maximum UE bandwidth (i.e., 20 MHz in FR1 and 100 MHz in FR2).</w:t>
      </w:r>
    </w:p>
    <w:p w14:paraId="4914F650"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[7]: The supported bandwidths in the separate initial DL BWP for RedCap UEs can have any values up to the maximum UE bandwidth.</w:t>
      </w:r>
    </w:p>
    <w:p w14:paraId="443A3966" w14:textId="77777777" w:rsidR="005644AB" w:rsidRPr="00104BC5" w:rsidRDefault="002D2A78">
      <w:pPr>
        <w:pStyle w:val="ListParagraph"/>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1: Fallback DCI size for RedCap UE is the same as legacy Rel-15/16 which is determined by CORESET#0.</w:t>
      </w:r>
    </w:p>
    <w:p w14:paraId="58EC8847"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lastRenderedPageBreak/>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Heading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ListParagraph"/>
        <w:numPr>
          <w:ilvl w:val="0"/>
          <w:numId w:val="22"/>
        </w:numPr>
        <w:rPr>
          <w:sz w:val="20"/>
          <w:szCs w:val="22"/>
          <w:lang w:val="en-US"/>
        </w:rPr>
      </w:pPr>
      <w:r>
        <w:rPr>
          <w:sz w:val="20"/>
          <w:szCs w:val="22"/>
          <w:lang w:val="en-US"/>
        </w:rPr>
        <w:lastRenderedPageBreak/>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E9497E8" w14:textId="77777777"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14:paraId="65947D04" w14:textId="77777777"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0C8CE536" w14:textId="77777777"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 xml:space="preserve">For TDD, there are several scenarios where the MIB-configured CORESET#0 is not aligned to the initial UL BWP (see proposal 4-2a): (1) when a separate initial </w:t>
            </w:r>
            <w:r w:rsidRPr="009D0361">
              <w:rPr>
                <w:rFonts w:eastAsiaTheme="minorEastAsia"/>
                <w:lang w:val="en-US" w:eastAsia="zh-CN"/>
              </w:rPr>
              <w:lastRenderedPageBreak/>
              <w:t>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6305CA">
            <w:pPr>
              <w:rPr>
                <w:lang w:val="en-US" w:eastAsia="ko-KR"/>
              </w:rPr>
            </w:pPr>
            <w:r>
              <w:rPr>
                <w:lang w:val="en-US" w:eastAsia="ko-KR"/>
              </w:rPr>
              <w:lastRenderedPageBreak/>
              <w:t>Ericsson</w:t>
            </w:r>
          </w:p>
        </w:tc>
        <w:tc>
          <w:tcPr>
            <w:tcW w:w="1372" w:type="dxa"/>
          </w:tcPr>
          <w:p w14:paraId="32E26DCA" w14:textId="77777777" w:rsidR="002B266E" w:rsidRDefault="002B266E" w:rsidP="006305CA">
            <w:pPr>
              <w:tabs>
                <w:tab w:val="left" w:pos="551"/>
              </w:tabs>
              <w:rPr>
                <w:lang w:val="en-US" w:eastAsia="ko-KR"/>
              </w:rPr>
            </w:pPr>
            <w:r>
              <w:rPr>
                <w:lang w:val="en-US" w:eastAsia="ko-KR"/>
              </w:rPr>
              <w:t>Y</w:t>
            </w:r>
          </w:p>
        </w:tc>
        <w:tc>
          <w:tcPr>
            <w:tcW w:w="6780" w:type="dxa"/>
          </w:tcPr>
          <w:p w14:paraId="339AADBC" w14:textId="77777777" w:rsidR="002B266E" w:rsidRDefault="002B266E" w:rsidP="006305C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6305CA">
            <w:pPr>
              <w:rPr>
                <w:lang w:val="en-US" w:eastAsia="ko-KR"/>
              </w:rPr>
            </w:pPr>
            <w:r>
              <w:rPr>
                <w:noProof/>
                <w:lang w:val="en-US" w:eastAsia="ko-KR"/>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6305CA">
            <w:pPr>
              <w:rPr>
                <w:lang w:val="en-US" w:eastAsia="ko-KR"/>
              </w:rPr>
            </w:pPr>
          </w:p>
          <w:p w14:paraId="6D5E8053" w14:textId="77777777" w:rsidR="002B266E" w:rsidRDefault="002B266E" w:rsidP="006305CA">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690AC5">
            <w:pPr>
              <w:rPr>
                <w:rFonts w:eastAsiaTheme="minorEastAsia" w:hint="eastAsia"/>
                <w:lang w:val="en-US" w:eastAsia="zh-CN"/>
              </w:rPr>
            </w:pPr>
            <w:r>
              <w:rPr>
                <w:rFonts w:eastAsiaTheme="minorEastAsia"/>
                <w:lang w:val="en-US" w:eastAsia="zh-CN"/>
              </w:rPr>
              <w:t>Nokia, NSB</w:t>
            </w:r>
          </w:p>
        </w:tc>
        <w:tc>
          <w:tcPr>
            <w:tcW w:w="1372" w:type="dxa"/>
          </w:tcPr>
          <w:p w14:paraId="3473FFC2" w14:textId="77777777" w:rsidR="009B3C9A" w:rsidRDefault="009B3C9A" w:rsidP="00690AC5">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690AC5">
            <w:pPr>
              <w:rPr>
                <w:rFonts w:eastAsiaTheme="minorEastAsia"/>
                <w:lang w:val="en-US" w:eastAsia="zh-CN"/>
              </w:rPr>
            </w:pP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6F8D36"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E89219D" w14:textId="77777777" w:rsidR="005644AB" w:rsidRDefault="005644AB">
            <w:pPr>
              <w:rPr>
                <w:lang w:val="en-US" w:eastAsia="ko-KR"/>
              </w:rPr>
            </w:pPr>
          </w:p>
          <w:p w14:paraId="7DDB6B6F" w14:textId="77777777" w:rsidR="005644AB" w:rsidRDefault="005644AB">
            <w:pPr>
              <w:rPr>
                <w:lang w:val="en-US" w:eastAsia="ko-KR"/>
              </w:rPr>
            </w:pPr>
          </w:p>
        </w:tc>
      </w:tr>
      <w:tr w:rsidR="005644AB" w14:paraId="5C41BB63" w14:textId="77777777">
        <w:tc>
          <w:tcPr>
            <w:tcW w:w="1479" w:type="dxa"/>
          </w:tcPr>
          <w:p w14:paraId="7D488008" w14:textId="77777777" w:rsidR="005644AB" w:rsidRDefault="002D2A78">
            <w:pPr>
              <w:rPr>
                <w:lang w:val="en-US" w:eastAsia="ko-KR"/>
              </w:rPr>
            </w:pPr>
            <w:r>
              <w:rPr>
                <w:lang w:val="en-US" w:eastAsia="ko-KR"/>
              </w:rPr>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97F4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77777777"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Default="005644AB">
            <w:pPr>
              <w:pStyle w:val="ListParagraph"/>
              <w:numPr>
                <w:ilvl w:val="0"/>
                <w:numId w:val="23"/>
              </w:numPr>
              <w:rPr>
                <w:rFonts w:ascii="Times New Roman" w:hAnsi="Times New Roman" w:cs="Times New Roman"/>
                <w:b/>
                <w:bCs/>
                <w:sz w:val="20"/>
                <w:szCs w:val="20"/>
                <w:lang w:val="en-US"/>
              </w:rPr>
            </w:pPr>
          </w:p>
        </w:tc>
      </w:tr>
      <w:tr w:rsidR="005644AB" w14:paraId="757451F6" w14:textId="77777777">
        <w:tc>
          <w:tcPr>
            <w:tcW w:w="1479" w:type="dxa"/>
          </w:tcPr>
          <w:p w14:paraId="425A35F4"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9D4B9DE" w14:textId="77777777" w:rsidR="005644AB" w:rsidRDefault="002D2A78">
            <w:pPr>
              <w:tabs>
                <w:tab w:val="left" w:pos="551"/>
              </w:tabs>
              <w:rPr>
                <w:lang w:val="en-US" w:eastAsia="ja-JP"/>
              </w:rPr>
            </w:pPr>
            <w:r>
              <w:rPr>
                <w:rFonts w:eastAsia="SimSun"/>
                <w:lang w:val="en-US" w:eastAsia="zh-CN"/>
              </w:rPr>
              <w:t>Y</w:t>
            </w:r>
          </w:p>
        </w:tc>
        <w:tc>
          <w:tcPr>
            <w:tcW w:w="6780" w:type="dxa"/>
          </w:tcPr>
          <w:p w14:paraId="10EB4687" w14:textId="77777777"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ListParagraph"/>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6305CA">
            <w:pPr>
              <w:rPr>
                <w:lang w:val="en-US" w:eastAsia="ko-KR"/>
              </w:rPr>
            </w:pPr>
            <w:r>
              <w:rPr>
                <w:lang w:val="en-US" w:eastAsia="ko-KR"/>
              </w:rPr>
              <w:t>Ericsson</w:t>
            </w:r>
          </w:p>
        </w:tc>
        <w:tc>
          <w:tcPr>
            <w:tcW w:w="1372" w:type="dxa"/>
          </w:tcPr>
          <w:p w14:paraId="36D577EF" w14:textId="3BD2F297" w:rsidR="00DA652C" w:rsidRDefault="00DA652C" w:rsidP="006305CA">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6305CA">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6305CA">
            <w:pPr>
              <w:rPr>
                <w:lang w:val="en-US" w:eastAsia="ko-KR"/>
              </w:rPr>
            </w:pPr>
            <w:r>
              <w:rPr>
                <w:lang w:val="en-US" w:eastAsia="ko-KR"/>
              </w:rPr>
              <w:t>We propose the following update:</w:t>
            </w:r>
          </w:p>
          <w:p w14:paraId="346CBB03" w14:textId="77777777" w:rsidR="00DA652C" w:rsidRPr="006E63A5" w:rsidRDefault="00DA652C" w:rsidP="00DA652C">
            <w:pPr>
              <w:pStyle w:val="ListParagraph"/>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690AC5">
            <w:pPr>
              <w:rPr>
                <w:rFonts w:eastAsiaTheme="minorEastAsia" w:hint="eastAsia"/>
                <w:lang w:val="en-US" w:eastAsia="zh-CN"/>
              </w:rPr>
            </w:pPr>
            <w:r>
              <w:rPr>
                <w:rFonts w:eastAsiaTheme="minorEastAsia"/>
                <w:lang w:val="en-US" w:eastAsia="zh-CN"/>
              </w:rPr>
              <w:lastRenderedPageBreak/>
              <w:t>Nokia, NSB</w:t>
            </w:r>
          </w:p>
        </w:tc>
        <w:tc>
          <w:tcPr>
            <w:tcW w:w="1372" w:type="dxa"/>
          </w:tcPr>
          <w:p w14:paraId="4FF72A0A" w14:textId="77777777" w:rsidR="00901360" w:rsidRDefault="00901360" w:rsidP="00690AC5">
            <w:pPr>
              <w:tabs>
                <w:tab w:val="left" w:pos="551"/>
              </w:tabs>
              <w:rPr>
                <w:rFonts w:eastAsiaTheme="minorEastAsia" w:hint="eastAsia"/>
                <w:lang w:val="en-US" w:eastAsia="zh-CN"/>
              </w:rPr>
            </w:pPr>
            <w:r>
              <w:rPr>
                <w:rFonts w:eastAsiaTheme="minorEastAsia"/>
                <w:lang w:val="en-US" w:eastAsia="zh-CN"/>
              </w:rPr>
              <w:t>Y</w:t>
            </w:r>
          </w:p>
        </w:tc>
        <w:tc>
          <w:tcPr>
            <w:tcW w:w="6780" w:type="dxa"/>
          </w:tcPr>
          <w:p w14:paraId="58149DDE" w14:textId="77777777" w:rsidR="00901360" w:rsidRDefault="00901360" w:rsidP="00690AC5">
            <w:pPr>
              <w:pStyle w:val="ListParagraph"/>
              <w:widowControl w:val="0"/>
              <w:snapToGrid w:val="0"/>
              <w:spacing w:afterLines="50" w:after="120"/>
              <w:ind w:left="0"/>
              <w:jc w:val="both"/>
              <w:rPr>
                <w:rFonts w:eastAsiaTheme="minorEastAsia" w:hint="eastAsia"/>
                <w:bCs/>
                <w:lang w:val="en-US" w:eastAsia="zh-CN"/>
              </w:rPr>
            </w:pP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77777777" w:rsidR="005644AB" w:rsidRDefault="002D2A78">
            <w:pPr>
              <w:pStyle w:val="ListParagraph"/>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3D0440E4"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73A3455" w14:textId="77777777" w:rsidR="005644AB" w:rsidRDefault="005644AB">
            <w:pPr>
              <w:rPr>
                <w:lang w:val="en-US" w:eastAsia="ko-KR"/>
              </w:rPr>
            </w:pP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77777777"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ListParagraph"/>
              <w:ind w:left="0"/>
              <w:jc w:val="both"/>
              <w:rPr>
                <w:rFonts w:ascii="Times New Roman" w:hAnsi="Times New Roman" w:cs="Times New Roman"/>
                <w:sz w:val="20"/>
                <w:szCs w:val="20"/>
                <w:lang w:val="en-US" w:eastAsia="zh-CN"/>
              </w:rPr>
            </w:pPr>
          </w:p>
          <w:p w14:paraId="3A5A05D4"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ListParagraph"/>
              <w:ind w:left="0"/>
              <w:jc w:val="both"/>
              <w:rPr>
                <w:rFonts w:ascii="Times New Roman" w:hAnsi="Times New Roman" w:cs="Times New Roman"/>
                <w:sz w:val="20"/>
                <w:szCs w:val="20"/>
                <w:lang w:val="en-US"/>
              </w:rPr>
            </w:pPr>
          </w:p>
          <w:p w14:paraId="18A3B3D9"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lastRenderedPageBreak/>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ListParagraph"/>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ListParagraph"/>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ListParagraph"/>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6305CA">
            <w:pPr>
              <w:jc w:val="both"/>
              <w:rPr>
                <w:lang w:val="en-US" w:eastAsia="ko-KR"/>
              </w:rPr>
            </w:pPr>
            <w:r>
              <w:rPr>
                <w:lang w:val="en-US" w:eastAsia="ko-KR"/>
              </w:rPr>
              <w:t>Ericsson</w:t>
            </w:r>
          </w:p>
        </w:tc>
        <w:tc>
          <w:tcPr>
            <w:tcW w:w="1372" w:type="dxa"/>
          </w:tcPr>
          <w:p w14:paraId="5B71B262" w14:textId="77777777" w:rsidR="00BE4E42" w:rsidRDefault="00BE4E42" w:rsidP="006305CA">
            <w:pPr>
              <w:tabs>
                <w:tab w:val="left" w:pos="551"/>
              </w:tabs>
              <w:jc w:val="both"/>
              <w:rPr>
                <w:lang w:val="en-US" w:eastAsia="ko-KR"/>
              </w:rPr>
            </w:pPr>
          </w:p>
        </w:tc>
        <w:tc>
          <w:tcPr>
            <w:tcW w:w="6780" w:type="dxa"/>
          </w:tcPr>
          <w:p w14:paraId="33D53ADC" w14:textId="77777777" w:rsidR="00BE4E42" w:rsidRDefault="00BE4E42" w:rsidP="006305CA">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6305CA">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A55BFB">
              <w:rPr>
                <w:lang w:val="en-US" w:eastAsia="ko-KR"/>
              </w:rPr>
              <w:t>kssb</w:t>
            </w:r>
            <w:proofErr w:type="spellEnd"/>
            <w:r w:rsidRPr="00A55BFB">
              <w:rPr>
                <w:lang w:val="en-US" w:eastAsia="ko-KR"/>
              </w:rPr>
              <w:t xml:space="preserve"> is the number of subcarriers indicating SSB offset from the PRB grid. Therefore, in this case the DL BWP cannot contain both SSB and CORESET #0.  </w:t>
            </w:r>
          </w:p>
          <w:p w14:paraId="2ABE50C6" w14:textId="77777777" w:rsidR="00BE4E42" w:rsidRDefault="00BE4E42" w:rsidP="006305CA">
            <w:pPr>
              <w:jc w:val="both"/>
              <w:rPr>
                <w:lang w:val="en-US" w:eastAsia="ko-KR"/>
              </w:rPr>
            </w:pPr>
            <w:r>
              <w:rPr>
                <w:noProof/>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7882" cy="854954"/>
                          </a:xfrm>
                          <a:prstGeom prst="rect">
                            <a:avLst/>
                          </a:prstGeom>
                        </pic:spPr>
                      </pic:pic>
                    </a:graphicData>
                  </a:graphic>
                </wp:inline>
              </w:drawing>
            </w:r>
          </w:p>
          <w:p w14:paraId="622D88E1" w14:textId="77777777" w:rsidR="00BE4E42" w:rsidRDefault="00BE4E42" w:rsidP="006305CA">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ListParagraph"/>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ListParagraph"/>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690AC5">
            <w:pPr>
              <w:rPr>
                <w:rFonts w:eastAsiaTheme="minorEastAsia" w:hint="eastAsia"/>
                <w:lang w:val="en-US" w:eastAsia="zh-CN"/>
              </w:rPr>
            </w:pPr>
            <w:r>
              <w:rPr>
                <w:rFonts w:eastAsiaTheme="minorEastAsia"/>
                <w:lang w:val="en-US" w:eastAsia="zh-CN"/>
              </w:rPr>
              <w:t>Nokia, NSB</w:t>
            </w:r>
          </w:p>
        </w:tc>
        <w:tc>
          <w:tcPr>
            <w:tcW w:w="1372" w:type="dxa"/>
          </w:tcPr>
          <w:p w14:paraId="6DC99F52" w14:textId="77777777" w:rsidR="004B2A76" w:rsidRDefault="004B2A76" w:rsidP="00690AC5">
            <w:pPr>
              <w:tabs>
                <w:tab w:val="left" w:pos="551"/>
              </w:tabs>
              <w:rPr>
                <w:rFonts w:eastAsiaTheme="minorEastAsia" w:hint="eastAsia"/>
                <w:lang w:val="en-US" w:eastAsia="zh-CN"/>
              </w:rPr>
            </w:pPr>
            <w:r>
              <w:rPr>
                <w:rFonts w:eastAsiaTheme="minorEastAsia"/>
                <w:lang w:val="en-US" w:eastAsia="zh-CN"/>
              </w:rPr>
              <w:t>Y</w:t>
            </w:r>
          </w:p>
        </w:tc>
        <w:tc>
          <w:tcPr>
            <w:tcW w:w="6780" w:type="dxa"/>
          </w:tcPr>
          <w:p w14:paraId="6AF1F490" w14:textId="77777777" w:rsidR="004B2A76" w:rsidRDefault="004B2A76" w:rsidP="00690AC5">
            <w:pPr>
              <w:pStyle w:val="ListParagraph"/>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Heading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ListParagraph"/>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DengXian"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proofErr w:type="spellStart"/>
            <w:r w:rsidRPr="00104BC5">
              <w:rPr>
                <w:rFonts w:ascii="Arial" w:hAnsi="Arial" w:cs="Arial"/>
                <w:bCs/>
                <w:i/>
                <w:iCs/>
                <w:sz w:val="20"/>
                <w:szCs w:val="22"/>
                <w:lang w:val="en-US"/>
              </w:rPr>
              <w:t>ssb-PositionsInBurst</w:t>
            </w:r>
            <w:proofErr w:type="spellEnd"/>
            <w:r w:rsidRPr="00104BC5">
              <w:rPr>
                <w:rFonts w:ascii="Arial" w:hAnsi="Arial" w:cs="Arial"/>
                <w:bCs/>
                <w:sz w:val="20"/>
                <w:szCs w:val="22"/>
                <w:lang w:val="en-US"/>
              </w:rPr>
              <w:t xml:space="preserve"> in SIB1 or in </w:t>
            </w:r>
            <w:proofErr w:type="spellStart"/>
            <w:r w:rsidRPr="00104BC5">
              <w:rPr>
                <w:rFonts w:ascii="Arial" w:hAnsi="Arial" w:cs="Arial"/>
                <w:bCs/>
                <w:i/>
                <w:iCs/>
                <w:sz w:val="20"/>
                <w:szCs w:val="22"/>
                <w:lang w:val="en-US"/>
              </w:rPr>
              <w:t>ServingCellConfigCommon</w:t>
            </w:r>
            <w:proofErr w:type="spellEnd"/>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357ECC1"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ListParagraph"/>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br/>
        <w:t>RAN2#116-e has yet to reply to the LS from RAN1 but has already confirmed the following understanding of the current situation (</w:t>
      </w:r>
      <w:hyperlink r:id="rId17"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lastRenderedPageBreak/>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TableGrid"/>
        <w:tblW w:w="0" w:type="auto"/>
        <w:tblLook w:val="04A0" w:firstRow="1" w:lastRow="0" w:firstColumn="1" w:lastColumn="0" w:noHBand="0" w:noVBand="1"/>
      </w:tblPr>
      <w:tblGrid>
        <w:gridCol w:w="9630"/>
      </w:tblGrid>
      <w:tr w:rsidR="002D2A78" w14:paraId="19DA3E41" w14:textId="77777777" w:rsidTr="00B96068">
        <w:tc>
          <w:tcPr>
            <w:tcW w:w="9630" w:type="dxa"/>
          </w:tcPr>
          <w:p w14:paraId="62769293"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DengXian"/>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B96068">
            <w:pPr>
              <w:spacing w:after="160" w:line="240" w:lineRule="auto"/>
              <w:contextualSpacing/>
              <w:jc w:val="both"/>
              <w:rPr>
                <w:rFonts w:eastAsia="SimSun"/>
                <w:bCs/>
                <w:szCs w:val="22"/>
                <w:lang w:val="en-US" w:eastAsia="zh-CN"/>
              </w:rPr>
            </w:pPr>
          </w:p>
          <w:p w14:paraId="6E7733C0"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E092F47" w14:textId="77777777" w:rsidR="002D2A78" w:rsidRPr="00764D12" w:rsidRDefault="002D2A78" w:rsidP="00B96068">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SimSun" w:hint="eastAsia"/>
                <w:szCs w:val="22"/>
                <w:lang w:val="en-US" w:eastAsia="zh-CN"/>
              </w:rPr>
              <w:t>.</w:t>
            </w:r>
          </w:p>
          <w:p w14:paraId="71D395E7" w14:textId="77777777" w:rsidR="002D2A78" w:rsidRPr="00764D12" w:rsidRDefault="002D2A78" w:rsidP="00B96068">
            <w:pPr>
              <w:spacing w:after="160" w:line="240" w:lineRule="auto"/>
              <w:contextualSpacing/>
              <w:jc w:val="both"/>
              <w:rPr>
                <w:rFonts w:eastAsia="Calibri"/>
                <w:bCs/>
                <w:szCs w:val="22"/>
                <w:lang w:val="en-US"/>
              </w:rPr>
            </w:pPr>
          </w:p>
          <w:p w14:paraId="5D2AC1BE"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B96068">
            <w:pPr>
              <w:spacing w:after="160" w:line="240" w:lineRule="auto"/>
              <w:contextualSpacing/>
              <w:jc w:val="both"/>
              <w:rPr>
                <w:rFonts w:eastAsia="Calibri"/>
                <w:bCs/>
                <w:szCs w:val="22"/>
                <w:lang w:val="en-US"/>
              </w:rPr>
            </w:pPr>
          </w:p>
          <w:p w14:paraId="5245B921"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57DBFA15"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hint="eastAsia"/>
                <w:szCs w:val="24"/>
                <w:lang w:val="en-US" w:eastAsia="zh-CN"/>
              </w:rPr>
              <w:t xml:space="preserve"> with the CD-SSB of UE</w:t>
            </w:r>
            <w:r w:rsidRPr="00764D12">
              <w:rPr>
                <w:rFonts w:eastAsia="SimSun"/>
                <w:szCs w:val="24"/>
                <w:lang w:val="en-US" w:eastAsia="zh-CN"/>
              </w:rPr>
              <w:t>’</w:t>
            </w:r>
            <w:r w:rsidRPr="00764D12">
              <w:rPr>
                <w:rFonts w:eastAsia="SimSun" w:hint="eastAsia"/>
                <w:szCs w:val="24"/>
                <w:lang w:val="en-US" w:eastAsia="zh-CN"/>
              </w:rPr>
              <w:t>s serving cell.</w:t>
            </w:r>
          </w:p>
          <w:p w14:paraId="2D15E254" w14:textId="77777777" w:rsidR="002D2A78" w:rsidRPr="00764D12" w:rsidRDefault="002D2A78" w:rsidP="00B96068">
            <w:pPr>
              <w:spacing w:after="160" w:line="240" w:lineRule="auto"/>
              <w:ind w:left="360"/>
              <w:contextualSpacing/>
              <w:jc w:val="both"/>
              <w:rPr>
                <w:rFonts w:eastAsia="SimSun"/>
                <w:szCs w:val="24"/>
                <w:lang w:val="en-US" w:eastAsia="zh-CN"/>
              </w:rPr>
            </w:pPr>
          </w:p>
          <w:p w14:paraId="3B987D2B"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14:paraId="6406AD7D" w14:textId="77777777" w:rsidR="002D2A78" w:rsidRPr="00764D12" w:rsidRDefault="002D2A78" w:rsidP="00B96068">
            <w:pPr>
              <w:spacing w:after="160" w:line="240" w:lineRule="auto"/>
              <w:contextualSpacing/>
              <w:jc w:val="both"/>
              <w:rPr>
                <w:rFonts w:eastAsia="Calibri"/>
                <w:bCs/>
                <w:szCs w:val="22"/>
                <w:lang w:val="en-US"/>
              </w:rPr>
            </w:pPr>
          </w:p>
          <w:p w14:paraId="6F3A9090"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lastRenderedPageBreak/>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B96068">
            <w:pPr>
              <w:spacing w:after="160" w:line="240" w:lineRule="auto"/>
              <w:contextualSpacing/>
              <w:jc w:val="both"/>
              <w:rPr>
                <w:rFonts w:eastAsia="Calibri"/>
                <w:bCs/>
                <w:szCs w:val="22"/>
                <w:lang w:val="en-US"/>
              </w:rPr>
            </w:pPr>
          </w:p>
          <w:p w14:paraId="19D3CF0D"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DBADFB7" w14:textId="77777777"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B96068">
            <w:pPr>
              <w:spacing w:after="160" w:line="240" w:lineRule="auto"/>
              <w:contextualSpacing/>
              <w:jc w:val="both"/>
              <w:rPr>
                <w:rFonts w:eastAsia="Calibri"/>
                <w:bCs/>
                <w:szCs w:val="22"/>
                <w:lang w:val="en-US"/>
              </w:rPr>
            </w:pPr>
          </w:p>
          <w:p w14:paraId="09BBB2E8"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B96068">
            <w:pPr>
              <w:spacing w:after="160" w:line="240" w:lineRule="auto"/>
              <w:contextualSpacing/>
              <w:jc w:val="both"/>
              <w:rPr>
                <w:rFonts w:eastAsia="Calibri"/>
                <w:bCs/>
                <w:szCs w:val="22"/>
                <w:lang w:val="en-US"/>
              </w:rPr>
            </w:pPr>
          </w:p>
          <w:p w14:paraId="0D7E8E45"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4B24AC3B"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B96068">
            <w:pPr>
              <w:spacing w:after="160" w:line="240" w:lineRule="auto"/>
              <w:contextualSpacing/>
              <w:jc w:val="both"/>
              <w:rPr>
                <w:rFonts w:eastAsia="Calibri"/>
                <w:bCs/>
                <w:szCs w:val="22"/>
                <w:lang w:val="en-US"/>
              </w:rPr>
            </w:pPr>
          </w:p>
          <w:p w14:paraId="1373FC11"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B96068">
            <w:pPr>
              <w:spacing w:after="160" w:line="240" w:lineRule="auto"/>
              <w:contextualSpacing/>
              <w:jc w:val="both"/>
              <w:rPr>
                <w:rFonts w:eastAsia="Calibri"/>
                <w:bCs/>
                <w:szCs w:val="22"/>
                <w:lang w:val="en-US"/>
              </w:rPr>
            </w:pPr>
          </w:p>
          <w:p w14:paraId="21D56CEC" w14:textId="77777777" w:rsidR="002D2A78" w:rsidRPr="00764D12" w:rsidRDefault="002D2A78" w:rsidP="00B96068">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13C06A23"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7B4705E" w14:textId="77777777" w:rsidR="002D2A78" w:rsidRPr="00764D12" w:rsidRDefault="002D2A78" w:rsidP="00B96068">
            <w:pPr>
              <w:spacing w:after="160" w:line="240" w:lineRule="auto"/>
              <w:contextualSpacing/>
              <w:jc w:val="both"/>
              <w:rPr>
                <w:rFonts w:eastAsia="Calibri"/>
                <w:bCs/>
                <w:szCs w:val="22"/>
                <w:lang w:val="en-US"/>
              </w:rPr>
            </w:pPr>
          </w:p>
          <w:p w14:paraId="4047B412"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14:paraId="19D3DBED" w14:textId="77777777" w:rsidR="002D2A78" w:rsidRPr="00764D12" w:rsidRDefault="002D2A78" w:rsidP="00B96068">
            <w:pPr>
              <w:spacing w:after="160" w:line="240" w:lineRule="auto"/>
              <w:contextualSpacing/>
              <w:jc w:val="both"/>
              <w:rPr>
                <w:rFonts w:eastAsia="SimSun"/>
                <w:bCs/>
                <w:iCs/>
                <w:szCs w:val="22"/>
                <w:lang w:val="en-US"/>
              </w:rPr>
            </w:pPr>
          </w:p>
          <w:p w14:paraId="6FA8CE37"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39FBF9E2"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B96068">
            <w:pPr>
              <w:spacing w:after="160" w:line="240" w:lineRule="auto"/>
              <w:contextualSpacing/>
              <w:jc w:val="both"/>
              <w:rPr>
                <w:rFonts w:eastAsia="SimSun"/>
                <w:bCs/>
                <w:iCs/>
                <w:szCs w:val="22"/>
                <w:lang w:val="en-US" w:eastAsia="zh-CN"/>
              </w:rPr>
            </w:pPr>
          </w:p>
          <w:p w14:paraId="3F2CE927"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B96068">
            <w:pPr>
              <w:spacing w:after="160" w:line="240" w:lineRule="auto"/>
              <w:contextualSpacing/>
              <w:jc w:val="both"/>
              <w:rPr>
                <w:rFonts w:eastAsia="SimSun"/>
                <w:bCs/>
                <w:iCs/>
                <w:szCs w:val="22"/>
                <w:lang w:val="en-US"/>
              </w:rPr>
            </w:pPr>
          </w:p>
          <w:p w14:paraId="5218678D"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D496C5C"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B96068">
            <w:pPr>
              <w:spacing w:after="120" w:line="252" w:lineRule="auto"/>
              <w:rPr>
                <w:lang w:val="en-US" w:eastAsia="ja-JP"/>
              </w:rPr>
            </w:pPr>
          </w:p>
        </w:tc>
      </w:tr>
    </w:tbl>
    <w:p w14:paraId="64930AF1" w14:textId="77777777"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ListParagraph"/>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lastRenderedPageBreak/>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7A4D923A" w14:textId="77777777">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tc>
          <w:tcPr>
            <w:tcW w:w="1479" w:type="dxa"/>
          </w:tcPr>
          <w:p w14:paraId="0CEFA9E5" w14:textId="77777777" w:rsidR="005644AB" w:rsidRDefault="002D2A78">
            <w:pPr>
              <w:rPr>
                <w:lang w:val="en-US" w:eastAsia="ko-KR"/>
              </w:rPr>
            </w:pPr>
            <w:r>
              <w:rPr>
                <w:lang w:val="en-US" w:eastAsia="ko-KR"/>
              </w:rPr>
              <w:t>Template</w:t>
            </w:r>
          </w:p>
        </w:tc>
        <w:tc>
          <w:tcPr>
            <w:tcW w:w="8155" w:type="dxa"/>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tc>
          <w:tcPr>
            <w:tcW w:w="1479" w:type="dxa"/>
          </w:tcPr>
          <w:p w14:paraId="41AE7F71" w14:textId="77777777" w:rsidR="005644AB" w:rsidRDefault="002D2A78">
            <w:pPr>
              <w:rPr>
                <w:lang w:val="en-US" w:eastAsia="ko-KR"/>
              </w:rPr>
            </w:pPr>
            <w:r>
              <w:rPr>
                <w:lang w:val="en-US" w:eastAsia="ko-KR"/>
              </w:rPr>
              <w:t>Intel</w:t>
            </w:r>
          </w:p>
        </w:tc>
        <w:tc>
          <w:tcPr>
            <w:tcW w:w="8155" w:type="dxa"/>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tc>
          <w:tcPr>
            <w:tcW w:w="1479" w:type="dxa"/>
          </w:tcPr>
          <w:p w14:paraId="129DAF9A" w14:textId="77777777" w:rsidR="005644AB" w:rsidRDefault="002D2A78">
            <w:pPr>
              <w:rPr>
                <w:lang w:val="en-US" w:eastAsia="ko-KR"/>
              </w:rPr>
            </w:pPr>
            <w:r>
              <w:rPr>
                <w:lang w:val="en-US" w:eastAsia="ko-KR"/>
              </w:rPr>
              <w:t>Qualcomm</w:t>
            </w:r>
          </w:p>
        </w:tc>
        <w:tc>
          <w:tcPr>
            <w:tcW w:w="8155" w:type="dxa"/>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lastRenderedPageBreak/>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tc>
          <w:tcPr>
            <w:tcW w:w="1479" w:type="dxa"/>
          </w:tcPr>
          <w:p w14:paraId="5C9448B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1E734755" w14:textId="77777777"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ListParagraph"/>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F0CAF40"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ListParagraph"/>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5644AB" w14:paraId="69031BAF" w14:textId="77777777">
        <w:tc>
          <w:tcPr>
            <w:tcW w:w="1479" w:type="dxa"/>
          </w:tcPr>
          <w:p w14:paraId="1F0C33FF"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14:paraId="1C73EAF0" w14:textId="77777777">
        <w:tc>
          <w:tcPr>
            <w:tcW w:w="1479" w:type="dxa"/>
          </w:tcPr>
          <w:p w14:paraId="374A01CF" w14:textId="77777777" w:rsidR="005644AB" w:rsidRDefault="002D2A78">
            <w:pPr>
              <w:rPr>
                <w:rFonts w:eastAsia="Yu Mincho"/>
                <w:lang w:val="en-US" w:eastAsia="ja-JP"/>
              </w:rPr>
            </w:pPr>
            <w:r>
              <w:rPr>
                <w:lang w:val="en-US" w:eastAsia="ko-KR"/>
              </w:rPr>
              <w:lastRenderedPageBreak/>
              <w:t xml:space="preserve">Nordic </w:t>
            </w:r>
          </w:p>
        </w:tc>
        <w:tc>
          <w:tcPr>
            <w:tcW w:w="8155" w:type="dxa"/>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tc>
          <w:tcPr>
            <w:tcW w:w="1479" w:type="dxa"/>
          </w:tcPr>
          <w:p w14:paraId="032B827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tc>
          <w:tcPr>
            <w:tcW w:w="1479" w:type="dxa"/>
          </w:tcPr>
          <w:p w14:paraId="0D00174D" w14:textId="77777777" w:rsidR="005644AB" w:rsidRDefault="002D2A78">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578A9A2C" w14:textId="77777777"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14:paraId="7B496279" w14:textId="77777777"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w:t>
            </w:r>
            <w:r>
              <w:rPr>
                <w:bCs/>
                <w:strike/>
                <w:color w:val="FF0000"/>
                <w:lang w:eastAsia="en-GB"/>
              </w:rPr>
              <w:lastRenderedPageBreak/>
              <w:t>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086F694" w14:textId="77777777"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14:paraId="4FB1AA88" w14:textId="77777777">
        <w:tc>
          <w:tcPr>
            <w:tcW w:w="1479" w:type="dxa"/>
          </w:tcPr>
          <w:p w14:paraId="1F697013" w14:textId="77777777" w:rsidR="002D2A78" w:rsidRDefault="002D2A78">
            <w:pPr>
              <w:rPr>
                <w:rFonts w:eastAsia="SimSun"/>
                <w:lang w:val="en-US" w:eastAsia="zh-CN"/>
              </w:rPr>
            </w:pPr>
            <w:r>
              <w:rPr>
                <w:rFonts w:eastAsia="SimSun"/>
                <w:lang w:val="en-US" w:eastAsia="zh-CN"/>
              </w:rPr>
              <w:lastRenderedPageBreak/>
              <w:t>FL</w:t>
            </w:r>
          </w:p>
        </w:tc>
        <w:tc>
          <w:tcPr>
            <w:tcW w:w="8155" w:type="dxa"/>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tc>
          <w:tcPr>
            <w:tcW w:w="1479" w:type="dxa"/>
          </w:tcPr>
          <w:p w14:paraId="6DE7FD18" w14:textId="77777777" w:rsidR="00220CE2" w:rsidRDefault="00220CE2">
            <w:pPr>
              <w:rPr>
                <w:rFonts w:eastAsia="SimSun"/>
                <w:lang w:val="en-US" w:eastAsia="zh-CN"/>
              </w:rPr>
            </w:pPr>
            <w:r>
              <w:rPr>
                <w:rFonts w:eastAsiaTheme="minorEastAsia" w:hint="eastAsia"/>
                <w:lang w:val="en-US" w:eastAsia="zh-CN"/>
              </w:rPr>
              <w:t>CATT</w:t>
            </w:r>
          </w:p>
        </w:tc>
        <w:tc>
          <w:tcPr>
            <w:tcW w:w="8155" w:type="dxa"/>
          </w:tcPr>
          <w:p w14:paraId="77E56BD0"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tc>
          <w:tcPr>
            <w:tcW w:w="1479" w:type="dxa"/>
          </w:tcPr>
          <w:p w14:paraId="53BF9943" w14:textId="77777777" w:rsidR="00E65BF7" w:rsidRPr="005B5F2E" w:rsidRDefault="00E65BF7" w:rsidP="0023451C">
            <w:pPr>
              <w:rPr>
                <w:rFonts w:eastAsiaTheme="minorEastAsia"/>
                <w:lang w:val="en-US" w:eastAsia="zh-CN"/>
              </w:rPr>
            </w:pPr>
            <w:r>
              <w:rPr>
                <w:rFonts w:eastAsiaTheme="minorEastAsia" w:hint="eastAsia"/>
                <w:lang w:val="en-US" w:eastAsia="zh-CN"/>
              </w:rPr>
              <w:t>CMCC</w:t>
            </w:r>
          </w:p>
        </w:tc>
        <w:tc>
          <w:tcPr>
            <w:tcW w:w="8155" w:type="dxa"/>
          </w:tcPr>
          <w:p w14:paraId="78679067" w14:textId="77777777" w:rsidR="00E65BF7"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381BC34B" w14:textId="77777777"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23451C">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Option 2:</w:t>
            </w:r>
          </w:p>
          <w:p w14:paraId="0E31A85C"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14:paraId="22148BA5"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23451C">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an RRC-configured active DL BWP in connected mode (if it does not include CD-SSB and the entire CORESET#0),</w:t>
            </w:r>
          </w:p>
          <w:p w14:paraId="28D90FAF" w14:textId="77777777" w:rsidR="00E65BF7"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14:paraId="2A3B6B85" w14:textId="77777777" w:rsidR="00E65BF7" w:rsidRPr="005B5F2E" w:rsidRDefault="00E65BF7" w:rsidP="0023451C">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7A4BC48F" w14:textId="77777777" w:rsidR="009341C8" w:rsidRDefault="009341C8" w:rsidP="009341C8">
            <w:pPr>
              <w:rPr>
                <w:lang w:val="en-US" w:eastAsia="ko-KR"/>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8155" w:type="dxa"/>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D35116">
        <w:tc>
          <w:tcPr>
            <w:tcW w:w="1479" w:type="dxa"/>
          </w:tcPr>
          <w:p w14:paraId="145E0967" w14:textId="77777777" w:rsidR="00D35116" w:rsidRDefault="00D35116" w:rsidP="00690AC5">
            <w:pPr>
              <w:rPr>
                <w:rFonts w:eastAsiaTheme="minorEastAsia"/>
                <w:lang w:val="en-US" w:eastAsia="zh-CN"/>
              </w:rPr>
            </w:pPr>
            <w:bookmarkStart w:id="9" w:name="_Hlk87535285"/>
            <w:r>
              <w:rPr>
                <w:rFonts w:eastAsiaTheme="minorEastAsia"/>
                <w:lang w:val="en-US" w:eastAsia="zh-CN"/>
              </w:rPr>
              <w:t>Nokia, NSB</w:t>
            </w:r>
          </w:p>
        </w:tc>
        <w:tc>
          <w:tcPr>
            <w:tcW w:w="8155" w:type="dxa"/>
          </w:tcPr>
          <w:p w14:paraId="769B7F58" w14:textId="77777777" w:rsidR="00D35116" w:rsidRPr="00754682" w:rsidRDefault="00D35116" w:rsidP="00690AC5">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690AC5">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bookmarkEnd w:id="9"/>
    </w:tbl>
    <w:p w14:paraId="21CE1F33" w14:textId="77777777" w:rsidR="005644AB" w:rsidRDefault="005644AB">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tcPr>
          <w:p w14:paraId="2D2259AC" w14:textId="77777777" w:rsidR="005644AB" w:rsidRDefault="002D2A78">
            <w:pPr>
              <w:rPr>
                <w:rFonts w:eastAsia="SimSun"/>
                <w:lang w:val="en-US" w:eastAsia="zh-CN"/>
              </w:rPr>
            </w:pPr>
            <w:r>
              <w:rPr>
                <w:lang w:val="en-US" w:eastAsia="ko-KR"/>
              </w:rPr>
              <w:t xml:space="preserve">Preferred: Option </w:t>
            </w:r>
            <w:r>
              <w:rPr>
                <w:rFonts w:eastAsia="SimSun"/>
                <w:lang w:val="en-US" w:eastAsia="zh-CN"/>
              </w:rPr>
              <w:t>1</w:t>
            </w:r>
          </w:p>
          <w:p w14:paraId="19D6D854" w14:textId="77777777"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6235D4DF" w14:textId="77777777"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46345E5B" w14:textId="77777777" w:rsidR="005644AB" w:rsidRDefault="002D2A78">
            <w:pPr>
              <w:rPr>
                <w:rFonts w:eastAsia="SimSun"/>
                <w:lang w:val="en-US" w:eastAsia="zh-CN"/>
              </w:rPr>
            </w:pPr>
            <w:r>
              <w:rPr>
                <w:lang w:val="en-US" w:eastAsia="ko-KR"/>
              </w:rPr>
              <w:t xml:space="preserve">Acceptable: </w:t>
            </w:r>
            <w:r>
              <w:rPr>
                <w:rFonts w:eastAsia="SimSun" w:hint="eastAsia"/>
                <w:lang w:val="en-US" w:eastAsia="zh-CN"/>
              </w:rPr>
              <w:t>similar as FR1.</w:t>
            </w:r>
          </w:p>
          <w:p w14:paraId="62149FC0" w14:textId="77777777" w:rsidR="005644AB" w:rsidRDefault="005644AB">
            <w:pPr>
              <w:pStyle w:val="ArialText"/>
              <w:rPr>
                <w:rFonts w:ascii="Times New Roman" w:eastAsia="SimSun" w:hAnsi="Times New Roman" w:cs="Times New Roman"/>
              </w:rPr>
            </w:pPr>
          </w:p>
        </w:tc>
      </w:tr>
      <w:tr w:rsidR="002D2A78" w14:paraId="4A1480F9" w14:textId="77777777" w:rsidTr="002D2A78">
        <w:tc>
          <w:tcPr>
            <w:tcW w:w="1479" w:type="dxa"/>
          </w:tcPr>
          <w:p w14:paraId="0458E20E" w14:textId="77777777" w:rsidR="002D2A78" w:rsidRDefault="002D2A78" w:rsidP="00B96068">
            <w:pPr>
              <w:rPr>
                <w:rFonts w:eastAsia="SimSun"/>
                <w:lang w:val="en-US" w:eastAsia="zh-CN"/>
              </w:rPr>
            </w:pPr>
            <w:r>
              <w:rPr>
                <w:rFonts w:eastAsia="SimSun"/>
                <w:lang w:val="en-US" w:eastAsia="zh-CN"/>
              </w:rPr>
              <w:t>FL</w:t>
            </w:r>
          </w:p>
        </w:tc>
        <w:tc>
          <w:tcPr>
            <w:tcW w:w="8155" w:type="dxa"/>
          </w:tcPr>
          <w:p w14:paraId="60E4F193" w14:textId="77777777" w:rsidR="002D2A78" w:rsidRDefault="002D2A78" w:rsidP="00B96068">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B96068">
            <w:pPr>
              <w:rPr>
                <w:rFonts w:eastAsia="SimSun"/>
                <w:lang w:val="en-US" w:eastAsia="zh-CN"/>
              </w:rPr>
            </w:pPr>
            <w:r>
              <w:rPr>
                <w:rFonts w:eastAsiaTheme="minorEastAsia" w:hint="eastAsia"/>
                <w:lang w:val="en-US" w:eastAsia="zh-CN"/>
              </w:rPr>
              <w:t>CATT</w:t>
            </w:r>
          </w:p>
        </w:tc>
        <w:tc>
          <w:tcPr>
            <w:tcW w:w="8155" w:type="dxa"/>
          </w:tcPr>
          <w:p w14:paraId="3C484A38"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23451C">
            <w:pPr>
              <w:rPr>
                <w:lang w:val="en-US" w:eastAsia="ko-KR"/>
              </w:rPr>
            </w:pPr>
            <w:r>
              <w:rPr>
                <w:lang w:val="en-US" w:eastAsia="ko-KR"/>
              </w:rPr>
              <w:t>CMCC</w:t>
            </w:r>
          </w:p>
        </w:tc>
        <w:tc>
          <w:tcPr>
            <w:tcW w:w="8155" w:type="dxa"/>
          </w:tcPr>
          <w:p w14:paraId="61DDD2EA" w14:textId="77777777" w:rsidR="00E65BF7" w:rsidRPr="00B526FD"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5F15046" w14:textId="77777777"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lastRenderedPageBreak/>
              <w:t>FUTUREWEI</w:t>
            </w:r>
          </w:p>
        </w:tc>
        <w:tc>
          <w:tcPr>
            <w:tcW w:w="8155" w:type="dxa"/>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690AC5">
            <w:pPr>
              <w:rPr>
                <w:rFonts w:eastAsiaTheme="minorEastAsia"/>
                <w:lang w:val="en-US" w:eastAsia="zh-CN"/>
              </w:rPr>
            </w:pPr>
            <w:r>
              <w:rPr>
                <w:rFonts w:eastAsiaTheme="minorEastAsia"/>
                <w:lang w:val="en-US" w:eastAsia="zh-CN"/>
              </w:rPr>
              <w:t>Nokia, NSB</w:t>
            </w:r>
          </w:p>
        </w:tc>
        <w:tc>
          <w:tcPr>
            <w:tcW w:w="8155" w:type="dxa"/>
          </w:tcPr>
          <w:p w14:paraId="6B5DB777" w14:textId="77777777" w:rsidR="00D35116" w:rsidRPr="00754682" w:rsidRDefault="00D35116" w:rsidP="00690AC5">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690AC5">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ListParagraph"/>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ListParagraph"/>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ListParagraph"/>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lastRenderedPageBreak/>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ko-KR"/>
              </w:rPr>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SSB reception in RRC connected </w:t>
            </w:r>
            <w:r>
              <w:rPr>
                <w:rFonts w:eastAsia="Yu Mincho"/>
                <w:lang w:val="en-US" w:eastAsia="ja-JP"/>
              </w:rPr>
              <w:lastRenderedPageBreak/>
              <w:t>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lastRenderedPageBreak/>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1EDCC149" w14:textId="77777777"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14:paraId="15EFC20C" w14:textId="77777777" w:rsidR="005644AB" w:rsidRDefault="005644AB">
            <w:pPr>
              <w:rPr>
                <w:lang w:val="en-US" w:eastAsia="ko-KR"/>
              </w:rPr>
            </w:pPr>
          </w:p>
          <w:p w14:paraId="29F40680" w14:textId="77777777" w:rsidR="005644AB" w:rsidRDefault="005644AB">
            <w:pPr>
              <w:rPr>
                <w:rFonts w:eastAsia="Yu Mincho"/>
                <w:lang w:val="en-US" w:eastAsia="ja-JP"/>
              </w:rPr>
            </w:pPr>
          </w:p>
        </w:tc>
      </w:tr>
      <w:tr w:rsidR="005644AB" w14:paraId="50A9934F" w14:textId="77777777" w:rsidTr="00611A8B">
        <w:tc>
          <w:tcPr>
            <w:tcW w:w="1105" w:type="dxa"/>
          </w:tcPr>
          <w:p w14:paraId="46FC9B6B" w14:textId="77777777" w:rsidR="005644AB" w:rsidRDefault="002D2A78">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SimSun"/>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SimSun"/>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6305CA">
            <w:pPr>
              <w:jc w:val="both"/>
              <w:rPr>
                <w:lang w:val="en-US" w:eastAsia="ko-KR"/>
              </w:rPr>
            </w:pPr>
            <w:r>
              <w:rPr>
                <w:lang w:val="en-US" w:eastAsia="ko-KR"/>
              </w:rPr>
              <w:t>Ericsson</w:t>
            </w:r>
          </w:p>
        </w:tc>
        <w:tc>
          <w:tcPr>
            <w:tcW w:w="561" w:type="dxa"/>
          </w:tcPr>
          <w:p w14:paraId="32591D82" w14:textId="77777777" w:rsidR="00611A8B" w:rsidRDefault="00611A8B" w:rsidP="006305CA">
            <w:pPr>
              <w:tabs>
                <w:tab w:val="left" w:pos="551"/>
              </w:tabs>
              <w:jc w:val="both"/>
              <w:rPr>
                <w:lang w:val="en-US" w:eastAsia="ko-KR"/>
              </w:rPr>
            </w:pPr>
            <w:r>
              <w:rPr>
                <w:lang w:val="en-US" w:eastAsia="ko-KR"/>
              </w:rPr>
              <w:t>N</w:t>
            </w:r>
          </w:p>
        </w:tc>
        <w:tc>
          <w:tcPr>
            <w:tcW w:w="8617" w:type="dxa"/>
          </w:tcPr>
          <w:p w14:paraId="1FCDD081" w14:textId="77777777" w:rsidR="00611A8B" w:rsidRDefault="00611A8B" w:rsidP="006305CA">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6305CA">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Heading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Heading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ListParagraph"/>
        <w:numPr>
          <w:ilvl w:val="0"/>
          <w:numId w:val="33"/>
        </w:numPr>
        <w:rPr>
          <w:sz w:val="20"/>
          <w:szCs w:val="22"/>
          <w:lang w:val="en-US"/>
        </w:rPr>
      </w:pPr>
      <w:r>
        <w:rPr>
          <w:sz w:val="20"/>
          <w:szCs w:val="22"/>
          <w:lang w:val="en-US"/>
        </w:rPr>
        <w:lastRenderedPageBreak/>
        <w:t>[11]: RedCap UE should support a modified FG 6-1a, in which CORESET#0 is removed from the original FG 6-1a.</w:t>
      </w:r>
    </w:p>
    <w:p w14:paraId="6162541B"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Heading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ko-KR"/>
              </w:rPr>
              <w:lastRenderedPageBreak/>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down-selected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7B40CFFA"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14:paraId="00779BF1" w14:textId="77777777" w:rsidR="005644AB" w:rsidRDefault="005644AB">
            <w:pPr>
              <w:rPr>
                <w:lang w:val="en-US" w:eastAsia="ko-KR"/>
              </w:rPr>
            </w:pP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D35116"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AD5720D" w14:textId="77777777" w:rsidR="005644AB" w:rsidRDefault="00D35116"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ko-KR"/>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xml:space="preserve">. </w:t>
            </w:r>
            <w:r>
              <w:rPr>
                <w:rFonts w:eastAsia="Yu Mincho"/>
                <w:lang w:eastAsia="ja-JP"/>
              </w:rPr>
              <w:lastRenderedPageBreak/>
              <w:t>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D35116">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D35116">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21" o:title=""/>
                  <o:lock v:ext="edit" aspectratio="f"/>
                </v:shape>
                <o:OLEObject Type="Embed" ProgID="Equation.3" ShapeID="_x0000_i1025" DrawAspect="Content" ObjectID="_1698148083" r:id="rId22"/>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7pt;height:18pt" o:ole="">
                  <v:imagedata r:id="rId23" o:title=""/>
                  <o:lock v:ext="edit" aspectratio="f"/>
                </v:shape>
                <o:OLEObject Type="Embed" ProgID="Equation.3" ShapeID="_x0000_i1026" DrawAspect="Content" ObjectID="_1698148084" r:id="rId24"/>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SimSun"/>
                <w:lang w:val="en-US" w:eastAsia="zh-CN"/>
              </w:rPr>
            </w:pPr>
            <w:r>
              <w:rPr>
                <w:rFonts w:eastAsiaTheme="minorEastAsia" w:hint="eastAsia"/>
                <w:lang w:val="en-US" w:eastAsia="zh-CN"/>
              </w:rPr>
              <w:t>CATT</w:t>
            </w:r>
          </w:p>
        </w:tc>
        <w:tc>
          <w:tcPr>
            <w:tcW w:w="8266" w:type="dxa"/>
          </w:tcPr>
          <w:p w14:paraId="4AD60A60" w14:textId="77777777"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w:t>
            </w:r>
            <w:proofErr w:type="gramStart"/>
            <w:r>
              <w:rPr>
                <w:rFonts w:eastAsiaTheme="minorEastAsia" w:hint="eastAsia"/>
                <w:lang w:val="en-US" w:eastAsia="zh-CN"/>
              </w:rPr>
              <w:t>i.e.</w:t>
            </w:r>
            <w:proofErr w:type="gramEnd"/>
            <w:r>
              <w:rPr>
                <w:rFonts w:eastAsiaTheme="minorEastAsia" w:hint="eastAsia"/>
                <w:lang w:val="en-US" w:eastAsia="zh-CN"/>
              </w:rPr>
              <w:t xml:space="preserv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23451C">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DengXian"/>
                <w:sz w:val="22"/>
                <w:szCs w:val="22"/>
                <w:lang w:eastAsia="zh-CN"/>
              </w:rPr>
            </w:pPr>
            <w:r>
              <w:rPr>
                <w:rFonts w:eastAsia="DengXian"/>
                <w:sz w:val="22"/>
                <w:szCs w:val="22"/>
                <w:lang w:eastAsia="zh-CN"/>
              </w:rPr>
              <w:t xml:space="preserve">Firstly, we think reuse the existing equations for PUCCH PRB determination could be baseline. </w:t>
            </w:r>
            <w:r w:rsidRPr="00EF6444">
              <w:rPr>
                <w:rFonts w:eastAsia="DengXian"/>
                <w:sz w:val="22"/>
                <w:szCs w:val="22"/>
                <w:lang w:eastAsia="zh-CN"/>
              </w:rPr>
              <w:t xml:space="preserve">. Furthermore, to avoid resource fragment, only assigning PUCCH PRB at one edge of initial UL BWP is more desirable.  Depending </w:t>
            </w:r>
            <w:r>
              <w:rPr>
                <w:rFonts w:eastAsia="DengXian"/>
                <w:sz w:val="22"/>
                <w:szCs w:val="22"/>
                <w:lang w:eastAsia="zh-CN"/>
              </w:rPr>
              <w:t xml:space="preserve">on </w:t>
            </w:r>
            <w:r w:rsidRPr="00EF6444">
              <w:rPr>
                <w:rFonts w:eastAsia="DengXian"/>
                <w:sz w:val="22"/>
                <w:szCs w:val="22"/>
                <w:lang w:eastAsia="zh-CN"/>
              </w:rPr>
              <w:t xml:space="preserve">different scenario, </w:t>
            </w:r>
            <w:r>
              <w:rPr>
                <w:rFonts w:eastAsia="DengXian"/>
                <w:sz w:val="22"/>
                <w:szCs w:val="22"/>
                <w:lang w:eastAsia="zh-CN"/>
              </w:rPr>
              <w:t xml:space="preserve">different equations </w:t>
            </w:r>
            <w:r w:rsidRPr="00EF6444">
              <w:rPr>
                <w:rFonts w:eastAsia="DengXian"/>
                <w:sz w:val="22"/>
                <w:szCs w:val="22"/>
                <w:lang w:eastAsia="zh-CN"/>
              </w:rPr>
              <w:t>shou</w:t>
            </w:r>
            <w:r>
              <w:rPr>
                <w:rFonts w:eastAsia="DengXian"/>
                <w:sz w:val="22"/>
                <w:szCs w:val="22"/>
                <w:lang w:eastAsia="zh-CN"/>
              </w:rPr>
              <w:t>ld be take</w:t>
            </w:r>
            <w:r>
              <w:rPr>
                <w:rFonts w:eastAsia="DengXian" w:hint="eastAsia"/>
                <w:sz w:val="22"/>
                <w:szCs w:val="22"/>
                <w:lang w:eastAsia="zh-CN"/>
              </w:rPr>
              <w:t>n</w:t>
            </w:r>
            <w:r w:rsidRPr="00EF6444">
              <w:rPr>
                <w:rFonts w:eastAsia="DengXian"/>
                <w:sz w:val="22"/>
                <w:szCs w:val="22"/>
                <w:lang w:eastAsia="zh-CN"/>
              </w:rPr>
              <w:t xml:space="preserve"> </w:t>
            </w:r>
            <w:r>
              <w:rPr>
                <w:rFonts w:eastAsia="DengXian"/>
                <w:sz w:val="22"/>
                <w:szCs w:val="22"/>
                <w:lang w:eastAsia="zh-CN"/>
              </w:rPr>
              <w:t xml:space="preserve">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n</w:t>
            </w:r>
            <w:r w:rsidRPr="00EF6444">
              <w:rPr>
                <w:rFonts w:eastAsia="DengXian"/>
                <w:sz w:val="22"/>
                <w:szCs w:val="22"/>
                <w:lang w:eastAsia="zh-CN"/>
              </w:rPr>
              <w:t xml:space="preserve"> case</w:t>
            </w:r>
            <w:r>
              <w:rPr>
                <w:rFonts w:eastAsia="DengXian"/>
                <w:sz w:val="22"/>
                <w:szCs w:val="22"/>
                <w:lang w:eastAsia="zh-CN"/>
              </w:rPr>
              <w:t xml:space="preserve"> (A)</w:t>
            </w:r>
            <w:r w:rsidRPr="00EF6444">
              <w:rPr>
                <w:rFonts w:eastAsia="DengXian"/>
                <w:sz w:val="22"/>
                <w:szCs w:val="22"/>
                <w:lang w:eastAsia="zh-CN"/>
              </w:rPr>
              <w:t xml:space="preserve">, it is better to take the </w:t>
            </w:r>
            <w:r>
              <w:rPr>
                <w:rFonts w:eastAsia="DengXian"/>
                <w:sz w:val="22"/>
                <w:szCs w:val="22"/>
                <w:lang w:eastAsia="zh-CN"/>
              </w:rPr>
              <w:t xml:space="preserve">equation  </w:t>
            </w:r>
            <w:r w:rsidRPr="00EF6444">
              <w:rPr>
                <w:b/>
                <w:noProof/>
                <w:position w:val="-10"/>
                <w:sz w:val="22"/>
                <w:szCs w:val="22"/>
                <w:lang w:val="en-US" w:eastAsia="ko-KR"/>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(B)</w:t>
            </w:r>
            <w:r w:rsidRPr="00EF6444">
              <w:rPr>
                <w:rFonts w:eastAsia="DengXian"/>
                <w:sz w:val="22"/>
                <w:szCs w:val="22"/>
                <w:lang w:eastAsia="zh-CN"/>
              </w:rPr>
              <w:t>, it is better to take</w:t>
            </w:r>
            <w:r>
              <w:rPr>
                <w:rFonts w:eastAsia="DengXian"/>
                <w:sz w:val="22"/>
                <w:szCs w:val="22"/>
                <w:lang w:eastAsia="zh-CN"/>
              </w:rPr>
              <w:t xml:space="preserve"> equation </w:t>
            </w:r>
            <w:r w:rsidRPr="00EF6444">
              <w:rPr>
                <w:b/>
                <w:noProof/>
                <w:position w:val="-10"/>
                <w:sz w:val="22"/>
                <w:szCs w:val="22"/>
                <w:lang w:val="en-US" w:eastAsia="ko-KR"/>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w:t>
            </w:r>
            <w:r w:rsidRPr="00EF6444">
              <w:rPr>
                <w:rFonts w:eastAsia="DengXian"/>
                <w:sz w:val="22"/>
                <w:szCs w:val="22"/>
                <w:lang w:eastAsia="zh-CN"/>
              </w:rPr>
              <w:t>. Considering this point,</w:t>
            </w:r>
            <w:r>
              <w:rPr>
                <w:rFonts w:eastAsia="DengXian"/>
                <w:sz w:val="22"/>
                <w:szCs w:val="22"/>
                <w:lang w:eastAsia="zh-CN"/>
              </w:rPr>
              <w:t xml:space="preserve"> NW can indicate </w:t>
            </w:r>
            <w:r w:rsidRPr="00EF6444">
              <w:rPr>
                <w:rFonts w:eastAsia="DengXian"/>
                <w:sz w:val="22"/>
                <w:szCs w:val="22"/>
                <w:lang w:eastAsia="zh-CN"/>
              </w:rPr>
              <w:t>which</w:t>
            </w:r>
            <w:r>
              <w:rPr>
                <w:rFonts w:eastAsia="DengXian"/>
                <w:sz w:val="22"/>
                <w:szCs w:val="22"/>
                <w:lang w:eastAsia="zh-CN"/>
              </w:rPr>
              <w:t xml:space="preserve"> equation</w:t>
            </w:r>
            <w:r w:rsidRPr="00EF6444">
              <w:rPr>
                <w:rFonts w:eastAsia="DengXian"/>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ko-KR"/>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8266" w:type="dxa"/>
          </w:tcPr>
          <w:p w14:paraId="3554726F" w14:textId="77777777" w:rsidR="009A5CF4" w:rsidRDefault="009A5CF4" w:rsidP="009A5CF4">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DengXian"/>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6305CA">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6305CA">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710A2F">
              <w:rPr>
                <w:i/>
                <w:iCs/>
              </w:rPr>
              <w:t>pucch-ResourceCommon</w:t>
            </w:r>
            <w:proofErr w:type="spellEnd"/>
            <w:r w:rsidRPr="00710A2F">
              <w:t>.</w:t>
            </w:r>
          </w:p>
          <w:p w14:paraId="684CBD77" w14:textId="77777777" w:rsidR="006A53CD" w:rsidRPr="00710A2F" w:rsidRDefault="006A53CD" w:rsidP="006305CA">
            <w:pPr>
              <w:jc w:val="both"/>
              <w:rPr>
                <w:lang w:val="en-US" w:eastAsia="ko-KR"/>
              </w:rPr>
            </w:pPr>
            <w:r w:rsidRPr="00710A2F">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6305CA">
            <w:pPr>
              <w:jc w:val="both"/>
              <w:rPr>
                <w:lang w:val="en-US" w:eastAsia="ko-KR"/>
              </w:rPr>
            </w:pPr>
            <w:r w:rsidRPr="00710A2F">
              <w:rPr>
                <w:b/>
                <w:bCs/>
                <w:lang w:val="en-US" w:eastAsia="ko-KR"/>
              </w:rPr>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6305CA">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75pt;height:17.25pt" o:ole="">
                  <v:imagedata r:id="rId28" o:title=""/>
                </v:shape>
                <o:OLEObject Type="Embed" ProgID="Equation.3" ShapeID="_x0000_i1027" DrawAspect="Content" ObjectID="_1698148085" r:id="rId29"/>
              </w:object>
            </w:r>
            <w:r w:rsidRPr="00710A2F">
              <w:rPr>
                <w:rFonts w:ascii="Times New Roman" w:hAnsi="Times New Roman"/>
                <w:sz w:val="18"/>
                <w:szCs w:val="18"/>
              </w:rPr>
              <w:t xml:space="preserve">, which is located at the lower edge of the RedCap UL BWP. </w:t>
            </w:r>
          </w:p>
          <w:p w14:paraId="25555C4F" w14:textId="77777777" w:rsidR="006A53CD" w:rsidRPr="00710A2F" w:rsidRDefault="006A53CD" w:rsidP="006305CA">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5.75pt;height:16.5pt" o:ole="">
                  <v:imagedata r:id="rId30" o:title=""/>
                </v:shape>
                <o:OLEObject Type="Embed" ProgID="Equation.3" ShapeID="_x0000_i1028" DrawAspect="Content" ObjectID="_1698148086" r:id="rId31"/>
              </w:object>
            </w:r>
            <w:r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6305C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12BDF341" w14:textId="77777777" w:rsidR="006A53CD" w:rsidRPr="00710A2F" w:rsidRDefault="006A53CD" w:rsidP="006305CA">
            <w:pPr>
              <w:pStyle w:val="BodyText"/>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RedCap UL BWP, </w:t>
            </w:r>
            <w:r w:rsidRPr="00710A2F">
              <w:rPr>
                <w:rFonts w:ascii="Times New Roman" w:hAnsi="Times New Roman"/>
                <w:position w:val="-10"/>
              </w:rPr>
              <w:object w:dxaOrig="380" w:dyaOrig="300" w14:anchorId="19D79FC8">
                <v:shape id="_x0000_i1029" type="#_x0000_t75" style="width:21.75pt;height:14.25pt" o:ole="">
                  <v:imagedata r:id="rId32" o:title=""/>
                </v:shape>
                <o:OLEObject Type="Embed" ProgID="Equation.3" ShapeID="_x0000_i1029" DrawAspect="Content" ObjectID="_1698148087" r:id="rId33"/>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6305CA">
            <w:pPr>
              <w:jc w:val="both"/>
              <w:rPr>
                <w:lang w:val="en-US" w:eastAsia="ko-KR"/>
              </w:rPr>
            </w:pPr>
            <w:r w:rsidRPr="00710A2F">
              <w:rPr>
                <w:noProof/>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w:t>
      </w:r>
      <w:r>
        <w:rPr>
          <w:rFonts w:eastAsia="Microsoft YaHei UI"/>
          <w:color w:val="000000"/>
          <w:lang w:eastAsia="zh-CN"/>
        </w:rPr>
        <w:lastRenderedPageBreak/>
        <w:t>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Heading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D35116">
            <w:pPr>
              <w:rPr>
                <w:color w:val="0000FF"/>
                <w:u w:val="single"/>
                <w:lang w:val="en-US"/>
              </w:rPr>
            </w:pPr>
            <w:hyperlink r:id="rId35" w:history="1">
              <w:r w:rsidR="002D2A78">
                <w:rPr>
                  <w:rStyle w:val="Hyperlink"/>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D35116">
            <w:pPr>
              <w:rPr>
                <w:color w:val="0000FF"/>
                <w:u w:val="single"/>
                <w:lang w:val="en-US"/>
              </w:rPr>
            </w:pPr>
            <w:hyperlink r:id="rId36" w:history="1">
              <w:r w:rsidR="002D2A78">
                <w:rPr>
                  <w:rStyle w:val="Hyperlink"/>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10C2F0BD" w14:textId="77777777" w:rsidR="005644AB" w:rsidRDefault="00D35116">
            <w:hyperlink r:id="rId37" w:history="1">
              <w:r w:rsidR="002D2A78">
                <w:rPr>
                  <w:rStyle w:val="Hyperlink"/>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D35116">
            <w:pPr>
              <w:rPr>
                <w:color w:val="0000FF"/>
                <w:u w:val="single"/>
                <w:lang w:val="en-US"/>
              </w:rPr>
            </w:pPr>
            <w:hyperlink r:id="rId38" w:history="1">
              <w:r w:rsidR="002D2A78">
                <w:rPr>
                  <w:rStyle w:val="Hyperlink"/>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D35116">
            <w:pPr>
              <w:rPr>
                <w:color w:val="0000FF"/>
                <w:u w:val="single"/>
                <w:lang w:val="en-US"/>
              </w:rPr>
            </w:pPr>
            <w:hyperlink r:id="rId39" w:history="1">
              <w:r w:rsidR="002D2A78">
                <w:rPr>
                  <w:rStyle w:val="Hyperlink"/>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D35116">
            <w:pPr>
              <w:rPr>
                <w:color w:val="0000FF"/>
                <w:u w:val="single"/>
                <w:lang w:val="en-US"/>
              </w:rPr>
            </w:pPr>
            <w:hyperlink r:id="rId40" w:history="1">
              <w:r w:rsidR="002D2A78">
                <w:rPr>
                  <w:rStyle w:val="Hyperlink"/>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D35116">
            <w:pPr>
              <w:rPr>
                <w:color w:val="0000FF"/>
                <w:u w:val="single"/>
                <w:lang w:val="en-US"/>
              </w:rPr>
            </w:pPr>
            <w:hyperlink r:id="rId41" w:history="1">
              <w:r w:rsidR="002D2A78">
                <w:rPr>
                  <w:rStyle w:val="Hyperlink"/>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D35116">
            <w:pPr>
              <w:rPr>
                <w:color w:val="0000FF"/>
                <w:u w:val="single"/>
                <w:lang w:val="en-US"/>
              </w:rPr>
            </w:pPr>
            <w:hyperlink r:id="rId42" w:history="1">
              <w:r w:rsidR="002D2A78">
                <w:rPr>
                  <w:rStyle w:val="Hyperlink"/>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D35116">
            <w:pPr>
              <w:rPr>
                <w:color w:val="0000FF"/>
                <w:u w:val="single"/>
                <w:lang w:val="en-US"/>
              </w:rPr>
            </w:pPr>
            <w:hyperlink r:id="rId43" w:history="1">
              <w:r w:rsidR="002D2A78">
                <w:rPr>
                  <w:rStyle w:val="Hyperlink"/>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D35116">
            <w:pPr>
              <w:rPr>
                <w:color w:val="0000FF"/>
                <w:u w:val="single"/>
                <w:lang w:val="en-US"/>
              </w:rPr>
            </w:pPr>
            <w:hyperlink r:id="rId44" w:history="1">
              <w:r w:rsidR="002D2A78">
                <w:rPr>
                  <w:rStyle w:val="Hyperlink"/>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D35116">
            <w:pPr>
              <w:rPr>
                <w:color w:val="0000FF"/>
                <w:u w:val="single"/>
                <w:lang w:val="en-US"/>
              </w:rPr>
            </w:pPr>
            <w:hyperlink r:id="rId45" w:history="1">
              <w:r w:rsidR="002D2A78">
                <w:rPr>
                  <w:rStyle w:val="Hyperlink"/>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D35116">
            <w:pPr>
              <w:rPr>
                <w:color w:val="0000FF"/>
                <w:u w:val="single"/>
                <w:lang w:val="en-US"/>
              </w:rPr>
            </w:pPr>
            <w:hyperlink r:id="rId46" w:history="1">
              <w:r w:rsidR="002D2A78">
                <w:rPr>
                  <w:rStyle w:val="Hyperlink"/>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D35116">
            <w:pPr>
              <w:rPr>
                <w:color w:val="0000FF"/>
                <w:u w:val="single"/>
                <w:lang w:val="en-US"/>
              </w:rPr>
            </w:pPr>
            <w:hyperlink r:id="rId47" w:history="1">
              <w:r w:rsidR="002D2A78">
                <w:rPr>
                  <w:rStyle w:val="Hyperlink"/>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D35116">
            <w:pPr>
              <w:rPr>
                <w:lang w:val="en-US"/>
              </w:rPr>
            </w:pPr>
            <w:hyperlink r:id="rId48" w:history="1">
              <w:r w:rsidR="002D2A78">
                <w:rPr>
                  <w:rStyle w:val="Hyperlink"/>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D35116">
            <w:pPr>
              <w:rPr>
                <w:color w:val="0000FF"/>
                <w:u w:val="single"/>
                <w:lang w:val="en-US"/>
              </w:rPr>
            </w:pPr>
            <w:hyperlink r:id="rId49" w:history="1">
              <w:r w:rsidR="002D2A78">
                <w:rPr>
                  <w:rStyle w:val="Hyperlink"/>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D35116">
            <w:pPr>
              <w:rPr>
                <w:color w:val="0000FF"/>
                <w:u w:val="single"/>
                <w:lang w:val="en-US"/>
              </w:rPr>
            </w:pPr>
            <w:hyperlink r:id="rId50" w:history="1">
              <w:r w:rsidR="002D2A78">
                <w:rPr>
                  <w:rStyle w:val="Hyperlink"/>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D35116">
            <w:pPr>
              <w:rPr>
                <w:color w:val="0000FF"/>
                <w:u w:val="single"/>
                <w:lang w:val="en-US"/>
              </w:rPr>
            </w:pPr>
            <w:hyperlink r:id="rId51" w:history="1">
              <w:r w:rsidR="002D2A78">
                <w:rPr>
                  <w:rStyle w:val="Hyperlink"/>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D35116">
            <w:pPr>
              <w:rPr>
                <w:color w:val="0000FF"/>
                <w:u w:val="single"/>
                <w:lang w:val="en-US"/>
              </w:rPr>
            </w:pPr>
            <w:hyperlink r:id="rId52" w:history="1">
              <w:r w:rsidR="002D2A78">
                <w:rPr>
                  <w:rStyle w:val="Hyperlink"/>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D35116">
            <w:pPr>
              <w:rPr>
                <w:color w:val="0000FF"/>
                <w:u w:val="single"/>
                <w:lang w:val="en-US"/>
              </w:rPr>
            </w:pPr>
            <w:hyperlink r:id="rId53" w:history="1">
              <w:r w:rsidR="002D2A78">
                <w:rPr>
                  <w:rStyle w:val="Hyperlink"/>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D35116">
            <w:pPr>
              <w:rPr>
                <w:color w:val="0000FF"/>
                <w:u w:val="single"/>
                <w:lang w:val="en-US"/>
              </w:rPr>
            </w:pPr>
            <w:hyperlink r:id="rId54" w:history="1">
              <w:r w:rsidR="002D2A78">
                <w:rPr>
                  <w:rStyle w:val="Hyperlink"/>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D35116">
            <w:pPr>
              <w:rPr>
                <w:color w:val="0000FF"/>
                <w:u w:val="single"/>
                <w:lang w:val="en-US"/>
              </w:rPr>
            </w:pPr>
            <w:hyperlink r:id="rId55" w:history="1">
              <w:r w:rsidR="002D2A78">
                <w:rPr>
                  <w:rStyle w:val="Hyperlink"/>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D35116">
            <w:pPr>
              <w:rPr>
                <w:color w:val="0000FF"/>
                <w:u w:val="single"/>
                <w:lang w:val="en-US"/>
              </w:rPr>
            </w:pPr>
            <w:hyperlink r:id="rId56" w:history="1">
              <w:r w:rsidR="002D2A78">
                <w:rPr>
                  <w:rStyle w:val="Hyperlink"/>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D35116">
            <w:pPr>
              <w:rPr>
                <w:color w:val="0000FF"/>
                <w:u w:val="single"/>
                <w:lang w:val="en-US"/>
              </w:rPr>
            </w:pPr>
            <w:hyperlink r:id="rId57" w:history="1">
              <w:r w:rsidR="002D2A78">
                <w:rPr>
                  <w:rStyle w:val="Hyperlink"/>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D35116">
            <w:pPr>
              <w:rPr>
                <w:color w:val="0000FF"/>
                <w:u w:val="single"/>
                <w:lang w:val="en-US"/>
              </w:rPr>
            </w:pPr>
            <w:hyperlink r:id="rId58" w:history="1">
              <w:r w:rsidR="002D2A78">
                <w:rPr>
                  <w:rStyle w:val="Hyperlink"/>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D35116">
            <w:pPr>
              <w:rPr>
                <w:color w:val="0000FF"/>
                <w:u w:val="single"/>
                <w:lang w:val="en-US"/>
              </w:rPr>
            </w:pPr>
            <w:hyperlink r:id="rId59" w:history="1">
              <w:r w:rsidR="002D2A78">
                <w:rPr>
                  <w:rStyle w:val="Hyperlink"/>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D35116">
            <w:pPr>
              <w:rPr>
                <w:color w:val="0000FF"/>
                <w:u w:val="single"/>
                <w:lang w:val="en-US"/>
              </w:rPr>
            </w:pPr>
            <w:hyperlink r:id="rId60" w:history="1">
              <w:r w:rsidR="002D2A78">
                <w:rPr>
                  <w:rStyle w:val="Hyperlink"/>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D35116">
            <w:pPr>
              <w:rPr>
                <w:color w:val="0000FF"/>
                <w:u w:val="single"/>
                <w:lang w:val="en-US"/>
              </w:rPr>
            </w:pPr>
            <w:hyperlink r:id="rId61" w:history="1">
              <w:r w:rsidR="002D2A78">
                <w:rPr>
                  <w:rStyle w:val="Hyperlink"/>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D35116">
            <w:pPr>
              <w:rPr>
                <w:color w:val="0000FF"/>
                <w:u w:val="single"/>
                <w:lang w:val="en-US"/>
              </w:rPr>
            </w:pPr>
            <w:hyperlink r:id="rId62" w:history="1">
              <w:r w:rsidR="002D2A78">
                <w:rPr>
                  <w:rStyle w:val="Hyperlink"/>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D35116">
            <w:pPr>
              <w:rPr>
                <w:lang w:val="en-US"/>
              </w:rPr>
            </w:pPr>
            <w:hyperlink r:id="rId63" w:history="1">
              <w:r w:rsidR="002D2A78">
                <w:rPr>
                  <w:rStyle w:val="Hyperlink"/>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25CFC834" w14:textId="77777777" w:rsidR="005644AB" w:rsidRDefault="00D35116">
            <w:pPr>
              <w:rPr>
                <w:rStyle w:val="Hyperlink"/>
                <w:color w:val="0000FF"/>
                <w:lang w:val="en-US"/>
              </w:rPr>
            </w:pPr>
            <w:hyperlink r:id="rId64" w:history="1">
              <w:r w:rsidR="002D2A78">
                <w:rPr>
                  <w:rStyle w:val="Hyperlink"/>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D35116">
            <w:pPr>
              <w:rPr>
                <w:rStyle w:val="Hyperlink"/>
                <w:color w:val="0000FF"/>
                <w:lang w:val="en-US"/>
              </w:rPr>
            </w:pPr>
            <w:hyperlink r:id="rId65" w:history="1">
              <w:r w:rsidR="002D2A78">
                <w:rPr>
                  <w:rStyle w:val="Hyperlink"/>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D35116">
            <w:pPr>
              <w:rPr>
                <w:lang w:val="en-US"/>
              </w:rPr>
            </w:pPr>
            <w:hyperlink r:id="rId66" w:history="1">
              <w:r w:rsidR="002D2A78">
                <w:rPr>
                  <w:rStyle w:val="Hyperlink"/>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D35116">
            <w:pPr>
              <w:rPr>
                <w:color w:val="0000FF"/>
                <w:u w:val="single"/>
                <w:lang w:val="en-US"/>
              </w:rPr>
            </w:pPr>
            <w:hyperlink r:id="rId67" w:history="1">
              <w:r w:rsidR="002D2A78">
                <w:rPr>
                  <w:rStyle w:val="Hyperlink"/>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D35116">
            <w:pPr>
              <w:rPr>
                <w:color w:val="0000FF"/>
                <w:u w:val="single"/>
              </w:rPr>
            </w:pPr>
            <w:hyperlink r:id="rId68" w:history="1">
              <w:r w:rsidR="002D2A78">
                <w:rPr>
                  <w:rStyle w:val="Hyperlink"/>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D35116">
            <w:pPr>
              <w:rPr>
                <w:color w:val="0000FF"/>
                <w:u w:val="single"/>
              </w:rPr>
            </w:pPr>
            <w:hyperlink r:id="rId69" w:history="1">
              <w:r w:rsidR="002D2A78">
                <w:rPr>
                  <w:rStyle w:val="Hyperlink"/>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D35116">
            <w:pPr>
              <w:rPr>
                <w:color w:val="0000FF"/>
                <w:u w:val="single"/>
              </w:rPr>
            </w:pPr>
            <w:hyperlink r:id="rId70" w:history="1">
              <w:r w:rsidR="002D2A78">
                <w:rPr>
                  <w:rStyle w:val="Hyperlink"/>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D35116">
            <w:hyperlink r:id="rId71" w:history="1">
              <w:r w:rsidR="002D2A78">
                <w:rPr>
                  <w:rStyle w:val="Hyperlink"/>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19"/>
      <w:tr w:rsidR="00534D6B" w:rsidRPr="00FA388B" w14:paraId="6270C9DD" w14:textId="77777777" w:rsidTr="00B96068">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D35116" w:rsidP="00B96068">
            <w:hyperlink r:id="rId72" w:history="1">
              <w:r w:rsidR="00534D6B">
                <w:rPr>
                  <w:rStyle w:val="Hyperlink"/>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B96068">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B96068">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2CC7" w14:textId="77777777" w:rsidR="00305CB7" w:rsidRDefault="00305CB7" w:rsidP="00440412">
      <w:pPr>
        <w:spacing w:after="0" w:line="240" w:lineRule="auto"/>
      </w:pPr>
      <w:r>
        <w:separator/>
      </w:r>
    </w:p>
  </w:endnote>
  <w:endnote w:type="continuationSeparator" w:id="0">
    <w:p w14:paraId="4B4397BB" w14:textId="77777777" w:rsidR="00305CB7" w:rsidRDefault="00305CB7"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C69CF" w14:textId="77777777" w:rsidR="00305CB7" w:rsidRDefault="00305CB7" w:rsidP="00440412">
      <w:pPr>
        <w:spacing w:after="0" w:line="240" w:lineRule="auto"/>
      </w:pPr>
      <w:r>
        <w:separator/>
      </w:r>
    </w:p>
  </w:footnote>
  <w:footnote w:type="continuationSeparator" w:id="0">
    <w:p w14:paraId="6E1765E4" w14:textId="77777777" w:rsidR="00305CB7" w:rsidRDefault="00305CB7"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A006BB"/>
    <w:multiLevelType w:val="singleLevel"/>
    <w:tmpl w:val="46A006BB"/>
    <w:lvl w:ilvl="0">
      <w:start w:val="1"/>
      <w:numFmt w:val="decimal"/>
      <w:suff w:val="space"/>
      <w:lvlText w:val="%1)"/>
      <w:lvlJc w:val="left"/>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8"/>
    <w:lvlOverride w:ilvl="0">
      <w:startOverride w:val="1"/>
    </w:lvlOverride>
  </w:num>
  <w:num w:numId="7">
    <w:abstractNumId w:val="19"/>
  </w:num>
  <w:num w:numId="8">
    <w:abstractNumId w:val="24"/>
  </w:num>
  <w:num w:numId="9">
    <w:abstractNumId w:val="22"/>
  </w:num>
  <w:num w:numId="10">
    <w:abstractNumId w:val="11"/>
  </w:num>
  <w:num w:numId="11">
    <w:abstractNumId w:val="26"/>
  </w:num>
  <w:num w:numId="12">
    <w:abstractNumId w:val="6"/>
  </w:num>
  <w:num w:numId="13">
    <w:abstractNumId w:val="7"/>
  </w:num>
  <w:num w:numId="14">
    <w:abstractNumId w:val="33"/>
  </w:num>
  <w:num w:numId="15">
    <w:abstractNumId w:val="4"/>
  </w:num>
  <w:num w:numId="16">
    <w:abstractNumId w:val="15"/>
  </w:num>
  <w:num w:numId="17">
    <w:abstractNumId w:val="16"/>
  </w:num>
  <w:num w:numId="18">
    <w:abstractNumId w:val="23"/>
  </w:num>
  <w:num w:numId="19">
    <w:abstractNumId w:val="8"/>
  </w:num>
  <w:num w:numId="20">
    <w:abstractNumId w:val="31"/>
  </w:num>
  <w:num w:numId="21">
    <w:abstractNumId w:val="25"/>
  </w:num>
  <w:num w:numId="22">
    <w:abstractNumId w:val="37"/>
  </w:num>
  <w:num w:numId="23">
    <w:abstractNumId w:val="2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38"/>
  </w:num>
  <w:num w:numId="28">
    <w:abstractNumId w:val="28"/>
  </w:num>
  <w:num w:numId="29">
    <w:abstractNumId w:val="29"/>
  </w:num>
  <w:num w:numId="30">
    <w:abstractNumId w:val="2"/>
  </w:num>
  <w:num w:numId="31">
    <w:abstractNumId w:val="10"/>
  </w:num>
  <w:num w:numId="32">
    <w:abstractNumId w:val="27"/>
  </w:num>
  <w:num w:numId="33">
    <w:abstractNumId w:val="36"/>
  </w:num>
  <w:num w:numId="34">
    <w:abstractNumId w:val="14"/>
  </w:num>
  <w:num w:numId="35">
    <w:abstractNumId w:val="17"/>
  </w:num>
  <w:num w:numId="36">
    <w:abstractNumId w:val="13"/>
  </w:num>
  <w:num w:numId="37">
    <w:abstractNumId w:val="32"/>
  </w:num>
  <w:num w:numId="38">
    <w:abstractNumId w:val="2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5E"/>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16"/>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52C"/>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SimSun" w:eastAsia="SimSun"/>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ED1923"/>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qFormat/>
    <w:rsid w:val="00ED1923"/>
    <w:pPr>
      <w:ind w:left="851" w:hanging="284"/>
    </w:pPr>
  </w:style>
  <w:style w:type="paragraph" w:customStyle="1" w:styleId="B3">
    <w:name w:val="B3"/>
    <w:basedOn w:val="Normal"/>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hyperlink" Target="https://www.3gpp.org/ftp/TSG_RAN/WG1_RL1/TSGR1_107-e/Docs/R1-2111066.zip" TargetMode="External"/><Relationship Id="rId47" Type="http://schemas.openxmlformats.org/officeDocument/2006/relationships/hyperlink" Target="https://www.3gpp.org/ftp/TSG_RAN/WG1_RL1/TSGR1_107-e/Docs/R1-2111403.zip" TargetMode="External"/><Relationship Id="rId63" Type="http://schemas.openxmlformats.org/officeDocument/2006/relationships/hyperlink" Target="https://www.3gpp.org/ftp/TSG_RAN/WG1_RL1/TSGR1_107-e/Docs/R1-2112376.zip" TargetMode="External"/><Relationship Id="rId68"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hyperlink" Target="https://www.3gpp.org/ftp/TSG_RAN/WG1_RL1/TSGR1_106b-e/Docs/R1-2110381.zip" TargetMode="External"/><Relationship Id="rId40" Type="http://schemas.openxmlformats.org/officeDocument/2006/relationships/hyperlink" Target="https://www.3gpp.org/ftp/TSG_RAN/WG1_RL1/TSGR1_107-e/Docs/R1-2110892.zip" TargetMode="External"/><Relationship Id="rId45" Type="http://schemas.openxmlformats.org/officeDocument/2006/relationships/hyperlink" Target="https://www.3gpp.org/ftp/TSG_RAN/WG1_RL1/TSGR1_107-e/Docs/R1-2111262.zip" TargetMode="External"/><Relationship Id="rId53" Type="http://schemas.openxmlformats.org/officeDocument/2006/relationships/hyperlink" Target="https://www.3gpp.org/ftp/TSG_RAN/WG1_RL1/TSGR1_107-e/Docs/R1-2111880.zip" TargetMode="External"/><Relationship Id="rId58" Type="http://schemas.openxmlformats.org/officeDocument/2006/relationships/hyperlink" Target="https://www.3gpp.org/ftp/TSG_RAN/WG1_RL1/TSGR1_107-e/Docs/R1-2112056.zip" TargetMode="External"/><Relationship Id="rId66" Type="http://schemas.openxmlformats.org/officeDocument/2006/relationships/hyperlink" Target="https://www.3gpp.org/ftp/TSG_RAN/WG1_RL1/TSGR1_107-e/Docs/R1-211161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2223.zip" TargetMode="Externa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7-e/Docs/R1-2111101.zip" TargetMode="External"/><Relationship Id="rId48" Type="http://schemas.openxmlformats.org/officeDocument/2006/relationships/hyperlink" Target="https://www.3gpp.org/ftp/TSG_RAN/WG1_RL1/TSGR1_107-e/Docs/R1-2111501.zip" TargetMode="External"/><Relationship Id="rId56" Type="http://schemas.openxmlformats.org/officeDocument/2006/relationships/hyperlink" Target="https://www.3gpp.org/ftp/TSG_RAN/WG1_RL1/TSGR1_107-e/Docs/R1-2112006.zip" TargetMode="External"/><Relationship Id="rId64" Type="http://schemas.openxmlformats.org/officeDocument/2006/relationships/hyperlink" Target="https://www.3gpp.org/ftp/TSG_RAN/WG1_RL1/TSGR1_107-e/Docs/R1-2111132.zip" TargetMode="External"/><Relationship Id="rId69"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613.zip" TargetMode="External"/><Relationship Id="rId72"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2_RL2/TSGR2_116-e/Inbox/Chairmans_Notes/RAN2-116-e%20-%20R17%20NTN-REDCAP-CE_2021_11_10_0600.docx" TargetMode="External"/><Relationship Id="rId25"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hyperlink" Target="https://www.3gpp.org/ftp/TSG_RAN/WG1_RL1/TSGR1_107-e/Docs/R1-2110769.zip" TargetMode="External"/><Relationship Id="rId46" Type="http://schemas.openxmlformats.org/officeDocument/2006/relationships/hyperlink" Target="https://www.3gpp.org/ftp/TSG_RAN/WG1_RL1/TSGR1_107-e/Docs/R1-2111322.zip" TargetMode="External"/><Relationship Id="rId59" Type="http://schemas.openxmlformats.org/officeDocument/2006/relationships/hyperlink" Target="https://www.3gpp.org/ftp/TSG_RAN/WG1_RL1/TSGR1_107-e/Docs/R1-2112084.zip" TargetMode="External"/><Relationship Id="rId67" Type="http://schemas.openxmlformats.org/officeDocument/2006/relationships/hyperlink" Target="https://www.3gpp.org/ftp/TSG_RAN/WG1_RL1/TSGR1_107-e/Docs/R1-2111923.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1019.zip" TargetMode="External"/><Relationship Id="rId54" Type="http://schemas.openxmlformats.org/officeDocument/2006/relationships/hyperlink" Target="https://www.3gpp.org/ftp/TSG_RAN/WG1_RL1/TSGR1_107-e/Docs/R1-2111957.zip" TargetMode="External"/><Relationship Id="rId62" Type="http://schemas.openxmlformats.org/officeDocument/2006/relationships/hyperlink" Target="https://www.3gpp.org/ftp/TSG_RAN/WG1_RL1/TSGR1_107-e/Docs/R1-2112283.zip" TargetMode="External"/><Relationship Id="rId70"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www.3gpp.org/ftp/TSG_RAN/WG1_RL1/TSGR1_106b-e/Docs/R1-2110669.zip" TargetMode="External"/><Relationship Id="rId49" Type="http://schemas.openxmlformats.org/officeDocument/2006/relationships/hyperlink" Target="https://www.3gpp.org/ftp/TSG_RAN/WG1_RL1/TSGR1_107-e/Docs/R1-2111578.zip" TargetMode="External"/><Relationship Id="rId57" Type="http://schemas.openxmlformats.org/officeDocument/2006/relationships/hyperlink" Target="https://www.3gpp.org/ftp/TSG_RAN/WG1_RL1/TSGR1_107-e/Docs/R1-2112015.zip" TargetMode="External"/><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hyperlink" Target="https://www.3gpp.org/ftp/TSG_RAN/WG1_RL1/TSGR1_107-e/Docs/R1-2111129.zip" TargetMode="External"/><Relationship Id="rId52" Type="http://schemas.openxmlformats.org/officeDocument/2006/relationships/hyperlink" Target="https://www.3gpp.org/ftp/TSG_RAN/WG1_RL1/TSGR1_107-e/Docs/R1-2111744.zip" TargetMode="External"/><Relationship Id="rId60" Type="http://schemas.openxmlformats.org/officeDocument/2006/relationships/hyperlink" Target="https://www.3gpp.org/ftp/TSG_RAN/WG1_RL1/TSGR1_107-e/Docs/R1-2112113.zip" TargetMode="External"/><Relationship Id="rId65" Type="http://schemas.openxmlformats.org/officeDocument/2006/relationships/hyperlink" Target="https://www.3gpp.org/ftp/TSG_RAN/WG1_RL1/TSGR1_107-e/Docs/R1-2111580.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s://www.3gpp.org/ftp/TSG_RAN/WG1_RL1/TSGR1_107-e/Docs/R1-2110801.zip" TargetMode="External"/><Relationship Id="rId34" Type="http://schemas.openxmlformats.org/officeDocument/2006/relationships/image" Target="media/image16.png"/><Relationship Id="rId50" Type="http://schemas.openxmlformats.org/officeDocument/2006/relationships/hyperlink" Target="https://www.3gpp.org/ftp/TSG_RAN/WG1_RL1/TSGR1_107-e/Docs/R1-2111595.zip" TargetMode="External"/><Relationship Id="rId55" Type="http://schemas.openxmlformats.org/officeDocument/2006/relationships/hyperlink" Target="https://www.3gpp.org/ftp/TSG_RAN/WG1_RL1/TSGR1_107-e/Docs/R1-2111963.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6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F1217-5634-41CC-A896-C1AA42D8BFB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40</Pages>
  <Words>16195</Words>
  <Characters>92314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31</cp:revision>
  <dcterms:created xsi:type="dcterms:W3CDTF">2021-11-11T18:50:00Z</dcterms:created>
  <dcterms:modified xsi:type="dcterms:W3CDTF">2021-11-11T21:01:00Z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