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AB" w:rsidRDefault="002D2A78">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5644AB" w:rsidRDefault="002D2A78">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644AB" w:rsidRDefault="005644AB">
      <w:pPr>
        <w:rPr>
          <w:lang w:val="en-US"/>
        </w:rPr>
      </w:pPr>
    </w:p>
    <w:p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tblPr>
      <w:tblGrid>
        <w:gridCol w:w="9630"/>
      </w:tblGrid>
      <w:tr w:rsidR="005644AB">
        <w:tc>
          <w:tcPr>
            <w:tcW w:w="9630" w:type="dxa"/>
          </w:tcPr>
          <w:p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rsidR="005644AB" w:rsidRDefault="002D2A78">
      <w:pPr>
        <w:jc w:val="both"/>
        <w:rPr>
          <w:lang w:val="en-US"/>
        </w:rPr>
      </w:pPr>
      <w:r>
        <w:rPr>
          <w:lang w:val="en-US"/>
        </w:rPr>
        <w:t>Follow the naming convention in this example:</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tblPr>
      <w:tblGrid>
        <w:gridCol w:w="2830"/>
        <w:gridCol w:w="2410"/>
        <w:gridCol w:w="4394"/>
      </w:tblGrid>
      <w:tr w:rsidR="005644AB">
        <w:tc>
          <w:tcPr>
            <w:tcW w:w="2830" w:type="dxa"/>
            <w:shd w:val="clear" w:color="auto" w:fill="BFBFBF" w:themeFill="background1" w:themeFillShade="BF"/>
          </w:tcPr>
          <w:p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rsidR="005644AB" w:rsidRDefault="002D2A78">
            <w:pPr>
              <w:spacing w:after="0"/>
              <w:jc w:val="center"/>
              <w:rPr>
                <w:b/>
                <w:bCs/>
                <w:lang w:val="en-US"/>
              </w:rPr>
            </w:pPr>
            <w:r>
              <w:rPr>
                <w:b/>
                <w:bCs/>
                <w:lang w:val="en-US"/>
              </w:rPr>
              <w:t>Email address</w:t>
            </w:r>
          </w:p>
        </w:tc>
      </w:tr>
      <w:tr w:rsidR="005644AB">
        <w:tc>
          <w:tcPr>
            <w:tcW w:w="2830" w:type="dxa"/>
          </w:tcPr>
          <w:p w:rsidR="005644AB" w:rsidRDefault="002D2A78">
            <w:pPr>
              <w:spacing w:after="0"/>
              <w:rPr>
                <w:lang w:val="en-US"/>
              </w:rPr>
            </w:pPr>
            <w:r>
              <w:rPr>
                <w:lang w:val="en-US"/>
              </w:rPr>
              <w:t>Intel Corporation</w:t>
            </w:r>
          </w:p>
        </w:tc>
        <w:tc>
          <w:tcPr>
            <w:tcW w:w="2410" w:type="dxa"/>
          </w:tcPr>
          <w:p w:rsidR="005644AB" w:rsidRDefault="002D2A78">
            <w:pPr>
              <w:spacing w:after="0"/>
              <w:rPr>
                <w:lang w:val="en-US"/>
              </w:rPr>
            </w:pPr>
            <w:r>
              <w:rPr>
                <w:lang w:val="en-US"/>
              </w:rPr>
              <w:t>Debdeep Chatterjee</w:t>
            </w:r>
          </w:p>
        </w:tc>
        <w:tc>
          <w:tcPr>
            <w:tcW w:w="4394" w:type="dxa"/>
          </w:tcPr>
          <w:p w:rsidR="005644AB" w:rsidRDefault="002D2A78">
            <w:pPr>
              <w:spacing w:after="0"/>
              <w:rPr>
                <w:lang w:val="en-US"/>
              </w:rPr>
            </w:pPr>
            <w:r>
              <w:rPr>
                <w:lang w:val="en-US"/>
              </w:rPr>
              <w:t>debdeep.chatterjee@intel.com</w:t>
            </w:r>
          </w:p>
        </w:tc>
      </w:tr>
      <w:tr w:rsidR="005644AB">
        <w:tc>
          <w:tcPr>
            <w:tcW w:w="2830" w:type="dxa"/>
          </w:tcPr>
          <w:p w:rsidR="005644AB" w:rsidRDefault="002D2A78">
            <w:pPr>
              <w:spacing w:after="0"/>
              <w:jc w:val="center"/>
              <w:rPr>
                <w:rFonts w:eastAsia="Yu Mincho"/>
                <w:lang w:val="en-US" w:eastAsia="ja-JP"/>
              </w:rPr>
            </w:pPr>
            <w:r>
              <w:rPr>
                <w:rFonts w:eastAsia="Yu Mincho"/>
                <w:lang w:val="en-US" w:eastAsia="ja-JP"/>
              </w:rPr>
              <w:t>Qualcomm</w:t>
            </w:r>
          </w:p>
        </w:tc>
        <w:tc>
          <w:tcPr>
            <w:tcW w:w="2410" w:type="dxa"/>
          </w:tcPr>
          <w:p w:rsidR="005644AB" w:rsidRDefault="002D2A78">
            <w:pPr>
              <w:spacing w:after="0"/>
              <w:jc w:val="center"/>
              <w:rPr>
                <w:rFonts w:eastAsia="Yu Mincho"/>
                <w:lang w:val="en-US" w:eastAsia="ja-JP"/>
              </w:rPr>
            </w:pPr>
            <w:r>
              <w:rPr>
                <w:rFonts w:eastAsia="Yu Mincho"/>
                <w:lang w:val="en-US" w:eastAsia="ja-JP"/>
              </w:rPr>
              <w:t>Jing Lei</w:t>
            </w:r>
          </w:p>
        </w:tc>
        <w:tc>
          <w:tcPr>
            <w:tcW w:w="4394" w:type="dxa"/>
          </w:tcPr>
          <w:p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tc>
          <w:tcPr>
            <w:tcW w:w="2830" w:type="dxa"/>
          </w:tcPr>
          <w:p w:rsidR="005644AB" w:rsidRDefault="002D2A78">
            <w:pPr>
              <w:spacing w:after="0"/>
              <w:jc w:val="center"/>
              <w:rPr>
                <w:rFonts w:eastAsia="Yu Mincho"/>
                <w:lang w:val="en-US" w:eastAsia="ja-JP"/>
              </w:rPr>
            </w:pPr>
            <w:r>
              <w:rPr>
                <w:lang w:val="en-US"/>
              </w:rPr>
              <w:t>vivo</w:t>
            </w:r>
          </w:p>
        </w:tc>
        <w:tc>
          <w:tcPr>
            <w:tcW w:w="2410" w:type="dxa"/>
          </w:tcPr>
          <w:p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rsidR="005644AB" w:rsidRDefault="002D2A78">
            <w:pPr>
              <w:spacing w:after="0"/>
              <w:jc w:val="center"/>
              <w:rPr>
                <w:lang w:val="en-US"/>
              </w:rPr>
            </w:pPr>
            <w:r>
              <w:rPr>
                <w:rFonts w:eastAsiaTheme="minorEastAsia"/>
                <w:lang w:val="en-US" w:eastAsia="zh-CN"/>
              </w:rPr>
              <w:t>panxueming@vivo.com</w:t>
            </w:r>
          </w:p>
        </w:tc>
      </w:tr>
      <w:tr w:rsidR="005644AB">
        <w:tc>
          <w:tcPr>
            <w:tcW w:w="2830" w:type="dxa"/>
          </w:tcPr>
          <w:p w:rsidR="005644AB" w:rsidRDefault="002D2A78">
            <w:pPr>
              <w:spacing w:after="0"/>
              <w:jc w:val="center"/>
              <w:rPr>
                <w:rFonts w:eastAsiaTheme="minorEastAsia"/>
                <w:lang w:val="en-US" w:eastAsia="zh-CN"/>
              </w:rPr>
            </w:pPr>
            <w:r>
              <w:rPr>
                <w:lang w:val="en-US"/>
              </w:rPr>
              <w:t>Huawei, HiSilicon</w:t>
            </w:r>
          </w:p>
        </w:tc>
        <w:tc>
          <w:tcPr>
            <w:tcW w:w="2410" w:type="dxa"/>
          </w:tcPr>
          <w:p w:rsidR="005644AB" w:rsidRDefault="002D2A78">
            <w:pPr>
              <w:spacing w:after="0"/>
              <w:jc w:val="center"/>
              <w:rPr>
                <w:rFonts w:eastAsiaTheme="minorEastAsia"/>
                <w:lang w:val="en-US" w:eastAsia="zh-CN"/>
              </w:rPr>
            </w:pPr>
            <w:r>
              <w:rPr>
                <w:lang w:val="en-US"/>
              </w:rPr>
              <w:t>Yi WANG</w:t>
            </w:r>
          </w:p>
        </w:tc>
        <w:tc>
          <w:tcPr>
            <w:tcW w:w="4394" w:type="dxa"/>
          </w:tcPr>
          <w:p w:rsidR="005644AB" w:rsidRDefault="002D2A78">
            <w:pPr>
              <w:spacing w:after="0"/>
              <w:jc w:val="center"/>
              <w:rPr>
                <w:rFonts w:eastAsiaTheme="minorEastAsia"/>
                <w:lang w:val="en-US" w:eastAsia="zh-CN"/>
              </w:rPr>
            </w:pPr>
            <w:r>
              <w:rPr>
                <w:lang w:val="en-US"/>
              </w:rPr>
              <w:t>wangyi6@huawei.com</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rsidR="005644AB" w:rsidRDefault="002D2A78">
            <w:pPr>
              <w:spacing w:after="0"/>
              <w:jc w:val="center"/>
              <w:rPr>
                <w:rFonts w:eastAsia="Yu Mincho"/>
                <w:lang w:val="en-US" w:eastAsia="ja-JP"/>
              </w:rPr>
            </w:pPr>
            <w:r>
              <w:rPr>
                <w:rFonts w:eastAsia="Yu Mincho"/>
                <w:lang w:val="en-US" w:eastAsia="ja-JP"/>
              </w:rPr>
              <w:t>mayuko.okano@docomo-lab.com</w:t>
            </w:r>
          </w:p>
        </w:tc>
      </w:tr>
      <w:tr w:rsidR="005644AB">
        <w:tc>
          <w:tcPr>
            <w:tcW w:w="2830" w:type="dxa"/>
          </w:tcPr>
          <w:p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rsidR="005644AB" w:rsidRDefault="002D2A78">
            <w:pPr>
              <w:spacing w:after="0"/>
              <w:jc w:val="center"/>
              <w:rPr>
                <w:rFonts w:eastAsia="Yu Mincho"/>
                <w:lang w:val="en-US" w:eastAsia="ja-JP"/>
              </w:rPr>
            </w:pPr>
            <w:r>
              <w:rPr>
                <w:lang w:val="en-US"/>
              </w:rPr>
              <w:t>karol.schober@nordicsemi.no</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tc>
          <w:tcPr>
            <w:tcW w:w="2830" w:type="dxa"/>
          </w:tcPr>
          <w:p w:rsidR="005644AB" w:rsidRDefault="002D2A78">
            <w:pPr>
              <w:spacing w:after="0"/>
              <w:jc w:val="center"/>
              <w:rPr>
                <w:rFonts w:eastAsia="宋体"/>
                <w:lang w:val="en-US" w:eastAsia="ja-JP"/>
              </w:rPr>
            </w:pPr>
            <w:r>
              <w:rPr>
                <w:rFonts w:eastAsia="宋体" w:hint="eastAsia"/>
                <w:lang w:val="en-US" w:eastAsia="zh-CN"/>
              </w:rPr>
              <w:t>ZTE</w:t>
            </w:r>
          </w:p>
        </w:tc>
        <w:tc>
          <w:tcPr>
            <w:tcW w:w="2410" w:type="dxa"/>
          </w:tcPr>
          <w:p w:rsidR="005644AB" w:rsidRDefault="002D2A7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Pr>
          <w:p w:rsidR="005644AB" w:rsidRDefault="002D2A78">
            <w:pPr>
              <w:spacing w:after="0"/>
              <w:jc w:val="center"/>
              <w:rPr>
                <w:rFonts w:eastAsia="宋体"/>
                <w:lang w:val="en-US" w:eastAsia="zh-CN"/>
              </w:rPr>
            </w:pPr>
            <w:r>
              <w:rPr>
                <w:rFonts w:eastAsia="宋体" w:hint="eastAsia"/>
                <w:lang w:val="en-US" w:eastAsia="zh-CN"/>
              </w:rPr>
              <w:t>hu.youjun1@zte.com.cn</w:t>
            </w:r>
          </w:p>
        </w:tc>
      </w:tr>
      <w:tr w:rsidR="00220CE2">
        <w:tc>
          <w:tcPr>
            <w:tcW w:w="2830" w:type="dxa"/>
          </w:tcPr>
          <w:p w:rsidR="00220CE2" w:rsidRDefault="00220CE2">
            <w:pPr>
              <w:spacing w:after="0"/>
              <w:jc w:val="center"/>
              <w:rPr>
                <w:lang w:val="en-US"/>
              </w:rPr>
            </w:pPr>
            <w:r>
              <w:rPr>
                <w:lang w:val="en-US"/>
              </w:rPr>
              <w:t>CATT</w:t>
            </w:r>
          </w:p>
        </w:tc>
        <w:tc>
          <w:tcPr>
            <w:tcW w:w="2410" w:type="dxa"/>
          </w:tcPr>
          <w:p w:rsidR="00220CE2" w:rsidRDefault="00220CE2">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rsidR="00220CE2" w:rsidRDefault="00220CE2">
            <w:pPr>
              <w:spacing w:after="0"/>
              <w:jc w:val="center"/>
              <w:rPr>
                <w:lang w:val="en-US"/>
              </w:rPr>
            </w:pPr>
            <w:r>
              <w:rPr>
                <w:rFonts w:eastAsiaTheme="minorEastAsia" w:hint="eastAsia"/>
                <w:lang w:val="en-US" w:eastAsia="zh-CN"/>
              </w:rPr>
              <w:t>feiyongqiang@catt.cn</w:t>
            </w:r>
          </w:p>
        </w:tc>
      </w:tr>
      <w:tr w:rsidR="005644AB">
        <w:tc>
          <w:tcPr>
            <w:tcW w:w="2830" w:type="dxa"/>
          </w:tcPr>
          <w:p w:rsidR="005644AB" w:rsidRDefault="00440412">
            <w:pPr>
              <w:spacing w:after="0"/>
              <w:jc w:val="center"/>
              <w:rPr>
                <w:rFonts w:eastAsiaTheme="minorEastAsia"/>
                <w:lang w:val="en-US" w:eastAsia="zh-CN"/>
              </w:rPr>
            </w:pPr>
            <w:r>
              <w:rPr>
                <w:rFonts w:eastAsiaTheme="minorEastAsia"/>
                <w:lang w:val="en-US" w:eastAsia="zh-CN"/>
              </w:rPr>
              <w:t>CMCC</w:t>
            </w:r>
          </w:p>
        </w:tc>
        <w:tc>
          <w:tcPr>
            <w:tcW w:w="2410" w:type="dxa"/>
          </w:tcPr>
          <w:p w:rsidR="005644AB" w:rsidRDefault="0044041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w:t>
            </w:r>
            <w:proofErr w:type="spellStart"/>
            <w:r>
              <w:rPr>
                <w:rFonts w:eastAsiaTheme="minorEastAsia"/>
                <w:lang w:val="en-US" w:eastAsia="zh-CN"/>
              </w:rPr>
              <w:t>Hu</w:t>
            </w:r>
            <w:proofErr w:type="spellEnd"/>
          </w:p>
        </w:tc>
        <w:tc>
          <w:tcPr>
            <w:tcW w:w="4394" w:type="dxa"/>
          </w:tcPr>
          <w:p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bl>
    <w:p w:rsidR="005644AB" w:rsidRDefault="005644AB">
      <w:pPr>
        <w:jc w:val="center"/>
        <w:rPr>
          <w:lang w:val="en-US"/>
        </w:rPr>
      </w:pPr>
    </w:p>
    <w:p w:rsidR="005644AB" w:rsidRDefault="002D2A78">
      <w:pPr>
        <w:pStyle w:val="1"/>
        <w:ind w:left="1134" w:hanging="1134"/>
        <w:rPr>
          <w:rStyle w:val="af2"/>
          <w:i w:val="0"/>
          <w:iCs w:val="0"/>
        </w:rPr>
      </w:pPr>
      <w:r>
        <w:rPr>
          <w:rStyle w:val="af2"/>
          <w:i w:val="0"/>
          <w:iCs w:val="0"/>
        </w:rPr>
        <w:t>Separate initial UL BWP</w:t>
      </w:r>
    </w:p>
    <w:p w:rsidR="005644AB" w:rsidRDefault="002D2A78">
      <w:pPr>
        <w:jc w:val="both"/>
      </w:pPr>
      <w:r>
        <w:t>RAN1#106bis-e [2] made the following agreement regarding separate initial UL BWP:</w:t>
      </w:r>
    </w:p>
    <w:tbl>
      <w:tblPr>
        <w:tblStyle w:val="af0"/>
        <w:tblW w:w="0" w:type="auto"/>
        <w:tblLook w:val="04A0"/>
      </w:tblPr>
      <w:tblGrid>
        <w:gridCol w:w="9630"/>
      </w:tblGrid>
      <w:tr w:rsidR="005644AB">
        <w:tc>
          <w:tcPr>
            <w:tcW w:w="9630" w:type="dxa"/>
          </w:tcPr>
          <w:p w:rsidR="005644AB" w:rsidRDefault="002D2A78">
            <w:pPr>
              <w:spacing w:after="0" w:line="240" w:lineRule="auto"/>
              <w:rPr>
                <w:rFonts w:ascii="Times" w:hAnsi="Times"/>
                <w:szCs w:val="24"/>
                <w:highlight w:val="green"/>
              </w:rPr>
            </w:pPr>
            <w:r>
              <w:rPr>
                <w:rFonts w:ascii="Times" w:hAnsi="Times"/>
                <w:szCs w:val="24"/>
                <w:highlight w:val="green"/>
              </w:rPr>
              <w:t>Agreement:</w:t>
            </w:r>
          </w:p>
          <w:p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tblPr>
      <w:tblGrid>
        <w:gridCol w:w="9307"/>
      </w:tblGrid>
      <w:tr w:rsidR="005644AB">
        <w:tc>
          <w:tcPr>
            <w:tcW w:w="9307" w:type="dxa"/>
          </w:tcPr>
          <w:p w:rsidR="005644AB" w:rsidRDefault="002D2A78">
            <w:pPr>
              <w:spacing w:after="0" w:line="240" w:lineRule="auto"/>
              <w:rPr>
                <w:lang w:eastAsia="ja-JP"/>
              </w:rPr>
            </w:pPr>
            <w:r>
              <w:rPr>
                <w:lang w:eastAsia="ja-JP"/>
              </w:rPr>
              <w:t>High Priority Proposal 2.1-2d:</w:t>
            </w:r>
          </w:p>
          <w:p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rsidR="005644AB" w:rsidRDefault="002D2A78">
      <w:pPr>
        <w:rPr>
          <w:b/>
        </w:rPr>
      </w:pPr>
      <w:r>
        <w:rPr>
          <w:b/>
          <w:highlight w:val="yellow"/>
        </w:rPr>
        <w:t>FL1 High Priority Question 2-1a</w:t>
      </w:r>
      <w:r>
        <w:rPr>
          <w:b/>
        </w:rPr>
        <w:t>: How many separate initial UL BWPs for RedCap can be configured?</w:t>
      </w:r>
    </w:p>
    <w:p w:rsidR="005644AB" w:rsidRDefault="002D2A78">
      <w:pPr>
        <w:pStyle w:val="af6"/>
        <w:numPr>
          <w:ilvl w:val="0"/>
          <w:numId w:val="14"/>
        </w:numPr>
        <w:rPr>
          <w:b/>
          <w:sz w:val="20"/>
          <w:szCs w:val="22"/>
        </w:rPr>
      </w:pPr>
      <w:r>
        <w:rPr>
          <w:b/>
          <w:sz w:val="20"/>
          <w:szCs w:val="22"/>
        </w:rPr>
        <w:t>Option 1: Up to 1 separate initial UL BWP for RedCap can be configured.</w:t>
      </w:r>
    </w:p>
    <w:p w:rsidR="005644AB" w:rsidRDefault="002D2A78">
      <w:pPr>
        <w:pStyle w:val="af6"/>
        <w:numPr>
          <w:ilvl w:val="0"/>
          <w:numId w:val="14"/>
        </w:numPr>
        <w:rPr>
          <w:b/>
          <w:sz w:val="20"/>
          <w:szCs w:val="22"/>
        </w:rPr>
      </w:pPr>
      <w:r>
        <w:rPr>
          <w:b/>
          <w:sz w:val="20"/>
          <w:szCs w:val="22"/>
        </w:rPr>
        <w:t>Option 2: Up to 2 separate initial UL BWPs for RedCap can be configured.</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rsidR="005644AB" w:rsidRDefault="002D2A78">
            <w:pPr>
              <w:rPr>
                <w:b/>
                <w:bCs/>
                <w:lang w:val="en-US"/>
              </w:rPr>
            </w:pPr>
            <w:r>
              <w:rPr>
                <w:b/>
                <w:bCs/>
                <w:lang w:val="en-US"/>
              </w:rPr>
              <w:t>Option (1/2)</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1</w:t>
            </w:r>
          </w:p>
        </w:tc>
        <w:tc>
          <w:tcPr>
            <w:tcW w:w="6780" w:type="dxa"/>
          </w:tcPr>
          <w:p w:rsidR="005644AB" w:rsidRDefault="002D2A78">
            <w:pPr>
              <w:rPr>
                <w:lang w:val="en-US" w:eastAsia="ko-KR"/>
              </w:rPr>
            </w:pPr>
            <w:r>
              <w:rPr>
                <w:lang w:val="en-US" w:eastAsia="ko-KR"/>
              </w:rPr>
              <w:t xml:space="preserve">Up to one separate initial UL BWP for RedCap is sufficient. </w:t>
            </w:r>
          </w:p>
          <w:p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2D2A78">
            <w:pPr>
              <w:tabs>
                <w:tab w:val="left" w:pos="551"/>
              </w:tabs>
              <w:rPr>
                <w:lang w:val="en-US" w:eastAsia="ko-KR"/>
              </w:rPr>
            </w:pPr>
            <w:r>
              <w:rPr>
                <w:lang w:val="en-US" w:eastAsia="ko-KR"/>
              </w:rPr>
              <w:t>2</w:t>
            </w:r>
          </w:p>
        </w:tc>
        <w:tc>
          <w:tcPr>
            <w:tcW w:w="6780" w:type="dxa"/>
          </w:tcPr>
          <w:p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lang w:val="en-US" w:eastAsia="ja-JP"/>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Option 1</w:t>
            </w:r>
          </w:p>
        </w:tc>
        <w:tc>
          <w:tcPr>
            <w:tcW w:w="6780" w:type="dxa"/>
          </w:tcPr>
          <w:p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tc>
          <w:tcPr>
            <w:tcW w:w="1479" w:type="dxa"/>
          </w:tcPr>
          <w:p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tc>
          <w:tcPr>
            <w:tcW w:w="1479" w:type="dxa"/>
          </w:tcPr>
          <w:p w:rsidR="005644AB" w:rsidRDefault="002D2A78" w:rsidP="00440412">
            <w:pPr>
              <w:spacing w:afterLines="50"/>
              <w:rPr>
                <w:rFonts w:eastAsia="宋体"/>
                <w:lang w:val="en-US" w:eastAsia="ja-JP"/>
              </w:rPr>
            </w:pPr>
            <w:r>
              <w:rPr>
                <w:rFonts w:eastAsia="宋体"/>
                <w:lang w:val="en-US" w:eastAsia="zh-CN"/>
              </w:rPr>
              <w:t>ZTE, Sanechips</w:t>
            </w:r>
          </w:p>
        </w:tc>
        <w:tc>
          <w:tcPr>
            <w:tcW w:w="1372" w:type="dxa"/>
          </w:tcPr>
          <w:p w:rsidR="005644AB" w:rsidRDefault="002D2A78" w:rsidP="00440412">
            <w:pPr>
              <w:tabs>
                <w:tab w:val="left" w:pos="551"/>
              </w:tabs>
              <w:spacing w:afterLines="50"/>
              <w:rPr>
                <w:rFonts w:eastAsia="宋体"/>
                <w:lang w:val="en-US" w:eastAsia="ja-JP"/>
              </w:rPr>
            </w:pPr>
            <w:r>
              <w:rPr>
                <w:rFonts w:eastAsia="宋体"/>
                <w:lang w:val="en-US" w:eastAsia="zh-CN"/>
              </w:rPr>
              <w:t>Option 1</w:t>
            </w:r>
          </w:p>
        </w:tc>
        <w:tc>
          <w:tcPr>
            <w:tcW w:w="6780" w:type="dxa"/>
          </w:tcPr>
          <w:p w:rsidR="005644AB" w:rsidRDefault="005644AB" w:rsidP="00440412">
            <w:pPr>
              <w:pStyle w:val="af6"/>
              <w:widowControl w:val="0"/>
              <w:snapToGrid w:val="0"/>
              <w:spacing w:afterLines="50"/>
              <w:ind w:left="0"/>
              <w:jc w:val="both"/>
              <w:rPr>
                <w:rFonts w:ascii="Times New Roman" w:hAnsi="Times New Roman" w:cs="Times New Roman"/>
                <w:sz w:val="20"/>
                <w:szCs w:val="20"/>
                <w:lang w:val="en-US" w:eastAsia="ko-KR"/>
              </w:rPr>
            </w:pPr>
          </w:p>
        </w:tc>
      </w:tr>
      <w:tr w:rsidR="00220CE2">
        <w:tc>
          <w:tcPr>
            <w:tcW w:w="1479" w:type="dxa"/>
          </w:tcPr>
          <w:p w:rsidR="00220CE2" w:rsidRDefault="00220CE2" w:rsidP="00440412">
            <w:pPr>
              <w:spacing w:afterLines="50"/>
              <w:rPr>
                <w:rFonts w:eastAsia="宋体"/>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rsidR="00220CE2" w:rsidRDefault="00220CE2" w:rsidP="00440412">
            <w:pPr>
              <w:pStyle w:val="af6"/>
              <w:widowControl w:val="0"/>
              <w:snapToGrid w:val="0"/>
              <w:spacing w:afterLines="5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rsidR="00044C83" w:rsidRDefault="00044C83" w:rsidP="0023451C">
            <w:pPr>
              <w:rPr>
                <w:lang w:val="en-US" w:eastAsia="ko-KR"/>
              </w:rPr>
            </w:pPr>
            <w:r>
              <w:rPr>
                <w:rFonts w:eastAsiaTheme="minorEastAsia" w:hint="eastAsia"/>
                <w:lang w:val="en-US" w:eastAsia="zh-CN"/>
              </w:rPr>
              <w:t>O</w:t>
            </w:r>
            <w:r w:rsidRPr="00AA5992">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sidRPr="00AA5992">
              <w:rPr>
                <w:lang w:val="en-US" w:eastAsia="ko-KR"/>
              </w:rPr>
              <w:t>RedCap</w:t>
            </w:r>
            <w:proofErr w:type="spellEnd"/>
            <w:r w:rsidRPr="00AA5992">
              <w:rPr>
                <w:lang w:val="en-US" w:eastAsia="ko-KR"/>
              </w:rPr>
              <w:t xml:space="preserve"> are configured within the BWP.</w:t>
            </w: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Separate initial DL BWP</w:t>
      </w:r>
    </w:p>
    <w:p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rPr>
            </w:pPr>
            <w:bookmarkStart w:id="4" w:name="_Hlk83024166"/>
            <w:r>
              <w:rPr>
                <w:rFonts w:ascii="Times" w:hAnsi="Times"/>
                <w:highlight w:val="darkYellow"/>
              </w:rPr>
              <w:lastRenderedPageBreak/>
              <w:t>Working assumption:</w:t>
            </w:r>
          </w:p>
          <w:p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rsidR="005644AB" w:rsidRDefault="002D2A78">
      <w:pPr>
        <w:jc w:val="both"/>
      </w:pPr>
      <w:r>
        <w:br/>
        <w:t>The working assumptions from RAN1#106bis-e [2] are as follows:</w:t>
      </w:r>
    </w:p>
    <w:tbl>
      <w:tblPr>
        <w:tblW w:w="9629" w:type="dxa"/>
        <w:tblCellMar>
          <w:left w:w="0" w:type="dxa"/>
          <w:right w:w="0" w:type="dxa"/>
        </w:tblCellMar>
        <w:tblLook w:val="04A0"/>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rsidR="005644AB" w:rsidRDefault="002D2A78">
            <w:pPr>
              <w:numPr>
                <w:ilvl w:val="1"/>
                <w:numId w:val="12"/>
              </w:numPr>
              <w:autoSpaceDN w:val="0"/>
              <w:spacing w:after="0" w:line="252" w:lineRule="auto"/>
              <w:contextualSpacing/>
            </w:pPr>
            <w:r>
              <w:t>It can be used after initial access.</w:t>
            </w:r>
          </w:p>
          <w:p w:rsidR="005644AB" w:rsidRDefault="002D2A78">
            <w:pPr>
              <w:numPr>
                <w:ilvl w:val="1"/>
                <w:numId w:val="12"/>
              </w:numPr>
              <w:autoSpaceDN w:val="0"/>
              <w:spacing w:after="0" w:line="252" w:lineRule="auto"/>
              <w:contextualSpacing/>
            </w:pPr>
            <w:r>
              <w:t>It is no wider than the maximum RedCap UE bandwidth.</w:t>
            </w:r>
          </w:p>
          <w:p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5644AB" w:rsidRDefault="002D2A78">
            <w:pPr>
              <w:numPr>
                <w:ilvl w:val="1"/>
                <w:numId w:val="12"/>
              </w:numPr>
              <w:autoSpaceDN w:val="0"/>
              <w:spacing w:after="0" w:line="252" w:lineRule="auto"/>
              <w:contextualSpacing/>
            </w:pPr>
            <w:r>
              <w:t>This applies to both TDD and FDD (including FD FDD and HD FDD) cases.</w:t>
            </w:r>
          </w:p>
          <w:p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5644AB" w:rsidRDefault="002D2A78">
      <w:pPr>
        <w:pStyle w:val="af6"/>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rsidR="005644AB" w:rsidRDefault="002D2A78">
      <w:pPr>
        <w:pStyle w:val="af6"/>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rsidR="005644AB" w:rsidRDefault="002D2A78">
      <w:pPr>
        <w:pStyle w:val="af6"/>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rsidR="005644AB" w:rsidRDefault="002D2A78">
      <w:pPr>
        <w:pStyle w:val="af6"/>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rsidR="005644AB" w:rsidRDefault="002D2A78">
      <w:pPr>
        <w:jc w:val="both"/>
        <w:rPr>
          <w:lang w:val="en-US"/>
        </w:rPr>
      </w:pPr>
      <w:r>
        <w:rPr>
          <w:lang w:val="en-US"/>
        </w:rPr>
        <w:lastRenderedPageBreak/>
        <w:t>Based on the above views, the following proposal and question related to the RedCap separate initial DL BWP can be considered.</w:t>
      </w:r>
    </w:p>
    <w:p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6"/>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 (see comments)</w:t>
            </w:r>
          </w:p>
        </w:tc>
        <w:tc>
          <w:tcPr>
            <w:tcW w:w="6780" w:type="dxa"/>
          </w:tcPr>
          <w:p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partially</w:t>
            </w:r>
          </w:p>
        </w:tc>
        <w:tc>
          <w:tcPr>
            <w:tcW w:w="6780" w:type="dxa"/>
          </w:tcPr>
          <w:p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rsidR="005644AB" w:rsidRDefault="002D2A78">
            <w:pPr>
              <w:ind w:left="284"/>
              <w:rPr>
                <w:color w:val="0070C0"/>
                <w:lang w:val="en-US" w:eastAsia="ko-KR"/>
              </w:rPr>
            </w:pPr>
            <w:r>
              <w:rPr>
                <w:color w:val="0070C0"/>
                <w:lang w:val="en-US" w:eastAsia="ko-KR"/>
              </w:rPr>
              <w:t xml:space="preserve">For a cell that allows a RedCap UE to access in TDD or FDD, </w:t>
            </w:r>
          </w:p>
          <w:p w:rsidR="005644AB" w:rsidRDefault="002D2A78">
            <w:pPr>
              <w:pStyle w:val="af6"/>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rsidR="005644AB" w:rsidRDefault="002D2A78">
            <w:pPr>
              <w:pStyle w:val="af6"/>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rsidR="005644AB" w:rsidRDefault="002D2A78">
            <w:pPr>
              <w:pStyle w:val="af6"/>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We foresee many potential issues (as below) if a separate initial DL BWP is to be introduced:</w:t>
            </w:r>
          </w:p>
          <w:p w:rsidR="005644AB" w:rsidRDefault="002D2A78">
            <w:pPr>
              <w:pStyle w:val="af6"/>
              <w:numPr>
                <w:ilvl w:val="0"/>
                <w:numId w:val="17"/>
              </w:numPr>
              <w:rPr>
                <w:sz w:val="20"/>
                <w:lang w:val="en-US" w:eastAsia="ko-KR"/>
              </w:rPr>
            </w:pPr>
            <w:r>
              <w:rPr>
                <w:sz w:val="20"/>
                <w:lang w:val="en-US" w:eastAsia="ko-KR"/>
              </w:rPr>
              <w:t xml:space="preserve">Impact on CN and design for PEI associated with CORESET other than </w:t>
            </w:r>
            <w:r>
              <w:rPr>
                <w:sz w:val="20"/>
                <w:lang w:val="en-US" w:eastAsia="ko-KR"/>
              </w:rPr>
              <w:lastRenderedPageBreak/>
              <w:t>#0, if power saving is desirable for RedCap UEs</w:t>
            </w:r>
          </w:p>
          <w:p w:rsidR="005644AB" w:rsidRDefault="002D2A78">
            <w:pPr>
              <w:pStyle w:val="af6"/>
              <w:numPr>
                <w:ilvl w:val="0"/>
                <w:numId w:val="17"/>
              </w:numPr>
              <w:rPr>
                <w:sz w:val="20"/>
                <w:lang w:val="en-US" w:eastAsia="ko-KR"/>
              </w:rPr>
            </w:pPr>
            <w:r>
              <w:rPr>
                <w:sz w:val="20"/>
                <w:lang w:val="en-US" w:eastAsia="ko-KR"/>
              </w:rPr>
              <w:t>RF retuning/BWP switching time if separate initial DL BWP does not contain CORESET#0</w:t>
            </w:r>
          </w:p>
          <w:p w:rsidR="005644AB" w:rsidRDefault="002D2A78">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rsidR="005644AB" w:rsidRDefault="002D2A78">
            <w:pPr>
              <w:rPr>
                <w:lang w:val="en-US" w:eastAsia="ko-KR"/>
              </w:rPr>
            </w:pPr>
            <w:r>
              <w:rPr>
                <w:lang w:val="en-US" w:eastAsia="ko-KR"/>
              </w:rPr>
              <w:t>It is also related to Proposal 3-3a discussing the motivation of the separate initial DL BWP.</w:t>
            </w:r>
          </w:p>
        </w:tc>
      </w:tr>
      <w:tr w:rsidR="005644AB">
        <w:tc>
          <w:tcPr>
            <w:tcW w:w="1479" w:type="dxa"/>
          </w:tcPr>
          <w:p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Y, but add note</w:t>
            </w:r>
          </w:p>
        </w:tc>
        <w:tc>
          <w:tcPr>
            <w:tcW w:w="6780" w:type="dxa"/>
          </w:tcPr>
          <w:p w:rsidR="005644AB" w:rsidRDefault="005644AB">
            <w:pPr>
              <w:autoSpaceDN w:val="0"/>
              <w:spacing w:after="0" w:line="252" w:lineRule="auto"/>
              <w:contextualSpacing/>
              <w:rPr>
                <w:b/>
                <w:bCs/>
              </w:rPr>
            </w:pPr>
          </w:p>
          <w:p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rsidR="005644AB" w:rsidRDefault="005644AB">
            <w:pPr>
              <w:autoSpaceDN w:val="0"/>
              <w:spacing w:after="0" w:line="252" w:lineRule="auto"/>
              <w:contextualSpacing/>
            </w:pPr>
          </w:p>
          <w:p w:rsidR="005644AB" w:rsidRDefault="002D2A78">
            <w:pPr>
              <w:autoSpaceDN w:val="0"/>
              <w:spacing w:after="0" w:line="252" w:lineRule="auto"/>
              <w:contextualSpacing/>
            </w:pPr>
            <w:r>
              <w:t>Therefore, for sake of progress we could be fine if note is included</w:t>
            </w:r>
          </w:p>
          <w:p w:rsidR="005644AB" w:rsidRDefault="005644AB">
            <w:pPr>
              <w:autoSpaceDN w:val="0"/>
              <w:spacing w:after="0" w:line="252" w:lineRule="auto"/>
              <w:contextualSpacing/>
              <w:rPr>
                <w:b/>
                <w:bCs/>
              </w:rPr>
            </w:pPr>
          </w:p>
          <w:p w:rsidR="005644AB" w:rsidRDefault="005644AB">
            <w:pPr>
              <w:autoSpaceDN w:val="0"/>
              <w:spacing w:after="0" w:line="252" w:lineRule="auto"/>
              <w:ind w:left="720"/>
              <w:contextualSpacing/>
              <w:rPr>
                <w:b/>
                <w:bCs/>
              </w:rPr>
            </w:pPr>
          </w:p>
          <w:p w:rsidR="005644AB" w:rsidRDefault="005644AB">
            <w:pPr>
              <w:autoSpaceDN w:val="0"/>
              <w:spacing w:after="0" w:line="252" w:lineRule="auto"/>
              <w:ind w:left="720"/>
              <w:contextualSpacing/>
              <w:rPr>
                <w:b/>
                <w:bCs/>
              </w:rPr>
            </w:pP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6"/>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p w:rsidR="005644AB" w:rsidRDefault="002D2A78">
            <w:pPr>
              <w:pStyle w:val="af6"/>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rsidR="005644AB" w:rsidRDefault="005644AB">
            <w:pPr>
              <w:rPr>
                <w:lang w:val="sv-SE" w:eastAsia="ko-KR"/>
              </w:rPr>
            </w:pPr>
          </w:p>
          <w:p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autoSpaceDN w:val="0"/>
              <w:spacing w:after="0" w:line="252" w:lineRule="auto"/>
              <w:contextualSpacing/>
              <w:rPr>
                <w:lang w:val="en-US" w:eastAsia="ko-KR"/>
              </w:rPr>
            </w:pPr>
          </w:p>
        </w:tc>
      </w:tr>
      <w:tr w:rsidR="005644AB">
        <w:tc>
          <w:tcPr>
            <w:tcW w:w="1479" w:type="dxa"/>
          </w:tcPr>
          <w:p w:rsidR="005644AB" w:rsidRDefault="002D2A78" w:rsidP="00440412">
            <w:pPr>
              <w:spacing w:afterLines="50"/>
              <w:rPr>
                <w:lang w:val="en-US" w:eastAsia="ja-JP"/>
              </w:rPr>
            </w:pPr>
            <w:r>
              <w:rPr>
                <w:rFonts w:eastAsia="宋体"/>
                <w:lang w:val="en-US" w:eastAsia="zh-CN"/>
              </w:rPr>
              <w:t xml:space="preserve">ZTE, </w:t>
            </w:r>
            <w:r>
              <w:rPr>
                <w:rFonts w:eastAsia="宋体"/>
                <w:lang w:val="en-US" w:eastAsia="zh-CN"/>
              </w:rPr>
              <w:lastRenderedPageBreak/>
              <w:t>Sanechips</w:t>
            </w:r>
          </w:p>
        </w:tc>
        <w:tc>
          <w:tcPr>
            <w:tcW w:w="1372" w:type="dxa"/>
          </w:tcPr>
          <w:p w:rsidR="005644AB" w:rsidRDefault="002D2A78" w:rsidP="00440412">
            <w:pPr>
              <w:tabs>
                <w:tab w:val="left" w:pos="551"/>
              </w:tabs>
              <w:spacing w:afterLines="50"/>
              <w:rPr>
                <w:lang w:val="en-US" w:eastAsia="ja-JP"/>
              </w:rPr>
            </w:pPr>
            <w:r>
              <w:rPr>
                <w:rFonts w:eastAsia="宋体"/>
                <w:lang w:val="en-US" w:eastAsia="zh-CN"/>
              </w:rPr>
              <w:lastRenderedPageBreak/>
              <w:t>Y</w:t>
            </w:r>
            <w:r>
              <w:rPr>
                <w:rFonts w:eastAsia="宋体" w:hint="eastAsia"/>
                <w:lang w:val="en-US" w:eastAsia="zh-CN"/>
              </w:rPr>
              <w:t xml:space="preserve"> </w:t>
            </w:r>
          </w:p>
        </w:tc>
        <w:tc>
          <w:tcPr>
            <w:tcW w:w="6780" w:type="dxa"/>
          </w:tcPr>
          <w:p w:rsidR="005644AB" w:rsidRDefault="002D2A78" w:rsidP="00440412">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 xml:space="preserve">For the second working assumption, similar like the RRC configured BWP, the separate initial DL BWP can be used regardless of whether CORESET0 is </w:t>
            </w:r>
            <w:r>
              <w:rPr>
                <w:rFonts w:ascii="Times New Roman" w:hAnsi="Times New Roman" w:cs="Times New Roman" w:hint="eastAsia"/>
                <w:kern w:val="2"/>
                <w:sz w:val="20"/>
                <w:szCs w:val="20"/>
                <w:lang w:val="en-US" w:eastAsia="zh-CN"/>
              </w:rPr>
              <w:lastRenderedPageBreak/>
              <w:t>included or not</w:t>
            </w:r>
          </w:p>
          <w:p w:rsidR="005644AB" w:rsidRDefault="002D2A78">
            <w:pPr>
              <w:pStyle w:val="af6"/>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 xml:space="preserve">t applies at least after initial access for FR1 </w:t>
            </w:r>
            <w:r>
              <w:rPr>
                <w:rFonts w:eastAsia="等线"/>
                <w:b/>
                <w:bCs/>
                <w:strike/>
                <w:sz w:val="20"/>
                <w:szCs w:val="22"/>
                <w:lang w:eastAsia="zh-CN"/>
              </w:rPr>
              <w:t>when MIB configured CORESET#0 is included</w:t>
            </w:r>
          </w:p>
        </w:tc>
      </w:tr>
      <w:tr w:rsidR="00220CE2">
        <w:tc>
          <w:tcPr>
            <w:tcW w:w="1479" w:type="dxa"/>
          </w:tcPr>
          <w:p w:rsidR="00220CE2" w:rsidRDefault="00220CE2" w:rsidP="00440412">
            <w:pPr>
              <w:spacing w:afterLines="50"/>
              <w:rPr>
                <w:rFonts w:eastAsia="宋体"/>
                <w:lang w:val="en-US" w:eastAsia="zh-CN"/>
              </w:rPr>
            </w:pPr>
            <w:r>
              <w:rPr>
                <w:rFonts w:eastAsiaTheme="minorEastAsia" w:hint="eastAsia"/>
                <w:lang w:val="en-US" w:eastAsia="zh-CN"/>
              </w:rPr>
              <w:lastRenderedPageBreak/>
              <w:t>CATT</w:t>
            </w:r>
          </w:p>
        </w:tc>
        <w:tc>
          <w:tcPr>
            <w:tcW w:w="1372" w:type="dxa"/>
          </w:tcPr>
          <w:p w:rsidR="00220CE2" w:rsidRDefault="00220CE2" w:rsidP="00440412">
            <w:pPr>
              <w:tabs>
                <w:tab w:val="left" w:pos="551"/>
              </w:tabs>
              <w:spacing w:afterLines="50"/>
              <w:rPr>
                <w:rFonts w:eastAsia="宋体"/>
                <w:lang w:val="en-US" w:eastAsia="zh-CN"/>
              </w:rPr>
            </w:pPr>
            <w:r>
              <w:rPr>
                <w:rFonts w:eastAsiaTheme="minorEastAsia" w:hint="eastAsia"/>
                <w:lang w:val="en-US" w:eastAsia="zh-CN"/>
              </w:rPr>
              <w:t>Partially</w:t>
            </w:r>
          </w:p>
        </w:tc>
        <w:tc>
          <w:tcPr>
            <w:tcW w:w="6780" w:type="dxa"/>
          </w:tcPr>
          <w:p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220CE2" w:rsidRDefault="00220CE2" w:rsidP="00787092">
            <w:pPr>
              <w:autoSpaceDN w:val="0"/>
              <w:spacing w:after="0" w:line="252" w:lineRule="auto"/>
              <w:contextualSpacing/>
              <w:rPr>
                <w:rFonts w:eastAsiaTheme="minorEastAsia"/>
                <w:lang w:val="en-US" w:eastAsia="zh-CN"/>
              </w:rPr>
            </w:pPr>
          </w:p>
          <w:p w:rsidR="00220CE2" w:rsidRDefault="00220CE2" w:rsidP="00440412">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w:t>
            </w:r>
            <w:proofErr w:type="spellStart"/>
            <w:r w:rsidRPr="00AA5992">
              <w:rPr>
                <w:lang w:val="en-US" w:eastAsia="ko-KR"/>
              </w:rPr>
              <w:t>RedCap</w:t>
            </w:r>
            <w:proofErr w:type="spellEnd"/>
            <w:r w:rsidRPr="00AA5992">
              <w:rPr>
                <w:lang w:val="en-US" w:eastAsia="ko-KR"/>
              </w:rPr>
              <w:t xml:space="preserve">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bl>
    <w:p w:rsidR="005644AB" w:rsidRDefault="005644AB">
      <w:pPr>
        <w:jc w:val="both"/>
        <w:rPr>
          <w:lang w:val="en-US"/>
        </w:rPr>
      </w:pPr>
    </w:p>
    <w:p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lastRenderedPageBreak/>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bcch-Config</w:t>
            </w:r>
            <w:proofErr w:type="spellEnd"/>
            <w:r>
              <w:rPr>
                <w:rFonts w:ascii="Courier" w:hAnsi="Courier" w:cs="Courier"/>
                <w:color w:val="000000"/>
                <w:sz w:val="16"/>
                <w:szCs w:val="16"/>
                <w:lang w:val="en-US" w:eastAsia="sv-SE"/>
              </w:rPr>
              <w:t xml:space="preserve"> BCCH-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pcch-Config</w:t>
            </w:r>
            <w:proofErr w:type="spellEnd"/>
            <w:r>
              <w:rPr>
                <w:rFonts w:ascii="Courier" w:hAnsi="Courier" w:cs="Courier"/>
                <w:color w:val="000000"/>
                <w:sz w:val="16"/>
                <w:szCs w:val="16"/>
                <w:lang w:val="en-US" w:eastAsia="sv-SE"/>
              </w:rPr>
              <w:t xml:space="preserve"> PCCH-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5644AB">
            <w:pPr>
              <w:rPr>
                <w:lang w:val="en-US" w:eastAsia="ko-KR"/>
              </w:rPr>
            </w:pPr>
          </w:p>
          <w:p w:rsidR="005644AB" w:rsidRDefault="002D2A78">
            <w:pPr>
              <w:rPr>
                <w:rFonts w:eastAsia="Yu Mincho"/>
                <w:lang w:val="en-US" w:eastAsia="ja-JP"/>
              </w:rPr>
            </w:pPr>
            <w:r>
              <w:rPr>
                <w:lang w:val="en-US" w:eastAsia="ko-KR"/>
              </w:rPr>
              <w:t>These aspects are in competence of RAN2.</w:t>
            </w:r>
          </w:p>
        </w:tc>
      </w:tr>
      <w:tr w:rsidR="005644AB">
        <w:tc>
          <w:tcPr>
            <w:tcW w:w="1479" w:type="dxa"/>
          </w:tcPr>
          <w:p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rsidR="005644AB" w:rsidRDefault="005644AB">
            <w:pPr>
              <w:tabs>
                <w:tab w:val="left" w:pos="551"/>
              </w:tabs>
              <w:rPr>
                <w:lang w:val="en-US" w:eastAsia="ko-KR"/>
              </w:rPr>
            </w:pPr>
          </w:p>
        </w:tc>
        <w:tc>
          <w:tcPr>
            <w:tcW w:w="6780" w:type="dxa"/>
          </w:tcPr>
          <w:p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tc>
          <w:tcPr>
            <w:tcW w:w="1479" w:type="dxa"/>
          </w:tcPr>
          <w:p w:rsidR="005644AB" w:rsidRDefault="002D2A78" w:rsidP="00440412">
            <w:pPr>
              <w:spacing w:afterLines="50"/>
              <w:rPr>
                <w:lang w:val="en-US" w:eastAsia="ja-JP"/>
              </w:rPr>
            </w:pPr>
            <w:r>
              <w:rPr>
                <w:rFonts w:eastAsia="宋体"/>
                <w:lang w:val="en-US" w:eastAsia="zh-CN"/>
              </w:rPr>
              <w:t>ZTE, Sanechips</w:t>
            </w:r>
          </w:p>
        </w:tc>
        <w:tc>
          <w:tcPr>
            <w:tcW w:w="1372" w:type="dxa"/>
          </w:tcPr>
          <w:p w:rsidR="005644AB" w:rsidRDefault="002D2A78" w:rsidP="00440412">
            <w:pPr>
              <w:tabs>
                <w:tab w:val="left" w:pos="551"/>
              </w:tabs>
              <w:spacing w:afterLines="50"/>
              <w:rPr>
                <w:lang w:val="en-US" w:eastAsia="ja-JP"/>
              </w:rPr>
            </w:pPr>
            <w:r>
              <w:rPr>
                <w:rFonts w:eastAsia="宋体" w:hint="eastAsia"/>
                <w:lang w:val="en-US" w:eastAsia="zh-CN"/>
              </w:rPr>
              <w:t>N</w:t>
            </w:r>
          </w:p>
        </w:tc>
        <w:tc>
          <w:tcPr>
            <w:tcW w:w="6780" w:type="dxa"/>
          </w:tcPr>
          <w:p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rsidR="005644AB" w:rsidRDefault="002D2A78">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w:t>
            </w:r>
            <w:r>
              <w:rPr>
                <w:rFonts w:eastAsia="宋体" w:hint="eastAsia"/>
                <w:lang w:val="en-US" w:eastAsia="zh-CN"/>
              </w:rPr>
              <w:lastRenderedPageBreak/>
              <w:t xml:space="preserve">in SIB1. </w:t>
            </w:r>
          </w:p>
        </w:tc>
      </w:tr>
      <w:tr w:rsidR="00220CE2">
        <w:tc>
          <w:tcPr>
            <w:tcW w:w="1479" w:type="dxa"/>
          </w:tcPr>
          <w:p w:rsidR="00220CE2" w:rsidRDefault="00220CE2" w:rsidP="00440412">
            <w:pPr>
              <w:spacing w:afterLines="50"/>
              <w:rPr>
                <w:rFonts w:eastAsia="宋体"/>
                <w:lang w:val="en-US" w:eastAsia="zh-CN"/>
              </w:rPr>
            </w:pPr>
            <w:r>
              <w:rPr>
                <w:rFonts w:eastAsiaTheme="minorEastAsia" w:hint="eastAsia"/>
                <w:lang w:val="en-US" w:eastAsia="zh-CN"/>
              </w:rPr>
              <w:lastRenderedPageBreak/>
              <w:t>CATT</w:t>
            </w:r>
          </w:p>
        </w:tc>
        <w:tc>
          <w:tcPr>
            <w:tcW w:w="1372" w:type="dxa"/>
          </w:tcPr>
          <w:p w:rsidR="00220CE2" w:rsidRDefault="00220CE2" w:rsidP="00440412">
            <w:pPr>
              <w:tabs>
                <w:tab w:val="left" w:pos="551"/>
              </w:tabs>
              <w:spacing w:afterLines="50"/>
              <w:rPr>
                <w:rFonts w:eastAsia="宋体"/>
                <w:lang w:val="en-US" w:eastAsia="zh-CN"/>
              </w:rPr>
            </w:pPr>
            <w:r>
              <w:rPr>
                <w:rFonts w:eastAsiaTheme="minorEastAsia" w:hint="eastAsia"/>
                <w:lang w:val="en-US" w:eastAsia="zh-CN"/>
              </w:rPr>
              <w:t>N</w:t>
            </w:r>
          </w:p>
        </w:tc>
        <w:tc>
          <w:tcPr>
            <w:tcW w:w="6780" w:type="dxa"/>
          </w:tcPr>
          <w:p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tc>
          <w:tcPr>
            <w:tcW w:w="1479" w:type="dxa"/>
          </w:tcPr>
          <w:p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w:t>
            </w:r>
            <w:proofErr w:type="spellStart"/>
            <w:r w:rsidRPr="00C4449D">
              <w:rPr>
                <w:rFonts w:eastAsiaTheme="minorEastAsia"/>
                <w:lang w:val="en-US" w:eastAsia="zh-CN"/>
              </w:rPr>
              <w:t>RedCap</w:t>
            </w:r>
            <w:proofErr w:type="spellEnd"/>
            <w:r w:rsidRPr="00C4449D">
              <w:rPr>
                <w:rFonts w:eastAsiaTheme="minorEastAsia"/>
                <w:lang w:val="en-US" w:eastAsia="zh-CN"/>
              </w:rPr>
              <w:t xml:space="preserve">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 xml:space="preserve">configured </w:t>
            </w:r>
            <w:r>
              <w:rPr>
                <w:rFonts w:eastAsiaTheme="minorEastAsia"/>
                <w:lang w:val="en-US" w:eastAsia="zh-CN"/>
              </w:rPr>
              <w:t>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bl>
    <w:p w:rsidR="005644AB" w:rsidRDefault="005644AB">
      <w:pPr>
        <w:jc w:val="both"/>
        <w:rPr>
          <w:lang w:val="en-US"/>
        </w:rPr>
      </w:pPr>
    </w:p>
    <w:p w:rsidR="005644AB" w:rsidRDefault="002D2A78">
      <w:pPr>
        <w:jc w:val="both"/>
        <w:rPr>
          <w:b/>
          <w:u w:val="single"/>
          <w:lang w:val="en-US"/>
        </w:rPr>
      </w:pPr>
      <w:r>
        <w:rPr>
          <w:b/>
          <w:u w:val="single"/>
          <w:lang w:val="en-US"/>
        </w:rPr>
        <w:t>Regarding the presence of CORESET#0 and other CORESETs/CSSs in the separate initial DL BWP:</w:t>
      </w:r>
    </w:p>
    <w:p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rsidR="005644AB" w:rsidRDefault="002D2A78">
            <w:pPr>
              <w:spacing w:after="0" w:line="240" w:lineRule="auto"/>
              <w:rPr>
                <w:rFonts w:asciiTheme="majorBidi" w:hAnsiTheme="majorBidi" w:cstheme="majorBidi"/>
                <w:bCs/>
              </w:rPr>
            </w:pPr>
            <w:r>
              <w:rPr>
                <w:rFonts w:asciiTheme="majorBidi" w:hAnsiTheme="majorBidi" w:cstheme="majorBidi"/>
                <w:bCs/>
              </w:rPr>
              <w:t>For FR1,</w:t>
            </w:r>
          </w:p>
          <w:p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5644AB" w:rsidRDefault="002D2A78">
      <w:pPr>
        <w:rPr>
          <w:b/>
          <w:lang w:val="en-US"/>
        </w:rPr>
      </w:pPr>
      <w:r>
        <w:rPr>
          <w:b/>
          <w:highlight w:val="yellow"/>
          <w:lang w:val="en-US"/>
        </w:rPr>
        <w:t>FL1 High Priority Proposal 3-3a</w:t>
      </w:r>
      <w:r>
        <w:rPr>
          <w:b/>
          <w:lang w:val="en-US"/>
        </w:rPr>
        <w:t>:</w:t>
      </w:r>
    </w:p>
    <w:p w:rsidR="005644AB" w:rsidRDefault="002D2A78">
      <w:pPr>
        <w:pStyle w:val="af6"/>
        <w:numPr>
          <w:ilvl w:val="0"/>
          <w:numId w:val="19"/>
        </w:numPr>
        <w:rPr>
          <w:b/>
          <w:sz w:val="20"/>
          <w:szCs w:val="22"/>
          <w:lang w:val="en-US"/>
        </w:rPr>
      </w:pPr>
      <w:r>
        <w:rPr>
          <w:b/>
          <w:sz w:val="20"/>
          <w:szCs w:val="22"/>
          <w:lang w:val="en-US"/>
        </w:rPr>
        <w:t>For FR1 and FR2, if a separate SIB-configured initial DL BWP for RedCap UEs is configured,</w:t>
      </w:r>
    </w:p>
    <w:p w:rsidR="005644AB" w:rsidRDefault="002D2A78">
      <w:pPr>
        <w:pStyle w:val="af6"/>
        <w:numPr>
          <w:ilvl w:val="1"/>
          <w:numId w:val="15"/>
        </w:numPr>
        <w:rPr>
          <w:b/>
          <w:sz w:val="20"/>
          <w:szCs w:val="22"/>
          <w:lang w:val="en-US"/>
        </w:rPr>
      </w:pPr>
      <w:r>
        <w:rPr>
          <w:b/>
          <w:sz w:val="20"/>
          <w:szCs w:val="22"/>
          <w:lang w:val="en-US"/>
        </w:rPr>
        <w:t>It contains at least one CORESET and at least one CSS.</w:t>
      </w:r>
    </w:p>
    <w:p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af6"/>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FFS</w:t>
            </w:r>
          </w:p>
        </w:tc>
        <w:tc>
          <w:tcPr>
            <w:tcW w:w="6780" w:type="dxa"/>
          </w:tcPr>
          <w:p w:rsidR="005644AB" w:rsidRDefault="002D2A78">
            <w:pPr>
              <w:rPr>
                <w:lang w:val="en-US" w:eastAsia="ko-KR"/>
              </w:rPr>
            </w:pPr>
            <w:r>
              <w:rPr>
                <w:lang w:val="en-US" w:eastAsia="ko-KR"/>
              </w:rPr>
              <w:t xml:space="preserve">We can agree with this proposal, if clarifications are provided for the SSB and CSS configuration. </w:t>
            </w:r>
          </w:p>
          <w:p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w:t>
            </w:r>
            <w:r>
              <w:rPr>
                <w:lang w:val="en-US" w:eastAsia="ko-KR"/>
              </w:rPr>
              <w:lastRenderedPageBreak/>
              <w:t>not supported in NR R15/16, which incurs extra complexity and power consumption of RedCap UE.</w:t>
            </w:r>
          </w:p>
        </w:tc>
      </w:tr>
      <w:tr w:rsidR="005644AB">
        <w:tc>
          <w:tcPr>
            <w:tcW w:w="1479" w:type="dxa"/>
          </w:tcPr>
          <w:p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N</w:t>
            </w:r>
          </w:p>
        </w:tc>
        <w:tc>
          <w:tcPr>
            <w:tcW w:w="6780" w:type="dxa"/>
          </w:tcPr>
          <w:p w:rsidR="005644AB" w:rsidRDefault="002D2A78">
            <w:pPr>
              <w:rPr>
                <w:lang w:val="en-US" w:eastAsia="ko-KR"/>
              </w:rPr>
            </w:pPr>
            <w:r>
              <w:rPr>
                <w:lang w:val="en-US" w:eastAsia="ko-KR"/>
              </w:rPr>
              <w:t>Cannot agree on this separately without agreeing also Option 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rFonts w:eastAsia="Yu Mincho"/>
                <w:lang w:val="en-US" w:eastAsia="ja-JP"/>
              </w:rPr>
            </w:pPr>
          </w:p>
        </w:tc>
      </w:tr>
      <w:tr w:rsidR="005644AB">
        <w:tc>
          <w:tcPr>
            <w:tcW w:w="1479" w:type="dxa"/>
          </w:tcPr>
          <w:p w:rsidR="005644AB" w:rsidRDefault="002D2A78" w:rsidP="00440412">
            <w:pPr>
              <w:spacing w:afterLines="50"/>
              <w:rPr>
                <w:lang w:val="en-US" w:eastAsia="ja-JP"/>
              </w:rPr>
            </w:pPr>
            <w:r>
              <w:rPr>
                <w:rFonts w:eastAsia="宋体"/>
                <w:lang w:val="en-US" w:eastAsia="zh-CN"/>
              </w:rPr>
              <w:t>ZTE, Sanechips</w:t>
            </w:r>
          </w:p>
        </w:tc>
        <w:tc>
          <w:tcPr>
            <w:tcW w:w="1372" w:type="dxa"/>
          </w:tcPr>
          <w:p w:rsidR="005644AB" w:rsidRDefault="005644AB" w:rsidP="00440412">
            <w:pPr>
              <w:tabs>
                <w:tab w:val="left" w:pos="551"/>
              </w:tabs>
              <w:spacing w:afterLines="50"/>
              <w:rPr>
                <w:lang w:val="en-US" w:eastAsia="ja-JP"/>
              </w:rPr>
            </w:pPr>
          </w:p>
        </w:tc>
        <w:tc>
          <w:tcPr>
            <w:tcW w:w="6780" w:type="dxa"/>
          </w:tcPr>
          <w:p w:rsidR="005644AB" w:rsidRDefault="002D2A78" w:rsidP="00440412">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5644AB" w:rsidRDefault="002D2A78" w:rsidP="00440412">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af6"/>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tc>
          <w:tcPr>
            <w:tcW w:w="1479" w:type="dxa"/>
          </w:tcPr>
          <w:p w:rsidR="00220CE2" w:rsidRDefault="00220CE2" w:rsidP="00440412">
            <w:pPr>
              <w:spacing w:afterLines="50"/>
              <w:rPr>
                <w:rFonts w:eastAsia="宋体"/>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rPr>
                <w:lang w:val="en-US" w:eastAsia="ja-JP"/>
              </w:rPr>
            </w:pPr>
            <w:r>
              <w:rPr>
                <w:rFonts w:eastAsiaTheme="minorEastAsia" w:hint="eastAsia"/>
                <w:lang w:val="en-US" w:eastAsia="zh-CN"/>
              </w:rPr>
              <w:t>Y</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rsidR="00220CE2" w:rsidRDefault="00220CE2" w:rsidP="00440412">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tc>
          <w:tcPr>
            <w:tcW w:w="1479" w:type="dxa"/>
          </w:tcPr>
          <w:p w:rsidR="00E65BF7" w:rsidRPr="00D35D41" w:rsidRDefault="00E65BF7" w:rsidP="0023451C">
            <w:pPr>
              <w:rPr>
                <w:rFonts w:eastAsiaTheme="minorEastAsia"/>
                <w:lang w:val="en-US" w:eastAsia="zh-CN"/>
              </w:rPr>
            </w:pPr>
            <w:r>
              <w:rPr>
                <w:rFonts w:eastAsiaTheme="minorEastAsia" w:hint="eastAsia"/>
                <w:lang w:val="en-US" w:eastAsia="zh-CN"/>
              </w:rPr>
              <w:lastRenderedPageBreak/>
              <w:t>CMCC</w:t>
            </w:r>
          </w:p>
        </w:tc>
        <w:tc>
          <w:tcPr>
            <w:tcW w:w="1372" w:type="dxa"/>
          </w:tcPr>
          <w:p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787092">
            <w:pPr>
              <w:rPr>
                <w:rFonts w:eastAsiaTheme="minorEastAsia" w:hint="eastAsia"/>
                <w:lang w:val="en-US" w:eastAsia="zh-CN"/>
              </w:rPr>
            </w:pPr>
          </w:p>
        </w:tc>
      </w:tr>
    </w:tbl>
    <w:p w:rsidR="005644AB" w:rsidRDefault="005644AB">
      <w:pPr>
        <w:tabs>
          <w:tab w:val="left" w:pos="1410"/>
        </w:tabs>
        <w:spacing w:after="100" w:afterAutospacing="1"/>
        <w:jc w:val="both"/>
        <w:rPr>
          <w:rStyle w:val="ListLabel112"/>
          <w:lang w:val="en-US"/>
        </w:rPr>
      </w:pPr>
    </w:p>
    <w:p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rsidR="005644AB" w:rsidRDefault="002D2A78">
      <w:pPr>
        <w:pStyle w:val="af6"/>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rsidR="005644AB" w:rsidRDefault="002D2A78">
      <w:pPr>
        <w:pStyle w:val="af6"/>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rsidR="005644AB" w:rsidRDefault="002D2A78">
      <w:pPr>
        <w:pStyle w:val="af6"/>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rsidR="005644AB" w:rsidRDefault="002D2A78">
      <w:pPr>
        <w:pStyle w:val="af6"/>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rsidR="005644AB" w:rsidRDefault="002D2A78">
      <w:pPr>
        <w:pStyle w:val="af6"/>
        <w:numPr>
          <w:ilvl w:val="1"/>
          <w:numId w:val="20"/>
        </w:numPr>
        <w:spacing w:after="160" w:line="259" w:lineRule="auto"/>
        <w:rPr>
          <w:sz w:val="20"/>
          <w:szCs w:val="22"/>
        </w:rPr>
      </w:pPr>
      <w:r>
        <w:rPr>
          <w:sz w:val="20"/>
          <w:szCs w:val="22"/>
        </w:rPr>
        <w:t>Alt 1: Fallback DCI size for RedCap UE is the same as legacy Rel-15/16 which is determined by CORESET#0.</w:t>
      </w:r>
    </w:p>
    <w:p w:rsidR="005644AB" w:rsidRDefault="002D2A78">
      <w:pPr>
        <w:pStyle w:val="af6"/>
        <w:numPr>
          <w:ilvl w:val="1"/>
          <w:numId w:val="20"/>
        </w:numPr>
        <w:spacing w:after="160" w:line="259" w:lineRule="auto"/>
        <w:rPr>
          <w:sz w:val="20"/>
          <w:szCs w:val="22"/>
        </w:rPr>
      </w:pPr>
      <w:r>
        <w:rPr>
          <w:sz w:val="20"/>
          <w:szCs w:val="22"/>
        </w:rPr>
        <w:t>Alt 2: Fallback DCI size for RedCap UE can be determined by separate initial UL/DL BWP for RedCap UE.</w:t>
      </w:r>
    </w:p>
    <w:p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rsidR="005644AB" w:rsidRDefault="002D2A78">
      <w:pPr>
        <w:rPr>
          <w:b/>
          <w:lang w:val="en-US"/>
        </w:rPr>
      </w:pPr>
      <w:r>
        <w:rPr>
          <w:b/>
          <w:highlight w:val="cyan"/>
          <w:lang w:val="en-US"/>
        </w:rPr>
        <w:t>Medium Priority Question 3-4a</w:t>
      </w:r>
      <w:r>
        <w:rPr>
          <w:b/>
          <w:lang w:val="en-US"/>
        </w:rPr>
        <w:t>:</w:t>
      </w:r>
    </w:p>
    <w:p w:rsidR="005644AB" w:rsidRDefault="002D2A78">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Option (A/B)</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BWP center frequency</w:t>
      </w:r>
    </w:p>
    <w:p w:rsidR="005644AB" w:rsidRDefault="002D2A78">
      <w:pPr>
        <w:jc w:val="both"/>
        <w:rPr>
          <w:lang w:val="en-US"/>
        </w:rPr>
      </w:pPr>
      <w:r>
        <w:rPr>
          <w:lang w:val="en-US"/>
        </w:rPr>
        <w:t>RAN1#106bis-e [2] made the following agreement related to center frequencies for DL/UL BWPs in TDD:</w:t>
      </w:r>
    </w:p>
    <w:tbl>
      <w:tblPr>
        <w:tblStyle w:val="af0"/>
        <w:tblW w:w="0" w:type="auto"/>
        <w:tblLook w:val="04A0"/>
      </w:tblPr>
      <w:tblGrid>
        <w:gridCol w:w="9630"/>
      </w:tblGrid>
      <w:tr w:rsidR="005644AB">
        <w:tc>
          <w:tcPr>
            <w:tcW w:w="9630" w:type="dxa"/>
          </w:tcPr>
          <w:p w:rsidR="005644AB" w:rsidRDefault="002D2A78">
            <w:pPr>
              <w:spacing w:after="0" w:line="240" w:lineRule="auto"/>
              <w:rPr>
                <w:highlight w:val="green"/>
                <w:lang w:val="en-US"/>
              </w:rPr>
            </w:pPr>
            <w:r>
              <w:rPr>
                <w:highlight w:val="green"/>
                <w:lang w:val="en-US"/>
              </w:rPr>
              <w:t>Agreement:</w:t>
            </w:r>
          </w:p>
          <w:p w:rsidR="005644AB" w:rsidRDefault="002D2A78">
            <w:pPr>
              <w:spacing w:line="252" w:lineRule="auto"/>
              <w:contextualSpacing/>
              <w:jc w:val="both"/>
              <w:rPr>
                <w:lang w:val="en-US"/>
              </w:rPr>
            </w:pPr>
            <w:r>
              <w:rPr>
                <w:lang w:val="en-US"/>
              </w:rPr>
              <w:t>For FR1,</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5644AB" w:rsidRDefault="002D2A78">
      <w:pPr>
        <w:pStyle w:val="af6"/>
        <w:numPr>
          <w:ilvl w:val="0"/>
          <w:numId w:val="22"/>
        </w:numPr>
        <w:rPr>
          <w:sz w:val="20"/>
          <w:szCs w:val="22"/>
          <w:lang w:val="en-US"/>
        </w:rPr>
      </w:pPr>
      <w:r>
        <w:rPr>
          <w:sz w:val="20"/>
          <w:szCs w:val="22"/>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rsidR="005644AB" w:rsidRDefault="002D2A78">
      <w:pPr>
        <w:pStyle w:val="af6"/>
        <w:numPr>
          <w:ilvl w:val="0"/>
          <w:numId w:val="22"/>
        </w:numPr>
        <w:rPr>
          <w:sz w:val="20"/>
          <w:szCs w:val="22"/>
          <w:lang w:val="en-US"/>
        </w:rPr>
      </w:pPr>
      <w:r>
        <w:rPr>
          <w:sz w:val="20"/>
          <w:szCs w:val="22"/>
          <w:lang w:val="en-US"/>
        </w:rPr>
        <w:t xml:space="preserve">[4]: For TDD, RAN 1 should down-select between the following cases for RedCap: </w:t>
      </w:r>
    </w:p>
    <w:p w:rsidR="005644AB" w:rsidRDefault="002D2A78">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rsidR="005644AB" w:rsidRDefault="002D2A78">
      <w:pPr>
        <w:pStyle w:val="af6"/>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5644AB" w:rsidRDefault="002D2A78">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rsidR="005644AB" w:rsidRDefault="002D2A78">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rsidR="005644AB" w:rsidRDefault="002D2A78">
      <w:pPr>
        <w:pStyle w:val="af6"/>
        <w:numPr>
          <w:ilvl w:val="0"/>
          <w:numId w:val="22"/>
        </w:numPr>
        <w:rPr>
          <w:sz w:val="20"/>
          <w:szCs w:val="22"/>
          <w:lang w:val="en-US"/>
        </w:rPr>
      </w:pPr>
      <w:r>
        <w:rPr>
          <w:sz w:val="20"/>
          <w:szCs w:val="22"/>
          <w:lang w:val="en-US"/>
        </w:rPr>
        <w:t>[15]: Assume the same center frequency for the initial DL and UL BWPs in all cases.</w:t>
      </w:r>
    </w:p>
    <w:p w:rsidR="005644AB" w:rsidRDefault="002D2A78">
      <w:pPr>
        <w:pStyle w:val="af6"/>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5644AB" w:rsidRDefault="002D2A78">
      <w:pPr>
        <w:pStyle w:val="af6"/>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rsidR="005644AB" w:rsidRDefault="002D2A78">
      <w:pPr>
        <w:pStyle w:val="af6"/>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rsidR="005644AB" w:rsidRDefault="002D2A78">
      <w:pPr>
        <w:pStyle w:val="af6"/>
        <w:numPr>
          <w:ilvl w:val="0"/>
          <w:numId w:val="22"/>
        </w:numPr>
        <w:rPr>
          <w:sz w:val="20"/>
          <w:szCs w:val="22"/>
          <w:lang w:val="en-US"/>
        </w:rPr>
      </w:pPr>
      <w:r>
        <w:rPr>
          <w:sz w:val="20"/>
          <w:szCs w:val="22"/>
          <w:lang w:val="en-US"/>
        </w:rPr>
        <w:t>[22]: For TDD, the center frequency can be different for the initial BWPs during random access.</w:t>
      </w:r>
    </w:p>
    <w:p w:rsidR="005644AB" w:rsidRDefault="002D2A78">
      <w:pPr>
        <w:pStyle w:val="af6"/>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rsidR="005644AB" w:rsidRDefault="002D2A78">
      <w:pPr>
        <w:pStyle w:val="af6"/>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rsidR="005644AB" w:rsidRDefault="002D2A78">
      <w:pPr>
        <w:pStyle w:val="af6"/>
        <w:numPr>
          <w:ilvl w:val="0"/>
          <w:numId w:val="22"/>
        </w:numPr>
        <w:rPr>
          <w:sz w:val="20"/>
          <w:szCs w:val="22"/>
          <w:lang w:val="en-US"/>
        </w:rPr>
      </w:pPr>
      <w:r>
        <w:rPr>
          <w:sz w:val="20"/>
          <w:szCs w:val="22"/>
          <w:lang w:val="en-US"/>
        </w:rPr>
        <w:t>[26]: For TDD, center frequencies are different for DL and UL BWPs with the same BWP id for RedCap UE.</w:t>
      </w:r>
    </w:p>
    <w:p w:rsidR="005644AB" w:rsidRDefault="002D2A78">
      <w:pPr>
        <w:jc w:val="both"/>
        <w:rPr>
          <w:lang w:val="en-US"/>
        </w:rPr>
      </w:pPr>
      <w:r>
        <w:rPr>
          <w:lang w:val="en-US"/>
        </w:rPr>
        <w:t>Based on the expressed views, the following proposal can be considered.</w:t>
      </w:r>
    </w:p>
    <w:p w:rsidR="005644AB" w:rsidRDefault="002D2A78">
      <w:pPr>
        <w:rPr>
          <w:b/>
          <w:lang w:val="en-US"/>
        </w:rPr>
      </w:pPr>
      <w:r>
        <w:rPr>
          <w:b/>
          <w:highlight w:val="yellow"/>
          <w:lang w:val="en-US"/>
        </w:rPr>
        <w:t>FL1 High Priority Proposal 4-1a</w:t>
      </w:r>
      <w:r>
        <w:rPr>
          <w:b/>
          <w:lang w:val="en-US"/>
        </w:rPr>
        <w:t>:</w:t>
      </w:r>
    </w:p>
    <w:p w:rsidR="005644AB" w:rsidRDefault="002D2A78">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We suggest qualifying the proposal as below:</w:t>
            </w:r>
          </w:p>
          <w:p w:rsidR="005644AB" w:rsidRDefault="002D2A78">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5644AB" w:rsidRDefault="002D2A78">
            <w:pPr>
              <w:pStyle w:val="af6"/>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rsidR="005644AB" w:rsidRDefault="002D2A78">
            <w:pPr>
              <w:pStyle w:val="af6"/>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5644AB" w:rsidRDefault="002D2A78">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5644AB">
        <w:tc>
          <w:tcPr>
            <w:tcW w:w="1479" w:type="dxa"/>
          </w:tcPr>
          <w:p w:rsidR="005644AB" w:rsidRDefault="002D2A78">
            <w:pPr>
              <w:rPr>
                <w:lang w:val="en-US" w:eastAsia="ko-KR"/>
              </w:rPr>
            </w:pPr>
            <w:r>
              <w:rPr>
                <w:lang w:val="en-US" w:eastAsia="ko-KR"/>
              </w:rPr>
              <w:lastRenderedPageBreak/>
              <w:t>Qualcomm</w:t>
            </w:r>
          </w:p>
        </w:tc>
        <w:tc>
          <w:tcPr>
            <w:tcW w:w="1372" w:type="dxa"/>
          </w:tcPr>
          <w:p w:rsidR="005644AB" w:rsidRDefault="002D2A78">
            <w:pPr>
              <w:tabs>
                <w:tab w:val="left" w:pos="551"/>
              </w:tabs>
              <w:rPr>
                <w:lang w:val="en-US" w:eastAsia="ko-KR"/>
              </w:rPr>
            </w:pPr>
            <w:r>
              <w:rPr>
                <w:lang w:val="en-US" w:eastAsia="ko-KR"/>
              </w:rPr>
              <w:t>Y (w/ clarification)</w:t>
            </w:r>
          </w:p>
        </w:tc>
        <w:tc>
          <w:tcPr>
            <w:tcW w:w="6780" w:type="dxa"/>
          </w:tcPr>
          <w:p w:rsidR="005644AB" w:rsidRDefault="002D2A78">
            <w:pPr>
              <w:rPr>
                <w:lang w:val="en-US" w:eastAsia="ko-KR"/>
              </w:rPr>
            </w:pPr>
            <w:r>
              <w:rPr>
                <w:lang w:val="en-US" w:eastAsia="ko-KR"/>
              </w:rPr>
              <w:t>In FDD, the center frequencies of MIB-configured CORESET#0 and the initial UL BWP of RedCap UE are always not aligned.</w:t>
            </w:r>
          </w:p>
          <w:p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5644AB" w:rsidRDefault="002D2A78">
            <w:pPr>
              <w:rPr>
                <w:rFonts w:eastAsiaTheme="minorEastAsia"/>
                <w:lang w:val="en-US" w:eastAsia="zh-CN"/>
              </w:rPr>
            </w:pPr>
            <w:r>
              <w:rPr>
                <w:rFonts w:eastAsiaTheme="minorEastAsia"/>
                <w:lang w:val="en-US" w:eastAsia="zh-CN"/>
              </w:rPr>
              <w:t>Suggest modifying as below:</w:t>
            </w:r>
          </w:p>
          <w:p w:rsidR="005644AB" w:rsidRDefault="002D2A78">
            <w:pPr>
              <w:pStyle w:val="af6"/>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We think it is possible to be maintained as that in R15.</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lang w:val="en-US" w:eastAsia="ko-KR"/>
              </w:rPr>
            </w:pPr>
            <w:r>
              <w:rPr>
                <w:rFonts w:eastAsia="Yu Mincho"/>
                <w:lang w:val="en-US" w:eastAsia="ja-JP"/>
              </w:rPr>
              <w:t>As pointed out by Intel and Qualcomm, “for TDD” can be added for the clarification.</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rPr>
                <w:rFonts w:eastAsia="Yu Mincho"/>
                <w:lang w:val="en-US" w:eastAsia="ja-JP"/>
              </w:rPr>
            </w:pPr>
            <w:r>
              <w:rPr>
                <w:lang w:val="en-US" w:eastAsia="ko-KR"/>
              </w:rPr>
              <w:t>Also could be clarified that in TDD CORESET#0 is within BW of initial UL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ja-JP"/>
              </w:rPr>
            </w:pPr>
            <w:r>
              <w:rPr>
                <w:rFonts w:eastAsia="宋体" w:hint="eastAsia"/>
                <w:lang w:val="en-US" w:eastAsia="zh-CN"/>
              </w:rPr>
              <w:t>ZTE, Sanechips</w:t>
            </w:r>
          </w:p>
        </w:tc>
        <w:tc>
          <w:tcPr>
            <w:tcW w:w="1372" w:type="dxa"/>
          </w:tcPr>
          <w:p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1372" w:type="dxa"/>
          </w:tcPr>
          <w:p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tc>
          <w:tcPr>
            <w:tcW w:w="1479" w:type="dxa"/>
          </w:tcPr>
          <w:p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bl>
    <w:p w:rsidR="005644AB" w:rsidRDefault="005644AB">
      <w:pPr>
        <w:jc w:val="both"/>
        <w:rPr>
          <w:lang w:val="en-US"/>
        </w:rPr>
      </w:pPr>
    </w:p>
    <w:p w:rsidR="005644AB" w:rsidRDefault="002D2A78">
      <w:pPr>
        <w:rPr>
          <w:b/>
          <w:bCs/>
          <w:lang w:val="en-US"/>
        </w:rPr>
      </w:pPr>
      <w:r>
        <w:rPr>
          <w:b/>
          <w:highlight w:val="yellow"/>
          <w:lang w:val="en-US"/>
        </w:rPr>
        <w:t>FL1 High Priority Proposal 4-2a</w:t>
      </w:r>
      <w:r>
        <w:rPr>
          <w:b/>
          <w:lang w:val="en-US"/>
        </w:rPr>
        <w:t>:</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lastRenderedPageBreak/>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5644AB" w:rsidRDefault="002D2A78">
            <w:pPr>
              <w:rPr>
                <w:lang w:val="en-US" w:eastAsia="ko-KR"/>
              </w:rPr>
            </w:pPr>
            <w:r>
              <w:rPr>
                <w:lang w:val="en-US" w:eastAsia="ko-KR"/>
              </w:rPr>
              <w:t xml:space="preserve">We can accept the following version: </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pStyle w:val="af6"/>
              <w:numPr>
                <w:ilvl w:val="0"/>
                <w:numId w:val="23"/>
              </w:numPr>
              <w:rPr>
                <w:rFonts w:ascii="Times New Roman" w:hAnsi="Times New Roman" w:cs="Times New Roman"/>
                <w:b/>
                <w:bCs/>
                <w:sz w:val="20"/>
                <w:szCs w:val="20"/>
                <w:lang w:val="en-US"/>
              </w:rPr>
            </w:pPr>
          </w:p>
        </w:tc>
      </w:tr>
      <w:tr w:rsidR="005644AB">
        <w:tc>
          <w:tcPr>
            <w:tcW w:w="1479" w:type="dxa"/>
          </w:tcPr>
          <w:p w:rsidR="005644AB" w:rsidRDefault="002D2A78">
            <w:pPr>
              <w:rPr>
                <w:lang w:val="en-US" w:eastAsia="ja-JP"/>
              </w:rPr>
            </w:pPr>
            <w:r>
              <w:rPr>
                <w:rFonts w:eastAsia="宋体"/>
                <w:lang w:val="en-US" w:eastAsia="zh-CN"/>
              </w:rPr>
              <w:t>ZTE, Sanechips</w:t>
            </w:r>
          </w:p>
        </w:tc>
        <w:tc>
          <w:tcPr>
            <w:tcW w:w="1372" w:type="dxa"/>
          </w:tcPr>
          <w:p w:rsidR="005644AB" w:rsidRDefault="002D2A78">
            <w:pPr>
              <w:tabs>
                <w:tab w:val="left" w:pos="551"/>
              </w:tabs>
              <w:rPr>
                <w:lang w:val="en-US" w:eastAsia="ja-JP"/>
              </w:rPr>
            </w:pPr>
            <w:r>
              <w:rPr>
                <w:rFonts w:eastAsia="宋体"/>
                <w:lang w:val="en-US" w:eastAsia="zh-CN"/>
              </w:rPr>
              <w:t>Y</w:t>
            </w:r>
          </w:p>
        </w:tc>
        <w:tc>
          <w:tcPr>
            <w:tcW w:w="6780" w:type="dxa"/>
          </w:tcPr>
          <w:p w:rsidR="005644AB" w:rsidRDefault="002D2A78" w:rsidP="00440412">
            <w:pPr>
              <w:pStyle w:val="af6"/>
              <w:widowControl w:val="0"/>
              <w:snapToGrid w:val="0"/>
              <w:spacing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5644AB" w:rsidRDefault="005644AB" w:rsidP="00440412">
            <w:pPr>
              <w:pStyle w:val="af6"/>
              <w:widowControl w:val="0"/>
              <w:snapToGrid w:val="0"/>
              <w:spacing w:afterLines="50"/>
              <w:ind w:left="0"/>
              <w:jc w:val="both"/>
              <w:rPr>
                <w:rFonts w:ascii="Times New Roman" w:hAnsi="Times New Roman" w:cs="Times New Roman"/>
                <w:kern w:val="2"/>
                <w:sz w:val="20"/>
                <w:szCs w:val="20"/>
                <w:lang w:val="en-US" w:eastAsia="zh-CN"/>
              </w:rPr>
            </w:pPr>
          </w:p>
          <w:p w:rsidR="005644AB" w:rsidRDefault="002D2A78" w:rsidP="00440412">
            <w:pPr>
              <w:pStyle w:val="af6"/>
              <w:widowControl w:val="0"/>
              <w:snapToGrid w:val="0"/>
              <w:spacing w:afterLines="5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1372" w:type="dxa"/>
          </w:tcPr>
          <w:p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rsidR="00220CE2" w:rsidRDefault="00220CE2" w:rsidP="00440412">
            <w:pPr>
              <w:pStyle w:val="af6"/>
              <w:widowControl w:val="0"/>
              <w:snapToGrid w:val="0"/>
              <w:spacing w:afterLines="5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tc>
          <w:tcPr>
            <w:tcW w:w="1479" w:type="dxa"/>
          </w:tcPr>
          <w:p w:rsidR="00E65BF7" w:rsidRDefault="00E65BF7">
            <w:pPr>
              <w:rPr>
                <w:rFonts w:eastAsiaTheme="minorEastAsia" w:hint="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hint="eastAsia"/>
                <w:lang w:val="en-US" w:eastAsia="zh-CN"/>
              </w:rPr>
            </w:pPr>
            <w:r>
              <w:rPr>
                <w:rFonts w:eastAsiaTheme="minorEastAsia"/>
                <w:lang w:val="en-US" w:eastAsia="zh-CN"/>
              </w:rPr>
              <w:t>Y</w:t>
            </w:r>
          </w:p>
        </w:tc>
        <w:tc>
          <w:tcPr>
            <w:tcW w:w="6780" w:type="dxa"/>
          </w:tcPr>
          <w:p w:rsidR="00E65BF7" w:rsidRPr="00754682" w:rsidRDefault="00E65BF7" w:rsidP="00440412">
            <w:pPr>
              <w:pStyle w:val="af6"/>
              <w:widowControl w:val="0"/>
              <w:snapToGrid w:val="0"/>
              <w:spacing w:afterLines="50"/>
              <w:ind w:left="0"/>
              <w:jc w:val="both"/>
              <w:rPr>
                <w:rFonts w:eastAsiaTheme="minorEastAsia" w:hint="eastAsia"/>
                <w:bCs/>
                <w:lang w:val="en-US" w:eastAsia="zh-CN"/>
              </w:rPr>
            </w:pPr>
          </w:p>
        </w:tc>
      </w:tr>
    </w:tbl>
    <w:p w:rsidR="005644AB" w:rsidRDefault="005644AB">
      <w:pPr>
        <w:tabs>
          <w:tab w:val="left" w:pos="1410"/>
        </w:tabs>
        <w:spacing w:after="100" w:afterAutospacing="1"/>
        <w:jc w:val="both"/>
        <w:rPr>
          <w:rStyle w:val="ListLabel112"/>
        </w:rPr>
      </w:pPr>
    </w:p>
    <w:p w:rsidR="005644AB" w:rsidRDefault="002D2A78">
      <w:pPr>
        <w:rPr>
          <w:b/>
          <w:bCs/>
          <w:lang w:val="en-US"/>
        </w:rPr>
      </w:pPr>
      <w:r>
        <w:rPr>
          <w:b/>
          <w:highlight w:val="yellow"/>
          <w:lang w:val="en-US"/>
        </w:rPr>
        <w:lastRenderedPageBreak/>
        <w:t>FL1 High Priority Question 4-3a</w:t>
      </w:r>
      <w:r>
        <w:rPr>
          <w:b/>
          <w:lang w:val="en-US"/>
        </w:rPr>
        <w:t>:</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We agree with the same handling for FR1 and FR2. </w:t>
            </w:r>
          </w:p>
          <w:p w:rsidR="005644AB" w:rsidRDefault="002D2A78">
            <w:pPr>
              <w:rPr>
                <w:lang w:val="en-US" w:eastAsia="ko-KR"/>
              </w:rPr>
            </w:pPr>
            <w:r>
              <w:rPr>
                <w:lang w:val="en-US" w:eastAsia="ko-KR"/>
              </w:rPr>
              <w:t xml:space="preserve">We also support NOT optimizing for particular SSB/CORESET #0 patterns. </w:t>
            </w:r>
          </w:p>
          <w:p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5644AB" w:rsidRDefault="002D2A78">
            <w:pPr>
              <w:pStyle w:val="af6"/>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We support QC proposal</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ja-JP"/>
              </w:rPr>
            </w:pPr>
            <w:r>
              <w:rPr>
                <w:rFonts w:eastAsia="宋体"/>
                <w:lang w:val="en-US" w:eastAsia="zh-CN"/>
              </w:rPr>
              <w:t>ZTE, Sanechips</w:t>
            </w:r>
          </w:p>
        </w:tc>
        <w:tc>
          <w:tcPr>
            <w:tcW w:w="1372" w:type="dxa"/>
          </w:tcPr>
          <w:p w:rsidR="005644AB" w:rsidRDefault="002D2A78">
            <w:pPr>
              <w:tabs>
                <w:tab w:val="left" w:pos="551"/>
              </w:tabs>
              <w:rPr>
                <w:lang w:val="en-US" w:eastAsia="ja-JP"/>
              </w:rPr>
            </w:pPr>
            <w:r>
              <w:rPr>
                <w:rFonts w:hint="eastAsia"/>
                <w:lang w:val="en-US" w:eastAsia="zh-CN"/>
              </w:rPr>
              <w:t>Y with modification</w:t>
            </w:r>
          </w:p>
        </w:tc>
        <w:tc>
          <w:tcPr>
            <w:tcW w:w="6780" w:type="dxa"/>
          </w:tcPr>
          <w:p w:rsidR="005644AB" w:rsidRDefault="002D2A78">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5644AB" w:rsidRDefault="005644AB">
            <w:pPr>
              <w:pStyle w:val="af6"/>
              <w:ind w:left="0"/>
              <w:jc w:val="both"/>
              <w:rPr>
                <w:rFonts w:ascii="Times New Roman" w:hAnsi="Times New Roman" w:cs="Times New Roman"/>
                <w:sz w:val="20"/>
                <w:szCs w:val="20"/>
                <w:lang w:val="en-US" w:eastAsia="zh-CN"/>
              </w:rPr>
            </w:pPr>
          </w:p>
          <w:p w:rsidR="005644AB" w:rsidRDefault="002D2A78">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5644AB" w:rsidRDefault="005644AB">
            <w:pPr>
              <w:pStyle w:val="af6"/>
              <w:ind w:left="0"/>
              <w:jc w:val="both"/>
              <w:rPr>
                <w:rFonts w:ascii="Times New Roman" w:hAnsi="Times New Roman" w:cs="Times New Roman"/>
                <w:sz w:val="20"/>
                <w:szCs w:val="20"/>
                <w:lang w:val="en-US"/>
              </w:rPr>
            </w:pPr>
          </w:p>
          <w:p w:rsidR="005644AB" w:rsidRDefault="002D2A78">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w:t>
            </w:r>
            <w:r>
              <w:rPr>
                <w:rFonts w:ascii="Times New Roman" w:hAnsi="Times New Roman" w:cs="Times New Roman"/>
                <w:b/>
                <w:bCs/>
                <w:sz w:val="20"/>
                <w:szCs w:val="20"/>
                <w:lang w:val="en-US"/>
              </w:rPr>
              <w:lastRenderedPageBreak/>
              <w:t>for RedCap UEs.</w:t>
            </w:r>
          </w:p>
        </w:tc>
      </w:tr>
      <w:tr w:rsidR="00220CE2">
        <w:tc>
          <w:tcPr>
            <w:tcW w:w="1479" w:type="dxa"/>
          </w:tcPr>
          <w:p w:rsidR="00220CE2" w:rsidRDefault="00220CE2">
            <w:pPr>
              <w:rPr>
                <w:rFonts w:eastAsia="宋体"/>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lang w:val="en-US" w:eastAsia="zh-CN"/>
              </w:rPr>
            </w:pPr>
            <w:r>
              <w:rPr>
                <w:rFonts w:eastAsiaTheme="minorEastAsia" w:hint="eastAsia"/>
                <w:lang w:val="en-US" w:eastAsia="zh-CN"/>
              </w:rPr>
              <w:t>Y</w:t>
            </w:r>
          </w:p>
        </w:tc>
        <w:tc>
          <w:tcPr>
            <w:tcW w:w="6780" w:type="dxa"/>
          </w:tcPr>
          <w:p w:rsidR="00220CE2" w:rsidRDefault="00220CE2">
            <w:pPr>
              <w:pStyle w:val="af6"/>
              <w:ind w:left="0"/>
              <w:jc w:val="both"/>
              <w:rPr>
                <w:rFonts w:ascii="Times New Roman" w:hAnsi="Times New Roman" w:cs="Times New Roman"/>
                <w:sz w:val="20"/>
                <w:szCs w:val="20"/>
                <w:lang w:val="en-US" w:eastAsia="zh-CN"/>
              </w:rPr>
            </w:pPr>
          </w:p>
        </w:tc>
      </w:tr>
      <w:tr w:rsidR="00E65BF7">
        <w:tc>
          <w:tcPr>
            <w:tcW w:w="1479" w:type="dxa"/>
          </w:tcPr>
          <w:p w:rsidR="00E65BF7" w:rsidRDefault="00E65BF7">
            <w:pPr>
              <w:rPr>
                <w:rFonts w:eastAsiaTheme="minorEastAsia" w:hint="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hint="eastAsia"/>
                <w:lang w:val="en-US" w:eastAsia="zh-CN"/>
              </w:rPr>
            </w:pPr>
            <w:r>
              <w:rPr>
                <w:rFonts w:eastAsiaTheme="minorEastAsia"/>
                <w:lang w:val="en-US" w:eastAsia="zh-CN"/>
              </w:rPr>
              <w:t>Y</w:t>
            </w:r>
          </w:p>
        </w:tc>
        <w:tc>
          <w:tcPr>
            <w:tcW w:w="6780" w:type="dxa"/>
          </w:tcPr>
          <w:p w:rsidR="00E65BF7" w:rsidRDefault="00E65BF7">
            <w:pPr>
              <w:pStyle w:val="af6"/>
              <w:ind w:left="0"/>
              <w:jc w:val="both"/>
              <w:rPr>
                <w:rFonts w:ascii="Times New Roman" w:hAnsi="Times New Roman" w:cs="Times New Roman"/>
                <w:sz w:val="20"/>
                <w:szCs w:val="20"/>
                <w:lang w:val="en-US" w:eastAsia="zh-CN"/>
              </w:rPr>
            </w:pP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SSB transmission</w:t>
      </w:r>
    </w:p>
    <w:p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5644AB">
        <w:tc>
          <w:tcPr>
            <w:tcW w:w="9630" w:type="dxa"/>
            <w:tcBorders>
              <w:top w:val="single" w:sz="4" w:space="0" w:color="auto"/>
              <w:left w:val="single" w:sz="4" w:space="0" w:color="auto"/>
              <w:bottom w:val="single" w:sz="4" w:space="0" w:color="auto"/>
              <w:right w:val="single" w:sz="4" w:space="0" w:color="auto"/>
            </w:tcBorders>
          </w:tcPr>
          <w:p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5644AB" w:rsidRDefault="005644AB">
            <w:pPr>
              <w:overflowPunct w:val="0"/>
              <w:autoSpaceDE w:val="0"/>
              <w:autoSpaceDN w:val="0"/>
              <w:adjustRightInd w:val="0"/>
              <w:spacing w:line="252" w:lineRule="auto"/>
              <w:contextualSpacing/>
              <w:textAlignment w:val="baseline"/>
              <w:rPr>
                <w:b/>
                <w:sz w:val="22"/>
                <w:lang w:eastAsia="en-GB"/>
              </w:rPr>
            </w:pPr>
          </w:p>
        </w:tc>
      </w:tr>
    </w:tbl>
    <w:p w:rsidR="005644AB" w:rsidRDefault="002D2A78">
      <w:pPr>
        <w:jc w:val="both"/>
      </w:pPr>
      <w:r>
        <w:br/>
      </w:r>
      <w:r>
        <w:rPr>
          <w:lang w:val="en-US"/>
        </w:rPr>
        <w:t>RAN1#106bis-e sent an LS [37] to RAN2 and RAN4 with the following questions related to SSB transmission:</w:t>
      </w:r>
    </w:p>
    <w:tbl>
      <w:tblPr>
        <w:tblStyle w:val="af0"/>
        <w:tblW w:w="0" w:type="auto"/>
        <w:tblLook w:val="04A0"/>
      </w:tblPr>
      <w:tblGrid>
        <w:gridCol w:w="9630"/>
      </w:tblGrid>
      <w:tr w:rsidR="005644AB">
        <w:tc>
          <w:tcPr>
            <w:tcW w:w="9630" w:type="dxa"/>
          </w:tcPr>
          <w:p w:rsidR="005644AB" w:rsidRDefault="002D2A78">
            <w:pPr>
              <w:pStyle w:val="af6"/>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eastAsia="zh-CN"/>
              </w:rPr>
              <w:t>mobility</w:t>
            </w:r>
            <w:r>
              <w:rPr>
                <w:rFonts w:ascii="Arial" w:hAnsi="Arial" w:cs="Arial"/>
                <w:bCs/>
                <w:sz w:val="20"/>
                <w:szCs w:val="22"/>
              </w:rPr>
              <w:t>, time/frequency tracking and AGC</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xml:space="preserve">) and/or QCL sources of NCD-SSB can be </w:t>
            </w:r>
            <w:r>
              <w:rPr>
                <w:rFonts w:ascii="Arial" w:hAnsi="Arial" w:cs="Arial"/>
                <w:bCs/>
                <w:sz w:val="20"/>
                <w:szCs w:val="22"/>
              </w:rPr>
              <w:lastRenderedPageBreak/>
              <w:t>same/different from those of CD-SSB, if both NCD-SSB and CD-SSB are transmitted on the serving cell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644AB" w:rsidRDefault="002D2A78">
            <w:pPr>
              <w:pStyle w:val="af6"/>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rsidR="005644AB" w:rsidRDefault="002D2A78">
            <w:pPr>
              <w:pStyle w:val="af6"/>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rsidR="005644AB" w:rsidRDefault="002D2A78">
      <w:pPr>
        <w:jc w:val="both"/>
      </w:pPr>
      <w:r>
        <w:lastRenderedPageBreak/>
        <w:br/>
        <w:t>RAN2#116-e has yet to reply to the LS from RAN1 but has already confirmed the following understanding of the current situation (</w:t>
      </w:r>
      <w:hyperlink r:id="rId13" w:history="1">
        <w:r>
          <w:rPr>
            <w:rStyle w:val="af3"/>
          </w:rPr>
          <w:t>draft notes</w:t>
        </w:r>
      </w:hyperlink>
      <w:r>
        <w:t>):</w:t>
      </w:r>
    </w:p>
    <w:tbl>
      <w:tblPr>
        <w:tblStyle w:val="af0"/>
        <w:tblW w:w="0" w:type="auto"/>
        <w:tblLook w:val="04A0"/>
      </w:tblPr>
      <w:tblGrid>
        <w:gridCol w:w="9630"/>
      </w:tblGrid>
      <w:tr w:rsidR="005644AB">
        <w:tc>
          <w:tcPr>
            <w:tcW w:w="9630" w:type="dxa"/>
          </w:tcPr>
          <w:p w:rsidR="005644AB" w:rsidRDefault="002D2A78">
            <w:pPr>
              <w:jc w:val="both"/>
              <w:rPr>
                <w:rFonts w:ascii="Arial" w:hAnsi="Arial" w:cs="Arial"/>
              </w:rPr>
            </w:pPr>
            <w:r>
              <w:rPr>
                <w:rFonts w:ascii="Arial" w:hAnsi="Arial" w:cs="Arial"/>
              </w:rPr>
              <w:t>RAN2 confirmed understanding of the current situation:</w:t>
            </w:r>
          </w:p>
          <w:p w:rsidR="005644AB" w:rsidRDefault="002D2A78">
            <w:pPr>
              <w:jc w:val="both"/>
              <w:rPr>
                <w:rFonts w:ascii="Arial" w:hAnsi="Arial" w:cs="Arial"/>
              </w:rPr>
            </w:pPr>
            <w:r>
              <w:rPr>
                <w:rFonts w:ascii="Arial" w:hAnsi="Arial" w:cs="Arial"/>
              </w:rPr>
              <w:t>(FFS if any of the following will be included in a reply LS to RAN1)</w:t>
            </w:r>
          </w:p>
          <w:p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rsidR="002D2A78" w:rsidRDefault="002D2A78" w:rsidP="002D2A78">
      <w:pPr>
        <w:jc w:val="both"/>
      </w:pPr>
      <w:r>
        <w:br/>
        <w:t>RAN4#101-e has replied to the LS from RAN1 in [38]:</w:t>
      </w:r>
    </w:p>
    <w:tbl>
      <w:tblPr>
        <w:tblStyle w:val="af0"/>
        <w:tblW w:w="0" w:type="auto"/>
        <w:tblLook w:val="04A0"/>
      </w:tblPr>
      <w:tblGrid>
        <w:gridCol w:w="9630"/>
      </w:tblGrid>
      <w:tr w:rsidR="002D2A78" w:rsidTr="00B96068">
        <w:tc>
          <w:tcPr>
            <w:tcW w:w="9630" w:type="dxa"/>
          </w:tcPr>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rsidR="002D2A78" w:rsidRPr="00764D12" w:rsidRDefault="002D2A78" w:rsidP="00B96068">
            <w:pPr>
              <w:spacing w:after="160" w:line="240" w:lineRule="auto"/>
              <w:contextualSpacing/>
              <w:jc w:val="both"/>
              <w:rPr>
                <w:rFonts w:eastAsia="宋体"/>
                <w:bCs/>
                <w:szCs w:val="22"/>
                <w:lang w:val="en-US" w:eastAsia="zh-CN"/>
              </w:rPr>
            </w:pP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t>
            </w:r>
            <w:r w:rsidRPr="00764D12">
              <w:rPr>
                <w:rFonts w:eastAsia="Calibri"/>
                <w:szCs w:val="22"/>
                <w:lang w:val="en-US" w:eastAsia="ja-JP"/>
              </w:rPr>
              <w:lastRenderedPageBreak/>
              <w:t>which is up to RAN2</w:t>
            </w:r>
            <w:r w:rsidRPr="00764D12">
              <w:rPr>
                <w:rFonts w:eastAsia="宋体" w:hint="eastAsia"/>
                <w:szCs w:val="22"/>
                <w:lang w:val="en-US" w:eastAsia="zh-CN"/>
              </w:rPr>
              <w:t>.</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hint="eastAsia"/>
                <w:szCs w:val="24"/>
                <w:lang w:val="en-US" w:eastAsia="zh-CN"/>
              </w:rPr>
              <w:t xml:space="preserve"> with the CD-SSB of UE</w:t>
            </w:r>
            <w:r w:rsidRPr="00764D12">
              <w:rPr>
                <w:rFonts w:eastAsia="宋体"/>
                <w:szCs w:val="24"/>
                <w:lang w:val="en-US" w:eastAsia="zh-CN"/>
              </w:rPr>
              <w:t>’</w:t>
            </w:r>
            <w:r w:rsidRPr="00764D12">
              <w:rPr>
                <w:rFonts w:eastAsia="宋体" w:hint="eastAsia"/>
                <w:szCs w:val="24"/>
                <w:lang w:val="en-US" w:eastAsia="zh-CN"/>
              </w:rPr>
              <w:t>s serving cell.</w:t>
            </w:r>
          </w:p>
          <w:p w:rsidR="002D2A78" w:rsidRPr="00764D12" w:rsidRDefault="002D2A78" w:rsidP="00B96068">
            <w:pPr>
              <w:spacing w:after="160" w:line="240" w:lineRule="auto"/>
              <w:ind w:left="360"/>
              <w:contextualSpacing/>
              <w:jc w:val="both"/>
              <w:rPr>
                <w:rFonts w:eastAsia="宋体"/>
                <w:szCs w:val="24"/>
                <w:lang w:val="en-US" w:eastAsia="zh-CN"/>
              </w:rPr>
            </w:pPr>
          </w:p>
          <w:p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rsidR="002D2A78" w:rsidRPr="00764D12" w:rsidRDefault="002D2A78" w:rsidP="00B96068">
            <w:pPr>
              <w:spacing w:after="160" w:line="240" w:lineRule="auto"/>
              <w:contextualSpacing/>
              <w:jc w:val="both"/>
              <w:rPr>
                <w:rFonts w:eastAsia="宋体"/>
                <w:bCs/>
                <w:iCs/>
                <w:szCs w:val="22"/>
                <w:lang w:val="en-US"/>
              </w:rPr>
            </w:pP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宋体"/>
                <w:bCs/>
                <w:iCs/>
                <w:szCs w:val="22"/>
                <w:lang w:val="en-US" w:eastAsia="zh-CN"/>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rsidR="002D2A78" w:rsidRPr="00764D12" w:rsidRDefault="002D2A78" w:rsidP="00B96068">
            <w:pPr>
              <w:spacing w:after="160" w:line="240" w:lineRule="auto"/>
              <w:contextualSpacing/>
              <w:jc w:val="both"/>
              <w:rPr>
                <w:rFonts w:eastAsia="宋体"/>
                <w:bCs/>
                <w:iCs/>
                <w:szCs w:val="22"/>
                <w:lang w:val="en-US"/>
              </w:rPr>
            </w:pP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rsidR="002D2A78" w:rsidRPr="00FE4219" w:rsidRDefault="002D2A78" w:rsidP="00B96068">
            <w:pPr>
              <w:spacing w:after="120" w:line="252" w:lineRule="auto"/>
              <w:rPr>
                <w:lang w:val="en-US" w:eastAsia="ja-JP"/>
              </w:rPr>
            </w:pPr>
          </w:p>
        </w:tc>
      </w:tr>
    </w:tbl>
    <w:p w:rsidR="005644AB" w:rsidRDefault="002D2A78" w:rsidP="002D2A78">
      <w:pPr>
        <w:jc w:val="both"/>
      </w:pPr>
      <w:r>
        <w:lastRenderedPageBreak/>
        <w:br/>
        <w:t xml:space="preserve">The majority of the contributions agree that at least for FR1, Option 2 can be a compromise regarding the presence of </w:t>
      </w:r>
      <w:r>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rsidR="005644AB" w:rsidRDefault="002D2A78">
      <w:pPr>
        <w:pStyle w:val="af6"/>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rsidR="005644AB" w:rsidRDefault="002D2A78">
      <w:pPr>
        <w:pStyle w:val="af6"/>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rsidR="005644AB" w:rsidRDefault="002D2A78">
      <w:pPr>
        <w:pStyle w:val="af6"/>
        <w:numPr>
          <w:ilvl w:val="0"/>
          <w:numId w:val="26"/>
        </w:numPr>
        <w:rPr>
          <w:bCs/>
          <w:sz w:val="20"/>
          <w:szCs w:val="20"/>
          <w:lang w:eastAsia="en-GB"/>
        </w:rPr>
      </w:pPr>
      <w:r>
        <w:rPr>
          <w:bCs/>
          <w:sz w:val="20"/>
          <w:szCs w:val="20"/>
          <w:lang w:eastAsia="en-GB"/>
        </w:rPr>
        <w:t>[18]: CSI-RS is used for RLM/BFD if there is no SSB transmission in the DL BWP.</w:t>
      </w:r>
    </w:p>
    <w:p w:rsidR="005644AB" w:rsidRDefault="002D2A78">
      <w:pPr>
        <w:pStyle w:val="af6"/>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b/>
                <w:bCs/>
                <w:u w:val="single"/>
                <w:lang w:val="en-US" w:eastAsia="ko-KR"/>
              </w:rPr>
              <w:t>Un-acceptable</w:t>
            </w:r>
            <w:r>
              <w:rPr>
                <w:lang w:val="en-US" w:eastAsia="ko-KR"/>
              </w:rPr>
              <w:t>: Option 1</w:t>
            </w:r>
          </w:p>
          <w:p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in connected mode (if it does </w:t>
            </w:r>
            <w:r>
              <w:rPr>
                <w:bCs/>
                <w:lang w:eastAsia="en-GB"/>
              </w:rPr>
              <w:lastRenderedPageBreak/>
              <w:t>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p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lang w:val="en-US" w:eastAsia="zh-CN"/>
              </w:rPr>
              <w:t>(Option 1 is NOT Acceptable for us)</w:t>
            </w:r>
          </w:p>
          <w:p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rsidR="005644AB" w:rsidRDefault="002D2A78">
            <w:pPr>
              <w:rPr>
                <w:lang w:val="en-US" w:eastAsia="ko-KR"/>
              </w:rPr>
            </w:pPr>
            <w:r>
              <w:rPr>
                <w:lang w:val="en-US" w:eastAsia="ko-KR"/>
              </w:rPr>
              <w:t>Preferred: Option 1</w:t>
            </w:r>
          </w:p>
          <w:p w:rsidR="005644AB" w:rsidRDefault="002D2A78">
            <w:pPr>
              <w:rPr>
                <w:lang w:val="en-US" w:eastAsia="ko-KR"/>
              </w:rPr>
            </w:pPr>
            <w:r>
              <w:rPr>
                <w:lang w:val="en-US" w:eastAsia="ko-KR"/>
              </w:rPr>
              <w:t>Acceptable: depending on more understanding of NCD-SSB</w:t>
            </w:r>
          </w:p>
          <w:p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5644AB" w:rsidRDefault="002D2A78">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5644AB" w:rsidRDefault="002D2A78">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5644AB" w:rsidRDefault="002D2A78">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rsidR="005644AB" w:rsidRDefault="002D2A78">
            <w:pPr>
              <w:rPr>
                <w:lang w:val="en-US" w:eastAsia="ko-KR"/>
              </w:rPr>
            </w:pPr>
            <w:r>
              <w:rPr>
                <w:lang w:val="en-US" w:eastAsia="ko-KR"/>
              </w:rPr>
              <w:t>With clear understanding of the above, NCD-SSB can be acceptable with the following principle:</w:t>
            </w:r>
          </w:p>
          <w:p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w:t>
            </w:r>
            <w:r>
              <w:rPr>
                <w:b/>
                <w:lang w:val="en-US" w:eastAsia="ko-KR"/>
              </w:rPr>
              <w:lastRenderedPageBreak/>
              <w:t xml:space="preserve">configuration. </w:t>
            </w:r>
          </w:p>
          <w:p w:rsidR="005644AB" w:rsidRDefault="002D2A78">
            <w:pPr>
              <w:rPr>
                <w:b/>
                <w:lang w:val="en-US" w:eastAsia="ko-KR"/>
              </w:rPr>
            </w:pPr>
            <w:r>
              <w:rPr>
                <w:b/>
                <w:lang w:val="en-US" w:eastAsia="ko-KR"/>
              </w:rPr>
              <w:t>Option 2 would requires modifications in alternatives:</w:t>
            </w:r>
          </w:p>
          <w:p w:rsidR="005644AB" w:rsidRDefault="002D2A78">
            <w:pPr>
              <w:pStyle w:val="af6"/>
              <w:numPr>
                <w:ilvl w:val="0"/>
                <w:numId w:val="28"/>
              </w:numPr>
              <w:rPr>
                <w:lang w:val="en-US" w:eastAsia="ko-KR"/>
              </w:rPr>
            </w:pPr>
            <w:r>
              <w:rPr>
                <w:sz w:val="20"/>
                <w:lang w:val="en-US" w:eastAsia="ko-KR"/>
              </w:rPr>
              <w:t>Do not support separate initial DL BWP in Rel-17 for IDLE/INACTIVE</w:t>
            </w:r>
          </w:p>
          <w:p w:rsidR="005644AB" w:rsidRDefault="002D2A78">
            <w:pPr>
              <w:pStyle w:val="af6"/>
              <w:numPr>
                <w:ilvl w:val="0"/>
                <w:numId w:val="28"/>
              </w:numPr>
              <w:rPr>
                <w:lang w:val="en-US" w:eastAsia="ko-KR"/>
              </w:rPr>
            </w:pPr>
            <w:r>
              <w:rPr>
                <w:sz w:val="20"/>
                <w:lang w:val="en-US" w:eastAsia="ko-KR"/>
              </w:rPr>
              <w:t>If supported and configured for IDLE/INACTIVE, a RedCap UE does not expect SSB transmission (irrespective of RA and/or Paging)</w:t>
            </w:r>
          </w:p>
          <w:p w:rsidR="005644AB" w:rsidRDefault="002D2A78">
            <w:pPr>
              <w:pStyle w:val="af6"/>
              <w:numPr>
                <w:ilvl w:val="0"/>
                <w:numId w:val="28"/>
              </w:numPr>
              <w:rPr>
                <w:lang w:val="en-US" w:eastAsia="ko-KR"/>
              </w:rPr>
            </w:pPr>
            <w:r>
              <w:rPr>
                <w:sz w:val="20"/>
                <w:lang w:val="en-US" w:eastAsia="ko-KR"/>
              </w:rPr>
              <w:t>For connected mode, one or neither of NCD-SSB and CSI-RS/TRS is expected depend on UE capability</w:t>
            </w:r>
          </w:p>
          <w:p w:rsidR="005644AB" w:rsidRDefault="002D2A78">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tc>
          <w:tcPr>
            <w:tcW w:w="1479" w:type="dxa"/>
          </w:tcPr>
          <w:p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8155" w:type="dxa"/>
          </w:tcPr>
          <w:p w:rsidR="005644AB" w:rsidRDefault="002D2A78">
            <w:pPr>
              <w:rPr>
                <w:lang w:val="en-US" w:eastAsia="ko-KR"/>
              </w:rPr>
            </w:pPr>
            <w:r>
              <w:rPr>
                <w:lang w:val="en-US" w:eastAsia="ko-KR"/>
              </w:rPr>
              <w:t>Only Option 2 is acceptable</w:t>
            </w:r>
          </w:p>
          <w:p w:rsidR="005644AB" w:rsidRDefault="002D2A78">
            <w:pPr>
              <w:rPr>
                <w:lang w:val="en-US" w:eastAsia="ko-KR"/>
              </w:rPr>
            </w:pPr>
            <w:r>
              <w:rPr>
                <w:lang w:val="en-US" w:eastAsia="ko-KR"/>
              </w:rPr>
              <w:t xml:space="preserve">Option 1 is unacceptable and reverting existing agreements </w:t>
            </w:r>
          </w:p>
          <w:p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tc>
          <w:tcPr>
            <w:tcW w:w="1479" w:type="dxa"/>
          </w:tcPr>
          <w:p w:rsidR="005644AB" w:rsidRDefault="002D2A78">
            <w:pPr>
              <w:rPr>
                <w:rFonts w:eastAsia="宋体"/>
                <w:lang w:val="en-US" w:eastAsia="ja-JP"/>
              </w:rPr>
            </w:pPr>
            <w:r>
              <w:rPr>
                <w:rFonts w:eastAsia="宋体" w:hint="eastAsia"/>
                <w:lang w:val="en-US" w:eastAsia="zh-CN"/>
              </w:rPr>
              <w:t>ZTE, Sanechips</w:t>
            </w:r>
          </w:p>
        </w:tc>
        <w:tc>
          <w:tcPr>
            <w:tcW w:w="8155" w:type="dxa"/>
          </w:tcPr>
          <w:p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For a separate initial DL BWP (if it does not include CD-SSB and the </w:t>
            </w:r>
            <w:r>
              <w:rPr>
                <w:bCs/>
                <w:dstrike/>
                <w:color w:val="FF0000"/>
                <w:lang w:eastAsia="en-GB"/>
              </w:rPr>
              <w:lastRenderedPageBreak/>
              <w:t>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tc>
          <w:tcPr>
            <w:tcW w:w="1479" w:type="dxa"/>
          </w:tcPr>
          <w:p w:rsidR="002D2A78" w:rsidRDefault="002D2A78">
            <w:pPr>
              <w:rPr>
                <w:rFonts w:eastAsia="宋体"/>
                <w:lang w:val="en-US" w:eastAsia="zh-CN"/>
              </w:rPr>
            </w:pPr>
            <w:r>
              <w:rPr>
                <w:rFonts w:eastAsia="宋体"/>
                <w:lang w:val="en-US" w:eastAsia="zh-CN"/>
              </w:rPr>
              <w:lastRenderedPageBreak/>
              <w:t>FL</w:t>
            </w:r>
          </w:p>
        </w:tc>
        <w:tc>
          <w:tcPr>
            <w:tcW w:w="8155" w:type="dxa"/>
          </w:tcPr>
          <w:p w:rsidR="002D2A78" w:rsidRDefault="002D2A78">
            <w:pPr>
              <w:rPr>
                <w:lang w:val="en-US" w:eastAsia="ko-KR"/>
              </w:rPr>
            </w:pPr>
            <w:r>
              <w:t>RAN4#101-e has replied to the LS from RAN1 in [38]. The reply is inserted earlier in this section.</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tc>
          <w:tcPr>
            <w:tcW w:w="1479" w:type="dxa"/>
          </w:tcPr>
          <w:p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rsidR="00E65BF7" w:rsidRPr="005B5F2E" w:rsidRDefault="00E65BF7" w:rsidP="0023451C">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rsidR="00E65BF7" w:rsidRPr="005B5F2E" w:rsidRDefault="00E65BF7" w:rsidP="0023451C">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rsidR="00E65BF7" w:rsidRPr="005B5F2E" w:rsidRDefault="00E65BF7" w:rsidP="0023451C">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 xml:space="preserve">If it is configured for random access while not for paging in idle/inactive mode, </w:t>
            </w:r>
            <w:proofErr w:type="spellStart"/>
            <w:r w:rsidRPr="005B5F2E">
              <w:rPr>
                <w:rFonts w:eastAsia="宋体" w:cs="Times"/>
                <w:b/>
                <w:sz w:val="21"/>
                <w:szCs w:val="21"/>
                <w:lang w:val="en-US" w:eastAsia="ja-JP"/>
              </w:rPr>
              <w:t>RedCap</w:t>
            </w:r>
            <w:proofErr w:type="spellEnd"/>
            <w:r w:rsidRPr="005B5F2E">
              <w:rPr>
                <w:rFonts w:eastAsia="宋体" w:cs="Times"/>
                <w:b/>
                <w:sz w:val="21"/>
                <w:szCs w:val="21"/>
                <w:lang w:val="en-US" w:eastAsia="ja-JP"/>
              </w:rPr>
              <w:t xml:space="preserve"> UE does NOT expect it to contain SSB/CORESET#0/SIB.</w:t>
            </w:r>
          </w:p>
          <w:p w:rsidR="00E65BF7" w:rsidRPr="005B5F2E" w:rsidRDefault="00E65BF7" w:rsidP="0023451C">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rsidR="00E65BF7" w:rsidRPr="005B5F2E" w:rsidRDefault="00E65BF7" w:rsidP="0023451C">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 xml:space="preserve">If it is configured for paging, </w:t>
            </w:r>
            <w:proofErr w:type="spellStart"/>
            <w:r w:rsidRPr="005B5F2E">
              <w:rPr>
                <w:rFonts w:eastAsia="宋体" w:cs="Times"/>
                <w:b/>
                <w:sz w:val="21"/>
                <w:szCs w:val="21"/>
                <w:lang w:val="en-US" w:eastAsia="ja-JP"/>
              </w:rPr>
              <w:t>RedCap</w:t>
            </w:r>
            <w:proofErr w:type="spellEnd"/>
            <w:r w:rsidRPr="005B5F2E">
              <w:rPr>
                <w:rFonts w:eastAsia="宋体" w:cs="Times"/>
                <w:b/>
                <w:sz w:val="21"/>
                <w:szCs w:val="21"/>
                <w:lang w:val="en-US" w:eastAsia="ja-JP"/>
              </w:rPr>
              <w:t xml:space="preserve"> UE expects it to contain NCD-SSB for serving cell but not CORESET#0/SIB.</w:t>
            </w:r>
          </w:p>
          <w:p w:rsidR="00E65BF7" w:rsidRPr="005B5F2E" w:rsidRDefault="00E65BF7" w:rsidP="0023451C">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rsidR="00E65BF7" w:rsidRDefault="00E65BF7" w:rsidP="0023451C">
            <w:pPr>
              <w:numPr>
                <w:ilvl w:val="3"/>
                <w:numId w:val="13"/>
              </w:numPr>
              <w:spacing w:before="120" w:line="252" w:lineRule="auto"/>
              <w:contextualSpacing/>
              <w:rPr>
                <w:rFonts w:eastAsia="宋体" w:cs="Times"/>
                <w:b/>
                <w:sz w:val="21"/>
                <w:szCs w:val="21"/>
                <w:lang w:val="en-US" w:eastAsia="ja-JP"/>
              </w:rPr>
            </w:pPr>
            <w:proofErr w:type="spellStart"/>
            <w:r w:rsidRPr="005B5F2E">
              <w:rPr>
                <w:rFonts w:eastAsia="宋体" w:cs="Times"/>
                <w:b/>
                <w:sz w:val="21"/>
                <w:szCs w:val="21"/>
                <w:lang w:val="en-US" w:eastAsia="ja-JP"/>
              </w:rPr>
              <w:t>RedCap</w:t>
            </w:r>
            <w:proofErr w:type="spellEnd"/>
            <w:r w:rsidRPr="005B5F2E">
              <w:rPr>
                <w:rFonts w:eastAsia="宋体" w:cs="Times"/>
                <w:b/>
                <w:sz w:val="21"/>
                <w:szCs w:val="21"/>
                <w:lang w:val="en-US" w:eastAsia="ja-JP"/>
              </w:rPr>
              <w:t xml:space="preserve">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rsidR="00E65BF7" w:rsidRPr="005B5F2E" w:rsidRDefault="00E65BF7" w:rsidP="0023451C">
            <w:pPr>
              <w:spacing w:before="120" w:line="252" w:lineRule="auto"/>
              <w:ind w:left="81"/>
              <w:contextualSpacing/>
              <w:rPr>
                <w:rFonts w:eastAsia="宋体" w:cs="Times"/>
                <w:b/>
                <w:sz w:val="21"/>
                <w:szCs w:val="21"/>
                <w:lang w:val="en-US" w:eastAsia="ja-JP"/>
              </w:rPr>
            </w:pPr>
            <w:r>
              <w:rPr>
                <w:sz w:val="21"/>
                <w:szCs w:val="24"/>
                <w:lang w:val="en-US" w:eastAsia="zh-CN"/>
              </w:rPr>
              <w:lastRenderedPageBreak/>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bl>
    <w:p w:rsidR="005644AB" w:rsidRDefault="005644AB">
      <w:pPr>
        <w:rPr>
          <w:bCs/>
          <w:lang w:val="en-US"/>
        </w:rPr>
      </w:pPr>
    </w:p>
    <w:p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Same reasons as for FR1.</w:t>
            </w: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tc>
          <w:tcPr>
            <w:tcW w:w="1479"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rsidR="005644AB" w:rsidRDefault="002D2A78">
            <w:pPr>
              <w:rPr>
                <w:lang w:val="en-US" w:eastAsia="ko-KR"/>
              </w:rPr>
            </w:pPr>
            <w:r>
              <w:rPr>
                <w:lang w:val="en-US" w:eastAsia="ko-KR"/>
              </w:rPr>
              <w:t>Similar handling as FR1.</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644AB" w:rsidRDefault="002D2A78">
            <w:pPr>
              <w:rPr>
                <w:lang w:val="en-US" w:eastAsia="ko-KR"/>
              </w:rPr>
            </w:pPr>
            <w:r>
              <w:rPr>
                <w:lang w:val="en-US" w:eastAsia="ko-KR"/>
              </w:rPr>
              <w:t>Preferred: Option 2 (with the same modification as Question 5-1a)</w:t>
            </w:r>
          </w:p>
        </w:tc>
      </w:tr>
      <w:tr w:rsidR="005644AB">
        <w:tc>
          <w:tcPr>
            <w:tcW w:w="1479" w:type="dxa"/>
          </w:tcPr>
          <w:p w:rsidR="005644AB" w:rsidRDefault="002D2A78">
            <w:pPr>
              <w:rPr>
                <w:rFonts w:eastAsia="Yu Mincho"/>
                <w:lang w:val="en-US" w:eastAsia="ja-JP"/>
              </w:rPr>
            </w:pPr>
            <w:r>
              <w:rPr>
                <w:lang w:val="en-US" w:eastAsia="ko-KR"/>
              </w:rPr>
              <w:t>Nordic</w:t>
            </w:r>
          </w:p>
        </w:tc>
        <w:tc>
          <w:tcPr>
            <w:tcW w:w="8155" w:type="dxa"/>
          </w:tcPr>
          <w:p w:rsidR="005644AB" w:rsidRDefault="002D2A78">
            <w:pPr>
              <w:rPr>
                <w:lang w:val="en-US" w:eastAsia="ko-KR"/>
              </w:rPr>
            </w:pPr>
            <w:r>
              <w:rPr>
                <w:lang w:val="en-US" w:eastAsia="ko-KR"/>
              </w:rPr>
              <w:t>we could agree Option 2 at least for Pattern 1 and continue discussion on Pattern 2 and Pattern 3</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tc>
          <w:tcPr>
            <w:tcW w:w="1479" w:type="dxa"/>
          </w:tcPr>
          <w:p w:rsidR="005644AB" w:rsidRDefault="002D2A78">
            <w:pPr>
              <w:rPr>
                <w:lang w:val="en-US" w:eastAsia="ja-JP"/>
              </w:rPr>
            </w:pPr>
            <w:r>
              <w:rPr>
                <w:rFonts w:eastAsia="宋体"/>
                <w:lang w:val="en-US" w:eastAsia="zh-CN"/>
              </w:rPr>
              <w:t>ZTE, Sanechips</w:t>
            </w:r>
          </w:p>
        </w:tc>
        <w:tc>
          <w:tcPr>
            <w:tcW w:w="8155" w:type="dxa"/>
          </w:tcPr>
          <w:p w:rsidR="005644AB" w:rsidRDefault="002D2A78">
            <w:pPr>
              <w:rPr>
                <w:rFonts w:eastAsia="宋体"/>
                <w:lang w:val="en-US" w:eastAsia="zh-CN"/>
              </w:rPr>
            </w:pPr>
            <w:r>
              <w:rPr>
                <w:lang w:val="en-US" w:eastAsia="ko-KR"/>
              </w:rPr>
              <w:t xml:space="preserve">Preferred: Option </w:t>
            </w:r>
            <w:r>
              <w:rPr>
                <w:rFonts w:eastAsia="宋体"/>
                <w:lang w:val="en-US" w:eastAsia="zh-CN"/>
              </w:rPr>
              <w:t>1</w:t>
            </w:r>
          </w:p>
          <w:p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rsidR="005644AB" w:rsidRDefault="002D2A78">
            <w:pPr>
              <w:rPr>
                <w:rFonts w:eastAsia="宋体"/>
                <w:lang w:val="en-US" w:eastAsia="zh-CN"/>
              </w:rPr>
            </w:pPr>
            <w:r>
              <w:rPr>
                <w:lang w:val="en-US" w:eastAsia="ko-KR"/>
              </w:rPr>
              <w:lastRenderedPageBreak/>
              <w:t xml:space="preserve">Acceptable: </w:t>
            </w:r>
            <w:r>
              <w:rPr>
                <w:rFonts w:eastAsia="宋体" w:hint="eastAsia"/>
                <w:lang w:val="en-US" w:eastAsia="zh-CN"/>
              </w:rPr>
              <w:t>similar as FR1.</w:t>
            </w:r>
          </w:p>
          <w:p w:rsidR="005644AB" w:rsidRDefault="005644AB">
            <w:pPr>
              <w:pStyle w:val="ArialText"/>
              <w:rPr>
                <w:rFonts w:ascii="Times New Roman" w:eastAsia="宋体" w:hAnsi="Times New Roman" w:cs="Times New Roman"/>
              </w:rPr>
            </w:pPr>
          </w:p>
        </w:tc>
      </w:tr>
      <w:tr w:rsidR="002D2A78" w:rsidTr="002D2A78">
        <w:tc>
          <w:tcPr>
            <w:tcW w:w="1479" w:type="dxa"/>
          </w:tcPr>
          <w:p w:rsidR="002D2A78" w:rsidRDefault="002D2A78" w:rsidP="00B96068">
            <w:pPr>
              <w:rPr>
                <w:rFonts w:eastAsia="宋体"/>
                <w:lang w:val="en-US" w:eastAsia="zh-CN"/>
              </w:rPr>
            </w:pPr>
            <w:r>
              <w:rPr>
                <w:rFonts w:eastAsia="宋体"/>
                <w:lang w:val="en-US" w:eastAsia="zh-CN"/>
              </w:rPr>
              <w:lastRenderedPageBreak/>
              <w:t>FL</w:t>
            </w:r>
          </w:p>
        </w:tc>
        <w:tc>
          <w:tcPr>
            <w:tcW w:w="8155" w:type="dxa"/>
          </w:tcPr>
          <w:p w:rsidR="002D2A78" w:rsidRDefault="002D2A78" w:rsidP="00B96068">
            <w:pPr>
              <w:rPr>
                <w:lang w:val="en-US" w:eastAsia="ko-KR"/>
              </w:rPr>
            </w:pPr>
            <w:r>
              <w:t>RAN4#101-e has replied to the LS from RAN1 in [38]. The reply is inserted earlier in this section.</w:t>
            </w:r>
          </w:p>
        </w:tc>
      </w:tr>
      <w:tr w:rsidR="00220CE2" w:rsidTr="002D2A78">
        <w:tc>
          <w:tcPr>
            <w:tcW w:w="1479" w:type="dxa"/>
          </w:tcPr>
          <w:p w:rsidR="00220CE2" w:rsidRDefault="00220CE2" w:rsidP="00B96068">
            <w:pPr>
              <w:rPr>
                <w:rFonts w:eastAsia="宋体"/>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rsidTr="002D2A78">
        <w:tc>
          <w:tcPr>
            <w:tcW w:w="1479" w:type="dxa"/>
          </w:tcPr>
          <w:p w:rsidR="00E65BF7" w:rsidRDefault="00E65BF7" w:rsidP="0023451C">
            <w:pPr>
              <w:rPr>
                <w:lang w:val="en-US" w:eastAsia="ko-KR"/>
              </w:rPr>
            </w:pPr>
            <w:r>
              <w:rPr>
                <w:lang w:val="en-US" w:eastAsia="ko-KR"/>
              </w:rPr>
              <w:t>CMCC</w:t>
            </w:r>
          </w:p>
        </w:tc>
        <w:tc>
          <w:tcPr>
            <w:tcW w:w="8155" w:type="dxa"/>
          </w:tcPr>
          <w:p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proofErr w:type="spellStart"/>
            <w:r w:rsidRPr="00A91B7F">
              <w:t>RedCap</w:t>
            </w:r>
            <w:proofErr w:type="spellEnd"/>
            <w:r w:rsidRPr="00A91B7F">
              <w:t xml:space="preserve"> UE does NOT expect SSB</w:t>
            </w:r>
            <w:r>
              <w:t xml:space="preserve"> in DL BWP. </w:t>
            </w:r>
          </w:p>
        </w:tc>
      </w:tr>
    </w:tbl>
    <w:p w:rsidR="005644AB" w:rsidRDefault="005644AB">
      <w:pPr>
        <w:rPr>
          <w:bCs/>
          <w:lang w:val="en-US"/>
        </w:rPr>
      </w:pPr>
    </w:p>
    <w:p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tblPr>
      <w:tblGrid>
        <w:gridCol w:w="9630"/>
      </w:tblGrid>
      <w:tr w:rsidR="005644AB">
        <w:tc>
          <w:tcPr>
            <w:tcW w:w="9630" w:type="dxa"/>
          </w:tcPr>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5644AB" w:rsidRDefault="002D2A78">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5644AB" w:rsidRDefault="002D2A78">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5644AB" w:rsidRDefault="002D2A78">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5644AB" w:rsidRDefault="002D2A78">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5644AB" w:rsidRDefault="002D2A78">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5644AB" w:rsidRDefault="002D2A78">
      <w:pPr>
        <w:pStyle w:val="af6"/>
        <w:numPr>
          <w:ilvl w:val="0"/>
          <w:numId w:val="30"/>
        </w:numPr>
        <w:rPr>
          <w:b/>
          <w:sz w:val="20"/>
          <w:szCs w:val="22"/>
          <w:lang w:eastAsia="en-GB"/>
        </w:rPr>
      </w:pPr>
      <w:r>
        <w:rPr>
          <w:b/>
          <w:sz w:val="20"/>
          <w:szCs w:val="22"/>
          <w:lang w:eastAsia="en-GB"/>
        </w:rPr>
        <w:t>For a separate initial DL BWP (if it does not include CD-SSB and the entire CORESET#0),</w:t>
      </w:r>
    </w:p>
    <w:p w:rsidR="005644AB" w:rsidRDefault="002D2A78">
      <w:pPr>
        <w:pStyle w:val="af6"/>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rsidR="005644AB" w:rsidRDefault="002D2A78">
      <w:pPr>
        <w:pStyle w:val="af6"/>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af0"/>
        <w:tblW w:w="10283" w:type="dxa"/>
        <w:tblLook w:val="04A0"/>
      </w:tblPr>
      <w:tblGrid>
        <w:gridCol w:w="1105"/>
        <w:gridCol w:w="561"/>
        <w:gridCol w:w="8617"/>
      </w:tblGrid>
      <w:tr w:rsidR="005644AB">
        <w:tc>
          <w:tcPr>
            <w:tcW w:w="1105" w:type="dxa"/>
            <w:shd w:val="clear" w:color="auto" w:fill="D9D9D9" w:themeFill="background1" w:themeFillShade="D9"/>
          </w:tcPr>
          <w:p w:rsidR="005644AB" w:rsidRDefault="002D2A78">
            <w:pPr>
              <w:rPr>
                <w:b/>
                <w:bCs/>
                <w:lang w:val="en-US"/>
              </w:rPr>
            </w:pPr>
            <w:r>
              <w:rPr>
                <w:b/>
                <w:bCs/>
                <w:lang w:val="en-US"/>
              </w:rPr>
              <w:t>Company</w:t>
            </w:r>
          </w:p>
        </w:tc>
        <w:tc>
          <w:tcPr>
            <w:tcW w:w="561" w:type="dxa"/>
            <w:shd w:val="clear" w:color="auto" w:fill="D9D9D9" w:themeFill="background1" w:themeFillShade="D9"/>
          </w:tcPr>
          <w:p w:rsidR="005644AB" w:rsidRDefault="002D2A78">
            <w:pPr>
              <w:rPr>
                <w:b/>
                <w:bCs/>
                <w:lang w:val="en-US"/>
              </w:rPr>
            </w:pPr>
            <w:r>
              <w:rPr>
                <w:b/>
                <w:bCs/>
                <w:lang w:val="en-US"/>
              </w:rPr>
              <w:t>Y/N</w:t>
            </w:r>
          </w:p>
        </w:tc>
        <w:tc>
          <w:tcPr>
            <w:tcW w:w="8617" w:type="dxa"/>
            <w:shd w:val="clear" w:color="auto" w:fill="D9D9D9" w:themeFill="background1" w:themeFillShade="D9"/>
          </w:tcPr>
          <w:p w:rsidR="005644AB" w:rsidRDefault="002D2A78">
            <w:pPr>
              <w:rPr>
                <w:b/>
                <w:bCs/>
                <w:lang w:val="en-US"/>
              </w:rPr>
            </w:pPr>
            <w:r>
              <w:rPr>
                <w:b/>
                <w:bCs/>
                <w:lang w:val="en-US"/>
              </w:rPr>
              <w:t>Comments</w:t>
            </w:r>
          </w:p>
        </w:tc>
      </w:tr>
      <w:tr w:rsidR="005644AB">
        <w:tc>
          <w:tcPr>
            <w:tcW w:w="1105" w:type="dxa"/>
          </w:tcPr>
          <w:p w:rsidR="005644AB" w:rsidRDefault="002D2A78">
            <w:pPr>
              <w:rPr>
                <w:lang w:val="en-US" w:eastAsia="ko-KR"/>
              </w:rPr>
            </w:pPr>
            <w:r>
              <w:rPr>
                <w:lang w:val="en-US" w:eastAsia="ko-KR"/>
              </w:rPr>
              <w:t>Intel</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tc>
          <w:tcPr>
            <w:tcW w:w="1105" w:type="dxa"/>
          </w:tcPr>
          <w:p w:rsidR="005644AB" w:rsidRDefault="002D2A78">
            <w:pPr>
              <w:rPr>
                <w:lang w:val="en-US" w:eastAsia="ko-KR"/>
              </w:rPr>
            </w:pPr>
            <w:r>
              <w:rPr>
                <w:lang w:val="en-US" w:eastAsia="ko-KR"/>
              </w:rPr>
              <w:t>Qualcomm</w:t>
            </w:r>
          </w:p>
        </w:tc>
        <w:tc>
          <w:tcPr>
            <w:tcW w:w="561" w:type="dxa"/>
          </w:tcPr>
          <w:p w:rsidR="005644AB" w:rsidRDefault="002D2A78">
            <w:pPr>
              <w:tabs>
                <w:tab w:val="left" w:pos="551"/>
              </w:tabs>
              <w:rPr>
                <w:lang w:val="en-US" w:eastAsia="ko-KR"/>
              </w:rPr>
            </w:pPr>
            <w:r>
              <w:rPr>
                <w:lang w:val="en-US" w:eastAsia="ko-KR"/>
              </w:rPr>
              <w:t>N</w:t>
            </w:r>
          </w:p>
        </w:tc>
        <w:tc>
          <w:tcPr>
            <w:tcW w:w="8617" w:type="dxa"/>
          </w:tcPr>
          <w:p w:rsidR="005644AB" w:rsidRDefault="002D2A78">
            <w:pPr>
              <w:rPr>
                <w:lang w:val="en-US" w:eastAsia="ko-KR"/>
              </w:rPr>
            </w:pPr>
            <w:r>
              <w:rPr>
                <w:lang w:val="en-US" w:eastAsia="ko-KR"/>
              </w:rPr>
              <w:t xml:space="preserve">If the separate initial DL BWP of idle/inactive UE is not configured with CSS for paging, it is a configuration error since the RedCap UE cannot meet the requirements for SI update and PWS </w:t>
            </w:r>
            <w:r>
              <w:rPr>
                <w:lang w:val="en-US" w:eastAsia="ko-KR"/>
              </w:rPr>
              <w:lastRenderedPageBreak/>
              <w:t>notification when operating in the initial DL BWP.</w:t>
            </w:r>
          </w:p>
          <w:p w:rsidR="005644AB" w:rsidRDefault="002D2A78">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rsidR="005644AB" w:rsidRDefault="002D2A78">
            <w:pPr>
              <w:rPr>
                <w:lang w:val="en-US" w:eastAsia="ko-KR"/>
              </w:rPr>
            </w:pPr>
            <w:r>
              <w:rPr>
                <w:lang w:val="en-US" w:eastAsia="ko-KR"/>
              </w:rPr>
              <w:t>To summarize, we have the following observation on the potential spec impacts of SSB-less BWP configured with CSS for RA only:</w:t>
            </w:r>
          </w:p>
          <w:p w:rsidR="005644AB" w:rsidRDefault="002D2A78">
            <w:pPr>
              <w:rPr>
                <w:lang w:val="en-US" w:eastAsia="ko-KR"/>
              </w:rPr>
            </w:pPr>
            <w:r>
              <w:rPr>
                <w:noProof/>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34635" cy="3304540"/>
                          </a:xfrm>
                          <a:prstGeom prst="rect">
                            <a:avLst/>
                          </a:prstGeom>
                          <a:noFill/>
                        </pic:spPr>
                      </pic:pic>
                    </a:graphicData>
                  </a:graphic>
                </wp:inline>
              </w:drawing>
            </w:r>
          </w:p>
        </w:tc>
      </w:tr>
      <w:tr w:rsidR="005644AB">
        <w:tc>
          <w:tcPr>
            <w:tcW w:w="1105"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Theme="minorEastAsia"/>
                <w:lang w:val="en-US" w:eastAsia="zh-CN"/>
              </w:rPr>
            </w:pPr>
            <w:r>
              <w:rPr>
                <w:rFonts w:eastAsiaTheme="minorEastAsia"/>
                <w:lang w:val="en-US" w:eastAsia="zh-CN"/>
              </w:rPr>
              <w:t>The FFS should be removed.</w:t>
            </w:r>
          </w:p>
          <w:p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5644AB">
            <w:pPr>
              <w:rPr>
                <w:rFonts w:eastAsiaTheme="minorEastAsia"/>
                <w:lang w:val="en-US" w:eastAsia="zh-CN"/>
              </w:rPr>
            </w:pPr>
          </w:p>
          <w:p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tc>
          <w:tcPr>
            <w:tcW w:w="1105" w:type="dxa"/>
          </w:tcPr>
          <w:p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tc>
          <w:tcPr>
            <w:tcW w:w="110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tc>
          <w:tcPr>
            <w:tcW w:w="1105" w:type="dxa"/>
          </w:tcPr>
          <w:p w:rsidR="005644AB" w:rsidRDefault="002D2A78">
            <w:pPr>
              <w:rPr>
                <w:rFonts w:eastAsia="Yu Mincho"/>
                <w:lang w:val="en-US" w:eastAsia="ja-JP"/>
              </w:rPr>
            </w:pPr>
            <w:r>
              <w:rPr>
                <w:lang w:val="en-US" w:eastAsia="ko-KR"/>
              </w:rPr>
              <w:t>Nordic</w:t>
            </w:r>
          </w:p>
        </w:tc>
        <w:tc>
          <w:tcPr>
            <w:tcW w:w="561" w:type="dxa"/>
          </w:tcPr>
          <w:p w:rsidR="005644AB" w:rsidRDefault="002D2A78">
            <w:pPr>
              <w:tabs>
                <w:tab w:val="left" w:pos="551"/>
              </w:tabs>
              <w:rPr>
                <w:lang w:val="en-US" w:eastAsia="ko-KR"/>
              </w:rPr>
            </w:pPr>
            <w:r>
              <w:rPr>
                <w:lang w:val="en-US" w:eastAsia="ko-KR"/>
              </w:rPr>
              <w:t>Y, but</w:t>
            </w:r>
          </w:p>
        </w:tc>
        <w:tc>
          <w:tcPr>
            <w:tcW w:w="8617" w:type="dxa"/>
          </w:tcPr>
          <w:p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rsidR="005644AB" w:rsidRDefault="005644AB">
            <w:pPr>
              <w:rPr>
                <w:lang w:val="en-US" w:eastAsia="ko-KR"/>
              </w:rPr>
            </w:pPr>
          </w:p>
          <w:p w:rsidR="005644AB" w:rsidRDefault="005644AB">
            <w:pPr>
              <w:rPr>
                <w:rFonts w:eastAsia="Yu Mincho"/>
                <w:lang w:val="en-US" w:eastAsia="ja-JP"/>
              </w:rPr>
            </w:pPr>
          </w:p>
        </w:tc>
      </w:tr>
      <w:tr w:rsidR="005644AB">
        <w:tc>
          <w:tcPr>
            <w:tcW w:w="1105" w:type="dxa"/>
          </w:tcPr>
          <w:p w:rsidR="005644AB" w:rsidRDefault="002D2A78">
            <w:pPr>
              <w:rPr>
                <w:lang w:val="en-US" w:eastAsia="ko-KR"/>
              </w:rPr>
            </w:pPr>
            <w:r>
              <w:rPr>
                <w:rFonts w:eastAsia="宋体" w:hint="eastAsia"/>
                <w:lang w:val="en-US" w:eastAsia="zh-CN"/>
              </w:rPr>
              <w:lastRenderedPageBreak/>
              <w:t>ZTE, Sanechips</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tc>
          <w:tcPr>
            <w:tcW w:w="1105" w:type="dxa"/>
          </w:tcPr>
          <w:p w:rsidR="00220CE2" w:rsidRDefault="00220CE2">
            <w:pPr>
              <w:rPr>
                <w:rFonts w:eastAsia="宋体"/>
                <w:lang w:val="en-US" w:eastAsia="zh-CN"/>
              </w:rPr>
            </w:pPr>
            <w:r>
              <w:rPr>
                <w:rFonts w:eastAsiaTheme="minorEastAsia" w:hint="eastAsia"/>
                <w:lang w:val="en-US" w:eastAsia="zh-CN"/>
              </w:rPr>
              <w:t>CATT</w:t>
            </w:r>
          </w:p>
        </w:tc>
        <w:tc>
          <w:tcPr>
            <w:tcW w:w="561" w:type="dxa"/>
          </w:tcPr>
          <w:p w:rsidR="00220CE2" w:rsidRDefault="00220CE2">
            <w:pPr>
              <w:tabs>
                <w:tab w:val="left" w:pos="551"/>
              </w:tabs>
              <w:rPr>
                <w:lang w:val="en-US" w:eastAsia="ko-KR"/>
              </w:rPr>
            </w:pPr>
          </w:p>
        </w:tc>
        <w:tc>
          <w:tcPr>
            <w:tcW w:w="8617" w:type="dxa"/>
          </w:tcPr>
          <w:p w:rsidR="00220CE2" w:rsidRDefault="00220CE2">
            <w:pPr>
              <w:rPr>
                <w:rFonts w:eastAsia="宋体"/>
                <w:lang w:val="en-US" w:eastAsia="zh-CN"/>
              </w:rPr>
            </w:pPr>
            <w:r>
              <w:rPr>
                <w:rFonts w:eastAsiaTheme="minorEastAsia" w:hint="eastAsia"/>
                <w:lang w:val="en-US" w:eastAsia="zh-CN"/>
              </w:rPr>
              <w:t>We have similar views with DOCOMO.</w:t>
            </w:r>
          </w:p>
        </w:tc>
      </w:tr>
      <w:tr w:rsidR="00E65BF7">
        <w:tc>
          <w:tcPr>
            <w:tcW w:w="1105" w:type="dxa"/>
          </w:tcPr>
          <w:p w:rsidR="00E65BF7" w:rsidRDefault="00E65BF7">
            <w:pPr>
              <w:rPr>
                <w:rFonts w:eastAsiaTheme="minorEastAsia" w:hint="eastAsia"/>
                <w:lang w:val="en-US" w:eastAsia="zh-CN"/>
              </w:rPr>
            </w:pPr>
            <w:r>
              <w:rPr>
                <w:rFonts w:eastAsiaTheme="minorEastAsia"/>
                <w:lang w:val="en-US" w:eastAsia="zh-CN"/>
              </w:rPr>
              <w:t>CMCC</w:t>
            </w:r>
          </w:p>
        </w:tc>
        <w:tc>
          <w:tcPr>
            <w:tcW w:w="561" w:type="dxa"/>
          </w:tcPr>
          <w:p w:rsidR="00E65BF7" w:rsidRDefault="00E65BF7">
            <w:pPr>
              <w:tabs>
                <w:tab w:val="left" w:pos="551"/>
              </w:tabs>
              <w:rPr>
                <w:lang w:val="en-US" w:eastAsia="ko-KR"/>
              </w:rPr>
            </w:pPr>
          </w:p>
        </w:tc>
        <w:tc>
          <w:tcPr>
            <w:tcW w:w="8617" w:type="dxa"/>
          </w:tcPr>
          <w:p w:rsidR="00E65BF7" w:rsidRDefault="0082726E">
            <w:pPr>
              <w:rPr>
                <w:rFonts w:eastAsiaTheme="minorEastAsia" w:hint="eastAsia"/>
                <w:lang w:val="en-US" w:eastAsia="zh-CN"/>
              </w:rPr>
            </w:pPr>
            <w:r>
              <w:rPr>
                <w:rFonts w:eastAsiaTheme="minorEastAsia"/>
                <w:lang w:val="en-US" w:eastAsia="zh-CN"/>
              </w:rPr>
              <w:t xml:space="preserve">Similar view as </w:t>
            </w:r>
            <w:proofErr w:type="spellStart"/>
            <w:r>
              <w:rPr>
                <w:rFonts w:eastAsiaTheme="minorEastAsia"/>
                <w:lang w:val="en-US" w:eastAsia="zh-CN"/>
              </w:rPr>
              <w:t>Huawei</w:t>
            </w:r>
            <w:proofErr w:type="spellEnd"/>
            <w:r>
              <w:rPr>
                <w:rFonts w:eastAsiaTheme="minorEastAsia"/>
                <w:lang w:val="en-US" w:eastAsia="zh-CN"/>
              </w:rPr>
              <w:t>, FFS can be removed.</w:t>
            </w: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SI update mechanism</w:t>
      </w:r>
    </w:p>
    <w:p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rsidR="005644AB" w:rsidRDefault="002D2A78">
      <w:pPr>
        <w:jc w:val="both"/>
        <w:rPr>
          <w:lang w:val="en-US"/>
        </w:rPr>
      </w:pPr>
      <w:r>
        <w:rPr>
          <w:lang w:val="en-US"/>
        </w:rPr>
        <w:t>Based on the expressed views, the following proposal can be considered:</w:t>
      </w:r>
    </w:p>
    <w:p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rsidR="005644AB" w:rsidRDefault="005644AB">
            <w:pPr>
              <w:rPr>
                <w:lang w:val="en-US" w:eastAsia="ko-KR"/>
              </w:rPr>
            </w:pP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b/>
          <w:bCs/>
          <w:highlight w:val="cyan"/>
          <w:lang w:eastAsia="zh-CN"/>
        </w:rPr>
      </w:pPr>
    </w:p>
    <w:p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5644AB" w:rsidRDefault="002D2A78">
            <w:pPr>
              <w:rPr>
                <w:b/>
                <w:bCs/>
                <w:lang w:val="en-US" w:eastAsia="ko-KR"/>
              </w:rPr>
            </w:pPr>
            <w:r>
              <w:rPr>
                <w:b/>
                <w:bCs/>
                <w:lang w:val="en-US" w:eastAsia="ko-KR"/>
              </w:rPr>
              <w:lastRenderedPageBreak/>
              <w:t xml:space="preserve">Proposal: </w:t>
            </w:r>
          </w:p>
          <w:p w:rsidR="005644AB" w:rsidRDefault="002D2A78">
            <w:pPr>
              <w:pStyle w:val="af6"/>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5644AB" w:rsidRDefault="002D2A78">
            <w:pPr>
              <w:pStyle w:val="af6"/>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lang w:val="en-US"/>
        </w:rPr>
      </w:pPr>
    </w:p>
    <w:p w:rsidR="005644AB" w:rsidRDefault="002D2A78">
      <w:pPr>
        <w:pStyle w:val="1"/>
        <w:ind w:left="1134" w:hanging="1134"/>
        <w:rPr>
          <w:lang w:val="en-US"/>
        </w:rPr>
      </w:pPr>
      <w:r>
        <w:rPr>
          <w:lang w:val="en-US"/>
        </w:rPr>
        <w:t>FGs for BWP operation</w:t>
      </w:r>
    </w:p>
    <w:p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5644AB">
        <w:tc>
          <w:tcPr>
            <w:tcW w:w="9630" w:type="dxa"/>
          </w:tcPr>
          <w:p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5644AB" w:rsidRDefault="005644AB">
      <w:pPr>
        <w:spacing w:after="0"/>
        <w:jc w:val="both"/>
        <w:rPr>
          <w:bCs/>
          <w:kern w:val="2"/>
          <w:szCs w:val="22"/>
          <w:lang w:val="en-US" w:eastAsia="zh-CN"/>
        </w:rPr>
      </w:pPr>
    </w:p>
    <w:p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5644AB" w:rsidRDefault="002D2A78">
      <w:pPr>
        <w:pStyle w:val="af6"/>
        <w:numPr>
          <w:ilvl w:val="0"/>
          <w:numId w:val="33"/>
        </w:numPr>
        <w:rPr>
          <w:sz w:val="20"/>
          <w:szCs w:val="22"/>
          <w:lang w:val="en-US"/>
        </w:rPr>
      </w:pPr>
      <w:r>
        <w:rPr>
          <w:sz w:val="20"/>
          <w:szCs w:val="22"/>
          <w:lang w:val="en-US"/>
        </w:rPr>
        <w:t>[4]: The RedCap UE should support a new FG for BWP operation where an RRC-configured DL BWP contains SSB but not CORESET#0.</w:t>
      </w:r>
    </w:p>
    <w:p w:rsidR="005644AB" w:rsidRDefault="002D2A78">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5644AB" w:rsidRDefault="002D2A78">
      <w:pPr>
        <w:pStyle w:val="af6"/>
        <w:numPr>
          <w:ilvl w:val="0"/>
          <w:numId w:val="33"/>
        </w:numPr>
        <w:rPr>
          <w:sz w:val="20"/>
          <w:szCs w:val="22"/>
          <w:lang w:val="en-US"/>
        </w:rPr>
      </w:pPr>
      <w:r>
        <w:rPr>
          <w:sz w:val="20"/>
          <w:szCs w:val="22"/>
          <w:lang w:val="en-US"/>
        </w:rPr>
        <w:t>[11]: RedCap UE should support a modified FG 6-1a, in which CORESET#0 is removed from the original FG 6-1a.</w:t>
      </w:r>
    </w:p>
    <w:p w:rsidR="005644AB" w:rsidRDefault="002D2A78">
      <w:pPr>
        <w:pStyle w:val="af6"/>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5644AB" w:rsidRDefault="002D2A78">
      <w:pPr>
        <w:pStyle w:val="af6"/>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5644AB" w:rsidRDefault="002D2A78">
      <w:pPr>
        <w:pStyle w:val="1"/>
        <w:ind w:left="1134" w:hanging="1134"/>
        <w:rPr>
          <w:lang w:val="en-US"/>
        </w:rPr>
      </w:pPr>
      <w:r>
        <w:rPr>
          <w:lang w:val="en-US"/>
        </w:rPr>
        <w:t>PUCCH transmission</w:t>
      </w:r>
    </w:p>
    <w:p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5644AB" w:rsidRDefault="005644AB">
      <w:pPr>
        <w:jc w:val="both"/>
      </w:pPr>
    </w:p>
    <w:p w:rsidR="005644AB" w:rsidRDefault="002D2A78">
      <w:pPr>
        <w:jc w:val="both"/>
        <w:rPr>
          <w:b/>
          <w:bCs/>
          <w:u w:val="single"/>
        </w:rPr>
      </w:pPr>
      <w:r>
        <w:rPr>
          <w:b/>
          <w:bCs/>
          <w:u w:val="single"/>
        </w:rPr>
        <w:lastRenderedPageBreak/>
        <w:t xml:space="preserve">Disabling </w:t>
      </w:r>
      <w:bookmarkStart w:id="9" w:name="_Toc68643006"/>
      <w:bookmarkStart w:id="10" w:name="_Toc68606801"/>
      <w:bookmarkStart w:id="11" w:name="_Toc68640912"/>
      <w:bookmarkStart w:id="12" w:name="_Toc68640596"/>
      <w:bookmarkStart w:id="13" w:name="_Toc68640479"/>
      <w:bookmarkStart w:id="14" w:name="_Toc68640740"/>
      <w:bookmarkStart w:id="15" w:name="_Toc68642579"/>
      <w:bookmarkStart w:id="16" w:name="_Toc68642460"/>
      <w:bookmarkStart w:id="17" w:name="_Toc68642843"/>
      <w:bookmarkEnd w:id="9"/>
      <w:bookmarkEnd w:id="10"/>
      <w:bookmarkEnd w:id="11"/>
      <w:bookmarkEnd w:id="12"/>
      <w:bookmarkEnd w:id="13"/>
      <w:bookmarkEnd w:id="14"/>
      <w:bookmarkEnd w:id="15"/>
      <w:bookmarkEnd w:id="16"/>
      <w:bookmarkEnd w:id="17"/>
      <w:r>
        <w:rPr>
          <w:b/>
          <w:bCs/>
          <w:u w:val="single"/>
        </w:rPr>
        <w:t>frequency hopping:</w:t>
      </w:r>
    </w:p>
    <w:p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5644AB" w:rsidRDefault="002D2A78">
      <w:pPr>
        <w:jc w:val="both"/>
      </w:pPr>
      <w:r>
        <w:t>Based on the above views, the following question can be considered.</w:t>
      </w:r>
    </w:p>
    <w:p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9690" w:type="dxa"/>
        <w:tblLook w:val="04A0"/>
      </w:tblPr>
      <w:tblGrid>
        <w:gridCol w:w="1735"/>
        <w:gridCol w:w="7955"/>
      </w:tblGrid>
      <w:tr w:rsidR="005644AB">
        <w:trPr>
          <w:trHeight w:val="400"/>
        </w:trPr>
        <w:tc>
          <w:tcPr>
            <w:tcW w:w="1735" w:type="dxa"/>
            <w:shd w:val="clear" w:color="auto" w:fill="D9D9D9" w:themeFill="background1" w:themeFillShade="D9"/>
          </w:tcPr>
          <w:p w:rsidR="005644AB" w:rsidRDefault="002D2A78">
            <w:pPr>
              <w:rPr>
                <w:b/>
                <w:bCs/>
                <w:lang w:val="en-US"/>
              </w:rPr>
            </w:pPr>
            <w:r>
              <w:rPr>
                <w:b/>
                <w:bCs/>
                <w:lang w:val="en-US"/>
              </w:rPr>
              <w:t>Company</w:t>
            </w:r>
          </w:p>
        </w:tc>
        <w:tc>
          <w:tcPr>
            <w:tcW w:w="7955" w:type="dxa"/>
            <w:shd w:val="clear" w:color="auto" w:fill="D9D9D9" w:themeFill="background1" w:themeFillShade="D9"/>
          </w:tcPr>
          <w:p w:rsidR="005644AB" w:rsidRDefault="002D2A78">
            <w:pPr>
              <w:rPr>
                <w:b/>
                <w:bCs/>
                <w:lang w:val="en-US"/>
              </w:rPr>
            </w:pPr>
            <w:r>
              <w:rPr>
                <w:b/>
                <w:bCs/>
                <w:lang w:val="en-US"/>
              </w:rPr>
              <w:t>Comments</w:t>
            </w:r>
          </w:p>
        </w:tc>
      </w:tr>
      <w:tr w:rsidR="005644AB">
        <w:trPr>
          <w:trHeight w:val="400"/>
        </w:trPr>
        <w:tc>
          <w:tcPr>
            <w:tcW w:w="1735" w:type="dxa"/>
          </w:tcPr>
          <w:p w:rsidR="005644AB" w:rsidRDefault="002D2A78">
            <w:pPr>
              <w:rPr>
                <w:lang w:val="en-US" w:eastAsia="ko-KR"/>
              </w:rPr>
            </w:pPr>
            <w:r>
              <w:rPr>
                <w:lang w:val="en-US" w:eastAsia="ko-KR"/>
              </w:rPr>
              <w:t>Intel</w:t>
            </w:r>
          </w:p>
        </w:tc>
        <w:tc>
          <w:tcPr>
            <w:tcW w:w="7955" w:type="dxa"/>
          </w:tcPr>
          <w:p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trPr>
          <w:trHeight w:val="400"/>
        </w:trPr>
        <w:tc>
          <w:tcPr>
            <w:tcW w:w="1735" w:type="dxa"/>
          </w:tcPr>
          <w:p w:rsidR="005644AB" w:rsidRDefault="002D2A78">
            <w:pPr>
              <w:rPr>
                <w:lang w:val="en-US" w:eastAsia="ko-KR"/>
              </w:rPr>
            </w:pPr>
            <w:r>
              <w:rPr>
                <w:lang w:val="en-US" w:eastAsia="ko-KR"/>
              </w:rPr>
              <w:t>Qualcomm</w:t>
            </w:r>
          </w:p>
        </w:tc>
        <w:tc>
          <w:tcPr>
            <w:tcW w:w="7955" w:type="dxa"/>
          </w:tcPr>
          <w:p w:rsidR="005644AB" w:rsidRDefault="002D2A78">
            <w:pPr>
              <w:rPr>
                <w:lang w:val="en-US" w:eastAsia="ko-KR"/>
              </w:rPr>
            </w:pPr>
            <w:r>
              <w:rPr>
                <w:lang w:val="en-US" w:eastAsia="ko-KR"/>
              </w:rPr>
              <w:t>We are open for further discussion. Minimum spec change is preferred</w:t>
            </w:r>
          </w:p>
        </w:tc>
      </w:tr>
      <w:tr w:rsidR="005644AB">
        <w:trPr>
          <w:trHeight w:val="400"/>
        </w:trPr>
        <w:tc>
          <w:tcPr>
            <w:tcW w:w="1735"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5644AB" w:rsidRDefault="002D2A78" w:rsidP="00440412">
            <w:pPr>
              <w:adjustRightInd w:val="0"/>
              <w:snapToGrid w:val="0"/>
              <w:spacing w:afterLines="5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5644AB" w:rsidRDefault="002D2A78" w:rsidP="00440412">
            <w:pPr>
              <w:adjustRightInd w:val="0"/>
              <w:snapToGrid w:val="0"/>
              <w:spacing w:afterLines="5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5644AB" w:rsidRDefault="002D2A78">
            <w:pPr>
              <w:rPr>
                <w:rFonts w:eastAsiaTheme="minorEastAsia"/>
                <w:lang w:val="en-US" w:eastAsia="zh-CN"/>
              </w:rPr>
            </w:pPr>
            <w:r>
              <w:rPr>
                <w:rFonts w:eastAsiaTheme="minorEastAsia"/>
                <w:lang w:val="en-US" w:eastAsia="zh-CN"/>
              </w:rPr>
              <w:t>By taking into above two points, we propose following:</w:t>
            </w:r>
          </w:p>
          <w:p w:rsidR="005644AB" w:rsidRDefault="002D2A78" w:rsidP="00440412">
            <w:pPr>
              <w:numPr>
                <w:ilvl w:val="0"/>
                <w:numId w:val="35"/>
              </w:numPr>
              <w:spacing w:afterLines="5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rsidR="005644AB" w:rsidRDefault="002D2A78" w:rsidP="00440412">
            <w:pPr>
              <w:adjustRightInd w:val="0"/>
              <w:snapToGrid w:val="0"/>
              <w:spacing w:afterLines="5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rsidR="005644AB" w:rsidRDefault="002D2A78" w:rsidP="00440412">
            <w:pPr>
              <w:numPr>
                <w:ilvl w:val="1"/>
                <w:numId w:val="35"/>
              </w:numPr>
              <w:spacing w:afterLines="50" w:line="240" w:lineRule="auto"/>
              <w:jc w:val="both"/>
              <w:rPr>
                <w:rFonts w:eastAsia="MS Mincho"/>
                <w:b/>
                <w:szCs w:val="22"/>
              </w:rPr>
            </w:pPr>
            <w:r>
              <w:rPr>
                <w:rFonts w:eastAsia="MS Mincho"/>
                <w:b/>
                <w:szCs w:val="22"/>
              </w:rPr>
              <w:t xml:space="preserve">Option 1: Separately configured by the NW </w:t>
            </w:r>
          </w:p>
          <w:p w:rsidR="005644AB" w:rsidRDefault="002D2A78" w:rsidP="00440412">
            <w:pPr>
              <w:numPr>
                <w:ilvl w:val="1"/>
                <w:numId w:val="35"/>
              </w:numPr>
              <w:spacing w:afterLines="50" w:line="240" w:lineRule="auto"/>
              <w:jc w:val="both"/>
              <w:rPr>
                <w:rFonts w:eastAsia="MS Mincho"/>
                <w:b/>
                <w:szCs w:val="22"/>
              </w:rPr>
            </w:pPr>
            <w:r>
              <w:rPr>
                <w:rFonts w:eastAsia="MS Mincho"/>
                <w:b/>
                <w:szCs w:val="22"/>
              </w:rPr>
              <w:t xml:space="preserve">Option 2: Reuse the values in Table 9.1.1-1 of TS 38.213 and clarify that it is the PRB offset relative to either the lower edge or higher edge which is configured </w:t>
            </w:r>
            <w:r>
              <w:rPr>
                <w:rFonts w:eastAsia="MS Mincho"/>
                <w:b/>
                <w:szCs w:val="22"/>
              </w:rPr>
              <w:lastRenderedPageBreak/>
              <w:t>by SIB1 of the separate initial UL BWP.</w:t>
            </w:r>
          </w:p>
          <w:p w:rsidR="005644AB" w:rsidRDefault="005644AB">
            <w:pPr>
              <w:rPr>
                <w:lang w:val="en-US" w:eastAsia="ko-KR"/>
              </w:rPr>
            </w:pPr>
          </w:p>
        </w:tc>
      </w:tr>
      <w:tr w:rsidR="005644AB">
        <w:trPr>
          <w:trHeight w:val="400"/>
        </w:trPr>
        <w:tc>
          <w:tcPr>
            <w:tcW w:w="1735" w:type="dxa"/>
          </w:tcPr>
          <w:p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7955" w:type="dxa"/>
          </w:tcPr>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trPr>
          <w:trHeight w:val="400"/>
        </w:trPr>
        <w:tc>
          <w:tcPr>
            <w:tcW w:w="173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7955" w:type="dxa"/>
          </w:tcPr>
          <w:p w:rsidR="005644AB" w:rsidRDefault="002D2A78" w:rsidP="00440412">
            <w:pPr>
              <w:spacing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5644AB" w:rsidRDefault="00ED1923" w:rsidP="00440412">
            <w:pPr>
              <w:numPr>
                <w:ilvl w:val="1"/>
                <w:numId w:val="3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5644AB" w:rsidRDefault="00ED1923" w:rsidP="00440412">
            <w:pPr>
              <w:numPr>
                <w:ilvl w:val="1"/>
                <w:numId w:val="3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trPr>
          <w:trHeight w:val="400"/>
        </w:trPr>
        <w:tc>
          <w:tcPr>
            <w:tcW w:w="1735" w:type="dxa"/>
          </w:tcPr>
          <w:p w:rsidR="005644AB" w:rsidRDefault="002D2A78">
            <w:pPr>
              <w:rPr>
                <w:rFonts w:eastAsia="Yu Mincho"/>
                <w:lang w:val="en-US" w:eastAsia="ja-JP"/>
              </w:rPr>
            </w:pPr>
            <w:r>
              <w:rPr>
                <w:lang w:val="en-US" w:eastAsia="ko-KR"/>
              </w:rPr>
              <w:t xml:space="preserve">Nordic </w:t>
            </w:r>
          </w:p>
        </w:tc>
        <w:tc>
          <w:tcPr>
            <w:tcW w:w="7955" w:type="dxa"/>
          </w:tcPr>
          <w:p w:rsidR="005644AB" w:rsidRDefault="002D2A78" w:rsidP="00440412">
            <w:pPr>
              <w:spacing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5644AB" w:rsidRDefault="005644AB" w:rsidP="00440412">
            <w:pPr>
              <w:spacing w:afterLines="50" w:line="240" w:lineRule="auto"/>
              <w:jc w:val="both"/>
              <w:rPr>
                <w:rFonts w:eastAsia="MS Mincho"/>
                <w:bCs/>
              </w:rPr>
            </w:pPr>
          </w:p>
          <w:p w:rsidR="005644AB" w:rsidRDefault="002D2A78" w:rsidP="00440412">
            <w:pPr>
              <w:spacing w:afterLines="5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5644AB">
        <w:trPr>
          <w:trHeight w:val="400"/>
        </w:trPr>
        <w:tc>
          <w:tcPr>
            <w:tcW w:w="1735"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7955" w:type="dxa"/>
          </w:tcPr>
          <w:p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rsidR="005644AB" w:rsidRPr="00220CE2" w:rsidRDefault="00ED1923">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rsidR="005644AB" w:rsidRPr="00220CE2" w:rsidRDefault="00ED1923">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trPr>
          <w:trHeight w:val="400"/>
        </w:trPr>
        <w:tc>
          <w:tcPr>
            <w:tcW w:w="173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7955" w:type="dxa"/>
          </w:tcPr>
          <w:p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trPr>
          <w:trHeight w:val="400"/>
        </w:trPr>
        <w:tc>
          <w:tcPr>
            <w:tcW w:w="1735" w:type="dxa"/>
          </w:tcPr>
          <w:p w:rsidR="005644AB" w:rsidRDefault="002D2A78">
            <w:pPr>
              <w:rPr>
                <w:lang w:val="en-US" w:eastAsia="ja-JP"/>
              </w:rPr>
            </w:pPr>
            <w:r>
              <w:rPr>
                <w:rFonts w:eastAsia="宋体" w:hint="eastAsia"/>
                <w:lang w:val="en-US" w:eastAsia="zh-CN"/>
              </w:rPr>
              <w:t>ZTE, Sanechips</w:t>
            </w:r>
          </w:p>
        </w:tc>
        <w:tc>
          <w:tcPr>
            <w:tcW w:w="7955" w:type="dxa"/>
          </w:tcPr>
          <w:p w:rsidR="005644AB" w:rsidRDefault="002D2A78" w:rsidP="00440412">
            <w:pPr>
              <w:spacing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7" o:title=""/>
                  <o:lock v:ext="edit" aspectratio="f"/>
                </v:shape>
                <o:OLEObject Type="Embed" ProgID="Equation.3" ShapeID="_x0000_i1025" DrawAspect="Content" ObjectID="_1698176129" r:id="rId18"/>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rsidR="005644AB" w:rsidRDefault="002D2A78" w:rsidP="00440412">
            <w:pPr>
              <w:spacing w:afterLines="5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v:shape id="_x0000_i1026" type="#_x0000_t75" style="width:27pt;height:18pt" o:ole="">
                  <v:imagedata r:id="rId19" o:title=""/>
                  <o:lock v:ext="edit" aspectratio="f"/>
                </v:shape>
                <o:OLEObject Type="Embed" ProgID="Equation.3" ShapeID="_x0000_i1026" DrawAspect="Content" ObjectID="_1698176130" r:id="rId20"/>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rsidR="005644AB" w:rsidRDefault="002D2A78" w:rsidP="00440412">
            <w:pPr>
              <w:spacing w:afterLines="50" w:line="260" w:lineRule="auto"/>
              <w:rPr>
                <w:oMath/>
                <w:rFonts w:eastAsia="宋体"/>
                <w:lang w:val="en-US" w:eastAsia="ja-JP"/>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trPr>
          <w:trHeight w:val="400"/>
        </w:trPr>
        <w:tc>
          <w:tcPr>
            <w:tcW w:w="1735" w:type="dxa"/>
          </w:tcPr>
          <w:p w:rsidR="00220CE2" w:rsidRDefault="00220CE2">
            <w:pPr>
              <w:rPr>
                <w:rFonts w:eastAsia="宋体"/>
                <w:lang w:val="en-US" w:eastAsia="zh-CN"/>
              </w:rPr>
            </w:pPr>
            <w:r>
              <w:rPr>
                <w:rFonts w:eastAsiaTheme="minorEastAsia" w:hint="eastAsia"/>
                <w:lang w:val="en-US" w:eastAsia="zh-CN"/>
              </w:rPr>
              <w:t>CATT</w:t>
            </w:r>
          </w:p>
        </w:tc>
        <w:tc>
          <w:tcPr>
            <w:tcW w:w="7955" w:type="dxa"/>
          </w:tcPr>
          <w:p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w:t>
            </w:r>
            <w:r>
              <w:rPr>
                <w:rFonts w:eastAsiaTheme="minorEastAsia" w:hint="eastAsia"/>
                <w:lang w:val="en-US" w:eastAsia="zh-CN"/>
              </w:rPr>
              <w:lastRenderedPageBreak/>
              <w:t xml:space="preserve">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220CE2" w:rsidRDefault="00220CE2" w:rsidP="00440412">
            <w:pPr>
              <w:spacing w:afterLines="5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bookmarkStart w:id="18" w:name="_GoBack"/>
            <w:r w:rsidRPr="00220CE2">
              <w:rPr>
                <w:rFonts w:eastAsiaTheme="minorEastAsia" w:hint="eastAsia"/>
                <w:u w:val="single"/>
                <w:lang w:val="en-US" w:eastAsia="zh-CN"/>
              </w:rPr>
              <w:t>high</w:t>
            </w:r>
            <w:r>
              <w:rPr>
                <w:rFonts w:eastAsiaTheme="minorEastAsia" w:hint="eastAsia"/>
                <w:lang w:val="en-US" w:eastAsia="zh-CN"/>
              </w:rPr>
              <w:t xml:space="preserve"> </w:t>
            </w:r>
            <w:bookmarkEnd w:id="18"/>
            <w:r>
              <w:rPr>
                <w:rFonts w:eastAsiaTheme="minorEastAsia" w:hint="eastAsia"/>
                <w:lang w:val="en-US" w:eastAsia="zh-CN"/>
              </w:rPr>
              <w:t>frequency edge (i.e. similar to Sharp</w:t>
            </w:r>
            <w:r>
              <w:rPr>
                <w:rFonts w:eastAsiaTheme="minorEastAsia"/>
                <w:lang w:val="en-US" w:eastAsia="zh-CN"/>
              </w:rPr>
              <w:t>’</w:t>
            </w:r>
            <w:r>
              <w:rPr>
                <w:rFonts w:eastAsiaTheme="minorEastAsia" w:hint="eastAsia"/>
                <w:lang w:val="en-US" w:eastAsia="zh-CN"/>
              </w:rPr>
              <w:t>s consideration)</w:t>
            </w:r>
          </w:p>
        </w:tc>
      </w:tr>
      <w:tr w:rsidR="0082726E">
        <w:trPr>
          <w:trHeight w:val="400"/>
        </w:trPr>
        <w:tc>
          <w:tcPr>
            <w:tcW w:w="1735" w:type="dxa"/>
          </w:tcPr>
          <w:p w:rsidR="0082726E" w:rsidRPr="00CC6847" w:rsidRDefault="0082726E" w:rsidP="0023451C">
            <w:pPr>
              <w:rPr>
                <w:rFonts w:eastAsiaTheme="minorEastAsia"/>
                <w:lang w:val="en-US" w:eastAsia="zh-CN"/>
              </w:rPr>
            </w:pPr>
            <w:r>
              <w:rPr>
                <w:rFonts w:eastAsiaTheme="minorEastAsia" w:hint="eastAsia"/>
                <w:lang w:val="en-US" w:eastAsia="zh-CN"/>
              </w:rPr>
              <w:lastRenderedPageBreak/>
              <w:t>CMCC</w:t>
            </w:r>
          </w:p>
        </w:tc>
        <w:tc>
          <w:tcPr>
            <w:tcW w:w="7955" w:type="dxa"/>
          </w:tcPr>
          <w:p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bl>
    <w:p w:rsidR="005644AB" w:rsidRDefault="005644AB">
      <w:pPr>
        <w:jc w:val="both"/>
        <w:rPr>
          <w:lang w:val="en-US"/>
        </w:rPr>
      </w:pPr>
    </w:p>
    <w:p w:rsidR="005644AB" w:rsidRDefault="002D2A78">
      <w:pPr>
        <w:jc w:val="both"/>
      </w:pPr>
      <w:r>
        <w:rPr>
          <w:b/>
          <w:bCs/>
          <w:u w:val="single"/>
        </w:rPr>
        <w:t xml:space="preserve">PUCCH multiplexing: </w:t>
      </w:r>
    </w:p>
    <w:p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Other issues</w:t>
      </w:r>
    </w:p>
    <w:p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eastAsia="sv-SE"/>
              </w:rPr>
            </w:pPr>
            <w:r>
              <w:rPr>
                <w:lang w:val="en-US"/>
              </w:rPr>
              <w:t>[1]</w:t>
            </w:r>
          </w:p>
        </w:tc>
        <w:tc>
          <w:tcPr>
            <w:tcW w:w="1456" w:type="dxa"/>
            <w:tcMar>
              <w:top w:w="0" w:type="dxa"/>
              <w:left w:w="70" w:type="dxa"/>
              <w:bottom w:w="0" w:type="dxa"/>
              <w:right w:w="70" w:type="dxa"/>
            </w:tcMar>
          </w:tcPr>
          <w:p w:rsidR="005644AB" w:rsidRDefault="00ED1923">
            <w:pPr>
              <w:rPr>
                <w:color w:val="0000FF"/>
                <w:u w:val="single"/>
                <w:lang w:val="en-US"/>
              </w:rPr>
            </w:pPr>
            <w:hyperlink r:id="rId21" w:history="1">
              <w:r w:rsidR="002D2A78">
                <w:rPr>
                  <w:rStyle w:val="af3"/>
                  <w:color w:val="0000FF"/>
                  <w:lang w:val="en-US"/>
                </w:rPr>
                <w:t>RP-211574</w:t>
              </w:r>
            </w:hyperlink>
          </w:p>
        </w:tc>
        <w:tc>
          <w:tcPr>
            <w:tcW w:w="4921" w:type="dxa"/>
            <w:tcMar>
              <w:top w:w="0" w:type="dxa"/>
              <w:left w:w="70" w:type="dxa"/>
              <w:bottom w:w="0" w:type="dxa"/>
              <w:right w:w="70" w:type="dxa"/>
            </w:tcMar>
          </w:tcPr>
          <w:p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rsidR="005644AB" w:rsidRDefault="002D2A78">
            <w:pPr>
              <w:rPr>
                <w:lang w:val="en-US"/>
              </w:rPr>
            </w:pPr>
            <w:r>
              <w:rPr>
                <w:lang w:val="en-US"/>
              </w:rP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w:t>
            </w:r>
          </w:p>
        </w:tc>
        <w:tc>
          <w:tcPr>
            <w:tcW w:w="1456" w:type="dxa"/>
            <w:tcMar>
              <w:top w:w="0" w:type="dxa"/>
              <w:left w:w="70" w:type="dxa"/>
              <w:bottom w:w="0" w:type="dxa"/>
              <w:right w:w="70" w:type="dxa"/>
            </w:tcMar>
          </w:tcPr>
          <w:p w:rsidR="005644AB" w:rsidRDefault="00ED1923">
            <w:pPr>
              <w:rPr>
                <w:color w:val="0000FF"/>
                <w:u w:val="single"/>
                <w:lang w:val="en-US"/>
              </w:rPr>
            </w:pPr>
            <w:hyperlink r:id="rId22" w:history="1">
              <w:r w:rsidR="002D2A78">
                <w:rPr>
                  <w:rStyle w:val="af3"/>
                  <w:color w:val="0000FF"/>
                  <w:lang w:val="en-US"/>
                </w:rPr>
                <w:t>R1-2110669</w:t>
              </w:r>
            </w:hyperlink>
          </w:p>
        </w:tc>
        <w:tc>
          <w:tcPr>
            <w:tcW w:w="4921" w:type="dxa"/>
            <w:tcMar>
              <w:top w:w="0" w:type="dxa"/>
              <w:left w:w="70" w:type="dxa"/>
              <w:bottom w:w="0" w:type="dxa"/>
              <w:right w:w="70" w:type="dxa"/>
            </w:tcMar>
          </w:tcPr>
          <w:p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rsidR="005644AB" w:rsidRDefault="002D2A78">
            <w:pPr>
              <w:rPr>
                <w:lang w:val="en-US"/>
              </w:rPr>
            </w:pPr>
            <w:r>
              <w:rPr>
                <w:lang w:val="en-US"/>
              </w:rPr>
              <w:t>Rapporteur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rsidR="005644AB" w:rsidRDefault="00ED1923">
            <w:hyperlink r:id="rId23" w:history="1">
              <w:r w:rsidR="002D2A78">
                <w:rPr>
                  <w:rStyle w:val="af3"/>
                  <w:color w:val="0000FF"/>
                  <w:lang w:eastAsia="sv-SE"/>
                </w:rPr>
                <w:t>R1-2110381</w:t>
              </w:r>
            </w:hyperlink>
          </w:p>
        </w:tc>
        <w:tc>
          <w:tcPr>
            <w:tcW w:w="4921" w:type="dxa"/>
            <w:tcMar>
              <w:top w:w="0" w:type="dxa"/>
              <w:left w:w="70" w:type="dxa"/>
              <w:bottom w:w="0" w:type="dxa"/>
              <w:right w:w="70" w:type="dxa"/>
            </w:tcMar>
          </w:tcPr>
          <w:p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rsidR="005644AB" w:rsidRDefault="002D2A78">
            <w:pPr>
              <w:rPr>
                <w:lang w:val="en-US"/>
              </w:rPr>
            </w:pPr>
            <w:r>
              <w:rPr>
                <w:lang w:val="en-US"/>
              </w:rPr>
              <w:t>Moderator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[4]</w:t>
            </w:r>
          </w:p>
        </w:tc>
        <w:tc>
          <w:tcPr>
            <w:tcW w:w="1456" w:type="dxa"/>
            <w:tcMar>
              <w:top w:w="0" w:type="dxa"/>
              <w:left w:w="70" w:type="dxa"/>
              <w:bottom w:w="0" w:type="dxa"/>
              <w:right w:w="70" w:type="dxa"/>
            </w:tcMar>
          </w:tcPr>
          <w:p w:rsidR="005644AB" w:rsidRDefault="00ED1923">
            <w:pPr>
              <w:rPr>
                <w:color w:val="0000FF"/>
                <w:u w:val="single"/>
                <w:lang w:val="en-US"/>
              </w:rPr>
            </w:pPr>
            <w:hyperlink r:id="rId24" w:history="1">
              <w:r w:rsidR="002D2A78">
                <w:rPr>
                  <w:rStyle w:val="af3"/>
                  <w:color w:val="0000FF"/>
                </w:rPr>
                <w:t>R1-2110769</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[5]</w:t>
            </w:r>
          </w:p>
        </w:tc>
        <w:tc>
          <w:tcPr>
            <w:tcW w:w="1456" w:type="dxa"/>
            <w:tcMar>
              <w:top w:w="0" w:type="dxa"/>
              <w:left w:w="70" w:type="dxa"/>
              <w:bottom w:w="0" w:type="dxa"/>
              <w:right w:w="70" w:type="dxa"/>
            </w:tcMar>
          </w:tcPr>
          <w:p w:rsidR="005644AB" w:rsidRDefault="00ED1923">
            <w:pPr>
              <w:rPr>
                <w:color w:val="0000FF"/>
                <w:u w:val="single"/>
                <w:lang w:val="en-US"/>
              </w:rPr>
            </w:pPr>
            <w:hyperlink r:id="rId25" w:history="1">
              <w:r w:rsidR="002D2A78">
                <w:rPr>
                  <w:rStyle w:val="af3"/>
                  <w:color w:val="0000FF"/>
                </w:rPr>
                <w:t>R1-2110801</w:t>
              </w:r>
            </w:hyperlink>
          </w:p>
        </w:tc>
        <w:tc>
          <w:tcPr>
            <w:tcW w:w="4921" w:type="dxa"/>
            <w:tcMar>
              <w:top w:w="0" w:type="dxa"/>
              <w:left w:w="70" w:type="dxa"/>
              <w:bottom w:w="0" w:type="dxa"/>
              <w:right w:w="70" w:type="dxa"/>
            </w:tcMar>
          </w:tcPr>
          <w:p w:rsidR="005644AB" w:rsidRDefault="002D2A78">
            <w:pPr>
              <w:rPr>
                <w:lang w:val="en-US"/>
              </w:rPr>
            </w:pPr>
            <w:r>
              <w:t>Reduced maximum UE bandwidth</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[6]</w:t>
            </w:r>
          </w:p>
        </w:tc>
        <w:tc>
          <w:tcPr>
            <w:tcW w:w="1456" w:type="dxa"/>
            <w:tcMar>
              <w:top w:w="0" w:type="dxa"/>
              <w:left w:w="70" w:type="dxa"/>
              <w:bottom w:w="0" w:type="dxa"/>
              <w:right w:w="70" w:type="dxa"/>
            </w:tcMar>
          </w:tcPr>
          <w:p w:rsidR="005644AB" w:rsidRDefault="00ED1923">
            <w:pPr>
              <w:rPr>
                <w:color w:val="0000FF"/>
                <w:u w:val="single"/>
                <w:lang w:val="en-US"/>
              </w:rPr>
            </w:pPr>
            <w:hyperlink r:id="rId26" w:history="1">
              <w:r w:rsidR="002D2A78">
                <w:rPr>
                  <w:rStyle w:val="af3"/>
                  <w:color w:val="0000FF"/>
                </w:rPr>
                <w:t>R1-2110892</w:t>
              </w:r>
            </w:hyperlink>
          </w:p>
        </w:tc>
        <w:tc>
          <w:tcPr>
            <w:tcW w:w="4921" w:type="dxa"/>
            <w:tcMar>
              <w:top w:w="0" w:type="dxa"/>
              <w:left w:w="70" w:type="dxa"/>
              <w:bottom w:w="0" w:type="dxa"/>
              <w:right w:w="70" w:type="dxa"/>
            </w:tcMar>
          </w:tcPr>
          <w:p w:rsidR="005644AB" w:rsidRDefault="002D2A78">
            <w:pPr>
              <w:rPr>
                <w:lang w:val="en-US"/>
              </w:rPr>
            </w:pPr>
            <w:r>
              <w:t>Bandwidth Reduction for RedCap UEs</w:t>
            </w:r>
          </w:p>
        </w:tc>
        <w:tc>
          <w:tcPr>
            <w:tcW w:w="2551" w:type="dxa"/>
            <w:tcMar>
              <w:top w:w="0" w:type="dxa"/>
              <w:left w:w="70" w:type="dxa"/>
              <w:bottom w:w="0" w:type="dxa"/>
              <w:right w:w="70" w:type="dxa"/>
            </w:tcMar>
          </w:tcPr>
          <w:p w:rsidR="005644AB" w:rsidRDefault="002D2A78">
            <w:pPr>
              <w:rPr>
                <w:lang w:val="en-US"/>
              </w:rPr>
            </w:pPr>
            <w:r>
              <w:t>FUTUREWEI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[7]</w:t>
            </w:r>
          </w:p>
        </w:tc>
        <w:tc>
          <w:tcPr>
            <w:tcW w:w="1456" w:type="dxa"/>
            <w:tcMar>
              <w:top w:w="0" w:type="dxa"/>
              <w:left w:w="70" w:type="dxa"/>
              <w:bottom w:w="0" w:type="dxa"/>
              <w:right w:w="70" w:type="dxa"/>
            </w:tcMar>
          </w:tcPr>
          <w:p w:rsidR="005644AB" w:rsidRDefault="00ED1923">
            <w:pPr>
              <w:rPr>
                <w:color w:val="0000FF"/>
                <w:u w:val="single"/>
                <w:lang w:val="en-US"/>
              </w:rPr>
            </w:pPr>
            <w:hyperlink r:id="rId27" w:history="1">
              <w:r w:rsidR="002D2A78">
                <w:rPr>
                  <w:rStyle w:val="af3"/>
                  <w:color w:val="0000FF"/>
                </w:rPr>
                <w:t>R1-2111019</w:t>
              </w:r>
            </w:hyperlink>
          </w:p>
        </w:tc>
        <w:tc>
          <w:tcPr>
            <w:tcW w:w="4921" w:type="dxa"/>
            <w:tcMar>
              <w:top w:w="0" w:type="dxa"/>
              <w:left w:w="70" w:type="dxa"/>
              <w:bottom w:w="0" w:type="dxa"/>
              <w:right w:w="70" w:type="dxa"/>
            </w:tcMar>
          </w:tcPr>
          <w:p w:rsidR="005644AB" w:rsidRDefault="002D2A78">
            <w:pPr>
              <w:rPr>
                <w:lang w:val="en-US"/>
              </w:rPr>
            </w:pPr>
            <w:r>
              <w:t>Remaining issues on reduced maximum UE bandwidth</w:t>
            </w:r>
          </w:p>
        </w:tc>
        <w:tc>
          <w:tcPr>
            <w:tcW w:w="2551" w:type="dxa"/>
            <w:tcMar>
              <w:top w:w="0" w:type="dxa"/>
              <w:left w:w="70" w:type="dxa"/>
              <w:bottom w:w="0" w:type="dxa"/>
              <w:right w:w="70" w:type="dxa"/>
            </w:tcMar>
          </w:tcPr>
          <w:p w:rsidR="005644AB" w:rsidRDefault="002D2A78">
            <w:pPr>
              <w:rPr>
                <w:lang w:val="en-US"/>
              </w:rPr>
            </w:pPr>
            <w:r>
              <w:t>Vivo, Guangdong Genius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[8]</w:t>
            </w:r>
          </w:p>
        </w:tc>
        <w:tc>
          <w:tcPr>
            <w:tcW w:w="1456" w:type="dxa"/>
            <w:tcMar>
              <w:top w:w="0" w:type="dxa"/>
              <w:left w:w="70" w:type="dxa"/>
              <w:bottom w:w="0" w:type="dxa"/>
              <w:right w:w="70" w:type="dxa"/>
            </w:tcMar>
          </w:tcPr>
          <w:p w:rsidR="005644AB" w:rsidRDefault="00ED1923">
            <w:pPr>
              <w:rPr>
                <w:color w:val="0000FF"/>
                <w:u w:val="single"/>
                <w:lang w:val="en-US"/>
              </w:rPr>
            </w:pPr>
            <w:hyperlink r:id="rId28" w:history="1">
              <w:r w:rsidR="002D2A78">
                <w:rPr>
                  <w:rStyle w:val="af3"/>
                  <w:color w:val="0000FF"/>
                </w:rPr>
                <w:t>R1-2111066</w:t>
              </w:r>
            </w:hyperlink>
          </w:p>
        </w:tc>
        <w:tc>
          <w:tcPr>
            <w:tcW w:w="4921" w:type="dxa"/>
            <w:tcMar>
              <w:top w:w="0" w:type="dxa"/>
              <w:left w:w="70" w:type="dxa"/>
              <w:bottom w:w="0" w:type="dxa"/>
              <w:right w:w="70" w:type="dxa"/>
            </w:tcMar>
          </w:tcPr>
          <w:p w:rsidR="005644AB" w:rsidRDefault="002D2A78">
            <w:pPr>
              <w:rPr>
                <w:lang w:val="en-US"/>
              </w:rPr>
            </w:pPr>
            <w:r>
              <w:t>Bandwidth reduction for reduced capability NR devices</w:t>
            </w:r>
          </w:p>
        </w:tc>
        <w:tc>
          <w:tcPr>
            <w:tcW w:w="2551" w:type="dxa"/>
            <w:tcMar>
              <w:top w:w="0" w:type="dxa"/>
              <w:left w:w="70" w:type="dxa"/>
              <w:bottom w:w="0" w:type="dxa"/>
              <w:right w:w="70" w:type="dxa"/>
            </w:tcMar>
          </w:tcPr>
          <w:p w:rsidR="005644AB" w:rsidRDefault="002D2A78">
            <w:pPr>
              <w:rPr>
                <w:lang w:val="en-US"/>
              </w:rPr>
            </w:pPr>
            <w:r>
              <w:t>ZTE, Sanechips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[9]</w:t>
            </w:r>
          </w:p>
        </w:tc>
        <w:tc>
          <w:tcPr>
            <w:tcW w:w="1456" w:type="dxa"/>
            <w:tcMar>
              <w:top w:w="0" w:type="dxa"/>
              <w:left w:w="70" w:type="dxa"/>
              <w:bottom w:w="0" w:type="dxa"/>
              <w:right w:w="70" w:type="dxa"/>
            </w:tcMar>
          </w:tcPr>
          <w:p w:rsidR="005644AB" w:rsidRDefault="00ED1923">
            <w:pPr>
              <w:rPr>
                <w:color w:val="0000FF"/>
                <w:u w:val="single"/>
                <w:lang w:val="en-US"/>
              </w:rPr>
            </w:pPr>
            <w:hyperlink r:id="rId29" w:history="1">
              <w:r w:rsidR="002D2A78">
                <w:rPr>
                  <w:rStyle w:val="af3"/>
                  <w:color w:val="0000FF"/>
                </w:rPr>
                <w:t>R1-2111101</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Spreadtrum Communications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[10]</w:t>
            </w:r>
          </w:p>
        </w:tc>
        <w:tc>
          <w:tcPr>
            <w:tcW w:w="1456" w:type="dxa"/>
            <w:tcMar>
              <w:top w:w="0" w:type="dxa"/>
              <w:left w:w="70" w:type="dxa"/>
              <w:bottom w:w="0" w:type="dxa"/>
              <w:right w:w="70" w:type="dxa"/>
            </w:tcMar>
          </w:tcPr>
          <w:p w:rsidR="005644AB" w:rsidRDefault="00ED1923">
            <w:pPr>
              <w:rPr>
                <w:color w:val="0000FF"/>
                <w:u w:val="single"/>
                <w:lang w:val="en-US"/>
              </w:rPr>
            </w:pPr>
            <w:hyperlink r:id="rId30" w:history="1">
              <w:r w:rsidR="002D2A78">
                <w:rPr>
                  <w:rStyle w:val="af3"/>
                  <w:color w:val="0000FF"/>
                </w:rPr>
                <w:t>R1-2111129</w:t>
              </w:r>
            </w:hyperlink>
          </w:p>
        </w:tc>
        <w:tc>
          <w:tcPr>
            <w:tcW w:w="4921" w:type="dxa"/>
            <w:tcMar>
              <w:top w:w="0" w:type="dxa"/>
              <w:left w:w="70" w:type="dxa"/>
              <w:bottom w:w="0" w:type="dxa"/>
              <w:right w:w="70" w:type="dxa"/>
            </w:tcMar>
          </w:tcPr>
          <w:p w:rsidR="005644AB" w:rsidRDefault="002D2A78">
            <w:pPr>
              <w:rPr>
                <w:lang w:val="en-US"/>
              </w:rPr>
            </w:pPr>
            <w:r>
              <w:t>Bandwidth Reduction for Reduced Capability Devices</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[11]</w:t>
            </w:r>
          </w:p>
        </w:tc>
        <w:tc>
          <w:tcPr>
            <w:tcW w:w="1456" w:type="dxa"/>
            <w:tcMar>
              <w:top w:w="0" w:type="dxa"/>
              <w:left w:w="70" w:type="dxa"/>
              <w:bottom w:w="0" w:type="dxa"/>
              <w:right w:w="70" w:type="dxa"/>
            </w:tcMar>
          </w:tcPr>
          <w:p w:rsidR="005644AB" w:rsidRDefault="00ED1923">
            <w:pPr>
              <w:rPr>
                <w:color w:val="0000FF"/>
                <w:u w:val="single"/>
                <w:lang w:val="en-US"/>
              </w:rPr>
            </w:pPr>
            <w:hyperlink r:id="rId31" w:history="1">
              <w:r w:rsidR="002D2A78">
                <w:rPr>
                  <w:rStyle w:val="af3"/>
                  <w:color w:val="0000FF"/>
                </w:rPr>
                <w:t>R1-2111262</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CATT</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[12]</w:t>
            </w:r>
          </w:p>
        </w:tc>
        <w:tc>
          <w:tcPr>
            <w:tcW w:w="1456" w:type="dxa"/>
            <w:tcMar>
              <w:top w:w="0" w:type="dxa"/>
              <w:left w:w="70" w:type="dxa"/>
              <w:bottom w:w="0" w:type="dxa"/>
              <w:right w:w="70" w:type="dxa"/>
            </w:tcMar>
          </w:tcPr>
          <w:p w:rsidR="005644AB" w:rsidRDefault="00ED1923">
            <w:pPr>
              <w:rPr>
                <w:color w:val="0000FF"/>
                <w:u w:val="single"/>
                <w:lang w:val="en-US"/>
              </w:rPr>
            </w:pPr>
            <w:hyperlink r:id="rId32" w:history="1">
              <w:r w:rsidR="002D2A78">
                <w:rPr>
                  <w:rStyle w:val="af3"/>
                  <w:color w:val="0000FF"/>
                </w:rPr>
                <w:t>R1-2111322</w:t>
              </w:r>
            </w:hyperlink>
          </w:p>
        </w:tc>
        <w:tc>
          <w:tcPr>
            <w:tcW w:w="4921" w:type="dxa"/>
            <w:tcMar>
              <w:top w:w="0" w:type="dxa"/>
              <w:left w:w="70" w:type="dxa"/>
              <w:bottom w:w="0" w:type="dxa"/>
              <w:right w:w="70" w:type="dxa"/>
            </w:tcMar>
          </w:tcPr>
          <w:p w:rsidR="005644AB" w:rsidRDefault="002D2A78">
            <w:pPr>
              <w:rPr>
                <w:lang w:val="en-US"/>
              </w:rPr>
            </w:pPr>
            <w:r>
              <w:t>Discussion on reduced UE bandwidth</w:t>
            </w:r>
          </w:p>
        </w:tc>
        <w:tc>
          <w:tcPr>
            <w:tcW w:w="2551" w:type="dxa"/>
            <w:tcMar>
              <w:top w:w="0" w:type="dxa"/>
              <w:left w:w="70" w:type="dxa"/>
              <w:bottom w:w="0" w:type="dxa"/>
              <w:right w:w="70" w:type="dxa"/>
            </w:tcMar>
          </w:tcPr>
          <w:p w:rsidR="005644AB" w:rsidRDefault="002D2A78">
            <w:pPr>
              <w:rPr>
                <w:lang w:val="en-US"/>
              </w:rPr>
            </w:pPr>
            <w:r>
              <w:t>OPPO</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[13]</w:t>
            </w:r>
          </w:p>
        </w:tc>
        <w:tc>
          <w:tcPr>
            <w:tcW w:w="1456" w:type="dxa"/>
            <w:tcMar>
              <w:top w:w="0" w:type="dxa"/>
              <w:left w:w="70" w:type="dxa"/>
              <w:bottom w:w="0" w:type="dxa"/>
              <w:right w:w="70" w:type="dxa"/>
            </w:tcMar>
          </w:tcPr>
          <w:p w:rsidR="005644AB" w:rsidRDefault="00ED1923">
            <w:pPr>
              <w:rPr>
                <w:color w:val="0000FF"/>
                <w:u w:val="single"/>
                <w:lang w:val="en-US"/>
              </w:rPr>
            </w:pPr>
            <w:hyperlink r:id="rId33" w:history="1">
              <w:r w:rsidR="002D2A78">
                <w:rPr>
                  <w:rStyle w:val="af3"/>
                  <w:color w:val="0000FF"/>
                </w:rPr>
                <w:t>R1-2111403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Sony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rsidR="005644AB" w:rsidRDefault="00ED1923">
            <w:pPr>
              <w:rPr>
                <w:lang w:val="en-US"/>
              </w:rPr>
            </w:pPr>
            <w:hyperlink r:id="rId34" w:history="1">
              <w:r w:rsidR="002D2A78">
                <w:rPr>
                  <w:rStyle w:val="af3"/>
                  <w:color w:val="0000FF"/>
                </w:rPr>
                <w:t>R1-2111501</w:t>
              </w:r>
            </w:hyperlink>
          </w:p>
        </w:tc>
        <w:tc>
          <w:tcPr>
            <w:tcW w:w="4921" w:type="dxa"/>
            <w:tcMar>
              <w:top w:w="0" w:type="dxa"/>
              <w:left w:w="70" w:type="dxa"/>
              <w:bottom w:w="0" w:type="dxa"/>
              <w:right w:w="70" w:type="dxa"/>
            </w:tcMar>
          </w:tcPr>
          <w:p w:rsidR="005644AB" w:rsidRDefault="002D2A78">
            <w:pPr>
              <w:rPr>
                <w:lang w:val="en-US"/>
              </w:rPr>
            </w:pPr>
            <w:r>
              <w:t>On reduced max UE BW for RedCap</w:t>
            </w:r>
          </w:p>
        </w:tc>
        <w:tc>
          <w:tcPr>
            <w:tcW w:w="2551" w:type="dxa"/>
            <w:tcMar>
              <w:top w:w="0" w:type="dxa"/>
              <w:left w:w="70" w:type="dxa"/>
              <w:bottom w:w="0" w:type="dxa"/>
              <w:right w:w="70" w:type="dxa"/>
            </w:tcMar>
          </w:tcPr>
          <w:p w:rsidR="005644AB" w:rsidRDefault="002D2A78">
            <w:pPr>
              <w:rPr>
                <w:lang w:val="en-US"/>
              </w:rPr>
            </w:pPr>
            <w:r>
              <w:t>Intel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[15]</w:t>
            </w:r>
          </w:p>
        </w:tc>
        <w:tc>
          <w:tcPr>
            <w:tcW w:w="1456" w:type="dxa"/>
            <w:tcMar>
              <w:top w:w="0" w:type="dxa"/>
              <w:left w:w="70" w:type="dxa"/>
              <w:bottom w:w="0" w:type="dxa"/>
              <w:right w:w="70" w:type="dxa"/>
            </w:tcMar>
          </w:tcPr>
          <w:p w:rsidR="005644AB" w:rsidRDefault="00ED1923">
            <w:pPr>
              <w:rPr>
                <w:color w:val="0000FF"/>
                <w:u w:val="single"/>
                <w:lang w:val="en-US"/>
              </w:rPr>
            </w:pPr>
            <w:hyperlink r:id="rId35" w:history="1">
              <w:r w:rsidR="002D2A78">
                <w:rPr>
                  <w:rStyle w:val="af3"/>
                  <w:color w:val="0000FF"/>
                </w:rPr>
                <w:t>R1-2111578</w:t>
              </w:r>
            </w:hyperlink>
          </w:p>
        </w:tc>
        <w:tc>
          <w:tcPr>
            <w:tcW w:w="4921" w:type="dxa"/>
            <w:tcMar>
              <w:top w:w="0" w:type="dxa"/>
              <w:left w:w="70" w:type="dxa"/>
              <w:bottom w:w="0" w:type="dxa"/>
              <w:right w:w="70" w:type="dxa"/>
            </w:tcMar>
          </w:tcPr>
          <w:p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[16]</w:t>
            </w:r>
          </w:p>
        </w:tc>
        <w:tc>
          <w:tcPr>
            <w:tcW w:w="1456" w:type="dxa"/>
            <w:tcMar>
              <w:top w:w="0" w:type="dxa"/>
              <w:left w:w="70" w:type="dxa"/>
              <w:bottom w:w="0" w:type="dxa"/>
              <w:right w:w="70" w:type="dxa"/>
            </w:tcMar>
          </w:tcPr>
          <w:p w:rsidR="005644AB" w:rsidRDefault="00ED1923">
            <w:pPr>
              <w:rPr>
                <w:color w:val="0000FF"/>
                <w:u w:val="single"/>
                <w:lang w:val="en-US"/>
              </w:rPr>
            </w:pPr>
            <w:hyperlink r:id="rId36" w:history="1">
              <w:r w:rsidR="002D2A78">
                <w:rPr>
                  <w:rStyle w:val="af3"/>
                  <w:color w:val="0000FF"/>
                </w:rPr>
                <w:t>R1-2111595</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 xml:space="preserve">ASUSTeK </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[17]</w:t>
            </w:r>
          </w:p>
        </w:tc>
        <w:tc>
          <w:tcPr>
            <w:tcW w:w="1456" w:type="dxa"/>
            <w:tcMar>
              <w:top w:w="0" w:type="dxa"/>
              <w:left w:w="70" w:type="dxa"/>
              <w:bottom w:w="0" w:type="dxa"/>
              <w:right w:w="70" w:type="dxa"/>
            </w:tcMar>
          </w:tcPr>
          <w:p w:rsidR="005644AB" w:rsidRDefault="00ED1923">
            <w:pPr>
              <w:rPr>
                <w:color w:val="0000FF"/>
                <w:u w:val="single"/>
                <w:lang w:val="en-US"/>
              </w:rPr>
            </w:pPr>
            <w:hyperlink r:id="rId37" w:history="1">
              <w:r w:rsidR="002D2A78">
                <w:rPr>
                  <w:rStyle w:val="af3"/>
                  <w:color w:val="0000FF"/>
                </w:rPr>
                <w:t>R1-2111613</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[18]</w:t>
            </w:r>
          </w:p>
        </w:tc>
        <w:tc>
          <w:tcPr>
            <w:tcW w:w="1456" w:type="dxa"/>
            <w:tcMar>
              <w:top w:w="0" w:type="dxa"/>
              <w:left w:w="70" w:type="dxa"/>
              <w:bottom w:w="0" w:type="dxa"/>
              <w:right w:w="70" w:type="dxa"/>
            </w:tcMar>
          </w:tcPr>
          <w:p w:rsidR="005644AB" w:rsidRDefault="00ED1923">
            <w:pPr>
              <w:rPr>
                <w:color w:val="0000FF"/>
                <w:u w:val="single"/>
                <w:lang w:val="en-US"/>
              </w:rPr>
            </w:pPr>
            <w:hyperlink r:id="rId38" w:history="1">
              <w:r w:rsidR="002D2A78">
                <w:rPr>
                  <w:rStyle w:val="af3"/>
                  <w:color w:val="0000FF"/>
                </w:rPr>
                <w:t>R1-2111744</w:t>
              </w:r>
            </w:hyperlink>
          </w:p>
        </w:tc>
        <w:tc>
          <w:tcPr>
            <w:tcW w:w="4921" w:type="dxa"/>
            <w:tcMar>
              <w:top w:w="0" w:type="dxa"/>
              <w:left w:w="70" w:type="dxa"/>
              <w:bottom w:w="0" w:type="dxa"/>
              <w:right w:w="70" w:type="dxa"/>
            </w:tcMar>
          </w:tcPr>
          <w:p w:rsidR="005644AB" w:rsidRDefault="002D2A78">
            <w:pPr>
              <w:rPr>
                <w:lang w:val="en-US"/>
              </w:rPr>
            </w:pPr>
            <w:r>
              <w:t>UE complexity reduction</w:t>
            </w:r>
          </w:p>
        </w:tc>
        <w:tc>
          <w:tcPr>
            <w:tcW w:w="2551" w:type="dxa"/>
            <w:tcMar>
              <w:top w:w="0" w:type="dxa"/>
              <w:left w:w="70" w:type="dxa"/>
              <w:bottom w:w="0" w:type="dxa"/>
              <w:right w:w="70" w:type="dxa"/>
            </w:tcMar>
          </w:tcPr>
          <w:p w:rsidR="005644AB" w:rsidRDefault="002D2A78">
            <w:pPr>
              <w:rPr>
                <w:lang w:val="en-US"/>
              </w:rPr>
            </w:pPr>
            <w:r>
              <w:t>Samsung</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[19]</w:t>
            </w:r>
          </w:p>
        </w:tc>
        <w:tc>
          <w:tcPr>
            <w:tcW w:w="1456" w:type="dxa"/>
            <w:tcMar>
              <w:top w:w="0" w:type="dxa"/>
              <w:left w:w="70" w:type="dxa"/>
              <w:bottom w:w="0" w:type="dxa"/>
              <w:right w:w="70" w:type="dxa"/>
            </w:tcMar>
          </w:tcPr>
          <w:p w:rsidR="005644AB" w:rsidRDefault="00ED1923">
            <w:pPr>
              <w:rPr>
                <w:color w:val="0000FF"/>
                <w:u w:val="single"/>
                <w:lang w:val="en-US"/>
              </w:rPr>
            </w:pPr>
            <w:hyperlink r:id="rId39" w:history="1">
              <w:r w:rsidR="002D2A78">
                <w:rPr>
                  <w:rStyle w:val="af3"/>
                  <w:color w:val="0000FF"/>
                </w:rPr>
                <w:t>R1-2111880</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Apple</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[20]</w:t>
            </w:r>
          </w:p>
        </w:tc>
        <w:tc>
          <w:tcPr>
            <w:tcW w:w="1456" w:type="dxa"/>
            <w:tcMar>
              <w:top w:w="0" w:type="dxa"/>
              <w:left w:w="70" w:type="dxa"/>
              <w:bottom w:w="0" w:type="dxa"/>
              <w:right w:w="70" w:type="dxa"/>
            </w:tcMar>
          </w:tcPr>
          <w:p w:rsidR="005644AB" w:rsidRDefault="00ED1923">
            <w:pPr>
              <w:rPr>
                <w:color w:val="0000FF"/>
                <w:u w:val="single"/>
                <w:lang w:val="en-US"/>
              </w:rPr>
            </w:pPr>
            <w:hyperlink r:id="rId40" w:history="1">
              <w:r w:rsidR="002D2A78">
                <w:rPr>
                  <w:rStyle w:val="af3"/>
                  <w:color w:val="0000FF"/>
                </w:rPr>
                <w:t>R1-2111957</w:t>
              </w:r>
            </w:hyperlink>
          </w:p>
        </w:tc>
        <w:tc>
          <w:tcPr>
            <w:tcW w:w="4921" w:type="dxa"/>
            <w:tcMar>
              <w:top w:w="0" w:type="dxa"/>
              <w:left w:w="70" w:type="dxa"/>
              <w:bottom w:w="0" w:type="dxa"/>
              <w:right w:w="70" w:type="dxa"/>
            </w:tcMar>
          </w:tcPr>
          <w:p w:rsidR="005644AB" w:rsidRDefault="002D2A78">
            <w:pPr>
              <w:rPr>
                <w:lang w:val="en-US"/>
              </w:rPr>
            </w:pPr>
            <w:r>
              <w:t>Discussion on BWP operation for RedCap</w:t>
            </w:r>
          </w:p>
        </w:tc>
        <w:tc>
          <w:tcPr>
            <w:tcW w:w="2551" w:type="dxa"/>
            <w:tcMar>
              <w:top w:w="0" w:type="dxa"/>
              <w:left w:w="70" w:type="dxa"/>
              <w:bottom w:w="0" w:type="dxa"/>
              <w:right w:w="70" w:type="dxa"/>
            </w:tcMar>
          </w:tcPr>
          <w:p w:rsidR="005644AB" w:rsidRDefault="002D2A78">
            <w:pPr>
              <w:rPr>
                <w:lang w:val="en-US"/>
              </w:rPr>
            </w:pPr>
            <w:r>
              <w:t>NEC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[21]</w:t>
            </w:r>
          </w:p>
        </w:tc>
        <w:tc>
          <w:tcPr>
            <w:tcW w:w="1456" w:type="dxa"/>
            <w:tcMar>
              <w:top w:w="0" w:type="dxa"/>
              <w:left w:w="70" w:type="dxa"/>
              <w:bottom w:w="0" w:type="dxa"/>
              <w:right w:w="70" w:type="dxa"/>
            </w:tcMar>
          </w:tcPr>
          <w:p w:rsidR="005644AB" w:rsidRDefault="00ED1923">
            <w:pPr>
              <w:rPr>
                <w:color w:val="0000FF"/>
                <w:u w:val="single"/>
                <w:lang w:val="en-US"/>
              </w:rPr>
            </w:pPr>
            <w:hyperlink r:id="rId41" w:history="1">
              <w:r w:rsidR="002D2A78">
                <w:rPr>
                  <w:rStyle w:val="af3"/>
                  <w:color w:val="0000FF"/>
                </w:rPr>
                <w:t>R1-2111963</w:t>
              </w:r>
            </w:hyperlink>
          </w:p>
        </w:tc>
        <w:tc>
          <w:tcPr>
            <w:tcW w:w="4921" w:type="dxa"/>
            <w:tcMar>
              <w:top w:w="0" w:type="dxa"/>
              <w:left w:w="70" w:type="dxa"/>
              <w:bottom w:w="0" w:type="dxa"/>
              <w:right w:w="70" w:type="dxa"/>
            </w:tcMar>
          </w:tcPr>
          <w:p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rsidR="005644AB" w:rsidRDefault="002D2A78">
            <w:pPr>
              <w:rPr>
                <w:lang w:val="en-US"/>
              </w:rPr>
            </w:pPr>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[22]</w:t>
            </w:r>
          </w:p>
        </w:tc>
        <w:tc>
          <w:tcPr>
            <w:tcW w:w="1456" w:type="dxa"/>
            <w:tcMar>
              <w:top w:w="0" w:type="dxa"/>
              <w:left w:w="70" w:type="dxa"/>
              <w:bottom w:w="0" w:type="dxa"/>
              <w:right w:w="70" w:type="dxa"/>
            </w:tcMar>
          </w:tcPr>
          <w:p w:rsidR="005644AB" w:rsidRDefault="00ED1923">
            <w:pPr>
              <w:rPr>
                <w:color w:val="0000FF"/>
                <w:u w:val="single"/>
                <w:lang w:val="en-US"/>
              </w:rPr>
            </w:pPr>
            <w:hyperlink r:id="rId42" w:history="1">
              <w:r w:rsidR="002D2A78">
                <w:rPr>
                  <w:rStyle w:val="af3"/>
                  <w:color w:val="0000FF"/>
                </w:rPr>
                <w:t>R1-2112006</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lastRenderedPageBreak/>
              <w:t>[23]</w:t>
            </w:r>
          </w:p>
        </w:tc>
        <w:tc>
          <w:tcPr>
            <w:tcW w:w="1456" w:type="dxa"/>
            <w:tcMar>
              <w:top w:w="0" w:type="dxa"/>
              <w:left w:w="70" w:type="dxa"/>
              <w:bottom w:w="0" w:type="dxa"/>
              <w:right w:w="70" w:type="dxa"/>
            </w:tcMar>
          </w:tcPr>
          <w:p w:rsidR="005644AB" w:rsidRDefault="00ED1923">
            <w:pPr>
              <w:rPr>
                <w:color w:val="0000FF"/>
                <w:u w:val="single"/>
                <w:lang w:val="en-US"/>
              </w:rPr>
            </w:pPr>
            <w:hyperlink r:id="rId43" w:history="1">
              <w:r w:rsidR="002D2A78">
                <w:rPr>
                  <w:rStyle w:val="af3"/>
                  <w:color w:val="0000FF"/>
                </w:rPr>
                <w:t>R1-2112015</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Sharp</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[24]</w:t>
            </w:r>
          </w:p>
        </w:tc>
        <w:tc>
          <w:tcPr>
            <w:tcW w:w="1456" w:type="dxa"/>
            <w:tcMar>
              <w:top w:w="0" w:type="dxa"/>
              <w:left w:w="70" w:type="dxa"/>
              <w:bottom w:w="0" w:type="dxa"/>
              <w:right w:w="70" w:type="dxa"/>
            </w:tcMar>
          </w:tcPr>
          <w:p w:rsidR="005644AB" w:rsidRDefault="00ED1923">
            <w:pPr>
              <w:rPr>
                <w:color w:val="0000FF"/>
                <w:u w:val="single"/>
                <w:lang w:val="en-US"/>
              </w:rPr>
            </w:pPr>
            <w:hyperlink r:id="rId44" w:history="1">
              <w:r w:rsidR="002D2A78">
                <w:rPr>
                  <w:rStyle w:val="af3"/>
                  <w:color w:val="0000FF"/>
                </w:rPr>
                <w:t>R1-2112056</w:t>
              </w:r>
            </w:hyperlink>
          </w:p>
        </w:tc>
        <w:tc>
          <w:tcPr>
            <w:tcW w:w="4921" w:type="dxa"/>
            <w:tcMar>
              <w:top w:w="0" w:type="dxa"/>
              <w:left w:w="70" w:type="dxa"/>
              <w:bottom w:w="0" w:type="dxa"/>
              <w:right w:w="70" w:type="dxa"/>
            </w:tcMar>
          </w:tcPr>
          <w:p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rsidR="005644AB" w:rsidRDefault="002D2A78">
            <w:pPr>
              <w:rPr>
                <w:lang w:val="en-US"/>
              </w:rPr>
            </w:pPr>
            <w:r>
              <w:t>LG Electronics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[25]</w:t>
            </w:r>
          </w:p>
        </w:tc>
        <w:tc>
          <w:tcPr>
            <w:tcW w:w="1456" w:type="dxa"/>
            <w:tcMar>
              <w:top w:w="0" w:type="dxa"/>
              <w:left w:w="70" w:type="dxa"/>
              <w:bottom w:w="0" w:type="dxa"/>
              <w:right w:w="70" w:type="dxa"/>
            </w:tcMar>
          </w:tcPr>
          <w:p w:rsidR="005644AB" w:rsidRDefault="00ED1923">
            <w:pPr>
              <w:rPr>
                <w:color w:val="0000FF"/>
                <w:u w:val="single"/>
                <w:lang w:val="en-US"/>
              </w:rPr>
            </w:pPr>
            <w:hyperlink r:id="rId45" w:history="1">
              <w:r w:rsidR="002D2A78">
                <w:rPr>
                  <w:rStyle w:val="af3"/>
                  <w:color w:val="0000FF"/>
                </w:rPr>
                <w:t>R1-2112084</w:t>
              </w:r>
            </w:hyperlink>
          </w:p>
        </w:tc>
        <w:tc>
          <w:tcPr>
            <w:tcW w:w="4921" w:type="dxa"/>
            <w:tcMar>
              <w:top w:w="0" w:type="dxa"/>
              <w:left w:w="70" w:type="dxa"/>
              <w:bottom w:w="0" w:type="dxa"/>
              <w:right w:w="70" w:type="dxa"/>
            </w:tcMar>
          </w:tcPr>
          <w:p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rsidR="005644AB" w:rsidRDefault="002D2A78">
            <w:pPr>
              <w:rPr>
                <w:lang w:val="en-US"/>
              </w:rPr>
            </w:pPr>
            <w:r>
              <w:t>Panasonic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[26]</w:t>
            </w:r>
          </w:p>
        </w:tc>
        <w:tc>
          <w:tcPr>
            <w:tcW w:w="1456" w:type="dxa"/>
            <w:tcMar>
              <w:top w:w="0" w:type="dxa"/>
              <w:left w:w="70" w:type="dxa"/>
              <w:bottom w:w="0" w:type="dxa"/>
              <w:right w:w="70" w:type="dxa"/>
            </w:tcMar>
          </w:tcPr>
          <w:p w:rsidR="005644AB" w:rsidRDefault="00ED1923">
            <w:pPr>
              <w:rPr>
                <w:color w:val="0000FF"/>
                <w:u w:val="single"/>
                <w:lang w:val="en-US"/>
              </w:rPr>
            </w:pPr>
            <w:hyperlink r:id="rId46" w:history="1">
              <w:r w:rsidR="002D2A78">
                <w:rPr>
                  <w:rStyle w:val="af3"/>
                  <w:color w:val="0000FF"/>
                </w:rPr>
                <w:t>R1-2112113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NTT DOCOMO,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[27]</w:t>
            </w:r>
          </w:p>
        </w:tc>
        <w:tc>
          <w:tcPr>
            <w:tcW w:w="1456" w:type="dxa"/>
            <w:tcMar>
              <w:top w:w="0" w:type="dxa"/>
              <w:left w:w="70" w:type="dxa"/>
              <w:bottom w:w="0" w:type="dxa"/>
              <w:right w:w="70" w:type="dxa"/>
            </w:tcMar>
          </w:tcPr>
          <w:p w:rsidR="005644AB" w:rsidRDefault="00ED1923">
            <w:pPr>
              <w:rPr>
                <w:color w:val="0000FF"/>
                <w:u w:val="single"/>
                <w:lang w:val="en-US"/>
              </w:rPr>
            </w:pPr>
            <w:hyperlink r:id="rId47" w:history="1">
              <w:r w:rsidR="002D2A78">
                <w:rPr>
                  <w:rStyle w:val="af3"/>
                  <w:color w:val="0000FF"/>
                </w:rPr>
                <w:t>R1-2112223</w:t>
              </w:r>
            </w:hyperlink>
          </w:p>
        </w:tc>
        <w:tc>
          <w:tcPr>
            <w:tcW w:w="4921" w:type="dxa"/>
            <w:tcMar>
              <w:top w:w="0" w:type="dxa"/>
              <w:left w:w="70" w:type="dxa"/>
              <w:bottom w:w="0" w:type="dxa"/>
              <w:right w:w="70" w:type="dxa"/>
            </w:tcMar>
          </w:tcPr>
          <w:p w:rsidR="005644AB" w:rsidRDefault="002D2A78">
            <w:pPr>
              <w:rPr>
                <w:lang w:val="en-US"/>
              </w:rPr>
            </w:pPr>
            <w:r>
              <w:t>BW Reduction for RedCap UE</w:t>
            </w:r>
          </w:p>
        </w:tc>
        <w:tc>
          <w:tcPr>
            <w:tcW w:w="2551" w:type="dxa"/>
            <w:tcMar>
              <w:top w:w="0" w:type="dxa"/>
              <w:left w:w="70" w:type="dxa"/>
              <w:bottom w:w="0" w:type="dxa"/>
              <w:right w:w="70" w:type="dxa"/>
            </w:tcMar>
          </w:tcPr>
          <w:p w:rsidR="005644AB" w:rsidRDefault="002D2A78">
            <w:pPr>
              <w:rPr>
                <w:lang w:val="en-US"/>
              </w:rPr>
            </w:pPr>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[28]</w:t>
            </w:r>
          </w:p>
        </w:tc>
        <w:tc>
          <w:tcPr>
            <w:tcW w:w="1456" w:type="dxa"/>
            <w:tcMar>
              <w:top w:w="0" w:type="dxa"/>
              <w:left w:w="70" w:type="dxa"/>
              <w:bottom w:w="0" w:type="dxa"/>
              <w:right w:w="70" w:type="dxa"/>
            </w:tcMar>
          </w:tcPr>
          <w:p w:rsidR="005644AB" w:rsidRDefault="00ED1923">
            <w:pPr>
              <w:rPr>
                <w:color w:val="0000FF"/>
                <w:u w:val="single"/>
                <w:lang w:val="en-US"/>
              </w:rPr>
            </w:pPr>
            <w:hyperlink r:id="rId48" w:history="1">
              <w:r w:rsidR="002D2A78">
                <w:rPr>
                  <w:rStyle w:val="af3"/>
                  <w:color w:val="0000FF"/>
                </w:rPr>
                <w:t>R1-2112283</w:t>
              </w:r>
            </w:hyperlink>
          </w:p>
        </w:tc>
        <w:tc>
          <w:tcPr>
            <w:tcW w:w="4921" w:type="dxa"/>
            <w:tcMar>
              <w:top w:w="0" w:type="dxa"/>
              <w:left w:w="70" w:type="dxa"/>
              <w:bottom w:w="0" w:type="dxa"/>
              <w:right w:w="70" w:type="dxa"/>
            </w:tcMar>
          </w:tcPr>
          <w:p w:rsidR="005644AB" w:rsidRDefault="002D2A78">
            <w:pPr>
              <w:rPr>
                <w:lang w:val="en-US"/>
              </w:rPr>
            </w:pPr>
            <w:r>
              <w:t>On reduced maximum bandwidth for RedCap UEs</w:t>
            </w:r>
          </w:p>
        </w:tc>
        <w:tc>
          <w:tcPr>
            <w:tcW w:w="2551" w:type="dxa"/>
            <w:tcMar>
              <w:top w:w="0" w:type="dxa"/>
              <w:left w:w="70" w:type="dxa"/>
              <w:bottom w:w="0" w:type="dxa"/>
              <w:right w:w="70" w:type="dxa"/>
            </w:tcMar>
          </w:tcPr>
          <w:p w:rsidR="005644AB" w:rsidRDefault="002D2A78">
            <w:pPr>
              <w:rPr>
                <w:lang w:val="en-US"/>
              </w:rPr>
            </w:pPr>
            <w:r>
              <w:t>MediaTek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rsidR="005644AB" w:rsidRDefault="00ED1923">
            <w:pPr>
              <w:rPr>
                <w:lang w:val="en-US"/>
              </w:rPr>
            </w:pPr>
            <w:hyperlink r:id="rId49" w:history="1">
              <w:r w:rsidR="002D2A78">
                <w:rPr>
                  <w:rStyle w:val="af3"/>
                  <w:color w:val="0000FF"/>
                </w:rPr>
                <w:t>R1-2112376</w:t>
              </w:r>
            </w:hyperlink>
          </w:p>
        </w:tc>
        <w:tc>
          <w:tcPr>
            <w:tcW w:w="4921" w:type="dxa"/>
            <w:tcMar>
              <w:top w:w="0" w:type="dxa"/>
              <w:left w:w="70" w:type="dxa"/>
              <w:bottom w:w="0" w:type="dxa"/>
              <w:right w:w="70" w:type="dxa"/>
            </w:tcMar>
          </w:tcPr>
          <w:p w:rsidR="005644AB" w:rsidRDefault="002D2A78">
            <w:pPr>
              <w:rPr>
                <w:lang w:val="en-US"/>
              </w:rPr>
            </w:pPr>
            <w:r>
              <w:t>On aspects related to reduced maximum UE BW</w:t>
            </w:r>
          </w:p>
        </w:tc>
        <w:tc>
          <w:tcPr>
            <w:tcW w:w="2551" w:type="dxa"/>
            <w:tcMar>
              <w:top w:w="0" w:type="dxa"/>
              <w:left w:w="70" w:type="dxa"/>
              <w:bottom w:w="0" w:type="dxa"/>
              <w:right w:w="70" w:type="dxa"/>
            </w:tcMar>
          </w:tcPr>
          <w:p w:rsidR="005644AB" w:rsidRDefault="002D2A78">
            <w:pPr>
              <w:rPr>
                <w:lang w:val="en-US"/>
              </w:rPr>
            </w:pPr>
            <w:r>
              <w:t>Nordic Semiconductor ASA</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rsidR="005644AB" w:rsidRDefault="00ED1923">
            <w:pPr>
              <w:rPr>
                <w:rStyle w:val="af3"/>
                <w:color w:val="0000FF"/>
                <w:lang w:val="en-US"/>
              </w:rPr>
            </w:pPr>
            <w:hyperlink r:id="rId50" w:history="1">
              <w:r w:rsidR="002D2A78">
                <w:rPr>
                  <w:rStyle w:val="af3"/>
                  <w:color w:val="0000FF"/>
                </w:rPr>
                <w:t>R1-2111132</w:t>
              </w:r>
            </w:hyperlink>
          </w:p>
        </w:tc>
        <w:tc>
          <w:tcPr>
            <w:tcW w:w="4921" w:type="dxa"/>
            <w:tcMar>
              <w:top w:w="0" w:type="dxa"/>
              <w:left w:w="70" w:type="dxa"/>
              <w:bottom w:w="0" w:type="dxa"/>
              <w:right w:w="70" w:type="dxa"/>
            </w:tcMar>
          </w:tcPr>
          <w:p w:rsidR="005644AB" w:rsidRDefault="002D2A78">
            <w:pPr>
              <w:rPr>
                <w:lang w:val="en-US"/>
              </w:rPr>
            </w:pPr>
            <w:r>
              <w:t>On other aspects of RedCap</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rsidR="005644AB" w:rsidRDefault="00ED1923">
            <w:pPr>
              <w:rPr>
                <w:rStyle w:val="af3"/>
                <w:color w:val="0000FF"/>
                <w:lang w:val="en-US"/>
              </w:rPr>
            </w:pPr>
            <w:hyperlink r:id="rId51" w:history="1">
              <w:r w:rsidR="002D2A78">
                <w:rPr>
                  <w:rStyle w:val="af3"/>
                  <w:color w:val="0000FF"/>
                </w:rPr>
                <w:t>R1-2111580</w:t>
              </w:r>
            </w:hyperlink>
          </w:p>
        </w:tc>
        <w:tc>
          <w:tcPr>
            <w:tcW w:w="4921" w:type="dxa"/>
            <w:tcMar>
              <w:top w:w="0" w:type="dxa"/>
              <w:left w:w="70" w:type="dxa"/>
              <w:bottom w:w="0" w:type="dxa"/>
              <w:right w:w="70" w:type="dxa"/>
            </w:tcMar>
          </w:tcPr>
          <w:p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rsidR="005644AB" w:rsidRDefault="00ED1923">
            <w:pPr>
              <w:rPr>
                <w:lang w:val="en-US"/>
              </w:rPr>
            </w:pPr>
            <w:hyperlink r:id="rId52" w:history="1">
              <w:r w:rsidR="002D2A78">
                <w:rPr>
                  <w:rStyle w:val="af3"/>
                  <w:color w:val="0000FF"/>
                </w:rPr>
                <w:t>R1-2111616</w:t>
              </w:r>
            </w:hyperlink>
          </w:p>
        </w:tc>
        <w:tc>
          <w:tcPr>
            <w:tcW w:w="4921" w:type="dxa"/>
            <w:tcMar>
              <w:top w:w="0" w:type="dxa"/>
              <w:left w:w="70" w:type="dxa"/>
              <w:bottom w:w="0" w:type="dxa"/>
              <w:right w:w="70" w:type="dxa"/>
            </w:tcMar>
          </w:tcPr>
          <w:p w:rsidR="005644AB" w:rsidRDefault="002D2A78">
            <w:pPr>
              <w:rPr>
                <w:lang w:val="en-US"/>
              </w:rPr>
            </w:pPr>
            <w:r>
              <w:t>Discussion on other aspects of RedCap UE</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rsidR="005644AB" w:rsidRDefault="00ED1923">
            <w:pPr>
              <w:rPr>
                <w:color w:val="0000FF"/>
                <w:u w:val="single"/>
                <w:lang w:val="en-US"/>
              </w:rPr>
            </w:pPr>
            <w:hyperlink r:id="rId53" w:history="1">
              <w:r w:rsidR="002D2A78">
                <w:rPr>
                  <w:rStyle w:val="af3"/>
                  <w:color w:val="0000FF"/>
                </w:rPr>
                <w:t>R1-2111923</w:t>
              </w:r>
            </w:hyperlink>
          </w:p>
        </w:tc>
        <w:tc>
          <w:tcPr>
            <w:tcW w:w="4921" w:type="dxa"/>
            <w:tcMar>
              <w:top w:w="0" w:type="dxa"/>
              <w:left w:w="70" w:type="dxa"/>
              <w:bottom w:w="0" w:type="dxa"/>
              <w:right w:w="70" w:type="dxa"/>
            </w:tcMar>
          </w:tcPr>
          <w:p w:rsidR="005644AB" w:rsidRDefault="002D2A78">
            <w:pPr>
              <w:rPr>
                <w:lang w:val="en-US"/>
              </w:rPr>
            </w:pPr>
            <w:r>
              <w:t>On RedCap UE RF retuning</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rsidR="005644AB" w:rsidRDefault="00ED1923">
            <w:pPr>
              <w:rPr>
                <w:color w:val="0000FF"/>
                <w:u w:val="single"/>
              </w:rPr>
            </w:pPr>
            <w:hyperlink r:id="rId54" w:history="1">
              <w:r w:rsidR="002D2A78">
                <w:rPr>
                  <w:rStyle w:val="af3"/>
                  <w:color w:val="0000FF"/>
                </w:rPr>
                <w:t>R1-2111966</w:t>
              </w:r>
            </w:hyperlink>
          </w:p>
        </w:tc>
        <w:tc>
          <w:tcPr>
            <w:tcW w:w="4921" w:type="dxa"/>
            <w:tcMar>
              <w:top w:w="0" w:type="dxa"/>
              <w:left w:w="70" w:type="dxa"/>
              <w:bottom w:w="0" w:type="dxa"/>
              <w:right w:w="70" w:type="dxa"/>
            </w:tcMar>
          </w:tcPr>
          <w:p w:rsidR="005644AB" w:rsidRDefault="002D2A78">
            <w:r>
              <w:t>Considerations for initial BWP for RedCap UEs</w:t>
            </w:r>
          </w:p>
        </w:tc>
        <w:tc>
          <w:tcPr>
            <w:tcW w:w="2551" w:type="dxa"/>
            <w:tcMar>
              <w:top w:w="0" w:type="dxa"/>
              <w:left w:w="70" w:type="dxa"/>
              <w:bottom w:w="0" w:type="dxa"/>
              <w:right w:w="70" w:type="dxa"/>
            </w:tcMar>
          </w:tcPr>
          <w:p w:rsidR="005644AB" w:rsidRDefault="002D2A78">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rsidR="005644AB" w:rsidRDefault="00ED1923">
            <w:pPr>
              <w:rPr>
                <w:color w:val="0000FF"/>
                <w:u w:val="single"/>
              </w:rPr>
            </w:pPr>
            <w:hyperlink r:id="rId55" w:history="1">
              <w:r w:rsidR="002D2A78">
                <w:rPr>
                  <w:rStyle w:val="af3"/>
                  <w:color w:val="0000FF"/>
                </w:rPr>
                <w:t>R1-2112007</w:t>
              </w:r>
            </w:hyperlink>
          </w:p>
        </w:tc>
        <w:tc>
          <w:tcPr>
            <w:tcW w:w="4921" w:type="dxa"/>
            <w:tcMar>
              <w:top w:w="0" w:type="dxa"/>
              <w:left w:w="70" w:type="dxa"/>
              <w:bottom w:w="0" w:type="dxa"/>
              <w:right w:w="70" w:type="dxa"/>
            </w:tcMar>
          </w:tcPr>
          <w:p w:rsidR="005644AB" w:rsidRDefault="002D2A78">
            <w:r>
              <w:t>RAN1 aspects for RAN2-led features for RedCap</w:t>
            </w:r>
          </w:p>
        </w:tc>
        <w:tc>
          <w:tcPr>
            <w:tcW w:w="2551" w:type="dxa"/>
            <w:tcMar>
              <w:top w:w="0" w:type="dxa"/>
              <w:left w:w="70" w:type="dxa"/>
              <w:bottom w:w="0" w:type="dxa"/>
              <w:right w:w="70" w:type="dxa"/>
            </w:tcMar>
          </w:tcPr>
          <w:p w:rsidR="005644AB" w:rsidRDefault="002D2A78">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rsidR="005644AB" w:rsidRDefault="00ED1923">
            <w:pPr>
              <w:rPr>
                <w:color w:val="0000FF"/>
                <w:u w:val="single"/>
              </w:rPr>
            </w:pPr>
            <w:hyperlink r:id="rId56" w:history="1">
              <w:r w:rsidR="002D2A78">
                <w:rPr>
                  <w:rStyle w:val="af3"/>
                  <w:color w:val="0000FF"/>
                </w:rPr>
                <w:t>R1-2112225</w:t>
              </w:r>
            </w:hyperlink>
          </w:p>
        </w:tc>
        <w:tc>
          <w:tcPr>
            <w:tcW w:w="4921" w:type="dxa"/>
            <w:tcMar>
              <w:top w:w="0" w:type="dxa"/>
              <w:left w:w="70" w:type="dxa"/>
              <w:bottom w:w="0" w:type="dxa"/>
              <w:right w:w="70" w:type="dxa"/>
            </w:tcMar>
          </w:tcPr>
          <w:p w:rsidR="005644AB" w:rsidRDefault="002D2A78">
            <w:r>
              <w:t>Cross Layer Design Considerations for RedCap Device</w:t>
            </w:r>
          </w:p>
        </w:tc>
        <w:tc>
          <w:tcPr>
            <w:tcW w:w="2551" w:type="dxa"/>
            <w:tcMar>
              <w:top w:w="0" w:type="dxa"/>
              <w:left w:w="70" w:type="dxa"/>
              <w:bottom w:w="0" w:type="dxa"/>
              <w:right w:w="70" w:type="dxa"/>
            </w:tcMar>
          </w:tcPr>
          <w:p w:rsidR="005644AB" w:rsidRDefault="002D2A78">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rsidR="005644AB" w:rsidRDefault="00ED1923">
            <w:hyperlink r:id="rId57" w:history="1">
              <w:r w:rsidR="002D2A78">
                <w:rPr>
                  <w:rStyle w:val="af3"/>
                  <w:color w:val="0000FF"/>
                </w:rPr>
                <w:t>R1-2110600</w:t>
              </w:r>
            </w:hyperlink>
          </w:p>
        </w:tc>
        <w:tc>
          <w:tcPr>
            <w:tcW w:w="4921" w:type="dxa"/>
            <w:tcMar>
              <w:top w:w="0" w:type="dxa"/>
              <w:left w:w="70" w:type="dxa"/>
              <w:bottom w:w="0" w:type="dxa"/>
              <w:right w:w="70" w:type="dxa"/>
            </w:tcMar>
          </w:tcPr>
          <w:p w:rsidR="005644AB" w:rsidRDefault="002D2A78">
            <w:r>
              <w:t>LS on use of NCD-SSB instead of CD-SSB for RedCap UE</w:t>
            </w:r>
          </w:p>
        </w:tc>
        <w:tc>
          <w:tcPr>
            <w:tcW w:w="2551" w:type="dxa"/>
            <w:tcMar>
              <w:top w:w="0" w:type="dxa"/>
              <w:left w:w="70" w:type="dxa"/>
              <w:bottom w:w="0" w:type="dxa"/>
              <w:right w:w="70" w:type="dxa"/>
            </w:tcMar>
          </w:tcPr>
          <w:p w:rsidR="005644AB" w:rsidRDefault="002D2A78">
            <w:r>
              <w:t>RAN1, Ericsson</w:t>
            </w:r>
          </w:p>
        </w:tc>
      </w:tr>
      <w:bookmarkEnd w:id="19"/>
      <w:tr w:rsidR="00534D6B" w:rsidRPr="00FA388B" w:rsidTr="00B96068">
        <w:trPr>
          <w:trHeight w:val="450"/>
        </w:trPr>
        <w:tc>
          <w:tcPr>
            <w:tcW w:w="704" w:type="dxa"/>
            <w:shd w:val="clear" w:color="auto" w:fill="FFFFFF"/>
            <w:tcMar>
              <w:top w:w="0" w:type="dxa"/>
              <w:left w:w="70" w:type="dxa"/>
              <w:bottom w:w="0" w:type="dxa"/>
              <w:right w:w="70" w:type="dxa"/>
            </w:tcMar>
          </w:tcPr>
          <w:p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rsidR="00534D6B" w:rsidRDefault="00ED1923" w:rsidP="00B96068">
            <w:hyperlink r:id="rId58" w:history="1">
              <w:r w:rsidR="00534D6B">
                <w:rPr>
                  <w:rStyle w:val="af3"/>
                  <w:color w:val="0000FF"/>
                </w:rPr>
                <w:t>R4-2120327</w:t>
              </w:r>
            </w:hyperlink>
          </w:p>
        </w:tc>
        <w:tc>
          <w:tcPr>
            <w:tcW w:w="4921" w:type="dxa"/>
            <w:tcMar>
              <w:top w:w="0" w:type="dxa"/>
              <w:left w:w="70" w:type="dxa"/>
              <w:bottom w:w="0" w:type="dxa"/>
              <w:right w:w="70" w:type="dxa"/>
            </w:tcMar>
          </w:tcPr>
          <w:p w:rsidR="00534D6B" w:rsidRPr="00FA388B" w:rsidRDefault="00534D6B" w:rsidP="00B96068">
            <w:r w:rsidRPr="00764D12">
              <w:t>Reply LS on use of NCD-SSB for RedCap UE</w:t>
            </w:r>
          </w:p>
        </w:tc>
        <w:tc>
          <w:tcPr>
            <w:tcW w:w="2551" w:type="dxa"/>
            <w:tcMar>
              <w:top w:w="0" w:type="dxa"/>
              <w:left w:w="70" w:type="dxa"/>
              <w:bottom w:w="0" w:type="dxa"/>
              <w:right w:w="70" w:type="dxa"/>
            </w:tcMar>
          </w:tcPr>
          <w:p w:rsidR="00534D6B" w:rsidRPr="00FA388B" w:rsidRDefault="00534D6B" w:rsidP="00B96068">
            <w:r>
              <w:t>RAN4, ZTE</w:t>
            </w:r>
          </w:p>
        </w:tc>
      </w:tr>
    </w:tbl>
    <w:p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22" w:rsidRDefault="00E86722" w:rsidP="00440412">
      <w:pPr>
        <w:spacing w:after="0" w:line="240" w:lineRule="auto"/>
      </w:pPr>
      <w:r>
        <w:separator/>
      </w:r>
    </w:p>
  </w:endnote>
  <w:endnote w:type="continuationSeparator" w:id="0">
    <w:p w:rsidR="00E86722" w:rsidRDefault="00E86722" w:rsidP="00440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0" w:usb2="00000012" w:usb3="00000000" w:csb0="0002009F" w:csb1="00000000"/>
  </w:font>
  <w:font w:name="等线">
    <w:altName w:val="Arial Unicode MS"/>
    <w:charset w:val="86"/>
    <w:family w:val="auto"/>
    <w:pitch w:val="variable"/>
    <w:sig w:usb0="00000000"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22" w:rsidRDefault="00E86722" w:rsidP="00440412">
      <w:pPr>
        <w:spacing w:after="0" w:line="240" w:lineRule="auto"/>
      </w:pPr>
      <w:r>
        <w:separator/>
      </w:r>
    </w:p>
  </w:footnote>
  <w:footnote w:type="continuationSeparator" w:id="0">
    <w:p w:rsidR="00E86722" w:rsidRDefault="00E86722" w:rsidP="00440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6A006BB"/>
    <w:multiLevelType w:val="singleLevel"/>
    <w:tmpl w:val="46A006BB"/>
    <w:lvl w:ilvl="0">
      <w:start w:val="1"/>
      <w:numFmt w:val="decimal"/>
      <w:suff w:val="space"/>
      <w:lvlText w:val="%1)"/>
      <w:lvlJc w:val="left"/>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284"/>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ED1923"/>
    <w:pPr>
      <w:numPr>
        <w:ilvl w:val="1"/>
      </w:numPr>
      <w:spacing w:before="180"/>
      <w:outlineLvl w:val="1"/>
    </w:pPr>
    <w:rPr>
      <w:sz w:val="32"/>
    </w:rPr>
  </w:style>
  <w:style w:type="paragraph" w:styleId="30">
    <w:name w:val="heading 3"/>
    <w:basedOn w:val="2"/>
    <w:next w:val="a0"/>
    <w:link w:val="3Char"/>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D1923"/>
    <w:pPr>
      <w:ind w:left="2268" w:hanging="2268"/>
    </w:pPr>
  </w:style>
  <w:style w:type="paragraph" w:styleId="60">
    <w:name w:val="toc 6"/>
    <w:basedOn w:val="50"/>
    <w:next w:val="a0"/>
    <w:semiHidden/>
    <w:qFormat/>
    <w:rsid w:val="00ED1923"/>
    <w:pPr>
      <w:numPr>
        <w:numId w:val="2"/>
      </w:numPr>
    </w:pPr>
  </w:style>
  <w:style w:type="paragraph" w:styleId="50">
    <w:name w:val="toc 5"/>
    <w:basedOn w:val="40"/>
    <w:next w:val="a0"/>
    <w:semiHidden/>
    <w:qFormat/>
    <w:rsid w:val="00ED1923"/>
    <w:pPr>
      <w:ind w:left="1701" w:hanging="1701"/>
    </w:pPr>
  </w:style>
  <w:style w:type="paragraph" w:styleId="40">
    <w:name w:val="toc 4"/>
    <w:basedOn w:val="31"/>
    <w:next w:val="a0"/>
    <w:semiHidden/>
    <w:qFormat/>
    <w:rsid w:val="00ED1923"/>
    <w:pPr>
      <w:ind w:left="1418" w:hanging="1418"/>
    </w:pPr>
  </w:style>
  <w:style w:type="paragraph" w:styleId="31">
    <w:name w:val="toc 3"/>
    <w:basedOn w:val="20"/>
    <w:next w:val="a0"/>
    <w:uiPriority w:val="39"/>
    <w:qFormat/>
    <w:rsid w:val="00ED1923"/>
    <w:pPr>
      <w:ind w:left="1134" w:hanging="1134"/>
    </w:pPr>
  </w:style>
  <w:style w:type="paragraph" w:styleId="20">
    <w:name w:val="toc 2"/>
    <w:basedOn w:val="10"/>
    <w:next w:val="a0"/>
    <w:uiPriority w:val="39"/>
    <w:qFormat/>
    <w:rsid w:val="00ED1923"/>
    <w:pPr>
      <w:keepNext w:val="0"/>
      <w:spacing w:before="0"/>
      <w:ind w:left="851" w:hanging="851"/>
    </w:pPr>
    <w:rPr>
      <w:sz w:val="20"/>
    </w:rPr>
  </w:style>
  <w:style w:type="paragraph" w:styleId="10">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5">
    <w:name w:val="Document Map"/>
    <w:basedOn w:val="a0"/>
    <w:link w:val="Char"/>
    <w:semiHidden/>
    <w:unhideWhenUsed/>
    <w:qFormat/>
    <w:rsid w:val="00ED1923"/>
    <w:rPr>
      <w:rFonts w:ascii="宋体" w:eastAsia="宋体"/>
      <w:sz w:val="18"/>
      <w:szCs w:val="18"/>
    </w:rPr>
  </w:style>
  <w:style w:type="paragraph" w:styleId="a6">
    <w:name w:val="annotation text"/>
    <w:basedOn w:val="a0"/>
    <w:link w:val="Char0"/>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ED192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ED1923"/>
    <w:pPr>
      <w:spacing w:before="180"/>
      <w:ind w:left="2693" w:hanging="2693"/>
    </w:pPr>
    <w:rPr>
      <w:b/>
    </w:rPr>
  </w:style>
  <w:style w:type="paragraph" w:styleId="a9">
    <w:name w:val="Balloon Text"/>
    <w:basedOn w:val="a0"/>
    <w:qFormat/>
    <w:rsid w:val="00ED1923"/>
    <w:pPr>
      <w:spacing w:after="0"/>
    </w:pPr>
    <w:rPr>
      <w:rFonts w:ascii="Segoe UI" w:hAnsi="Segoe UI" w:cs="Segoe UI"/>
      <w:sz w:val="18"/>
      <w:szCs w:val="18"/>
    </w:rPr>
  </w:style>
  <w:style w:type="paragraph" w:styleId="aa">
    <w:name w:val="footer"/>
    <w:basedOn w:val="ab"/>
    <w:qFormat/>
    <w:rsid w:val="00ED1923"/>
    <w:pPr>
      <w:jc w:val="center"/>
    </w:pPr>
    <w:rPr>
      <w:i/>
    </w:rPr>
  </w:style>
  <w:style w:type="paragraph" w:styleId="ab">
    <w:name w:val="header"/>
    <w:basedOn w:val="a0"/>
    <w:link w:val="Char4"/>
    <w:qFormat/>
    <w:rsid w:val="00ED1923"/>
    <w:pPr>
      <w:widowControl w:val="0"/>
      <w:overflowPunct w:val="0"/>
      <w:textAlignment w:val="baseline"/>
    </w:pPr>
    <w:rPr>
      <w:rFonts w:ascii="Arial" w:hAnsi="Arial"/>
      <w:b/>
      <w:sz w:val="18"/>
      <w:lang w:eastAsia="ja-JP"/>
    </w:rPr>
  </w:style>
  <w:style w:type="paragraph" w:styleId="ac">
    <w:name w:val="List"/>
    <w:basedOn w:val="a7"/>
    <w:qFormat/>
    <w:rsid w:val="00ED1923"/>
    <w:rPr>
      <w:rFonts w:cs="Lohit Devanagari"/>
    </w:rPr>
  </w:style>
  <w:style w:type="paragraph" w:styleId="ad">
    <w:name w:val="footnote text"/>
    <w:basedOn w:val="a0"/>
    <w:link w:val="Char5"/>
    <w:uiPriority w:val="99"/>
    <w:unhideWhenUsed/>
    <w:qFormat/>
    <w:rsid w:val="00ED1923"/>
    <w:pPr>
      <w:spacing w:after="0"/>
    </w:pPr>
    <w:rPr>
      <w:rFonts w:eastAsiaTheme="minorHAnsi"/>
      <w:lang w:val="en-US"/>
    </w:rPr>
  </w:style>
  <w:style w:type="paragraph" w:styleId="90">
    <w:name w:val="toc 9"/>
    <w:basedOn w:val="80"/>
    <w:next w:val="a0"/>
    <w:uiPriority w:val="39"/>
    <w:qFormat/>
    <w:rsid w:val="00ED1923"/>
    <w:pPr>
      <w:ind w:left="1418" w:hanging="1418"/>
    </w:pPr>
  </w:style>
  <w:style w:type="paragraph" w:styleId="ae">
    <w:name w:val="Normal (Web)"/>
    <w:basedOn w:val="a0"/>
    <w:uiPriority w:val="99"/>
    <w:unhideWhenUsed/>
    <w:qFormat/>
    <w:rsid w:val="00ED1923"/>
    <w:pPr>
      <w:spacing w:beforeAutospacing="1" w:afterAutospacing="1"/>
    </w:pPr>
    <w:rPr>
      <w:sz w:val="24"/>
      <w:szCs w:val="24"/>
      <w:lang w:eastAsia="en-GB"/>
    </w:rPr>
  </w:style>
  <w:style w:type="paragraph" w:styleId="af">
    <w:name w:val="annotation subject"/>
    <w:basedOn w:val="a6"/>
    <w:next w:val="a6"/>
    <w:link w:val="Char6"/>
    <w:qFormat/>
    <w:rsid w:val="00ED1923"/>
    <w:rPr>
      <w:b/>
      <w:bCs/>
    </w:rPr>
  </w:style>
  <w:style w:type="table" w:styleId="af0">
    <w:name w:val="Table Grid"/>
    <w:aliases w:val="TableGrid"/>
    <w:basedOn w:val="a2"/>
    <w:qFormat/>
    <w:rsid w:val="00ED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ED1923"/>
    <w:rPr>
      <w:color w:val="954F72"/>
      <w:u w:val="single"/>
    </w:rPr>
  </w:style>
  <w:style w:type="character" w:styleId="af2">
    <w:name w:val="Emphasis"/>
    <w:basedOn w:val="a1"/>
    <w:qFormat/>
    <w:rsid w:val="00ED1923"/>
    <w:rPr>
      <w:i/>
      <w:iCs/>
    </w:rPr>
  </w:style>
  <w:style w:type="character" w:styleId="af3">
    <w:name w:val="Hyperlink"/>
    <w:basedOn w:val="a1"/>
    <w:uiPriority w:val="99"/>
    <w:unhideWhenUsed/>
    <w:qFormat/>
    <w:rsid w:val="00ED1923"/>
    <w:rPr>
      <w:color w:val="0563C1" w:themeColor="hyperlink"/>
      <w:u w:val="single"/>
    </w:rPr>
  </w:style>
  <w:style w:type="character" w:styleId="af4">
    <w:name w:val="annotation reference"/>
    <w:uiPriority w:val="99"/>
    <w:qFormat/>
    <w:rsid w:val="00ED1923"/>
    <w:rPr>
      <w:sz w:val="16"/>
      <w:szCs w:val="16"/>
    </w:rPr>
  </w:style>
  <w:style w:type="character" w:styleId="af5">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Char4">
    <w:name w:val="页眉 Char"/>
    <w:link w:val="ab"/>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Char">
    <w:name w:val="标题 8 Char"/>
    <w:link w:val="8"/>
    <w:qFormat/>
    <w:rsid w:val="00ED1923"/>
    <w:rPr>
      <w:rFonts w:ascii="Arial" w:hAnsi="Arial"/>
      <w:sz w:val="36"/>
      <w:lang w:val="en-GB" w:eastAsia="en-US"/>
    </w:rPr>
  </w:style>
  <w:style w:type="character" w:customStyle="1" w:styleId="3Char">
    <w:name w:val="标题 3 Char"/>
    <w:link w:val="30"/>
    <w:qFormat/>
    <w:rsid w:val="00ED1923"/>
    <w:rPr>
      <w:rFonts w:ascii="Arial" w:hAnsi="Arial"/>
      <w:sz w:val="28"/>
      <w:lang w:val="en-GB" w:eastAsia="en-US"/>
    </w:rPr>
  </w:style>
  <w:style w:type="character" w:customStyle="1" w:styleId="Char7">
    <w:name w:val="列出段落 Char"/>
    <w:link w:val="af6"/>
    <w:uiPriority w:val="34"/>
    <w:qFormat/>
    <w:locked/>
    <w:rsid w:val="00ED1923"/>
    <w:rPr>
      <w:rFonts w:ascii="Times" w:eastAsia="宋体" w:hAnsi="Times" w:cs="Times"/>
      <w:sz w:val="22"/>
      <w:szCs w:val="24"/>
      <w:lang w:eastAsia="ja-JP"/>
    </w:rPr>
  </w:style>
  <w:style w:type="paragraph" w:styleId="af6">
    <w:name w:val="List Paragraph"/>
    <w:basedOn w:val="a0"/>
    <w:link w:val="Char7"/>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ED1923"/>
    <w:rPr>
      <w:lang w:val="en-GB" w:eastAsia="en-US"/>
    </w:rPr>
  </w:style>
  <w:style w:type="character" w:customStyle="1" w:styleId="Char6">
    <w:name w:val="批注主题 Char"/>
    <w:link w:val="af"/>
    <w:qFormat/>
    <w:rsid w:val="00ED1923"/>
    <w:rPr>
      <w:b/>
      <w:bCs/>
      <w:lang w:val="en-GB" w:eastAsia="en-US"/>
    </w:rPr>
  </w:style>
  <w:style w:type="character" w:customStyle="1" w:styleId="Char1">
    <w:name w:val="正文文本 Char"/>
    <w:link w:val="a7"/>
    <w:qFormat/>
    <w:rsid w:val="00ED1923"/>
    <w:rPr>
      <w:rFonts w:ascii="Arial" w:hAnsi="Arial"/>
      <w:b/>
      <w:sz w:val="18"/>
      <w:lang w:val="en-GB" w:eastAsia="ja-JP"/>
    </w:rPr>
  </w:style>
  <w:style w:type="character" w:customStyle="1" w:styleId="Char2">
    <w:name w:val="题注 Char2"/>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8">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0">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7"/>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qFormat/>
    <w:rsid w:val="00ED1923"/>
    <w:pPr>
      <w:ind w:left="851" w:hanging="284"/>
    </w:pPr>
  </w:style>
  <w:style w:type="paragraph" w:customStyle="1" w:styleId="B3">
    <w:name w:val="B3"/>
    <w:basedOn w:val="a0"/>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D1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ED1923"/>
    <w:rPr>
      <w:rFonts w:eastAsiaTheme="minorHAnsi"/>
      <w:lang w:val="en-US" w:eastAsia="en-US"/>
    </w:rPr>
  </w:style>
  <w:style w:type="character" w:customStyle="1" w:styleId="12">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7">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Char">
    <w:name w:val="标题 2 Char"/>
    <w:link w:val="2"/>
    <w:qFormat/>
    <w:rsid w:val="00ED1923"/>
    <w:rPr>
      <w:rFonts w:ascii="Arial" w:hAnsi="Arial"/>
      <w:sz w:val="32"/>
      <w:lang w:val="en-GB" w:eastAsia="en-US"/>
    </w:rPr>
  </w:style>
  <w:style w:type="table" w:customStyle="1" w:styleId="TableGrid7">
    <w:name w:val="Table Grid7"/>
    <w:basedOn w:val="a2"/>
    <w:uiPriority w:val="39"/>
    <w:qFormat/>
    <w:rsid w:val="00ED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7"/>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ED1923"/>
    <w:rPr>
      <w:rFonts w:ascii="宋体" w:eastAsia="宋体"/>
      <w:sz w:val="18"/>
      <w:szCs w:val="18"/>
      <w:lang w:val="en-GB" w:eastAsia="en-US"/>
    </w:rPr>
  </w:style>
  <w:style w:type="character" w:customStyle="1" w:styleId="13">
    <w:name w:val="未处理的提及1"/>
    <w:basedOn w:val="a1"/>
    <w:uiPriority w:val="99"/>
    <w:semiHidden/>
    <w:unhideWhenUsed/>
    <w:qFormat/>
    <w:rsid w:val="00ED1923"/>
    <w:rPr>
      <w:color w:val="605E5C"/>
      <w:shd w:val="clear" w:color="auto" w:fill="E1DFDD"/>
    </w:rPr>
  </w:style>
  <w:style w:type="character" w:customStyle="1" w:styleId="21">
    <w:name w:val="未处理的提及2"/>
    <w:basedOn w:val="a1"/>
    <w:uiPriority w:val="99"/>
    <w:semiHidden/>
    <w:unhideWhenUsed/>
    <w:qFormat/>
    <w:rsid w:val="00ED1923"/>
    <w:rPr>
      <w:color w:val="605E5C"/>
      <w:shd w:val="clear" w:color="auto" w:fill="E1DFDD"/>
    </w:rPr>
  </w:style>
  <w:style w:type="character" w:customStyle="1" w:styleId="32">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Char3">
    <w:name w:val="纯文本 Char"/>
    <w:basedOn w:val="a1"/>
    <w:link w:val="a8"/>
    <w:uiPriority w:val="99"/>
    <w:semiHidden/>
    <w:qFormat/>
    <w:rsid w:val="00ED192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1">
    <w:name w:val="未处理的提及4"/>
    <w:basedOn w:val="a1"/>
    <w:uiPriority w:val="99"/>
    <w:semiHidden/>
    <w:unhideWhenUsed/>
    <w:qFormat/>
    <w:rsid w:val="00ED1923"/>
    <w:rPr>
      <w:color w:val="605E5C"/>
      <w:shd w:val="clear" w:color="auto" w:fill="E1DFDD"/>
    </w:rPr>
  </w:style>
  <w:style w:type="character" w:customStyle="1" w:styleId="33">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7-e/Docs/R1-2110892.zip" TargetMode="External"/><Relationship Id="rId39" Type="http://schemas.openxmlformats.org/officeDocument/2006/relationships/hyperlink" Target="https://www.3gpp.org/ftp/TSG_RAN/WG1_RL1/TSGR1_107-e/Docs/R1-2111880.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7-e/Docs/R1-2111501.zip" TargetMode="External"/><Relationship Id="rId42" Type="http://schemas.openxmlformats.org/officeDocument/2006/relationships/hyperlink" Target="https://www.3gpp.org/ftp/TSG_RAN/WG1_RL1/TSGR1_107-e/Docs/R1-2112006.zip" TargetMode="External"/><Relationship Id="rId47" Type="http://schemas.openxmlformats.org/officeDocument/2006/relationships/hyperlink" Target="https://www.3gpp.org/ftp/TSG_RAN/WG1_RL1/TSGR1_107-e/Docs/R1-2112223.zip" TargetMode="External"/><Relationship Id="rId50" Type="http://schemas.openxmlformats.org/officeDocument/2006/relationships/hyperlink" Target="https://www.3gpp.org/ftp/TSG_RAN/WG1_RL1/TSGR1_107-e/Docs/R1-2111132.zip" TargetMode="External"/><Relationship Id="rId55" Type="http://schemas.openxmlformats.org/officeDocument/2006/relationships/hyperlink" Target="https://www.3gpp.org/ftp/TSG_RAN/WG1_RL1/TSGR1_107-e/Docs/R1-211200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hyperlink" Target="https://www.3gpp.org/ftp/TSG_RAN/WG1_RL1/TSGR1_107-e/Docs/R1-2111101.zip" TargetMode="External"/><Relationship Id="rId41" Type="http://schemas.openxmlformats.org/officeDocument/2006/relationships/hyperlink" Target="https://www.3gpp.org/ftp/TSG_RAN/WG1_RL1/TSGR1_107-e/Docs/R1-2111963.zip" TargetMode="External"/><Relationship Id="rId54" Type="http://schemas.openxmlformats.org/officeDocument/2006/relationships/hyperlink" Target="https://www.3gpp.org/ftp/TSG_RAN/WG1_RL1/TSGR1_107-e/Docs/R1-2111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769.zip" TargetMode="External"/><Relationship Id="rId32" Type="http://schemas.openxmlformats.org/officeDocument/2006/relationships/hyperlink" Target="https://www.3gpp.org/ftp/TSG_RAN/WG1_RL1/TSGR1_107-e/Docs/R1-2111322.zip" TargetMode="External"/><Relationship Id="rId37" Type="http://schemas.openxmlformats.org/officeDocument/2006/relationships/hyperlink" Target="https://www.3gpp.org/ftp/TSG_RAN/WG1_RL1/TSGR1_107-e/Docs/R1-2111613.zip" TargetMode="External"/><Relationship Id="rId40" Type="http://schemas.openxmlformats.org/officeDocument/2006/relationships/hyperlink" Target="https://www.3gpp.org/ftp/TSG_RAN/WG1_RL1/TSGR1_107-e/Docs/R1-2111957.zip" TargetMode="External"/><Relationship Id="rId45" Type="http://schemas.openxmlformats.org/officeDocument/2006/relationships/hyperlink" Target="https://www.3gpp.org/ftp/TSG_RAN/WG1_RL1/TSGR1_107-e/Docs/R1-2112084.zip" TargetMode="External"/><Relationship Id="rId53" Type="http://schemas.openxmlformats.org/officeDocument/2006/relationships/hyperlink" Target="https://www.3gpp.org/ftp/TSG_RAN/WG1_RL1/TSGR1_107-e/Docs/R1-2111923.zip" TargetMode="External"/><Relationship Id="rId58"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b-e/Docs/R1-2110381.zip" TargetMode="External"/><Relationship Id="rId28" Type="http://schemas.openxmlformats.org/officeDocument/2006/relationships/hyperlink" Target="https://www.3gpp.org/ftp/TSG_RAN/WG1_RL1/TSGR1_107-e/Docs/R1-2111066.zip" TargetMode="External"/><Relationship Id="rId36" Type="http://schemas.openxmlformats.org/officeDocument/2006/relationships/hyperlink" Target="https://www.3gpp.org/ftp/TSG_RAN/WG1_RL1/TSGR1_107-e/Docs/R1-2111595.zip" TargetMode="External"/><Relationship Id="rId49" Type="http://schemas.openxmlformats.org/officeDocument/2006/relationships/hyperlink" Target="https://www.3gpp.org/ftp/TSG_RAN/WG1_RL1/TSGR1_107-e/Docs/R1-2112376.zip" TargetMode="External"/><Relationship Id="rId57" Type="http://schemas.openxmlformats.org/officeDocument/2006/relationships/hyperlink" Target="https://www.3gpp.org/ftp/TSG_RAN/WG1_RL1/TSGR1_106b-e/Docs/R1-2110600.zip" TargetMode="External"/><Relationship Id="rId61"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yperlink" Target="https://www.3gpp.org/ftp/TSG_RAN/WG1_RL1/TSGR1_107-e/Docs/R1-2111262.zip" TargetMode="External"/><Relationship Id="rId44" Type="http://schemas.openxmlformats.org/officeDocument/2006/relationships/hyperlink" Target="https://www.3gpp.org/ftp/TSG_RAN/WG1_RL1/TSGR1_107-e/Docs/R1-2112056.zip" TargetMode="External"/><Relationship Id="rId52" Type="http://schemas.openxmlformats.org/officeDocument/2006/relationships/hyperlink" Target="https://www.3gpp.org/ftp/TSG_RAN/WG1_RL1/TSGR1_107-e/Docs/R1-211161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6b-e/Docs/R1-2110669.zip" TargetMode="External"/><Relationship Id="rId27" Type="http://schemas.openxmlformats.org/officeDocument/2006/relationships/hyperlink" Target="https://www.3gpp.org/ftp/TSG_RAN/WG1_RL1/TSGR1_107-e/Docs/R1-2111019.zip" TargetMode="External"/><Relationship Id="rId30" Type="http://schemas.openxmlformats.org/officeDocument/2006/relationships/hyperlink" Target="https://www.3gpp.org/ftp/TSG_RAN/WG1_RL1/TSGR1_107-e/Docs/R1-2111129.zip" TargetMode="External"/><Relationship Id="rId35" Type="http://schemas.openxmlformats.org/officeDocument/2006/relationships/hyperlink" Target="https://www.3gpp.org/ftp/TSG_RAN/WG1_RL1/TSGR1_107-e/Docs/R1-2111578.zip" TargetMode="External"/><Relationship Id="rId43" Type="http://schemas.openxmlformats.org/officeDocument/2006/relationships/hyperlink" Target="https://www.3gpp.org/ftp/TSG_RAN/WG1_RL1/TSGR1_107-e/Docs/R1-2112015.zip" TargetMode="External"/><Relationship Id="rId48" Type="http://schemas.openxmlformats.org/officeDocument/2006/relationships/hyperlink" Target="https://www.3gpp.org/ftp/TSG_RAN/WG1_RL1/TSGR1_107-e/Docs/R1-2112283.zip" TargetMode="External"/><Relationship Id="rId56"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58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wmf"/><Relationship Id="rId25" Type="http://schemas.openxmlformats.org/officeDocument/2006/relationships/hyperlink" Target="https://www.3gpp.org/ftp/TSG_RAN/WG1_RL1/TSGR1_107-e/Docs/R1-2110801.zip" TargetMode="External"/><Relationship Id="rId33" Type="http://schemas.openxmlformats.org/officeDocument/2006/relationships/hyperlink" Target="https://www.3gpp.org/ftp/TSG_RAN/WG1_RL1/TSGR1_107-e/Docs/R1-2111403.zip" TargetMode="External"/><Relationship Id="rId38" Type="http://schemas.openxmlformats.org/officeDocument/2006/relationships/hyperlink" Target="https://www.3gpp.org/ftp/TSG_RAN/WG1_RL1/TSGR1_107-e/Docs/R1-2111744.zip" TargetMode="External"/><Relationship Id="rId46" Type="http://schemas.openxmlformats.org/officeDocument/2006/relationships/hyperlink" Target="https://www.3gpp.org/ftp/TSG_RAN/WG1_RL1/TSGR1_107-e/Docs/R1-2112113.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12143D-30ED-4EB0-89F0-A6A81869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13507</Words>
  <Characters>76991</Characters>
  <Application>Microsoft Office Word</Application>
  <DocSecurity>0</DocSecurity>
  <Lines>641</Lines>
  <Paragraphs>180</Paragraphs>
  <ScaleCrop>false</ScaleCrop>
  <Company>Panasonic Corporation</Company>
  <LinksUpToDate>false</LinksUpToDate>
  <CharactersWithSpaces>90318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6</cp:revision>
  <dcterms:created xsi:type="dcterms:W3CDTF">2021-11-11T12:42:00Z</dcterms:created>
  <dcterms:modified xsi:type="dcterms:W3CDTF">2021-11-11T14:48:00Z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