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62BF4" w14:textId="25450701" w:rsidR="00020375" w:rsidRDefault="00020375" w:rsidP="00020375">
      <w:pPr>
        <w:pStyle w:val="ab"/>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ab"/>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af0"/>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af5"/>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af5"/>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af5"/>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af5"/>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af5"/>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af5"/>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af5"/>
        <w:numPr>
          <w:ilvl w:val="0"/>
          <w:numId w:val="38"/>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80CDB7" w14:textId="77777777" w:rsidR="00E35377" w:rsidRPr="00D22C5A" w:rsidRDefault="00E35377" w:rsidP="00E35377">
      <w:pPr>
        <w:pStyle w:val="af5"/>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af5"/>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af5"/>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00B23C49" w:rsidRPr="00CC104B">
          <w:rPr>
            <w:rStyle w:val="af2"/>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af0"/>
        <w:tblW w:w="9634" w:type="dxa"/>
        <w:tblLook w:val="04A0" w:firstRow="1" w:lastRow="0" w:firstColumn="1" w:lastColumn="0" w:noHBand="0" w:noVBand="1"/>
      </w:tblPr>
      <w:tblGrid>
        <w:gridCol w:w="2830"/>
        <w:gridCol w:w="2410"/>
        <w:gridCol w:w="4394"/>
      </w:tblGrid>
      <w:tr w:rsidR="00E35377" w14:paraId="0A48BC80" w14:textId="77777777" w:rsidTr="00C76705">
        <w:tc>
          <w:tcPr>
            <w:tcW w:w="2830" w:type="dxa"/>
            <w:shd w:val="clear" w:color="auto" w:fill="BFBFBF" w:themeFill="background1" w:themeFillShade="BF"/>
          </w:tcPr>
          <w:p w14:paraId="40096866" w14:textId="77777777" w:rsidR="00E35377" w:rsidRDefault="00E35377" w:rsidP="00C7670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C7670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C76705">
            <w:pPr>
              <w:spacing w:after="0"/>
              <w:jc w:val="center"/>
              <w:rPr>
                <w:b/>
                <w:bCs/>
                <w:lang w:val="en-US"/>
              </w:rPr>
            </w:pPr>
            <w:r>
              <w:rPr>
                <w:b/>
                <w:bCs/>
                <w:lang w:val="en-US"/>
              </w:rPr>
              <w:t>Email address</w:t>
            </w:r>
          </w:p>
        </w:tc>
      </w:tr>
      <w:tr w:rsidR="00E35377" w14:paraId="633E798E" w14:textId="77777777" w:rsidTr="00C76705">
        <w:tc>
          <w:tcPr>
            <w:tcW w:w="2830" w:type="dxa"/>
          </w:tcPr>
          <w:p w14:paraId="23742523" w14:textId="72F7197A" w:rsidR="00E35377" w:rsidRDefault="009518C0" w:rsidP="00C76705">
            <w:pPr>
              <w:spacing w:after="0"/>
              <w:rPr>
                <w:lang w:val="en-US"/>
              </w:rPr>
            </w:pPr>
            <w:r>
              <w:rPr>
                <w:lang w:val="en-US"/>
              </w:rPr>
              <w:t>Intel Corporation</w:t>
            </w:r>
          </w:p>
        </w:tc>
        <w:tc>
          <w:tcPr>
            <w:tcW w:w="2410" w:type="dxa"/>
          </w:tcPr>
          <w:p w14:paraId="39C170C1" w14:textId="1B136E4A" w:rsidR="00E35377" w:rsidRDefault="009518C0" w:rsidP="00C76705">
            <w:pPr>
              <w:spacing w:after="0"/>
              <w:rPr>
                <w:lang w:val="en-US"/>
              </w:rPr>
            </w:pPr>
            <w:r>
              <w:rPr>
                <w:lang w:val="en-US"/>
              </w:rPr>
              <w:t>Debdeep Chatterjee</w:t>
            </w:r>
          </w:p>
        </w:tc>
        <w:tc>
          <w:tcPr>
            <w:tcW w:w="4394" w:type="dxa"/>
          </w:tcPr>
          <w:p w14:paraId="4D0F6910" w14:textId="2633AA3C" w:rsidR="00E35377" w:rsidRDefault="009518C0" w:rsidP="00C76705">
            <w:pPr>
              <w:spacing w:after="0"/>
              <w:rPr>
                <w:lang w:val="en-US"/>
              </w:rPr>
            </w:pPr>
            <w:r>
              <w:rPr>
                <w:lang w:val="en-US"/>
              </w:rPr>
              <w:t>debdeep.chatterjee@intel.com</w:t>
            </w:r>
          </w:p>
        </w:tc>
      </w:tr>
      <w:tr w:rsidR="00E35377" w14:paraId="0A6E63FE" w14:textId="77777777" w:rsidTr="00C76705">
        <w:tc>
          <w:tcPr>
            <w:tcW w:w="2830" w:type="dxa"/>
          </w:tcPr>
          <w:p w14:paraId="6ECA2841" w14:textId="1914933E" w:rsidR="00E35377" w:rsidRDefault="00D27B9E" w:rsidP="00D27B9E">
            <w:pPr>
              <w:spacing w:after="0"/>
              <w:jc w:val="center"/>
              <w:rPr>
                <w:rFonts w:eastAsia="Yu Mincho"/>
                <w:lang w:val="en-US" w:eastAsia="ja-JP"/>
              </w:rPr>
            </w:pPr>
            <w:r>
              <w:rPr>
                <w:rFonts w:eastAsia="Yu Mincho"/>
                <w:lang w:val="en-US" w:eastAsia="ja-JP"/>
              </w:rPr>
              <w:t>Qualcomm</w:t>
            </w:r>
          </w:p>
        </w:tc>
        <w:tc>
          <w:tcPr>
            <w:tcW w:w="2410" w:type="dxa"/>
          </w:tcPr>
          <w:p w14:paraId="5C77467D" w14:textId="536261E1" w:rsidR="00E35377" w:rsidRDefault="00D27B9E" w:rsidP="00D27B9E">
            <w:pPr>
              <w:spacing w:after="0"/>
              <w:jc w:val="center"/>
              <w:rPr>
                <w:rFonts w:eastAsia="Yu Mincho"/>
                <w:lang w:val="en-US" w:eastAsia="ja-JP"/>
              </w:rPr>
            </w:pPr>
            <w:r>
              <w:rPr>
                <w:rFonts w:eastAsia="Yu Mincho"/>
                <w:lang w:val="en-US" w:eastAsia="ja-JP"/>
              </w:rPr>
              <w:t>Jing Lei</w:t>
            </w:r>
          </w:p>
        </w:tc>
        <w:tc>
          <w:tcPr>
            <w:tcW w:w="4394" w:type="dxa"/>
          </w:tcPr>
          <w:p w14:paraId="66D8136F" w14:textId="0D703F97" w:rsidR="00E35377" w:rsidRDefault="00D27B9E" w:rsidP="00D27B9E">
            <w:pPr>
              <w:spacing w:after="0"/>
              <w:jc w:val="center"/>
              <w:rPr>
                <w:rFonts w:eastAsiaTheme="minorEastAsia"/>
                <w:lang w:val="en-US" w:eastAsia="zh-CN"/>
              </w:rPr>
            </w:pPr>
            <w:r>
              <w:rPr>
                <w:rFonts w:eastAsiaTheme="minorEastAsia"/>
                <w:lang w:val="en-US" w:eastAsia="zh-CN"/>
              </w:rPr>
              <w:t>leijing@qti.qualcomm.com</w:t>
            </w:r>
          </w:p>
        </w:tc>
      </w:tr>
      <w:tr w:rsidR="00C76705" w14:paraId="41826B0C" w14:textId="77777777" w:rsidTr="00C76705">
        <w:tc>
          <w:tcPr>
            <w:tcW w:w="2830" w:type="dxa"/>
          </w:tcPr>
          <w:p w14:paraId="47FEB282" w14:textId="7691C2FF" w:rsidR="00C76705" w:rsidRDefault="00C76705" w:rsidP="00C76705">
            <w:pPr>
              <w:spacing w:after="0"/>
              <w:jc w:val="center"/>
              <w:rPr>
                <w:rFonts w:eastAsia="Yu Mincho"/>
                <w:lang w:val="en-US" w:eastAsia="ja-JP"/>
              </w:rPr>
            </w:pPr>
            <w:r>
              <w:rPr>
                <w:lang w:val="en-US"/>
              </w:rPr>
              <w:t>vivo</w:t>
            </w:r>
          </w:p>
        </w:tc>
        <w:tc>
          <w:tcPr>
            <w:tcW w:w="2410" w:type="dxa"/>
          </w:tcPr>
          <w:p w14:paraId="1112F7A7" w14:textId="50F2A380" w:rsidR="00C76705" w:rsidRDefault="00C76705" w:rsidP="00C76705">
            <w:pPr>
              <w:spacing w:after="0"/>
              <w:jc w:val="center"/>
              <w:rPr>
                <w:rFonts w:eastAsia="Yu Mincho"/>
                <w:lang w:val="en-US" w:eastAsia="ja-JP"/>
              </w:rPr>
            </w:pPr>
            <w:r>
              <w:rPr>
                <w:rFonts w:eastAsiaTheme="minorEastAsia"/>
                <w:lang w:val="en-US" w:eastAsia="zh-CN"/>
              </w:rPr>
              <w:t>Xueming Pan</w:t>
            </w:r>
          </w:p>
        </w:tc>
        <w:tc>
          <w:tcPr>
            <w:tcW w:w="4394" w:type="dxa"/>
          </w:tcPr>
          <w:p w14:paraId="1FB36DA7" w14:textId="077750E0" w:rsidR="00C76705" w:rsidRDefault="00C76705" w:rsidP="00C76705">
            <w:pPr>
              <w:spacing w:after="0"/>
              <w:jc w:val="center"/>
              <w:rPr>
                <w:lang w:val="en-US"/>
              </w:rPr>
            </w:pPr>
            <w:r>
              <w:rPr>
                <w:rFonts w:eastAsiaTheme="minorEastAsia"/>
                <w:lang w:val="en-US" w:eastAsia="zh-CN"/>
              </w:rPr>
              <w:t>panxueming@vivo.com</w:t>
            </w:r>
          </w:p>
        </w:tc>
      </w:tr>
      <w:tr w:rsidR="00906B3F" w14:paraId="3CBA719D" w14:textId="77777777" w:rsidTr="00C76705">
        <w:tc>
          <w:tcPr>
            <w:tcW w:w="2830" w:type="dxa"/>
          </w:tcPr>
          <w:p w14:paraId="43517ADC" w14:textId="63070834" w:rsidR="00906B3F" w:rsidRDefault="00906B3F" w:rsidP="00906B3F">
            <w:pPr>
              <w:spacing w:after="0"/>
              <w:jc w:val="center"/>
              <w:rPr>
                <w:rFonts w:eastAsiaTheme="minorEastAsia"/>
                <w:lang w:val="en-US" w:eastAsia="zh-CN"/>
              </w:rPr>
            </w:pPr>
            <w:r>
              <w:rPr>
                <w:lang w:val="en-US"/>
              </w:rPr>
              <w:t>Huawei, HiSilicon</w:t>
            </w:r>
          </w:p>
        </w:tc>
        <w:tc>
          <w:tcPr>
            <w:tcW w:w="2410" w:type="dxa"/>
          </w:tcPr>
          <w:p w14:paraId="27E3190C" w14:textId="47D0B80D" w:rsidR="00906B3F" w:rsidRDefault="00906B3F" w:rsidP="00906B3F">
            <w:pPr>
              <w:spacing w:after="0"/>
              <w:jc w:val="center"/>
              <w:rPr>
                <w:rFonts w:eastAsiaTheme="minorEastAsia"/>
                <w:lang w:val="en-US" w:eastAsia="zh-CN"/>
              </w:rPr>
            </w:pPr>
            <w:r>
              <w:rPr>
                <w:lang w:val="en-US"/>
              </w:rPr>
              <w:t>Yi WANG</w:t>
            </w:r>
          </w:p>
        </w:tc>
        <w:tc>
          <w:tcPr>
            <w:tcW w:w="4394" w:type="dxa"/>
          </w:tcPr>
          <w:p w14:paraId="4E44B401" w14:textId="6CC983F4" w:rsidR="00906B3F" w:rsidRDefault="00906B3F" w:rsidP="00906B3F">
            <w:pPr>
              <w:spacing w:after="0"/>
              <w:jc w:val="center"/>
              <w:rPr>
                <w:rFonts w:eastAsiaTheme="minorEastAsia"/>
                <w:lang w:val="en-US" w:eastAsia="zh-CN"/>
              </w:rPr>
            </w:pPr>
            <w:r>
              <w:rPr>
                <w:lang w:val="en-US"/>
              </w:rPr>
              <w:t>wangyi6@huawei.com</w:t>
            </w:r>
          </w:p>
        </w:tc>
      </w:tr>
      <w:tr w:rsidR="00906B3F" w14:paraId="55C7A034" w14:textId="77777777" w:rsidTr="00C76705">
        <w:tc>
          <w:tcPr>
            <w:tcW w:w="2830" w:type="dxa"/>
          </w:tcPr>
          <w:p w14:paraId="57A57969" w14:textId="77777777" w:rsidR="00906B3F" w:rsidRDefault="00906B3F" w:rsidP="00906B3F">
            <w:pPr>
              <w:spacing w:after="0"/>
              <w:jc w:val="center"/>
              <w:rPr>
                <w:rFonts w:eastAsia="Yu Mincho"/>
                <w:lang w:val="en-US" w:eastAsia="ja-JP"/>
              </w:rPr>
            </w:pPr>
          </w:p>
        </w:tc>
        <w:tc>
          <w:tcPr>
            <w:tcW w:w="2410" w:type="dxa"/>
          </w:tcPr>
          <w:p w14:paraId="022FA822" w14:textId="77777777" w:rsidR="00906B3F" w:rsidRDefault="00906B3F" w:rsidP="00906B3F">
            <w:pPr>
              <w:spacing w:after="0"/>
              <w:jc w:val="center"/>
              <w:rPr>
                <w:rFonts w:eastAsia="Yu Mincho"/>
                <w:lang w:val="en-US" w:eastAsia="ja-JP"/>
              </w:rPr>
            </w:pPr>
          </w:p>
        </w:tc>
        <w:tc>
          <w:tcPr>
            <w:tcW w:w="4394" w:type="dxa"/>
          </w:tcPr>
          <w:p w14:paraId="7951E4E8" w14:textId="77777777" w:rsidR="00906B3F" w:rsidRDefault="00906B3F" w:rsidP="00906B3F">
            <w:pPr>
              <w:spacing w:after="0"/>
              <w:jc w:val="center"/>
              <w:rPr>
                <w:rFonts w:eastAsia="Yu Mincho"/>
                <w:lang w:val="en-US" w:eastAsia="ja-JP"/>
              </w:rPr>
            </w:pPr>
          </w:p>
        </w:tc>
      </w:tr>
      <w:tr w:rsidR="00906B3F" w14:paraId="06A8D565" w14:textId="77777777" w:rsidTr="00C76705">
        <w:tc>
          <w:tcPr>
            <w:tcW w:w="2830" w:type="dxa"/>
          </w:tcPr>
          <w:p w14:paraId="6659C879" w14:textId="77777777" w:rsidR="00906B3F" w:rsidRDefault="00906B3F" w:rsidP="00906B3F">
            <w:pPr>
              <w:spacing w:after="0"/>
              <w:jc w:val="center"/>
              <w:rPr>
                <w:rFonts w:eastAsia="Yu Mincho"/>
                <w:lang w:val="en-US" w:eastAsia="ja-JP"/>
              </w:rPr>
            </w:pPr>
          </w:p>
        </w:tc>
        <w:tc>
          <w:tcPr>
            <w:tcW w:w="2410" w:type="dxa"/>
          </w:tcPr>
          <w:p w14:paraId="1D6CC524" w14:textId="77777777" w:rsidR="00906B3F" w:rsidRDefault="00906B3F" w:rsidP="00906B3F">
            <w:pPr>
              <w:spacing w:after="0"/>
              <w:jc w:val="center"/>
              <w:rPr>
                <w:rFonts w:eastAsia="Yu Mincho"/>
                <w:lang w:val="en-US" w:eastAsia="ja-JP"/>
              </w:rPr>
            </w:pPr>
          </w:p>
        </w:tc>
        <w:tc>
          <w:tcPr>
            <w:tcW w:w="4394" w:type="dxa"/>
          </w:tcPr>
          <w:p w14:paraId="70D3C13B" w14:textId="77777777" w:rsidR="00906B3F" w:rsidRDefault="00906B3F" w:rsidP="00906B3F">
            <w:pPr>
              <w:spacing w:after="0"/>
              <w:jc w:val="center"/>
              <w:rPr>
                <w:rFonts w:eastAsia="Yu Mincho"/>
                <w:lang w:val="en-US" w:eastAsia="ja-JP"/>
              </w:rPr>
            </w:pPr>
          </w:p>
        </w:tc>
      </w:tr>
      <w:tr w:rsidR="00906B3F" w14:paraId="732B6C4E" w14:textId="77777777" w:rsidTr="00C76705">
        <w:tc>
          <w:tcPr>
            <w:tcW w:w="2830" w:type="dxa"/>
          </w:tcPr>
          <w:p w14:paraId="160F38F8" w14:textId="77777777" w:rsidR="00906B3F" w:rsidRDefault="00906B3F" w:rsidP="00906B3F">
            <w:pPr>
              <w:spacing w:after="0"/>
              <w:jc w:val="center"/>
              <w:rPr>
                <w:lang w:val="en-US"/>
              </w:rPr>
            </w:pPr>
          </w:p>
        </w:tc>
        <w:tc>
          <w:tcPr>
            <w:tcW w:w="2410" w:type="dxa"/>
          </w:tcPr>
          <w:p w14:paraId="61093B30" w14:textId="77777777" w:rsidR="00906B3F" w:rsidRDefault="00906B3F" w:rsidP="00906B3F">
            <w:pPr>
              <w:spacing w:after="0"/>
              <w:jc w:val="center"/>
              <w:rPr>
                <w:lang w:val="en-US"/>
              </w:rPr>
            </w:pPr>
          </w:p>
        </w:tc>
        <w:tc>
          <w:tcPr>
            <w:tcW w:w="4394" w:type="dxa"/>
          </w:tcPr>
          <w:p w14:paraId="3A308A03" w14:textId="77777777" w:rsidR="00906B3F" w:rsidRDefault="00906B3F" w:rsidP="00906B3F">
            <w:pPr>
              <w:spacing w:after="0"/>
              <w:jc w:val="center"/>
              <w:rPr>
                <w:lang w:val="en-US"/>
              </w:rPr>
            </w:pPr>
          </w:p>
        </w:tc>
      </w:tr>
      <w:tr w:rsidR="00906B3F" w14:paraId="4B7498FA" w14:textId="77777777" w:rsidTr="00C76705">
        <w:tc>
          <w:tcPr>
            <w:tcW w:w="2830" w:type="dxa"/>
          </w:tcPr>
          <w:p w14:paraId="63E6D6A8" w14:textId="77777777" w:rsidR="00906B3F" w:rsidRDefault="00906B3F" w:rsidP="00906B3F">
            <w:pPr>
              <w:spacing w:after="0"/>
              <w:jc w:val="center"/>
              <w:rPr>
                <w:lang w:val="en-US"/>
              </w:rPr>
            </w:pPr>
          </w:p>
        </w:tc>
        <w:tc>
          <w:tcPr>
            <w:tcW w:w="2410" w:type="dxa"/>
          </w:tcPr>
          <w:p w14:paraId="29C5E1A5" w14:textId="77777777" w:rsidR="00906B3F" w:rsidRDefault="00906B3F" w:rsidP="00906B3F">
            <w:pPr>
              <w:spacing w:after="0"/>
              <w:jc w:val="center"/>
              <w:rPr>
                <w:lang w:val="en-US"/>
              </w:rPr>
            </w:pPr>
          </w:p>
        </w:tc>
        <w:tc>
          <w:tcPr>
            <w:tcW w:w="4394" w:type="dxa"/>
          </w:tcPr>
          <w:p w14:paraId="276E3F06" w14:textId="77777777" w:rsidR="00906B3F" w:rsidRDefault="00906B3F" w:rsidP="00906B3F">
            <w:pPr>
              <w:spacing w:after="0"/>
              <w:jc w:val="center"/>
              <w:rPr>
                <w:lang w:val="en-US"/>
              </w:rPr>
            </w:pPr>
          </w:p>
        </w:tc>
      </w:tr>
      <w:tr w:rsidR="00906B3F" w14:paraId="0B13AD57" w14:textId="77777777" w:rsidTr="00C76705">
        <w:tc>
          <w:tcPr>
            <w:tcW w:w="2830" w:type="dxa"/>
          </w:tcPr>
          <w:p w14:paraId="531D99D1" w14:textId="77777777" w:rsidR="00906B3F" w:rsidRDefault="00906B3F" w:rsidP="00906B3F">
            <w:pPr>
              <w:spacing w:after="0"/>
              <w:jc w:val="center"/>
              <w:rPr>
                <w:rFonts w:eastAsia="Yu Mincho"/>
                <w:lang w:val="en-US" w:eastAsia="ja-JP"/>
              </w:rPr>
            </w:pPr>
          </w:p>
        </w:tc>
        <w:tc>
          <w:tcPr>
            <w:tcW w:w="2410" w:type="dxa"/>
          </w:tcPr>
          <w:p w14:paraId="31A2CF74" w14:textId="77777777" w:rsidR="00906B3F" w:rsidRDefault="00906B3F" w:rsidP="00906B3F">
            <w:pPr>
              <w:spacing w:after="0"/>
              <w:jc w:val="center"/>
              <w:rPr>
                <w:rFonts w:eastAsia="Yu Mincho"/>
                <w:lang w:val="en-US" w:eastAsia="ja-JP"/>
              </w:rPr>
            </w:pPr>
          </w:p>
        </w:tc>
        <w:tc>
          <w:tcPr>
            <w:tcW w:w="4394" w:type="dxa"/>
          </w:tcPr>
          <w:p w14:paraId="4DFD5787" w14:textId="77777777" w:rsidR="00906B3F" w:rsidRDefault="00906B3F" w:rsidP="00906B3F">
            <w:pPr>
              <w:spacing w:after="0"/>
              <w:jc w:val="center"/>
              <w:rPr>
                <w:lang w:val="en-US"/>
              </w:rPr>
            </w:pPr>
          </w:p>
        </w:tc>
      </w:tr>
      <w:tr w:rsidR="00906B3F" w14:paraId="530E39A9" w14:textId="77777777" w:rsidTr="00C76705">
        <w:tc>
          <w:tcPr>
            <w:tcW w:w="2830" w:type="dxa"/>
          </w:tcPr>
          <w:p w14:paraId="0CED872D" w14:textId="77777777" w:rsidR="00906B3F" w:rsidRDefault="00906B3F" w:rsidP="00906B3F">
            <w:pPr>
              <w:spacing w:after="0"/>
              <w:jc w:val="center"/>
              <w:rPr>
                <w:lang w:val="en-US"/>
              </w:rPr>
            </w:pPr>
          </w:p>
        </w:tc>
        <w:tc>
          <w:tcPr>
            <w:tcW w:w="2410" w:type="dxa"/>
          </w:tcPr>
          <w:p w14:paraId="0F676F0A" w14:textId="77777777" w:rsidR="00906B3F" w:rsidRDefault="00906B3F" w:rsidP="00906B3F">
            <w:pPr>
              <w:spacing w:after="0"/>
              <w:jc w:val="center"/>
              <w:rPr>
                <w:lang w:val="en-US"/>
              </w:rPr>
            </w:pPr>
          </w:p>
        </w:tc>
        <w:tc>
          <w:tcPr>
            <w:tcW w:w="4394" w:type="dxa"/>
          </w:tcPr>
          <w:p w14:paraId="0E1B9420" w14:textId="77777777" w:rsidR="00906B3F" w:rsidRDefault="00906B3F" w:rsidP="00906B3F">
            <w:pPr>
              <w:spacing w:after="0"/>
              <w:jc w:val="center"/>
              <w:rPr>
                <w:lang w:val="en-US"/>
              </w:rPr>
            </w:pPr>
          </w:p>
        </w:tc>
      </w:tr>
      <w:tr w:rsidR="00906B3F" w14:paraId="490E8C6E" w14:textId="77777777" w:rsidTr="00C76705">
        <w:tc>
          <w:tcPr>
            <w:tcW w:w="2830" w:type="dxa"/>
          </w:tcPr>
          <w:p w14:paraId="63C6DE69" w14:textId="77777777" w:rsidR="00906B3F" w:rsidRDefault="00906B3F" w:rsidP="00906B3F">
            <w:pPr>
              <w:spacing w:after="0"/>
              <w:jc w:val="center"/>
              <w:rPr>
                <w:rFonts w:eastAsiaTheme="minorEastAsia"/>
                <w:lang w:val="en-US" w:eastAsia="zh-CN"/>
              </w:rPr>
            </w:pPr>
          </w:p>
        </w:tc>
        <w:tc>
          <w:tcPr>
            <w:tcW w:w="2410" w:type="dxa"/>
          </w:tcPr>
          <w:p w14:paraId="5F4F5010" w14:textId="77777777" w:rsidR="00906B3F" w:rsidRDefault="00906B3F" w:rsidP="00906B3F">
            <w:pPr>
              <w:spacing w:after="0"/>
              <w:jc w:val="center"/>
              <w:rPr>
                <w:rFonts w:eastAsiaTheme="minorEastAsia"/>
                <w:lang w:val="en-US" w:eastAsia="zh-CN"/>
              </w:rPr>
            </w:pPr>
          </w:p>
        </w:tc>
        <w:tc>
          <w:tcPr>
            <w:tcW w:w="4394" w:type="dxa"/>
          </w:tcPr>
          <w:p w14:paraId="00BF6190" w14:textId="77777777" w:rsidR="00906B3F" w:rsidRDefault="00906B3F" w:rsidP="00906B3F">
            <w:pPr>
              <w:spacing w:after="0"/>
              <w:jc w:val="center"/>
              <w:rPr>
                <w:rFonts w:eastAsiaTheme="minorEastAsia"/>
                <w:lang w:val="en-US" w:eastAsia="zh-CN"/>
              </w:rPr>
            </w:pPr>
          </w:p>
        </w:tc>
      </w:tr>
      <w:tr w:rsidR="00906B3F" w14:paraId="17071686" w14:textId="77777777" w:rsidTr="00C76705">
        <w:tc>
          <w:tcPr>
            <w:tcW w:w="2830" w:type="dxa"/>
          </w:tcPr>
          <w:p w14:paraId="4E2E3DDD" w14:textId="77777777" w:rsidR="00906B3F" w:rsidRDefault="00906B3F" w:rsidP="00906B3F">
            <w:pPr>
              <w:spacing w:after="0"/>
              <w:jc w:val="center"/>
              <w:rPr>
                <w:lang w:val="en-US"/>
              </w:rPr>
            </w:pPr>
          </w:p>
        </w:tc>
        <w:tc>
          <w:tcPr>
            <w:tcW w:w="2410" w:type="dxa"/>
          </w:tcPr>
          <w:p w14:paraId="5F082DC9" w14:textId="77777777" w:rsidR="00906B3F" w:rsidRDefault="00906B3F" w:rsidP="00906B3F">
            <w:pPr>
              <w:spacing w:after="0"/>
              <w:jc w:val="center"/>
              <w:rPr>
                <w:lang w:val="en-US"/>
              </w:rPr>
            </w:pPr>
          </w:p>
        </w:tc>
        <w:tc>
          <w:tcPr>
            <w:tcW w:w="4394" w:type="dxa"/>
          </w:tcPr>
          <w:p w14:paraId="57D16471" w14:textId="77777777" w:rsidR="00906B3F" w:rsidRDefault="00906B3F" w:rsidP="00906B3F">
            <w:pPr>
              <w:spacing w:after="0"/>
              <w:jc w:val="center"/>
              <w:rPr>
                <w:lang w:val="en-US"/>
              </w:rPr>
            </w:pPr>
          </w:p>
        </w:tc>
      </w:tr>
      <w:tr w:rsidR="00906B3F" w14:paraId="04DB1E7A" w14:textId="77777777" w:rsidTr="00C76705">
        <w:tc>
          <w:tcPr>
            <w:tcW w:w="2830" w:type="dxa"/>
          </w:tcPr>
          <w:p w14:paraId="05F7D37F" w14:textId="77777777" w:rsidR="00906B3F" w:rsidRDefault="00906B3F" w:rsidP="00906B3F">
            <w:pPr>
              <w:spacing w:after="0"/>
              <w:jc w:val="center"/>
              <w:rPr>
                <w:lang w:val="en-US"/>
              </w:rPr>
            </w:pPr>
          </w:p>
        </w:tc>
        <w:tc>
          <w:tcPr>
            <w:tcW w:w="2410" w:type="dxa"/>
          </w:tcPr>
          <w:p w14:paraId="0F796730" w14:textId="77777777" w:rsidR="00906B3F" w:rsidRDefault="00906B3F" w:rsidP="00906B3F">
            <w:pPr>
              <w:spacing w:after="0"/>
              <w:jc w:val="center"/>
              <w:rPr>
                <w:lang w:val="en-US"/>
              </w:rPr>
            </w:pPr>
          </w:p>
        </w:tc>
        <w:tc>
          <w:tcPr>
            <w:tcW w:w="4394" w:type="dxa"/>
          </w:tcPr>
          <w:p w14:paraId="3F784AD2" w14:textId="77777777" w:rsidR="00906B3F" w:rsidRDefault="00906B3F" w:rsidP="00906B3F">
            <w:pPr>
              <w:spacing w:after="0"/>
              <w:jc w:val="center"/>
              <w:rPr>
                <w:lang w:val="en-US"/>
              </w:rPr>
            </w:pPr>
          </w:p>
        </w:tc>
      </w:tr>
      <w:tr w:rsidR="00906B3F" w14:paraId="7A5002FF" w14:textId="77777777" w:rsidTr="00C76705">
        <w:tc>
          <w:tcPr>
            <w:tcW w:w="2830" w:type="dxa"/>
          </w:tcPr>
          <w:p w14:paraId="652CED09" w14:textId="77777777" w:rsidR="00906B3F" w:rsidRDefault="00906B3F" w:rsidP="00906B3F">
            <w:pPr>
              <w:spacing w:after="0"/>
              <w:jc w:val="center"/>
              <w:rPr>
                <w:lang w:val="en-US"/>
              </w:rPr>
            </w:pPr>
          </w:p>
        </w:tc>
        <w:tc>
          <w:tcPr>
            <w:tcW w:w="2410" w:type="dxa"/>
          </w:tcPr>
          <w:p w14:paraId="078E4D63" w14:textId="77777777" w:rsidR="00906B3F" w:rsidRDefault="00906B3F" w:rsidP="00906B3F">
            <w:pPr>
              <w:spacing w:after="0"/>
              <w:jc w:val="center"/>
              <w:rPr>
                <w:lang w:val="en-US"/>
              </w:rPr>
            </w:pPr>
          </w:p>
        </w:tc>
        <w:tc>
          <w:tcPr>
            <w:tcW w:w="4394" w:type="dxa"/>
          </w:tcPr>
          <w:p w14:paraId="793B7DA4" w14:textId="77777777" w:rsidR="00906B3F" w:rsidRDefault="00906B3F" w:rsidP="00906B3F">
            <w:pPr>
              <w:spacing w:after="0"/>
              <w:jc w:val="center"/>
              <w:rPr>
                <w:lang w:val="en-US"/>
              </w:rPr>
            </w:pPr>
          </w:p>
        </w:tc>
      </w:tr>
      <w:tr w:rsidR="00906B3F" w14:paraId="025B03E8" w14:textId="77777777" w:rsidTr="00C76705">
        <w:tc>
          <w:tcPr>
            <w:tcW w:w="2830" w:type="dxa"/>
          </w:tcPr>
          <w:p w14:paraId="6A8FEBBE" w14:textId="77777777" w:rsidR="00906B3F" w:rsidRDefault="00906B3F" w:rsidP="00906B3F">
            <w:pPr>
              <w:spacing w:after="0"/>
              <w:jc w:val="center"/>
              <w:rPr>
                <w:lang w:val="en-US"/>
              </w:rPr>
            </w:pPr>
          </w:p>
        </w:tc>
        <w:tc>
          <w:tcPr>
            <w:tcW w:w="2410" w:type="dxa"/>
          </w:tcPr>
          <w:p w14:paraId="2E53C2A6" w14:textId="77777777" w:rsidR="00906B3F" w:rsidRDefault="00906B3F" w:rsidP="00906B3F">
            <w:pPr>
              <w:spacing w:after="0"/>
              <w:jc w:val="center"/>
              <w:rPr>
                <w:lang w:val="en-US"/>
              </w:rPr>
            </w:pPr>
          </w:p>
        </w:tc>
        <w:tc>
          <w:tcPr>
            <w:tcW w:w="4394" w:type="dxa"/>
          </w:tcPr>
          <w:p w14:paraId="5E5F1FFD" w14:textId="77777777" w:rsidR="00906B3F" w:rsidRDefault="00906B3F" w:rsidP="00906B3F">
            <w:pPr>
              <w:spacing w:after="0"/>
              <w:jc w:val="center"/>
              <w:rPr>
                <w:lang w:val="en-US"/>
              </w:rPr>
            </w:pPr>
          </w:p>
        </w:tc>
      </w:tr>
      <w:tr w:rsidR="00906B3F" w14:paraId="6BEE91B8" w14:textId="77777777" w:rsidTr="00C76705">
        <w:tc>
          <w:tcPr>
            <w:tcW w:w="2830" w:type="dxa"/>
          </w:tcPr>
          <w:p w14:paraId="78B18A55" w14:textId="77777777" w:rsidR="00906B3F" w:rsidRDefault="00906B3F" w:rsidP="00906B3F">
            <w:pPr>
              <w:spacing w:after="0"/>
              <w:jc w:val="center"/>
              <w:rPr>
                <w:lang w:val="en-US"/>
              </w:rPr>
            </w:pPr>
          </w:p>
        </w:tc>
        <w:tc>
          <w:tcPr>
            <w:tcW w:w="2410" w:type="dxa"/>
          </w:tcPr>
          <w:p w14:paraId="4E14E1C8" w14:textId="77777777" w:rsidR="00906B3F" w:rsidRDefault="00906B3F" w:rsidP="00906B3F">
            <w:pPr>
              <w:spacing w:after="0"/>
              <w:jc w:val="center"/>
              <w:rPr>
                <w:lang w:val="en-US"/>
              </w:rPr>
            </w:pPr>
          </w:p>
        </w:tc>
        <w:tc>
          <w:tcPr>
            <w:tcW w:w="4394" w:type="dxa"/>
          </w:tcPr>
          <w:p w14:paraId="12268CA7" w14:textId="77777777" w:rsidR="00906B3F" w:rsidRDefault="00906B3F" w:rsidP="00906B3F">
            <w:pPr>
              <w:spacing w:after="0"/>
              <w:jc w:val="center"/>
              <w:rPr>
                <w:lang w:val="en-US"/>
              </w:rPr>
            </w:pPr>
          </w:p>
        </w:tc>
      </w:tr>
      <w:tr w:rsidR="00906B3F" w14:paraId="72DA8D06" w14:textId="77777777" w:rsidTr="00C76705">
        <w:tc>
          <w:tcPr>
            <w:tcW w:w="2830" w:type="dxa"/>
          </w:tcPr>
          <w:p w14:paraId="3A5942BF" w14:textId="77777777" w:rsidR="00906B3F" w:rsidRDefault="00906B3F" w:rsidP="00906B3F">
            <w:pPr>
              <w:spacing w:after="0"/>
              <w:jc w:val="center"/>
              <w:rPr>
                <w:lang w:val="en-US"/>
              </w:rPr>
            </w:pPr>
          </w:p>
        </w:tc>
        <w:tc>
          <w:tcPr>
            <w:tcW w:w="2410" w:type="dxa"/>
          </w:tcPr>
          <w:p w14:paraId="0D625974" w14:textId="77777777" w:rsidR="00906B3F" w:rsidRDefault="00906B3F" w:rsidP="00906B3F">
            <w:pPr>
              <w:spacing w:after="0"/>
              <w:jc w:val="center"/>
              <w:rPr>
                <w:lang w:val="en-US"/>
              </w:rPr>
            </w:pPr>
          </w:p>
        </w:tc>
        <w:tc>
          <w:tcPr>
            <w:tcW w:w="4394" w:type="dxa"/>
          </w:tcPr>
          <w:p w14:paraId="110E763C" w14:textId="77777777" w:rsidR="00906B3F" w:rsidRDefault="00906B3F" w:rsidP="00906B3F">
            <w:pPr>
              <w:spacing w:after="0"/>
              <w:jc w:val="center"/>
              <w:rPr>
                <w:lang w:val="en-US"/>
              </w:rPr>
            </w:pPr>
          </w:p>
        </w:tc>
      </w:tr>
      <w:tr w:rsidR="00906B3F" w14:paraId="294F33C7" w14:textId="77777777" w:rsidTr="00C76705">
        <w:tc>
          <w:tcPr>
            <w:tcW w:w="2830" w:type="dxa"/>
          </w:tcPr>
          <w:p w14:paraId="456105FB" w14:textId="77777777" w:rsidR="00906B3F" w:rsidRDefault="00906B3F" w:rsidP="00906B3F">
            <w:pPr>
              <w:spacing w:after="0"/>
              <w:jc w:val="center"/>
              <w:rPr>
                <w:lang w:val="en-US"/>
              </w:rPr>
            </w:pPr>
          </w:p>
        </w:tc>
        <w:tc>
          <w:tcPr>
            <w:tcW w:w="2410" w:type="dxa"/>
          </w:tcPr>
          <w:p w14:paraId="362F501E" w14:textId="77777777" w:rsidR="00906B3F" w:rsidRDefault="00906B3F" w:rsidP="00906B3F">
            <w:pPr>
              <w:spacing w:after="0"/>
              <w:jc w:val="center"/>
              <w:rPr>
                <w:lang w:val="en-US"/>
              </w:rPr>
            </w:pPr>
          </w:p>
        </w:tc>
        <w:tc>
          <w:tcPr>
            <w:tcW w:w="4394" w:type="dxa"/>
          </w:tcPr>
          <w:p w14:paraId="502151E2" w14:textId="77777777" w:rsidR="00906B3F" w:rsidRDefault="00906B3F" w:rsidP="00906B3F">
            <w:pPr>
              <w:spacing w:after="0"/>
              <w:jc w:val="center"/>
              <w:rPr>
                <w:lang w:val="en-US"/>
              </w:rPr>
            </w:pPr>
          </w:p>
        </w:tc>
      </w:tr>
    </w:tbl>
    <w:p w14:paraId="5CF90C57" w14:textId="77777777" w:rsidR="00E35377" w:rsidRDefault="00E35377" w:rsidP="00D27B9E">
      <w:pPr>
        <w:jc w:val="center"/>
        <w:rPr>
          <w:lang w:val="en-US"/>
        </w:rPr>
      </w:pPr>
    </w:p>
    <w:p w14:paraId="0FD0090F" w14:textId="03D3D4C8" w:rsidR="00070C16" w:rsidRPr="004C401C" w:rsidRDefault="005409B2" w:rsidP="00EC6686">
      <w:pPr>
        <w:pStyle w:val="1"/>
        <w:ind w:left="1134" w:hanging="1134"/>
        <w:rPr>
          <w:rStyle w:val="af7"/>
          <w:i w:val="0"/>
          <w:iCs w:val="0"/>
        </w:rPr>
      </w:pPr>
      <w:r>
        <w:rPr>
          <w:rStyle w:val="af7"/>
          <w:i w:val="0"/>
          <w:iCs w:val="0"/>
        </w:rPr>
        <w:t>S</w:t>
      </w:r>
      <w:r w:rsidR="00070C16" w:rsidRPr="004C401C">
        <w:rPr>
          <w:rStyle w:val="af7"/>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af0"/>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For a cell that allows a RedCap UE to access, network can configure a separate initial UL BWP for RedCap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no wider than the maximum RedCap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non-RedCap UEs is wider than the maximum RedCap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RedCap</w:t>
      </w:r>
      <w:r w:rsidR="00136261">
        <w:rPr>
          <w:lang w:eastAsia="ja-JP"/>
        </w:rPr>
        <w:t>:</w:t>
      </w:r>
    </w:p>
    <w:tbl>
      <w:tblPr>
        <w:tblStyle w:val="af0"/>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one separate initial UL BWP is configured for RedCap</w:t>
      </w:r>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RedCap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RedCap</w:t>
      </w:r>
      <w:r w:rsidR="00D947D9">
        <w:rPr>
          <w:lang w:eastAsia="ja-JP"/>
        </w:rPr>
        <w:t xml:space="preserve"> to be able to share </w:t>
      </w:r>
      <w:r w:rsidR="002D5D83">
        <w:rPr>
          <w:lang w:eastAsia="ja-JP"/>
        </w:rPr>
        <w:t>8 FDMed ROs between RedCap and non-RedCap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How many separate initial UL BWPs for RedCap can be configured?</w:t>
      </w:r>
    </w:p>
    <w:p w14:paraId="44078857" w14:textId="23E1664B" w:rsidR="007035B6" w:rsidRPr="007035B6" w:rsidRDefault="007035B6" w:rsidP="00C8174D">
      <w:pPr>
        <w:pStyle w:val="af5"/>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af5"/>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af0"/>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RedCap is sufficient.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r w:rsidR="00AB0CB1">
              <w:rPr>
                <w:lang w:val="en-US" w:eastAsia="ko-KR"/>
              </w:rPr>
              <w:t xml:space="preserve">RedCap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RedCap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RedCap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non-RedCap UEs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non-RedCap UEs) </w:t>
            </w:r>
            <w:r w:rsidR="00F16E1B">
              <w:rPr>
                <w:lang w:val="en-US" w:eastAsia="ko-KR"/>
              </w:rPr>
              <w:t xml:space="preserve">in </w:t>
            </w:r>
            <w:r w:rsidR="00CA542A">
              <w:rPr>
                <w:lang w:val="en-US" w:eastAsia="ko-KR"/>
              </w:rPr>
              <w:t>a separate initial UL BWP that is limited to within RedCap UE max BW</w:t>
            </w:r>
            <w:r w:rsidR="00103213">
              <w:rPr>
                <w:lang w:val="en-US" w:eastAsia="ko-KR"/>
              </w:rPr>
              <w:t xml:space="preserve"> is sufficient</w:t>
            </w:r>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RedCap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01315ED6" w:rsidR="00070C16" w:rsidRDefault="00A85501" w:rsidP="00C8549E">
            <w:pPr>
              <w:rPr>
                <w:lang w:val="en-US" w:eastAsia="ko-KR"/>
              </w:rPr>
            </w:pPr>
            <w:r>
              <w:rPr>
                <w:lang w:val="en-US" w:eastAsia="ko-KR"/>
              </w:rPr>
              <w:t>Qualcomm</w:t>
            </w:r>
          </w:p>
        </w:tc>
        <w:tc>
          <w:tcPr>
            <w:tcW w:w="1372" w:type="dxa"/>
          </w:tcPr>
          <w:p w14:paraId="6C6DD321" w14:textId="2DA36B84" w:rsidR="00070C16" w:rsidRDefault="00A85501" w:rsidP="00C8549E">
            <w:pPr>
              <w:tabs>
                <w:tab w:val="left" w:pos="551"/>
              </w:tabs>
              <w:rPr>
                <w:lang w:val="en-US" w:eastAsia="ko-KR"/>
              </w:rPr>
            </w:pPr>
            <w:r>
              <w:rPr>
                <w:lang w:val="en-US" w:eastAsia="ko-KR"/>
              </w:rPr>
              <w:t>Option 1</w:t>
            </w:r>
          </w:p>
        </w:tc>
        <w:tc>
          <w:tcPr>
            <w:tcW w:w="6780" w:type="dxa"/>
          </w:tcPr>
          <w:p w14:paraId="4C497812" w14:textId="77777777" w:rsidR="00070C16" w:rsidRDefault="00070C16" w:rsidP="00C8549E">
            <w:pPr>
              <w:rPr>
                <w:lang w:val="en-US" w:eastAsia="ko-KR"/>
              </w:rPr>
            </w:pPr>
          </w:p>
        </w:tc>
      </w:tr>
      <w:tr w:rsidR="00C76705" w:rsidRPr="00084CC2" w14:paraId="37811CBD" w14:textId="77777777" w:rsidTr="00C76705">
        <w:tc>
          <w:tcPr>
            <w:tcW w:w="1479" w:type="dxa"/>
          </w:tcPr>
          <w:p w14:paraId="63A93F89" w14:textId="77777777" w:rsidR="00C76705" w:rsidRPr="00084CC2" w:rsidRDefault="00C76705" w:rsidP="00C7670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75E58" w14:textId="77777777" w:rsidR="00C76705" w:rsidRPr="00084CC2" w:rsidRDefault="00C76705" w:rsidP="00C7670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2EB49F6" w14:textId="77777777" w:rsidR="00C76705" w:rsidRPr="00084CC2" w:rsidRDefault="00C76705" w:rsidP="00C76705">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w:t>
            </w:r>
            <w:r w:rsidRPr="00084CC2">
              <w:rPr>
                <w:rFonts w:eastAsiaTheme="minorEastAsia"/>
                <w:lang w:val="en-US" w:eastAsia="zh-CN"/>
              </w:rPr>
              <w:t>p to 1 sep</w:t>
            </w:r>
            <w:r>
              <w:rPr>
                <w:rFonts w:eastAsiaTheme="minorEastAsia"/>
                <w:lang w:val="en-US" w:eastAsia="zh-CN"/>
              </w:rPr>
              <w:t>arate initial UL BWP for RedCap.</w:t>
            </w:r>
          </w:p>
        </w:tc>
      </w:tr>
      <w:tr w:rsidR="00906B3F" w14:paraId="162D7F8F" w14:textId="77777777" w:rsidTr="00906B3F">
        <w:tc>
          <w:tcPr>
            <w:tcW w:w="1479" w:type="dxa"/>
          </w:tcPr>
          <w:p w14:paraId="0182A5EC" w14:textId="77777777" w:rsidR="00906B3F" w:rsidRDefault="00906B3F" w:rsidP="00906B3F">
            <w:pPr>
              <w:rPr>
                <w:lang w:val="en-US" w:eastAsia="ko-KR"/>
              </w:rPr>
            </w:pPr>
            <w:r>
              <w:rPr>
                <w:lang w:val="en-US" w:eastAsia="ko-KR"/>
              </w:rPr>
              <w:t>HW, HiSi</w:t>
            </w:r>
          </w:p>
        </w:tc>
        <w:tc>
          <w:tcPr>
            <w:tcW w:w="1372" w:type="dxa"/>
          </w:tcPr>
          <w:p w14:paraId="0C240729" w14:textId="77777777" w:rsidR="00906B3F" w:rsidRDefault="00906B3F" w:rsidP="00906B3F">
            <w:pPr>
              <w:tabs>
                <w:tab w:val="left" w:pos="551"/>
              </w:tabs>
              <w:rPr>
                <w:lang w:val="en-US" w:eastAsia="ko-KR"/>
              </w:rPr>
            </w:pPr>
            <w:r>
              <w:rPr>
                <w:lang w:val="en-US" w:eastAsia="ko-KR"/>
              </w:rPr>
              <w:t>2</w:t>
            </w:r>
          </w:p>
        </w:tc>
        <w:tc>
          <w:tcPr>
            <w:tcW w:w="6780" w:type="dxa"/>
          </w:tcPr>
          <w:p w14:paraId="5D335AC1" w14:textId="7086E620" w:rsidR="00906B3F" w:rsidRDefault="00906B3F" w:rsidP="00906B3F">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1"/>
        <w:ind w:left="1134" w:hanging="1134"/>
        <w:rPr>
          <w:lang w:val="en-US"/>
        </w:rPr>
      </w:pPr>
      <w:r>
        <w:rPr>
          <w:lang w:val="en-US"/>
        </w:rPr>
        <w:t>Separate initial DL BWP</w:t>
      </w:r>
    </w:p>
    <w:p w14:paraId="040B503C" w14:textId="45A4CF97" w:rsidR="00580F48" w:rsidRDefault="00580F48" w:rsidP="00580F48">
      <w:pPr>
        <w:jc w:val="both"/>
      </w:pPr>
      <w:r>
        <w:t>Related to configuring/defining a separate initial DL BWP for RedCap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RedCap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RedCap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If a separate initial DL BWP for RedCap UEs is configured/defined, this separate initial DL BWP for RedCap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RedCap UEs needs to contain the entire CORESET #0, and, if not, the</w:t>
            </w:r>
            <w:r w:rsidR="00FC65E4">
              <w:rPr>
                <w:rFonts w:ascii="Times" w:hAnsi="Times" w:cs="Times"/>
                <w:lang w:eastAsia="x-none"/>
              </w:rPr>
              <w:t xml:space="preserve"> RedCap</w:t>
            </w:r>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FFS: whether additional SSB is transmitted in the separately configured initial DL BWP for RedCap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lastRenderedPageBreak/>
              <w:t>For a cell that allows a RedCap UE to access, network can configure a separate initial DL BWP for RedCap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It is no wider than the maximum RedCap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non-RedCap UEs is wider than the maximum RedCap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t>Working assumption:</w:t>
            </w:r>
            <w:r w:rsidRPr="00EC1D88">
              <w:t xml:space="preserve"> </w:t>
            </w:r>
            <w:r w:rsidRPr="00EC1D88">
              <w:rPr>
                <w:rFonts w:eastAsia="等线" w:hint="eastAsia"/>
                <w:lang w:eastAsia="zh-CN"/>
              </w:rPr>
              <w:t>I</w:t>
            </w:r>
            <w:r w:rsidRPr="00EC1D88">
              <w:rPr>
                <w:rFonts w:eastAsia="等线"/>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lastRenderedPageBreak/>
        <w:br/>
      </w:r>
      <w:r w:rsidR="00E83729">
        <w:rPr>
          <w:lang w:val="en-US"/>
        </w:rPr>
        <w:t>The contributions</w:t>
      </w:r>
      <w:r w:rsidR="002568D9">
        <w:rPr>
          <w:lang w:val="en-US"/>
        </w:rPr>
        <w:t xml:space="preserve"> generally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and also it is needed in scenarios where non-RedCap initial DL BWP is larger than the RedCap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RedCap.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non-RedCap UEs is wider than the maximum RedCap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indicate that the separate initial DL BWP for RedCa</w:t>
      </w:r>
      <w:r w:rsidR="00046ADB">
        <w:rPr>
          <w:lang w:val="en-US"/>
        </w:rPr>
        <w:t>p</w:t>
      </w:r>
      <w:r w:rsidR="00567555" w:rsidRPr="00567555">
        <w:rPr>
          <w:lang w:val="en-US"/>
        </w:rPr>
        <w:t xml:space="preserve"> is always configured if the initial DL BWP for non-RedCap UEs is wider than the maximum RedCap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RedCap. </w:t>
      </w:r>
      <w:r w:rsidR="00C702EF">
        <w:rPr>
          <w:lang w:val="en-US"/>
        </w:rPr>
        <w:t>Specifically</w:t>
      </w:r>
      <w:r w:rsidR="003406B6">
        <w:rPr>
          <w:lang w:val="en-US"/>
        </w:rPr>
        <w:t xml:space="preserve">, </w:t>
      </w:r>
      <w:r w:rsidR="00C702EF">
        <w:rPr>
          <w:lang w:val="en-US"/>
        </w:rPr>
        <w:t>i</w:t>
      </w:r>
      <w:r w:rsidR="003406B6" w:rsidRPr="00A7463C">
        <w:rPr>
          <w:lang w:val="en-US"/>
        </w:rPr>
        <w:t>f the separate initial DL BWP for RedCap UEs is not configured, then the RedCap UEs may assume the MIB-configured CORESET#0 bandwidth as the initial DL BWP</w:t>
      </w:r>
      <w:r w:rsidR="00B777B3">
        <w:rPr>
          <w:lang w:val="en-US"/>
        </w:rPr>
        <w:t>:</w:t>
      </w:r>
    </w:p>
    <w:p w14:paraId="5E65AD28" w14:textId="678AE64B" w:rsidR="00B777B3" w:rsidRPr="008730AA" w:rsidRDefault="00B777B3" w:rsidP="002758F5">
      <w:pPr>
        <w:pStyle w:val="af5"/>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RedCap when the SIB-configured BWP#0 is larger than </w:t>
      </w:r>
      <w:r w:rsidR="007162A0">
        <w:rPr>
          <w:sz w:val="20"/>
          <w:szCs w:val="22"/>
          <w:lang w:val="en-US"/>
        </w:rPr>
        <w:t xml:space="preserve">the </w:t>
      </w:r>
      <w:r w:rsidRPr="008730AA">
        <w:rPr>
          <w:sz w:val="20"/>
          <w:szCs w:val="22"/>
          <w:lang w:val="en-US"/>
        </w:rPr>
        <w:t xml:space="preserve">maximum </w:t>
      </w:r>
      <w:r w:rsidR="007162A0">
        <w:rPr>
          <w:sz w:val="20"/>
          <w:szCs w:val="22"/>
          <w:lang w:val="en-US"/>
        </w:rPr>
        <w:t xml:space="preserve">RedCap </w:t>
      </w:r>
      <w:r w:rsidRPr="008730AA">
        <w:rPr>
          <w:sz w:val="20"/>
          <w:szCs w:val="22"/>
          <w:lang w:val="en-US"/>
        </w:rPr>
        <w:t>UE bandwidth.</w:t>
      </w:r>
    </w:p>
    <w:p w14:paraId="74843BB6" w14:textId="77777777" w:rsidR="00444B6E" w:rsidRPr="008730AA" w:rsidRDefault="00444B6E" w:rsidP="00444B6E">
      <w:pPr>
        <w:pStyle w:val="af5"/>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RedCap</w:t>
      </w:r>
      <w:r w:rsidRPr="008730AA">
        <w:rPr>
          <w:sz w:val="20"/>
          <w:szCs w:val="22"/>
          <w:lang w:val="en-US"/>
        </w:rPr>
        <w:t xml:space="preserve"> UE bandwidth and additional initial DL for</w:t>
      </w:r>
      <w:r>
        <w:rPr>
          <w:sz w:val="20"/>
          <w:szCs w:val="22"/>
          <w:lang w:val="en-US"/>
        </w:rPr>
        <w:t xml:space="preserve"> RedCap</w:t>
      </w:r>
      <w:r w:rsidRPr="008730AA">
        <w:rPr>
          <w:sz w:val="20"/>
          <w:szCs w:val="22"/>
          <w:lang w:val="en-US"/>
        </w:rPr>
        <w:t xml:space="preserve"> UEs is not configured, a</w:t>
      </w:r>
      <w:r>
        <w:rPr>
          <w:sz w:val="20"/>
          <w:szCs w:val="22"/>
          <w:lang w:val="en-US"/>
        </w:rPr>
        <w:t xml:space="preserve"> RedCap</w:t>
      </w:r>
      <w:r w:rsidRPr="008730AA">
        <w:rPr>
          <w:sz w:val="20"/>
          <w:szCs w:val="22"/>
          <w:lang w:val="en-US"/>
        </w:rPr>
        <w:t xml:space="preserve"> UE derives initial DL BWP corresponding to CORESET#0.</w:t>
      </w:r>
    </w:p>
    <w:p w14:paraId="3F47482B" w14:textId="77777777" w:rsidR="00444B6E" w:rsidRPr="008730AA" w:rsidRDefault="00444B6E" w:rsidP="00444B6E">
      <w:pPr>
        <w:pStyle w:val="af5"/>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If the separate initial DL BWP for RedCap UEs is not configured, then the RedCap UEs may assume the MIB-configured CORESET#0 bandwidth as the initial DL BWP.</w:t>
      </w:r>
    </w:p>
    <w:p w14:paraId="29400967" w14:textId="525D0A54" w:rsidR="00FF094F" w:rsidRPr="008730AA" w:rsidRDefault="00FF094F" w:rsidP="002758F5">
      <w:pPr>
        <w:pStyle w:val="af5"/>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When the parameter on the separate initial DL BWP is absent, a RedCap UE use the BW of CORESET#0 or configuration of initial DL BWP for non-RedCap.</w:t>
      </w:r>
    </w:p>
    <w:p w14:paraId="7B1DB04D" w14:textId="66DB9EBD" w:rsidR="004C401F" w:rsidRDefault="004C401F" w:rsidP="00004F37">
      <w:pPr>
        <w:jc w:val="both"/>
        <w:rPr>
          <w:lang w:val="en-US"/>
        </w:rPr>
      </w:pPr>
      <w:r>
        <w:rPr>
          <w:lang w:val="en-US"/>
        </w:rPr>
        <w:t>Based on the above views, the following proposal and question related to the RedCap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RedCap</w:t>
      </w:r>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It is no wider than the maximum RedCap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af5"/>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等线" w:hint="eastAsia"/>
          <w:b/>
          <w:bCs/>
          <w:sz w:val="20"/>
          <w:szCs w:val="22"/>
          <w:lang w:eastAsia="zh-CN"/>
        </w:rPr>
        <w:t>I</w:t>
      </w:r>
      <w:r w:rsidRPr="00F64D14">
        <w:rPr>
          <w:rFonts w:eastAsia="等线"/>
          <w:b/>
          <w:bCs/>
          <w:sz w:val="20"/>
          <w:szCs w:val="22"/>
          <w:lang w:eastAsia="zh-CN"/>
        </w:rPr>
        <w:t>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BWP, </w:t>
            </w:r>
            <w:r w:rsidR="00EE2AC5">
              <w:rPr>
                <w:lang w:val="en-US" w:eastAsia="ko-KR"/>
              </w:rPr>
              <w:t xml:space="preserve">the RedCap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lastRenderedPageBreak/>
              <w:t xml:space="preserve">Moreover, if any other PDCCH CSS (Types 0/0A/2) are (optionally) configured in the separate initial DL BWP, the RedCap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t xml:space="preserve">Thus, </w:t>
            </w:r>
            <w:r w:rsidR="001969DA">
              <w:rPr>
                <w:lang w:val="en-US" w:eastAsia="ko-KR"/>
              </w:rPr>
              <w:t>if a separate initial DL BWP is configured to RedCap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by RedCap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1ADF8EB" w:rsidR="006010D1" w:rsidRDefault="001D71B3" w:rsidP="00ED3D5C">
            <w:pPr>
              <w:rPr>
                <w:lang w:val="en-US" w:eastAsia="ko-KR"/>
              </w:rPr>
            </w:pPr>
            <w:r>
              <w:rPr>
                <w:lang w:val="en-US" w:eastAsia="ko-KR"/>
              </w:rPr>
              <w:lastRenderedPageBreak/>
              <w:t>Qualcomm</w:t>
            </w:r>
          </w:p>
        </w:tc>
        <w:tc>
          <w:tcPr>
            <w:tcW w:w="1372" w:type="dxa"/>
          </w:tcPr>
          <w:p w14:paraId="74F1FD57" w14:textId="221513F7" w:rsidR="006010D1" w:rsidRDefault="001D71B3" w:rsidP="00ED3D5C">
            <w:pPr>
              <w:tabs>
                <w:tab w:val="left" w:pos="551"/>
              </w:tabs>
              <w:rPr>
                <w:lang w:val="en-US" w:eastAsia="ko-KR"/>
              </w:rPr>
            </w:pPr>
            <w:r>
              <w:rPr>
                <w:lang w:val="en-US" w:eastAsia="ko-KR"/>
              </w:rPr>
              <w:t>Y partially</w:t>
            </w:r>
          </w:p>
        </w:tc>
        <w:tc>
          <w:tcPr>
            <w:tcW w:w="6780" w:type="dxa"/>
          </w:tcPr>
          <w:p w14:paraId="0EB12297" w14:textId="1BB412F4" w:rsidR="001D71B3" w:rsidRDefault="001D71B3" w:rsidP="001D71B3">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3C88BF1E" w14:textId="77777777" w:rsidR="001D71B3" w:rsidRPr="001D71B3" w:rsidRDefault="001D71B3" w:rsidP="001D71B3">
            <w:pPr>
              <w:ind w:left="284"/>
              <w:rPr>
                <w:color w:val="0070C0"/>
                <w:lang w:val="en-US" w:eastAsia="ko-KR"/>
              </w:rPr>
            </w:pPr>
            <w:r w:rsidRPr="001D71B3">
              <w:rPr>
                <w:color w:val="0070C0"/>
                <w:lang w:val="en-US" w:eastAsia="ko-KR"/>
              </w:rPr>
              <w:t xml:space="preserve">For a cell that allows a RedCap UE to access in TDD or FDD, </w:t>
            </w:r>
          </w:p>
          <w:p w14:paraId="6518A794" w14:textId="77777777" w:rsidR="001D71B3" w:rsidRPr="001D71B3" w:rsidRDefault="001D71B3" w:rsidP="001D71B3">
            <w:pPr>
              <w:pStyle w:val="af5"/>
              <w:numPr>
                <w:ilvl w:val="0"/>
                <w:numId w:val="39"/>
              </w:numPr>
              <w:ind w:left="1004"/>
              <w:rPr>
                <w:color w:val="0070C0"/>
                <w:lang w:val="en-US" w:eastAsia="ko-KR"/>
              </w:rPr>
            </w:pPr>
            <w:r w:rsidRPr="001D71B3">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7DE1D61E" w14:textId="77777777" w:rsidR="001D71B3" w:rsidRPr="001D71B3" w:rsidRDefault="001D71B3" w:rsidP="001D71B3">
            <w:pPr>
              <w:pStyle w:val="af5"/>
              <w:numPr>
                <w:ilvl w:val="1"/>
                <w:numId w:val="39"/>
              </w:numPr>
              <w:rPr>
                <w:color w:val="0070C0"/>
                <w:sz w:val="20"/>
                <w:szCs w:val="22"/>
                <w:lang w:val="en-US" w:eastAsia="ko-KR"/>
              </w:rPr>
            </w:pPr>
            <w:r w:rsidRPr="001D71B3">
              <w:rPr>
                <w:color w:val="0070C0"/>
                <w:sz w:val="20"/>
                <w:szCs w:val="20"/>
                <w:lang w:val="en-US" w:eastAsia="ko-KR"/>
              </w:rPr>
              <w:t>FFS: SIB-configured initial DL BWP for RedCap UE, which does not include the entire MIB-configured CORESET#0 and CD-SSB</w:t>
            </w:r>
          </w:p>
          <w:p w14:paraId="0290E6AC" w14:textId="1E8695BF" w:rsidR="006010D1" w:rsidRPr="001D71B3" w:rsidRDefault="001D71B3" w:rsidP="00ED3D5C">
            <w:pPr>
              <w:pStyle w:val="af5"/>
              <w:numPr>
                <w:ilvl w:val="0"/>
                <w:numId w:val="39"/>
              </w:numPr>
              <w:ind w:left="1004"/>
              <w:rPr>
                <w:sz w:val="20"/>
                <w:szCs w:val="22"/>
                <w:lang w:val="en-US" w:eastAsia="ko-KR"/>
              </w:rPr>
            </w:pPr>
            <w:r w:rsidRPr="001D71B3">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76705" w14:paraId="2E205E6A" w14:textId="77777777" w:rsidTr="00ED3D5C">
        <w:tc>
          <w:tcPr>
            <w:tcW w:w="1479" w:type="dxa"/>
          </w:tcPr>
          <w:p w14:paraId="47CAE1FD" w14:textId="6A14F1EB"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D4C71AE" w14:textId="77777777" w:rsidR="00C76705" w:rsidRDefault="00C76705" w:rsidP="00C76705">
            <w:pPr>
              <w:tabs>
                <w:tab w:val="left" w:pos="551"/>
              </w:tabs>
              <w:rPr>
                <w:lang w:val="en-US" w:eastAsia="ko-KR"/>
              </w:rPr>
            </w:pPr>
          </w:p>
        </w:tc>
        <w:tc>
          <w:tcPr>
            <w:tcW w:w="6780" w:type="dxa"/>
          </w:tcPr>
          <w:p w14:paraId="08B1F568" w14:textId="4091A28E" w:rsidR="00C76705" w:rsidRDefault="00C76705" w:rsidP="00C76705">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06B3F" w:rsidRPr="006C27E9" w14:paraId="493600F2" w14:textId="77777777" w:rsidTr="00906B3F">
        <w:tc>
          <w:tcPr>
            <w:tcW w:w="1479" w:type="dxa"/>
          </w:tcPr>
          <w:p w14:paraId="04887B07" w14:textId="77777777" w:rsidR="00906B3F" w:rsidRDefault="00906B3F" w:rsidP="00906B3F">
            <w:pPr>
              <w:rPr>
                <w:lang w:val="en-US" w:eastAsia="ko-KR"/>
              </w:rPr>
            </w:pPr>
            <w:r>
              <w:rPr>
                <w:lang w:val="en-US" w:eastAsia="ko-KR"/>
              </w:rPr>
              <w:t>HW, HiSi</w:t>
            </w:r>
          </w:p>
        </w:tc>
        <w:tc>
          <w:tcPr>
            <w:tcW w:w="1372" w:type="dxa"/>
          </w:tcPr>
          <w:p w14:paraId="02E460F0" w14:textId="77777777" w:rsidR="00906B3F" w:rsidRDefault="00906B3F" w:rsidP="00906B3F">
            <w:pPr>
              <w:tabs>
                <w:tab w:val="left" w:pos="551"/>
              </w:tabs>
              <w:rPr>
                <w:lang w:val="en-US" w:eastAsia="ko-KR"/>
              </w:rPr>
            </w:pPr>
          </w:p>
        </w:tc>
        <w:tc>
          <w:tcPr>
            <w:tcW w:w="6780" w:type="dxa"/>
          </w:tcPr>
          <w:p w14:paraId="0E677CCE" w14:textId="77777777" w:rsidR="00906B3F" w:rsidRDefault="00906B3F" w:rsidP="00906B3F">
            <w:pPr>
              <w:rPr>
                <w:lang w:val="en-US" w:eastAsia="ko-KR"/>
              </w:rPr>
            </w:pPr>
            <w:r>
              <w:rPr>
                <w:lang w:val="en-US" w:eastAsia="ko-KR"/>
              </w:rPr>
              <w:t>We foresee many potential issues (as below) if a separate initial DL BWP is to be introduced:</w:t>
            </w:r>
          </w:p>
          <w:p w14:paraId="332BA55C" w14:textId="77777777" w:rsidR="00906B3F" w:rsidRPr="00906B3F" w:rsidRDefault="00906B3F" w:rsidP="00906B3F">
            <w:pPr>
              <w:pStyle w:val="af5"/>
              <w:numPr>
                <w:ilvl w:val="0"/>
                <w:numId w:val="43"/>
              </w:numPr>
              <w:rPr>
                <w:sz w:val="20"/>
                <w:lang w:val="en-US" w:eastAsia="ko-KR"/>
              </w:rPr>
            </w:pPr>
            <w:r w:rsidRPr="00906B3F">
              <w:rPr>
                <w:sz w:val="20"/>
                <w:lang w:val="en-US" w:eastAsia="ko-KR"/>
              </w:rPr>
              <w:t>Impact on CN and design for PEI associated with CORESET other than #0, if power saving is desirable for RedCap UEs</w:t>
            </w:r>
          </w:p>
          <w:p w14:paraId="2C737F95" w14:textId="77777777" w:rsidR="00906B3F" w:rsidRPr="00906B3F" w:rsidRDefault="00906B3F" w:rsidP="00906B3F">
            <w:pPr>
              <w:pStyle w:val="af5"/>
              <w:numPr>
                <w:ilvl w:val="0"/>
                <w:numId w:val="43"/>
              </w:numPr>
              <w:rPr>
                <w:sz w:val="20"/>
                <w:lang w:val="en-US" w:eastAsia="ko-KR"/>
              </w:rPr>
            </w:pPr>
            <w:r w:rsidRPr="00906B3F">
              <w:rPr>
                <w:sz w:val="20"/>
                <w:lang w:val="en-US" w:eastAsia="ko-KR"/>
              </w:rPr>
              <w:t>RF retuning/BWP switching time if separate initial DL BWP does not contain CORESET#0</w:t>
            </w:r>
          </w:p>
          <w:p w14:paraId="65F243B4" w14:textId="77777777" w:rsidR="00906B3F" w:rsidRPr="00906B3F" w:rsidRDefault="00906B3F" w:rsidP="00906B3F">
            <w:pPr>
              <w:pStyle w:val="af5"/>
              <w:numPr>
                <w:ilvl w:val="0"/>
                <w:numId w:val="43"/>
              </w:numPr>
              <w:rPr>
                <w:sz w:val="20"/>
                <w:lang w:val="en-US" w:eastAsia="ko-KR"/>
              </w:rPr>
            </w:pPr>
            <w:r w:rsidRPr="00906B3F">
              <w:rPr>
                <w:sz w:val="20"/>
                <w:lang w:val="en-US" w:eastAsia="ko-KR"/>
              </w:rPr>
              <w:t>Presence of (CD/NCD)-SSB/CSI-RS/TRS during/after initial access needs RAN2 input and how the UE know which BWP contains what before capability report</w:t>
            </w:r>
          </w:p>
          <w:p w14:paraId="1A1C42A9" w14:textId="77777777" w:rsidR="00906B3F" w:rsidRPr="006C27E9" w:rsidRDefault="00906B3F" w:rsidP="00906B3F">
            <w:pPr>
              <w:rPr>
                <w:lang w:val="en-US" w:eastAsia="ko-KR"/>
              </w:rPr>
            </w:pPr>
            <w:r>
              <w:rPr>
                <w:lang w:val="en-US" w:eastAsia="ko-KR"/>
              </w:rPr>
              <w:t xml:space="preserve">It is also related to </w:t>
            </w:r>
            <w:r w:rsidRPr="006C27E9">
              <w:rPr>
                <w:lang w:val="en-US" w:eastAsia="ko-KR"/>
              </w:rPr>
              <w:t>Proposal 3-3a</w:t>
            </w:r>
            <w:r>
              <w:rPr>
                <w:lang w:val="en-US" w:eastAsia="ko-KR"/>
              </w:rPr>
              <w:t xml:space="preserve"> discussing the motivation of the separate initial DL BWP.</w:t>
            </w: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for RedCap</w:t>
      </w:r>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non-RedCap UEs is wider than the maximum RedCap UE bandwidth</w:t>
      </w:r>
      <w:r w:rsidR="0034161E">
        <w:rPr>
          <w:b/>
          <w:bCs/>
          <w:lang w:val="en-US"/>
        </w:rPr>
        <w:t>?</w:t>
      </w:r>
    </w:p>
    <w:tbl>
      <w:tblPr>
        <w:tblStyle w:val="af0"/>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non-RedCap UEs, provided via SIB1, can be larger than max RedCap UE BW</w:t>
            </w:r>
            <w:r w:rsidR="00572A57">
              <w:rPr>
                <w:lang w:val="en-US" w:eastAsia="ko-KR"/>
              </w:rPr>
              <w:t xml:space="preserve">. If NOT configured with a separate initial DL BWP for RedCap, a RedCap UE </w:t>
            </w:r>
            <w:r w:rsidR="007F7300">
              <w:rPr>
                <w:lang w:val="en-US" w:eastAsia="ko-KR"/>
              </w:rPr>
              <w:t>ignores the “</w:t>
            </w:r>
            <w:r w:rsidR="007F7300" w:rsidRPr="00ED3B4E">
              <w:rPr>
                <w:i/>
                <w:iCs/>
                <w:lang w:val="en-US" w:eastAsia="ko-KR"/>
              </w:rPr>
              <w:t>locationAndBandwidth</w:t>
            </w:r>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by CORESET #0. Note that rest of the configuration </w:t>
            </w:r>
            <w:r w:rsidR="00994096">
              <w:rPr>
                <w:lang w:val="en-US" w:eastAsia="ko-KR"/>
              </w:rPr>
              <w:t>for the initial DL BWP in SIB1 applies to RedCap UEs as when in Idle/Inactive modes.</w:t>
            </w:r>
          </w:p>
        </w:tc>
      </w:tr>
      <w:tr w:rsidR="00B777B3" w14:paraId="6E31FFD0" w14:textId="77777777" w:rsidTr="00BF5472">
        <w:tc>
          <w:tcPr>
            <w:tcW w:w="1479" w:type="dxa"/>
          </w:tcPr>
          <w:p w14:paraId="66F92A39" w14:textId="1C377000" w:rsidR="00B777B3" w:rsidRDefault="009300B7" w:rsidP="00BF5472">
            <w:pPr>
              <w:rPr>
                <w:lang w:val="en-US" w:eastAsia="ko-KR"/>
              </w:rPr>
            </w:pPr>
            <w:r>
              <w:rPr>
                <w:lang w:val="en-US" w:eastAsia="ko-KR"/>
              </w:rPr>
              <w:lastRenderedPageBreak/>
              <w:t>Qualcomm</w:t>
            </w:r>
          </w:p>
        </w:tc>
        <w:tc>
          <w:tcPr>
            <w:tcW w:w="1372" w:type="dxa"/>
          </w:tcPr>
          <w:p w14:paraId="7FD5C633" w14:textId="15D08186" w:rsidR="00B777B3" w:rsidRDefault="009300B7" w:rsidP="00BF5472">
            <w:pPr>
              <w:tabs>
                <w:tab w:val="left" w:pos="551"/>
              </w:tabs>
              <w:rPr>
                <w:lang w:val="en-US" w:eastAsia="ko-KR"/>
              </w:rPr>
            </w:pPr>
            <w:r>
              <w:rPr>
                <w:lang w:val="en-US" w:eastAsia="ko-KR"/>
              </w:rPr>
              <w:t>N</w:t>
            </w:r>
          </w:p>
        </w:tc>
        <w:tc>
          <w:tcPr>
            <w:tcW w:w="6780" w:type="dxa"/>
          </w:tcPr>
          <w:p w14:paraId="472193DA" w14:textId="73EE294B" w:rsidR="00B777B3" w:rsidRDefault="009300B7" w:rsidP="00BF5472">
            <w:pPr>
              <w:rPr>
                <w:lang w:val="en-US" w:eastAsia="ko-KR"/>
              </w:rPr>
            </w:pPr>
            <w:r w:rsidRPr="009300B7">
              <w:rPr>
                <w:lang w:val="en-US" w:eastAsia="ko-KR"/>
              </w:rPr>
              <w:t>By default, a RedCap UE can use the MIB-configured CORESET#0 as the initial DL BWP during and after initial access</w:t>
            </w:r>
            <w:r>
              <w:rPr>
                <w:lang w:val="en-US" w:eastAsia="ko-KR"/>
              </w:rPr>
              <w:t>, if a separate initial DL BWP is not configured for RedCap UE in SIB</w:t>
            </w:r>
          </w:p>
        </w:tc>
      </w:tr>
      <w:tr w:rsidR="00C76705" w14:paraId="3D188E3E" w14:textId="77777777" w:rsidTr="00BF5472">
        <w:tc>
          <w:tcPr>
            <w:tcW w:w="1479" w:type="dxa"/>
          </w:tcPr>
          <w:p w14:paraId="0F2FC4CD" w14:textId="19203F8F"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69DB83A" w14:textId="05331A9C" w:rsidR="00C76705" w:rsidRDefault="00C76705" w:rsidP="00C76705">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149074FE" w14:textId="77777777" w:rsidR="00C76705" w:rsidRDefault="00C76705" w:rsidP="00C76705">
            <w:pPr>
              <w:jc w:val="both"/>
              <w:rPr>
                <w:rFonts w:eastAsiaTheme="minorEastAsia"/>
                <w:lang w:val="en-US" w:eastAsia="zh-CN"/>
              </w:rPr>
            </w:pPr>
            <w:r>
              <w:rPr>
                <w:rFonts w:eastAsiaTheme="minorEastAsia"/>
                <w:lang w:val="en-US" w:eastAsia="zh-CN"/>
              </w:rPr>
              <w:t xml:space="preserve">If </w:t>
            </w:r>
            <w:r w:rsidRPr="006472A2">
              <w:rPr>
                <w:rFonts w:eastAsiaTheme="minorEastAsia"/>
                <w:lang w:val="en-US" w:eastAsia="zh-CN"/>
              </w:rPr>
              <w:t xml:space="preserve">a separate SIB-configured initial DL BWP for RedCap </w:t>
            </w:r>
            <w:r>
              <w:rPr>
                <w:rFonts w:eastAsiaTheme="minorEastAsia"/>
                <w:lang w:val="en-US" w:eastAsia="zh-CN"/>
              </w:rPr>
              <w:t xml:space="preserve">is NOT </w:t>
            </w:r>
            <w:r w:rsidRPr="006472A2">
              <w:rPr>
                <w:rFonts w:eastAsiaTheme="minorEastAsia"/>
                <w:lang w:val="en-US" w:eastAsia="zh-CN"/>
              </w:rPr>
              <w:t>always</w:t>
            </w:r>
            <w:r>
              <w:rPr>
                <w:rFonts w:eastAsiaTheme="minorEastAsia"/>
                <w:lang w:val="en-US" w:eastAsia="zh-CN"/>
              </w:rPr>
              <w:t xml:space="preserve"> </w:t>
            </w:r>
            <w:r w:rsidRPr="006472A2">
              <w:rPr>
                <w:rFonts w:eastAsiaTheme="minorEastAsia"/>
                <w:lang w:val="en-US" w:eastAsia="zh-CN"/>
              </w:rPr>
              <w:t xml:space="preserve">configured </w:t>
            </w:r>
            <w:r>
              <w:rPr>
                <w:rFonts w:eastAsiaTheme="minorEastAsia"/>
                <w:lang w:val="en-US" w:eastAsia="zh-CN"/>
              </w:rPr>
              <w:t>when</w:t>
            </w:r>
            <w:r w:rsidRPr="006472A2">
              <w:rPr>
                <w:rFonts w:eastAsiaTheme="minorEastAsia"/>
                <w:lang w:val="en-US" w:eastAsia="zh-CN"/>
              </w:rPr>
              <w:t xml:space="preserve"> the initial DL BWP for non-RedCap UEs is wider than the maximum RedCap UE bandwidth</w:t>
            </w:r>
            <w:r>
              <w:rPr>
                <w:rFonts w:eastAsiaTheme="minorEastAsia"/>
                <w:lang w:val="en-US" w:eastAsia="zh-CN"/>
              </w:rPr>
              <w:t xml:space="preserve">, </w:t>
            </w:r>
            <w:r w:rsidRPr="00C913FF">
              <w:rPr>
                <w:rFonts w:eastAsiaTheme="minorEastAsia"/>
                <w:lang w:val="en-US" w:eastAsia="zh-CN"/>
              </w:rPr>
              <w:t>then for a RedCap UE after the initial access,</w:t>
            </w:r>
            <w:r>
              <w:rPr>
                <w:rFonts w:eastAsiaTheme="minorEastAsia"/>
                <w:lang w:val="en-US" w:eastAsia="zh-CN"/>
              </w:rPr>
              <w:t xml:space="preserve">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w:t>
            </w:r>
            <w:r w:rsidRPr="00C913FF">
              <w:rPr>
                <w:rFonts w:eastAsiaTheme="minorEastAsia"/>
                <w:lang w:val="en-US" w:eastAsia="zh-CN"/>
              </w:rPr>
              <w:t xml:space="preserve"> initial DL BWP confines the CORESET#0.</w:t>
            </w:r>
            <w:r>
              <w:rPr>
                <w:rFonts w:eastAsiaTheme="minorEastAsia"/>
                <w:lang w:val="en-US" w:eastAsia="zh-CN"/>
              </w:rPr>
              <w:t xml:space="preserve">  </w:t>
            </w:r>
          </w:p>
          <w:p w14:paraId="5BB1550C" w14:textId="04E4EF19" w:rsidR="00C76705" w:rsidRDefault="00C76705" w:rsidP="00C76705">
            <w:pPr>
              <w:rPr>
                <w:lang w:val="en-US" w:eastAsia="ko-KR"/>
              </w:rPr>
            </w:pPr>
            <w:r>
              <w:rPr>
                <w:rFonts w:eastAsiaTheme="minorEastAsia"/>
                <w:lang w:val="en-US" w:eastAsia="zh-CN"/>
              </w:rPr>
              <w:t xml:space="preserve">In addition, always configuring a </w:t>
            </w:r>
            <w:r w:rsidRPr="00C913FF">
              <w:rPr>
                <w:rFonts w:eastAsiaTheme="minorEastAsia"/>
                <w:lang w:val="en-US" w:eastAsia="zh-CN"/>
              </w:rPr>
              <w:t>separate SIB-configured initial DL BWP for RedCap</w:t>
            </w:r>
            <w:r>
              <w:rPr>
                <w:rFonts w:eastAsiaTheme="minorEastAsia"/>
                <w:lang w:val="en-US" w:eastAsia="zh-CN"/>
              </w:rPr>
              <w:t xml:space="preserve"> also aligns with the always configuring a separate initial UL BWP </w:t>
            </w:r>
            <w:r w:rsidRPr="00C913FF">
              <w:rPr>
                <w:rFonts w:eastAsiaTheme="minorEastAsia"/>
                <w:lang w:val="en-US" w:eastAsia="zh-CN"/>
              </w:rPr>
              <w:t>when the initial BWP for non-RedCap UEs is wider than the maximum RedCap UE bandwidth</w:t>
            </w:r>
            <w:r>
              <w:rPr>
                <w:rFonts w:eastAsiaTheme="minorEastAsia"/>
                <w:lang w:val="en-US" w:eastAsia="zh-CN"/>
              </w:rPr>
              <w:t>.</w:t>
            </w:r>
          </w:p>
        </w:tc>
      </w:tr>
      <w:tr w:rsidR="00906B3F" w14:paraId="79B1F609" w14:textId="77777777" w:rsidTr="00906B3F">
        <w:tc>
          <w:tcPr>
            <w:tcW w:w="1479" w:type="dxa"/>
          </w:tcPr>
          <w:p w14:paraId="55BE0E2D" w14:textId="77777777" w:rsidR="00906B3F" w:rsidRDefault="00906B3F" w:rsidP="00906B3F">
            <w:pPr>
              <w:rPr>
                <w:lang w:val="en-US" w:eastAsia="ko-KR"/>
              </w:rPr>
            </w:pPr>
            <w:r>
              <w:rPr>
                <w:lang w:val="en-US" w:eastAsia="ko-KR"/>
              </w:rPr>
              <w:t>HW, HiSi</w:t>
            </w:r>
          </w:p>
        </w:tc>
        <w:tc>
          <w:tcPr>
            <w:tcW w:w="1372" w:type="dxa"/>
          </w:tcPr>
          <w:p w14:paraId="7732BD9E" w14:textId="77777777" w:rsidR="00906B3F" w:rsidRDefault="00906B3F" w:rsidP="00906B3F">
            <w:pPr>
              <w:tabs>
                <w:tab w:val="left" w:pos="551"/>
              </w:tabs>
              <w:rPr>
                <w:lang w:val="en-US" w:eastAsia="ko-KR"/>
              </w:rPr>
            </w:pPr>
          </w:p>
        </w:tc>
        <w:tc>
          <w:tcPr>
            <w:tcW w:w="6780" w:type="dxa"/>
          </w:tcPr>
          <w:p w14:paraId="70A15E77" w14:textId="1077C545" w:rsidR="00906B3F" w:rsidRDefault="00906B3F" w:rsidP="00906B3F">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If a separate SIB-configured initial DL BWP for RedCap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RedCap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RedCap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Also, several contributions mention that the separate initial DL BWP for RedCap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RedCap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af5"/>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f a separate SIB-configured initial DL BWP for RedCap UEs is configured</w:t>
      </w:r>
      <w:r w:rsidR="00C6205D">
        <w:rPr>
          <w:b/>
          <w:sz w:val="20"/>
          <w:szCs w:val="22"/>
          <w:lang w:val="en-US"/>
        </w:rPr>
        <w:t>,</w:t>
      </w:r>
    </w:p>
    <w:p w14:paraId="0213937F" w14:textId="77777777" w:rsidR="007D737E" w:rsidRDefault="007D737E" w:rsidP="007D737E">
      <w:pPr>
        <w:pStyle w:val="af5"/>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af5"/>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af5"/>
        <w:numPr>
          <w:ilvl w:val="2"/>
          <w:numId w:val="14"/>
        </w:numPr>
        <w:rPr>
          <w:b/>
          <w:sz w:val="20"/>
          <w:szCs w:val="22"/>
          <w:lang w:val="en-US"/>
        </w:rPr>
      </w:pPr>
      <w:bookmarkStart w:id="7" w:name="_Hlk87382091"/>
      <w:r>
        <w:rPr>
          <w:b/>
          <w:sz w:val="20"/>
          <w:szCs w:val="22"/>
          <w:lang w:val="en-US"/>
        </w:rPr>
        <w:t>I</w:t>
      </w:r>
      <w:r w:rsidRPr="000977A7">
        <w:rPr>
          <w:b/>
          <w:sz w:val="20"/>
          <w:szCs w:val="22"/>
          <w:lang w:val="en-US"/>
        </w:rPr>
        <w:t>f it contains the entire CORESET#0, the RedCap UE shall use the bandwidth and location of the CORESET#0 in DL during initial access.</w:t>
      </w:r>
      <w:bookmarkEnd w:id="7"/>
    </w:p>
    <w:tbl>
      <w:tblPr>
        <w:tblStyle w:val="af0"/>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25728869" w:rsidR="00DA4DD6" w:rsidRDefault="00F04889" w:rsidP="00ED3D5C">
            <w:pPr>
              <w:rPr>
                <w:lang w:val="en-US" w:eastAsia="ko-KR"/>
              </w:rPr>
            </w:pPr>
            <w:r>
              <w:rPr>
                <w:lang w:val="en-US" w:eastAsia="ko-KR"/>
              </w:rPr>
              <w:t>Qualcomm</w:t>
            </w:r>
          </w:p>
        </w:tc>
        <w:tc>
          <w:tcPr>
            <w:tcW w:w="1372" w:type="dxa"/>
          </w:tcPr>
          <w:p w14:paraId="484A70B4" w14:textId="296143C0" w:rsidR="00DA4DD6" w:rsidRDefault="00F04889" w:rsidP="00ED3D5C">
            <w:pPr>
              <w:tabs>
                <w:tab w:val="left" w:pos="551"/>
              </w:tabs>
              <w:rPr>
                <w:lang w:val="en-US" w:eastAsia="ko-KR"/>
              </w:rPr>
            </w:pPr>
            <w:r>
              <w:rPr>
                <w:lang w:val="en-US" w:eastAsia="ko-KR"/>
              </w:rPr>
              <w:t>FFS</w:t>
            </w:r>
          </w:p>
        </w:tc>
        <w:tc>
          <w:tcPr>
            <w:tcW w:w="6780" w:type="dxa"/>
          </w:tcPr>
          <w:p w14:paraId="0A25E07D" w14:textId="77777777" w:rsidR="00F04889" w:rsidRPr="00F04889" w:rsidRDefault="00F04889" w:rsidP="00F04889">
            <w:pPr>
              <w:rPr>
                <w:lang w:val="en-US" w:eastAsia="ko-KR"/>
              </w:rPr>
            </w:pPr>
            <w:r w:rsidRPr="00F04889">
              <w:rPr>
                <w:lang w:val="en-US" w:eastAsia="ko-KR"/>
              </w:rPr>
              <w:t xml:space="preserve">We can agree with this proposal, if clarifications are provided for the SSB and CSS configuration. </w:t>
            </w:r>
          </w:p>
          <w:p w14:paraId="6A21E463" w14:textId="77777777" w:rsidR="00F04889" w:rsidRPr="00F04889" w:rsidRDefault="00F04889" w:rsidP="00F04889">
            <w:pPr>
              <w:rPr>
                <w:lang w:val="en-US" w:eastAsia="ko-KR"/>
              </w:rPr>
            </w:pPr>
            <w:r w:rsidRPr="00F04889">
              <w:rPr>
                <w:lang w:val="en-US" w:eastAsia="ko-KR"/>
              </w:rPr>
              <w:t xml:space="preserve">Basically, we think a RedCap UE can support a SIB-configured initial DL BWP which does not contain the entire MIB-configured CORESET#0, as long as this </w:t>
            </w:r>
            <w:r w:rsidRPr="00F04889">
              <w:rPr>
                <w:lang w:val="en-US" w:eastAsia="ko-KR"/>
              </w:rPr>
              <w:lastRenderedPageBreak/>
              <w:t>initial DL BWP includes SSB (CD-SSB or NCD-SSB) and CSS for paging and RA.</w:t>
            </w:r>
          </w:p>
          <w:p w14:paraId="6AD28FE4" w14:textId="5C81AB6E" w:rsidR="00DA4DD6" w:rsidRDefault="00F04889" w:rsidP="00F04889">
            <w:pPr>
              <w:rPr>
                <w:lang w:val="en-US" w:eastAsia="ko-KR"/>
              </w:rPr>
            </w:pPr>
            <w:r w:rsidRPr="00F04889">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w:t>
            </w:r>
            <w:r w:rsidR="00C31B74">
              <w:rPr>
                <w:lang w:val="en-US" w:eastAsia="ko-KR"/>
              </w:rPr>
              <w:t xml:space="preserve"> (for each period of SI modification)</w:t>
            </w:r>
            <w:r w:rsidRPr="00F04889">
              <w:rPr>
                <w:lang w:val="en-US" w:eastAsia="ko-KR"/>
              </w:rPr>
              <w:t xml:space="preserve"> by autonomous BWP switching from </w:t>
            </w:r>
            <w:r>
              <w:rPr>
                <w:lang w:val="en-US" w:eastAsia="ko-KR"/>
              </w:rPr>
              <w:t>the SIB-configured</w:t>
            </w:r>
            <w:r w:rsidRPr="00F04889">
              <w:rPr>
                <w:lang w:val="en-US" w:eastAsia="ko-KR"/>
              </w:rPr>
              <w:t xml:space="preserve"> initial DL BWP to the MIB-configured CORESET#0.</w:t>
            </w:r>
            <w:r w:rsidR="004B582E">
              <w:rPr>
                <w:lang w:val="en-US" w:eastAsia="ko-KR"/>
              </w:rPr>
              <w:t xml:space="preserve"> Such autonomous BWP switching is not supported in NR R15/16, which incurs extra complexity and power consumption of RedCap UE.</w:t>
            </w:r>
          </w:p>
        </w:tc>
      </w:tr>
      <w:tr w:rsidR="00C76705" w14:paraId="568D01D5" w14:textId="77777777" w:rsidTr="00ED3D5C">
        <w:tc>
          <w:tcPr>
            <w:tcW w:w="1479" w:type="dxa"/>
          </w:tcPr>
          <w:p w14:paraId="7C810CCB" w14:textId="0575FB65" w:rsidR="00C76705" w:rsidRDefault="00C76705" w:rsidP="00C76705">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DD4B5E3" w14:textId="1A3A0A91" w:rsidR="00C76705" w:rsidRDefault="00C76705" w:rsidP="00C76705">
            <w:pPr>
              <w:tabs>
                <w:tab w:val="left" w:pos="551"/>
              </w:tabs>
              <w:rPr>
                <w:lang w:val="en-US" w:eastAsia="ko-KR"/>
              </w:rPr>
            </w:pPr>
            <w:r>
              <w:rPr>
                <w:rFonts w:eastAsiaTheme="minorEastAsia" w:hint="eastAsia"/>
                <w:lang w:val="en-US" w:eastAsia="zh-CN"/>
              </w:rPr>
              <w:t>Y</w:t>
            </w:r>
          </w:p>
        </w:tc>
        <w:tc>
          <w:tcPr>
            <w:tcW w:w="6780" w:type="dxa"/>
          </w:tcPr>
          <w:p w14:paraId="6452C644" w14:textId="77777777" w:rsidR="00C76705" w:rsidRDefault="00C76705" w:rsidP="00C76705">
            <w:pPr>
              <w:rPr>
                <w:lang w:val="en-US" w:eastAsia="ko-KR"/>
              </w:rPr>
            </w:pPr>
          </w:p>
        </w:tc>
      </w:tr>
      <w:tr w:rsidR="00906B3F" w14:paraId="06D99F69" w14:textId="77777777" w:rsidTr="00906B3F">
        <w:tc>
          <w:tcPr>
            <w:tcW w:w="1479" w:type="dxa"/>
          </w:tcPr>
          <w:p w14:paraId="18555FF4" w14:textId="77777777" w:rsidR="00906B3F" w:rsidRDefault="00906B3F" w:rsidP="00906B3F">
            <w:pPr>
              <w:rPr>
                <w:lang w:val="en-US" w:eastAsia="ko-KR"/>
              </w:rPr>
            </w:pPr>
            <w:r>
              <w:rPr>
                <w:lang w:val="en-US" w:eastAsia="ko-KR"/>
              </w:rPr>
              <w:t>HW, HiSi</w:t>
            </w:r>
          </w:p>
        </w:tc>
        <w:tc>
          <w:tcPr>
            <w:tcW w:w="1372" w:type="dxa"/>
          </w:tcPr>
          <w:p w14:paraId="1E4ECD1D" w14:textId="77777777" w:rsidR="00906B3F" w:rsidRDefault="00906B3F" w:rsidP="00906B3F">
            <w:pPr>
              <w:tabs>
                <w:tab w:val="left" w:pos="551"/>
              </w:tabs>
              <w:rPr>
                <w:lang w:val="en-US" w:eastAsia="ko-KR"/>
              </w:rPr>
            </w:pPr>
            <w:r>
              <w:rPr>
                <w:lang w:val="en-US" w:eastAsia="ko-KR"/>
              </w:rPr>
              <w:t>N</w:t>
            </w:r>
          </w:p>
        </w:tc>
        <w:tc>
          <w:tcPr>
            <w:tcW w:w="6780" w:type="dxa"/>
          </w:tcPr>
          <w:p w14:paraId="501F9139" w14:textId="77777777" w:rsidR="00906B3F" w:rsidRDefault="00906B3F" w:rsidP="00906B3F">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61320AE" w14:textId="77777777" w:rsidR="00906B3F" w:rsidRDefault="00906B3F" w:rsidP="00906B3F">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bl>
    <w:p w14:paraId="38B448D2" w14:textId="4E7E659D" w:rsidR="002963A9" w:rsidRPr="00906B3F" w:rsidRDefault="002963A9">
      <w:pPr>
        <w:tabs>
          <w:tab w:val="left" w:pos="1410"/>
        </w:tabs>
        <w:spacing w:after="100" w:afterAutospacing="1"/>
        <w:jc w:val="both"/>
        <w:rPr>
          <w:rStyle w:val="ListLabel112"/>
          <w:lang w:val="en-US"/>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af5"/>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af5"/>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af5"/>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af5"/>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af5"/>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af5"/>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af5"/>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RedCap</w:t>
      </w:r>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af5"/>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af5"/>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1"/>
        <w:ind w:left="1134" w:hanging="1134"/>
        <w:rPr>
          <w:lang w:val="en-US"/>
        </w:rPr>
      </w:pPr>
      <w:r w:rsidRPr="000062DC">
        <w:rPr>
          <w:lang w:val="en-US"/>
        </w:rPr>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af0"/>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RedCap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RedCap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down-select between the following cases for RedCap: </w:t>
      </w:r>
    </w:p>
    <w:p w14:paraId="1D8A8546" w14:textId="77777777" w:rsidR="00BA095A" w:rsidRPr="00114A88" w:rsidRDefault="00BA095A" w:rsidP="00BA095A">
      <w:pPr>
        <w:pStyle w:val="af5"/>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af5"/>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RedCap UEs. </w:t>
      </w:r>
      <w:r w:rsidRPr="00114A88">
        <w:rPr>
          <w:sz w:val="20"/>
          <w:szCs w:val="20"/>
          <w:lang w:val="en-US"/>
        </w:rPr>
        <w:t>The center frequencies can be different for the initial DL (if it includes CD-SSB and the entire CORESET#0) and UL BWPs used during random access for RedCap UEs.</w:t>
      </w:r>
    </w:p>
    <w:p w14:paraId="6D0DA90A"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For Option 1, the case that the center frequencies of initial BWPs are different is not supported. For Option 2, the case that the center frequencies of initial BWPs are different is supported, and RedCap UE can expect CD-SSB and CORESET#0 in this case.</w:t>
      </w:r>
    </w:p>
    <w:p w14:paraId="560CBCF0"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RedCap</w:t>
      </w:r>
      <w:r w:rsidRPr="00114A88">
        <w:rPr>
          <w:sz w:val="20"/>
          <w:szCs w:val="22"/>
          <w:lang w:val="en-US"/>
        </w:rPr>
        <w:t xml:space="preserve"> includes CD-SSB and CORESET#0.</w:t>
      </w:r>
    </w:p>
    <w:p w14:paraId="27AB4275"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af5"/>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Support the case that center frequency for initial DL BWP including MIB configured CORESET#0 and separate initial UL BWP for RedCap UEs can be different.</w:t>
      </w:r>
    </w:p>
    <w:p w14:paraId="4E323526" w14:textId="7CE63FA1" w:rsidR="002615DF" w:rsidRPr="00114A88" w:rsidRDefault="00BD53AE" w:rsidP="00EC6686">
      <w:pPr>
        <w:pStyle w:val="af5"/>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Center frequency should be assumed to be the same for initial DL BWP not including MIB configured CORESET#0 and separate initial UL BWP for RedCap UEs.</w:t>
      </w:r>
    </w:p>
    <w:p w14:paraId="3957E29E" w14:textId="77777777" w:rsidR="00BA095A" w:rsidRPr="00114A88" w:rsidRDefault="00BA095A" w:rsidP="00BA095A">
      <w:pPr>
        <w:pStyle w:val="af5"/>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For TDD, center frequencies are different for DL and UL BWPs with the same BWP id for RedCap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af5"/>
        <w:numPr>
          <w:ilvl w:val="0"/>
          <w:numId w:val="33"/>
        </w:numPr>
        <w:rPr>
          <w:b/>
          <w:bCs/>
          <w:sz w:val="20"/>
          <w:szCs w:val="22"/>
          <w:lang w:val="en-US"/>
        </w:rPr>
      </w:pPr>
      <w:r w:rsidRPr="00D73F14">
        <w:rPr>
          <w:b/>
          <w:sz w:val="20"/>
          <w:szCs w:val="22"/>
          <w:lang w:val="en-US"/>
        </w:rPr>
        <w:lastRenderedPageBreak/>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314265" w14:paraId="64937678" w14:textId="77777777" w:rsidTr="00C76705">
        <w:tc>
          <w:tcPr>
            <w:tcW w:w="1479" w:type="dxa"/>
            <w:shd w:val="clear" w:color="auto" w:fill="D9D9D9" w:themeFill="background1" w:themeFillShade="D9"/>
          </w:tcPr>
          <w:p w14:paraId="1B7168B3" w14:textId="77777777" w:rsidR="00314265" w:rsidRDefault="00314265" w:rsidP="00C76705">
            <w:pPr>
              <w:rPr>
                <w:b/>
                <w:bCs/>
                <w:lang w:val="en-US"/>
              </w:rPr>
            </w:pPr>
            <w:r>
              <w:rPr>
                <w:b/>
                <w:bCs/>
                <w:lang w:val="en-US"/>
              </w:rPr>
              <w:t>Company</w:t>
            </w:r>
          </w:p>
        </w:tc>
        <w:tc>
          <w:tcPr>
            <w:tcW w:w="1372" w:type="dxa"/>
            <w:shd w:val="clear" w:color="auto" w:fill="D9D9D9" w:themeFill="background1" w:themeFillShade="D9"/>
          </w:tcPr>
          <w:p w14:paraId="68CA4D9A" w14:textId="77777777" w:rsidR="00314265" w:rsidRDefault="00314265" w:rsidP="00C76705">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C76705">
            <w:pPr>
              <w:rPr>
                <w:b/>
                <w:bCs/>
                <w:lang w:val="en-US"/>
              </w:rPr>
            </w:pPr>
            <w:r>
              <w:rPr>
                <w:b/>
                <w:bCs/>
                <w:lang w:val="en-US"/>
              </w:rPr>
              <w:t>Comments</w:t>
            </w:r>
          </w:p>
        </w:tc>
      </w:tr>
      <w:tr w:rsidR="00314265" w14:paraId="17698124" w14:textId="77777777" w:rsidTr="00C76705">
        <w:tc>
          <w:tcPr>
            <w:tcW w:w="1479" w:type="dxa"/>
          </w:tcPr>
          <w:p w14:paraId="0834C9B1" w14:textId="2B6ECE45" w:rsidR="00314265" w:rsidRDefault="00BD6101" w:rsidP="00C76705">
            <w:pPr>
              <w:rPr>
                <w:lang w:val="en-US" w:eastAsia="ko-KR"/>
              </w:rPr>
            </w:pPr>
            <w:r>
              <w:rPr>
                <w:lang w:val="en-US" w:eastAsia="ko-KR"/>
              </w:rPr>
              <w:t>Intel</w:t>
            </w:r>
          </w:p>
        </w:tc>
        <w:tc>
          <w:tcPr>
            <w:tcW w:w="1372" w:type="dxa"/>
          </w:tcPr>
          <w:p w14:paraId="6C2A3495" w14:textId="454913F2" w:rsidR="00314265" w:rsidRDefault="00161275" w:rsidP="00C76705">
            <w:pPr>
              <w:tabs>
                <w:tab w:val="left" w:pos="551"/>
              </w:tabs>
              <w:rPr>
                <w:lang w:val="en-US" w:eastAsia="ko-KR"/>
              </w:rPr>
            </w:pPr>
            <w:r>
              <w:rPr>
                <w:lang w:val="en-US" w:eastAsia="ko-KR"/>
              </w:rPr>
              <w:t>N</w:t>
            </w:r>
          </w:p>
        </w:tc>
        <w:tc>
          <w:tcPr>
            <w:tcW w:w="6780" w:type="dxa"/>
          </w:tcPr>
          <w:p w14:paraId="32D5EF84" w14:textId="6F3DD006" w:rsidR="00F67C5B" w:rsidRDefault="00F67C5B" w:rsidP="00C76705">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af5"/>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af5"/>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MIB-configured CORESET #0 and initial UL BWP do not span a bandwidth larger than maximum RedCap UE BW</w:t>
            </w:r>
            <w:r w:rsidR="003E592F">
              <w:rPr>
                <w:b/>
                <w:bCs/>
                <w:color w:val="00B0F0"/>
                <w:sz w:val="20"/>
                <w:szCs w:val="22"/>
                <w:lang w:val="en-US"/>
              </w:rPr>
              <w:t>, or</w:t>
            </w:r>
          </w:p>
          <w:p w14:paraId="7D72E139" w14:textId="46F52275" w:rsidR="008F18B0" w:rsidRPr="003E592F" w:rsidRDefault="003E592F" w:rsidP="003E592F">
            <w:pPr>
              <w:pStyle w:val="af5"/>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C76705">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RedCap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C76705">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C76705">
        <w:tc>
          <w:tcPr>
            <w:tcW w:w="1479" w:type="dxa"/>
          </w:tcPr>
          <w:p w14:paraId="458C11A7" w14:textId="2038332A" w:rsidR="00314265" w:rsidRDefault="007B18A4" w:rsidP="00C76705">
            <w:pPr>
              <w:rPr>
                <w:lang w:val="en-US" w:eastAsia="ko-KR"/>
              </w:rPr>
            </w:pPr>
            <w:r>
              <w:rPr>
                <w:lang w:val="en-US" w:eastAsia="ko-KR"/>
              </w:rPr>
              <w:t>Qualcomm</w:t>
            </w:r>
          </w:p>
        </w:tc>
        <w:tc>
          <w:tcPr>
            <w:tcW w:w="1372" w:type="dxa"/>
          </w:tcPr>
          <w:p w14:paraId="298E09C3" w14:textId="0C4114CE" w:rsidR="00314265" w:rsidRDefault="007B18A4" w:rsidP="00C76705">
            <w:pPr>
              <w:tabs>
                <w:tab w:val="left" w:pos="551"/>
              </w:tabs>
              <w:rPr>
                <w:lang w:val="en-US" w:eastAsia="ko-KR"/>
              </w:rPr>
            </w:pPr>
            <w:r w:rsidRPr="007B18A4">
              <w:rPr>
                <w:lang w:val="en-US" w:eastAsia="ko-KR"/>
              </w:rPr>
              <w:t>Y (w/ clarification)</w:t>
            </w:r>
          </w:p>
        </w:tc>
        <w:tc>
          <w:tcPr>
            <w:tcW w:w="6780" w:type="dxa"/>
          </w:tcPr>
          <w:p w14:paraId="4A71754B" w14:textId="7AB0EEED" w:rsidR="007B18A4" w:rsidRPr="007B18A4" w:rsidRDefault="007B18A4" w:rsidP="007B18A4">
            <w:pPr>
              <w:rPr>
                <w:lang w:val="en-US" w:eastAsia="ko-KR"/>
              </w:rPr>
            </w:pPr>
            <w:r w:rsidRPr="007B18A4">
              <w:rPr>
                <w:lang w:val="en-US" w:eastAsia="ko-KR"/>
              </w:rPr>
              <w:t>In FDD, the center frequencies of MIB-configured CORESET#0 and the initial UL BWP</w:t>
            </w:r>
            <w:r w:rsidR="00C108D4">
              <w:rPr>
                <w:lang w:val="en-US" w:eastAsia="ko-KR"/>
              </w:rPr>
              <w:t xml:space="preserve"> of RedCap UE</w:t>
            </w:r>
            <w:r w:rsidRPr="007B18A4">
              <w:rPr>
                <w:lang w:val="en-US" w:eastAsia="ko-KR"/>
              </w:rPr>
              <w:t xml:space="preserve"> are </w:t>
            </w:r>
            <w:r>
              <w:rPr>
                <w:lang w:val="en-US" w:eastAsia="ko-KR"/>
              </w:rPr>
              <w:t xml:space="preserve">always </w:t>
            </w:r>
            <w:r w:rsidRPr="007B18A4">
              <w:rPr>
                <w:lang w:val="en-US" w:eastAsia="ko-KR"/>
              </w:rPr>
              <w:t>not aligned.</w:t>
            </w:r>
          </w:p>
          <w:p w14:paraId="77C5488F" w14:textId="2AFD29E6" w:rsidR="00314265" w:rsidRDefault="007B18A4" w:rsidP="007B18A4">
            <w:pPr>
              <w:rPr>
                <w:lang w:val="en-US" w:eastAsia="ko-KR"/>
              </w:rPr>
            </w:pPr>
            <w:r w:rsidRPr="007B18A4">
              <w:rPr>
                <w:lang w:val="en-US" w:eastAsia="ko-KR"/>
              </w:rPr>
              <w:t xml:space="preserve">In TDD, the center frequencies of MIB-configured CORESET#0 and the initial UL BWP </w:t>
            </w:r>
            <w:r w:rsidR="00C108D4">
              <w:rPr>
                <w:lang w:val="en-US" w:eastAsia="ko-KR"/>
              </w:rPr>
              <w:t xml:space="preserve">of RedCap UE </w:t>
            </w:r>
            <w:r w:rsidRPr="007B18A4">
              <w:rPr>
                <w:lang w:val="en-US" w:eastAsia="ko-KR"/>
              </w:rPr>
              <w:t>may or may not be aligned.</w:t>
            </w:r>
            <w:r w:rsidR="008D6B29">
              <w:rPr>
                <w:lang w:val="en-US" w:eastAsia="ko-KR"/>
              </w:rPr>
              <w:t xml:space="preserve">  If the center frequencies are not aligned, early indication of RedCap UE type in msg1 or msgA PRACH (if 2-step RACH is supported) should be enabled by SIB. </w:t>
            </w:r>
          </w:p>
          <w:p w14:paraId="49194C5D" w14:textId="1D27B05F" w:rsidR="008D6B29" w:rsidRDefault="008D6B29" w:rsidP="007B18A4">
            <w:pPr>
              <w:rPr>
                <w:lang w:val="en-US" w:eastAsia="ko-KR"/>
              </w:rPr>
            </w:pPr>
          </w:p>
        </w:tc>
      </w:tr>
      <w:tr w:rsidR="00C856F6" w:rsidRPr="00364F48" w14:paraId="18A3AE46" w14:textId="77777777" w:rsidTr="00C856F6">
        <w:tc>
          <w:tcPr>
            <w:tcW w:w="1479" w:type="dxa"/>
          </w:tcPr>
          <w:p w14:paraId="3AD35E38" w14:textId="77777777" w:rsidR="00C856F6" w:rsidRPr="00531A21"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D26648" w14:textId="77777777" w:rsidR="00C856F6" w:rsidRPr="003913B0" w:rsidRDefault="00C856F6" w:rsidP="00906B3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7AAAD1F" w14:textId="77777777" w:rsidR="00C856F6" w:rsidRDefault="00C856F6" w:rsidP="00906B3F">
            <w:pPr>
              <w:rPr>
                <w:rFonts w:eastAsiaTheme="minorEastAsia"/>
                <w:lang w:val="en-US" w:eastAsia="zh-CN"/>
              </w:rPr>
            </w:pPr>
            <w:r>
              <w:rPr>
                <w:rFonts w:eastAsiaTheme="minorEastAsia"/>
                <w:lang w:val="en-US" w:eastAsia="zh-CN"/>
              </w:rPr>
              <w:t>Suggest modifying as below:</w:t>
            </w:r>
          </w:p>
          <w:p w14:paraId="69C07DB6" w14:textId="77777777" w:rsidR="00C856F6" w:rsidRPr="00364F48" w:rsidRDefault="00C856F6" w:rsidP="00906B3F">
            <w:pPr>
              <w:pStyle w:val="af5"/>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r>
              <w:rPr>
                <w:b/>
                <w:sz w:val="20"/>
                <w:szCs w:val="22"/>
                <w:lang w:val="en-US"/>
              </w:rPr>
              <w:t xml:space="preserve"> </w:t>
            </w:r>
            <w:r w:rsidRPr="00364F48">
              <w:rPr>
                <w:b/>
                <w:color w:val="FF0000"/>
                <w:sz w:val="20"/>
                <w:szCs w:val="22"/>
                <w:u w:val="single"/>
                <w:lang w:val="en-US"/>
              </w:rPr>
              <w:t>for RedCap UEs</w:t>
            </w:r>
            <w:r w:rsidRPr="00D73F14">
              <w:rPr>
                <w:b/>
                <w:sz w:val="20"/>
                <w:szCs w:val="22"/>
                <w:lang w:val="en-US"/>
              </w:rPr>
              <w:t>.</w:t>
            </w:r>
          </w:p>
        </w:tc>
      </w:tr>
      <w:tr w:rsidR="00906B3F" w14:paraId="335456BE" w14:textId="77777777" w:rsidTr="00906B3F">
        <w:tc>
          <w:tcPr>
            <w:tcW w:w="1479" w:type="dxa"/>
          </w:tcPr>
          <w:p w14:paraId="08494470" w14:textId="77777777" w:rsidR="00906B3F" w:rsidRDefault="00906B3F" w:rsidP="00906B3F">
            <w:pPr>
              <w:rPr>
                <w:lang w:val="en-US" w:eastAsia="ko-KR"/>
              </w:rPr>
            </w:pPr>
            <w:r>
              <w:rPr>
                <w:lang w:val="en-US" w:eastAsia="ko-KR"/>
              </w:rPr>
              <w:t>HW, HiSi</w:t>
            </w:r>
          </w:p>
        </w:tc>
        <w:tc>
          <w:tcPr>
            <w:tcW w:w="1372" w:type="dxa"/>
          </w:tcPr>
          <w:p w14:paraId="7DD32093" w14:textId="77777777" w:rsidR="00906B3F" w:rsidRDefault="00906B3F" w:rsidP="00906B3F">
            <w:pPr>
              <w:tabs>
                <w:tab w:val="left" w:pos="551"/>
              </w:tabs>
              <w:rPr>
                <w:lang w:val="en-US" w:eastAsia="ko-KR"/>
              </w:rPr>
            </w:pPr>
            <w:r>
              <w:rPr>
                <w:lang w:val="en-US" w:eastAsia="ko-KR"/>
              </w:rPr>
              <w:t>Y</w:t>
            </w:r>
          </w:p>
        </w:tc>
        <w:tc>
          <w:tcPr>
            <w:tcW w:w="6780" w:type="dxa"/>
          </w:tcPr>
          <w:p w14:paraId="2795A7D5" w14:textId="77777777" w:rsidR="00906B3F" w:rsidRDefault="00906B3F" w:rsidP="00906B3F">
            <w:pPr>
              <w:rPr>
                <w:lang w:val="en-US" w:eastAsia="ko-KR"/>
              </w:rPr>
            </w:pPr>
            <w:r>
              <w:rPr>
                <w:lang w:val="en-US" w:eastAsia="ko-KR"/>
              </w:rPr>
              <w:t>We think it is possible to be maintained as that in R15.</w:t>
            </w: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af5"/>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af5"/>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are assumed to be the same for the initial DL (if it does not include CD-SSB and the entire CORESET#0) and UL BWPs used during random access for RedCap UEs.</w:t>
      </w:r>
    </w:p>
    <w:p w14:paraId="6836D2D7" w14:textId="0B81A1C1" w:rsidR="00162BFD" w:rsidRDefault="006E63A5" w:rsidP="006E63A5">
      <w:pPr>
        <w:pStyle w:val="af5"/>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5A19CB" w14:paraId="0709CB21" w14:textId="77777777" w:rsidTr="00C76705">
        <w:tc>
          <w:tcPr>
            <w:tcW w:w="1479" w:type="dxa"/>
            <w:shd w:val="clear" w:color="auto" w:fill="D9D9D9" w:themeFill="background1" w:themeFillShade="D9"/>
          </w:tcPr>
          <w:p w14:paraId="074C968D" w14:textId="77777777" w:rsidR="005A19CB" w:rsidRDefault="005A19CB" w:rsidP="00C76705">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C76705">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C76705">
            <w:pPr>
              <w:rPr>
                <w:b/>
                <w:bCs/>
                <w:lang w:val="en-US"/>
              </w:rPr>
            </w:pPr>
            <w:r>
              <w:rPr>
                <w:b/>
                <w:bCs/>
                <w:lang w:val="en-US"/>
              </w:rPr>
              <w:t>Comments</w:t>
            </w:r>
          </w:p>
        </w:tc>
      </w:tr>
      <w:tr w:rsidR="005A19CB" w14:paraId="0D6758DC" w14:textId="77777777" w:rsidTr="00C76705">
        <w:tc>
          <w:tcPr>
            <w:tcW w:w="1479" w:type="dxa"/>
          </w:tcPr>
          <w:p w14:paraId="1DC25255" w14:textId="5508CB99" w:rsidR="005A19CB" w:rsidRDefault="00174AEF" w:rsidP="00C76705">
            <w:pPr>
              <w:rPr>
                <w:lang w:val="en-US" w:eastAsia="ko-KR"/>
              </w:rPr>
            </w:pPr>
            <w:r>
              <w:rPr>
                <w:lang w:val="en-US" w:eastAsia="ko-KR"/>
              </w:rPr>
              <w:t>Intel</w:t>
            </w:r>
          </w:p>
        </w:tc>
        <w:tc>
          <w:tcPr>
            <w:tcW w:w="1372" w:type="dxa"/>
          </w:tcPr>
          <w:p w14:paraId="42DD5A33" w14:textId="4D779CD3" w:rsidR="005A19CB" w:rsidRDefault="00174AEF" w:rsidP="00C76705">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w:t>
            </w:r>
            <w:r w:rsidR="003E3230" w:rsidRPr="00437193">
              <w:rPr>
                <w:lang w:val="en-US" w:eastAsia="ko-KR"/>
              </w:rPr>
              <w:lastRenderedPageBreak/>
              <w:t xml:space="preserve">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C76705">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af5"/>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af5"/>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563D149A" w14:textId="77777777" w:rsidR="00C30267" w:rsidRPr="00C30267" w:rsidRDefault="00C30267" w:rsidP="00C30267">
            <w:pPr>
              <w:pStyle w:val="af5"/>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9454F5D" w14:textId="77777777" w:rsidR="00C30267" w:rsidRDefault="00C30267" w:rsidP="00C76705">
            <w:pPr>
              <w:rPr>
                <w:lang w:val="en-US" w:eastAsia="ko-KR"/>
              </w:rPr>
            </w:pPr>
          </w:p>
          <w:p w14:paraId="40DA2FC4" w14:textId="39108183" w:rsidR="00C30267" w:rsidRDefault="00C30267" w:rsidP="00C76705">
            <w:pPr>
              <w:rPr>
                <w:lang w:val="en-US" w:eastAsia="ko-KR"/>
              </w:rPr>
            </w:pPr>
          </w:p>
        </w:tc>
      </w:tr>
      <w:tr w:rsidR="005A19CB" w14:paraId="1D91ACC7" w14:textId="77777777" w:rsidTr="00C76705">
        <w:tc>
          <w:tcPr>
            <w:tcW w:w="1479" w:type="dxa"/>
          </w:tcPr>
          <w:p w14:paraId="50C89D8D" w14:textId="1AE82ECB" w:rsidR="005A19CB" w:rsidRDefault="008D6B29" w:rsidP="00C76705">
            <w:pPr>
              <w:rPr>
                <w:lang w:val="en-US" w:eastAsia="ko-KR"/>
              </w:rPr>
            </w:pPr>
            <w:r>
              <w:rPr>
                <w:lang w:val="en-US" w:eastAsia="ko-KR"/>
              </w:rPr>
              <w:lastRenderedPageBreak/>
              <w:t>Qualcomm</w:t>
            </w:r>
          </w:p>
        </w:tc>
        <w:tc>
          <w:tcPr>
            <w:tcW w:w="1372" w:type="dxa"/>
          </w:tcPr>
          <w:p w14:paraId="3B511BD1" w14:textId="5857D4FF" w:rsidR="005A19CB" w:rsidRDefault="008D6B29" w:rsidP="00C76705">
            <w:pPr>
              <w:tabs>
                <w:tab w:val="left" w:pos="551"/>
              </w:tabs>
              <w:rPr>
                <w:lang w:val="en-US" w:eastAsia="ko-KR"/>
              </w:rPr>
            </w:pPr>
            <w:r>
              <w:rPr>
                <w:lang w:val="en-US" w:eastAsia="ko-KR"/>
              </w:rPr>
              <w:t>Y</w:t>
            </w:r>
          </w:p>
        </w:tc>
        <w:tc>
          <w:tcPr>
            <w:tcW w:w="6780" w:type="dxa"/>
          </w:tcPr>
          <w:p w14:paraId="31A4E27D" w14:textId="77777777" w:rsidR="005A19CB" w:rsidRDefault="005A19CB" w:rsidP="00C76705">
            <w:pPr>
              <w:rPr>
                <w:lang w:val="en-US" w:eastAsia="ko-KR"/>
              </w:rPr>
            </w:pPr>
          </w:p>
        </w:tc>
      </w:tr>
      <w:tr w:rsidR="00C856F6" w:rsidRPr="00B35DAA" w14:paraId="4478CE12" w14:textId="77777777" w:rsidTr="00C856F6">
        <w:tc>
          <w:tcPr>
            <w:tcW w:w="1479" w:type="dxa"/>
          </w:tcPr>
          <w:p w14:paraId="45997421" w14:textId="77777777" w:rsidR="00C856F6" w:rsidRPr="00B35DAA"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08E50A" w14:textId="77777777" w:rsidR="00C856F6" w:rsidRPr="00B35DAA" w:rsidRDefault="00C856F6" w:rsidP="00906B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77C50" w14:textId="77777777" w:rsidR="00C856F6" w:rsidRPr="00B35DAA" w:rsidRDefault="00C856F6" w:rsidP="00906B3F">
            <w:pPr>
              <w:rPr>
                <w:rFonts w:eastAsiaTheme="minorEastAsia"/>
                <w:lang w:val="en-US" w:eastAsia="zh-CN"/>
              </w:rPr>
            </w:pPr>
            <w:r>
              <w:rPr>
                <w:rFonts w:eastAsiaTheme="minorEastAsia"/>
                <w:lang w:val="en-US" w:eastAsia="zh-CN"/>
              </w:rPr>
              <w:t xml:space="preserve">We are fine with the proposal for progress. </w:t>
            </w:r>
          </w:p>
        </w:tc>
      </w:tr>
      <w:tr w:rsidR="00906B3F" w14:paraId="3576CE62" w14:textId="77777777" w:rsidTr="00906B3F">
        <w:tc>
          <w:tcPr>
            <w:tcW w:w="1479" w:type="dxa"/>
          </w:tcPr>
          <w:p w14:paraId="3FC84933" w14:textId="77777777" w:rsidR="00906B3F" w:rsidRDefault="00906B3F" w:rsidP="00906B3F">
            <w:pPr>
              <w:rPr>
                <w:lang w:val="en-US" w:eastAsia="ko-KR"/>
              </w:rPr>
            </w:pPr>
            <w:r>
              <w:rPr>
                <w:lang w:val="en-US" w:eastAsia="ko-KR"/>
              </w:rPr>
              <w:t>HW, HiSi</w:t>
            </w:r>
          </w:p>
        </w:tc>
        <w:tc>
          <w:tcPr>
            <w:tcW w:w="1372" w:type="dxa"/>
          </w:tcPr>
          <w:p w14:paraId="01AD0026" w14:textId="77777777" w:rsidR="00906B3F" w:rsidRDefault="00906B3F" w:rsidP="00906B3F">
            <w:pPr>
              <w:tabs>
                <w:tab w:val="left" w:pos="551"/>
              </w:tabs>
              <w:rPr>
                <w:lang w:val="en-US" w:eastAsia="ko-KR"/>
              </w:rPr>
            </w:pPr>
            <w:r>
              <w:rPr>
                <w:lang w:val="en-US" w:eastAsia="ko-KR"/>
              </w:rPr>
              <w:t>Y</w:t>
            </w:r>
          </w:p>
        </w:tc>
        <w:tc>
          <w:tcPr>
            <w:tcW w:w="6780" w:type="dxa"/>
          </w:tcPr>
          <w:p w14:paraId="64EB6461" w14:textId="77777777" w:rsidR="00906B3F" w:rsidRDefault="00906B3F" w:rsidP="00906B3F">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af5"/>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af5"/>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BD07FB1" w14:textId="30C702EC" w:rsidR="00557BE0" w:rsidRDefault="00557BE0" w:rsidP="00557BE0">
      <w:pPr>
        <w:pStyle w:val="af5"/>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5DC7F2EC" w14:textId="3EDB07A6" w:rsidR="00B958E2" w:rsidRDefault="00B958E2" w:rsidP="00B958E2">
      <w:pPr>
        <w:pStyle w:val="af5"/>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557BE0" w14:paraId="71A5B04C" w14:textId="77777777" w:rsidTr="00C76705">
        <w:tc>
          <w:tcPr>
            <w:tcW w:w="1479" w:type="dxa"/>
            <w:shd w:val="clear" w:color="auto" w:fill="D9D9D9" w:themeFill="background1" w:themeFillShade="D9"/>
          </w:tcPr>
          <w:p w14:paraId="48BF7F05" w14:textId="77777777" w:rsidR="00557BE0" w:rsidRDefault="00557BE0" w:rsidP="00C76705">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C76705">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C76705">
            <w:pPr>
              <w:rPr>
                <w:b/>
                <w:bCs/>
                <w:lang w:val="en-US"/>
              </w:rPr>
            </w:pPr>
            <w:r>
              <w:rPr>
                <w:b/>
                <w:bCs/>
                <w:lang w:val="en-US"/>
              </w:rPr>
              <w:t>Comments</w:t>
            </w:r>
          </w:p>
        </w:tc>
      </w:tr>
      <w:tr w:rsidR="00557BE0" w14:paraId="0A91470F" w14:textId="77777777" w:rsidTr="00C76705">
        <w:tc>
          <w:tcPr>
            <w:tcW w:w="1479" w:type="dxa"/>
          </w:tcPr>
          <w:p w14:paraId="7C695588" w14:textId="38087894" w:rsidR="00557BE0" w:rsidRDefault="00547A38" w:rsidP="00C76705">
            <w:pPr>
              <w:rPr>
                <w:lang w:val="en-US" w:eastAsia="ko-KR"/>
              </w:rPr>
            </w:pPr>
            <w:r>
              <w:rPr>
                <w:lang w:val="en-US" w:eastAsia="ko-KR"/>
              </w:rPr>
              <w:t>Intel</w:t>
            </w:r>
          </w:p>
        </w:tc>
        <w:tc>
          <w:tcPr>
            <w:tcW w:w="1372" w:type="dxa"/>
          </w:tcPr>
          <w:p w14:paraId="70034168" w14:textId="38068CB9" w:rsidR="00557BE0" w:rsidRDefault="00547A38" w:rsidP="00C76705">
            <w:pPr>
              <w:tabs>
                <w:tab w:val="left" w:pos="551"/>
              </w:tabs>
              <w:rPr>
                <w:lang w:val="en-US" w:eastAsia="ko-KR"/>
              </w:rPr>
            </w:pPr>
            <w:r>
              <w:rPr>
                <w:lang w:val="en-US" w:eastAsia="ko-KR"/>
              </w:rPr>
              <w:t>N</w:t>
            </w:r>
          </w:p>
        </w:tc>
        <w:tc>
          <w:tcPr>
            <w:tcW w:w="6780" w:type="dxa"/>
          </w:tcPr>
          <w:p w14:paraId="7073419E" w14:textId="77777777" w:rsidR="003D7C06" w:rsidRDefault="003D7C06" w:rsidP="00C76705">
            <w:pPr>
              <w:rPr>
                <w:lang w:val="en-US" w:eastAsia="ko-KR"/>
              </w:rPr>
            </w:pPr>
            <w:r>
              <w:rPr>
                <w:lang w:val="en-US" w:eastAsia="ko-KR"/>
              </w:rPr>
              <w:t xml:space="preserve">We agree with the same handling for FR1 and FR2. </w:t>
            </w:r>
          </w:p>
          <w:p w14:paraId="08EFD523" w14:textId="67847B1E" w:rsidR="003D7C06" w:rsidRDefault="003D7C06" w:rsidP="00C76705">
            <w:pPr>
              <w:rPr>
                <w:lang w:val="en-US" w:eastAsia="ko-KR"/>
              </w:rPr>
            </w:pPr>
            <w:r>
              <w:rPr>
                <w:lang w:val="en-US" w:eastAsia="ko-KR"/>
              </w:rPr>
              <w:t xml:space="preserve">We also support NOT optimizing for particular SSB/CORESET #0 patterns. </w:t>
            </w:r>
          </w:p>
          <w:p w14:paraId="4A5C509E" w14:textId="77777777" w:rsidR="002C4EF9" w:rsidRDefault="003D7C06" w:rsidP="00C76705">
            <w:pPr>
              <w:rPr>
                <w:lang w:val="en-US" w:eastAsia="ko-KR"/>
              </w:rPr>
            </w:pPr>
            <w:r>
              <w:rPr>
                <w:lang w:val="en-US" w:eastAsia="ko-KR"/>
              </w:rPr>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af5"/>
              <w:numPr>
                <w:ilvl w:val="0"/>
                <w:numId w:val="33"/>
              </w:numPr>
              <w:rPr>
                <w:rFonts w:ascii="Times New Roman" w:hAnsi="Times New Roman" w:cs="Times New Roman"/>
                <w:b/>
                <w:bCs/>
                <w:sz w:val="20"/>
                <w:szCs w:val="20"/>
                <w:lang w:val="en-US"/>
              </w:rPr>
            </w:pPr>
            <w:r>
              <w:rPr>
                <w:b/>
                <w:lang w:val="en-US"/>
              </w:rPr>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af5"/>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41B6206B" w14:textId="77777777" w:rsidR="002C4EF9" w:rsidRPr="002C4EF9" w:rsidRDefault="002C4EF9" w:rsidP="002C4EF9">
            <w:pPr>
              <w:pStyle w:val="af5"/>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7F12E7D" w14:textId="030692D3" w:rsidR="00557BE0" w:rsidRDefault="00557BE0" w:rsidP="00C76705">
            <w:pPr>
              <w:rPr>
                <w:lang w:val="en-US" w:eastAsia="ko-KR"/>
              </w:rPr>
            </w:pPr>
          </w:p>
        </w:tc>
      </w:tr>
      <w:tr w:rsidR="00C856F6" w14:paraId="4B0A7849" w14:textId="77777777" w:rsidTr="00C76705">
        <w:tc>
          <w:tcPr>
            <w:tcW w:w="1479" w:type="dxa"/>
          </w:tcPr>
          <w:p w14:paraId="025FAF2B" w14:textId="459E8589" w:rsidR="00C856F6" w:rsidRDefault="00C856F6" w:rsidP="00C856F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BCFB840" w14:textId="59BEC068" w:rsidR="00C856F6" w:rsidRDefault="00C856F6" w:rsidP="00C856F6">
            <w:pPr>
              <w:tabs>
                <w:tab w:val="left" w:pos="551"/>
              </w:tabs>
              <w:rPr>
                <w:lang w:val="en-US" w:eastAsia="ko-KR"/>
              </w:rPr>
            </w:pPr>
            <w:r>
              <w:rPr>
                <w:rFonts w:eastAsiaTheme="minorEastAsia" w:hint="eastAsia"/>
                <w:lang w:val="en-US" w:eastAsia="zh-CN"/>
              </w:rPr>
              <w:t>Y</w:t>
            </w:r>
          </w:p>
        </w:tc>
        <w:tc>
          <w:tcPr>
            <w:tcW w:w="6780" w:type="dxa"/>
          </w:tcPr>
          <w:p w14:paraId="5ADC287F" w14:textId="05E84DE5" w:rsidR="00C856F6" w:rsidRDefault="00C856F6" w:rsidP="00C856F6">
            <w:pPr>
              <w:rPr>
                <w:lang w:val="en-US" w:eastAsia="ko-KR"/>
              </w:rPr>
            </w:pPr>
          </w:p>
        </w:tc>
      </w:tr>
      <w:tr w:rsidR="00906B3F" w14:paraId="2D2584EF" w14:textId="77777777" w:rsidTr="00906B3F">
        <w:tc>
          <w:tcPr>
            <w:tcW w:w="1479" w:type="dxa"/>
          </w:tcPr>
          <w:p w14:paraId="1BF3A94C" w14:textId="77777777" w:rsidR="00906B3F" w:rsidRDefault="00906B3F" w:rsidP="00906B3F">
            <w:pPr>
              <w:rPr>
                <w:lang w:val="en-US" w:eastAsia="ko-KR"/>
              </w:rPr>
            </w:pPr>
            <w:r>
              <w:rPr>
                <w:lang w:val="en-US" w:eastAsia="ko-KR"/>
              </w:rPr>
              <w:t>HW, HiSi</w:t>
            </w:r>
          </w:p>
        </w:tc>
        <w:tc>
          <w:tcPr>
            <w:tcW w:w="1372" w:type="dxa"/>
          </w:tcPr>
          <w:p w14:paraId="6DB28107" w14:textId="77777777" w:rsidR="00906B3F" w:rsidRDefault="00906B3F" w:rsidP="00906B3F">
            <w:pPr>
              <w:tabs>
                <w:tab w:val="left" w:pos="551"/>
              </w:tabs>
              <w:rPr>
                <w:lang w:val="en-US" w:eastAsia="ko-KR"/>
              </w:rPr>
            </w:pPr>
            <w:r>
              <w:rPr>
                <w:lang w:val="en-US" w:eastAsia="ko-KR"/>
              </w:rPr>
              <w:t>Y</w:t>
            </w:r>
          </w:p>
        </w:tc>
        <w:tc>
          <w:tcPr>
            <w:tcW w:w="6780" w:type="dxa"/>
          </w:tcPr>
          <w:p w14:paraId="740CE120" w14:textId="77777777" w:rsidR="00906B3F" w:rsidRDefault="00906B3F" w:rsidP="00906B3F">
            <w:pPr>
              <w:rPr>
                <w:lang w:val="en-US" w:eastAsia="ko-KR"/>
              </w:rPr>
            </w:pP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 RedCap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if a separate initial/RRC configured DL BWP is configured to contain the entire CORESET#0, CD-SSB is expected by RedCap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RedCap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RedCap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af0"/>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af5"/>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等线"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af5"/>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af5"/>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af5"/>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xml:space="preserve">) and/or QCL sources of NCD-SSB can be </w:t>
            </w:r>
            <w:r w:rsidRPr="000076E7">
              <w:rPr>
                <w:rFonts w:ascii="Arial" w:hAnsi="Arial" w:cs="Arial"/>
                <w:bCs/>
                <w:sz w:val="20"/>
                <w:szCs w:val="22"/>
              </w:rPr>
              <w:lastRenderedPageBreak/>
              <w:t>same/different from those of CD-SSB, if both NCD-SSB and CD-SSB are transmitted on the serving cell of RedCap UE</w:t>
            </w:r>
          </w:p>
          <w:p w14:paraId="4EEB367D" w14:textId="77777777" w:rsidR="000076E7" w:rsidRPr="000076E7" w:rsidRDefault="000076E7" w:rsidP="001F6679">
            <w:pPr>
              <w:pStyle w:val="af5"/>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af5"/>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af5"/>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af5"/>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lastRenderedPageBreak/>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3" w:history="1">
        <w:r w:rsidR="007829EE" w:rsidRPr="007829EE">
          <w:rPr>
            <w:rStyle w:val="af2"/>
          </w:rPr>
          <w:t>draft notes</w:t>
        </w:r>
      </w:hyperlink>
      <w:r w:rsidR="007829EE">
        <w:t>)</w:t>
      </w:r>
      <w:r w:rsidR="00F40AE1">
        <w:t>:</w:t>
      </w:r>
    </w:p>
    <w:tbl>
      <w:tblPr>
        <w:tblStyle w:val="af0"/>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sidRPr="00502AD2">
              <w:rPr>
                <w:rFonts w:ascii="Arial" w:hAnsi="Arial" w:cs="Arial"/>
                <w:i/>
                <w:iCs/>
              </w:rPr>
              <w:t>FreqDLInfo</w:t>
            </w:r>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It would be feasible to inform IDLE, INACTIVE and CONNECTED UEs about a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r w:rsidRPr="00502AD2">
              <w:rPr>
                <w:rFonts w:ascii="Arial" w:hAnsi="Arial" w:cs="Arial"/>
                <w:i/>
                <w:iCs/>
              </w:rPr>
              <w:t>ssb-PositionsInBurst</w:t>
            </w:r>
            <w:r w:rsidRPr="00804AAF">
              <w:rPr>
                <w:rFonts w:ascii="Arial" w:hAnsi="Arial" w:cs="Arial"/>
              </w:rPr>
              <w:t xml:space="preserve"> in SIB1 or in </w:t>
            </w:r>
            <w:r w:rsidRPr="00502AD2">
              <w:rPr>
                <w:rFonts w:ascii="Arial" w:hAnsi="Arial" w:cs="Arial"/>
                <w:i/>
                <w:iCs/>
              </w:rPr>
              <w:t>ServingCellConfigCommon</w:t>
            </w:r>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4" w:history="1">
        <w:r w:rsidR="00EA7EA0" w:rsidRPr="00EA7EA0">
          <w:rPr>
            <w:rStyle w:val="af2"/>
          </w:rPr>
          <w:t>draft notes</w:t>
        </w:r>
      </w:hyperlink>
      <w:r w:rsidR="00EA7EA0">
        <w:t>)</w:t>
      </w:r>
      <w:r>
        <w:t>:</w:t>
      </w:r>
    </w:p>
    <w:tbl>
      <w:tblPr>
        <w:tblStyle w:val="af0"/>
        <w:tblW w:w="0" w:type="auto"/>
        <w:tblLook w:val="04A0" w:firstRow="1" w:lastRow="0" w:firstColumn="1" w:lastColumn="0" w:noHBand="0" w:noVBand="1"/>
      </w:tblPr>
      <w:tblGrid>
        <w:gridCol w:w="9630"/>
      </w:tblGrid>
      <w:tr w:rsidR="00F84713" w14:paraId="17C865C2" w14:textId="77777777" w:rsidTr="00C76705">
        <w:tc>
          <w:tcPr>
            <w:tcW w:w="9630" w:type="dxa"/>
          </w:tcPr>
          <w:p w14:paraId="0C940DFC" w14:textId="58E1428C" w:rsidR="00FE4219" w:rsidRPr="00FE4219" w:rsidRDefault="00FE4219" w:rsidP="00FE4219">
            <w:pPr>
              <w:pStyle w:val="af5"/>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af5"/>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af5"/>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af5"/>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lastRenderedPageBreak/>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lastRenderedPageBreak/>
        <w:br/>
      </w:r>
      <w:r w:rsidR="00411010">
        <w:t xml:space="preserve">The majority of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RedCap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af5"/>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af5"/>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af5"/>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af5"/>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af5"/>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af5"/>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af5"/>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0"/>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r w:rsidR="0034108C" w14:paraId="4490CED4" w14:textId="77777777" w:rsidTr="008875A1">
        <w:tc>
          <w:tcPr>
            <w:tcW w:w="1479" w:type="dxa"/>
          </w:tcPr>
          <w:p w14:paraId="1AAB83FB" w14:textId="0B8EDA95" w:rsidR="0034108C" w:rsidRDefault="0034108C" w:rsidP="00ED3D5C">
            <w:pPr>
              <w:rPr>
                <w:lang w:val="en-US" w:eastAsia="ko-KR"/>
              </w:rPr>
            </w:pPr>
            <w:r>
              <w:rPr>
                <w:lang w:val="en-US" w:eastAsia="ko-KR"/>
              </w:rPr>
              <w:t>Qualcomm</w:t>
            </w:r>
          </w:p>
        </w:tc>
        <w:tc>
          <w:tcPr>
            <w:tcW w:w="8155" w:type="dxa"/>
          </w:tcPr>
          <w:p w14:paraId="59AB8B1C" w14:textId="77777777" w:rsidR="0034108C" w:rsidRDefault="0034108C" w:rsidP="0034108C">
            <w:pPr>
              <w:rPr>
                <w:lang w:val="en-US" w:eastAsia="ko-KR"/>
              </w:rPr>
            </w:pPr>
            <w:r w:rsidRPr="0034108C">
              <w:rPr>
                <w:b/>
                <w:bCs/>
                <w:u w:val="single"/>
                <w:lang w:val="en-US" w:eastAsia="ko-KR"/>
              </w:rPr>
              <w:t>Un-acceptable</w:t>
            </w:r>
            <w:r>
              <w:rPr>
                <w:lang w:val="en-US" w:eastAsia="ko-KR"/>
              </w:rPr>
              <w:t>: Option 1</w:t>
            </w:r>
          </w:p>
          <w:p w14:paraId="250495A7" w14:textId="77777777" w:rsidR="0034108C" w:rsidRPr="00A751C0" w:rsidRDefault="0034108C" w:rsidP="0034108C">
            <w:pPr>
              <w:rPr>
                <w:b/>
                <w:bCs/>
                <w:lang w:val="en-US" w:eastAsia="ko-KR"/>
              </w:rPr>
            </w:pPr>
            <w:r w:rsidRPr="0034108C">
              <w:rPr>
                <w:b/>
                <w:bCs/>
                <w:u w:val="single"/>
                <w:lang w:val="en-US" w:eastAsia="ko-KR"/>
              </w:rPr>
              <w:t>Preferred</w:t>
            </w:r>
            <w:r w:rsidRPr="00A751C0">
              <w:rPr>
                <w:b/>
                <w:bCs/>
                <w:lang w:val="en-US" w:eastAsia="ko-KR"/>
              </w:rPr>
              <w:t xml:space="preserve">: Option 2 with the following </w:t>
            </w:r>
            <w:r w:rsidRPr="00A751C0">
              <w:rPr>
                <w:b/>
                <w:bCs/>
                <w:i/>
                <w:iCs/>
                <w:color w:val="FF0000"/>
                <w:lang w:val="en-US" w:eastAsia="ko-KR"/>
              </w:rPr>
              <w:t>modifications</w:t>
            </w:r>
          </w:p>
          <w:p w14:paraId="3BEDF166"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lastRenderedPageBreak/>
              <w:t>Option 2:</w:t>
            </w:r>
          </w:p>
          <w:p w14:paraId="3252A5B4"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27ABC774"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lang w:eastAsia="en-GB"/>
              </w:rPr>
              <w:t>If it is configured for random access while not for paging in idle/inactive mode, RedCap UE does NOT expect it to contain SSB/CORESET#0/SIB.</w:t>
            </w:r>
          </w:p>
          <w:p w14:paraId="040F778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highlight w:val="yellow"/>
                <w:lang w:eastAsia="en-GB"/>
              </w:rPr>
              <w:t>FFS:</w:t>
            </w:r>
            <w:r w:rsidRPr="00B13BA9">
              <w:rPr>
                <w:bCs/>
                <w:strike/>
                <w:color w:val="FF0000"/>
                <w:lang w:eastAsia="en-GB"/>
              </w:rPr>
              <w:t xml:space="preserve"> For BWP#0 configuration option 1, whether the UE can expect SSB transmission in the separate initial DL BWP when it is used in connected mode.</w:t>
            </w:r>
          </w:p>
          <w:p w14:paraId="6069F77F"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w:t>
            </w:r>
            <w:r>
              <w:rPr>
                <w:bCs/>
                <w:lang w:eastAsia="en-GB"/>
              </w:rPr>
              <w:t xml:space="preserve"> </w:t>
            </w:r>
            <w:r w:rsidRPr="007F26DD">
              <w:rPr>
                <w:bCs/>
                <w:color w:val="FF0000"/>
                <w:lang w:eastAsia="en-GB"/>
              </w:rPr>
              <w:t>and random access</w:t>
            </w:r>
            <w:r w:rsidRPr="00E3529F">
              <w:rPr>
                <w:bCs/>
                <w:lang w:eastAsia="en-GB"/>
              </w:rPr>
              <w:t>, RedCap UE expects it to contain NCD-SSB for serving cell but not CORESET#0/SIB.</w:t>
            </w:r>
          </w:p>
          <w:p w14:paraId="5C48A17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69676CBB"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3FC3309A" w14:textId="77777777" w:rsidR="0034108C" w:rsidRPr="00B13BA9" w:rsidRDefault="0034108C" w:rsidP="0034108C">
            <w:pPr>
              <w:rPr>
                <w:lang w:eastAsia="ko-KR"/>
              </w:rPr>
            </w:pPr>
          </w:p>
          <w:p w14:paraId="3E2C68A6" w14:textId="77777777" w:rsidR="0034108C" w:rsidRPr="00A751C0" w:rsidRDefault="0034108C" w:rsidP="0034108C">
            <w:pPr>
              <w:rPr>
                <w:b/>
                <w:bCs/>
                <w:lang w:val="en-US" w:eastAsia="ko-KR"/>
              </w:rPr>
            </w:pPr>
            <w:r w:rsidRPr="0034108C">
              <w:rPr>
                <w:b/>
                <w:bCs/>
                <w:u w:val="single"/>
                <w:lang w:val="en-US" w:eastAsia="ko-KR"/>
              </w:rPr>
              <w:t>Acceptable</w:t>
            </w:r>
            <w:r w:rsidRPr="00A751C0">
              <w:rPr>
                <w:b/>
                <w:bCs/>
                <w:lang w:val="en-US" w:eastAsia="ko-KR"/>
              </w:rPr>
              <w:t>: Option 2 with the following modifications</w:t>
            </w:r>
          </w:p>
          <w:p w14:paraId="48B786F0"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43C08ED6" w14:textId="77777777" w:rsidR="0034108C" w:rsidRPr="00B13BA9" w:rsidRDefault="0034108C" w:rsidP="0034108C">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For a separate initial DL BWP (if it does not include CD-SSB and the entire CORESET#0),</w:t>
            </w:r>
          </w:p>
          <w:p w14:paraId="4D3485ED"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random access while not for paging in idle/inactive mode, RedCap UE does NOT expect it to contain SSB/CORESET#0/SIB.</w:t>
            </w:r>
          </w:p>
          <w:p w14:paraId="7302BB4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highlight w:val="yellow"/>
                <w:lang w:eastAsia="en-GB"/>
              </w:rPr>
              <w:t>FFS:</w:t>
            </w:r>
            <w:r w:rsidRPr="00B13BA9">
              <w:rPr>
                <w:bCs/>
                <w:dstrike/>
                <w:color w:val="FF0000"/>
                <w:lang w:eastAsia="en-GB"/>
              </w:rPr>
              <w:t xml:space="preserve"> For BWP#0 configuration option 1, whether the UE can expect SSB transmission in the separate initial DL BWP when it is used in connected mode.</w:t>
            </w:r>
          </w:p>
          <w:p w14:paraId="4AD84985"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paging, RedCap UE expects it to contain NCD-SSB for serving cell but not CORESET#0/SIB.</w:t>
            </w:r>
          </w:p>
          <w:p w14:paraId="6689575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3DE8B79D"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40F2FAEB" w14:textId="77777777" w:rsidR="0034108C" w:rsidRPr="0034108C" w:rsidRDefault="0034108C" w:rsidP="00ED3D5C">
            <w:pPr>
              <w:rPr>
                <w:lang w:eastAsia="ko-KR"/>
              </w:rPr>
            </w:pPr>
          </w:p>
        </w:tc>
      </w:tr>
      <w:tr w:rsidR="00C856F6" w:rsidRPr="006A73BC" w14:paraId="279C6C53" w14:textId="77777777" w:rsidTr="00C856F6">
        <w:tc>
          <w:tcPr>
            <w:tcW w:w="1479" w:type="dxa"/>
          </w:tcPr>
          <w:p w14:paraId="37F0CB20" w14:textId="77777777" w:rsidR="00C856F6" w:rsidRPr="006A73BC" w:rsidRDefault="00C856F6" w:rsidP="00906B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2BAD5987"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4504DC9" w14:textId="77777777" w:rsidR="00C856F6" w:rsidRDefault="00C856F6" w:rsidP="00906B3F">
            <w:pPr>
              <w:rPr>
                <w:rFonts w:eastAsiaTheme="minorEastAsia"/>
                <w:lang w:val="en-US" w:eastAsia="zh-CN"/>
              </w:rPr>
            </w:pPr>
            <w:r>
              <w:rPr>
                <w:rFonts w:eastAsiaTheme="minorEastAsia"/>
                <w:lang w:val="en-US" w:eastAsia="zh-CN"/>
              </w:rPr>
              <w:t>(Option 1 is NOT Acceptable for us)</w:t>
            </w:r>
          </w:p>
          <w:p w14:paraId="07C4E546" w14:textId="77777777" w:rsidR="00C856F6" w:rsidRPr="006A73BC" w:rsidRDefault="00C856F6" w:rsidP="00906B3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sidRPr="00F75FAB">
              <w:rPr>
                <w:rFonts w:eastAsiaTheme="minorEastAsia" w:hint="eastAsia"/>
                <w:lang w:val="en-US" w:eastAsia="zh-CN"/>
              </w:rPr>
              <w:t>R4-2120327</w:t>
            </w:r>
            <w:r w:rsidRPr="00F75FAB">
              <w:rPr>
                <w:rFonts w:eastAsiaTheme="minorEastAsia"/>
                <w:lang w:val="en-US" w:eastAsia="zh-CN"/>
              </w:rPr>
              <w:t xml:space="preserve">, </w:t>
            </w:r>
            <w:r>
              <w:rPr>
                <w:rFonts w:eastAsiaTheme="minorEastAsia"/>
                <w:lang w:val="en-US" w:eastAsia="zh-CN"/>
              </w:rPr>
              <w:t xml:space="preserve">which confirmed the feasibility of using NCD-SSB. </w:t>
            </w:r>
          </w:p>
        </w:tc>
      </w:tr>
      <w:tr w:rsidR="00906B3F" w:rsidRPr="00665F96" w14:paraId="169CFFBE" w14:textId="77777777" w:rsidTr="00906B3F">
        <w:tc>
          <w:tcPr>
            <w:tcW w:w="1479" w:type="dxa"/>
          </w:tcPr>
          <w:p w14:paraId="3F409966" w14:textId="77777777" w:rsidR="00906B3F" w:rsidRDefault="00906B3F" w:rsidP="00906B3F">
            <w:pPr>
              <w:rPr>
                <w:lang w:val="en-US" w:eastAsia="ko-KR"/>
              </w:rPr>
            </w:pPr>
            <w:r>
              <w:rPr>
                <w:lang w:val="en-US" w:eastAsia="ko-KR"/>
              </w:rPr>
              <w:t>HW, HiSi</w:t>
            </w:r>
          </w:p>
        </w:tc>
        <w:tc>
          <w:tcPr>
            <w:tcW w:w="8155" w:type="dxa"/>
          </w:tcPr>
          <w:p w14:paraId="2C49B9EB" w14:textId="77777777" w:rsidR="00906B3F" w:rsidRDefault="00906B3F" w:rsidP="00906B3F">
            <w:pPr>
              <w:rPr>
                <w:lang w:val="en-US" w:eastAsia="ko-KR"/>
              </w:rPr>
            </w:pPr>
            <w:r>
              <w:rPr>
                <w:lang w:val="en-US" w:eastAsia="ko-KR"/>
              </w:rPr>
              <w:t>Preferred: Option 1</w:t>
            </w:r>
          </w:p>
          <w:p w14:paraId="236E3A60" w14:textId="77777777" w:rsidR="00906B3F" w:rsidRDefault="00906B3F" w:rsidP="00906B3F">
            <w:pPr>
              <w:rPr>
                <w:lang w:val="en-US" w:eastAsia="ko-KR"/>
              </w:rPr>
            </w:pPr>
            <w:r>
              <w:rPr>
                <w:lang w:val="en-US" w:eastAsia="ko-KR"/>
              </w:rPr>
              <w:t>Acceptable: depending on more understanding of NCD-SSB</w:t>
            </w:r>
          </w:p>
          <w:p w14:paraId="56C22BB9" w14:textId="77777777" w:rsidR="00906B3F" w:rsidRDefault="00906B3F" w:rsidP="00906B3F">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214308B" w14:textId="77777777" w:rsidR="00906B3F" w:rsidRDefault="00906B3F" w:rsidP="00906B3F">
            <w:pPr>
              <w:rPr>
                <w:lang w:val="en-US" w:eastAsia="ko-KR"/>
              </w:rPr>
            </w:pPr>
            <w:r>
              <w:rPr>
                <w:lang w:val="en-US" w:eastAsia="ko-KR"/>
              </w:rPr>
              <w:t>From our side at this moment, NCD-SSB used for serving cell is not available, the spec impact and performance impact is unclear (</w:t>
            </w:r>
            <w:r w:rsidRPr="00906B3F">
              <w:rPr>
                <w:b/>
                <w:lang w:val="en-US" w:eastAsia="ko-KR"/>
              </w:rPr>
              <w:t>RAN4 agre</w:t>
            </w:r>
            <w:bookmarkStart w:id="9" w:name="_GoBack"/>
            <w:bookmarkEnd w:id="9"/>
            <w:r w:rsidRPr="00906B3F">
              <w:rPr>
                <w:b/>
                <w:lang w:val="en-US" w:eastAsia="ko-KR"/>
              </w:rPr>
              <w:t>eable draft LS did not seem to answer any of the performance impact, so it is un-useful for RAN1 to make decision</w:t>
            </w:r>
            <w:r>
              <w:rPr>
                <w:lang w:val="en-US" w:eastAsia="ko-KR"/>
              </w:rPr>
              <w:t xml:space="preserve">). Existing approach relying on CSI-RS/TRS and measurement gap should be assumed. </w:t>
            </w:r>
          </w:p>
          <w:p w14:paraId="0B974A9F" w14:textId="77777777" w:rsidR="00906B3F" w:rsidRDefault="00906B3F" w:rsidP="00906B3F">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46166EA2" w14:textId="77777777" w:rsidR="00906B3F" w:rsidRPr="004823FA" w:rsidRDefault="00906B3F" w:rsidP="00906B3F">
            <w:pPr>
              <w:pStyle w:val="af5"/>
              <w:numPr>
                <w:ilvl w:val="0"/>
                <w:numId w:val="44"/>
              </w:numPr>
              <w:rPr>
                <w:sz w:val="20"/>
                <w:lang w:val="en-US" w:eastAsia="ko-KR"/>
              </w:rPr>
            </w:pPr>
            <w:r w:rsidRPr="004823FA">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659F1185" w14:textId="77777777" w:rsidR="00906B3F" w:rsidRPr="004823FA" w:rsidRDefault="00906B3F" w:rsidP="00906B3F">
            <w:pPr>
              <w:pStyle w:val="af5"/>
              <w:numPr>
                <w:ilvl w:val="0"/>
                <w:numId w:val="44"/>
              </w:numPr>
              <w:rPr>
                <w:sz w:val="20"/>
                <w:lang w:val="en-US" w:eastAsia="ko-KR"/>
              </w:rPr>
            </w:pPr>
            <w:r w:rsidRPr="004823FA">
              <w:rPr>
                <w:sz w:val="20"/>
                <w:lang w:val="en-US" w:eastAsia="ko-KR"/>
              </w:rPr>
              <w:t>If CSI-RS/TRS can be used for IDLE and INACTIVE and is expected by UE seeking for power consumption, can that be an alternative solution in most cases</w:t>
            </w:r>
          </w:p>
          <w:p w14:paraId="226FFEE6" w14:textId="77777777" w:rsidR="00906B3F" w:rsidRPr="004823FA" w:rsidRDefault="00906B3F" w:rsidP="00906B3F">
            <w:pPr>
              <w:pStyle w:val="af5"/>
              <w:numPr>
                <w:ilvl w:val="0"/>
                <w:numId w:val="44"/>
              </w:numPr>
              <w:rPr>
                <w:lang w:val="en-US" w:eastAsia="ko-KR"/>
              </w:rPr>
            </w:pPr>
            <w:r w:rsidRPr="004823FA">
              <w:rPr>
                <w:sz w:val="20"/>
                <w:lang w:val="en-US" w:eastAsia="ko-KR"/>
              </w:rPr>
              <w:t>What is the performance difference between NCD-SSB with large periodicity and UE performing measurement with gap with large DRX cycle and/or sparse gap pattern</w:t>
            </w:r>
          </w:p>
          <w:p w14:paraId="3D928064" w14:textId="77777777" w:rsidR="00906B3F" w:rsidRDefault="00906B3F" w:rsidP="00906B3F">
            <w:pPr>
              <w:rPr>
                <w:lang w:val="en-US" w:eastAsia="ko-KR"/>
              </w:rPr>
            </w:pPr>
            <w:r>
              <w:rPr>
                <w:lang w:val="en-US" w:eastAsia="ko-KR"/>
              </w:rPr>
              <w:t>With clear understanding of the above, NCD-SSB can be acceptable with the following principle:</w:t>
            </w:r>
          </w:p>
          <w:p w14:paraId="7AAF74D0" w14:textId="77777777" w:rsidR="00D0208D" w:rsidRDefault="00906B3F" w:rsidP="00906B3F">
            <w:pPr>
              <w:rPr>
                <w:b/>
                <w:lang w:val="en-US" w:eastAsia="ko-KR"/>
              </w:rPr>
            </w:pPr>
            <w:r w:rsidRPr="00665F96">
              <w:rPr>
                <w:b/>
                <w:lang w:val="en-US" w:eastAsia="ko-KR"/>
              </w:rPr>
              <w:t xml:space="preserve">It is an optional feature and its properties in terms of periodicity, power, SSB block indexes in burst, the half frame of the SS burst set, QCL relation with CD-SSB </w:t>
            </w:r>
            <w:r>
              <w:rPr>
                <w:b/>
                <w:lang w:val="en-US" w:eastAsia="ko-KR"/>
              </w:rPr>
              <w:t>are</w:t>
            </w:r>
            <w:r w:rsidRPr="00665F96">
              <w:rPr>
                <w:b/>
                <w:lang w:val="en-US" w:eastAsia="ko-KR"/>
              </w:rPr>
              <w:t xml:space="preserve"> up to gNB configuration. </w:t>
            </w:r>
          </w:p>
          <w:p w14:paraId="5B1ED360" w14:textId="77777777" w:rsidR="00D0208D" w:rsidRDefault="00D0208D" w:rsidP="00906B3F">
            <w:pPr>
              <w:rPr>
                <w:b/>
                <w:lang w:val="en-US" w:eastAsia="ko-KR"/>
              </w:rPr>
            </w:pPr>
            <w:r>
              <w:rPr>
                <w:b/>
                <w:lang w:val="en-US" w:eastAsia="ko-KR"/>
              </w:rPr>
              <w:t>Option 2 would requires modifications in alternatives:</w:t>
            </w:r>
          </w:p>
          <w:p w14:paraId="49CF4E61" w14:textId="77777777" w:rsidR="00D0208D" w:rsidRPr="00D0208D" w:rsidRDefault="00D0208D" w:rsidP="00D0208D">
            <w:pPr>
              <w:pStyle w:val="af5"/>
              <w:numPr>
                <w:ilvl w:val="0"/>
                <w:numId w:val="44"/>
              </w:numPr>
              <w:rPr>
                <w:lang w:val="en-US" w:eastAsia="ko-KR"/>
              </w:rPr>
            </w:pPr>
            <w:r w:rsidRPr="00D0208D">
              <w:rPr>
                <w:sz w:val="20"/>
                <w:lang w:val="en-US" w:eastAsia="ko-KR"/>
              </w:rPr>
              <w:t>Do not support separate initial DL BWP in Rel-17 for IDLE/INACTIVE</w:t>
            </w:r>
          </w:p>
          <w:p w14:paraId="01FBD6F6" w14:textId="77777777" w:rsidR="00D0208D" w:rsidRPr="00D0208D" w:rsidRDefault="00D0208D" w:rsidP="00D0208D">
            <w:pPr>
              <w:pStyle w:val="af5"/>
              <w:numPr>
                <w:ilvl w:val="0"/>
                <w:numId w:val="44"/>
              </w:numPr>
              <w:rPr>
                <w:lang w:val="en-US" w:eastAsia="ko-KR"/>
              </w:rPr>
            </w:pPr>
            <w:r>
              <w:rPr>
                <w:sz w:val="20"/>
                <w:lang w:val="en-US" w:eastAsia="ko-KR"/>
              </w:rPr>
              <w:t>If supported and configured</w:t>
            </w:r>
            <w:r w:rsidRPr="00D0208D">
              <w:rPr>
                <w:sz w:val="20"/>
                <w:lang w:val="en-US" w:eastAsia="ko-KR"/>
              </w:rPr>
              <w:t xml:space="preserve"> </w:t>
            </w:r>
            <w:r w:rsidRPr="00D0208D">
              <w:rPr>
                <w:sz w:val="20"/>
                <w:lang w:val="en-US" w:eastAsia="ko-KR"/>
              </w:rPr>
              <w:t>for IDLE/INACTIVE</w:t>
            </w:r>
            <w:r>
              <w:rPr>
                <w:sz w:val="20"/>
                <w:lang w:val="en-US" w:eastAsia="ko-KR"/>
              </w:rPr>
              <w:t>, a RedCap UE does not expect SSB transmission (irrespective of RA and/or Paging)</w:t>
            </w:r>
          </w:p>
          <w:p w14:paraId="5B05F072" w14:textId="77777777" w:rsidR="00D0208D" w:rsidRPr="00D0208D" w:rsidRDefault="00D0208D" w:rsidP="00D0208D">
            <w:pPr>
              <w:pStyle w:val="af5"/>
              <w:numPr>
                <w:ilvl w:val="0"/>
                <w:numId w:val="44"/>
              </w:numPr>
              <w:rPr>
                <w:lang w:val="en-US" w:eastAsia="ko-KR"/>
              </w:rPr>
            </w:pPr>
            <w:r>
              <w:rPr>
                <w:sz w:val="20"/>
                <w:lang w:val="en-US" w:eastAsia="ko-KR"/>
              </w:rPr>
              <w:t>For connected mode, one or neither of NCD-SSB and CSI-RS/TRS is expected depend on UE capability</w:t>
            </w:r>
          </w:p>
          <w:p w14:paraId="38545711" w14:textId="2C886A65" w:rsidR="00D0208D" w:rsidRPr="00D0208D" w:rsidRDefault="00D0208D" w:rsidP="00D0208D">
            <w:pPr>
              <w:pStyle w:val="af5"/>
              <w:numPr>
                <w:ilvl w:val="0"/>
                <w:numId w:val="44"/>
              </w:numPr>
              <w:rPr>
                <w:lang w:val="en-US" w:eastAsia="ko-KR"/>
              </w:rPr>
            </w:pPr>
            <w:r>
              <w:rPr>
                <w:sz w:val="20"/>
                <w:lang w:val="en-US" w:eastAsia="ko-KR"/>
              </w:rPr>
              <w:t>No additional RAN1 work for NCD-SSB, e.g. mapping between NCD-SSB and RO, collision handling, QCL association rule etc.</w:t>
            </w: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af5"/>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af5"/>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af5"/>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af0"/>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C76705">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C76705">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C76705">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C76705">
            <w:pPr>
              <w:rPr>
                <w:lang w:val="en-US" w:eastAsia="ko-KR"/>
              </w:rPr>
            </w:pPr>
            <w:r>
              <w:rPr>
                <w:lang w:val="en-US" w:eastAsia="ko-KR"/>
              </w:rPr>
              <w:t>Same reasons as for FR1.</w:t>
            </w:r>
          </w:p>
        </w:tc>
      </w:tr>
      <w:tr w:rsidR="00C856F6" w:rsidRPr="002A743D" w14:paraId="2638393E" w14:textId="77777777" w:rsidTr="00C856F6">
        <w:tc>
          <w:tcPr>
            <w:tcW w:w="1479" w:type="dxa"/>
          </w:tcPr>
          <w:p w14:paraId="2B716D73" w14:textId="77777777" w:rsidR="00C856F6" w:rsidRPr="006A73B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980919F"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45F471F" w14:textId="77777777" w:rsidR="00C856F6" w:rsidRPr="002A743D" w:rsidRDefault="00C856F6"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06B3F" w14:paraId="5217030A" w14:textId="77777777" w:rsidTr="00906B3F">
        <w:tc>
          <w:tcPr>
            <w:tcW w:w="1479" w:type="dxa"/>
          </w:tcPr>
          <w:p w14:paraId="7F62644B" w14:textId="77777777" w:rsidR="00906B3F" w:rsidRDefault="00906B3F" w:rsidP="00906B3F">
            <w:pPr>
              <w:rPr>
                <w:lang w:val="en-US" w:eastAsia="ko-KR"/>
              </w:rPr>
            </w:pPr>
            <w:r>
              <w:rPr>
                <w:lang w:val="en-US" w:eastAsia="ko-KR"/>
              </w:rPr>
              <w:t>HW, HiSi</w:t>
            </w:r>
          </w:p>
        </w:tc>
        <w:tc>
          <w:tcPr>
            <w:tcW w:w="8155" w:type="dxa"/>
          </w:tcPr>
          <w:p w14:paraId="7CAE9F02" w14:textId="77777777" w:rsidR="00906B3F" w:rsidRDefault="00906B3F" w:rsidP="00906B3F">
            <w:pPr>
              <w:rPr>
                <w:lang w:val="en-US" w:eastAsia="ko-KR"/>
              </w:rPr>
            </w:pPr>
            <w:r>
              <w:rPr>
                <w:lang w:val="en-US" w:eastAsia="ko-KR"/>
              </w:rPr>
              <w:t>Similar handling as FR1.</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af0"/>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lastRenderedPageBreak/>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af5"/>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af5"/>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af5"/>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af5"/>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af5"/>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af5"/>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af5"/>
        <w:numPr>
          <w:ilvl w:val="1"/>
          <w:numId w:val="35"/>
        </w:numPr>
        <w:rPr>
          <w:b/>
          <w:sz w:val="20"/>
          <w:szCs w:val="22"/>
          <w:lang w:eastAsia="en-GB"/>
        </w:rPr>
      </w:pPr>
      <w:r w:rsidRPr="0013462B">
        <w:rPr>
          <w:b/>
          <w:sz w:val="20"/>
          <w:szCs w:val="22"/>
          <w:lang w:eastAsia="en-GB"/>
        </w:rPr>
        <w:t>If it is configured for random access while not for paging in idle/inactive mode, RedCap UE does NOT expect it to contain SSB/CORESET#0/SIB.</w:t>
      </w:r>
    </w:p>
    <w:p w14:paraId="2F87A0EE" w14:textId="26499FB5" w:rsidR="0013462B" w:rsidRPr="00010050" w:rsidRDefault="0013462B" w:rsidP="0013462B">
      <w:pPr>
        <w:pStyle w:val="af5"/>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9E7B18" w14:paraId="05F0D150" w14:textId="77777777" w:rsidTr="00906B3F">
        <w:tc>
          <w:tcPr>
            <w:tcW w:w="1105"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561"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8617"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906B3F">
        <w:tc>
          <w:tcPr>
            <w:tcW w:w="1105" w:type="dxa"/>
          </w:tcPr>
          <w:p w14:paraId="029AA0B0" w14:textId="5A43FFE9" w:rsidR="009E7B18" w:rsidRDefault="009D7E01" w:rsidP="003E2F31">
            <w:pPr>
              <w:rPr>
                <w:lang w:val="en-US" w:eastAsia="ko-KR"/>
              </w:rPr>
            </w:pPr>
            <w:r>
              <w:rPr>
                <w:lang w:val="en-US" w:eastAsia="ko-KR"/>
              </w:rPr>
              <w:t>Intel</w:t>
            </w:r>
          </w:p>
        </w:tc>
        <w:tc>
          <w:tcPr>
            <w:tcW w:w="561" w:type="dxa"/>
          </w:tcPr>
          <w:p w14:paraId="01134361" w14:textId="77777777" w:rsidR="009E7B18" w:rsidRDefault="009E7B18" w:rsidP="003E2F31">
            <w:pPr>
              <w:tabs>
                <w:tab w:val="left" w:pos="551"/>
              </w:tabs>
              <w:rPr>
                <w:lang w:val="en-US" w:eastAsia="ko-KR"/>
              </w:rPr>
            </w:pPr>
          </w:p>
        </w:tc>
        <w:tc>
          <w:tcPr>
            <w:tcW w:w="8617"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RedCap</w:t>
            </w:r>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BWP #0 configuration option 1 is NOT supported for RedCap.</w:t>
            </w:r>
            <w:r w:rsidR="00AF33DB">
              <w:rPr>
                <w:bCs/>
                <w:lang w:val="en-US"/>
              </w:rPr>
              <w:t xml:space="preserve"> </w:t>
            </w:r>
          </w:p>
        </w:tc>
      </w:tr>
      <w:tr w:rsidR="009E7B18" w14:paraId="080D0943" w14:textId="77777777" w:rsidTr="00906B3F">
        <w:tc>
          <w:tcPr>
            <w:tcW w:w="1105" w:type="dxa"/>
          </w:tcPr>
          <w:p w14:paraId="760706AF" w14:textId="571D6966" w:rsidR="009E7B18" w:rsidRDefault="00D63857" w:rsidP="003E2F31">
            <w:pPr>
              <w:rPr>
                <w:lang w:val="en-US" w:eastAsia="ko-KR"/>
              </w:rPr>
            </w:pPr>
            <w:r>
              <w:rPr>
                <w:lang w:val="en-US" w:eastAsia="ko-KR"/>
              </w:rPr>
              <w:t>Qualcomm</w:t>
            </w:r>
          </w:p>
        </w:tc>
        <w:tc>
          <w:tcPr>
            <w:tcW w:w="561" w:type="dxa"/>
          </w:tcPr>
          <w:p w14:paraId="06985F77" w14:textId="1E6152FC" w:rsidR="009E7B18" w:rsidRDefault="00D63857" w:rsidP="003E2F31">
            <w:pPr>
              <w:tabs>
                <w:tab w:val="left" w:pos="551"/>
              </w:tabs>
              <w:rPr>
                <w:lang w:val="en-US" w:eastAsia="ko-KR"/>
              </w:rPr>
            </w:pPr>
            <w:r>
              <w:rPr>
                <w:lang w:val="en-US" w:eastAsia="ko-KR"/>
              </w:rPr>
              <w:t>N</w:t>
            </w:r>
          </w:p>
        </w:tc>
        <w:tc>
          <w:tcPr>
            <w:tcW w:w="8617" w:type="dxa"/>
          </w:tcPr>
          <w:p w14:paraId="541BE915" w14:textId="77777777" w:rsidR="00D63857" w:rsidRDefault="00D63857" w:rsidP="00D63857">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4DC9A644" w14:textId="77777777" w:rsidR="00D63857" w:rsidRDefault="00D63857" w:rsidP="00D63857">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3B8DB07B" w14:textId="41A40106" w:rsidR="009E7B18" w:rsidRDefault="00D63857" w:rsidP="003E2F31">
            <w:pPr>
              <w:rPr>
                <w:lang w:val="en-US" w:eastAsia="ko-KR"/>
              </w:rPr>
            </w:pPr>
            <w:r>
              <w:rPr>
                <w:lang w:val="en-US" w:eastAsia="ko-KR"/>
              </w:rPr>
              <w:t>To summarize, we have the following observation on the potential spec impacts of SSB-less BWP configured with CSS for RA only:</w:t>
            </w:r>
          </w:p>
          <w:p w14:paraId="1E92FD53" w14:textId="729E48B1" w:rsidR="00D63857" w:rsidRDefault="00D63857" w:rsidP="003E2F31">
            <w:pPr>
              <w:rPr>
                <w:lang w:val="en-US" w:eastAsia="ko-KR"/>
              </w:rPr>
            </w:pPr>
            <w:r>
              <w:rPr>
                <w:noProof/>
                <w:lang w:val="en-US" w:eastAsia="zh-CN"/>
              </w:rPr>
              <w:lastRenderedPageBreak/>
              <w:drawing>
                <wp:inline distT="0" distB="0" distL="0" distR="0" wp14:anchorId="5225D322" wp14:editId="47611638">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3304540"/>
                          </a:xfrm>
                          <a:prstGeom prst="rect">
                            <a:avLst/>
                          </a:prstGeom>
                          <a:noFill/>
                        </pic:spPr>
                      </pic:pic>
                    </a:graphicData>
                  </a:graphic>
                </wp:inline>
              </w:drawing>
            </w:r>
          </w:p>
        </w:tc>
      </w:tr>
      <w:tr w:rsidR="00C856F6" w:rsidRPr="00D64A5C" w14:paraId="41F01CFC" w14:textId="77777777" w:rsidTr="00906B3F">
        <w:tc>
          <w:tcPr>
            <w:tcW w:w="1105" w:type="dxa"/>
          </w:tcPr>
          <w:p w14:paraId="30CA0928" w14:textId="77777777" w:rsidR="00C856F6" w:rsidRPr="00D64A5C" w:rsidRDefault="00C856F6" w:rsidP="00906B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51CE016C" w14:textId="77777777" w:rsidR="00C856F6" w:rsidRDefault="00C856F6" w:rsidP="00906B3F">
            <w:pPr>
              <w:tabs>
                <w:tab w:val="left" w:pos="551"/>
              </w:tabs>
              <w:rPr>
                <w:lang w:val="en-US" w:eastAsia="ko-KR"/>
              </w:rPr>
            </w:pPr>
          </w:p>
        </w:tc>
        <w:tc>
          <w:tcPr>
            <w:tcW w:w="8617" w:type="dxa"/>
          </w:tcPr>
          <w:p w14:paraId="6719676C" w14:textId="77777777" w:rsidR="00C856F6" w:rsidRDefault="00C856F6" w:rsidP="00906B3F">
            <w:pPr>
              <w:rPr>
                <w:rFonts w:eastAsiaTheme="minorEastAsia"/>
                <w:lang w:val="en-US" w:eastAsia="zh-CN"/>
              </w:rPr>
            </w:pPr>
            <w:r>
              <w:rPr>
                <w:rFonts w:eastAsiaTheme="minorEastAsia"/>
                <w:lang w:val="en-US" w:eastAsia="zh-CN"/>
              </w:rPr>
              <w:t>The FFS should be removed.</w:t>
            </w:r>
          </w:p>
          <w:p w14:paraId="54A1763F" w14:textId="77777777" w:rsidR="00C856F6" w:rsidRDefault="00C856F6" w:rsidP="00906B3F">
            <w:pPr>
              <w:rPr>
                <w:rFonts w:eastAsiaTheme="minorEastAsia"/>
                <w:lang w:val="en-US" w:eastAsia="zh-CN"/>
              </w:rPr>
            </w:pPr>
            <w:r>
              <w:rPr>
                <w:rFonts w:eastAsiaTheme="minorEastAsia"/>
                <w:lang w:val="en-US" w:eastAsia="zh-CN"/>
              </w:rPr>
              <w:t xml:space="preserve"> In current spec, same operation/procedure is used regardless of the</w:t>
            </w:r>
            <w:r w:rsidRPr="00D64A5C">
              <w:rPr>
                <w:rFonts w:eastAsiaTheme="minorEastAsia"/>
                <w:lang w:val="en-US" w:eastAsia="zh-CN"/>
              </w:rPr>
              <w:t xml:space="preserve"> BWP#0 configuration option</w:t>
            </w:r>
            <w:r>
              <w:rPr>
                <w:rFonts w:eastAsiaTheme="minorEastAsia"/>
                <w:lang w:val="en-US" w:eastAsia="zh-CN"/>
              </w:rPr>
              <w:t>s. How the separate initial DL BWP is used for RedCap UEs in connected mode, it is already covered by the following bullets in option 2 (also regardless of the</w:t>
            </w:r>
            <w:r w:rsidRPr="00D64A5C">
              <w:rPr>
                <w:rFonts w:eastAsiaTheme="minorEastAsia"/>
                <w:lang w:val="en-US" w:eastAsia="zh-CN"/>
              </w:rPr>
              <w:t xml:space="preserve"> BWP#0 configuration option</w:t>
            </w:r>
            <w:r>
              <w:rPr>
                <w:rFonts w:eastAsiaTheme="minorEastAsia"/>
                <w:lang w:val="en-US" w:eastAsia="zh-CN"/>
              </w:rPr>
              <w:t>s)</w:t>
            </w:r>
          </w:p>
          <w:p w14:paraId="51422AD3" w14:textId="77777777" w:rsidR="00C856F6" w:rsidRPr="00E3529F" w:rsidRDefault="00C856F6" w:rsidP="00906B3F">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7271B59E" w14:textId="77777777" w:rsidR="00C856F6" w:rsidRPr="00E3529F" w:rsidRDefault="00C856F6" w:rsidP="00906B3F">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2F153579" w14:textId="77777777" w:rsidR="00C856F6" w:rsidRDefault="00C856F6" w:rsidP="00906B3F">
            <w:pPr>
              <w:rPr>
                <w:rFonts w:eastAsiaTheme="minorEastAsia"/>
                <w:lang w:val="en-US" w:eastAsia="zh-CN"/>
              </w:rPr>
            </w:pPr>
          </w:p>
          <w:p w14:paraId="0F516DDB" w14:textId="02992902" w:rsidR="001D239E" w:rsidRPr="00D64A5C" w:rsidRDefault="001D239E" w:rsidP="00906B3F">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06B3F" w14:paraId="71CFA390" w14:textId="77777777" w:rsidTr="00906B3F">
        <w:tc>
          <w:tcPr>
            <w:tcW w:w="1105" w:type="dxa"/>
          </w:tcPr>
          <w:p w14:paraId="72201ED3" w14:textId="77777777" w:rsidR="00906B3F" w:rsidRDefault="00906B3F" w:rsidP="00906B3F">
            <w:pPr>
              <w:rPr>
                <w:lang w:val="en-US" w:eastAsia="ko-KR"/>
              </w:rPr>
            </w:pPr>
            <w:r>
              <w:rPr>
                <w:lang w:val="en-US" w:eastAsia="ko-KR"/>
              </w:rPr>
              <w:t>HW, HiSi</w:t>
            </w:r>
          </w:p>
        </w:tc>
        <w:tc>
          <w:tcPr>
            <w:tcW w:w="561" w:type="dxa"/>
          </w:tcPr>
          <w:p w14:paraId="554B7F75" w14:textId="77777777" w:rsidR="00906B3F" w:rsidRDefault="00906B3F" w:rsidP="00906B3F">
            <w:pPr>
              <w:tabs>
                <w:tab w:val="left" w:pos="551"/>
              </w:tabs>
              <w:rPr>
                <w:lang w:val="en-US" w:eastAsia="ko-KR"/>
              </w:rPr>
            </w:pPr>
          </w:p>
        </w:tc>
        <w:tc>
          <w:tcPr>
            <w:tcW w:w="8617" w:type="dxa"/>
          </w:tcPr>
          <w:p w14:paraId="4C65A09E" w14:textId="33BDD3FB" w:rsidR="00906B3F" w:rsidRDefault="00906B3F" w:rsidP="00906B3F">
            <w:pPr>
              <w:rPr>
                <w:rFonts w:hint="eastAsia"/>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RedCap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RRC connected state when the RedCap DL BWP does not contain the entire CORESET#0, RedCap UEs 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For SI update in RRC idle/inactive state when the RedCap initial DL BWP does not contain the entire CORESET#0, RedCap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in order to support SI update for RedCap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7E5C4A" w14:paraId="77131396" w14:textId="77777777" w:rsidTr="00C76705">
        <w:tc>
          <w:tcPr>
            <w:tcW w:w="1479" w:type="dxa"/>
            <w:shd w:val="clear" w:color="auto" w:fill="D9D9D9" w:themeFill="background1" w:themeFillShade="D9"/>
          </w:tcPr>
          <w:p w14:paraId="1E1C11F9" w14:textId="77777777" w:rsidR="007E5C4A" w:rsidRDefault="007E5C4A" w:rsidP="00C76705">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C76705">
            <w:pPr>
              <w:rPr>
                <w:b/>
                <w:bCs/>
                <w:lang w:val="en-US"/>
              </w:rPr>
            </w:pPr>
            <w:r>
              <w:rPr>
                <w:b/>
                <w:bCs/>
                <w:lang w:val="en-US"/>
              </w:rPr>
              <w:t>Comments</w:t>
            </w:r>
          </w:p>
        </w:tc>
      </w:tr>
      <w:tr w:rsidR="007E5C4A" w14:paraId="0BBF7C03" w14:textId="77777777" w:rsidTr="00C76705">
        <w:tc>
          <w:tcPr>
            <w:tcW w:w="1479" w:type="dxa"/>
          </w:tcPr>
          <w:p w14:paraId="31E34765" w14:textId="5BBBA7BB" w:rsidR="007E5C4A" w:rsidRDefault="00A576FE" w:rsidP="00C76705">
            <w:pPr>
              <w:rPr>
                <w:lang w:val="en-US" w:eastAsia="ko-KR"/>
              </w:rPr>
            </w:pPr>
            <w:r>
              <w:rPr>
                <w:lang w:val="en-US" w:eastAsia="ko-KR"/>
              </w:rPr>
              <w:lastRenderedPageBreak/>
              <w:t>Qualcomm</w:t>
            </w:r>
          </w:p>
        </w:tc>
        <w:tc>
          <w:tcPr>
            <w:tcW w:w="8155" w:type="dxa"/>
          </w:tcPr>
          <w:p w14:paraId="17E9EE6E" w14:textId="77777777" w:rsidR="00A576FE" w:rsidRDefault="00A576FE" w:rsidP="00A576FE">
            <w:pPr>
              <w:rPr>
                <w:lang w:val="en-US" w:eastAsia="ko-KR"/>
              </w:rPr>
            </w:pPr>
            <w:r w:rsidRPr="00AC5BCA">
              <w:rPr>
                <w:lang w:val="en-US" w:eastAsia="ko-KR"/>
              </w:rPr>
              <w:t>When a</w:t>
            </w:r>
            <w:r>
              <w:rPr>
                <w:lang w:val="en-US" w:eastAsia="ko-KR"/>
              </w:rPr>
              <w:t>n idle/inactive</w:t>
            </w:r>
            <w:r w:rsidRPr="00AC5BCA">
              <w:rPr>
                <w:lang w:val="en-US" w:eastAsia="ko-KR"/>
              </w:rPr>
              <w:t xml:space="preserve"> RedCap UE operates in a</w:t>
            </w:r>
            <w:r>
              <w:rPr>
                <w:lang w:val="en-US" w:eastAsia="ko-KR"/>
              </w:rPr>
              <w:t xml:space="preserve"> separate initial </w:t>
            </w:r>
            <w:r w:rsidRPr="00AC5BCA">
              <w:rPr>
                <w:lang w:val="en-US" w:eastAsia="ko-KR"/>
              </w:rPr>
              <w:t xml:space="preserve">DL BWP which does not contain the entire CORESET#0, </w:t>
            </w:r>
            <w:r>
              <w:rPr>
                <w:lang w:val="en-US" w:eastAsia="ko-KR"/>
              </w:rPr>
              <w:t xml:space="preserve">the </w:t>
            </w:r>
            <w:r w:rsidRPr="00AC5BCA">
              <w:rPr>
                <w:lang w:val="en-US" w:eastAsia="ko-KR"/>
              </w:rPr>
              <w:t xml:space="preserve">RedCap UE is not expected to periodically monitor CD-SSB, </w:t>
            </w:r>
            <w:r w:rsidRPr="00AC5BCA">
              <w:rPr>
                <w:i/>
                <w:iCs/>
                <w:lang w:val="en-US" w:eastAsia="ko-KR"/>
              </w:rPr>
              <w:t>searchSpaceSIB1</w:t>
            </w:r>
            <w:r w:rsidRPr="00AC5BCA">
              <w:rPr>
                <w:lang w:val="en-US" w:eastAsia="ko-KR"/>
              </w:rPr>
              <w:t xml:space="preserve"> and </w:t>
            </w:r>
            <w:r w:rsidRPr="00AC5BCA">
              <w:rPr>
                <w:i/>
                <w:iCs/>
                <w:lang w:val="en-US" w:eastAsia="ko-KR"/>
              </w:rPr>
              <w:t>searchSpaceOtherSystemInformation</w:t>
            </w:r>
            <w:r w:rsidRPr="00AC5BCA">
              <w:rPr>
                <w:lang w:val="en-US" w:eastAsia="ko-KR"/>
              </w:rPr>
              <w:t xml:space="preserve"> associated with CORESET#0 by autonomous BWP switching.  </w:t>
            </w:r>
          </w:p>
          <w:p w14:paraId="046CA5D1" w14:textId="77777777" w:rsidR="00A576FE" w:rsidRDefault="00A576FE" w:rsidP="00A576F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736C8BA" w14:textId="77777777" w:rsidR="007E5C4A" w:rsidRDefault="007E5C4A" w:rsidP="00C76705">
            <w:pPr>
              <w:rPr>
                <w:lang w:val="en-US" w:eastAsia="ko-KR"/>
              </w:rPr>
            </w:pPr>
          </w:p>
        </w:tc>
      </w:tr>
      <w:tr w:rsidR="007E5C4A" w14:paraId="39EF366A" w14:textId="77777777" w:rsidTr="00C76705">
        <w:tc>
          <w:tcPr>
            <w:tcW w:w="1479" w:type="dxa"/>
          </w:tcPr>
          <w:p w14:paraId="4C053D0E" w14:textId="77777777" w:rsidR="007E5C4A" w:rsidRDefault="007E5C4A" w:rsidP="00C76705">
            <w:pPr>
              <w:rPr>
                <w:lang w:val="en-US" w:eastAsia="ko-KR"/>
              </w:rPr>
            </w:pPr>
          </w:p>
        </w:tc>
        <w:tc>
          <w:tcPr>
            <w:tcW w:w="8155" w:type="dxa"/>
          </w:tcPr>
          <w:p w14:paraId="0004243F" w14:textId="77777777" w:rsidR="007E5C4A" w:rsidRDefault="007E5C4A" w:rsidP="00C76705">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in order to support SI update for RedCap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af0"/>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3FEADDF5" w:rsidR="007E5C4A" w:rsidRDefault="00A576FE" w:rsidP="00BF5472">
            <w:pPr>
              <w:rPr>
                <w:lang w:val="en-US" w:eastAsia="ko-KR"/>
              </w:rPr>
            </w:pPr>
            <w:r>
              <w:rPr>
                <w:lang w:val="en-US" w:eastAsia="ko-KR"/>
              </w:rPr>
              <w:t>Qualcomm</w:t>
            </w:r>
          </w:p>
        </w:tc>
        <w:tc>
          <w:tcPr>
            <w:tcW w:w="8155" w:type="dxa"/>
          </w:tcPr>
          <w:p w14:paraId="2272FE79" w14:textId="10B507C8" w:rsidR="00E641EC" w:rsidRPr="00A576FE" w:rsidRDefault="00A576FE" w:rsidP="00A576FE">
            <w:pPr>
              <w:rPr>
                <w:lang w:val="en-US" w:eastAsia="ko-KR"/>
              </w:rPr>
            </w:pPr>
            <w:r w:rsidRPr="00A576FE">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w:t>
            </w:r>
            <w:r w:rsidR="00E641EC">
              <w:rPr>
                <w:lang w:val="en-US" w:eastAsia="ko-KR"/>
              </w:rPr>
              <w:t xml:space="preserve"> Upon receiving a paging PDCCH for indication of SI update or PWS notification, Type-2 BWP switch delay specified in </w:t>
            </w:r>
            <w:r w:rsidR="00E641EC" w:rsidRPr="00E641EC">
              <w:rPr>
                <w:lang w:val="en-US" w:eastAsia="ko-KR"/>
              </w:rPr>
              <w:t>Table 8.6.2-1 of TS 38.133</w:t>
            </w:r>
            <w:r w:rsidR="00E641EC">
              <w:rPr>
                <w:lang w:val="en-US" w:eastAsia="ko-KR"/>
              </w:rPr>
              <w:t xml:space="preserve"> can be defined for BWP switching of RedCap UE to/from CORESET#0.</w:t>
            </w:r>
          </w:p>
          <w:p w14:paraId="2517F117" w14:textId="77777777" w:rsidR="00D55EA8" w:rsidRDefault="00A576FE" w:rsidP="00A576FE">
            <w:pPr>
              <w:rPr>
                <w:b/>
                <w:bCs/>
                <w:lang w:val="en-US" w:eastAsia="ko-KR"/>
              </w:rPr>
            </w:pPr>
            <w:r w:rsidRPr="00A576FE">
              <w:rPr>
                <w:b/>
                <w:bCs/>
                <w:lang w:val="en-US" w:eastAsia="ko-KR"/>
              </w:rPr>
              <w:t xml:space="preserve">Proposal: </w:t>
            </w:r>
          </w:p>
          <w:p w14:paraId="315917F2" w14:textId="77777777" w:rsidR="007E5C4A" w:rsidRPr="00D55EA8" w:rsidRDefault="00A576FE" w:rsidP="00D55EA8">
            <w:pPr>
              <w:pStyle w:val="af5"/>
              <w:numPr>
                <w:ilvl w:val="0"/>
                <w:numId w:val="41"/>
              </w:numPr>
              <w:rPr>
                <w:b/>
                <w:bCs/>
                <w:sz w:val="20"/>
                <w:szCs w:val="22"/>
                <w:lang w:val="en-US" w:eastAsia="ko-KR"/>
              </w:rPr>
            </w:pPr>
            <w:r w:rsidRPr="00D55EA8">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5DE2FE1" w14:textId="648EC606" w:rsidR="00D55EA8" w:rsidRPr="00D55EA8" w:rsidRDefault="00D55EA8" w:rsidP="00D55EA8">
            <w:pPr>
              <w:pStyle w:val="af5"/>
              <w:numPr>
                <w:ilvl w:val="0"/>
                <w:numId w:val="41"/>
              </w:numPr>
              <w:rPr>
                <w:b/>
                <w:bCs/>
                <w:lang w:val="en-US" w:eastAsia="ko-KR"/>
              </w:rPr>
            </w:pPr>
            <w:r w:rsidRPr="00D55EA8">
              <w:rPr>
                <w:b/>
                <w:bCs/>
                <w:sz w:val="20"/>
                <w:szCs w:val="22"/>
                <w:lang w:val="en-US" w:eastAsia="ko-KR"/>
              </w:rPr>
              <w:t>Upon receiving paging PDCCH for indication of SI update or PWS notification</w:t>
            </w:r>
            <w:r w:rsidR="000116CE">
              <w:rPr>
                <w:b/>
                <w:bCs/>
                <w:sz w:val="20"/>
                <w:szCs w:val="22"/>
                <w:lang w:val="en-US" w:eastAsia="ko-KR"/>
              </w:rPr>
              <w:t xml:space="preserve"> in the RRC-configured BWP without CSS for SIB1/OSI</w:t>
            </w:r>
            <w:r w:rsidRPr="00D55EA8">
              <w:rPr>
                <w:b/>
                <w:bCs/>
                <w:sz w:val="20"/>
                <w:szCs w:val="22"/>
                <w:lang w:val="en-US" w:eastAsia="ko-KR"/>
              </w:rPr>
              <w:t>, Type-2 BWP switch delay specified in Table 8.6.2-1 of TS 38.133 can be defined for BWP switching of RedCap UE to/from CORESET#0.</w:t>
            </w: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af0"/>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In some other contributions, it is proposed to have FG 6-1a as an optional feature for RedCap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RedCap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af5"/>
        <w:numPr>
          <w:ilvl w:val="0"/>
          <w:numId w:val="20"/>
        </w:numPr>
        <w:rPr>
          <w:sz w:val="20"/>
          <w:szCs w:val="22"/>
          <w:lang w:val="en-US"/>
        </w:rPr>
      </w:pPr>
      <w:r w:rsidRPr="00E11083">
        <w:rPr>
          <w:sz w:val="20"/>
          <w:szCs w:val="22"/>
          <w:lang w:val="en-US"/>
        </w:rPr>
        <w:lastRenderedPageBreak/>
        <w:t>[</w:t>
      </w:r>
      <w:r w:rsidR="00E01AEC">
        <w:rPr>
          <w:sz w:val="20"/>
          <w:szCs w:val="22"/>
          <w:lang w:val="en-US"/>
        </w:rPr>
        <w:t>4</w:t>
      </w:r>
      <w:r w:rsidRPr="00E11083">
        <w:rPr>
          <w:sz w:val="20"/>
          <w:szCs w:val="22"/>
          <w:lang w:val="en-US"/>
        </w:rPr>
        <w:t xml:space="preserve">]: </w:t>
      </w:r>
      <w:r w:rsidR="008B6181" w:rsidRPr="00E11083">
        <w:rPr>
          <w:sz w:val="20"/>
          <w:szCs w:val="22"/>
          <w:lang w:val="en-US"/>
        </w:rPr>
        <w:t>The RedCap UE should support a new FG for BWP operation where an RRC-configured DL BWP contains SSB but not CORESET#0.</w:t>
      </w:r>
    </w:p>
    <w:p w14:paraId="700AD00A" w14:textId="0A5BE37E" w:rsidR="00A037D9" w:rsidRPr="00E11083" w:rsidRDefault="00A037D9" w:rsidP="002758F5">
      <w:pPr>
        <w:pStyle w:val="af5"/>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af5"/>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RedCap UE should support a modified FG 6-1a, in which CORESET#0 is removed from the original FG 6-1a.</w:t>
      </w:r>
    </w:p>
    <w:p w14:paraId="2A90C6EE" w14:textId="5C1D5FDE" w:rsidR="00A037D9" w:rsidRPr="00E11083" w:rsidRDefault="00A037D9" w:rsidP="002758F5">
      <w:pPr>
        <w:pStyle w:val="af5"/>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FGs 6-1 and 6-1a (at least FGs 6-1) should be adapted for RedCap UEs such that RedCap UEs mandatorily support operation in active DL BWPs that may not necessarily include CORESET#0.</w:t>
      </w:r>
    </w:p>
    <w:p w14:paraId="622AAE8F" w14:textId="02348501" w:rsidR="00E509C0" w:rsidRPr="00E11083" w:rsidRDefault="00A037D9" w:rsidP="002758F5">
      <w:pPr>
        <w:pStyle w:val="af5"/>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RedCap</w:t>
      </w:r>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宋体"/>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10" w:name="_Toc68606801"/>
      <w:bookmarkStart w:id="11" w:name="_Toc68640479"/>
      <w:bookmarkStart w:id="12" w:name="_Toc68640596"/>
      <w:bookmarkStart w:id="13" w:name="_Toc68640740"/>
      <w:bookmarkStart w:id="14" w:name="_Toc68640912"/>
      <w:bookmarkStart w:id="15" w:name="_Toc68642460"/>
      <w:bookmarkStart w:id="16" w:name="_Toc68642579"/>
      <w:bookmarkStart w:id="17" w:name="_Toc68642843"/>
      <w:bookmarkStart w:id="18" w:name="_Toc68643006"/>
      <w:bookmarkEnd w:id="10"/>
      <w:bookmarkEnd w:id="11"/>
      <w:bookmarkEnd w:id="12"/>
      <w:bookmarkEnd w:id="13"/>
      <w:bookmarkEnd w:id="14"/>
      <w:bookmarkEnd w:id="15"/>
      <w:bookmarkEnd w:id="16"/>
      <w:bookmarkEnd w:id="17"/>
      <w:bookmarkEnd w:id="18"/>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Msg4/MsgB for RedCap</w:t>
      </w:r>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Considering minimum specification changes, how should the PRB indices for RedCap PUCCH resources (</w:t>
      </w:r>
      <w:r w:rsidRPr="007C2EE9">
        <w:rPr>
          <w:b/>
          <w:lang w:val="en-US"/>
        </w:rPr>
        <w:t>for HARQ feedback for Msg4/MsgB</w:t>
      </w:r>
      <w:r>
        <w:rPr>
          <w:b/>
          <w:lang w:val="en-US"/>
        </w:rPr>
        <w:t>) with disabled FH be determined?</w:t>
      </w:r>
    </w:p>
    <w:tbl>
      <w:tblPr>
        <w:tblStyle w:val="af0"/>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The cell-common PUCCH resources are provided as part of separate PUCCH-ConfigCommon in the separate initial UL BWP for RedCap.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With dynamic PRI and slot offset/starting symbol indications, the gNB would have sufficient degrees of freedom to indicate PUCCH resources for HARQ-Ack feedback from RedCap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192FBBB0" w:rsidR="001E4F39" w:rsidRDefault="003613A1" w:rsidP="000F779B">
            <w:pPr>
              <w:rPr>
                <w:lang w:val="en-US" w:eastAsia="ko-KR"/>
              </w:rPr>
            </w:pPr>
            <w:r>
              <w:rPr>
                <w:lang w:val="en-US" w:eastAsia="ko-KR"/>
              </w:rPr>
              <w:t>Qualcomm</w:t>
            </w:r>
          </w:p>
        </w:tc>
        <w:tc>
          <w:tcPr>
            <w:tcW w:w="7955" w:type="dxa"/>
          </w:tcPr>
          <w:p w14:paraId="59A90F07" w14:textId="71C7FAA9" w:rsidR="001E4F39" w:rsidRDefault="003613A1" w:rsidP="000F779B">
            <w:pPr>
              <w:rPr>
                <w:lang w:val="en-US" w:eastAsia="ko-KR"/>
              </w:rPr>
            </w:pPr>
            <w:r>
              <w:rPr>
                <w:lang w:val="en-US" w:eastAsia="ko-KR"/>
              </w:rPr>
              <w:t>We are open for</w:t>
            </w:r>
            <w:r w:rsidR="00A576FE">
              <w:rPr>
                <w:lang w:val="en-US" w:eastAsia="ko-KR"/>
              </w:rPr>
              <w:t xml:space="preserve"> further</w:t>
            </w:r>
            <w:r>
              <w:rPr>
                <w:lang w:val="en-US" w:eastAsia="ko-KR"/>
              </w:rPr>
              <w:t xml:space="preserve"> discussion. </w:t>
            </w:r>
            <w:r w:rsidRPr="003613A1">
              <w:rPr>
                <w:lang w:val="en-US" w:eastAsia="ko-KR"/>
              </w:rPr>
              <w:t xml:space="preserve">Minimum </w:t>
            </w:r>
            <w:r>
              <w:rPr>
                <w:lang w:val="en-US" w:eastAsia="ko-KR"/>
              </w:rPr>
              <w:t xml:space="preserve">spec </w:t>
            </w:r>
            <w:r w:rsidRPr="003613A1">
              <w:rPr>
                <w:lang w:val="en-US" w:eastAsia="ko-KR"/>
              </w:rPr>
              <w:t>change is preferred</w:t>
            </w:r>
          </w:p>
        </w:tc>
      </w:tr>
      <w:tr w:rsidR="001D239E" w14:paraId="1A2A9F91" w14:textId="77777777" w:rsidTr="000F779B">
        <w:trPr>
          <w:trHeight w:val="400"/>
        </w:trPr>
        <w:tc>
          <w:tcPr>
            <w:tcW w:w="1735" w:type="dxa"/>
          </w:tcPr>
          <w:p w14:paraId="65809D41" w14:textId="275BA4B9" w:rsidR="001D239E" w:rsidRDefault="001D239E" w:rsidP="001D239E">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01CB0854" w14:textId="77777777" w:rsidR="001D239E" w:rsidRDefault="001D239E" w:rsidP="001D23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50B3E0E" w14:textId="77777777" w:rsidR="001D239E" w:rsidRDefault="001D239E" w:rsidP="001D239E">
            <w:pPr>
              <w:rPr>
                <w:rFonts w:eastAsiaTheme="minorEastAsia"/>
                <w:lang w:val="en-US" w:eastAsia="zh-CN"/>
              </w:rPr>
            </w:pPr>
            <w:r>
              <w:rPr>
                <w:rFonts w:eastAsiaTheme="minorEastAsia"/>
                <w:lang w:val="en-US" w:eastAsia="zh-CN"/>
              </w:rPr>
              <w:t>1, A</w:t>
            </w:r>
            <w:r w:rsidRPr="00F61753">
              <w:rPr>
                <w:rFonts w:eastAsiaTheme="minorEastAsia"/>
                <w:lang w:val="en-US" w:eastAsia="zh-CN"/>
              </w:rPr>
              <w:t xml:space="preserve">ll 16 PUCCH resources for Msg4/MsgB for RedCap UEs should be put at one edge of the separate initial UL BWP. </w:t>
            </w:r>
          </w:p>
          <w:p w14:paraId="7B587A1F" w14:textId="77777777" w:rsidR="001D239E" w:rsidRDefault="001D239E" w:rsidP="001D239E">
            <w:pPr>
              <w:rPr>
                <w:rFonts w:eastAsiaTheme="minorEastAsia"/>
                <w:lang w:val="en-US" w:eastAsia="zh-CN"/>
              </w:rPr>
            </w:pPr>
            <w:r>
              <w:rPr>
                <w:rFonts w:eastAsiaTheme="minorEastAsia"/>
                <w:lang w:val="en-US" w:eastAsia="zh-CN"/>
              </w:rPr>
              <w:lastRenderedPageBreak/>
              <w:t>2,</w:t>
            </w:r>
            <w:r w:rsidRPr="00F61753">
              <w:rPr>
                <w:rFonts w:eastAsiaTheme="minorEastAsia"/>
                <w:lang w:val="en-US" w:eastAsia="zh-CN"/>
              </w:rPr>
              <w:t xml:space="preserve"> </w:t>
            </w:r>
            <w:r>
              <w:rPr>
                <w:rFonts w:eastAsiaTheme="minorEastAsia"/>
                <w:lang w:val="en-US" w:eastAsia="zh-CN"/>
              </w:rPr>
              <w:t>D</w:t>
            </w:r>
            <w:r w:rsidRPr="00F61753">
              <w:rPr>
                <w:rFonts w:eastAsiaTheme="minorEastAsia"/>
                <w:lang w:val="en-US" w:eastAsia="zh-CN"/>
              </w:rPr>
              <w:t xml:space="preserve">epending on the relative location between the </w:t>
            </w:r>
            <w:r w:rsidRPr="00F61753">
              <w:rPr>
                <w:rFonts w:eastAsiaTheme="minorEastAsia"/>
                <w:u w:val="single"/>
                <w:lang w:val="en-US" w:eastAsia="zh-CN"/>
              </w:rPr>
              <w:t>separate</w:t>
            </w:r>
            <w:r w:rsidRPr="00F61753">
              <w:rPr>
                <w:rFonts w:eastAsiaTheme="minorEastAsia"/>
                <w:lang w:val="en-US" w:eastAsia="zh-CN"/>
              </w:rPr>
              <w:t xml:space="preserve"> initial UL BWP for RedCap and initial UL BWP for </w:t>
            </w:r>
            <w:r>
              <w:rPr>
                <w:rFonts w:eastAsiaTheme="minorEastAsia"/>
                <w:lang w:val="en-US" w:eastAsia="zh-CN"/>
              </w:rPr>
              <w:t>non-</w:t>
            </w:r>
            <w:r w:rsidRPr="00F61753">
              <w:rPr>
                <w:rFonts w:eastAsiaTheme="minorEastAsia"/>
                <w:lang w:val="en-US" w:eastAsia="zh-CN"/>
              </w:rPr>
              <w:t>RedCap</w:t>
            </w:r>
            <w:r>
              <w:rPr>
                <w:rFonts w:eastAsiaTheme="minorEastAsia"/>
                <w:lang w:val="en-US" w:eastAsia="zh-CN"/>
              </w:rPr>
              <w:t xml:space="preserve"> UEs, the lower edge or higher edge of the separate initial UL BWP for the 16 PUCCH resources should be indicated. See figure 1 below</w:t>
            </w:r>
          </w:p>
          <w:p w14:paraId="0C5202B5" w14:textId="77777777" w:rsidR="001D239E" w:rsidRDefault="001D239E" w:rsidP="001D239E">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68CB45C9" wp14:editId="594120DC">
                  <wp:extent cx="4030610" cy="1918913"/>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3009" cy="1924816"/>
                          </a:xfrm>
                          <a:prstGeom prst="rect">
                            <a:avLst/>
                          </a:prstGeom>
                          <a:noFill/>
                        </pic:spPr>
                      </pic:pic>
                    </a:graphicData>
                  </a:graphic>
                </wp:inline>
              </w:drawing>
            </w:r>
          </w:p>
          <w:p w14:paraId="413E8E94" w14:textId="77777777" w:rsidR="001D239E" w:rsidRPr="008B683E" w:rsidRDefault="001D239E" w:rsidP="001D239E">
            <w:pPr>
              <w:adjustRightInd w:val="0"/>
              <w:snapToGrid w:val="0"/>
              <w:spacing w:afterLines="50" w:after="120"/>
              <w:jc w:val="center"/>
              <w:rPr>
                <w:rFonts w:eastAsiaTheme="minorEastAsia"/>
                <w:sz w:val="18"/>
                <w:lang w:eastAsia="zh-CN"/>
              </w:rPr>
            </w:pPr>
            <w:r w:rsidRPr="008B683E">
              <w:rPr>
                <w:rFonts w:eastAsiaTheme="minorEastAsia" w:hint="eastAsia"/>
                <w:sz w:val="18"/>
                <w:lang w:eastAsia="zh-CN"/>
              </w:rPr>
              <w:t>F</w:t>
            </w:r>
            <w:r w:rsidRPr="008B683E">
              <w:rPr>
                <w:rFonts w:eastAsiaTheme="minorEastAsia"/>
                <w:sz w:val="18"/>
                <w:lang w:eastAsia="zh-CN"/>
              </w:rPr>
              <w:t>igure 1 PRB index determination for common PUCCH resources without FH</w:t>
            </w:r>
          </w:p>
          <w:p w14:paraId="17F09FC8" w14:textId="77777777" w:rsidR="001D239E" w:rsidRDefault="001D239E" w:rsidP="001D239E">
            <w:pPr>
              <w:rPr>
                <w:rFonts w:eastAsiaTheme="minorEastAsia"/>
                <w:lang w:val="en-US" w:eastAsia="zh-CN"/>
              </w:rPr>
            </w:pPr>
            <w:r>
              <w:rPr>
                <w:rFonts w:eastAsiaTheme="minorEastAsia"/>
                <w:lang w:val="en-US" w:eastAsia="zh-CN"/>
              </w:rPr>
              <w:t>By taking into above two points, we propose following:</w:t>
            </w:r>
          </w:p>
          <w:p w14:paraId="052E713C" w14:textId="77777777" w:rsidR="001D239E" w:rsidRDefault="001D239E" w:rsidP="001D239E">
            <w:pPr>
              <w:numPr>
                <w:ilvl w:val="0"/>
                <w:numId w:val="42"/>
              </w:numPr>
              <w:spacing w:afterLines="50" w:after="120" w:line="240" w:lineRule="auto"/>
              <w:jc w:val="both"/>
              <w:rPr>
                <w:rFonts w:eastAsia="MS Mincho"/>
                <w:b/>
                <w:bCs/>
                <w:szCs w:val="22"/>
              </w:rPr>
            </w:pPr>
            <w:r w:rsidRPr="00AE268C">
              <w:rPr>
                <w:rFonts w:eastAsia="MS Mincho"/>
                <w:b/>
                <w:szCs w:val="22"/>
              </w:rPr>
              <w:t>When intra-slot PUCCH frequency hopping within the separate initial UL BWP in the PUCCH resource for HARQ feedback for Msg4/MsgB for RedCap UEs is disabled,</w:t>
            </w:r>
            <w:r w:rsidRPr="00AE268C">
              <w:rPr>
                <w:sz w:val="16"/>
              </w:rPr>
              <w:t xml:space="preserve"> </w:t>
            </w:r>
            <w:r w:rsidRPr="00AE268C">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1BAB967" w14:textId="77777777" w:rsidR="001D239E" w:rsidRDefault="001D239E" w:rsidP="001D239E">
            <w:pPr>
              <w:adjustRightInd w:val="0"/>
              <w:snapToGrid w:val="0"/>
              <w:spacing w:afterLines="50" w:after="120"/>
              <w:jc w:val="both"/>
              <w:rPr>
                <w:rFonts w:eastAsiaTheme="minorEastAsia"/>
                <w:b/>
                <w:bCs/>
                <w:szCs w:val="22"/>
                <w:lang w:eastAsia="zh-CN"/>
              </w:rPr>
            </w:pPr>
            <w:r>
              <w:rPr>
                <w:rFonts w:eastAsia="MS Mincho"/>
                <w:b/>
                <w:szCs w:val="22"/>
              </w:rPr>
              <w:t xml:space="preserve">Where, </w:t>
            </w:r>
            <w:r w:rsidRPr="00952034">
              <w:rPr>
                <w:rFonts w:eastAsia="MS Mincho"/>
                <w:b/>
                <w:szCs w:val="22"/>
              </w:rPr>
              <w:t xml:space="preserve">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sidRPr="00C40636">
              <w:rPr>
                <w:rFonts w:eastAsia="MS Mincho"/>
                <w:b/>
                <w:szCs w:val="22"/>
              </w:rPr>
              <w:t>HARQ feedback for Msg4/MsgB</w:t>
            </w:r>
            <w:r>
              <w:rPr>
                <w:rFonts w:eastAsiaTheme="minorEastAsia"/>
                <w:b/>
                <w:bCs/>
                <w:szCs w:val="22"/>
                <w:lang w:eastAsia="zh-CN"/>
              </w:rPr>
              <w:t xml:space="preserve"> can be down-selected from following two options</w:t>
            </w:r>
          </w:p>
          <w:p w14:paraId="53677D82" w14:textId="77777777" w:rsidR="001D239E" w:rsidRPr="00766EAF" w:rsidRDefault="001D239E" w:rsidP="001D239E">
            <w:pPr>
              <w:numPr>
                <w:ilvl w:val="1"/>
                <w:numId w:val="42"/>
              </w:numPr>
              <w:spacing w:afterLines="50" w:after="120" w:line="240" w:lineRule="auto"/>
              <w:jc w:val="both"/>
              <w:rPr>
                <w:rFonts w:eastAsia="MS Mincho"/>
                <w:b/>
                <w:szCs w:val="22"/>
              </w:rPr>
            </w:pPr>
            <w:r w:rsidRPr="00766EAF">
              <w:rPr>
                <w:rFonts w:eastAsia="MS Mincho"/>
                <w:b/>
                <w:szCs w:val="22"/>
              </w:rPr>
              <w:t xml:space="preserve">Option 1: Separately configured by the NW </w:t>
            </w:r>
          </w:p>
          <w:p w14:paraId="4446BCF1" w14:textId="77777777" w:rsidR="001D239E" w:rsidRPr="00766EAF" w:rsidRDefault="001D239E" w:rsidP="001D239E">
            <w:pPr>
              <w:numPr>
                <w:ilvl w:val="1"/>
                <w:numId w:val="42"/>
              </w:numPr>
              <w:spacing w:afterLines="50" w:after="120" w:line="240" w:lineRule="auto"/>
              <w:jc w:val="both"/>
              <w:rPr>
                <w:rFonts w:eastAsia="MS Mincho"/>
                <w:b/>
                <w:szCs w:val="22"/>
              </w:rPr>
            </w:pPr>
            <w:r>
              <w:rPr>
                <w:rFonts w:eastAsia="MS Mincho"/>
                <w:b/>
                <w:szCs w:val="22"/>
              </w:rPr>
              <w:t xml:space="preserve">Option 2: Reuse the values in </w:t>
            </w:r>
            <w:r w:rsidRPr="00766EAF">
              <w:rPr>
                <w:rFonts w:eastAsia="MS Mincho"/>
                <w:b/>
                <w:szCs w:val="22"/>
              </w:rPr>
              <w:t>Table 9.1.1-1 of TS 38.213</w:t>
            </w:r>
            <w:r>
              <w:rPr>
                <w:rFonts w:eastAsia="MS Mincho"/>
                <w:b/>
                <w:szCs w:val="22"/>
              </w:rPr>
              <w:t xml:space="preserve"> and </w:t>
            </w:r>
            <w:r w:rsidRPr="00766EAF">
              <w:rPr>
                <w:rFonts w:eastAsia="MS Mincho"/>
                <w:b/>
                <w:szCs w:val="22"/>
              </w:rPr>
              <w:t>clarif</w:t>
            </w:r>
            <w:r>
              <w:rPr>
                <w:rFonts w:eastAsia="MS Mincho"/>
                <w:b/>
                <w:szCs w:val="22"/>
              </w:rPr>
              <w:t>y that it is</w:t>
            </w:r>
            <w:r w:rsidRPr="00766EAF">
              <w:rPr>
                <w:rFonts w:eastAsia="MS Mincho"/>
                <w:b/>
                <w:szCs w:val="22"/>
              </w:rPr>
              <w:t xml:space="preserve"> the PRB offset relative to either the lower edge or higher edge which is configured by SIB1 of the separate initial UL BWP.</w:t>
            </w:r>
          </w:p>
          <w:p w14:paraId="121DBEBA" w14:textId="77777777" w:rsidR="001D239E" w:rsidRDefault="001D239E" w:rsidP="001D239E">
            <w:pPr>
              <w:rPr>
                <w:lang w:val="en-US" w:eastAsia="ko-KR"/>
              </w:rPr>
            </w:pPr>
          </w:p>
        </w:tc>
      </w:tr>
      <w:tr w:rsidR="00906B3F" w14:paraId="581369DD" w14:textId="77777777" w:rsidTr="00906B3F">
        <w:trPr>
          <w:trHeight w:val="400"/>
        </w:trPr>
        <w:tc>
          <w:tcPr>
            <w:tcW w:w="1735" w:type="dxa"/>
          </w:tcPr>
          <w:p w14:paraId="633CEFE3" w14:textId="77777777" w:rsidR="00906B3F" w:rsidRDefault="00906B3F" w:rsidP="00906B3F">
            <w:pPr>
              <w:rPr>
                <w:lang w:val="en-US" w:eastAsia="ko-KR"/>
              </w:rPr>
            </w:pPr>
            <w:r>
              <w:rPr>
                <w:lang w:val="en-US" w:eastAsia="ko-KR"/>
              </w:rPr>
              <w:lastRenderedPageBreak/>
              <w:t>HW, HiSi</w:t>
            </w:r>
          </w:p>
        </w:tc>
        <w:tc>
          <w:tcPr>
            <w:tcW w:w="7955" w:type="dxa"/>
          </w:tcPr>
          <w:p w14:paraId="33CBD5F2" w14:textId="77777777" w:rsidR="00906B3F" w:rsidRDefault="00906B3F"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DDB7B3C" w14:textId="77777777" w:rsidR="00906B3F" w:rsidRDefault="00906B3F" w:rsidP="00906B3F">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bl>
    <w:p w14:paraId="703847C7" w14:textId="77777777" w:rsidR="001E4F39" w:rsidRPr="00906B3F" w:rsidRDefault="001E4F39" w:rsidP="001E4F39">
      <w:pPr>
        <w:jc w:val="both"/>
        <w:rPr>
          <w:lang w:val="en-US"/>
        </w:rPr>
      </w:pPr>
    </w:p>
    <w:p w14:paraId="3A268FC9" w14:textId="77777777" w:rsidR="001E4F39" w:rsidRDefault="001E4F39" w:rsidP="001E4F39">
      <w:pPr>
        <w:jc w:val="both"/>
      </w:pPr>
      <w:r w:rsidRPr="0075218D">
        <w:rPr>
          <w:b/>
          <w:bCs/>
          <w:u w:val="single"/>
        </w:rPr>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The majority of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non-RedCap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need for any enhancements or specification changes in order to support multiplexing of non-FH and FH PUCCH 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in order to support multiplexing of non-FH and FH PUCCH transmissions in PUCCH resources?</w:t>
      </w:r>
      <w:r w:rsidR="00F642DC">
        <w:rPr>
          <w:b/>
          <w:lang w:val="en-US"/>
        </w:rPr>
        <w:t xml:space="preserve"> If yes, please elaborate in the Comments field.</w:t>
      </w:r>
    </w:p>
    <w:tbl>
      <w:tblPr>
        <w:tblStyle w:val="af0"/>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1E4F39" w14:paraId="3ACC2AA6" w14:textId="77777777" w:rsidTr="000F779B">
        <w:tc>
          <w:tcPr>
            <w:tcW w:w="1479" w:type="dxa"/>
          </w:tcPr>
          <w:p w14:paraId="05425BA3" w14:textId="77777777" w:rsidR="001E4F39" w:rsidRDefault="001E4F39" w:rsidP="000F779B">
            <w:pPr>
              <w:rPr>
                <w:lang w:val="en-US" w:eastAsia="ko-KR"/>
              </w:rPr>
            </w:pPr>
          </w:p>
        </w:tc>
        <w:tc>
          <w:tcPr>
            <w:tcW w:w="1372" w:type="dxa"/>
          </w:tcPr>
          <w:p w14:paraId="5DC23A1B" w14:textId="77777777" w:rsidR="001E4F39" w:rsidRDefault="001E4F39" w:rsidP="000F779B">
            <w:pPr>
              <w:tabs>
                <w:tab w:val="left" w:pos="551"/>
              </w:tabs>
              <w:rPr>
                <w:lang w:val="en-US" w:eastAsia="ko-KR"/>
              </w:rPr>
            </w:pPr>
          </w:p>
        </w:tc>
        <w:tc>
          <w:tcPr>
            <w:tcW w:w="6780" w:type="dxa"/>
          </w:tcPr>
          <w:p w14:paraId="7F3BF8FE" w14:textId="77777777" w:rsidR="001E4F39" w:rsidRDefault="001E4F39" w:rsidP="000F779B">
            <w:pPr>
              <w:rPr>
                <w:lang w:val="en-US" w:eastAsia="ko-KR"/>
              </w:rPr>
            </w:pP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1"/>
        <w:ind w:left="1134" w:hanging="1134"/>
        <w:rPr>
          <w:lang w:val="en-US"/>
        </w:rPr>
      </w:pPr>
      <w:r>
        <w:rPr>
          <w:lang w:val="en-US"/>
        </w:rPr>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RedCap WI, if any.</w:t>
      </w:r>
    </w:p>
    <w:p w14:paraId="7B3433B7" w14:textId="655F9D31" w:rsidR="003B6F1E" w:rsidRDefault="00014D30" w:rsidP="00183CD0">
      <w:pPr>
        <w:rPr>
          <w:b/>
          <w:lang w:val="en-US"/>
        </w:rPr>
      </w:pPr>
      <w:bookmarkStart w:id="19"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completion of the RAN1 part of the Rel-17 RedCap WI, if any</w:t>
      </w:r>
      <w:r w:rsidR="00EF014A">
        <w:rPr>
          <w:b/>
          <w:lang w:val="en-US"/>
        </w:rPr>
        <w:t>.</w:t>
      </w:r>
    </w:p>
    <w:tbl>
      <w:tblPr>
        <w:tblStyle w:val="af0"/>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645B18E" w:rsidR="00EF014A" w:rsidRDefault="008F676A" w:rsidP="003E2F31">
            <w:pPr>
              <w:rPr>
                <w:lang w:val="en-US" w:eastAsia="ko-KR"/>
              </w:rPr>
            </w:pPr>
            <w:r>
              <w:rPr>
                <w:lang w:val="en-US" w:eastAsia="ko-KR"/>
              </w:rPr>
              <w:t>Qualcomm</w:t>
            </w:r>
          </w:p>
        </w:tc>
        <w:tc>
          <w:tcPr>
            <w:tcW w:w="8155" w:type="dxa"/>
          </w:tcPr>
          <w:p w14:paraId="77E6C82A" w14:textId="4A2CE95A" w:rsidR="00EF014A" w:rsidRDefault="008F676A" w:rsidP="003E2F31">
            <w:pPr>
              <w:rPr>
                <w:lang w:val="en-US" w:eastAsia="ko-KR"/>
              </w:rPr>
            </w:pPr>
            <w:r>
              <w:rPr>
                <w:lang w:val="en-US" w:eastAsia="ko-KR"/>
              </w:rPr>
              <w:t>Solutions consistent with the WI objectives of UE complexity reduction and have less spec impacts in RAN1/2/4 should be prioritized for R17 RedCap UE.</w:t>
            </w: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906B3F" w:rsidP="00466525">
            <w:pPr>
              <w:rPr>
                <w:color w:val="0000FF"/>
                <w:u w:val="single"/>
                <w:lang w:val="en-US"/>
              </w:rPr>
            </w:pPr>
            <w:hyperlink r:id="rId17" w:history="1">
              <w:r w:rsidR="00020375">
                <w:rPr>
                  <w:rStyle w:val="af2"/>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906B3F" w:rsidP="00466525">
            <w:pPr>
              <w:rPr>
                <w:color w:val="0000FF"/>
                <w:u w:val="single"/>
                <w:lang w:val="en-US"/>
              </w:rPr>
            </w:pPr>
            <w:hyperlink r:id="rId18" w:history="1">
              <w:r w:rsidR="00341606">
                <w:rPr>
                  <w:rStyle w:val="af2"/>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906B3F" w:rsidP="00FE5225">
            <w:hyperlink r:id="rId19" w:history="1">
              <w:r w:rsidR="00E75AA9">
                <w:rPr>
                  <w:rStyle w:val="af2"/>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906B3F" w:rsidP="0010513A">
            <w:pPr>
              <w:rPr>
                <w:color w:val="0000FF"/>
                <w:u w:val="single"/>
                <w:lang w:val="en-US"/>
              </w:rPr>
            </w:pPr>
            <w:hyperlink r:id="rId20" w:history="1">
              <w:r w:rsidR="0010513A" w:rsidRPr="0010513A">
                <w:rPr>
                  <w:rStyle w:val="af2"/>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906B3F" w:rsidP="0010513A">
            <w:pPr>
              <w:rPr>
                <w:color w:val="0000FF"/>
                <w:u w:val="single"/>
                <w:lang w:val="en-US"/>
              </w:rPr>
            </w:pPr>
            <w:hyperlink r:id="rId21" w:history="1">
              <w:r w:rsidR="0010513A" w:rsidRPr="0010513A">
                <w:rPr>
                  <w:rStyle w:val="af2"/>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Huawei, HiSilicon</w:t>
            </w:r>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906B3F" w:rsidP="0010513A">
            <w:pPr>
              <w:rPr>
                <w:color w:val="0000FF"/>
                <w:u w:val="single"/>
                <w:lang w:val="en-US"/>
              </w:rPr>
            </w:pPr>
            <w:hyperlink r:id="rId22" w:history="1">
              <w:r w:rsidR="0010513A" w:rsidRPr="0010513A">
                <w:rPr>
                  <w:rStyle w:val="af2"/>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Bandwidth Reduction for RedCap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906B3F" w:rsidP="0010513A">
            <w:pPr>
              <w:rPr>
                <w:color w:val="0000FF"/>
                <w:u w:val="single"/>
                <w:lang w:val="en-US"/>
              </w:rPr>
            </w:pPr>
            <w:hyperlink r:id="rId23" w:history="1">
              <w:r w:rsidR="0010513A" w:rsidRPr="0010513A">
                <w:rPr>
                  <w:rStyle w:val="af2"/>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906B3F" w:rsidP="0010513A">
            <w:pPr>
              <w:rPr>
                <w:color w:val="0000FF"/>
                <w:u w:val="single"/>
                <w:lang w:val="en-US"/>
              </w:rPr>
            </w:pPr>
            <w:hyperlink r:id="rId24" w:history="1">
              <w:r w:rsidR="0010513A" w:rsidRPr="0010513A">
                <w:rPr>
                  <w:rStyle w:val="af2"/>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ZTE, Sanechips</w:t>
            </w:r>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t>[9]</w:t>
            </w:r>
          </w:p>
        </w:tc>
        <w:tc>
          <w:tcPr>
            <w:tcW w:w="1456" w:type="dxa"/>
            <w:tcMar>
              <w:top w:w="0" w:type="dxa"/>
              <w:left w:w="70" w:type="dxa"/>
              <w:bottom w:w="0" w:type="dxa"/>
              <w:right w:w="70" w:type="dxa"/>
            </w:tcMar>
          </w:tcPr>
          <w:p w14:paraId="30D7D98C" w14:textId="09AD4485" w:rsidR="0010513A" w:rsidRPr="0010513A" w:rsidRDefault="00906B3F" w:rsidP="0010513A">
            <w:pPr>
              <w:rPr>
                <w:color w:val="0000FF"/>
                <w:u w:val="single"/>
                <w:lang w:val="en-US"/>
              </w:rPr>
            </w:pPr>
            <w:hyperlink r:id="rId25" w:history="1">
              <w:r w:rsidR="0010513A" w:rsidRPr="0010513A">
                <w:rPr>
                  <w:rStyle w:val="af2"/>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r w:rsidRPr="0010513A">
              <w:t>Spreadtrum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906B3F" w:rsidP="0010513A">
            <w:pPr>
              <w:rPr>
                <w:color w:val="0000FF"/>
                <w:u w:val="single"/>
                <w:lang w:val="en-US"/>
              </w:rPr>
            </w:pPr>
            <w:hyperlink r:id="rId26" w:history="1">
              <w:r w:rsidR="0010513A" w:rsidRPr="0010513A">
                <w:rPr>
                  <w:rStyle w:val="af2"/>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906B3F" w:rsidP="0010513A">
            <w:pPr>
              <w:rPr>
                <w:color w:val="0000FF"/>
                <w:u w:val="single"/>
                <w:lang w:val="en-US"/>
              </w:rPr>
            </w:pPr>
            <w:hyperlink r:id="rId27" w:history="1">
              <w:r w:rsidR="0010513A" w:rsidRPr="0010513A">
                <w:rPr>
                  <w:rStyle w:val="af2"/>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906B3F" w:rsidP="0010513A">
            <w:pPr>
              <w:rPr>
                <w:color w:val="0000FF"/>
                <w:u w:val="single"/>
                <w:lang w:val="en-US"/>
              </w:rPr>
            </w:pPr>
            <w:hyperlink r:id="rId28" w:history="1">
              <w:r w:rsidR="0010513A" w:rsidRPr="0010513A">
                <w:rPr>
                  <w:rStyle w:val="af2"/>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906B3F" w:rsidP="0010513A">
            <w:pPr>
              <w:rPr>
                <w:color w:val="0000FF"/>
                <w:u w:val="single"/>
                <w:lang w:val="en-US"/>
              </w:rPr>
            </w:pPr>
            <w:hyperlink r:id="rId29" w:history="1">
              <w:r w:rsidR="0010513A" w:rsidRPr="0010513A">
                <w:rPr>
                  <w:rStyle w:val="af2"/>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906B3F" w:rsidP="0010513A">
            <w:pPr>
              <w:rPr>
                <w:lang w:val="en-US"/>
              </w:rPr>
            </w:pPr>
            <w:hyperlink r:id="rId30" w:history="1">
              <w:r w:rsidR="0010513A" w:rsidRPr="0010513A">
                <w:rPr>
                  <w:rStyle w:val="af2"/>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On reduced max UE BW for RedCap</w:t>
            </w:r>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906B3F" w:rsidP="0010513A">
            <w:pPr>
              <w:rPr>
                <w:color w:val="0000FF"/>
                <w:u w:val="single"/>
                <w:lang w:val="en-US"/>
              </w:rPr>
            </w:pPr>
            <w:hyperlink r:id="rId31" w:history="1">
              <w:r w:rsidR="0010513A" w:rsidRPr="0010513A">
                <w:rPr>
                  <w:rStyle w:val="af2"/>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Discussion on the remaining issues of reduced UE bandwidth for RedCap</w:t>
            </w:r>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lastRenderedPageBreak/>
              <w:t>[16]</w:t>
            </w:r>
          </w:p>
        </w:tc>
        <w:tc>
          <w:tcPr>
            <w:tcW w:w="1456" w:type="dxa"/>
            <w:tcMar>
              <w:top w:w="0" w:type="dxa"/>
              <w:left w:w="70" w:type="dxa"/>
              <w:bottom w:w="0" w:type="dxa"/>
              <w:right w:w="70" w:type="dxa"/>
            </w:tcMar>
          </w:tcPr>
          <w:p w14:paraId="1F15B377" w14:textId="52DBA5E4" w:rsidR="0010513A" w:rsidRPr="0010513A" w:rsidRDefault="00906B3F" w:rsidP="0010513A">
            <w:pPr>
              <w:rPr>
                <w:color w:val="0000FF"/>
                <w:u w:val="single"/>
                <w:lang w:val="en-US"/>
              </w:rPr>
            </w:pPr>
            <w:hyperlink r:id="rId32" w:history="1">
              <w:r w:rsidR="0010513A" w:rsidRPr="0010513A">
                <w:rPr>
                  <w:rStyle w:val="af2"/>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r w:rsidRPr="0010513A">
              <w:t xml:space="preserve">ASUSTeK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906B3F" w:rsidP="0010513A">
            <w:pPr>
              <w:rPr>
                <w:color w:val="0000FF"/>
                <w:u w:val="single"/>
                <w:lang w:val="en-US"/>
              </w:rPr>
            </w:pPr>
            <w:hyperlink r:id="rId33" w:history="1">
              <w:r w:rsidR="0010513A" w:rsidRPr="0010513A">
                <w:rPr>
                  <w:rStyle w:val="af2"/>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906B3F" w:rsidP="0010513A">
            <w:pPr>
              <w:rPr>
                <w:color w:val="0000FF"/>
                <w:u w:val="single"/>
                <w:lang w:val="en-US"/>
              </w:rPr>
            </w:pPr>
            <w:hyperlink r:id="rId34" w:history="1">
              <w:r w:rsidR="0010513A" w:rsidRPr="0010513A">
                <w:rPr>
                  <w:rStyle w:val="af2"/>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t>[19]</w:t>
            </w:r>
          </w:p>
        </w:tc>
        <w:tc>
          <w:tcPr>
            <w:tcW w:w="1456" w:type="dxa"/>
            <w:tcMar>
              <w:top w:w="0" w:type="dxa"/>
              <w:left w:w="70" w:type="dxa"/>
              <w:bottom w:w="0" w:type="dxa"/>
              <w:right w:w="70" w:type="dxa"/>
            </w:tcMar>
          </w:tcPr>
          <w:p w14:paraId="1A78EB36" w14:textId="3BF70C42" w:rsidR="0010513A" w:rsidRPr="0010513A" w:rsidRDefault="00906B3F" w:rsidP="0010513A">
            <w:pPr>
              <w:rPr>
                <w:color w:val="0000FF"/>
                <w:u w:val="single"/>
                <w:lang w:val="en-US"/>
              </w:rPr>
            </w:pPr>
            <w:hyperlink r:id="rId35" w:history="1">
              <w:r w:rsidR="0010513A" w:rsidRPr="0010513A">
                <w:rPr>
                  <w:rStyle w:val="af2"/>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RedCap</w:t>
            </w:r>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906B3F" w:rsidP="0010513A">
            <w:pPr>
              <w:rPr>
                <w:color w:val="0000FF"/>
                <w:u w:val="single"/>
                <w:lang w:val="en-US"/>
              </w:rPr>
            </w:pPr>
            <w:hyperlink r:id="rId36" w:history="1">
              <w:r w:rsidR="0010513A" w:rsidRPr="0010513A">
                <w:rPr>
                  <w:rStyle w:val="af2"/>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Discussion on BWP operation for RedCap</w:t>
            </w:r>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906B3F" w:rsidP="0010513A">
            <w:pPr>
              <w:rPr>
                <w:color w:val="0000FF"/>
                <w:u w:val="single"/>
                <w:lang w:val="en-US"/>
              </w:rPr>
            </w:pPr>
            <w:hyperlink r:id="rId37" w:history="1">
              <w:r w:rsidR="0010513A" w:rsidRPr="0010513A">
                <w:rPr>
                  <w:rStyle w:val="af2"/>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Discussion on reduced maximum bandwidth for RedCap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r w:rsidRPr="0010513A">
              <w:t>InterDigital,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906B3F" w:rsidP="0010513A">
            <w:pPr>
              <w:rPr>
                <w:color w:val="0000FF"/>
                <w:u w:val="single"/>
                <w:lang w:val="en-US"/>
              </w:rPr>
            </w:pPr>
            <w:hyperlink r:id="rId38" w:history="1">
              <w:r w:rsidR="0010513A" w:rsidRPr="0010513A">
                <w:rPr>
                  <w:rStyle w:val="af2"/>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906B3F" w:rsidP="0010513A">
            <w:pPr>
              <w:rPr>
                <w:color w:val="0000FF"/>
                <w:u w:val="single"/>
                <w:lang w:val="en-US"/>
              </w:rPr>
            </w:pPr>
            <w:hyperlink r:id="rId39" w:history="1">
              <w:r w:rsidR="0010513A" w:rsidRPr="0010513A">
                <w:rPr>
                  <w:rStyle w:val="af2"/>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906B3F" w:rsidP="0010513A">
            <w:pPr>
              <w:rPr>
                <w:color w:val="0000FF"/>
                <w:u w:val="single"/>
                <w:lang w:val="en-US"/>
              </w:rPr>
            </w:pPr>
            <w:hyperlink r:id="rId40" w:history="1">
              <w:r w:rsidR="0010513A" w:rsidRPr="0010513A">
                <w:rPr>
                  <w:rStyle w:val="af2"/>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Aspects related to the reduced maximum UE bandwidth of RedCap</w:t>
            </w:r>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906B3F" w:rsidP="0010513A">
            <w:pPr>
              <w:rPr>
                <w:color w:val="0000FF"/>
                <w:u w:val="single"/>
                <w:lang w:val="en-US"/>
              </w:rPr>
            </w:pPr>
            <w:hyperlink r:id="rId41" w:history="1">
              <w:r w:rsidR="0010513A" w:rsidRPr="0010513A">
                <w:rPr>
                  <w:rStyle w:val="af2"/>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Aspects related to reduced maximum UE bandwidth for RedCap</w:t>
            </w:r>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906B3F" w:rsidP="0010513A">
            <w:pPr>
              <w:rPr>
                <w:color w:val="0000FF"/>
                <w:u w:val="single"/>
                <w:lang w:val="en-US"/>
              </w:rPr>
            </w:pPr>
            <w:hyperlink r:id="rId42" w:history="1">
              <w:r w:rsidR="0010513A" w:rsidRPr="0010513A">
                <w:rPr>
                  <w:rStyle w:val="af2"/>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906B3F" w:rsidP="0010513A">
            <w:pPr>
              <w:rPr>
                <w:color w:val="0000FF"/>
                <w:u w:val="single"/>
                <w:lang w:val="en-US"/>
              </w:rPr>
            </w:pPr>
            <w:hyperlink r:id="rId43" w:history="1">
              <w:r w:rsidR="0010513A" w:rsidRPr="0010513A">
                <w:rPr>
                  <w:rStyle w:val="af2"/>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BW Reduction for RedCap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906B3F" w:rsidP="0010513A">
            <w:pPr>
              <w:rPr>
                <w:color w:val="0000FF"/>
                <w:u w:val="single"/>
                <w:lang w:val="en-US"/>
              </w:rPr>
            </w:pPr>
            <w:hyperlink r:id="rId44" w:history="1">
              <w:r w:rsidR="0010513A" w:rsidRPr="0010513A">
                <w:rPr>
                  <w:rStyle w:val="af2"/>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On reduced maximum bandwidth for RedCap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906B3F" w:rsidP="0010513A">
            <w:pPr>
              <w:rPr>
                <w:lang w:val="en-US"/>
              </w:rPr>
            </w:pPr>
            <w:hyperlink r:id="rId45" w:history="1">
              <w:r w:rsidR="0010513A" w:rsidRPr="0010513A">
                <w:rPr>
                  <w:rStyle w:val="af2"/>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906B3F" w:rsidP="003E2F31">
            <w:pPr>
              <w:rPr>
                <w:rStyle w:val="af2"/>
                <w:color w:val="0000FF"/>
                <w:lang w:val="en-US"/>
              </w:rPr>
            </w:pPr>
            <w:hyperlink r:id="rId46" w:history="1">
              <w:r w:rsidR="003E2F31" w:rsidRPr="00FA388B">
                <w:rPr>
                  <w:rStyle w:val="af2"/>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On other aspects of RedCap</w:t>
            </w:r>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906B3F" w:rsidP="003E2F31">
            <w:pPr>
              <w:rPr>
                <w:rStyle w:val="af2"/>
                <w:color w:val="0000FF"/>
                <w:lang w:val="en-US"/>
              </w:rPr>
            </w:pPr>
            <w:hyperlink r:id="rId47" w:history="1">
              <w:r w:rsidR="003E2F31" w:rsidRPr="00FA388B">
                <w:rPr>
                  <w:rStyle w:val="af2"/>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Discussion on the remaining issues of higher layer related topics for RedCap</w:t>
            </w:r>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906B3F" w:rsidP="003E2F31">
            <w:pPr>
              <w:rPr>
                <w:lang w:val="en-US"/>
              </w:rPr>
            </w:pPr>
            <w:hyperlink r:id="rId48" w:history="1">
              <w:r w:rsidR="003E2F31" w:rsidRPr="00FA388B">
                <w:rPr>
                  <w:rStyle w:val="af2"/>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Discussion on other aspects of RedCap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906B3F" w:rsidP="003E2F31">
            <w:pPr>
              <w:rPr>
                <w:color w:val="0000FF"/>
                <w:u w:val="single"/>
                <w:lang w:val="en-US"/>
              </w:rPr>
            </w:pPr>
            <w:hyperlink r:id="rId49" w:history="1">
              <w:r w:rsidR="003E2F31" w:rsidRPr="00FA388B">
                <w:rPr>
                  <w:rStyle w:val="af2"/>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On RedCap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Huawei, HiSilicon</w:t>
            </w:r>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906B3F" w:rsidP="003E2F31">
            <w:pPr>
              <w:rPr>
                <w:color w:val="0000FF"/>
                <w:u w:val="single"/>
              </w:rPr>
            </w:pPr>
            <w:hyperlink r:id="rId50" w:history="1">
              <w:r w:rsidR="003E2F31" w:rsidRPr="00FA388B">
                <w:rPr>
                  <w:rStyle w:val="af2"/>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Considerations for initial BWP for RedCap UEs</w:t>
            </w:r>
          </w:p>
        </w:tc>
        <w:tc>
          <w:tcPr>
            <w:tcW w:w="2551" w:type="dxa"/>
            <w:tcMar>
              <w:top w:w="0" w:type="dxa"/>
              <w:left w:w="70" w:type="dxa"/>
              <w:bottom w:w="0" w:type="dxa"/>
              <w:right w:w="70" w:type="dxa"/>
            </w:tcMar>
          </w:tcPr>
          <w:p w14:paraId="70FF822A" w14:textId="28915C4D" w:rsidR="003E2F31" w:rsidRPr="00FA388B" w:rsidRDefault="003E2F31" w:rsidP="003E2F31">
            <w:r w:rsidRPr="00FA388B">
              <w:t>InterDigital,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906B3F" w:rsidP="003E2F31">
            <w:pPr>
              <w:rPr>
                <w:color w:val="0000FF"/>
                <w:u w:val="single"/>
              </w:rPr>
            </w:pPr>
            <w:hyperlink r:id="rId51" w:history="1">
              <w:r w:rsidR="003E2F31" w:rsidRPr="00FA388B">
                <w:rPr>
                  <w:rStyle w:val="af2"/>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RAN1 aspects for RAN2-led features for RedCap</w:t>
            </w:r>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t>[36]</w:t>
            </w:r>
          </w:p>
        </w:tc>
        <w:tc>
          <w:tcPr>
            <w:tcW w:w="1456" w:type="dxa"/>
            <w:tcMar>
              <w:top w:w="0" w:type="dxa"/>
              <w:left w:w="70" w:type="dxa"/>
              <w:bottom w:w="0" w:type="dxa"/>
              <w:right w:w="70" w:type="dxa"/>
            </w:tcMar>
          </w:tcPr>
          <w:p w14:paraId="3AD05FE4" w14:textId="44C1A09C" w:rsidR="003E2F31" w:rsidRPr="00FA388B" w:rsidRDefault="00906B3F" w:rsidP="003E2F31">
            <w:pPr>
              <w:rPr>
                <w:color w:val="0000FF"/>
                <w:u w:val="single"/>
              </w:rPr>
            </w:pPr>
            <w:hyperlink r:id="rId52" w:history="1">
              <w:r w:rsidR="003E2F31" w:rsidRPr="00FA388B">
                <w:rPr>
                  <w:rStyle w:val="af2"/>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Cross Layer Design Considerations for RedCap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906B3F" w:rsidP="003E2F31">
            <w:hyperlink r:id="rId53" w:history="1">
              <w:r w:rsidR="00180FB6">
                <w:rPr>
                  <w:rStyle w:val="af2"/>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LS on use of NCD-SSB instead of CD-SSB for RedCap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9"/>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81291" w14:textId="77777777" w:rsidR="007E3561" w:rsidRDefault="007E3561" w:rsidP="005D2CC0">
      <w:pPr>
        <w:spacing w:after="0" w:line="240" w:lineRule="auto"/>
      </w:pPr>
      <w:r>
        <w:separator/>
      </w:r>
    </w:p>
  </w:endnote>
  <w:endnote w:type="continuationSeparator" w:id="0">
    <w:p w14:paraId="3D572132" w14:textId="77777777" w:rsidR="007E3561" w:rsidRDefault="007E3561" w:rsidP="005D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4C38F" w14:textId="77777777" w:rsidR="007E3561" w:rsidRDefault="007E3561" w:rsidP="005D2CC0">
      <w:pPr>
        <w:spacing w:after="0" w:line="240" w:lineRule="auto"/>
      </w:pPr>
      <w:r>
        <w:separator/>
      </w:r>
    </w:p>
  </w:footnote>
  <w:footnote w:type="continuationSeparator" w:id="0">
    <w:p w14:paraId="3870DA16" w14:textId="77777777" w:rsidR="007E3561" w:rsidRDefault="007E3561" w:rsidP="005D2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60"/>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hybridMultilevel"/>
    <w:tmpl w:val="C2B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36657"/>
    <w:multiLevelType w:val="hybridMultilevel"/>
    <w:tmpl w:val="EA4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hybridMultilevel"/>
    <w:tmpl w:val="E7C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5"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16A03E2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6"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7"/>
  </w:num>
  <w:num w:numId="5">
    <w:abstractNumId w:val="22"/>
    <w:lvlOverride w:ilvl="0">
      <w:startOverride w:val="1"/>
    </w:lvlOverride>
  </w:num>
  <w:num w:numId="6">
    <w:abstractNumId w:val="23"/>
  </w:num>
  <w:num w:numId="7">
    <w:abstractNumId w:val="28"/>
  </w:num>
  <w:num w:numId="8">
    <w:abstractNumId w:val="10"/>
  </w:num>
  <w:num w:numId="9">
    <w:abstractNumId w:val="31"/>
  </w:num>
  <w:num w:numId="10">
    <w:abstractNumId w:val="24"/>
  </w:num>
  <w:num w:numId="11">
    <w:abstractNumId w:val="26"/>
  </w:num>
  <w:num w:numId="12">
    <w:abstractNumId w:val="18"/>
  </w:num>
  <w:num w:numId="13">
    <w:abstractNumId w:val="11"/>
  </w:num>
  <w:num w:numId="14">
    <w:abstractNumId w:val="7"/>
  </w:num>
  <w:num w:numId="15">
    <w:abstractNumId w:val="41"/>
  </w:num>
  <w:num w:numId="16">
    <w:abstractNumId w:val="9"/>
  </w:num>
  <w:num w:numId="17">
    <w:abstractNumId w:val="40"/>
  </w:num>
  <w:num w:numId="18">
    <w:abstractNumId w:val="33"/>
  </w:num>
  <w:num w:numId="19">
    <w:abstractNumId w:val="8"/>
  </w:num>
  <w:num w:numId="20">
    <w:abstractNumId w:val="39"/>
  </w:num>
  <w:num w:numId="21">
    <w:abstractNumId w:val="12"/>
  </w:num>
  <w:num w:numId="22">
    <w:abstractNumId w:val="3"/>
  </w:num>
  <w:num w:numId="23">
    <w:abstractNumId w:val="2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37"/>
  </w:num>
  <w:num w:numId="28">
    <w:abstractNumId w:val="36"/>
  </w:num>
  <w:num w:numId="29">
    <w:abstractNumId w:val="1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5"/>
  </w:num>
  <w:num w:numId="33">
    <w:abstractNumId w:val="25"/>
  </w:num>
  <w:num w:numId="34">
    <w:abstractNumId w:val="29"/>
  </w:num>
  <w:num w:numId="35">
    <w:abstractNumId w:val="4"/>
  </w:num>
  <w:num w:numId="36">
    <w:abstractNumId w:val="5"/>
  </w:num>
  <w:num w:numId="37">
    <w:abstractNumId w:val="16"/>
  </w:num>
  <w:num w:numId="38">
    <w:abstractNumId w:val="30"/>
  </w:num>
  <w:num w:numId="39">
    <w:abstractNumId w:val="19"/>
  </w:num>
  <w:num w:numId="40">
    <w:abstractNumId w:val="2"/>
  </w:num>
  <w:num w:numId="41">
    <w:abstractNumId w:val="15"/>
  </w:num>
  <w:num w:numId="42">
    <w:abstractNumId w:val="21"/>
  </w:num>
  <w:num w:numId="43">
    <w:abstractNumId w:val="20"/>
  </w:num>
  <w:num w:numId="4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500"/>
    <w:rsid w:val="00950608"/>
    <w:rsid w:val="009508F5"/>
    <w:rsid w:val="00950D44"/>
    <w:rsid w:val="00950FEE"/>
    <w:rsid w:val="00951501"/>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5"/>
      </w:numPr>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列表段落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DF36D3"/>
    <w:rPr>
      <w:color w:val="605E5C"/>
      <w:shd w:val="clear" w:color="auto" w:fill="E1DFDD"/>
    </w:rPr>
  </w:style>
  <w:style w:type="character" w:styleId="af7">
    <w:name w:val="Emphasis"/>
    <w:basedOn w:val="a1"/>
    <w:qFormat/>
    <w:rsid w:val="004C401C"/>
    <w:rPr>
      <w:i/>
      <w:iCs/>
    </w:rPr>
  </w:style>
  <w:style w:type="table" w:customStyle="1" w:styleId="TableGrid1">
    <w:name w:val="Table Grid1"/>
    <w:basedOn w:val="a2"/>
    <w:next w:val="af0"/>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MS Mincho" w:hAnsi="Arial" w:cs="Arial"/>
      <w:szCs w:val="24"/>
    </w:rPr>
  </w:style>
  <w:style w:type="paragraph" w:customStyle="1" w:styleId="Doc-text2">
    <w:name w:val="Doc-text2"/>
    <w:basedOn w:val="a0"/>
    <w:link w:val="Doc-text2Char"/>
    <w:qFormat/>
    <w:rsid w:val="00804AA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04AAF"/>
    <w:rPr>
      <w:rFonts w:ascii="Arial" w:eastAsia="MS Mincho" w:hAnsi="Arial" w:cs="Arial"/>
      <w:i/>
      <w:noProof/>
      <w:sz w:val="18"/>
      <w:szCs w:val="24"/>
    </w:rPr>
  </w:style>
  <w:style w:type="paragraph" w:customStyle="1" w:styleId="Comments">
    <w:name w:val="Comments"/>
    <w:basedOn w:val="a0"/>
    <w:link w:val="CommentsChar"/>
    <w:qFormat/>
    <w:rsid w:val="00804AAF"/>
    <w:pPr>
      <w:spacing w:before="40" w:after="0" w:line="240" w:lineRule="auto"/>
    </w:pPr>
    <w:rPr>
      <w:rFonts w:ascii="Arial" w:eastAsia="MS Mincho"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hyperlink" Target="https://www.3gpp.org/ftp/TSG_RAN/WG1_RL1/TSGR1_106b-e/Docs/R1-2110669.zip" TargetMode="External"/><Relationship Id="rId26" Type="http://schemas.openxmlformats.org/officeDocument/2006/relationships/hyperlink" Target="https://www.3gpp.org/ftp/TSG_RAN/WG1_RL1/TSGR1_107-e/Docs/R1-2111129.zip" TargetMode="External"/><Relationship Id="rId39" Type="http://schemas.openxmlformats.org/officeDocument/2006/relationships/hyperlink" Target="https://www.3gpp.org/ftp/TSG_RAN/WG1_RL1/TSGR1_107-e/Docs/R1-2112015.zip" TargetMode="External"/><Relationship Id="rId21" Type="http://schemas.openxmlformats.org/officeDocument/2006/relationships/hyperlink" Target="https://www.3gpp.org/ftp/TSG_RAN/WG1_RL1/TSGR1_107-e/Docs/R1-2110801.zip" TargetMode="External"/><Relationship Id="rId34" Type="http://schemas.openxmlformats.org/officeDocument/2006/relationships/hyperlink" Target="https://www.3gpp.org/ftp/TSG_RAN/WG1_RL1/TSGR1_107-e/Docs/R1-2111744.zip" TargetMode="External"/><Relationship Id="rId42" Type="http://schemas.openxmlformats.org/officeDocument/2006/relationships/hyperlink" Target="https://www.3gpp.org/ftp/TSG_RAN/WG1_RL1/TSGR1_107-e/Docs/R1-2112113.zip" TargetMode="External"/><Relationship Id="rId47" Type="http://schemas.openxmlformats.org/officeDocument/2006/relationships/hyperlink" Target="https://www.3gpp.org/ftp/TSG_RAN/WG1_RL1/TSGR1_107-e/Docs/R1-2111580.zip" TargetMode="External"/><Relationship Id="rId50" Type="http://schemas.openxmlformats.org/officeDocument/2006/relationships/hyperlink" Target="https://www.3gpp.org/ftp/TSG_RAN/WG1_RL1/TSGR1_107-e/Docs/R1-2111966.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1403.zip" TargetMode="External"/><Relationship Id="rId11" Type="http://schemas.openxmlformats.org/officeDocument/2006/relationships/endnotes" Target="endnotes.xml"/><Relationship Id="rId24" Type="http://schemas.openxmlformats.org/officeDocument/2006/relationships/hyperlink" Target="https://www.3gpp.org/ftp/TSG_RAN/WG1_RL1/TSGR1_107-e/Docs/R1-2111066.zip" TargetMode="External"/><Relationship Id="rId32" Type="http://schemas.openxmlformats.org/officeDocument/2006/relationships/hyperlink" Target="https://www.3gpp.org/ftp/TSG_RAN/WG1_RL1/TSGR1_107-e/Docs/R1-2111595.zip" TargetMode="External"/><Relationship Id="rId37" Type="http://schemas.openxmlformats.org/officeDocument/2006/relationships/hyperlink" Target="https://www.3gpp.org/ftp/TSG_RAN/WG1_RL1/TSGR1_107-e/Docs/R1-2111963.zip" TargetMode="External"/><Relationship Id="rId40" Type="http://schemas.openxmlformats.org/officeDocument/2006/relationships/hyperlink" Target="https://www.3gpp.org/ftp/TSG_RAN/WG1_RL1/TSGR1_107-e/Docs/R1-2112056.zip" TargetMode="External"/><Relationship Id="rId45" Type="http://schemas.openxmlformats.org/officeDocument/2006/relationships/hyperlink" Target="https://www.3gpp.org/ftp/TSG_RAN/WG1_RL1/TSGR1_107-e/Docs/R1-2112376.zip" TargetMode="External"/><Relationship Id="rId53" Type="http://schemas.openxmlformats.org/officeDocument/2006/relationships/hyperlink" Target="https://www.3gpp.org/ftp/TSG_RAN/WG1_RL1/TSGR1_106b-e/Docs/R1-2110600.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10381.zip" TargetMode="External"/><Relationship Id="rId31" Type="http://schemas.openxmlformats.org/officeDocument/2006/relationships/hyperlink" Target="https://www.3gpp.org/ftp/TSG_RAN/WG1_RL1/TSGR1_107-e/Docs/R1-2111578.zip" TargetMode="External"/><Relationship Id="rId44" Type="http://schemas.openxmlformats.org/officeDocument/2006/relationships/hyperlink" Target="https://www.3gpp.org/ftp/TSG_RAN/WG1_RL1/TSGR1_107-e/Docs/R1-2112283.zip" TargetMode="External"/><Relationship Id="rId52" Type="http://schemas.openxmlformats.org/officeDocument/2006/relationships/hyperlink" Target="https://www.3gpp.org/ftp/TSG_RAN/WG1_RL1/TSGR1_107-e/Docs/R1-211222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Chairman_Notes/RAN4_101-e_RRM_session_report_09_Nov_10.docx" TargetMode="External"/><Relationship Id="rId22" Type="http://schemas.openxmlformats.org/officeDocument/2006/relationships/hyperlink" Target="https://www.3gpp.org/ftp/TSG_RAN/WG1_RL1/TSGR1_107-e/Docs/R1-2110892.zip" TargetMode="External"/><Relationship Id="rId27" Type="http://schemas.openxmlformats.org/officeDocument/2006/relationships/hyperlink" Target="https://www.3gpp.org/ftp/TSG_RAN/WG1_RL1/TSGR1_107-e/Docs/R1-2111262.zip" TargetMode="External"/><Relationship Id="rId30" Type="http://schemas.openxmlformats.org/officeDocument/2006/relationships/hyperlink" Target="https://www.3gpp.org/ftp/TSG_RAN/WG1_RL1/TSGR1_107-e/Docs/R1-2111501.zip" TargetMode="External"/><Relationship Id="rId35" Type="http://schemas.openxmlformats.org/officeDocument/2006/relationships/hyperlink" Target="https://www.3gpp.org/ftp/TSG_RAN/WG1_RL1/TSGR1_107-e/Docs/R1-2111880.zip" TargetMode="External"/><Relationship Id="rId43" Type="http://schemas.openxmlformats.org/officeDocument/2006/relationships/hyperlink" Target="https://www.3gpp.org/ftp/TSG_RAN/WG1_RL1/TSGR1_107-e/Docs/R1-2112223.zip" TargetMode="External"/><Relationship Id="rId48"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00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7-e/Docs/R1-2111101.zip" TargetMode="External"/><Relationship Id="rId33" Type="http://schemas.openxmlformats.org/officeDocument/2006/relationships/hyperlink" Target="https://www.3gpp.org/ftp/TSG_RAN/WG1_RL1/TSGR1_107-e/Docs/R1-2111613.zip" TargetMode="External"/><Relationship Id="rId38" Type="http://schemas.openxmlformats.org/officeDocument/2006/relationships/hyperlink" Target="https://www.3gpp.org/ftp/TSG_RAN/WG1_RL1/TSGR1_107-e/Docs/R1-2112006.zip" TargetMode="External"/><Relationship Id="rId46" Type="http://schemas.openxmlformats.org/officeDocument/2006/relationships/hyperlink" Target="https://www.3gpp.org/ftp/TSG_RAN/WG1_RL1/TSGR1_107-e/Docs/R1-2111132.zip" TargetMode="External"/><Relationship Id="rId20" Type="http://schemas.openxmlformats.org/officeDocument/2006/relationships/hyperlink" Target="https://www.3gpp.org/ftp/TSG_RAN/WG1_RL1/TSGR1_107-e/Docs/R1-2110769.zip" TargetMode="External"/><Relationship Id="rId41" Type="http://schemas.openxmlformats.org/officeDocument/2006/relationships/hyperlink" Target="https://www.3gpp.org/ftp/TSG_RAN/WG1_RL1/TSGR1_107-e/Docs/R1-211208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7-e/Docs/R1-2111019.zip" TargetMode="External"/><Relationship Id="rId28" Type="http://schemas.openxmlformats.org/officeDocument/2006/relationships/hyperlink" Target="https://www.3gpp.org/ftp/TSG_RAN/WG1_RL1/TSGR1_107-e/Docs/R1-2111322.zip" TargetMode="External"/><Relationship Id="rId36" Type="http://schemas.openxmlformats.org/officeDocument/2006/relationships/hyperlink" Target="https://www.3gpp.org/ftp/TSG_RAN/WG1_RL1/TSGR1_107-e/Docs/R1-2111957.zip" TargetMode="External"/><Relationship Id="rId49" Type="http://schemas.openxmlformats.org/officeDocument/2006/relationships/hyperlink" Target="https://www.3gpp.org/ftp/TSG_RAN/WG1_RL1/TSGR1_107-e/Docs/R1-21119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3E763E-89D3-4F50-8F60-1104F098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9420</Words>
  <Characters>53694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2021-11-11T08:22:00Z</dcterms:created>
  <dcterms:modified xsi:type="dcterms:W3CDTF">2021-11-11T08:22:00Z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