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2"/>
        <w:rPr>
          <w:lang w:eastAsia="zh-CN"/>
        </w:rPr>
      </w:pPr>
      <w:r>
        <w:rPr>
          <w:lang w:eastAsia="zh-CN"/>
        </w:rPr>
        <w:t>2.1. Timeline</w:t>
      </w:r>
    </w:p>
    <w:p w14:paraId="7A66A5AA" w14:textId="77777777" w:rsidR="00665C2B" w:rsidRDefault="00665C2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afc"/>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afc"/>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afc"/>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맑은 고딕"/>
                <w:bCs/>
              </w:rPr>
            </w:pPr>
            <w:r>
              <w:rPr>
                <w:rFonts w:eastAsia="맑은 고딕"/>
                <w:bCs/>
              </w:rPr>
              <w:t>Proposal 10</w:t>
            </w:r>
            <w:r>
              <w:rPr>
                <w:rFonts w:eastAsia="맑은 고딕"/>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바탕"/>
                <w:lang w:eastAsia="ko-KR"/>
              </w:rPr>
            </w:pPr>
            <w:r>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바탕"/>
                <w:lang w:eastAsia="ko-KR"/>
              </w:rPr>
            </w:pPr>
            <w:r>
              <w:rPr>
                <w:rFonts w:eastAsia="바탕"/>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바탕"/>
                <w:lang w:eastAsia="ko-KR"/>
              </w:rPr>
            </w:pPr>
            <w:r>
              <w:rPr>
                <w:rFonts w:eastAsia="바탕"/>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바탕"/>
                <w:lang w:eastAsia="ko-KR"/>
              </w:rPr>
            </w:pPr>
            <w:r>
              <w:rPr>
                <w:rFonts w:eastAsia="바탕"/>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바탕"/>
                <w:lang w:eastAsia="ko-KR"/>
              </w:rPr>
            </w:pPr>
            <w:r>
              <w:rPr>
                <w:rFonts w:eastAsia="바탕"/>
                <w:lang w:eastAsia="ko-KR"/>
              </w:rPr>
              <w:t>Proposal #20: Support the following set of values as PDSCH-to-HARQ_feedback timing indicator field in DCI format 1_0 for 480/960 kHz, respectively,</w:t>
            </w:r>
          </w:p>
          <w:p w14:paraId="7ABECA1E"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바탕"/>
                <w:lang w:eastAsia="ko-KR"/>
              </w:rPr>
            </w:pPr>
            <w:r>
              <w:rPr>
                <w:rFonts w:eastAsia="바탕"/>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바탕"/>
                <w:lang w:eastAsia="ko-KR"/>
              </w:rPr>
            </w:pPr>
            <w:r>
              <w:rPr>
                <w:rFonts w:eastAsia="바탕"/>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맑은 고딕"/>
                    </w:rPr>
                    <w:t>-</w:t>
                  </w:r>
                  <w:r>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바탕"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afc"/>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800BC9">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800BC9">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a9"/>
        <w:spacing w:after="0"/>
        <w:rPr>
          <w:rFonts w:ascii="Times New Roman" w:hAnsi="Times New Roman"/>
          <w:sz w:val="22"/>
          <w:szCs w:val="22"/>
          <w:lang w:eastAsia="zh-CN"/>
        </w:rPr>
      </w:pPr>
    </w:p>
    <w:p w14:paraId="64A7012C" w14:textId="77777777" w:rsidR="00665C2B" w:rsidRDefault="00665C2B">
      <w:pPr>
        <w:pStyle w:val="a9"/>
        <w:spacing w:after="0"/>
        <w:rPr>
          <w:rFonts w:ascii="Times New Roman" w:hAnsi="Times New Roman"/>
          <w:szCs w:val="20"/>
          <w:lang w:eastAsia="zh-CN"/>
        </w:rPr>
      </w:pPr>
    </w:p>
    <w:p w14:paraId="75E4E021" w14:textId="77777777" w:rsidR="00665C2B" w:rsidRDefault="00665C2B">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3"/>
        <w:numPr>
          <w:ilvl w:val="2"/>
          <w:numId w:val="19"/>
        </w:numPr>
        <w:rPr>
          <w:lang w:eastAsia="zh-CN"/>
        </w:rPr>
      </w:pPr>
      <w:r>
        <w:rPr>
          <w:lang w:eastAsia="zh-CN"/>
        </w:rPr>
        <w:t xml:space="preserve">Summary on timeline </w:t>
      </w:r>
    </w:p>
    <w:p w14:paraId="3B025C6E" w14:textId="77777777" w:rsidR="00665C2B" w:rsidRDefault="00706918">
      <w:pPr>
        <w:pStyle w:val="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a9"/>
        <w:spacing w:after="0"/>
        <w:rPr>
          <w:rFonts w:ascii="Times New Roman" w:hAnsi="Times New Roman"/>
          <w:szCs w:val="20"/>
          <w:lang w:eastAsia="zh-CN"/>
        </w:rPr>
      </w:pPr>
    </w:p>
    <w:p w14:paraId="5AF0EB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a9"/>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a9"/>
              <w:spacing w:after="0"/>
              <w:rPr>
                <w:rFonts w:ascii="Times New Roman" w:hAnsi="Times New Roman"/>
                <w:szCs w:val="20"/>
                <w:lang w:eastAsia="zh-CN"/>
              </w:rPr>
            </w:pPr>
          </w:p>
          <w:p w14:paraId="32827D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a9"/>
              <w:spacing w:after="0"/>
              <w:rPr>
                <w:rFonts w:ascii="Times New Roman" w:hAnsi="Times New Roman"/>
                <w:szCs w:val="20"/>
                <w:lang w:eastAsia="zh-CN"/>
              </w:rPr>
            </w:pPr>
          </w:p>
          <w:p w14:paraId="6B59DBE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a9"/>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a9"/>
              <w:spacing w:after="0"/>
              <w:rPr>
                <w:rFonts w:ascii="Times New Roman" w:hAnsi="Times New Roman"/>
                <w:szCs w:val="20"/>
                <w:lang w:eastAsia="zh-CN"/>
              </w:rPr>
            </w:pPr>
          </w:p>
          <w:p w14:paraId="624A389D" w14:textId="4690884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4"/>
        <w:numPr>
          <w:ilvl w:val="3"/>
          <w:numId w:val="19"/>
        </w:numPr>
      </w:pPr>
      <w:r>
        <w:t>k0 and k2 for single PDSCH/PUSCH scheduling</w:t>
      </w:r>
    </w:p>
    <w:p w14:paraId="2579994A" w14:textId="77777777" w:rsidR="00665C2B" w:rsidRDefault="00706918">
      <w:pPr>
        <w:pStyle w:val="a9"/>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a9"/>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a9"/>
        <w:spacing w:beforeLines="50" w:before="120"/>
      </w:pPr>
    </w:p>
    <w:p w14:paraId="3C695E26" w14:textId="77777777" w:rsidR="00665C2B" w:rsidRDefault="00706918">
      <w:pPr>
        <w:pStyle w:val="a9"/>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a9"/>
        <w:spacing w:after="0"/>
        <w:rPr>
          <w:rFonts w:ascii="Times New Roman" w:hAnsi="Times New Roman"/>
          <w:szCs w:val="20"/>
          <w:lang w:eastAsia="zh-CN"/>
        </w:rPr>
      </w:pPr>
    </w:p>
    <w:p w14:paraId="0D0C53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a9"/>
        <w:spacing w:after="0"/>
        <w:rPr>
          <w:rFonts w:ascii="Times New Roman" w:hAnsi="Times New Roman"/>
          <w:szCs w:val="20"/>
          <w:lang w:eastAsia="zh-CN"/>
        </w:rPr>
      </w:pPr>
    </w:p>
    <w:p w14:paraId="5AACDE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a9"/>
              <w:spacing w:after="0"/>
              <w:rPr>
                <w:rFonts w:ascii="Times New Roman" w:hAnsi="Times New Roman"/>
                <w:szCs w:val="20"/>
                <w:lang w:eastAsia="zh-CN"/>
              </w:rPr>
            </w:pPr>
          </w:p>
        </w:tc>
        <w:tc>
          <w:tcPr>
            <w:tcW w:w="8021" w:type="dxa"/>
          </w:tcPr>
          <w:p w14:paraId="1AC6483C" w14:textId="77777777" w:rsidR="00665C2B" w:rsidRDefault="00665C2B">
            <w:pPr>
              <w:pStyle w:val="a9"/>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a9"/>
              <w:spacing w:after="0"/>
              <w:rPr>
                <w:rFonts w:ascii="Times New Roman" w:hAnsi="Times New Roman"/>
                <w:szCs w:val="20"/>
                <w:lang w:eastAsia="zh-CN"/>
              </w:rPr>
            </w:pPr>
          </w:p>
        </w:tc>
        <w:tc>
          <w:tcPr>
            <w:tcW w:w="8021" w:type="dxa"/>
          </w:tcPr>
          <w:p w14:paraId="1C3A7900" w14:textId="77777777" w:rsidR="00AD473E" w:rsidRDefault="00AD473E" w:rsidP="00E1245E">
            <w:pPr>
              <w:pStyle w:val="a9"/>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ko-KR"/>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a9"/>
        <w:spacing w:after="0"/>
        <w:rPr>
          <w:rFonts w:ascii="Times New Roman" w:hAnsi="Times New Roman"/>
          <w:szCs w:val="20"/>
          <w:lang w:eastAsia="zh-CN"/>
        </w:rPr>
      </w:pPr>
    </w:p>
    <w:p w14:paraId="29BBAA8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a9"/>
        <w:spacing w:after="0"/>
        <w:rPr>
          <w:rFonts w:ascii="Times New Roman" w:hAnsi="Times New Roman"/>
          <w:szCs w:val="20"/>
          <w:lang w:eastAsia="zh-CN"/>
        </w:rPr>
      </w:pPr>
    </w:p>
    <w:p w14:paraId="27513E2A" w14:textId="77777777" w:rsidR="00665C2B" w:rsidRDefault="00665C2B">
      <w:pPr>
        <w:pStyle w:val="a9"/>
        <w:spacing w:after="0"/>
        <w:rPr>
          <w:rFonts w:ascii="Times New Roman" w:hAnsi="Times New Roman"/>
          <w:szCs w:val="20"/>
        </w:rPr>
      </w:pPr>
    </w:p>
    <w:p w14:paraId="72CA8F39" w14:textId="77777777" w:rsidR="00665C2B" w:rsidRDefault="00706918">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맑은 고딕"/>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w:t>
            </w:r>
            <w:r w:rsidR="00700EFE">
              <w:rPr>
                <w:highlight w:val="yellow"/>
              </w:rPr>
              <w:t>‘</w:t>
            </w:r>
            <w:r>
              <w:rPr>
                <w:highlight w:val="yellow"/>
              </w:rPr>
              <w:t>typeI-SinglePanel</w:t>
            </w:r>
            <w:r w:rsidR="00700EFE">
              <w:rPr>
                <w:highlight w:val="yellow"/>
              </w:rPr>
              <w:t>’</w:t>
            </w:r>
            <w:r>
              <w:rPr>
                <w:highlight w:val="yellow"/>
              </w:rPr>
              <w:t xml:space="preserve"> or where </w:t>
            </w:r>
            <w:r>
              <w:rPr>
                <w:i/>
                <w:highlight w:val="yellow"/>
              </w:rPr>
              <w:t>reportQuantity</w:t>
            </w:r>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맑은 고딕"/>
              </w:rPr>
              <w:t>-</w:t>
            </w:r>
            <w:r>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a9"/>
        <w:spacing w:after="0"/>
        <w:rPr>
          <w:rFonts w:ascii="Times New Roman" w:hAnsi="Times New Roman"/>
          <w:szCs w:val="20"/>
          <w:lang w:eastAsia="zh-CN"/>
        </w:rPr>
      </w:pPr>
    </w:p>
    <w:p w14:paraId="617ACC5B" w14:textId="77777777" w:rsidR="00665C2B" w:rsidRDefault="00665C2B">
      <w:pPr>
        <w:pStyle w:val="a9"/>
        <w:spacing w:after="0"/>
        <w:rPr>
          <w:rFonts w:ascii="Times New Roman" w:hAnsi="Times New Roman"/>
          <w:szCs w:val="20"/>
          <w:lang w:eastAsia="zh-CN"/>
        </w:rPr>
      </w:pPr>
    </w:p>
    <w:p w14:paraId="3EFE995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w:t>
      </w:r>
      <w:r w:rsidR="00700EFE">
        <w:t>‘</w:t>
      </w:r>
      <w:r>
        <w:t>typeI-SinglePanel</w:t>
      </w:r>
      <w:r w:rsidR="00700EFE">
        <w:t>’</w:t>
      </w:r>
      <w:r>
        <w:t xml:space="preserve"> or where </w:t>
      </w:r>
      <w:r>
        <w:rPr>
          <w:i/>
        </w:rPr>
        <w:t>reportQuantity</w:t>
      </w:r>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a6"/>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a6"/>
        <w:rPr>
          <w:b w:val="0"/>
        </w:rPr>
      </w:pPr>
      <w:r>
        <w:rPr>
          <w:b w:val="0"/>
        </w:rPr>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2116101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0F7B20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a9"/>
              <w:spacing w:after="0"/>
              <w:rPr>
                <w:rFonts w:ascii="Times New Roman" w:hAnsi="Times New Roman"/>
                <w:szCs w:val="20"/>
                <w:lang w:eastAsia="zh-CN"/>
              </w:rPr>
            </w:pPr>
          </w:p>
        </w:tc>
        <w:tc>
          <w:tcPr>
            <w:tcW w:w="8021" w:type="dxa"/>
          </w:tcPr>
          <w:p w14:paraId="1B8C4286" w14:textId="77777777" w:rsidR="00665C2B" w:rsidRDefault="00665C2B">
            <w:pPr>
              <w:pStyle w:val="a9"/>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바탕"/>
                <w:i/>
                <w:lang w:eastAsia="ko-KR"/>
              </w:rPr>
              <w:t>d</w:t>
            </w:r>
            <w:r>
              <w:rPr>
                <w:rFonts w:eastAsia="바탕"/>
                <w:i/>
                <w:vertAlign w:val="subscript"/>
                <w:lang w:eastAsia="ko-KR"/>
              </w:rPr>
              <w:t>1,1</w:t>
            </w:r>
            <w:r>
              <w:rPr>
                <w:rFonts w:eastAsia="바탕"/>
                <w:lang w:eastAsia="ko-KR"/>
              </w:rPr>
              <w:t xml:space="preserve"> , </w:t>
            </w:r>
            <w:r>
              <w:rPr>
                <w:rFonts w:eastAsia="바탕"/>
                <w:i/>
                <w:lang w:eastAsia="ko-KR"/>
              </w:rPr>
              <w:t>d</w:t>
            </w:r>
            <w:r>
              <w:rPr>
                <w:rFonts w:eastAsia="바탕"/>
                <w:i/>
                <w:vertAlign w:val="subscript"/>
                <w:lang w:eastAsia="ko-KR"/>
              </w:rPr>
              <w:t>2</w:t>
            </w:r>
            <w:r>
              <w:t xml:space="preserve"> ,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a9"/>
              <w:spacing w:after="0"/>
              <w:rPr>
                <w:rFonts w:ascii="Times New Roman" w:hAnsi="Times New Roman"/>
                <w:szCs w:val="20"/>
                <w:lang w:eastAsia="zh-CN"/>
              </w:rPr>
            </w:pPr>
          </w:p>
        </w:tc>
        <w:tc>
          <w:tcPr>
            <w:tcW w:w="8021" w:type="dxa"/>
          </w:tcPr>
          <w:p w14:paraId="7C6E58F2" w14:textId="77777777" w:rsidR="00AD473E" w:rsidRDefault="00AD473E" w:rsidP="004834FD">
            <w:pPr>
              <w:pStyle w:val="a9"/>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a9"/>
              <w:spacing w:after="0"/>
              <w:rPr>
                <w:rFonts w:ascii="Times New Roman" w:hAnsi="Times New Roman"/>
                <w:szCs w:val="20"/>
                <w:lang w:eastAsia="zh-CN"/>
              </w:rPr>
            </w:pPr>
          </w:p>
          <w:p w14:paraId="7806358E" w14:textId="44F2CB87" w:rsidR="00AD473E" w:rsidRDefault="00AD473E" w:rsidP="006F4F41">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a9"/>
              <w:spacing w:after="0"/>
              <w:rPr>
                <w:rFonts w:ascii="Times New Roman" w:hAnsi="Times New Roman"/>
                <w:szCs w:val="20"/>
                <w:lang w:eastAsia="zh-CN"/>
              </w:rPr>
            </w:pPr>
          </w:p>
        </w:tc>
        <w:tc>
          <w:tcPr>
            <w:tcW w:w="8021" w:type="dxa"/>
          </w:tcPr>
          <w:p w14:paraId="5DE32CF3" w14:textId="77777777" w:rsidR="00665C2B" w:rsidRDefault="00665C2B">
            <w:pPr>
              <w:pStyle w:val="a9"/>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afc"/>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2C18BA5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a9"/>
              <w:spacing w:after="0"/>
              <w:rPr>
                <w:rFonts w:ascii="Times New Roman" w:hAnsi="Times New Roman"/>
                <w:szCs w:val="20"/>
                <w:lang w:eastAsia="zh-CN"/>
              </w:rPr>
            </w:pPr>
          </w:p>
        </w:tc>
        <w:tc>
          <w:tcPr>
            <w:tcW w:w="8021" w:type="dxa"/>
          </w:tcPr>
          <w:p w14:paraId="6FAD7B58" w14:textId="77777777" w:rsidR="00665C2B" w:rsidRDefault="00665C2B">
            <w:pPr>
              <w:pStyle w:val="a9"/>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a9"/>
        <w:spacing w:after="0"/>
        <w:rPr>
          <w:rFonts w:ascii="Times New Roman" w:hAnsi="Times New Roman"/>
          <w:szCs w:val="20"/>
          <w:lang w:eastAsia="zh-CN"/>
        </w:rPr>
      </w:pPr>
    </w:p>
    <w:p w14:paraId="3946F085" w14:textId="77777777" w:rsidR="00665C2B" w:rsidRDefault="00706918">
      <w:pPr>
        <w:pStyle w:val="5"/>
        <w:rPr>
          <w:lang w:eastAsia="zh-CN"/>
        </w:rPr>
      </w:pPr>
      <w:r>
        <w:rPr>
          <w:lang w:eastAsia="zh-CN"/>
        </w:rPr>
        <w:t>Discussion point 1-8</w:t>
      </w:r>
    </w:p>
    <w:p w14:paraId="7185F4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B37A7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D32D1" w14:textId="4C6134CB" w:rsidR="0056161A" w:rsidRDefault="0056161A" w:rsidP="00E1245E">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557D843" w14:textId="35D9CFFF" w:rsidR="00526BF8" w:rsidRDefault="00526BF8" w:rsidP="00E1245E">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4"/>
        <w:numPr>
          <w:ilvl w:val="3"/>
          <w:numId w:val="19"/>
        </w:numPr>
      </w:pPr>
      <w:r w:rsidRPr="00A06147">
        <w:t>minimum guard period between two SRS resources of an SRS resource set for antenna switching</w:t>
      </w:r>
    </w:p>
    <w:p w14:paraId="42BF50BD" w14:textId="77777777" w:rsidR="001F2898" w:rsidRDefault="001F2898" w:rsidP="001F2898">
      <w:pPr>
        <w:pStyle w:val="a9"/>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a9"/>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a9"/>
        <w:spacing w:after="0"/>
        <w:rPr>
          <w:rFonts w:ascii="Times New Roman" w:hAnsi="Times New Roman"/>
          <w:szCs w:val="20"/>
          <w:lang w:eastAsia="zh-CN"/>
        </w:rPr>
      </w:pPr>
      <w:r>
        <w:rPr>
          <w:rFonts w:ascii="Arial" w:hAnsi="Arial"/>
          <w:noProof/>
          <w:lang w:eastAsia="ko-KR"/>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800BC9" w:rsidRDefault="00800BC9"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800BC9" w:rsidRPr="004A07C9" w:rsidRDefault="00800BC9" w:rsidP="009C5D95">
                            <w:pPr>
                              <w:rPr>
                                <w:rFonts w:ascii="Times" w:eastAsia="바탕" w:hAnsi="Times"/>
                                <w:szCs w:val="28"/>
                              </w:rPr>
                            </w:pPr>
                            <w:r>
                              <w:rPr>
                                <w:rFonts w:ascii="Times" w:eastAsia="바탕" w:hAnsi="Times"/>
                                <w:szCs w:val="28"/>
                              </w:rPr>
                              <w:t>T</w:t>
                            </w:r>
                            <w:r w:rsidRPr="004A07C9">
                              <w:rPr>
                                <w:rFonts w:ascii="Times" w:eastAsia="바탕" w:hAnsi="Times"/>
                                <w:szCs w:val="28"/>
                              </w:rPr>
                              <w:t>he UE shall expect to be configured with the same number of SRS ports for all SRS resources in the SRS resource set(s)</w:t>
                            </w:r>
                            <w:r w:rsidRPr="00A3704F">
                              <w:rPr>
                                <w:rFonts w:ascii="Times" w:eastAsia="바탕" w:hAnsi="Times"/>
                                <w:szCs w:val="28"/>
                              </w:rPr>
                              <w:t xml:space="preserve"> with higher layer parameter </w:t>
                            </w:r>
                            <w:r w:rsidRPr="00A3704F">
                              <w:rPr>
                                <w:rFonts w:ascii="Times" w:eastAsia="바탕" w:hAnsi="Times"/>
                                <w:i/>
                                <w:szCs w:val="28"/>
                              </w:rPr>
                              <w:t>usage</w:t>
                            </w:r>
                            <w:r w:rsidRPr="00A3704F">
                              <w:rPr>
                                <w:rFonts w:ascii="Times" w:eastAsia="바탕" w:hAnsi="Times"/>
                                <w:szCs w:val="28"/>
                              </w:rPr>
                              <w:t xml:space="preserve"> set as </w:t>
                            </w:r>
                            <w:r>
                              <w:rPr>
                                <w:rFonts w:ascii="Times" w:eastAsia="바탕" w:hAnsi="Times"/>
                                <w:szCs w:val="28"/>
                              </w:rPr>
                              <w:t>'</w:t>
                            </w:r>
                            <w:r w:rsidRPr="00A3704F">
                              <w:rPr>
                                <w:rFonts w:ascii="Times" w:eastAsia="바탕" w:hAnsi="Times"/>
                                <w:szCs w:val="28"/>
                              </w:rPr>
                              <w:t>antennaSwitching</w:t>
                            </w:r>
                            <w:r>
                              <w:rPr>
                                <w:rFonts w:ascii="Times" w:eastAsia="바탕" w:hAnsi="Times"/>
                                <w:szCs w:val="28"/>
                              </w:rPr>
                              <w:t>'</w:t>
                            </w:r>
                            <w:r w:rsidRPr="004A07C9">
                              <w:rPr>
                                <w:rFonts w:ascii="Times" w:eastAsia="바탕" w:hAnsi="Times"/>
                                <w:szCs w:val="28"/>
                              </w:rPr>
                              <w:t>.</w:t>
                            </w:r>
                          </w:p>
                          <w:p w14:paraId="2E5B2C36" w14:textId="77777777" w:rsidR="00800BC9" w:rsidRPr="005224D4" w:rsidRDefault="00800BC9" w:rsidP="009C5D95">
                            <w:pPr>
                              <w:rPr>
                                <w:rFonts w:ascii="Times" w:eastAsia="바탕" w:hAnsi="Times"/>
                                <w:szCs w:val="28"/>
                              </w:rPr>
                            </w:pPr>
                            <w:r>
                              <w:rPr>
                                <w:lang w:eastAsia="zh-CN"/>
                              </w:rPr>
                              <w:t>For 1T2R, 1T4R or 2T4R,</w:t>
                            </w:r>
                            <w:r w:rsidRPr="004A07C9">
                              <w:rPr>
                                <w:lang w:eastAsia="zh-CN"/>
                              </w:rPr>
                              <w:t xml:space="preserve"> the UE shall </w:t>
                            </w:r>
                            <w:r w:rsidRPr="004A07C9">
                              <w:rPr>
                                <w:rFonts w:ascii="Times" w:eastAsia="바탕" w:hAnsi="Times"/>
                                <w:szCs w:val="28"/>
                              </w:rPr>
                              <w:t xml:space="preserve">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 xml:space="preserve">in the same slot. </w:t>
                            </w:r>
                            <w:r>
                              <w:rPr>
                                <w:rFonts w:ascii="Times" w:eastAsia="바탕" w:hAnsi="Times"/>
                                <w:szCs w:val="28"/>
                              </w:rPr>
                              <w:t>For 1T=1R, 2T=2R or 4T=4R,</w:t>
                            </w:r>
                            <w:r w:rsidRPr="004A07C9">
                              <w:rPr>
                                <w:rFonts w:ascii="Times" w:eastAsia="바탕" w:hAnsi="Times"/>
                                <w:szCs w:val="28"/>
                              </w:rPr>
                              <w:t xml:space="preserve"> the UE shall 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in the same symbol.</w:t>
                            </w:r>
                          </w:p>
                          <w:p w14:paraId="7ABBD301" w14:textId="77777777" w:rsidR="00800BC9" w:rsidRDefault="00800BC9"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800BC9" w:rsidRPr="001F2898" w:rsidRDefault="00800BC9"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800BC9" w:rsidRPr="001F2898" w14:paraId="4888C48D" w14:textId="77777777" w:rsidTr="0041123C">
                              <w:trPr>
                                <w:jc w:val="center"/>
                              </w:trPr>
                              <w:tc>
                                <w:tcPr>
                                  <w:tcW w:w="1129" w:type="dxa"/>
                                  <w:vAlign w:val="center"/>
                                </w:tcPr>
                                <w:p w14:paraId="55E45B68" w14:textId="77777777" w:rsidR="00800BC9" w:rsidRPr="001F2898" w:rsidRDefault="00800BC9" w:rsidP="009C5D95">
                                  <w:pPr>
                                    <w:pStyle w:val="TAH"/>
                                    <w:rPr>
                                      <w:rFonts w:eastAsia="바탕"/>
                                      <w:sz w:val="20"/>
                                      <w:lang w:val="en-GB"/>
                                    </w:rPr>
                                  </w:pPr>
                                  <w:r w:rsidRPr="001F2898">
                                    <w:rPr>
                                      <w:rFonts w:eastAsia="바탕"/>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mso-position-horizontal-relative:page;mso-position-vertical-relative:page" o:ole="">
                                        <v:imagedata r:id="rId14" o:title=""/>
                                      </v:shape>
                                      <o:OLEObject Type="Embed" ProgID="Equation.3" ShapeID="_x0000_i1026" DrawAspect="Content" ObjectID="_1698743147" r:id="rId15"/>
                                    </w:object>
                                  </w:r>
                                </w:p>
                              </w:tc>
                              <w:tc>
                                <w:tcPr>
                                  <w:tcW w:w="1843" w:type="dxa"/>
                                  <w:vAlign w:val="center"/>
                                </w:tcPr>
                                <w:p w14:paraId="34938F2E" w14:textId="77777777" w:rsidR="00800BC9" w:rsidRPr="001F2898" w:rsidRDefault="00800BC9" w:rsidP="009C5D95">
                                  <w:pPr>
                                    <w:pStyle w:val="TAH"/>
                                    <w:rPr>
                                      <w:rFonts w:eastAsia="바탕"/>
                                      <w:sz w:val="20"/>
                                      <w:lang w:val="en-GB"/>
                                    </w:rPr>
                                  </w:pPr>
                                  <w:r w:rsidRPr="001F2898">
                                    <w:rPr>
                                      <w:rFonts w:eastAsia="바탕"/>
                                      <w:position w:val="-10"/>
                                      <w:sz w:val="20"/>
                                      <w:lang w:val="en-GB"/>
                                    </w:rPr>
                                    <w:object w:dxaOrig="1498" w:dyaOrig="339" w14:anchorId="1AD5FC6A">
                                      <v:shape id="_x0000_i1028" type="#_x0000_t75" style="width:79.5pt;height:14.5pt;mso-position-horizontal-relative:page;mso-position-vertical-relative:page" o:ole="">
                                        <v:imagedata r:id="rId16" o:title=""/>
                                      </v:shape>
                                      <o:OLEObject Type="Embed" ProgID="Equation.3" ShapeID="_x0000_i1028" DrawAspect="Content" ObjectID="_1698743148" r:id="rId17"/>
                                    </w:object>
                                  </w:r>
                                </w:p>
                              </w:tc>
                              <w:tc>
                                <w:tcPr>
                                  <w:tcW w:w="1843" w:type="dxa"/>
                                  <w:vAlign w:val="center"/>
                                </w:tcPr>
                                <w:p w14:paraId="1BE8AEDB" w14:textId="77777777" w:rsidR="00800BC9" w:rsidRPr="001F2898" w:rsidRDefault="00800BC9"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800BC9" w:rsidRPr="001F2898" w14:paraId="62A077E8" w14:textId="77777777" w:rsidTr="0041123C">
                              <w:trPr>
                                <w:jc w:val="center"/>
                              </w:trPr>
                              <w:tc>
                                <w:tcPr>
                                  <w:tcW w:w="1129" w:type="dxa"/>
                                </w:tcPr>
                                <w:p w14:paraId="41E92984" w14:textId="77777777" w:rsidR="00800BC9" w:rsidRPr="001F2898" w:rsidRDefault="00800BC9" w:rsidP="009C5D95">
                                  <w:pPr>
                                    <w:pStyle w:val="TAC"/>
                                    <w:rPr>
                                      <w:rFonts w:eastAsia="바탕"/>
                                      <w:sz w:val="20"/>
                                      <w:lang w:val="en-GB"/>
                                    </w:rPr>
                                  </w:pPr>
                                  <w:r w:rsidRPr="001F2898">
                                    <w:rPr>
                                      <w:rFonts w:eastAsia="바탕"/>
                                      <w:sz w:val="20"/>
                                      <w:lang w:val="en-GB"/>
                                    </w:rPr>
                                    <w:t>0</w:t>
                                  </w:r>
                                </w:p>
                              </w:tc>
                              <w:tc>
                                <w:tcPr>
                                  <w:tcW w:w="1843" w:type="dxa"/>
                                </w:tcPr>
                                <w:p w14:paraId="28EA940E" w14:textId="77777777" w:rsidR="00800BC9" w:rsidRPr="001F2898" w:rsidRDefault="00800BC9" w:rsidP="009C5D95">
                                  <w:pPr>
                                    <w:pStyle w:val="TAC"/>
                                    <w:rPr>
                                      <w:rFonts w:eastAsia="바탕"/>
                                      <w:sz w:val="20"/>
                                      <w:lang w:val="en-GB"/>
                                    </w:rPr>
                                  </w:pPr>
                                  <w:r w:rsidRPr="001F2898">
                                    <w:rPr>
                                      <w:rFonts w:eastAsia="바탕"/>
                                      <w:sz w:val="20"/>
                                      <w:lang w:val="en-GB"/>
                                    </w:rPr>
                                    <w:t>15</w:t>
                                  </w:r>
                                </w:p>
                              </w:tc>
                              <w:tc>
                                <w:tcPr>
                                  <w:tcW w:w="1843" w:type="dxa"/>
                                </w:tcPr>
                                <w:p w14:paraId="4A3EB487" w14:textId="77777777" w:rsidR="00800BC9" w:rsidRPr="001F2898" w:rsidRDefault="00800BC9" w:rsidP="009C5D95">
                                  <w:pPr>
                                    <w:pStyle w:val="TAC"/>
                                    <w:rPr>
                                      <w:sz w:val="20"/>
                                      <w:lang w:val="en-GB" w:eastAsia="zh-CN"/>
                                    </w:rPr>
                                  </w:pPr>
                                  <w:r w:rsidRPr="001F2898">
                                    <w:rPr>
                                      <w:rFonts w:hint="eastAsia"/>
                                      <w:sz w:val="20"/>
                                      <w:lang w:eastAsia="zh-CN"/>
                                    </w:rPr>
                                    <w:t>1</w:t>
                                  </w:r>
                                </w:p>
                              </w:tc>
                            </w:tr>
                            <w:tr w:rsidR="00800BC9" w:rsidRPr="001F2898" w14:paraId="1D0EFD69" w14:textId="77777777" w:rsidTr="0041123C">
                              <w:trPr>
                                <w:jc w:val="center"/>
                              </w:trPr>
                              <w:tc>
                                <w:tcPr>
                                  <w:tcW w:w="1129" w:type="dxa"/>
                                </w:tcPr>
                                <w:p w14:paraId="4124E974" w14:textId="77777777" w:rsidR="00800BC9" w:rsidRPr="001F2898" w:rsidRDefault="00800BC9" w:rsidP="009C5D95">
                                  <w:pPr>
                                    <w:pStyle w:val="TAC"/>
                                    <w:rPr>
                                      <w:rFonts w:eastAsia="바탕"/>
                                      <w:sz w:val="20"/>
                                      <w:lang w:val="en-GB"/>
                                    </w:rPr>
                                  </w:pPr>
                                  <w:r w:rsidRPr="001F2898">
                                    <w:rPr>
                                      <w:rFonts w:eastAsia="바탕"/>
                                      <w:sz w:val="20"/>
                                      <w:lang w:val="en-GB"/>
                                    </w:rPr>
                                    <w:t>1</w:t>
                                  </w:r>
                                </w:p>
                              </w:tc>
                              <w:tc>
                                <w:tcPr>
                                  <w:tcW w:w="1843" w:type="dxa"/>
                                </w:tcPr>
                                <w:p w14:paraId="401CEFBE" w14:textId="77777777" w:rsidR="00800BC9" w:rsidRPr="001F2898" w:rsidRDefault="00800BC9" w:rsidP="009C5D95">
                                  <w:pPr>
                                    <w:pStyle w:val="TAC"/>
                                    <w:rPr>
                                      <w:rFonts w:eastAsia="바탕"/>
                                      <w:sz w:val="20"/>
                                      <w:lang w:val="en-GB"/>
                                    </w:rPr>
                                  </w:pPr>
                                  <w:r w:rsidRPr="001F2898">
                                    <w:rPr>
                                      <w:rFonts w:eastAsia="바탕"/>
                                      <w:sz w:val="20"/>
                                      <w:lang w:val="en-GB"/>
                                    </w:rPr>
                                    <w:t>30</w:t>
                                  </w:r>
                                </w:p>
                              </w:tc>
                              <w:tc>
                                <w:tcPr>
                                  <w:tcW w:w="1843" w:type="dxa"/>
                                </w:tcPr>
                                <w:p w14:paraId="31261561" w14:textId="77777777" w:rsidR="00800BC9" w:rsidRPr="001F2898" w:rsidRDefault="00800BC9" w:rsidP="009C5D95">
                                  <w:pPr>
                                    <w:pStyle w:val="TAC"/>
                                    <w:rPr>
                                      <w:sz w:val="20"/>
                                      <w:lang w:eastAsia="zh-CN"/>
                                    </w:rPr>
                                  </w:pPr>
                                  <w:r w:rsidRPr="001F2898">
                                    <w:rPr>
                                      <w:rFonts w:hint="eastAsia"/>
                                      <w:sz w:val="20"/>
                                      <w:lang w:eastAsia="zh-CN"/>
                                    </w:rPr>
                                    <w:t>1</w:t>
                                  </w:r>
                                </w:p>
                              </w:tc>
                            </w:tr>
                            <w:tr w:rsidR="00800BC9" w:rsidRPr="001F2898" w14:paraId="02CFCF30" w14:textId="77777777" w:rsidTr="0041123C">
                              <w:trPr>
                                <w:jc w:val="center"/>
                              </w:trPr>
                              <w:tc>
                                <w:tcPr>
                                  <w:tcW w:w="1129" w:type="dxa"/>
                                </w:tcPr>
                                <w:p w14:paraId="631C7072" w14:textId="77777777" w:rsidR="00800BC9" w:rsidRPr="001F2898" w:rsidRDefault="00800BC9" w:rsidP="009C5D95">
                                  <w:pPr>
                                    <w:pStyle w:val="TAC"/>
                                    <w:rPr>
                                      <w:rFonts w:eastAsia="바탕"/>
                                      <w:sz w:val="20"/>
                                      <w:lang w:val="en-GB"/>
                                    </w:rPr>
                                  </w:pPr>
                                  <w:r w:rsidRPr="001F2898">
                                    <w:rPr>
                                      <w:rFonts w:eastAsia="바탕"/>
                                      <w:sz w:val="20"/>
                                      <w:lang w:val="en-GB"/>
                                    </w:rPr>
                                    <w:t>2</w:t>
                                  </w:r>
                                </w:p>
                              </w:tc>
                              <w:tc>
                                <w:tcPr>
                                  <w:tcW w:w="1843" w:type="dxa"/>
                                </w:tcPr>
                                <w:p w14:paraId="5512B44F" w14:textId="77777777" w:rsidR="00800BC9" w:rsidRPr="001F2898" w:rsidRDefault="00800BC9" w:rsidP="009C5D95">
                                  <w:pPr>
                                    <w:pStyle w:val="TAC"/>
                                    <w:rPr>
                                      <w:rFonts w:eastAsia="바탕"/>
                                      <w:sz w:val="20"/>
                                      <w:lang w:val="en-GB"/>
                                    </w:rPr>
                                  </w:pPr>
                                  <w:r w:rsidRPr="001F2898">
                                    <w:rPr>
                                      <w:rFonts w:eastAsia="바탕"/>
                                      <w:sz w:val="20"/>
                                      <w:lang w:val="en-GB"/>
                                    </w:rPr>
                                    <w:t>60</w:t>
                                  </w:r>
                                </w:p>
                              </w:tc>
                              <w:tc>
                                <w:tcPr>
                                  <w:tcW w:w="1843" w:type="dxa"/>
                                </w:tcPr>
                                <w:p w14:paraId="499C0DF2" w14:textId="77777777" w:rsidR="00800BC9" w:rsidRPr="001F2898" w:rsidRDefault="00800BC9" w:rsidP="009C5D95">
                                  <w:pPr>
                                    <w:pStyle w:val="TAC"/>
                                    <w:rPr>
                                      <w:sz w:val="20"/>
                                      <w:lang w:eastAsia="zh-CN"/>
                                    </w:rPr>
                                  </w:pPr>
                                  <w:r w:rsidRPr="001F2898">
                                    <w:rPr>
                                      <w:rFonts w:hint="eastAsia"/>
                                      <w:sz w:val="20"/>
                                      <w:lang w:eastAsia="zh-CN"/>
                                    </w:rPr>
                                    <w:t>1</w:t>
                                  </w:r>
                                </w:p>
                              </w:tc>
                            </w:tr>
                            <w:tr w:rsidR="00800BC9" w:rsidRPr="001F2898" w14:paraId="420AA93D" w14:textId="77777777" w:rsidTr="0041123C">
                              <w:trPr>
                                <w:jc w:val="center"/>
                              </w:trPr>
                              <w:tc>
                                <w:tcPr>
                                  <w:tcW w:w="1129" w:type="dxa"/>
                                </w:tcPr>
                                <w:p w14:paraId="794C28D8" w14:textId="77777777" w:rsidR="00800BC9" w:rsidRPr="001F2898" w:rsidRDefault="00800BC9" w:rsidP="009C5D95">
                                  <w:pPr>
                                    <w:pStyle w:val="TAC"/>
                                    <w:rPr>
                                      <w:rFonts w:eastAsia="바탕"/>
                                      <w:sz w:val="20"/>
                                      <w:lang w:val="en-GB"/>
                                    </w:rPr>
                                  </w:pPr>
                                  <w:r w:rsidRPr="001F2898">
                                    <w:rPr>
                                      <w:rFonts w:eastAsia="바탕"/>
                                      <w:sz w:val="20"/>
                                      <w:lang w:val="en-GB"/>
                                    </w:rPr>
                                    <w:t>3</w:t>
                                  </w:r>
                                </w:p>
                              </w:tc>
                              <w:tc>
                                <w:tcPr>
                                  <w:tcW w:w="1843" w:type="dxa"/>
                                </w:tcPr>
                                <w:p w14:paraId="79C7E073" w14:textId="77777777" w:rsidR="00800BC9" w:rsidRPr="001F2898" w:rsidRDefault="00800BC9" w:rsidP="009C5D95">
                                  <w:pPr>
                                    <w:pStyle w:val="TAC"/>
                                    <w:rPr>
                                      <w:rFonts w:eastAsia="바탕"/>
                                      <w:sz w:val="20"/>
                                      <w:lang w:val="en-GB"/>
                                    </w:rPr>
                                  </w:pPr>
                                  <w:r w:rsidRPr="001F2898">
                                    <w:rPr>
                                      <w:rFonts w:eastAsia="바탕"/>
                                      <w:sz w:val="20"/>
                                      <w:lang w:val="en-GB"/>
                                    </w:rPr>
                                    <w:t>120</w:t>
                                  </w:r>
                                </w:p>
                              </w:tc>
                              <w:tc>
                                <w:tcPr>
                                  <w:tcW w:w="1843" w:type="dxa"/>
                                </w:tcPr>
                                <w:p w14:paraId="03FAA7F9" w14:textId="77777777" w:rsidR="00800BC9" w:rsidRPr="001F2898" w:rsidRDefault="00800BC9" w:rsidP="009C5D95">
                                  <w:pPr>
                                    <w:pStyle w:val="TAC"/>
                                    <w:rPr>
                                      <w:sz w:val="20"/>
                                      <w:lang w:eastAsia="zh-CN"/>
                                    </w:rPr>
                                  </w:pPr>
                                  <w:r w:rsidRPr="001F2898">
                                    <w:rPr>
                                      <w:rFonts w:hint="eastAsia"/>
                                      <w:sz w:val="20"/>
                                      <w:lang w:eastAsia="zh-CN"/>
                                    </w:rPr>
                                    <w:t>2</w:t>
                                  </w:r>
                                </w:p>
                              </w:tc>
                            </w:tr>
                          </w:tbl>
                          <w:p w14:paraId="2B158B03" w14:textId="0F13BCA1" w:rsidR="00800BC9" w:rsidRDefault="00800BC9"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800BC9" w:rsidRDefault="00800BC9"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800BC9" w:rsidRPr="004A07C9" w:rsidRDefault="00800BC9" w:rsidP="009C5D95">
                      <w:pPr>
                        <w:rPr>
                          <w:rFonts w:ascii="Times" w:eastAsia="바탕" w:hAnsi="Times"/>
                          <w:szCs w:val="28"/>
                        </w:rPr>
                      </w:pPr>
                      <w:r>
                        <w:rPr>
                          <w:rFonts w:ascii="Times" w:eastAsia="바탕" w:hAnsi="Times"/>
                          <w:szCs w:val="28"/>
                        </w:rPr>
                        <w:t>T</w:t>
                      </w:r>
                      <w:r w:rsidRPr="004A07C9">
                        <w:rPr>
                          <w:rFonts w:ascii="Times" w:eastAsia="바탕" w:hAnsi="Times"/>
                          <w:szCs w:val="28"/>
                        </w:rPr>
                        <w:t>he UE shall expect to be configured with the same number of SRS ports for all SRS resources in the SRS resource set(s)</w:t>
                      </w:r>
                      <w:r w:rsidRPr="00A3704F">
                        <w:rPr>
                          <w:rFonts w:ascii="Times" w:eastAsia="바탕" w:hAnsi="Times"/>
                          <w:szCs w:val="28"/>
                        </w:rPr>
                        <w:t xml:space="preserve"> with higher layer parameter </w:t>
                      </w:r>
                      <w:r w:rsidRPr="00A3704F">
                        <w:rPr>
                          <w:rFonts w:ascii="Times" w:eastAsia="바탕" w:hAnsi="Times"/>
                          <w:i/>
                          <w:szCs w:val="28"/>
                        </w:rPr>
                        <w:t>usage</w:t>
                      </w:r>
                      <w:r w:rsidRPr="00A3704F">
                        <w:rPr>
                          <w:rFonts w:ascii="Times" w:eastAsia="바탕" w:hAnsi="Times"/>
                          <w:szCs w:val="28"/>
                        </w:rPr>
                        <w:t xml:space="preserve"> set as </w:t>
                      </w:r>
                      <w:r>
                        <w:rPr>
                          <w:rFonts w:ascii="Times" w:eastAsia="바탕" w:hAnsi="Times"/>
                          <w:szCs w:val="28"/>
                        </w:rPr>
                        <w:t>'</w:t>
                      </w:r>
                      <w:r w:rsidRPr="00A3704F">
                        <w:rPr>
                          <w:rFonts w:ascii="Times" w:eastAsia="바탕" w:hAnsi="Times"/>
                          <w:szCs w:val="28"/>
                        </w:rPr>
                        <w:t>antennaSwitching</w:t>
                      </w:r>
                      <w:r>
                        <w:rPr>
                          <w:rFonts w:ascii="Times" w:eastAsia="바탕" w:hAnsi="Times"/>
                          <w:szCs w:val="28"/>
                        </w:rPr>
                        <w:t>'</w:t>
                      </w:r>
                      <w:r w:rsidRPr="004A07C9">
                        <w:rPr>
                          <w:rFonts w:ascii="Times" w:eastAsia="바탕" w:hAnsi="Times"/>
                          <w:szCs w:val="28"/>
                        </w:rPr>
                        <w:t>.</w:t>
                      </w:r>
                    </w:p>
                    <w:p w14:paraId="2E5B2C36" w14:textId="77777777" w:rsidR="00800BC9" w:rsidRPr="005224D4" w:rsidRDefault="00800BC9" w:rsidP="009C5D95">
                      <w:pPr>
                        <w:rPr>
                          <w:rFonts w:ascii="Times" w:eastAsia="바탕" w:hAnsi="Times"/>
                          <w:szCs w:val="28"/>
                        </w:rPr>
                      </w:pPr>
                      <w:r>
                        <w:rPr>
                          <w:lang w:eastAsia="zh-CN"/>
                        </w:rPr>
                        <w:t>For 1T2R, 1T4R or 2T4R,</w:t>
                      </w:r>
                      <w:r w:rsidRPr="004A07C9">
                        <w:rPr>
                          <w:lang w:eastAsia="zh-CN"/>
                        </w:rPr>
                        <w:t xml:space="preserve"> the UE shall </w:t>
                      </w:r>
                      <w:r w:rsidRPr="004A07C9">
                        <w:rPr>
                          <w:rFonts w:ascii="Times" w:eastAsia="바탕" w:hAnsi="Times"/>
                          <w:szCs w:val="28"/>
                        </w:rPr>
                        <w:t xml:space="preserve">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 xml:space="preserve">in the same slot. </w:t>
                      </w:r>
                      <w:r>
                        <w:rPr>
                          <w:rFonts w:ascii="Times" w:eastAsia="바탕" w:hAnsi="Times"/>
                          <w:szCs w:val="28"/>
                        </w:rPr>
                        <w:t>For 1T=1R, 2T=2R or 4T=4R,</w:t>
                      </w:r>
                      <w:r w:rsidRPr="004A07C9">
                        <w:rPr>
                          <w:rFonts w:ascii="Times" w:eastAsia="바탕" w:hAnsi="Times"/>
                          <w:szCs w:val="28"/>
                        </w:rPr>
                        <w:t xml:space="preserve"> the UE shall 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in the same symbol.</w:t>
                      </w:r>
                    </w:p>
                    <w:p w14:paraId="7ABBD301" w14:textId="77777777" w:rsidR="00800BC9" w:rsidRDefault="00800BC9"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800BC9" w:rsidRPr="001F2898" w:rsidRDefault="00800BC9"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800BC9" w:rsidRPr="001F2898" w14:paraId="4888C48D" w14:textId="77777777" w:rsidTr="0041123C">
                        <w:trPr>
                          <w:jc w:val="center"/>
                        </w:trPr>
                        <w:tc>
                          <w:tcPr>
                            <w:tcW w:w="1129" w:type="dxa"/>
                            <w:vAlign w:val="center"/>
                          </w:tcPr>
                          <w:p w14:paraId="55E45B68" w14:textId="77777777" w:rsidR="00800BC9" w:rsidRPr="001F2898" w:rsidRDefault="00800BC9" w:rsidP="009C5D95">
                            <w:pPr>
                              <w:pStyle w:val="TAH"/>
                              <w:rPr>
                                <w:rFonts w:eastAsia="바탕"/>
                                <w:sz w:val="20"/>
                                <w:lang w:val="en-GB"/>
                              </w:rPr>
                            </w:pPr>
                            <w:r w:rsidRPr="001F2898">
                              <w:rPr>
                                <w:rFonts w:eastAsia="바탕"/>
                                <w:position w:val="-10"/>
                                <w:sz w:val="20"/>
                                <w:lang w:val="en-GB"/>
                              </w:rPr>
                              <w:object w:dxaOrig="219" w:dyaOrig="239" w14:anchorId="03381DA5">
                                <v:shape id="_x0000_i1026" type="#_x0000_t75" style="width:14.5pt;height:14.5pt;mso-position-horizontal-relative:page;mso-position-vertical-relative:page" o:ole="">
                                  <v:imagedata r:id="rId14" o:title=""/>
                                </v:shape>
                                <o:OLEObject Type="Embed" ProgID="Equation.3" ShapeID="_x0000_i1026" DrawAspect="Content" ObjectID="_1698743147" r:id="rId18"/>
                              </w:object>
                            </w:r>
                          </w:p>
                        </w:tc>
                        <w:tc>
                          <w:tcPr>
                            <w:tcW w:w="1843" w:type="dxa"/>
                            <w:vAlign w:val="center"/>
                          </w:tcPr>
                          <w:p w14:paraId="34938F2E" w14:textId="77777777" w:rsidR="00800BC9" w:rsidRPr="001F2898" w:rsidRDefault="00800BC9" w:rsidP="009C5D95">
                            <w:pPr>
                              <w:pStyle w:val="TAH"/>
                              <w:rPr>
                                <w:rFonts w:eastAsia="바탕"/>
                                <w:sz w:val="20"/>
                                <w:lang w:val="en-GB"/>
                              </w:rPr>
                            </w:pPr>
                            <w:r w:rsidRPr="001F2898">
                              <w:rPr>
                                <w:rFonts w:eastAsia="바탕"/>
                                <w:position w:val="-10"/>
                                <w:sz w:val="20"/>
                                <w:lang w:val="en-GB"/>
                              </w:rPr>
                              <w:object w:dxaOrig="1498" w:dyaOrig="339" w14:anchorId="1AD5FC6A">
                                <v:shape id="_x0000_i1028" type="#_x0000_t75" style="width:79.5pt;height:14.5pt;mso-position-horizontal-relative:page;mso-position-vertical-relative:page" o:ole="">
                                  <v:imagedata r:id="rId16" o:title=""/>
                                </v:shape>
                                <o:OLEObject Type="Embed" ProgID="Equation.3" ShapeID="_x0000_i1028" DrawAspect="Content" ObjectID="_1698743148" r:id="rId19"/>
                              </w:object>
                            </w:r>
                          </w:p>
                        </w:tc>
                        <w:tc>
                          <w:tcPr>
                            <w:tcW w:w="1843" w:type="dxa"/>
                            <w:vAlign w:val="center"/>
                          </w:tcPr>
                          <w:p w14:paraId="1BE8AEDB" w14:textId="77777777" w:rsidR="00800BC9" w:rsidRPr="001F2898" w:rsidRDefault="00800BC9"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800BC9" w:rsidRPr="001F2898" w14:paraId="62A077E8" w14:textId="77777777" w:rsidTr="0041123C">
                        <w:trPr>
                          <w:jc w:val="center"/>
                        </w:trPr>
                        <w:tc>
                          <w:tcPr>
                            <w:tcW w:w="1129" w:type="dxa"/>
                          </w:tcPr>
                          <w:p w14:paraId="41E92984" w14:textId="77777777" w:rsidR="00800BC9" w:rsidRPr="001F2898" w:rsidRDefault="00800BC9" w:rsidP="009C5D95">
                            <w:pPr>
                              <w:pStyle w:val="TAC"/>
                              <w:rPr>
                                <w:rFonts w:eastAsia="바탕"/>
                                <w:sz w:val="20"/>
                                <w:lang w:val="en-GB"/>
                              </w:rPr>
                            </w:pPr>
                            <w:r w:rsidRPr="001F2898">
                              <w:rPr>
                                <w:rFonts w:eastAsia="바탕"/>
                                <w:sz w:val="20"/>
                                <w:lang w:val="en-GB"/>
                              </w:rPr>
                              <w:t>0</w:t>
                            </w:r>
                          </w:p>
                        </w:tc>
                        <w:tc>
                          <w:tcPr>
                            <w:tcW w:w="1843" w:type="dxa"/>
                          </w:tcPr>
                          <w:p w14:paraId="28EA940E" w14:textId="77777777" w:rsidR="00800BC9" w:rsidRPr="001F2898" w:rsidRDefault="00800BC9" w:rsidP="009C5D95">
                            <w:pPr>
                              <w:pStyle w:val="TAC"/>
                              <w:rPr>
                                <w:rFonts w:eastAsia="바탕"/>
                                <w:sz w:val="20"/>
                                <w:lang w:val="en-GB"/>
                              </w:rPr>
                            </w:pPr>
                            <w:r w:rsidRPr="001F2898">
                              <w:rPr>
                                <w:rFonts w:eastAsia="바탕"/>
                                <w:sz w:val="20"/>
                                <w:lang w:val="en-GB"/>
                              </w:rPr>
                              <w:t>15</w:t>
                            </w:r>
                          </w:p>
                        </w:tc>
                        <w:tc>
                          <w:tcPr>
                            <w:tcW w:w="1843" w:type="dxa"/>
                          </w:tcPr>
                          <w:p w14:paraId="4A3EB487" w14:textId="77777777" w:rsidR="00800BC9" w:rsidRPr="001F2898" w:rsidRDefault="00800BC9" w:rsidP="009C5D95">
                            <w:pPr>
                              <w:pStyle w:val="TAC"/>
                              <w:rPr>
                                <w:sz w:val="20"/>
                                <w:lang w:val="en-GB" w:eastAsia="zh-CN"/>
                              </w:rPr>
                            </w:pPr>
                            <w:r w:rsidRPr="001F2898">
                              <w:rPr>
                                <w:rFonts w:hint="eastAsia"/>
                                <w:sz w:val="20"/>
                                <w:lang w:eastAsia="zh-CN"/>
                              </w:rPr>
                              <w:t>1</w:t>
                            </w:r>
                          </w:p>
                        </w:tc>
                      </w:tr>
                      <w:tr w:rsidR="00800BC9" w:rsidRPr="001F2898" w14:paraId="1D0EFD69" w14:textId="77777777" w:rsidTr="0041123C">
                        <w:trPr>
                          <w:jc w:val="center"/>
                        </w:trPr>
                        <w:tc>
                          <w:tcPr>
                            <w:tcW w:w="1129" w:type="dxa"/>
                          </w:tcPr>
                          <w:p w14:paraId="4124E974" w14:textId="77777777" w:rsidR="00800BC9" w:rsidRPr="001F2898" w:rsidRDefault="00800BC9" w:rsidP="009C5D95">
                            <w:pPr>
                              <w:pStyle w:val="TAC"/>
                              <w:rPr>
                                <w:rFonts w:eastAsia="바탕"/>
                                <w:sz w:val="20"/>
                                <w:lang w:val="en-GB"/>
                              </w:rPr>
                            </w:pPr>
                            <w:r w:rsidRPr="001F2898">
                              <w:rPr>
                                <w:rFonts w:eastAsia="바탕"/>
                                <w:sz w:val="20"/>
                                <w:lang w:val="en-GB"/>
                              </w:rPr>
                              <w:t>1</w:t>
                            </w:r>
                          </w:p>
                        </w:tc>
                        <w:tc>
                          <w:tcPr>
                            <w:tcW w:w="1843" w:type="dxa"/>
                          </w:tcPr>
                          <w:p w14:paraId="401CEFBE" w14:textId="77777777" w:rsidR="00800BC9" w:rsidRPr="001F2898" w:rsidRDefault="00800BC9" w:rsidP="009C5D95">
                            <w:pPr>
                              <w:pStyle w:val="TAC"/>
                              <w:rPr>
                                <w:rFonts w:eastAsia="바탕"/>
                                <w:sz w:val="20"/>
                                <w:lang w:val="en-GB"/>
                              </w:rPr>
                            </w:pPr>
                            <w:r w:rsidRPr="001F2898">
                              <w:rPr>
                                <w:rFonts w:eastAsia="바탕"/>
                                <w:sz w:val="20"/>
                                <w:lang w:val="en-GB"/>
                              </w:rPr>
                              <w:t>30</w:t>
                            </w:r>
                          </w:p>
                        </w:tc>
                        <w:tc>
                          <w:tcPr>
                            <w:tcW w:w="1843" w:type="dxa"/>
                          </w:tcPr>
                          <w:p w14:paraId="31261561" w14:textId="77777777" w:rsidR="00800BC9" w:rsidRPr="001F2898" w:rsidRDefault="00800BC9" w:rsidP="009C5D95">
                            <w:pPr>
                              <w:pStyle w:val="TAC"/>
                              <w:rPr>
                                <w:sz w:val="20"/>
                                <w:lang w:eastAsia="zh-CN"/>
                              </w:rPr>
                            </w:pPr>
                            <w:r w:rsidRPr="001F2898">
                              <w:rPr>
                                <w:rFonts w:hint="eastAsia"/>
                                <w:sz w:val="20"/>
                                <w:lang w:eastAsia="zh-CN"/>
                              </w:rPr>
                              <w:t>1</w:t>
                            </w:r>
                          </w:p>
                        </w:tc>
                      </w:tr>
                      <w:tr w:rsidR="00800BC9" w:rsidRPr="001F2898" w14:paraId="02CFCF30" w14:textId="77777777" w:rsidTr="0041123C">
                        <w:trPr>
                          <w:jc w:val="center"/>
                        </w:trPr>
                        <w:tc>
                          <w:tcPr>
                            <w:tcW w:w="1129" w:type="dxa"/>
                          </w:tcPr>
                          <w:p w14:paraId="631C7072" w14:textId="77777777" w:rsidR="00800BC9" w:rsidRPr="001F2898" w:rsidRDefault="00800BC9" w:rsidP="009C5D95">
                            <w:pPr>
                              <w:pStyle w:val="TAC"/>
                              <w:rPr>
                                <w:rFonts w:eastAsia="바탕"/>
                                <w:sz w:val="20"/>
                                <w:lang w:val="en-GB"/>
                              </w:rPr>
                            </w:pPr>
                            <w:r w:rsidRPr="001F2898">
                              <w:rPr>
                                <w:rFonts w:eastAsia="바탕"/>
                                <w:sz w:val="20"/>
                                <w:lang w:val="en-GB"/>
                              </w:rPr>
                              <w:t>2</w:t>
                            </w:r>
                          </w:p>
                        </w:tc>
                        <w:tc>
                          <w:tcPr>
                            <w:tcW w:w="1843" w:type="dxa"/>
                          </w:tcPr>
                          <w:p w14:paraId="5512B44F" w14:textId="77777777" w:rsidR="00800BC9" w:rsidRPr="001F2898" w:rsidRDefault="00800BC9" w:rsidP="009C5D95">
                            <w:pPr>
                              <w:pStyle w:val="TAC"/>
                              <w:rPr>
                                <w:rFonts w:eastAsia="바탕"/>
                                <w:sz w:val="20"/>
                                <w:lang w:val="en-GB"/>
                              </w:rPr>
                            </w:pPr>
                            <w:r w:rsidRPr="001F2898">
                              <w:rPr>
                                <w:rFonts w:eastAsia="바탕"/>
                                <w:sz w:val="20"/>
                                <w:lang w:val="en-GB"/>
                              </w:rPr>
                              <w:t>60</w:t>
                            </w:r>
                          </w:p>
                        </w:tc>
                        <w:tc>
                          <w:tcPr>
                            <w:tcW w:w="1843" w:type="dxa"/>
                          </w:tcPr>
                          <w:p w14:paraId="499C0DF2" w14:textId="77777777" w:rsidR="00800BC9" w:rsidRPr="001F2898" w:rsidRDefault="00800BC9" w:rsidP="009C5D95">
                            <w:pPr>
                              <w:pStyle w:val="TAC"/>
                              <w:rPr>
                                <w:sz w:val="20"/>
                                <w:lang w:eastAsia="zh-CN"/>
                              </w:rPr>
                            </w:pPr>
                            <w:r w:rsidRPr="001F2898">
                              <w:rPr>
                                <w:rFonts w:hint="eastAsia"/>
                                <w:sz w:val="20"/>
                                <w:lang w:eastAsia="zh-CN"/>
                              </w:rPr>
                              <w:t>1</w:t>
                            </w:r>
                          </w:p>
                        </w:tc>
                      </w:tr>
                      <w:tr w:rsidR="00800BC9" w:rsidRPr="001F2898" w14:paraId="420AA93D" w14:textId="77777777" w:rsidTr="0041123C">
                        <w:trPr>
                          <w:jc w:val="center"/>
                        </w:trPr>
                        <w:tc>
                          <w:tcPr>
                            <w:tcW w:w="1129" w:type="dxa"/>
                          </w:tcPr>
                          <w:p w14:paraId="794C28D8" w14:textId="77777777" w:rsidR="00800BC9" w:rsidRPr="001F2898" w:rsidRDefault="00800BC9" w:rsidP="009C5D95">
                            <w:pPr>
                              <w:pStyle w:val="TAC"/>
                              <w:rPr>
                                <w:rFonts w:eastAsia="바탕"/>
                                <w:sz w:val="20"/>
                                <w:lang w:val="en-GB"/>
                              </w:rPr>
                            </w:pPr>
                            <w:r w:rsidRPr="001F2898">
                              <w:rPr>
                                <w:rFonts w:eastAsia="바탕"/>
                                <w:sz w:val="20"/>
                                <w:lang w:val="en-GB"/>
                              </w:rPr>
                              <w:t>3</w:t>
                            </w:r>
                          </w:p>
                        </w:tc>
                        <w:tc>
                          <w:tcPr>
                            <w:tcW w:w="1843" w:type="dxa"/>
                          </w:tcPr>
                          <w:p w14:paraId="79C7E073" w14:textId="77777777" w:rsidR="00800BC9" w:rsidRPr="001F2898" w:rsidRDefault="00800BC9" w:rsidP="009C5D95">
                            <w:pPr>
                              <w:pStyle w:val="TAC"/>
                              <w:rPr>
                                <w:rFonts w:eastAsia="바탕"/>
                                <w:sz w:val="20"/>
                                <w:lang w:val="en-GB"/>
                              </w:rPr>
                            </w:pPr>
                            <w:r w:rsidRPr="001F2898">
                              <w:rPr>
                                <w:rFonts w:eastAsia="바탕"/>
                                <w:sz w:val="20"/>
                                <w:lang w:val="en-GB"/>
                              </w:rPr>
                              <w:t>120</w:t>
                            </w:r>
                          </w:p>
                        </w:tc>
                        <w:tc>
                          <w:tcPr>
                            <w:tcW w:w="1843" w:type="dxa"/>
                          </w:tcPr>
                          <w:p w14:paraId="03FAA7F9" w14:textId="77777777" w:rsidR="00800BC9" w:rsidRPr="001F2898" w:rsidRDefault="00800BC9" w:rsidP="009C5D95">
                            <w:pPr>
                              <w:pStyle w:val="TAC"/>
                              <w:rPr>
                                <w:sz w:val="20"/>
                                <w:lang w:eastAsia="zh-CN"/>
                              </w:rPr>
                            </w:pPr>
                            <w:r w:rsidRPr="001F2898">
                              <w:rPr>
                                <w:rFonts w:hint="eastAsia"/>
                                <w:sz w:val="20"/>
                                <w:lang w:eastAsia="zh-CN"/>
                              </w:rPr>
                              <w:t>2</w:t>
                            </w:r>
                          </w:p>
                        </w:tc>
                      </w:tr>
                    </w:tbl>
                    <w:p w14:paraId="2B158B03" w14:textId="0F13BCA1" w:rsidR="00800BC9" w:rsidRDefault="00800BC9"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a9"/>
        <w:spacing w:after="0"/>
        <w:rPr>
          <w:rFonts w:ascii="Times New Roman" w:hAnsi="Times New Roman"/>
          <w:szCs w:val="20"/>
          <w:lang w:eastAsia="zh-CN"/>
        </w:rPr>
      </w:pPr>
    </w:p>
    <w:p w14:paraId="1E342FB4" w14:textId="4B6CB0DC" w:rsidR="009C5D95" w:rsidRDefault="001F2898" w:rsidP="009C5D95">
      <w:pPr>
        <w:pStyle w:val="a9"/>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a9"/>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a9"/>
        <w:spacing w:after="0"/>
        <w:rPr>
          <w:rFonts w:ascii="Times New Roman" w:hAnsi="Times New Roman"/>
          <w:szCs w:val="20"/>
          <w:lang w:eastAsia="zh-CN"/>
        </w:rPr>
      </w:pPr>
    </w:p>
    <w:p w14:paraId="4D597AC0" w14:textId="77777777" w:rsidR="001F2898" w:rsidRDefault="001F2898" w:rsidP="001F2898">
      <w:pPr>
        <w:pStyle w:val="a9"/>
        <w:spacing w:after="0"/>
        <w:rPr>
          <w:rFonts w:ascii="Times New Roman" w:hAnsi="Times New Roman"/>
          <w:szCs w:val="20"/>
          <w:lang w:eastAsia="zh-CN"/>
        </w:rPr>
      </w:pPr>
    </w:p>
    <w:p w14:paraId="7CC6EF0A" w14:textId="2C92DFED" w:rsidR="001F2898" w:rsidRDefault="001F2898" w:rsidP="001F2898">
      <w:pPr>
        <w:pStyle w:val="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41123C">
        <w:trPr>
          <w:jc w:val="center"/>
        </w:trPr>
        <w:tc>
          <w:tcPr>
            <w:tcW w:w="1129" w:type="dxa"/>
            <w:vAlign w:val="center"/>
          </w:tcPr>
          <w:p w14:paraId="1523D6AE" w14:textId="77777777" w:rsidR="00A818CC" w:rsidRPr="00A818CC" w:rsidRDefault="00A818CC" w:rsidP="0041123C">
            <w:pPr>
              <w:pStyle w:val="TAH"/>
              <w:rPr>
                <w:rFonts w:ascii="Times New Roman" w:eastAsia="바탕" w:hAnsi="Times New Roman"/>
                <w:b w:val="0"/>
                <w:sz w:val="20"/>
                <w:lang w:val="en-GB"/>
              </w:rPr>
            </w:pPr>
            <w:r w:rsidRPr="00A818CC">
              <w:rPr>
                <w:rFonts w:ascii="Times New Roman" w:eastAsia="바탕" w:hAnsi="Times New Roman"/>
                <w:b w:val="0"/>
                <w:position w:val="-10"/>
                <w:sz w:val="20"/>
                <w:lang w:val="en-GB"/>
              </w:rPr>
              <w:object w:dxaOrig="219" w:dyaOrig="239" w14:anchorId="3DC49C38">
                <v:shape id="对象 261" o:spid="_x0000_i1029" type="#_x0000_t75" style="width:14.25pt;height:14.25pt;mso-position-horizontal-relative:page;mso-position-vertical-relative:page" o:ole="">
                  <v:imagedata r:id="rId14" o:title=""/>
                </v:shape>
                <o:OLEObject Type="Embed" ProgID="Equation.3" ShapeID="对象 261" DrawAspect="Content" ObjectID="_1698743144" r:id="rId20"/>
              </w:object>
            </w:r>
          </w:p>
        </w:tc>
        <w:tc>
          <w:tcPr>
            <w:tcW w:w="1843" w:type="dxa"/>
            <w:vAlign w:val="center"/>
          </w:tcPr>
          <w:p w14:paraId="1AEF819E" w14:textId="77777777" w:rsidR="00A818CC" w:rsidRPr="00A818CC" w:rsidRDefault="00A818CC" w:rsidP="0041123C">
            <w:pPr>
              <w:pStyle w:val="TAH"/>
              <w:rPr>
                <w:rFonts w:ascii="Times New Roman" w:eastAsia="바탕" w:hAnsi="Times New Roman"/>
                <w:b w:val="0"/>
                <w:sz w:val="20"/>
                <w:lang w:val="en-GB"/>
              </w:rPr>
            </w:pPr>
            <w:r w:rsidRPr="00A818CC">
              <w:rPr>
                <w:rFonts w:ascii="Times New Roman" w:eastAsia="바탕" w:hAnsi="Times New Roman"/>
                <w:b w:val="0"/>
                <w:position w:val="-10"/>
                <w:sz w:val="20"/>
                <w:lang w:val="en-GB"/>
              </w:rPr>
              <w:object w:dxaOrig="1498" w:dyaOrig="339" w14:anchorId="3AA9DC8C">
                <v:shape id="对象 262" o:spid="_x0000_i1030" type="#_x0000_t75" style="width:79.5pt;height:14.25pt;mso-position-horizontal-relative:page;mso-position-vertical-relative:page" o:ole="">
                  <v:imagedata r:id="rId16" o:title=""/>
                </v:shape>
                <o:OLEObject Type="Embed" ProgID="Equation.3" ShapeID="对象 262" DrawAspect="Content" ObjectID="_1698743145" r:id="rId21"/>
              </w:object>
            </w:r>
          </w:p>
        </w:tc>
        <w:tc>
          <w:tcPr>
            <w:tcW w:w="1843" w:type="dxa"/>
            <w:vAlign w:val="center"/>
          </w:tcPr>
          <w:p w14:paraId="714C4AE9" w14:textId="77777777" w:rsidR="00A818CC" w:rsidRPr="00A818CC" w:rsidRDefault="00A818CC" w:rsidP="0041123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41123C">
        <w:trPr>
          <w:jc w:val="center"/>
        </w:trPr>
        <w:tc>
          <w:tcPr>
            <w:tcW w:w="1129" w:type="dxa"/>
          </w:tcPr>
          <w:p w14:paraId="1217AA11" w14:textId="7AA2D0F2"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5</w:t>
            </w:r>
          </w:p>
        </w:tc>
        <w:tc>
          <w:tcPr>
            <w:tcW w:w="1843" w:type="dxa"/>
          </w:tcPr>
          <w:p w14:paraId="30E4067C" w14:textId="1A1A0E70"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48</w:t>
            </w:r>
            <w:r w:rsidRPr="00A818CC">
              <w:rPr>
                <w:rFonts w:ascii="Times New Roman" w:eastAsia="바탕" w:hAnsi="Times New Roman"/>
                <w:sz w:val="20"/>
                <w:lang w:val="en-GB"/>
              </w:rPr>
              <w:t>0</w:t>
            </w:r>
          </w:p>
        </w:tc>
        <w:tc>
          <w:tcPr>
            <w:tcW w:w="1843" w:type="dxa"/>
          </w:tcPr>
          <w:p w14:paraId="36D99D00" w14:textId="52EB78AF"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41123C">
        <w:trPr>
          <w:jc w:val="center"/>
        </w:trPr>
        <w:tc>
          <w:tcPr>
            <w:tcW w:w="1129" w:type="dxa"/>
          </w:tcPr>
          <w:p w14:paraId="314AF0E7" w14:textId="4DA3F5E2"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6</w:t>
            </w:r>
          </w:p>
        </w:tc>
        <w:tc>
          <w:tcPr>
            <w:tcW w:w="1843" w:type="dxa"/>
          </w:tcPr>
          <w:p w14:paraId="2308AC68" w14:textId="3DAF6A88"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960</w:t>
            </w:r>
          </w:p>
        </w:tc>
        <w:tc>
          <w:tcPr>
            <w:tcW w:w="1843" w:type="dxa"/>
          </w:tcPr>
          <w:p w14:paraId="1ECAC722" w14:textId="1DAEABE8"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535B818E" w14:textId="77777777" w:rsidR="00665C2B" w:rsidRDefault="00665C2B">
      <w:pPr>
        <w:pStyle w:val="a9"/>
        <w:spacing w:after="0"/>
        <w:rPr>
          <w:rFonts w:ascii="Times New Roman" w:hAnsi="Times New Roman"/>
          <w:szCs w:val="20"/>
          <w:lang w:eastAsia="zh-CN"/>
        </w:rPr>
      </w:pPr>
    </w:p>
    <w:p w14:paraId="78860BFC" w14:textId="77777777" w:rsidR="00665C2B" w:rsidRDefault="00706918">
      <w:pPr>
        <w:pStyle w:val="2"/>
        <w:rPr>
          <w:lang w:eastAsia="zh-CN"/>
        </w:rPr>
      </w:pPr>
      <w:r>
        <w:rPr>
          <w:lang w:eastAsia="zh-CN"/>
        </w:rPr>
        <w:t>2.2. Other issue(s)</w:t>
      </w:r>
    </w:p>
    <w:p w14:paraId="4986B5DC" w14:textId="77777777" w:rsidR="00665C2B" w:rsidRDefault="00665C2B" w:rsidP="001F2898">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afc"/>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a9"/>
        <w:spacing w:after="0"/>
        <w:rPr>
          <w:rFonts w:ascii="Times New Roman" w:hAnsi="Times New Roman"/>
          <w:szCs w:val="20"/>
        </w:rPr>
      </w:pPr>
    </w:p>
    <w:p w14:paraId="7BCD91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a9"/>
        <w:spacing w:after="0"/>
        <w:rPr>
          <w:rFonts w:ascii="Times New Roman" w:hAnsi="Times New Roman"/>
          <w:szCs w:val="20"/>
          <w:lang w:eastAsia="zh-CN"/>
        </w:rPr>
      </w:pPr>
    </w:p>
    <w:p w14:paraId="72C07568" w14:textId="77777777" w:rsidR="00665C2B" w:rsidRDefault="00706918">
      <w:pPr>
        <w:pStyle w:val="af1"/>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a9"/>
        <w:spacing w:after="0"/>
        <w:rPr>
          <w:rFonts w:ascii="Times New Roman" w:hAnsi="Times New Roman"/>
          <w:szCs w:val="20"/>
          <w:lang w:eastAsia="zh-CN"/>
        </w:rPr>
      </w:pPr>
    </w:p>
    <w:p w14:paraId="55CCC6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a9"/>
              <w:spacing w:after="0"/>
              <w:rPr>
                <w:rFonts w:ascii="Times New Roman" w:hAnsi="Times New Roman"/>
                <w:szCs w:val="20"/>
                <w:lang w:eastAsia="zh-CN"/>
              </w:rPr>
            </w:pPr>
          </w:p>
        </w:tc>
        <w:tc>
          <w:tcPr>
            <w:tcW w:w="8021" w:type="dxa"/>
          </w:tcPr>
          <w:p w14:paraId="48A7BD41" w14:textId="77777777" w:rsidR="00665C2B" w:rsidRDefault="00665C2B">
            <w:pPr>
              <w:pStyle w:val="a9"/>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a9"/>
              <w:spacing w:after="0"/>
              <w:rPr>
                <w:rFonts w:ascii="Times New Roman" w:hAnsi="Times New Roman"/>
                <w:szCs w:val="20"/>
                <w:lang w:eastAsia="zh-CN"/>
              </w:rPr>
            </w:pPr>
          </w:p>
          <w:p w14:paraId="7B14A4B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af1"/>
        <w:rPr>
          <w:lang w:eastAsia="zh-CN"/>
        </w:rPr>
      </w:pPr>
    </w:p>
    <w:p w14:paraId="7516C15A"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w:t>
      </w:r>
      <w:r w:rsidR="0056161A">
        <w:rPr>
          <w:rFonts w:ascii="Times New Roman" w:hAnsi="Times New Roman"/>
          <w:szCs w:val="20"/>
          <w:lang w:eastAsia="zh-CN"/>
        </w:rPr>
        <w:t>e</w:t>
      </w:r>
      <w:r>
        <w:rPr>
          <w:rFonts w:ascii="Times New Roman" w:hAnsi="Times New Roman"/>
          <w:szCs w:val="20"/>
          <w:lang w:eastAsia="zh-CN"/>
        </w:rPr>
        <w:t xml:space="preserv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a9"/>
        <w:spacing w:after="0"/>
        <w:rPr>
          <w:rFonts w:ascii="Times New Roman" w:hAnsi="Times New Roman"/>
          <w:szCs w:val="20"/>
          <w:lang w:eastAsia="zh-CN"/>
        </w:rPr>
      </w:pPr>
    </w:p>
    <w:p w14:paraId="276617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a8"/>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a9"/>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a9"/>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a9"/>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a9"/>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af1"/>
        <w:rPr>
          <w:lang w:eastAsia="zh-CN"/>
        </w:rPr>
      </w:pPr>
    </w:p>
    <w:p w14:paraId="6CFB2110" w14:textId="7636CAA1" w:rsidR="003F0553" w:rsidRPr="004904F7" w:rsidRDefault="003F0553" w:rsidP="004904F7">
      <w:pPr>
        <w:pStyle w:val="af1"/>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a9"/>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a9"/>
        <w:numPr>
          <w:ilvl w:val="0"/>
          <w:numId w:val="31"/>
        </w:numPr>
        <w:spacing w:after="0"/>
      </w:pPr>
      <w:r>
        <w:t>the highest MCS with rank 2</w:t>
      </w:r>
      <w:r w:rsidR="00252D1A">
        <w:t xml:space="preserve"> transmission</w:t>
      </w:r>
    </w:p>
    <w:p w14:paraId="046338F1" w14:textId="6E3E0ADE" w:rsidR="003F0553" w:rsidRDefault="00252D1A" w:rsidP="00252D1A">
      <w:pPr>
        <w:pStyle w:val="a9"/>
        <w:numPr>
          <w:ilvl w:val="0"/>
          <w:numId w:val="31"/>
        </w:numPr>
        <w:spacing w:after="0"/>
      </w:pPr>
      <w:r>
        <w:t xml:space="preserve">the </w:t>
      </w:r>
      <w:r w:rsidR="003F0553">
        <w:t>highest MCS with rank 1, 120kHz SCS transmission.</w:t>
      </w:r>
    </w:p>
    <w:p w14:paraId="7EF039C0" w14:textId="7A588F6E" w:rsidR="003F0553" w:rsidRDefault="003F0553" w:rsidP="003F0553">
      <w:pPr>
        <w:pStyle w:val="a9"/>
        <w:spacing w:after="0"/>
      </w:pPr>
    </w:p>
    <w:p w14:paraId="32835A09" w14:textId="77777777" w:rsidR="003F0553" w:rsidRDefault="003F0553" w:rsidP="003F0553">
      <w:pPr>
        <w:pStyle w:val="a9"/>
        <w:spacing w:after="0"/>
        <w:rPr>
          <w:rFonts w:ascii="Times New Roman" w:hAnsi="Times New Roman"/>
          <w:szCs w:val="20"/>
          <w:lang w:eastAsia="zh-CN"/>
        </w:rPr>
      </w:pPr>
    </w:p>
    <w:p w14:paraId="6D8C347D" w14:textId="11E0ACA5"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af1"/>
        <w:rPr>
          <w:lang w:eastAsia="zh-CN"/>
        </w:rPr>
      </w:pPr>
    </w:p>
    <w:p w14:paraId="5686C494" w14:textId="762F84A9" w:rsidR="004904F7" w:rsidRDefault="004904F7" w:rsidP="004904F7">
      <w:pPr>
        <w:pStyle w:val="5"/>
      </w:pPr>
      <w:r>
        <w:rPr>
          <w:highlight w:val="cyan"/>
        </w:rPr>
        <w:t>Conclusion 2-1c</w:t>
      </w:r>
      <w:r>
        <w:t xml:space="preserve"> </w:t>
      </w:r>
    </w:p>
    <w:p w14:paraId="0B3053A9" w14:textId="5C401759" w:rsidR="004904F7" w:rsidRDefault="004904F7" w:rsidP="004904F7">
      <w:pPr>
        <w:pStyle w:val="a9"/>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a9"/>
        <w:numPr>
          <w:ilvl w:val="0"/>
          <w:numId w:val="31"/>
        </w:numPr>
        <w:spacing w:after="0"/>
      </w:pPr>
      <w:r>
        <w:t>the highest MCS with rank 2 transmission</w:t>
      </w:r>
    </w:p>
    <w:p w14:paraId="00A48F7B" w14:textId="34A3E41A" w:rsidR="004904F7" w:rsidRDefault="004904F7" w:rsidP="004904F7">
      <w:pPr>
        <w:pStyle w:val="a9"/>
        <w:numPr>
          <w:ilvl w:val="0"/>
          <w:numId w:val="31"/>
        </w:numPr>
        <w:spacing w:after="0"/>
      </w:pPr>
      <w:r>
        <w:t>the highest MCS with rank 1, 120kHz SCS transmission</w:t>
      </w:r>
    </w:p>
    <w:p w14:paraId="44210EB7" w14:textId="77777777" w:rsidR="004904F7" w:rsidRDefault="004904F7" w:rsidP="004904F7">
      <w:pPr>
        <w:pStyle w:val="a9"/>
        <w:spacing w:after="0"/>
      </w:pPr>
    </w:p>
    <w:p w14:paraId="433E62B1" w14:textId="77777777" w:rsidR="004904F7" w:rsidRDefault="004904F7" w:rsidP="004904F7">
      <w:pPr>
        <w:pStyle w:val="a9"/>
        <w:spacing w:after="0"/>
        <w:rPr>
          <w:rFonts w:ascii="Times New Roman" w:hAnsi="Times New Roman"/>
          <w:szCs w:val="20"/>
          <w:lang w:eastAsia="zh-CN"/>
        </w:rPr>
      </w:pPr>
    </w:p>
    <w:p w14:paraId="4B5CE7EF" w14:textId="77777777" w:rsidR="004904F7" w:rsidRDefault="004904F7" w:rsidP="004904F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a9"/>
              <w:spacing w:before="0" w:after="0" w:line="240" w:lineRule="auto"/>
              <w:rPr>
                <w:rFonts w:ascii="Times New Roman" w:hAnsi="Times New Roman"/>
                <w:szCs w:val="20"/>
                <w:lang w:eastAsia="zh-CN"/>
              </w:rPr>
            </w:pPr>
          </w:p>
          <w:p w14:paraId="61F6B95D" w14:textId="4B0C1734" w:rsidR="00053101" w:rsidRDefault="00053101"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You can review our Tdoc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a9"/>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a9"/>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r w:rsidR="0041123C" w:rsidRPr="00C13CA0" w14:paraId="54E08FA5" w14:textId="77777777" w:rsidTr="00053101">
        <w:trPr>
          <w:trHeight w:val="339"/>
        </w:trPr>
        <w:tc>
          <w:tcPr>
            <w:tcW w:w="1871" w:type="dxa"/>
          </w:tcPr>
          <w:p w14:paraId="261F2942" w14:textId="2DBF7337" w:rsidR="0041123C" w:rsidRDefault="0041123C" w:rsidP="0022662F">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904D5EF" w14:textId="0A009FBB" w:rsidR="00822364" w:rsidRDefault="005B4DA3" w:rsidP="005B4DA3">
            <w:pPr>
              <w:pStyle w:val="a9"/>
              <w:spacing w:after="0" w:line="240" w:lineRule="auto"/>
            </w:pPr>
            <w:r>
              <w:rPr>
                <w:rFonts w:ascii="Times New Roman" w:hAnsi="Times New Roman"/>
                <w:szCs w:val="20"/>
                <w:lang w:eastAsia="zh-CN"/>
              </w:rPr>
              <w:t xml:space="preserve">We had question about the two conclusions themselves. </w:t>
            </w:r>
            <w:r w:rsidR="0041123C">
              <w:rPr>
                <w:rFonts w:ascii="Times New Roman" w:hAnsi="Times New Roman"/>
                <w:szCs w:val="20"/>
                <w:lang w:eastAsia="zh-CN"/>
              </w:rPr>
              <w:t xml:space="preserve"> </w:t>
            </w:r>
            <w:r>
              <w:rPr>
                <w:rFonts w:ascii="Times New Roman" w:hAnsi="Times New Roman"/>
                <w:szCs w:val="20"/>
                <w:lang w:eastAsia="zh-CN"/>
              </w:rPr>
              <w:t>Based on our understanding, RANK=2 is optional for link level simulation and we are wondering why do we need to capture “missing RAN</w:t>
            </w:r>
            <w:r w:rsidR="00822364">
              <w:rPr>
                <w:rFonts w:ascii="Times New Roman" w:hAnsi="Times New Roman"/>
                <w:szCs w:val="20"/>
                <w:lang w:eastAsia="zh-CN"/>
              </w:rPr>
              <w:t>K=</w:t>
            </w:r>
            <w:r>
              <w:rPr>
                <w:rFonts w:ascii="Times New Roman" w:hAnsi="Times New Roman"/>
                <w:szCs w:val="20"/>
                <w:lang w:eastAsia="zh-CN"/>
              </w:rPr>
              <w:t>2 simulation result</w:t>
            </w:r>
            <w:r w:rsidR="00822364">
              <w:rPr>
                <w:rFonts w:ascii="Times New Roman" w:hAnsi="Times New Roman"/>
                <w:szCs w:val="20"/>
                <w:lang w:eastAsia="zh-CN"/>
              </w:rPr>
              <w:t>”</w:t>
            </w:r>
            <w:r>
              <w:rPr>
                <w:rFonts w:ascii="Times New Roman" w:hAnsi="Times New Roman"/>
                <w:szCs w:val="20"/>
                <w:lang w:eastAsia="zh-CN"/>
              </w:rPr>
              <w:t xml:space="preserve"> in this conclusion? Also, for RANK=1, 120kHz</w:t>
            </w:r>
            <w:r w:rsidR="00822364">
              <w:rPr>
                <w:rFonts w:ascii="Times New Roman" w:hAnsi="Times New Roman"/>
                <w:szCs w:val="20"/>
                <w:lang w:eastAsia="zh-CN"/>
              </w:rPr>
              <w:t>+MCS=22</w:t>
            </w:r>
            <w:r>
              <w:rPr>
                <w:rFonts w:ascii="Times New Roman" w:hAnsi="Times New Roman"/>
                <w:szCs w:val="20"/>
                <w:lang w:eastAsia="zh-CN"/>
              </w:rPr>
              <w:t>, as least Qualcomm’s Tdoc R1-2008615 showed  the results which achieve 10% BLER. Do we misunderstand something? Can proponent company clarify?</w:t>
            </w:r>
          </w:p>
          <w:p w14:paraId="4F45B930" w14:textId="77777777" w:rsidR="00822364" w:rsidRDefault="00822364" w:rsidP="005B4DA3">
            <w:pPr>
              <w:pStyle w:val="a9"/>
              <w:spacing w:after="0" w:line="240" w:lineRule="auto"/>
            </w:pPr>
          </w:p>
          <w:p w14:paraId="147E85D2" w14:textId="698FDE08" w:rsidR="0041123C" w:rsidRDefault="005B4DA3" w:rsidP="005B4DA3">
            <w:pPr>
              <w:pStyle w:val="a9"/>
              <w:spacing w:after="0" w:line="240" w:lineRule="auto"/>
              <w:rPr>
                <w:rFonts w:ascii="Times New Roman" w:hAnsi="Times New Roman"/>
                <w:szCs w:val="20"/>
                <w:lang w:eastAsia="zh-CN"/>
              </w:rPr>
            </w:pPr>
            <w:r>
              <w:object w:dxaOrig="11940" w:dyaOrig="13605" w14:anchorId="77923FE2">
                <v:shape id="_x0000_i1031" type="#_x0000_t75" style="width:343.5pt;height:391.5pt" o:ole="">
                  <v:imagedata r:id="rId22" o:title=""/>
                </v:shape>
                <o:OLEObject Type="Embed" ProgID="PBrush" ShapeID="_x0000_i1031" DrawAspect="Content" ObjectID="_1698743146" r:id="rId23"/>
              </w:object>
            </w:r>
          </w:p>
        </w:tc>
      </w:tr>
      <w:tr w:rsidR="00F66DBC" w:rsidRPr="00C13CA0" w14:paraId="08AEC827" w14:textId="77777777" w:rsidTr="00053101">
        <w:trPr>
          <w:trHeight w:val="339"/>
        </w:trPr>
        <w:tc>
          <w:tcPr>
            <w:tcW w:w="1871" w:type="dxa"/>
          </w:tcPr>
          <w:p w14:paraId="5E3BB3CC" w14:textId="33833067" w:rsidR="00F66DBC" w:rsidRPr="00DF12CC" w:rsidRDefault="00F66DBC" w:rsidP="0022662F">
            <w:pPr>
              <w:pStyle w:val="a9"/>
              <w:spacing w:after="0" w:line="240" w:lineRule="auto"/>
              <w:rPr>
                <w:rFonts w:ascii="Times New Roman" w:hAnsi="Times New Roman"/>
                <w:szCs w:val="20"/>
                <w:lang w:eastAsia="zh-CN"/>
              </w:rPr>
            </w:pPr>
            <w:r w:rsidRPr="00DF12CC">
              <w:rPr>
                <w:rFonts w:ascii="Times New Roman" w:hAnsi="Times New Roman"/>
                <w:szCs w:val="20"/>
                <w:lang w:eastAsia="zh-CN"/>
              </w:rPr>
              <w:lastRenderedPageBreak/>
              <w:t>Futurewei</w:t>
            </w:r>
          </w:p>
        </w:tc>
        <w:tc>
          <w:tcPr>
            <w:tcW w:w="8021" w:type="dxa"/>
          </w:tcPr>
          <w:p w14:paraId="588591D0" w14:textId="7AFADBDD" w:rsidR="00F66DBC" w:rsidRPr="00DF12CC" w:rsidRDefault="00F66DBC" w:rsidP="00DF12CC">
            <w:pPr>
              <w:pStyle w:val="a9"/>
              <w:spacing w:after="0"/>
            </w:pPr>
            <w:r w:rsidRPr="00DF12CC">
              <w:t>Agree that ‘the highest MCS with rank 2 transmission’ part is based on optional study</w:t>
            </w:r>
            <w:r w:rsidR="00DF12CC">
              <w:t>,</w:t>
            </w:r>
            <w:r w:rsidRPr="00DF12CC">
              <w:t xml:space="preserve"> </w:t>
            </w:r>
            <w:r w:rsidR="00DF12CC" w:rsidRPr="00DF12CC">
              <w:t>thus</w:t>
            </w:r>
            <w:r w:rsidRPr="00DF12CC">
              <w:t xml:space="preserve"> </w:t>
            </w:r>
            <w:r w:rsidR="00DF12CC">
              <w:t xml:space="preserve">it </w:t>
            </w:r>
            <w:r w:rsidRPr="00DF12CC">
              <w:t xml:space="preserve">can be removed for a better focus on </w:t>
            </w:r>
            <w:r w:rsidR="00DF12CC">
              <w:t xml:space="preserve">further </w:t>
            </w:r>
            <w:r w:rsidRPr="00DF12CC">
              <w:t xml:space="preserve">handling </w:t>
            </w:r>
            <w:r w:rsidR="00DF12CC">
              <w:t xml:space="preserve">of </w:t>
            </w:r>
            <w:r w:rsidRPr="00DF12CC">
              <w:t xml:space="preserve">the remaining part of the conclusion.  </w:t>
            </w:r>
          </w:p>
          <w:p w14:paraId="336D71AD" w14:textId="498D9B24" w:rsidR="00DF12CC" w:rsidRPr="00DF12CC" w:rsidRDefault="00DF12CC" w:rsidP="00DF12CC">
            <w:pPr>
              <w:pStyle w:val="a9"/>
              <w:spacing w:after="0"/>
            </w:pPr>
          </w:p>
        </w:tc>
      </w:tr>
    </w:tbl>
    <w:p w14:paraId="78D06754" w14:textId="77777777" w:rsidR="004904F7" w:rsidRDefault="004904F7">
      <w:pPr>
        <w:pStyle w:val="af1"/>
        <w:rPr>
          <w:lang w:eastAsia="zh-CN"/>
        </w:rPr>
      </w:pPr>
    </w:p>
    <w:p w14:paraId="078577E9" w14:textId="77777777" w:rsidR="00665C2B" w:rsidRDefault="00706918" w:rsidP="001F2898">
      <w:pPr>
        <w:pStyle w:val="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w:t>
      </w:r>
      <w:r>
        <w:rPr>
          <w:rFonts w:ascii="Times New Roman" w:hAnsi="Times New Roman"/>
          <w:szCs w:val="20"/>
          <w:lang w:eastAsia="zh-CN"/>
        </w:rPr>
        <w:lastRenderedPageBreak/>
        <w:t xml:space="preserve">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a9"/>
        <w:spacing w:after="0"/>
        <w:rPr>
          <w:rFonts w:ascii="Times New Roman" w:hAnsi="Times New Roman"/>
          <w:szCs w:val="20"/>
          <w:lang w:eastAsia="zh-CN"/>
        </w:rPr>
      </w:pPr>
    </w:p>
    <w:p w14:paraId="53FDA84B" w14:textId="77777777" w:rsidR="00665C2B" w:rsidRDefault="00706918">
      <w:pPr>
        <w:pStyle w:val="5"/>
      </w:pPr>
      <w:r>
        <w:t xml:space="preserve">Discussion point 2-2 </w:t>
      </w:r>
    </w:p>
    <w:p w14:paraId="452E2F45" w14:textId="77777777" w:rsidR="00665C2B" w:rsidRDefault="00665C2B">
      <w:pPr>
        <w:pStyle w:val="a9"/>
        <w:spacing w:after="0"/>
        <w:rPr>
          <w:rFonts w:ascii="Times New Roman" w:hAnsi="Times New Roman"/>
          <w:szCs w:val="20"/>
          <w:lang w:eastAsia="zh-CN"/>
        </w:rPr>
      </w:pPr>
    </w:p>
    <w:p w14:paraId="17D844B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a9"/>
        <w:spacing w:after="0"/>
        <w:rPr>
          <w:rFonts w:ascii="Times New Roman" w:hAnsi="Times New Roman"/>
          <w:szCs w:val="20"/>
          <w:lang w:eastAsia="zh-CN"/>
        </w:rPr>
      </w:pPr>
    </w:p>
    <w:p w14:paraId="538F3DAE" w14:textId="77777777" w:rsidR="00665C2B" w:rsidRDefault="00706918">
      <w:pPr>
        <w:pStyle w:val="af1"/>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lastRenderedPageBreak/>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a9"/>
        <w:spacing w:after="0"/>
        <w:rPr>
          <w:rFonts w:ascii="Times New Roman" w:hAnsi="Times New Roman"/>
          <w:szCs w:val="20"/>
          <w:lang w:eastAsia="zh-CN"/>
        </w:rPr>
      </w:pPr>
    </w:p>
    <w:p w14:paraId="65E894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a9"/>
              <w:spacing w:after="0"/>
              <w:rPr>
                <w:rFonts w:ascii="Times New Roman" w:eastAsia="MS PMincho" w:hAnsi="Times New Roman"/>
                <w:szCs w:val="20"/>
                <w:lang w:eastAsia="zh-CN"/>
              </w:rPr>
            </w:pPr>
          </w:p>
        </w:tc>
        <w:tc>
          <w:tcPr>
            <w:tcW w:w="8021" w:type="dxa"/>
          </w:tcPr>
          <w:p w14:paraId="489FAD18" w14:textId="77777777" w:rsidR="00665C2B" w:rsidRDefault="00665C2B">
            <w:pPr>
              <w:pStyle w:val="a9"/>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w:t>
            </w:r>
            <w:r>
              <w:lastRenderedPageBreak/>
              <w:t xml:space="preserve">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4EF2240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a9"/>
              <w:spacing w:before="0" w:after="0" w:line="240" w:lineRule="auto"/>
              <w:rPr>
                <w:rFonts w:ascii="Times New Roman" w:eastAsiaTheme="minorEastAsia" w:hAnsi="Times New Roman"/>
                <w:szCs w:val="20"/>
                <w:lang w:eastAsia="ko-KR"/>
              </w:rPr>
            </w:pPr>
          </w:p>
          <w:p w14:paraId="42F89309" w14:textId="77777777" w:rsidR="00665C2B" w:rsidRDefault="00706918">
            <w:pPr>
              <w:pStyle w:val="a9"/>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a9"/>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a9"/>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af1"/>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a9"/>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FA132B" w14:textId="3CD7FADC" w:rsidR="0056161A" w:rsidRPr="0056161A" w:rsidRDefault="0056161A" w:rsidP="003F0553">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591086" w14:textId="72BFC4F3" w:rsidR="0022662F" w:rsidRPr="0022662F" w:rsidRDefault="0022662F" w:rsidP="003F055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781E07D6"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CovEnh WI studied only TB over multiple slots and have not made agreements on separate TBs</w:t>
            </w:r>
          </w:p>
          <w:p w14:paraId="154AE6FF" w14:textId="7A7D65E9" w:rsidR="00C13CA0" w:rsidRPr="00C13CA0" w:rsidRDefault="00C55D29" w:rsidP="00C55D2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CovEnh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18937A5F" w14:textId="4B2229D8" w:rsidR="00B574C0" w:rsidRDefault="00B574C0" w:rsidP="001A476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364D1AE" w14:textId="2766EBCE" w:rsidR="00277980" w:rsidRDefault="00277980"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 xml:space="preserve">s. </w:t>
            </w:r>
            <w:r w:rsidR="00285C1B">
              <w:rPr>
                <w:rFonts w:ascii="Times New Roman" w:eastAsiaTheme="minorEastAsia" w:hAnsi="Times New Roman"/>
                <w:szCs w:val="20"/>
                <w:lang w:eastAsia="ko-KR"/>
              </w:rPr>
              <w:t xml:space="preserve"> </w:t>
            </w:r>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a9"/>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a9"/>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250AB4DF" w14:textId="554BA5C3" w:rsidR="003F0553" w:rsidRDefault="003F0553"/>
    <w:p w14:paraId="1C3A56B4" w14:textId="2CFB4519" w:rsidR="00D13BB1" w:rsidRDefault="00D13BB1" w:rsidP="00D13BB1">
      <w:pPr>
        <w:pStyle w:val="5"/>
      </w:pPr>
      <w:r>
        <w:t>Conclusion 2-3b</w:t>
      </w:r>
    </w:p>
    <w:p w14:paraId="051D0698" w14:textId="2AC4E168" w:rsidR="00D13BB1" w:rsidRPr="003F0553" w:rsidRDefault="00D13BB1" w:rsidP="00D13BB1">
      <w:pPr>
        <w:pStyle w:val="a9"/>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13BB1" w14:paraId="2B71E13E" w14:textId="77777777" w:rsidTr="0041123C">
        <w:trPr>
          <w:trHeight w:val="224"/>
        </w:trPr>
        <w:tc>
          <w:tcPr>
            <w:tcW w:w="1871" w:type="dxa"/>
            <w:shd w:val="clear" w:color="auto" w:fill="FFE599" w:themeFill="accent4" w:themeFillTint="66"/>
          </w:tcPr>
          <w:p w14:paraId="7A4D1FE8" w14:textId="77777777" w:rsidR="00D13BB1" w:rsidRDefault="00D13BB1" w:rsidP="0041123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41123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41123C">
        <w:trPr>
          <w:trHeight w:val="339"/>
        </w:trPr>
        <w:tc>
          <w:tcPr>
            <w:tcW w:w="1871" w:type="dxa"/>
          </w:tcPr>
          <w:p w14:paraId="4ADACB2F" w14:textId="5048874B" w:rsidR="00D13BB1" w:rsidRDefault="00BA0BAC"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7A0181C" w14:textId="77777777" w:rsidR="00BA0BAC" w:rsidRDefault="00BA0BAC"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50C75DDC" w14:textId="77777777" w:rsidR="00BA0BAC" w:rsidRDefault="00BA0BAC" w:rsidP="0041123C">
            <w:pPr>
              <w:pStyle w:val="a9"/>
              <w:spacing w:before="0" w:after="0" w:line="240" w:lineRule="auto"/>
              <w:rPr>
                <w:rFonts w:ascii="Times New Roman" w:eastAsiaTheme="minorEastAsia" w:hAnsi="Times New Roman"/>
                <w:szCs w:val="20"/>
                <w:lang w:eastAsia="ko-KR"/>
              </w:rPr>
            </w:pPr>
          </w:p>
          <w:p w14:paraId="695D8167" w14:textId="50031A48" w:rsidR="00BA0BAC" w:rsidRDefault="00BA0BAC"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w:t>
            </w:r>
            <w:r w:rsidR="004008E6">
              <w:rPr>
                <w:rFonts w:ascii="Times New Roman" w:eastAsiaTheme="minorEastAsia" w:hAnsi="Times New Roman"/>
                <w:szCs w:val="20"/>
                <w:lang w:eastAsia="ko-KR"/>
              </w:rPr>
              <w:t xml:space="preserve"> There is absolutely no value in it.</w:t>
            </w:r>
          </w:p>
          <w:p w14:paraId="46B1A4BD" w14:textId="37699A9E" w:rsidR="00BA0BAC" w:rsidRDefault="00BA0BAC" w:rsidP="0041123C">
            <w:pPr>
              <w:pStyle w:val="a9"/>
              <w:spacing w:before="0" w:after="0" w:line="240" w:lineRule="auto"/>
              <w:rPr>
                <w:rFonts w:ascii="Times New Roman" w:eastAsiaTheme="minorEastAsia" w:hAnsi="Times New Roman"/>
                <w:szCs w:val="20"/>
                <w:lang w:eastAsia="ko-KR"/>
              </w:rPr>
            </w:pPr>
          </w:p>
        </w:tc>
      </w:tr>
      <w:tr w:rsidR="00D13BB1" w14:paraId="7B7787CB" w14:textId="77777777" w:rsidTr="0041123C">
        <w:trPr>
          <w:trHeight w:val="339"/>
        </w:trPr>
        <w:tc>
          <w:tcPr>
            <w:tcW w:w="1871" w:type="dxa"/>
          </w:tcPr>
          <w:p w14:paraId="17EE8E67" w14:textId="60EA061F" w:rsidR="00D13BB1" w:rsidRPr="00B117DA" w:rsidRDefault="00B117DA" w:rsidP="0041123C">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6C68ABA0" w14:textId="3D191EBA" w:rsidR="00B117DA" w:rsidRDefault="00664E4A" w:rsidP="00664E4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sidR="00BA3FDE">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sidR="00BA3FDE">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If so, we are basically ok. But, this meeting is the last meeting for Rel-17 completion and there are still no clear conclusion for applicability on DMRS bundling across multiple PUSCHs so far. We would like to clarify the applicability</w:t>
            </w:r>
            <w:r w:rsidR="00BA3FDE">
              <w:rPr>
                <w:rFonts w:ascii="Times New Roman" w:eastAsiaTheme="minorEastAsia" w:hAnsi="Times New Roman"/>
                <w:szCs w:val="20"/>
                <w:lang w:eastAsia="ko-KR"/>
              </w:rPr>
              <w:t xml:space="preserve"> as early as possible</w:t>
            </w:r>
            <w:r>
              <w:rPr>
                <w:rFonts w:ascii="Times New Roman" w:eastAsiaTheme="minorEastAsia" w:hAnsi="Times New Roman"/>
                <w:szCs w:val="20"/>
                <w:lang w:eastAsia="ko-KR"/>
              </w:rPr>
              <w:t xml:space="preserve"> so that to give a clear guidance for implementation. </w:t>
            </w:r>
          </w:p>
          <w:p w14:paraId="6D8DD114" w14:textId="2FCD2747" w:rsidR="00D13BB1" w:rsidRDefault="00664E4A" w:rsidP="00664E4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As a compromise, can</w:t>
            </w:r>
            <w:bookmarkStart w:id="6" w:name="_GoBack"/>
            <w:bookmarkEnd w:id="6"/>
            <w:r>
              <w:rPr>
                <w:rFonts w:ascii="Times New Roman" w:eastAsiaTheme="minorEastAsia" w:hAnsi="Times New Roman"/>
                <w:szCs w:val="20"/>
                <w:lang w:eastAsia="ko-KR"/>
              </w:rPr>
              <w:t xml:space="preserve"> we go with the following proposal? </w:t>
            </w:r>
          </w:p>
          <w:p w14:paraId="0B7D3640" w14:textId="07E52B75" w:rsidR="00664E4A" w:rsidRDefault="00664E4A" w:rsidP="00664E4A">
            <w:pPr>
              <w:pStyle w:val="a9"/>
              <w:spacing w:before="0" w:after="0" w:line="240" w:lineRule="auto"/>
              <w:rPr>
                <w:rFonts w:ascii="Times New Roman" w:eastAsiaTheme="minorEastAsia" w:hAnsi="Times New Roman"/>
                <w:szCs w:val="20"/>
                <w:lang w:eastAsia="ko-KR"/>
              </w:rPr>
            </w:pPr>
          </w:p>
          <w:p w14:paraId="508362B2" w14:textId="2DA33189" w:rsidR="00664E4A" w:rsidRPr="003F0553" w:rsidRDefault="00664E4A" w:rsidP="00664E4A">
            <w:pPr>
              <w:pStyle w:val="a9"/>
              <w:spacing w:after="0"/>
              <w:rPr>
                <w:rFonts w:ascii="Times New Roman" w:hAnsi="Times New Roman"/>
                <w:szCs w:val="20"/>
                <w:lang w:eastAsia="zh-CN"/>
              </w:rPr>
            </w:pPr>
            <w:r w:rsidRPr="00664E4A">
              <w:rPr>
                <w:rFonts w:ascii="Times New Roman" w:hAnsi="Times New Roman"/>
                <w:strike/>
                <w:color w:val="FF0000"/>
              </w:rPr>
              <w:lastRenderedPageBreak/>
              <w:t xml:space="preserve">For multiple PUSCHs with </w:t>
            </w:r>
            <w:r w:rsidRPr="00664E4A">
              <w:rPr>
                <w:strike/>
                <w:color w:val="FF0000"/>
              </w:rPr>
              <w:t>contiguous time domain resource</w:t>
            </w:r>
            <w:r w:rsidRPr="00664E4A">
              <w:rPr>
                <w:rFonts w:ascii="Times New Roman" w:hAnsi="Times New Roman"/>
                <w:strike/>
                <w:color w:val="FF0000"/>
              </w:rPr>
              <w:t xml:space="preserve">, </w:t>
            </w:r>
            <w:r w:rsidRPr="003F0553">
              <w:rPr>
                <w:rFonts w:ascii="Times New Roman" w:hAnsi="Times New Roman"/>
              </w:rPr>
              <w:t xml:space="preserve">DMRS bundling across multiple PUSCHs introduced in Rel-17 Coverage enhancement WI </w:t>
            </w:r>
            <w:r w:rsidRPr="00664E4A">
              <w:rPr>
                <w:rFonts w:ascii="Times New Roman" w:hAnsi="Times New Roman"/>
                <w:strike/>
                <w:color w:val="FF0000"/>
              </w:rPr>
              <w:t>can be</w:t>
            </w:r>
            <w:r w:rsidRPr="00664E4A">
              <w:rPr>
                <w:rFonts w:ascii="Times New Roman" w:hAnsi="Times New Roman"/>
                <w:color w:val="FF0000"/>
              </w:rPr>
              <w:t>is not</w:t>
            </w:r>
            <w:r w:rsidRPr="003F0553">
              <w:rPr>
                <w:rFonts w:ascii="Times New Roman" w:hAnsi="Times New Roman"/>
              </w:rPr>
              <w:t xml:space="preserve"> applied for NR operation in FR2-2 with </w:t>
            </w:r>
            <w:r w:rsidRPr="00664E4A">
              <w:rPr>
                <w:rFonts w:ascii="Times New Roman" w:hAnsi="Times New Roman"/>
                <w:strike/>
                <w:color w:val="FF0000"/>
              </w:rPr>
              <w:t>120</w:t>
            </w:r>
            <w:r w:rsidRPr="00664E4A">
              <w:rPr>
                <w:rFonts w:ascii="Times New Roman" w:hAnsi="Times New Roman"/>
                <w:color w:val="FF0000"/>
              </w:rPr>
              <w:t>480/960</w:t>
            </w:r>
            <w:r w:rsidRPr="003F0553">
              <w:rPr>
                <w:rFonts w:ascii="Times New Roman" w:hAnsi="Times New Roman"/>
              </w:rPr>
              <w:t xml:space="preserve"> kHz SCS</w:t>
            </w:r>
            <w:r w:rsidRPr="003F0553">
              <w:rPr>
                <w:rFonts w:ascii="Times New Roman" w:hAnsi="Times New Roman"/>
                <w:szCs w:val="20"/>
                <w:lang w:eastAsia="zh-CN"/>
              </w:rPr>
              <w:t>.</w:t>
            </w:r>
          </w:p>
          <w:p w14:paraId="3C83568D" w14:textId="704D27BD" w:rsidR="00664E4A" w:rsidRPr="00664E4A" w:rsidRDefault="00664E4A" w:rsidP="00664E4A">
            <w:pPr>
              <w:pStyle w:val="a9"/>
              <w:numPr>
                <w:ilvl w:val="0"/>
                <w:numId w:val="30"/>
              </w:numPr>
              <w:spacing w:after="0"/>
              <w:rPr>
                <w:rFonts w:ascii="Times New Roman" w:hAnsi="Times New Roman"/>
                <w:color w:val="FF0000"/>
                <w:szCs w:val="20"/>
                <w:lang w:eastAsia="zh-CN"/>
              </w:rPr>
            </w:pPr>
            <w:r w:rsidRPr="00664E4A">
              <w:rPr>
                <w:rFonts w:ascii="Times New Roman" w:eastAsiaTheme="minorEastAsia" w:hAnsi="Times New Roman" w:hint="eastAsia"/>
                <w:color w:val="FF0000"/>
                <w:szCs w:val="20"/>
                <w:lang w:eastAsia="ko-KR"/>
              </w:rPr>
              <w:t>F</w:t>
            </w:r>
            <w:r w:rsidRPr="00664E4A">
              <w:rPr>
                <w:rFonts w:ascii="Times New Roman" w:eastAsiaTheme="minorEastAsia" w:hAnsi="Times New Roman"/>
                <w:color w:val="FF0000"/>
                <w:szCs w:val="20"/>
                <w:lang w:eastAsia="ko-KR"/>
              </w:rPr>
              <w:t>FS: applicability for FR2_2 with 120kHz</w:t>
            </w:r>
          </w:p>
          <w:p w14:paraId="5B6E1F4E" w14:textId="7D669B5A" w:rsidR="00664E4A" w:rsidRPr="003F0553" w:rsidRDefault="00664E4A" w:rsidP="00664E4A">
            <w:pPr>
              <w:pStyle w:val="a9"/>
              <w:numPr>
                <w:ilvl w:val="1"/>
                <w:numId w:val="30"/>
              </w:numPr>
              <w:spacing w:after="0"/>
              <w:rPr>
                <w:rFonts w:ascii="Times New Roman" w:hAnsi="Times New Roman"/>
                <w:szCs w:val="20"/>
                <w:lang w:eastAsia="zh-CN"/>
              </w:rPr>
            </w:pPr>
            <w:r w:rsidRPr="00664E4A">
              <w:rPr>
                <w:rFonts w:ascii="Times New Roman" w:hAnsi="Times New Roman"/>
                <w:color w:val="FF0000"/>
                <w:szCs w:val="20"/>
                <w:lang w:eastAsia="zh-CN"/>
              </w:rPr>
              <w:t>If applicable,</w:t>
            </w:r>
            <w:r>
              <w:rPr>
                <w:rFonts w:ascii="Times New Roman" w:hAnsi="Times New Roman"/>
                <w:szCs w:val="20"/>
                <w:lang w:eastAsia="zh-CN"/>
              </w:rPr>
              <w:t xml:space="preserve"> </w:t>
            </w:r>
            <w:r w:rsidRPr="00664E4A">
              <w:rPr>
                <w:rFonts w:ascii="Times New Roman" w:hAnsi="Times New Roman"/>
                <w:strike/>
                <w:color w:val="FF0000"/>
                <w:szCs w:val="20"/>
                <w:lang w:eastAsia="zh-CN"/>
              </w:rPr>
              <w:t>P</w:t>
            </w:r>
            <w:r>
              <w:rPr>
                <w:rFonts w:ascii="Times New Roman" w:hAnsi="Times New Roman"/>
                <w:szCs w:val="20"/>
                <w:lang w:eastAsia="zh-CN"/>
              </w:rPr>
              <w:t>p</w:t>
            </w:r>
            <w:r w:rsidRPr="003F0553">
              <w:rPr>
                <w:rFonts w:ascii="Times New Roman" w:hAnsi="Times New Roman"/>
                <w:szCs w:val="20"/>
                <w:lang w:eastAsia="zh-CN"/>
              </w:rPr>
              <w:t>otential use cases are defined in Rel-17 Coverage enhancement WI</w:t>
            </w:r>
          </w:p>
          <w:p w14:paraId="2AB3C89B" w14:textId="45413D10" w:rsidR="00664E4A" w:rsidRPr="003F0553" w:rsidRDefault="00664E4A" w:rsidP="00664E4A">
            <w:pPr>
              <w:pStyle w:val="a9"/>
              <w:numPr>
                <w:ilvl w:val="1"/>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w:t>
            </w:r>
            <w:r>
              <w:rPr>
                <w:rFonts w:ascii="Times New Roman" w:hAnsi="Times New Roman"/>
                <w:szCs w:val="20"/>
                <w:lang w:eastAsia="zh-CN"/>
              </w:rPr>
              <w:t xml:space="preserve"> </w:t>
            </w:r>
            <w:r w:rsidRPr="00664E4A">
              <w:rPr>
                <w:rFonts w:ascii="Times New Roman" w:hAnsi="Times New Roman"/>
                <w:color w:val="FF0000"/>
                <w:szCs w:val="20"/>
                <w:lang w:eastAsia="zh-CN"/>
              </w:rPr>
              <w:t>with 120kHz</w:t>
            </w:r>
            <w:r w:rsidRPr="003F0553">
              <w:rPr>
                <w:rFonts w:ascii="Times New Roman" w:hAnsi="Times New Roman"/>
                <w:szCs w:val="20"/>
                <w:lang w:eastAsia="zh-CN"/>
              </w:rPr>
              <w:t xml:space="preserve"> in Rel-17</w:t>
            </w:r>
          </w:p>
          <w:p w14:paraId="4D608B28" w14:textId="77777777" w:rsidR="00800BC9" w:rsidRDefault="00800BC9" w:rsidP="00800BC9">
            <w:pPr>
              <w:pStyle w:val="a9"/>
              <w:spacing w:before="0" w:after="0" w:line="240" w:lineRule="auto"/>
              <w:rPr>
                <w:rFonts w:ascii="Times New Roman" w:eastAsiaTheme="minorEastAsia" w:hAnsi="Times New Roman"/>
                <w:szCs w:val="20"/>
                <w:lang w:eastAsia="ko-KR"/>
              </w:rPr>
            </w:pPr>
          </w:p>
          <w:p w14:paraId="3F9256D3" w14:textId="354FD891" w:rsidR="00DC5D80" w:rsidRDefault="00B117DA" w:rsidP="00B117D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CovEhn WI, but not</w:t>
            </w:r>
            <w:r w:rsidR="00BA3FDE">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preclude 120kHz SCS. And even though the DMRS bundling across multiple PUSCHs is applicable to FR2_2 with 120kHz SCS, there will be no additional optimization for the scenario. </w:t>
            </w:r>
          </w:p>
          <w:p w14:paraId="4ED49222" w14:textId="77777777" w:rsidR="00DC5D80" w:rsidRDefault="00DC5D80" w:rsidP="00B117DA">
            <w:pPr>
              <w:pStyle w:val="a9"/>
              <w:spacing w:before="0" w:after="0" w:line="240" w:lineRule="auto"/>
              <w:rPr>
                <w:rFonts w:ascii="Times New Roman" w:eastAsiaTheme="minorEastAsia" w:hAnsi="Times New Roman"/>
                <w:szCs w:val="20"/>
                <w:lang w:eastAsia="ko-KR"/>
              </w:rPr>
            </w:pPr>
          </w:p>
          <w:p w14:paraId="6E531009" w14:textId="359ACC3D" w:rsidR="00DC5D80" w:rsidRDefault="00DC5D80" w:rsidP="00B117D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RAN1 and RAN4 has </w:t>
            </w:r>
            <w:r w:rsidR="00BA3FDE">
              <w:rPr>
                <w:rFonts w:ascii="Times New Roman" w:eastAsiaTheme="minorEastAsia" w:hAnsi="Times New Roman"/>
                <w:szCs w:val="20"/>
                <w:lang w:eastAsia="ko-KR"/>
              </w:rPr>
              <w:t>been discussed for un-scheduled</w:t>
            </w:r>
            <w:r>
              <w:rPr>
                <w:rFonts w:ascii="Times New Roman" w:eastAsiaTheme="minorEastAsia" w:hAnsi="Times New Roman"/>
                <w:szCs w:val="20"/>
                <w:lang w:eastAsia="ko-KR"/>
              </w:rPr>
              <w:t xml:space="preserve"> gap</w:t>
            </w:r>
            <w:r w:rsidR="00BA3FDE">
              <w:rPr>
                <w:rFonts w:ascii="Times New Roman" w:eastAsiaTheme="minorEastAsia" w:hAnsi="Times New Roman"/>
                <w:szCs w:val="20"/>
                <w:lang w:eastAsia="ko-KR"/>
              </w:rPr>
              <w:t xml:space="preserve"> between two PUSCH transmissions</w:t>
            </w:r>
            <w:r>
              <w:rPr>
                <w:rFonts w:ascii="Times New Roman" w:eastAsiaTheme="minorEastAsia" w:hAnsi="Times New Roman"/>
                <w:szCs w:val="20"/>
                <w:lang w:eastAsia="ko-KR"/>
              </w:rPr>
              <w:t xml:space="preserve">. Please see Reply LS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For your reference, the relevant texts are copied below from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So, </w:t>
            </w:r>
            <w:r w:rsidR="00BA3FDE">
              <w:rPr>
                <w:rFonts w:ascii="Times New Roman" w:eastAsiaTheme="minorEastAsia" w:hAnsi="Times New Roman"/>
                <w:szCs w:val="20"/>
                <w:lang w:eastAsia="ko-KR"/>
              </w:rPr>
              <w:t>there are no need to limit on contiguous time domain resource.</w:t>
            </w:r>
          </w:p>
          <w:p w14:paraId="41F8E0DC" w14:textId="77777777" w:rsidR="00DC5D80" w:rsidRDefault="00DC5D80" w:rsidP="00B117DA">
            <w:pPr>
              <w:pStyle w:val="a9"/>
              <w:spacing w:before="0" w:after="0" w:line="240" w:lineRule="auto"/>
              <w:rPr>
                <w:rFonts w:ascii="Times New Roman" w:eastAsiaTheme="minorEastAsia" w:hAnsi="Times New Roman"/>
                <w:szCs w:val="20"/>
                <w:lang w:eastAsia="ko-KR"/>
              </w:rPr>
            </w:pPr>
          </w:p>
          <w:p w14:paraId="35D9B167" w14:textId="517E5F8B" w:rsidR="00DC5D80" w:rsidRPr="00DC5D80" w:rsidRDefault="00DC5D80" w:rsidP="00B117DA">
            <w:pPr>
              <w:pStyle w:val="a9"/>
              <w:spacing w:before="0" w:after="0" w:line="240" w:lineRule="auto"/>
              <w:rPr>
                <w:rFonts w:ascii="Times New Roman" w:eastAsiaTheme="minorEastAsia" w:hAnsi="Times New Roman" w:hint="eastAsia"/>
                <w:szCs w:val="20"/>
                <w:lang w:eastAsia="ko-KR"/>
              </w:rPr>
            </w:pPr>
            <w:r>
              <w:t>“</w:t>
            </w:r>
            <w:r w:rsidRPr="00BA3FDE">
              <w:t xml:space="preserve">RAN4 has continued discussing the un-scheduled gap consisting of unscheduled symbols between two </w:t>
            </w:r>
            <w:r w:rsidRPr="00BA3FDE">
              <w:rPr>
                <w:rFonts w:hint="eastAsia"/>
                <w:lang w:eastAsia="zh-CN"/>
              </w:rPr>
              <w:t xml:space="preserve">PUCCH </w:t>
            </w:r>
            <w:r w:rsidRPr="00BA3FDE">
              <w:t>repetitions</w:t>
            </w:r>
            <w:r w:rsidRPr="00BA3FDE">
              <w:rPr>
                <w:rFonts w:hint="eastAsia"/>
                <w:lang w:eastAsia="zh-CN"/>
              </w:rPr>
              <w:t xml:space="preserve"> or PUSCH transmissions</w:t>
            </w:r>
            <w:r w:rsidRPr="00BA3FDE">
              <w:t xml:space="preserve"> and reached a conclusion that it is feasible for UE to maintain phase continuity when the gap is 13 symbols or less.</w:t>
            </w:r>
            <w:r>
              <w:t xml:space="preserve">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r>
              <w:t>”</w:t>
            </w:r>
          </w:p>
        </w:tc>
      </w:tr>
      <w:tr w:rsidR="00D13BB1" w14:paraId="20C723A1" w14:textId="77777777" w:rsidTr="0041123C">
        <w:trPr>
          <w:trHeight w:val="339"/>
        </w:trPr>
        <w:tc>
          <w:tcPr>
            <w:tcW w:w="1871" w:type="dxa"/>
          </w:tcPr>
          <w:p w14:paraId="33A16C9C" w14:textId="174D17FF" w:rsidR="00D13BB1" w:rsidRPr="005C7745" w:rsidRDefault="00D13BB1" w:rsidP="0041123C">
            <w:pPr>
              <w:pStyle w:val="a9"/>
              <w:spacing w:before="0" w:after="0" w:line="240" w:lineRule="auto"/>
              <w:rPr>
                <w:rFonts w:ascii="Times New Roman" w:eastAsiaTheme="minorEastAsia" w:hAnsi="Times New Roman"/>
                <w:szCs w:val="20"/>
                <w:lang w:eastAsia="ko-KR"/>
              </w:rPr>
            </w:pPr>
          </w:p>
        </w:tc>
        <w:tc>
          <w:tcPr>
            <w:tcW w:w="8021" w:type="dxa"/>
          </w:tcPr>
          <w:p w14:paraId="52D06BDF" w14:textId="2C74C8EE" w:rsidR="00D13BB1" w:rsidRPr="005C7745" w:rsidRDefault="00D13BB1" w:rsidP="0041123C">
            <w:pPr>
              <w:pStyle w:val="a9"/>
              <w:spacing w:before="0" w:after="0" w:line="240" w:lineRule="auto"/>
              <w:rPr>
                <w:rFonts w:ascii="Times New Roman" w:eastAsiaTheme="minorEastAsia" w:hAnsi="Times New Roman"/>
                <w:szCs w:val="20"/>
                <w:lang w:eastAsia="ko-KR"/>
              </w:rPr>
            </w:pPr>
          </w:p>
        </w:tc>
      </w:tr>
    </w:tbl>
    <w:p w14:paraId="5222FDC2" w14:textId="77777777" w:rsidR="00D13BB1" w:rsidRDefault="00D13BB1"/>
    <w:p w14:paraId="0984361E" w14:textId="77777777" w:rsidR="00665C2B" w:rsidRDefault="00706918" w:rsidP="001F2898">
      <w:pPr>
        <w:pStyle w:val="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a9"/>
        <w:spacing w:after="0"/>
        <w:rPr>
          <w:rFonts w:ascii="Times New Roman" w:hAnsi="Times New Roman"/>
          <w:szCs w:val="20"/>
          <w:lang w:eastAsia="zh-CN"/>
        </w:rPr>
      </w:pPr>
    </w:p>
    <w:p w14:paraId="3C308C40" w14:textId="77777777" w:rsidR="00665C2B" w:rsidRDefault="00706918">
      <w:pPr>
        <w:pStyle w:val="5"/>
      </w:pPr>
      <w:r>
        <w:t>Discussion point 2-4</w:t>
      </w:r>
    </w:p>
    <w:p w14:paraId="2D8154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52BE2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a6"/>
        <w:rPr>
          <w:b w:val="0"/>
        </w:rPr>
      </w:pPr>
      <w:r>
        <w:rPr>
          <w:b w:val="0"/>
        </w:rPr>
        <w:t>TBD</w:t>
      </w:r>
    </w:p>
    <w:p w14:paraId="7619E4F8" w14:textId="77777777" w:rsidR="00665C2B" w:rsidRDefault="00706918">
      <w:pPr>
        <w:pStyle w:val="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PDSCH-to-HARQ_feedback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afc"/>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1"/>
        <w:textAlignment w:val="auto"/>
        <w:rPr>
          <w:rFonts w:cs="Arial"/>
          <w:sz w:val="32"/>
          <w:szCs w:val="32"/>
          <w:lang w:val="en-US"/>
        </w:rPr>
      </w:pPr>
      <w:r>
        <w:rPr>
          <w:rFonts w:cs="Arial"/>
          <w:sz w:val="32"/>
          <w:szCs w:val="32"/>
          <w:lang w:val="en-US"/>
        </w:rPr>
        <w:t>Reference</w:t>
      </w:r>
    </w:p>
    <w:p w14:paraId="6EF93243" w14:textId="77777777" w:rsidR="00665C2B" w:rsidRDefault="00800BC9">
      <w:pPr>
        <w:pStyle w:val="afc"/>
        <w:numPr>
          <w:ilvl w:val="0"/>
          <w:numId w:val="29"/>
        </w:numPr>
        <w:ind w:left="360"/>
        <w:rPr>
          <w:rFonts w:ascii="Times New Roman" w:hAnsi="Times New Roman"/>
          <w:iCs/>
          <w:sz w:val="20"/>
          <w:szCs w:val="20"/>
          <w:lang w:eastAsia="zh-CN"/>
        </w:rPr>
      </w:pPr>
      <w:hyperlink r:id="rId24" w:history="1">
        <w:r w:rsidR="00706918">
          <w:rPr>
            <w:rStyle w:val="af9"/>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800BC9">
      <w:pPr>
        <w:pStyle w:val="afc"/>
        <w:numPr>
          <w:ilvl w:val="0"/>
          <w:numId w:val="29"/>
        </w:numPr>
        <w:ind w:left="360"/>
        <w:rPr>
          <w:rFonts w:ascii="Times New Roman" w:hAnsi="Times New Roman"/>
          <w:iCs/>
          <w:sz w:val="20"/>
          <w:szCs w:val="20"/>
          <w:lang w:eastAsia="zh-CN"/>
        </w:rPr>
      </w:pPr>
      <w:hyperlink r:id="rId25" w:history="1">
        <w:r w:rsidR="00706918">
          <w:rPr>
            <w:rStyle w:val="af9"/>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800BC9">
      <w:pPr>
        <w:pStyle w:val="afc"/>
        <w:numPr>
          <w:ilvl w:val="0"/>
          <w:numId w:val="29"/>
        </w:numPr>
        <w:ind w:left="360"/>
        <w:rPr>
          <w:rFonts w:ascii="Times New Roman" w:hAnsi="Times New Roman"/>
          <w:iCs/>
          <w:sz w:val="20"/>
          <w:szCs w:val="20"/>
          <w:lang w:eastAsia="zh-CN"/>
        </w:rPr>
      </w:pPr>
      <w:hyperlink r:id="rId26" w:history="1">
        <w:r w:rsidR="00706918">
          <w:rPr>
            <w:rStyle w:val="af9"/>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800BC9">
      <w:pPr>
        <w:pStyle w:val="afc"/>
        <w:numPr>
          <w:ilvl w:val="0"/>
          <w:numId w:val="29"/>
        </w:numPr>
        <w:ind w:left="360"/>
        <w:rPr>
          <w:rFonts w:ascii="Times New Roman" w:hAnsi="Times New Roman"/>
          <w:iCs/>
          <w:sz w:val="20"/>
          <w:szCs w:val="20"/>
          <w:lang w:eastAsia="zh-CN"/>
        </w:rPr>
      </w:pPr>
      <w:hyperlink r:id="rId27" w:history="1">
        <w:r w:rsidR="00706918">
          <w:rPr>
            <w:rStyle w:val="af9"/>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800BC9">
      <w:pPr>
        <w:pStyle w:val="afc"/>
        <w:numPr>
          <w:ilvl w:val="0"/>
          <w:numId w:val="29"/>
        </w:numPr>
        <w:ind w:left="360"/>
        <w:rPr>
          <w:rFonts w:ascii="Times New Roman" w:hAnsi="Times New Roman"/>
          <w:iCs/>
          <w:sz w:val="20"/>
          <w:szCs w:val="20"/>
          <w:lang w:eastAsia="zh-CN"/>
        </w:rPr>
      </w:pPr>
      <w:hyperlink r:id="rId28" w:history="1">
        <w:r w:rsidR="00706918">
          <w:rPr>
            <w:rStyle w:val="af9"/>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800BC9">
      <w:pPr>
        <w:pStyle w:val="afc"/>
        <w:numPr>
          <w:ilvl w:val="0"/>
          <w:numId w:val="29"/>
        </w:numPr>
        <w:ind w:left="360"/>
        <w:rPr>
          <w:rFonts w:ascii="Times New Roman" w:hAnsi="Times New Roman"/>
          <w:iCs/>
          <w:sz w:val="20"/>
          <w:szCs w:val="20"/>
          <w:lang w:eastAsia="zh-CN"/>
        </w:rPr>
      </w:pPr>
      <w:hyperlink r:id="rId29" w:history="1">
        <w:r w:rsidR="00706918">
          <w:rPr>
            <w:rStyle w:val="af9"/>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800BC9">
      <w:pPr>
        <w:pStyle w:val="afc"/>
        <w:numPr>
          <w:ilvl w:val="0"/>
          <w:numId w:val="29"/>
        </w:numPr>
        <w:ind w:left="360"/>
        <w:rPr>
          <w:rFonts w:ascii="Times New Roman" w:hAnsi="Times New Roman"/>
          <w:iCs/>
          <w:sz w:val="20"/>
          <w:szCs w:val="20"/>
          <w:lang w:eastAsia="zh-CN"/>
        </w:rPr>
      </w:pPr>
      <w:hyperlink r:id="rId30" w:history="1">
        <w:r w:rsidR="00706918">
          <w:rPr>
            <w:rStyle w:val="af9"/>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800BC9">
      <w:pPr>
        <w:pStyle w:val="afc"/>
        <w:numPr>
          <w:ilvl w:val="0"/>
          <w:numId w:val="29"/>
        </w:numPr>
        <w:ind w:left="360"/>
        <w:rPr>
          <w:rFonts w:ascii="Times New Roman" w:hAnsi="Times New Roman"/>
          <w:iCs/>
          <w:sz w:val="20"/>
          <w:szCs w:val="20"/>
          <w:lang w:eastAsia="zh-CN"/>
        </w:rPr>
      </w:pPr>
      <w:hyperlink r:id="rId31" w:history="1">
        <w:r w:rsidR="00706918">
          <w:rPr>
            <w:rStyle w:val="af9"/>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800BC9">
      <w:pPr>
        <w:pStyle w:val="afc"/>
        <w:numPr>
          <w:ilvl w:val="0"/>
          <w:numId w:val="29"/>
        </w:numPr>
        <w:ind w:left="360"/>
        <w:rPr>
          <w:rFonts w:ascii="Times New Roman" w:hAnsi="Times New Roman"/>
          <w:iCs/>
          <w:sz w:val="20"/>
          <w:szCs w:val="20"/>
          <w:lang w:eastAsia="zh-CN"/>
        </w:rPr>
      </w:pPr>
      <w:hyperlink r:id="rId32" w:history="1">
        <w:r w:rsidR="00706918">
          <w:rPr>
            <w:rStyle w:val="af9"/>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800BC9">
      <w:pPr>
        <w:pStyle w:val="afc"/>
        <w:numPr>
          <w:ilvl w:val="0"/>
          <w:numId w:val="29"/>
        </w:numPr>
        <w:ind w:left="360"/>
        <w:rPr>
          <w:rFonts w:ascii="Times New Roman" w:hAnsi="Times New Roman"/>
          <w:iCs/>
          <w:sz w:val="20"/>
          <w:szCs w:val="20"/>
          <w:lang w:eastAsia="zh-CN"/>
        </w:rPr>
      </w:pPr>
      <w:hyperlink r:id="rId33" w:history="1">
        <w:r w:rsidR="00706918">
          <w:rPr>
            <w:rStyle w:val="af9"/>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800BC9">
      <w:pPr>
        <w:pStyle w:val="afc"/>
        <w:numPr>
          <w:ilvl w:val="0"/>
          <w:numId w:val="29"/>
        </w:numPr>
        <w:ind w:left="360"/>
        <w:rPr>
          <w:rFonts w:ascii="Times New Roman" w:hAnsi="Times New Roman"/>
          <w:iCs/>
          <w:sz w:val="20"/>
          <w:szCs w:val="20"/>
          <w:lang w:eastAsia="zh-CN"/>
        </w:rPr>
      </w:pPr>
      <w:hyperlink r:id="rId34" w:history="1">
        <w:r w:rsidR="00706918">
          <w:rPr>
            <w:rStyle w:val="af9"/>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800BC9">
      <w:pPr>
        <w:pStyle w:val="afc"/>
        <w:numPr>
          <w:ilvl w:val="0"/>
          <w:numId w:val="29"/>
        </w:numPr>
        <w:ind w:left="360"/>
        <w:rPr>
          <w:rFonts w:ascii="Times New Roman" w:hAnsi="Times New Roman"/>
          <w:iCs/>
          <w:sz w:val="20"/>
          <w:szCs w:val="20"/>
          <w:lang w:eastAsia="zh-CN"/>
        </w:rPr>
      </w:pPr>
      <w:hyperlink r:id="rId35" w:history="1">
        <w:r w:rsidR="00706918">
          <w:rPr>
            <w:rStyle w:val="af9"/>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800BC9">
      <w:pPr>
        <w:pStyle w:val="afc"/>
        <w:numPr>
          <w:ilvl w:val="0"/>
          <w:numId w:val="29"/>
        </w:numPr>
        <w:ind w:left="360"/>
        <w:rPr>
          <w:rFonts w:ascii="Times New Roman" w:hAnsi="Times New Roman"/>
          <w:iCs/>
          <w:sz w:val="20"/>
          <w:szCs w:val="20"/>
          <w:lang w:eastAsia="zh-CN"/>
        </w:rPr>
      </w:pPr>
      <w:hyperlink r:id="rId36" w:history="1">
        <w:r w:rsidR="00706918">
          <w:rPr>
            <w:rStyle w:val="af9"/>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800BC9">
      <w:pPr>
        <w:pStyle w:val="afc"/>
        <w:numPr>
          <w:ilvl w:val="0"/>
          <w:numId w:val="29"/>
        </w:numPr>
        <w:ind w:left="360"/>
        <w:rPr>
          <w:rFonts w:ascii="Times New Roman" w:hAnsi="Times New Roman"/>
          <w:iCs/>
          <w:sz w:val="20"/>
          <w:szCs w:val="20"/>
          <w:lang w:eastAsia="zh-CN"/>
        </w:rPr>
      </w:pPr>
      <w:hyperlink r:id="rId37" w:history="1">
        <w:r w:rsidR="00706918">
          <w:rPr>
            <w:rStyle w:val="af9"/>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800BC9">
      <w:pPr>
        <w:pStyle w:val="afc"/>
        <w:numPr>
          <w:ilvl w:val="0"/>
          <w:numId w:val="29"/>
        </w:numPr>
        <w:ind w:left="360"/>
        <w:rPr>
          <w:rFonts w:ascii="Times New Roman" w:hAnsi="Times New Roman"/>
          <w:iCs/>
          <w:sz w:val="20"/>
          <w:szCs w:val="20"/>
          <w:lang w:eastAsia="zh-CN"/>
        </w:rPr>
      </w:pPr>
      <w:hyperlink r:id="rId38" w:history="1">
        <w:r w:rsidR="00706918">
          <w:rPr>
            <w:rStyle w:val="af9"/>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800BC9">
      <w:pPr>
        <w:pStyle w:val="afc"/>
        <w:numPr>
          <w:ilvl w:val="0"/>
          <w:numId w:val="29"/>
        </w:numPr>
        <w:ind w:left="360"/>
        <w:rPr>
          <w:rFonts w:ascii="Times New Roman" w:hAnsi="Times New Roman"/>
          <w:iCs/>
          <w:sz w:val="20"/>
          <w:szCs w:val="20"/>
          <w:lang w:eastAsia="zh-CN"/>
        </w:rPr>
      </w:pPr>
      <w:hyperlink r:id="rId39" w:history="1">
        <w:r w:rsidR="00706918">
          <w:rPr>
            <w:rStyle w:val="af9"/>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800BC9">
      <w:pPr>
        <w:pStyle w:val="afc"/>
        <w:numPr>
          <w:ilvl w:val="0"/>
          <w:numId w:val="29"/>
        </w:numPr>
        <w:ind w:left="360"/>
        <w:rPr>
          <w:rFonts w:ascii="Times New Roman" w:hAnsi="Times New Roman"/>
          <w:iCs/>
          <w:sz w:val="20"/>
          <w:szCs w:val="20"/>
          <w:lang w:eastAsia="zh-CN"/>
        </w:rPr>
      </w:pPr>
      <w:hyperlink r:id="rId40" w:history="1">
        <w:r w:rsidR="00706918">
          <w:rPr>
            <w:rStyle w:val="af9"/>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800BC9">
      <w:pPr>
        <w:pStyle w:val="afc"/>
        <w:numPr>
          <w:ilvl w:val="0"/>
          <w:numId w:val="29"/>
        </w:numPr>
        <w:ind w:left="360"/>
        <w:rPr>
          <w:rFonts w:ascii="Times New Roman" w:hAnsi="Times New Roman"/>
          <w:iCs/>
          <w:sz w:val="20"/>
          <w:szCs w:val="20"/>
          <w:lang w:eastAsia="zh-CN"/>
        </w:rPr>
      </w:pPr>
      <w:hyperlink r:id="rId41" w:history="1">
        <w:r w:rsidR="00706918">
          <w:rPr>
            <w:rStyle w:val="af9"/>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800BC9">
      <w:pPr>
        <w:pStyle w:val="afc"/>
        <w:numPr>
          <w:ilvl w:val="0"/>
          <w:numId w:val="29"/>
        </w:numPr>
        <w:ind w:left="360"/>
        <w:rPr>
          <w:rFonts w:ascii="Times New Roman" w:hAnsi="Times New Roman"/>
          <w:iCs/>
          <w:sz w:val="20"/>
          <w:szCs w:val="20"/>
          <w:lang w:eastAsia="zh-CN"/>
        </w:rPr>
      </w:pPr>
      <w:hyperlink r:id="rId42" w:history="1">
        <w:r w:rsidR="00706918">
          <w:rPr>
            <w:rStyle w:val="af9"/>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800BC9">
      <w:pPr>
        <w:pStyle w:val="afc"/>
        <w:numPr>
          <w:ilvl w:val="0"/>
          <w:numId w:val="29"/>
        </w:numPr>
        <w:ind w:left="360"/>
        <w:rPr>
          <w:rFonts w:ascii="Times New Roman" w:hAnsi="Times New Roman"/>
          <w:iCs/>
          <w:sz w:val="20"/>
          <w:szCs w:val="20"/>
          <w:lang w:eastAsia="zh-CN"/>
        </w:rPr>
      </w:pPr>
      <w:hyperlink r:id="rId43" w:history="1">
        <w:r w:rsidR="00706918">
          <w:rPr>
            <w:rStyle w:val="af9"/>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800BC9">
      <w:pPr>
        <w:pStyle w:val="afc"/>
        <w:numPr>
          <w:ilvl w:val="0"/>
          <w:numId w:val="29"/>
        </w:numPr>
        <w:ind w:left="360"/>
        <w:rPr>
          <w:rFonts w:ascii="Times New Roman" w:hAnsi="Times New Roman"/>
          <w:iCs/>
          <w:sz w:val="20"/>
          <w:szCs w:val="20"/>
          <w:lang w:eastAsia="zh-CN"/>
        </w:rPr>
      </w:pPr>
      <w:hyperlink r:id="rId44" w:history="1">
        <w:r w:rsidR="00706918">
          <w:rPr>
            <w:rStyle w:val="af9"/>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800BC9">
      <w:pPr>
        <w:pStyle w:val="afc"/>
        <w:numPr>
          <w:ilvl w:val="0"/>
          <w:numId w:val="29"/>
        </w:numPr>
        <w:ind w:left="360"/>
        <w:rPr>
          <w:rFonts w:ascii="Times New Roman" w:hAnsi="Times New Roman"/>
          <w:iCs/>
          <w:sz w:val="20"/>
          <w:szCs w:val="20"/>
          <w:lang w:eastAsia="zh-CN"/>
        </w:rPr>
      </w:pPr>
      <w:hyperlink r:id="rId45" w:history="1">
        <w:r w:rsidR="00706918">
          <w:rPr>
            <w:rStyle w:val="af9"/>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89CAF" w14:textId="77777777" w:rsidR="00BC6B93" w:rsidRDefault="00BC6B93">
      <w:pPr>
        <w:spacing w:after="0" w:line="240" w:lineRule="auto"/>
      </w:pPr>
      <w:r>
        <w:separator/>
      </w:r>
    </w:p>
  </w:endnote>
  <w:endnote w:type="continuationSeparator" w:id="0">
    <w:p w14:paraId="34EEF1D2" w14:textId="77777777" w:rsidR="00BC6B93" w:rsidRDefault="00BC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800BC9" w:rsidRDefault="00800BC9">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0A48585" w14:textId="77777777" w:rsidR="00800BC9" w:rsidRDefault="00800BC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55BB0C6F" w:rsidR="00800BC9" w:rsidRDefault="00800BC9">
    <w:pPr>
      <w:pStyle w:val="ac"/>
      <w:ind w:right="360"/>
    </w:pPr>
    <w:r>
      <w:rPr>
        <w:rStyle w:val="af6"/>
      </w:rPr>
      <w:fldChar w:fldCharType="begin"/>
    </w:r>
    <w:r>
      <w:rPr>
        <w:rStyle w:val="af6"/>
      </w:rPr>
      <w:instrText xml:space="preserve"> PAGE </w:instrText>
    </w:r>
    <w:r>
      <w:rPr>
        <w:rStyle w:val="af6"/>
      </w:rPr>
      <w:fldChar w:fldCharType="separate"/>
    </w:r>
    <w:r w:rsidR="00BA3FDE">
      <w:rPr>
        <w:rStyle w:val="af6"/>
        <w:noProof/>
      </w:rPr>
      <w:t>36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A3FDE">
      <w:rPr>
        <w:rStyle w:val="af6"/>
        <w:noProof/>
      </w:rPr>
      <w:t>37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90668" w14:textId="77777777" w:rsidR="00BC6B93" w:rsidRDefault="00BC6B93">
      <w:pPr>
        <w:spacing w:after="0" w:line="240" w:lineRule="auto"/>
      </w:pPr>
      <w:r>
        <w:separator/>
      </w:r>
    </w:p>
  </w:footnote>
  <w:footnote w:type="continuationSeparator" w:id="0">
    <w:p w14:paraId="3E8F1E49" w14:textId="77777777" w:rsidR="00BC6B93" w:rsidRDefault="00BC6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800BC9" w:rsidRDefault="00800BC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516640A-D7EE-40EF-B722-A450BC1DAC55}">
  <ds:schemaRefs>
    <ds:schemaRef ds:uri="http://schemas.openxmlformats.org/officeDocument/2006/bibliography"/>
  </ds:schemaRefs>
</ds:datastoreItem>
</file>

<file path=customXml/itemProps6.xml><?xml version="1.0" encoding="utf-8"?>
<ds:datastoreItem xmlns:ds="http://schemas.openxmlformats.org/officeDocument/2006/customXml" ds:itemID="{54F5B56B-5292-496B-BE65-CC26C7CC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37</Pages>
  <Words>13720</Words>
  <Characters>78206</Characters>
  <Application>Microsoft Office Word</Application>
  <DocSecurity>0</DocSecurity>
  <Lines>651</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91743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최경준/표준연구팀(SR)/Staff Engineer/삼성전자</cp:lastModifiedBy>
  <cp:revision>3</cp:revision>
  <cp:lastPrinted>2011-11-09T07:49:00Z</cp:lastPrinted>
  <dcterms:created xsi:type="dcterms:W3CDTF">2021-11-18T01:57:00Z</dcterms:created>
  <dcterms:modified xsi:type="dcterms:W3CDTF">2021-11-18T02:08:00Z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