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2"/>
        <w:rPr>
          <w:lang w:eastAsia="zh-CN"/>
        </w:rPr>
      </w:pPr>
      <w:r>
        <w:rPr>
          <w:lang w:eastAsia="zh-CN"/>
        </w:rPr>
        <w:t>2.1. Timeline</w:t>
      </w:r>
    </w:p>
    <w:p w14:paraId="7A66A5AA" w14:textId="77777777" w:rsidR="00665C2B" w:rsidRDefault="00665C2B">
      <w:pPr>
        <w:pStyle w:val="afc"/>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EEE7141" w14:textId="77777777" w:rsidR="00665C2B" w:rsidRDefault="00706918">
      <w:pPr>
        <w:pStyle w:val="3"/>
        <w:numPr>
          <w:ilvl w:val="2"/>
          <w:numId w:val="7"/>
        </w:numPr>
        <w:rPr>
          <w:lang w:eastAsia="zh-CN"/>
        </w:rPr>
      </w:pPr>
      <w:bookmarkStart w:id="3" w:name="_GoBack"/>
      <w:bookmarkEnd w:id="3"/>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Proposal 2. To determine the minimum time gap (X) for wake-up and Scell dormancy indication, RAN1 can send an LS to RAN4 with a 4x/8x scaled reference value corresponding to 480kHz/960kHz SCS.</w:t>
            </w:r>
          </w:p>
          <w:p w14:paraId="3F939829" w14:textId="77777777" w:rsidR="00665C2B" w:rsidRDefault="00706918">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ED4179D"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232E6F35"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5F5E8E0F"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52EF926E" w14:textId="77777777" w:rsidR="00665C2B" w:rsidRDefault="00706918">
            <w:pPr>
              <w:pStyle w:val="a9"/>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afc"/>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1A85DB89" w14:textId="77777777" w:rsidR="00665C2B" w:rsidRDefault="00706918">
            <w:pPr>
              <w:pStyle w:val="afc"/>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1C43C8C0" w14:textId="77777777" w:rsidR="00665C2B" w:rsidRDefault="00706918">
            <w:pPr>
              <w:pStyle w:val="afc"/>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afc"/>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847746C"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14:paraId="1A9449EE"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7B5586AA"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afc"/>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宋体" w:cs="Times New Roman"/>
                <w:iCs/>
                <w:lang w:val="en-US" w:eastAsia="ja-JP"/>
              </w:rPr>
            </w:pPr>
            <w:r>
              <w:rPr>
                <w:rFonts w:eastAsia="宋体" w:cs="Times New Roman"/>
                <w:bCs/>
                <w:iCs/>
                <w:lang w:val="en-US" w:eastAsia="ja-JP"/>
              </w:rPr>
              <w:t>Proposal 2:</w:t>
            </w:r>
            <w:r>
              <w:rPr>
                <w:rFonts w:eastAsia="宋体"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宋体" w:cs="Times New Roman"/>
                <w:iCs/>
                <w:lang w:val="en-US" w:eastAsia="ja-JP"/>
              </w:rPr>
            </w:pPr>
            <w:r>
              <w:rPr>
                <w:rFonts w:eastAsia="宋体"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7ABECA1E" w14:textId="77777777" w:rsidR="00665C2B" w:rsidRDefault="0070691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af3"/>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0C579E18" w14:textId="77777777" w:rsidR="00665C2B" w:rsidRDefault="00706918">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afc"/>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a6"/>
              <w:rPr>
                <w:b w:val="0"/>
              </w:rPr>
            </w:pPr>
            <w:bookmarkStart w:id="4"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4"/>
          </w:p>
          <w:p w14:paraId="1F8A2421" w14:textId="77777777" w:rsidR="00665C2B" w:rsidRDefault="0056161A">
            <w:pPr>
              <w:pStyle w:val="afc"/>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56161A">
            <w:pPr>
              <w:pStyle w:val="afc"/>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a9"/>
        <w:spacing w:after="0"/>
        <w:rPr>
          <w:rFonts w:ascii="Times New Roman" w:hAnsi="Times New Roman"/>
          <w:sz w:val="22"/>
          <w:szCs w:val="22"/>
          <w:lang w:eastAsia="zh-CN"/>
        </w:rPr>
      </w:pPr>
    </w:p>
    <w:p w14:paraId="64A7012C" w14:textId="77777777" w:rsidR="00665C2B" w:rsidRDefault="00665C2B">
      <w:pPr>
        <w:pStyle w:val="a9"/>
        <w:spacing w:after="0"/>
        <w:rPr>
          <w:rFonts w:ascii="Times New Roman" w:hAnsi="Times New Roman"/>
          <w:szCs w:val="20"/>
          <w:lang w:eastAsia="zh-CN"/>
        </w:rPr>
      </w:pPr>
    </w:p>
    <w:p w14:paraId="75E4E021" w14:textId="77777777" w:rsidR="00665C2B" w:rsidRDefault="00665C2B">
      <w:pPr>
        <w:pStyle w:val="afc"/>
        <w:keepNext/>
        <w:keepLines/>
        <w:numPr>
          <w:ilvl w:val="0"/>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774873" w14:textId="77777777" w:rsidR="00665C2B" w:rsidRDefault="00665C2B">
      <w:pPr>
        <w:pStyle w:val="afc"/>
        <w:keepNext/>
        <w:keepLines/>
        <w:numPr>
          <w:ilvl w:val="2"/>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23445C" w14:textId="77777777" w:rsidR="00665C2B" w:rsidRDefault="00706918">
      <w:pPr>
        <w:pStyle w:val="3"/>
        <w:numPr>
          <w:ilvl w:val="2"/>
          <w:numId w:val="19"/>
        </w:numPr>
        <w:rPr>
          <w:lang w:eastAsia="zh-CN"/>
        </w:rPr>
      </w:pPr>
      <w:r>
        <w:rPr>
          <w:lang w:eastAsia="zh-CN"/>
        </w:rPr>
        <w:t xml:space="preserve">Summary on timeline </w:t>
      </w:r>
    </w:p>
    <w:p w14:paraId="3B025C6E" w14:textId="77777777" w:rsidR="00665C2B" w:rsidRDefault="00706918">
      <w:pPr>
        <w:pStyle w:val="4"/>
        <w:numPr>
          <w:ilvl w:val="3"/>
          <w:numId w:val="19"/>
        </w:numPr>
      </w:pPr>
      <w:r>
        <w:t>PDSCH-to-HARQ_feedback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a9"/>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08791D9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PDSCH-to-HARQ_feedback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afc"/>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afc"/>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afc"/>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68DF55F1" w14:textId="77777777" w:rsidR="00665C2B" w:rsidRDefault="00665C2B">
      <w:pPr>
        <w:pStyle w:val="a9"/>
        <w:spacing w:after="0"/>
        <w:rPr>
          <w:rFonts w:ascii="Times New Roman" w:hAnsi="Times New Roman"/>
          <w:szCs w:val="20"/>
          <w:lang w:eastAsia="zh-CN"/>
        </w:rPr>
      </w:pPr>
    </w:p>
    <w:p w14:paraId="5AF0EB6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af1"/>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77B4113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3"/>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a9"/>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a9"/>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a9"/>
              <w:spacing w:after="0"/>
              <w:rPr>
                <w:rFonts w:ascii="Times New Roman" w:hAnsi="Times New Roman"/>
                <w:szCs w:val="20"/>
                <w:lang w:eastAsia="zh-CN"/>
              </w:rPr>
            </w:pPr>
          </w:p>
          <w:p w14:paraId="32827D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3: supported by Futurewei, Intel</w:t>
            </w:r>
          </w:p>
          <w:p w14:paraId="500AD91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a9"/>
              <w:spacing w:after="0"/>
              <w:rPr>
                <w:rFonts w:ascii="Times New Roman" w:hAnsi="Times New Roman"/>
                <w:szCs w:val="20"/>
                <w:lang w:eastAsia="zh-CN"/>
              </w:rPr>
            </w:pPr>
          </w:p>
          <w:p w14:paraId="6B59DBE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4276CF5F"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3"/>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iCs/>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a9"/>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a9"/>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a9"/>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a9"/>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a9"/>
              <w:spacing w:after="0"/>
              <w:rPr>
                <w:rFonts w:ascii="Times New Roman" w:hAnsi="Times New Roman"/>
                <w:szCs w:val="20"/>
                <w:lang w:eastAsia="zh-CN"/>
              </w:rPr>
            </w:pPr>
          </w:p>
          <w:p w14:paraId="624A389D" w14:textId="46908841"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4"/>
        <w:numPr>
          <w:ilvl w:val="3"/>
          <w:numId w:val="19"/>
        </w:numPr>
      </w:pPr>
      <w:r>
        <w:t>k0 and k2 for single PDSCH/PUSCH scheduling</w:t>
      </w:r>
    </w:p>
    <w:p w14:paraId="2579994A" w14:textId="77777777" w:rsidR="00665C2B" w:rsidRDefault="00706918">
      <w:pPr>
        <w:pStyle w:val="a9"/>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a9"/>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a9"/>
        <w:spacing w:beforeLines="50" w:before="120"/>
      </w:pPr>
    </w:p>
    <w:p w14:paraId="3C695E26" w14:textId="77777777" w:rsidR="00665C2B" w:rsidRDefault="00706918">
      <w:pPr>
        <w:pStyle w:val="a9"/>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a9"/>
        <w:spacing w:after="0"/>
        <w:rPr>
          <w:rFonts w:ascii="Times New Roman" w:hAnsi="Times New Roman"/>
          <w:szCs w:val="20"/>
          <w:lang w:eastAsia="zh-CN"/>
        </w:rPr>
      </w:pPr>
    </w:p>
    <w:p w14:paraId="0D0C53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5"/>
        <w:rPr>
          <w:lang w:eastAsia="zh-CN"/>
        </w:rPr>
      </w:pPr>
      <w:r>
        <w:rPr>
          <w:highlight w:val="cyan"/>
          <w:lang w:eastAsia="zh-CN"/>
        </w:rPr>
        <w:t>Discussion point 1-</w:t>
      </w:r>
      <w:r w:rsidR="00AD473E">
        <w:rPr>
          <w:highlight w:val="cyan"/>
          <w:lang w:eastAsia="zh-CN"/>
        </w:rPr>
        <w:t>2 (closed)</w:t>
      </w:r>
    </w:p>
    <w:p w14:paraId="283805EB" w14:textId="77777777" w:rsidR="00665C2B" w:rsidRDefault="00706918">
      <w:pPr>
        <w:pStyle w:val="a9"/>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a9"/>
        <w:spacing w:after="0"/>
        <w:rPr>
          <w:rFonts w:ascii="Times New Roman" w:hAnsi="Times New Roman"/>
          <w:szCs w:val="20"/>
          <w:lang w:eastAsia="zh-CN"/>
        </w:rPr>
      </w:pPr>
    </w:p>
    <w:p w14:paraId="5AACDE9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3"/>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FD3E39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8AD73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No, it can be achieved by gNB’s configuration in TDRA table.</w:t>
            </w:r>
          </w:p>
        </w:tc>
      </w:tr>
      <w:tr w:rsidR="00665C2B" w14:paraId="069EF4C5" w14:textId="77777777">
        <w:trPr>
          <w:trHeight w:val="339"/>
        </w:trPr>
        <w:tc>
          <w:tcPr>
            <w:tcW w:w="1871" w:type="dxa"/>
          </w:tcPr>
          <w:p w14:paraId="446C9B9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2EAEE5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a9"/>
              <w:spacing w:after="0"/>
              <w:rPr>
                <w:rFonts w:ascii="Times New Roman" w:hAnsi="Times New Roman"/>
                <w:szCs w:val="20"/>
                <w:lang w:eastAsia="zh-CN"/>
              </w:rPr>
            </w:pPr>
          </w:p>
        </w:tc>
        <w:tc>
          <w:tcPr>
            <w:tcW w:w="8021" w:type="dxa"/>
          </w:tcPr>
          <w:p w14:paraId="1AC6483C" w14:textId="77777777" w:rsidR="00665C2B" w:rsidRDefault="00665C2B">
            <w:pPr>
              <w:pStyle w:val="a9"/>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4A5D729" w14:textId="4CAD1ACC"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15874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a9"/>
              <w:spacing w:after="0"/>
              <w:rPr>
                <w:rFonts w:ascii="Times New Roman" w:hAnsi="Times New Roman"/>
                <w:szCs w:val="20"/>
                <w:lang w:eastAsia="zh-CN"/>
              </w:rPr>
            </w:pPr>
          </w:p>
        </w:tc>
        <w:tc>
          <w:tcPr>
            <w:tcW w:w="8021" w:type="dxa"/>
          </w:tcPr>
          <w:p w14:paraId="1C3A7900" w14:textId="77777777" w:rsidR="00AD473E" w:rsidRDefault="00AD473E" w:rsidP="00E1245E">
            <w:pPr>
              <w:pStyle w:val="a9"/>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a9"/>
        <w:spacing w:after="0"/>
        <w:rPr>
          <w:rFonts w:ascii="Times New Roman" w:hAnsi="Times New Roman"/>
          <w:szCs w:val="20"/>
          <w:lang w:eastAsia="zh-CN"/>
        </w:rPr>
      </w:pPr>
    </w:p>
    <w:p w14:paraId="29BBAA8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E03DC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4D05F8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a9"/>
        <w:spacing w:after="0"/>
        <w:rPr>
          <w:rFonts w:ascii="Times New Roman" w:hAnsi="Times New Roman"/>
          <w:szCs w:val="20"/>
          <w:lang w:eastAsia="zh-CN"/>
        </w:rPr>
      </w:pPr>
    </w:p>
    <w:p w14:paraId="27513E2A" w14:textId="77777777" w:rsidR="00665C2B" w:rsidRDefault="00665C2B">
      <w:pPr>
        <w:pStyle w:val="a9"/>
        <w:spacing w:after="0"/>
        <w:rPr>
          <w:rFonts w:ascii="Times New Roman" w:hAnsi="Times New Roman"/>
          <w:szCs w:val="20"/>
        </w:rPr>
      </w:pPr>
    </w:p>
    <w:p w14:paraId="72CA8F39" w14:textId="77777777" w:rsidR="00665C2B" w:rsidRDefault="00706918">
      <w:pPr>
        <w:pStyle w:val="a9"/>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af3"/>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5"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w:t>
            </w:r>
            <w:r w:rsidR="00700EFE">
              <w:rPr>
                <w:highlight w:val="yellow"/>
              </w:rPr>
              <w:t>‘</w:t>
            </w:r>
            <w:r>
              <w:rPr>
                <w:highlight w:val="yellow"/>
              </w:rPr>
              <w:t>typeI-SinglePanel</w:t>
            </w:r>
            <w:r w:rsidR="00700EFE">
              <w:rPr>
                <w:highlight w:val="yellow"/>
              </w:rPr>
              <w:t>’</w:t>
            </w:r>
            <w:r>
              <w:rPr>
                <w:highlight w:val="yellow"/>
              </w:rPr>
              <w:t xml:space="preserve"> or where </w:t>
            </w:r>
            <w:r>
              <w:rPr>
                <w:i/>
                <w:highlight w:val="yellow"/>
              </w:rPr>
              <w:t>reportQuantity</w:t>
            </w:r>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5"/>
          </w:p>
        </w:tc>
      </w:tr>
    </w:tbl>
    <w:p w14:paraId="6C4656BF" w14:textId="77777777" w:rsidR="00665C2B" w:rsidRDefault="00665C2B">
      <w:pPr>
        <w:pStyle w:val="a9"/>
        <w:spacing w:after="0"/>
        <w:rPr>
          <w:rFonts w:ascii="Times New Roman" w:hAnsi="Times New Roman"/>
          <w:szCs w:val="20"/>
          <w:lang w:eastAsia="zh-CN"/>
        </w:rPr>
      </w:pPr>
    </w:p>
    <w:p w14:paraId="617ACC5B" w14:textId="77777777" w:rsidR="00665C2B" w:rsidRDefault="00665C2B">
      <w:pPr>
        <w:pStyle w:val="a9"/>
        <w:spacing w:after="0"/>
        <w:rPr>
          <w:rFonts w:ascii="Times New Roman" w:hAnsi="Times New Roman"/>
          <w:szCs w:val="20"/>
          <w:lang w:eastAsia="zh-CN"/>
        </w:rPr>
      </w:pPr>
    </w:p>
    <w:p w14:paraId="3EFE995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w:t>
      </w:r>
      <w:r w:rsidR="00700EFE">
        <w:t>‘</w:t>
      </w:r>
      <w:r>
        <w:t>typeI-SinglePanel</w:t>
      </w:r>
      <w:r w:rsidR="00700EFE">
        <w:t>’</w:t>
      </w:r>
      <w:r>
        <w:t xml:space="preserve"> or where </w:t>
      </w:r>
      <w:r>
        <w:rPr>
          <w:i/>
        </w:rPr>
        <w:t>reportQuantity</w:t>
      </w:r>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FA3449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7E942CA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26CAD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a6"/>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a6"/>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C5726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F7B20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a9"/>
              <w:spacing w:after="0"/>
              <w:rPr>
                <w:rFonts w:ascii="Times New Roman" w:hAnsi="Times New Roman"/>
                <w:szCs w:val="20"/>
                <w:lang w:eastAsia="zh-CN"/>
              </w:rPr>
            </w:pPr>
          </w:p>
        </w:tc>
        <w:tc>
          <w:tcPr>
            <w:tcW w:w="8021" w:type="dxa"/>
          </w:tcPr>
          <w:p w14:paraId="1B8C4286" w14:textId="77777777" w:rsidR="00665C2B" w:rsidRDefault="00665C2B">
            <w:pPr>
              <w:pStyle w:val="a9"/>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7405D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a9"/>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a9"/>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a9"/>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a9"/>
              <w:spacing w:after="0"/>
              <w:rPr>
                <w:rFonts w:ascii="Times New Roman" w:hAnsi="Times New Roman"/>
                <w:szCs w:val="20"/>
                <w:lang w:eastAsia="zh-CN"/>
              </w:rPr>
            </w:pPr>
          </w:p>
        </w:tc>
        <w:tc>
          <w:tcPr>
            <w:tcW w:w="8021" w:type="dxa"/>
          </w:tcPr>
          <w:p w14:paraId="7C6E58F2" w14:textId="77777777" w:rsidR="00AD473E" w:rsidRDefault="00AD473E" w:rsidP="004834FD">
            <w:pPr>
              <w:pStyle w:val="a9"/>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a9"/>
              <w:spacing w:after="0"/>
              <w:rPr>
                <w:rFonts w:ascii="Times New Roman" w:hAnsi="Times New Roman"/>
                <w:szCs w:val="20"/>
                <w:lang w:eastAsia="zh-CN"/>
              </w:rPr>
            </w:pPr>
          </w:p>
          <w:p w14:paraId="7806358E" w14:textId="4FB466D3" w:rsidR="00AD473E" w:rsidRDefault="00AD473E" w:rsidP="004834FD">
            <w:pPr>
              <w:pStyle w:val="a9"/>
              <w:spacing w:after="0"/>
              <w:rPr>
                <w:rFonts w:ascii="Times New Roman" w:hAnsi="Times New Roman"/>
                <w:szCs w:val="20"/>
                <w:lang w:eastAsia="zh-CN"/>
              </w:rPr>
            </w:pPr>
            <w:r>
              <w:rPr>
                <w:rFonts w:ascii="Times New Roman" w:hAnsi="Times New Roman"/>
                <w:szCs w:val="20"/>
                <w:lang w:eastAsia="zh-CN"/>
              </w:rPr>
              <w:t>Will recommend for GTW discussion and decision in time permits</w:t>
            </w:r>
          </w:p>
        </w:tc>
      </w:tr>
      <w:tr w:rsidR="00827B33" w14:paraId="7711ABB6" w14:textId="77777777" w:rsidTr="00827B33">
        <w:trPr>
          <w:trHeight w:val="339"/>
        </w:trPr>
        <w:tc>
          <w:tcPr>
            <w:tcW w:w="1871" w:type="dxa"/>
          </w:tcPr>
          <w:p w14:paraId="072819BE" w14:textId="77777777" w:rsidR="00827B33" w:rsidRDefault="00827B33" w:rsidP="00A66963">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8704B9E" w14:textId="77777777" w:rsidR="00827B33" w:rsidRDefault="00827B33" w:rsidP="00A66963">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3608E349"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51F652FE"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7352A997"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9ADC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3C928D"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ACE659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a9"/>
              <w:spacing w:after="0"/>
              <w:rPr>
                <w:rFonts w:ascii="Times New Roman" w:hAnsi="Times New Roman"/>
                <w:szCs w:val="20"/>
                <w:lang w:eastAsia="zh-CN"/>
              </w:rPr>
            </w:pPr>
          </w:p>
        </w:tc>
        <w:tc>
          <w:tcPr>
            <w:tcW w:w="8021" w:type="dxa"/>
          </w:tcPr>
          <w:p w14:paraId="5DE32CF3" w14:textId="77777777" w:rsidR="00665C2B" w:rsidRDefault="00665C2B">
            <w:pPr>
              <w:pStyle w:val="a9"/>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afc"/>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3721876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5356C450" w14:textId="77777777" w:rsidR="00665C2B" w:rsidRDefault="00706918">
      <w:pPr>
        <w:pStyle w:val="afc"/>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afc"/>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C31CDC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C18BA5D"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a9"/>
              <w:spacing w:after="0"/>
              <w:rPr>
                <w:rFonts w:ascii="Times New Roman" w:hAnsi="Times New Roman"/>
                <w:szCs w:val="20"/>
                <w:lang w:eastAsia="zh-CN"/>
              </w:rPr>
            </w:pPr>
          </w:p>
        </w:tc>
        <w:tc>
          <w:tcPr>
            <w:tcW w:w="8021" w:type="dxa"/>
          </w:tcPr>
          <w:p w14:paraId="6FAD7B58" w14:textId="77777777" w:rsidR="00665C2B" w:rsidRDefault="00665C2B">
            <w:pPr>
              <w:pStyle w:val="a9"/>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a9"/>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a9"/>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a9"/>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a9"/>
        <w:spacing w:after="0"/>
        <w:rPr>
          <w:rFonts w:ascii="Times New Roman" w:hAnsi="Times New Roman"/>
          <w:szCs w:val="20"/>
          <w:lang w:eastAsia="zh-CN"/>
        </w:rPr>
      </w:pPr>
    </w:p>
    <w:p w14:paraId="3946F085" w14:textId="77777777" w:rsidR="00665C2B" w:rsidRDefault="00706918">
      <w:pPr>
        <w:pStyle w:val="5"/>
        <w:rPr>
          <w:lang w:eastAsia="zh-CN"/>
        </w:rPr>
      </w:pPr>
      <w:r>
        <w:rPr>
          <w:lang w:eastAsia="zh-CN"/>
        </w:rPr>
        <w:t>Discussion point 1-8</w:t>
      </w:r>
    </w:p>
    <w:p w14:paraId="7185F40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B37A74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a9"/>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D32D1" w14:textId="4C6134CB" w:rsidR="0056161A" w:rsidRDefault="0056161A" w:rsidP="00E1245E">
            <w:pPr>
              <w:pStyle w:val="a9"/>
              <w:spacing w:after="0"/>
              <w:rPr>
                <w:rFonts w:ascii="Times New Roman" w:hAnsi="Times New Roman"/>
                <w:szCs w:val="20"/>
                <w:lang w:eastAsia="zh-CN"/>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a9"/>
        <w:spacing w:after="0"/>
        <w:rPr>
          <w:rFonts w:ascii="Times New Roman" w:hAnsi="Times New Roman"/>
          <w:szCs w:val="20"/>
          <w:lang w:eastAsia="zh-CN"/>
        </w:rPr>
      </w:pPr>
    </w:p>
    <w:p w14:paraId="78860BFC" w14:textId="77777777" w:rsidR="00665C2B" w:rsidRDefault="00706918">
      <w:pPr>
        <w:pStyle w:val="2"/>
        <w:rPr>
          <w:lang w:eastAsia="zh-CN"/>
        </w:rPr>
      </w:pPr>
      <w:r>
        <w:rPr>
          <w:lang w:eastAsia="zh-CN"/>
        </w:rPr>
        <w:t>2.2. Other issue(s)</w:t>
      </w:r>
    </w:p>
    <w:p w14:paraId="4986B5DC" w14:textId="77777777" w:rsidR="00665C2B" w:rsidRDefault="00665C2B">
      <w:pPr>
        <w:pStyle w:val="afc"/>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FBA7BD" w14:textId="77777777" w:rsidR="00665C2B" w:rsidRDefault="00706918">
      <w:pPr>
        <w:pStyle w:val="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afc"/>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afc"/>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a9"/>
        <w:spacing w:after="0"/>
        <w:rPr>
          <w:rFonts w:ascii="Times New Roman" w:hAnsi="Times New Roman"/>
          <w:szCs w:val="20"/>
        </w:rPr>
      </w:pPr>
    </w:p>
    <w:p w14:paraId="7BCD91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a9"/>
        <w:spacing w:after="0"/>
        <w:rPr>
          <w:rFonts w:ascii="Times New Roman" w:hAnsi="Times New Roman"/>
          <w:szCs w:val="20"/>
          <w:lang w:eastAsia="zh-CN"/>
        </w:rPr>
      </w:pPr>
    </w:p>
    <w:p w14:paraId="72C07568" w14:textId="77777777" w:rsidR="00665C2B" w:rsidRDefault="00706918">
      <w:pPr>
        <w:pStyle w:val="af1"/>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2BD6A2D0"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a9"/>
        <w:spacing w:after="0"/>
        <w:rPr>
          <w:rFonts w:ascii="Times New Roman" w:hAnsi="Times New Roman"/>
          <w:szCs w:val="20"/>
          <w:lang w:eastAsia="zh-CN"/>
        </w:rPr>
      </w:pPr>
    </w:p>
    <w:p w14:paraId="55CCC6E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0828BED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a9"/>
              <w:spacing w:after="0"/>
              <w:rPr>
                <w:rFonts w:ascii="Times New Roman" w:hAnsi="Times New Roman"/>
                <w:szCs w:val="20"/>
                <w:lang w:eastAsia="zh-CN"/>
              </w:rPr>
            </w:pPr>
          </w:p>
        </w:tc>
        <w:tc>
          <w:tcPr>
            <w:tcW w:w="8021" w:type="dxa"/>
          </w:tcPr>
          <w:p w14:paraId="48A7BD41" w14:textId="77777777" w:rsidR="00665C2B" w:rsidRDefault="00665C2B">
            <w:pPr>
              <w:pStyle w:val="a9"/>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a9"/>
              <w:spacing w:after="0"/>
              <w:rPr>
                <w:rFonts w:ascii="Times New Roman" w:hAnsi="Times New Roman"/>
                <w:szCs w:val="20"/>
                <w:lang w:eastAsia="zh-CN"/>
              </w:rPr>
            </w:pPr>
          </w:p>
          <w:p w14:paraId="7B14A4B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a9"/>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af1"/>
        <w:rPr>
          <w:lang w:eastAsia="zh-CN"/>
        </w:rPr>
      </w:pPr>
    </w:p>
    <w:p w14:paraId="7516C15A" w14:textId="77777777" w:rsidR="00665C2B" w:rsidRPr="003F0553" w:rsidRDefault="00706918" w:rsidP="003F0553">
      <w:pPr>
        <w:pStyle w:val="af1"/>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3: RAN1 send LS to RAN4 informing that U</w:t>
      </w:r>
      <w:r w:rsidR="0056161A">
        <w:rPr>
          <w:rFonts w:ascii="Times New Roman" w:hAnsi="Times New Roman"/>
          <w:szCs w:val="20"/>
          <w:lang w:eastAsia="zh-CN"/>
        </w:rPr>
        <w:t>e</w:t>
      </w:r>
      <w:r>
        <w:rPr>
          <w:rFonts w:ascii="Times New Roman" w:hAnsi="Times New Roman"/>
          <w:szCs w:val="20"/>
          <w:lang w:eastAsia="zh-CN"/>
        </w:rPr>
        <w:t xml:space="preserv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a9"/>
        <w:spacing w:after="0"/>
        <w:rPr>
          <w:rFonts w:ascii="Times New Roman" w:hAnsi="Times New Roman"/>
          <w:szCs w:val="20"/>
          <w:lang w:eastAsia="zh-CN"/>
        </w:rPr>
      </w:pPr>
    </w:p>
    <w:p w14:paraId="276617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A3D3F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47DBFE46" w14:textId="77777777" w:rsidR="00665C2B" w:rsidRDefault="00706918">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a9"/>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a9"/>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a8"/>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a9"/>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a9"/>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a9"/>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a9"/>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a9"/>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a9"/>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a9"/>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a9"/>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a9"/>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a9"/>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a9"/>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af1"/>
        <w:rPr>
          <w:lang w:eastAsia="zh-CN"/>
        </w:rPr>
      </w:pPr>
    </w:p>
    <w:p w14:paraId="6CFB2110" w14:textId="7636CAA1" w:rsidR="003F0553" w:rsidRDefault="003F0553" w:rsidP="003F0553">
      <w:pPr>
        <w:pStyle w:val="5"/>
      </w:pPr>
      <w:r>
        <w:rPr>
          <w:highlight w:val="cyan"/>
        </w:rPr>
        <w:t>Conclusion 2-1b</w:t>
      </w:r>
      <w:r>
        <w:t xml:space="preserve"> </w:t>
      </w:r>
    </w:p>
    <w:p w14:paraId="04AAADFF" w14:textId="420B0D68" w:rsidR="00252D1A" w:rsidRDefault="003F0553" w:rsidP="003F0553">
      <w:pPr>
        <w:pStyle w:val="a9"/>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a9"/>
        <w:numPr>
          <w:ilvl w:val="0"/>
          <w:numId w:val="31"/>
        </w:numPr>
        <w:spacing w:after="0"/>
      </w:pPr>
      <w:r>
        <w:t>the highest MCS with rank 2</w:t>
      </w:r>
      <w:r w:rsidR="00252D1A">
        <w:t xml:space="preserve"> transmission</w:t>
      </w:r>
    </w:p>
    <w:p w14:paraId="046338F1" w14:textId="6E3E0ADE" w:rsidR="003F0553" w:rsidRDefault="00252D1A" w:rsidP="00252D1A">
      <w:pPr>
        <w:pStyle w:val="a9"/>
        <w:numPr>
          <w:ilvl w:val="0"/>
          <w:numId w:val="31"/>
        </w:numPr>
        <w:spacing w:after="0"/>
      </w:pPr>
      <w:r>
        <w:t xml:space="preserve">the </w:t>
      </w:r>
      <w:r w:rsidR="003F0553">
        <w:t>highest MCS with rank 1, 120kHz SCS transmission.</w:t>
      </w:r>
    </w:p>
    <w:p w14:paraId="7EF039C0" w14:textId="7A588F6E" w:rsidR="003F0553" w:rsidRDefault="003F0553" w:rsidP="003F0553">
      <w:pPr>
        <w:pStyle w:val="a9"/>
        <w:spacing w:after="0"/>
      </w:pPr>
    </w:p>
    <w:p w14:paraId="32835A09" w14:textId="77777777" w:rsidR="003F0553" w:rsidRDefault="003F0553" w:rsidP="003F0553">
      <w:pPr>
        <w:pStyle w:val="a9"/>
        <w:spacing w:after="0"/>
        <w:rPr>
          <w:rFonts w:ascii="Times New Roman" w:hAnsi="Times New Roman"/>
          <w:szCs w:val="20"/>
          <w:lang w:eastAsia="zh-CN"/>
        </w:rPr>
      </w:pPr>
    </w:p>
    <w:p w14:paraId="6D8C347D" w14:textId="77777777" w:rsidR="003F0553" w:rsidRDefault="003F0553" w:rsidP="003F055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3F0553" w14:paraId="175B4FA2" w14:textId="77777777" w:rsidTr="009241CF">
        <w:trPr>
          <w:trHeight w:val="224"/>
        </w:trPr>
        <w:tc>
          <w:tcPr>
            <w:tcW w:w="1871" w:type="dxa"/>
            <w:shd w:val="clear" w:color="auto" w:fill="FFE599" w:themeFill="accent4" w:themeFillTint="66"/>
          </w:tcPr>
          <w:p w14:paraId="36C68F6E" w14:textId="77777777" w:rsidR="003F0553" w:rsidRDefault="003F0553"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9241CF">
        <w:trPr>
          <w:trHeight w:val="339"/>
        </w:trPr>
        <w:tc>
          <w:tcPr>
            <w:tcW w:w="1871" w:type="dxa"/>
          </w:tcPr>
          <w:p w14:paraId="250ABFE9" w14:textId="7516BB59" w:rsidR="003F0553" w:rsidRDefault="00077212"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9241CF">
        <w:trPr>
          <w:trHeight w:val="339"/>
        </w:trPr>
        <w:tc>
          <w:tcPr>
            <w:tcW w:w="1871" w:type="dxa"/>
          </w:tcPr>
          <w:p w14:paraId="64F5F086" w14:textId="4D833592" w:rsidR="003F0553" w:rsidRPr="005C7745" w:rsidRDefault="00D56662" w:rsidP="009241CF">
            <w:pPr>
              <w:pStyle w:val="a9"/>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9241CF">
            <w:pPr>
              <w:pStyle w:val="a9"/>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3F0553" w14:paraId="4433441D" w14:textId="77777777" w:rsidTr="009241CF">
        <w:trPr>
          <w:trHeight w:val="339"/>
        </w:trPr>
        <w:tc>
          <w:tcPr>
            <w:tcW w:w="1871" w:type="dxa"/>
          </w:tcPr>
          <w:p w14:paraId="2F705BC1" w14:textId="43405B91" w:rsidR="003F0553" w:rsidRDefault="003F0553" w:rsidP="009241CF">
            <w:pPr>
              <w:pStyle w:val="a9"/>
              <w:spacing w:before="0" w:after="0" w:line="240" w:lineRule="auto"/>
              <w:rPr>
                <w:rFonts w:ascii="Times New Roman" w:hAnsi="Times New Roman"/>
                <w:szCs w:val="20"/>
                <w:lang w:eastAsia="zh-CN"/>
              </w:rPr>
            </w:pPr>
          </w:p>
        </w:tc>
        <w:tc>
          <w:tcPr>
            <w:tcW w:w="8021" w:type="dxa"/>
          </w:tcPr>
          <w:p w14:paraId="047CD63B" w14:textId="3A2BF41A" w:rsidR="003F0553" w:rsidRDefault="003F0553" w:rsidP="009241CF">
            <w:pPr>
              <w:pStyle w:val="a9"/>
              <w:spacing w:before="0" w:after="0" w:line="240" w:lineRule="auto"/>
              <w:rPr>
                <w:rFonts w:ascii="Times New Roman" w:hAnsi="Times New Roman"/>
                <w:szCs w:val="20"/>
                <w:lang w:eastAsia="zh-CN"/>
              </w:rPr>
            </w:pPr>
          </w:p>
        </w:tc>
      </w:tr>
    </w:tbl>
    <w:p w14:paraId="0B7B635D" w14:textId="77777777" w:rsidR="003F0553" w:rsidRDefault="003F0553">
      <w:pPr>
        <w:pStyle w:val="af1"/>
        <w:rPr>
          <w:lang w:eastAsia="zh-CN"/>
        </w:rPr>
      </w:pPr>
    </w:p>
    <w:p w14:paraId="078577E9" w14:textId="77777777" w:rsidR="00665C2B" w:rsidRDefault="00706918">
      <w:pPr>
        <w:pStyle w:val="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a9"/>
        <w:spacing w:after="0"/>
        <w:rPr>
          <w:rFonts w:ascii="Times New Roman" w:hAnsi="Times New Roman"/>
          <w:szCs w:val="20"/>
          <w:lang w:eastAsia="zh-CN"/>
        </w:rPr>
      </w:pPr>
    </w:p>
    <w:p w14:paraId="53FDA84B" w14:textId="77777777" w:rsidR="00665C2B" w:rsidRDefault="00706918">
      <w:pPr>
        <w:pStyle w:val="5"/>
      </w:pPr>
      <w:r>
        <w:t xml:space="preserve">Discussion point 2-2 </w:t>
      </w:r>
    </w:p>
    <w:p w14:paraId="452E2F45" w14:textId="77777777" w:rsidR="00665C2B" w:rsidRDefault="00665C2B">
      <w:pPr>
        <w:pStyle w:val="a9"/>
        <w:spacing w:after="0"/>
        <w:rPr>
          <w:rFonts w:ascii="Times New Roman" w:hAnsi="Times New Roman"/>
          <w:szCs w:val="20"/>
          <w:lang w:eastAsia="zh-CN"/>
        </w:rPr>
      </w:pPr>
    </w:p>
    <w:p w14:paraId="17D844B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6E8612C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79B444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3"/>
        <w:numPr>
          <w:ilvl w:val="2"/>
          <w:numId w:val="19"/>
        </w:numPr>
        <w:rPr>
          <w:lang w:eastAsia="zh-CN"/>
        </w:rPr>
      </w:pPr>
      <w:bookmarkStart w:id="6"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a9"/>
        <w:spacing w:after="0"/>
        <w:rPr>
          <w:rFonts w:ascii="Times New Roman" w:hAnsi="Times New Roman"/>
          <w:szCs w:val="20"/>
          <w:lang w:eastAsia="zh-CN"/>
        </w:rPr>
      </w:pPr>
    </w:p>
    <w:p w14:paraId="538F3DAE" w14:textId="77777777" w:rsidR="00665C2B" w:rsidRDefault="00706918">
      <w:pPr>
        <w:pStyle w:val="af1"/>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a9"/>
        <w:spacing w:after="0"/>
        <w:rPr>
          <w:rFonts w:ascii="Times New Roman" w:hAnsi="Times New Roman"/>
          <w:szCs w:val="20"/>
          <w:lang w:eastAsia="zh-CN"/>
        </w:rPr>
      </w:pPr>
    </w:p>
    <w:p w14:paraId="65E894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BAB764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a9"/>
              <w:spacing w:after="0"/>
              <w:rPr>
                <w:rFonts w:ascii="Times New Roman" w:eastAsia="MS PMincho" w:hAnsi="Times New Roman"/>
                <w:szCs w:val="20"/>
                <w:lang w:eastAsia="zh-CN"/>
              </w:rPr>
            </w:pPr>
          </w:p>
        </w:tc>
        <w:tc>
          <w:tcPr>
            <w:tcW w:w="8021" w:type="dxa"/>
          </w:tcPr>
          <w:p w14:paraId="489FAD18" w14:textId="77777777" w:rsidR="00665C2B" w:rsidRDefault="00665C2B">
            <w:pPr>
              <w:pStyle w:val="a9"/>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af1"/>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a9"/>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6"/>
    <w:p w14:paraId="6ED5F5FC" w14:textId="77777777" w:rsidR="00665C2B" w:rsidRDefault="00665C2B"/>
    <w:p w14:paraId="214ABEE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14:paraId="3A5E0A4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a9"/>
              <w:spacing w:before="0" w:after="0" w:line="240" w:lineRule="auto"/>
              <w:rPr>
                <w:rFonts w:ascii="Times New Roman" w:eastAsiaTheme="minorEastAsia" w:hAnsi="Times New Roman"/>
                <w:szCs w:val="20"/>
                <w:lang w:eastAsia="ko-KR"/>
              </w:rPr>
            </w:pPr>
          </w:p>
          <w:p w14:paraId="42F89309" w14:textId="77777777" w:rsidR="00665C2B" w:rsidRDefault="00706918">
            <w:pPr>
              <w:pStyle w:val="a9"/>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a9"/>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a9"/>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24D4A9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a9"/>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14:paraId="23518141" w14:textId="77777777" w:rsidR="00665C2B" w:rsidRDefault="00706918">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a9"/>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a9"/>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a9"/>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5"/>
      </w:pPr>
      <w:r>
        <w:t>Conclusion 2-3a</w:t>
      </w:r>
    </w:p>
    <w:p w14:paraId="070FED7F" w14:textId="1BBCAA52" w:rsidR="003F0553" w:rsidRPr="003F0553" w:rsidRDefault="003F0553" w:rsidP="003F0553">
      <w:pPr>
        <w:pStyle w:val="a9"/>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24E13FE5" w:rsidR="003F0553" w:rsidRPr="003F0553" w:rsidRDefault="003F0553" w:rsidP="003F0553">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FR2_2 in Rel-17</w:t>
      </w:r>
    </w:p>
    <w:p w14:paraId="7C6BD923" w14:textId="15381F05" w:rsidR="003F0553" w:rsidRDefault="003F0553"/>
    <w:p w14:paraId="3AD19313" w14:textId="77777777" w:rsidR="003F0553" w:rsidRDefault="003F0553" w:rsidP="003F055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F0553" w14:paraId="0E782748" w14:textId="77777777" w:rsidTr="009241CF">
        <w:trPr>
          <w:trHeight w:val="224"/>
        </w:trPr>
        <w:tc>
          <w:tcPr>
            <w:tcW w:w="1871" w:type="dxa"/>
            <w:shd w:val="clear" w:color="auto" w:fill="FFE599" w:themeFill="accent4" w:themeFillTint="66"/>
          </w:tcPr>
          <w:p w14:paraId="1504232F" w14:textId="77777777" w:rsidR="003F0553" w:rsidRDefault="003F0553"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9241CF">
        <w:trPr>
          <w:trHeight w:val="339"/>
        </w:trPr>
        <w:tc>
          <w:tcPr>
            <w:tcW w:w="1871" w:type="dxa"/>
          </w:tcPr>
          <w:p w14:paraId="3287A5DC" w14:textId="2B74F711" w:rsidR="003F0553" w:rsidRDefault="00810B8A" w:rsidP="009241C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9241C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9241CF">
        <w:trPr>
          <w:trHeight w:val="339"/>
        </w:trPr>
        <w:tc>
          <w:tcPr>
            <w:tcW w:w="1871" w:type="dxa"/>
          </w:tcPr>
          <w:p w14:paraId="6A107F42" w14:textId="0853DA30" w:rsidR="003F0553" w:rsidRDefault="00077212"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9241CF">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9241CF">
        <w:trPr>
          <w:trHeight w:val="339"/>
        </w:trPr>
        <w:tc>
          <w:tcPr>
            <w:tcW w:w="1871" w:type="dxa"/>
          </w:tcPr>
          <w:p w14:paraId="3E405A5A" w14:textId="13C37E21" w:rsidR="003F0553" w:rsidRPr="005C7745" w:rsidRDefault="00D56662" w:rsidP="009241CF">
            <w:pPr>
              <w:pStyle w:val="a9"/>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a9"/>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9241CF">
        <w:trPr>
          <w:trHeight w:val="339"/>
        </w:trPr>
        <w:tc>
          <w:tcPr>
            <w:tcW w:w="1871" w:type="dxa"/>
          </w:tcPr>
          <w:p w14:paraId="47FB47B0" w14:textId="1338A939" w:rsidR="0056161A" w:rsidRPr="0056161A" w:rsidRDefault="0056161A" w:rsidP="009241CF">
            <w:pPr>
              <w:pStyle w:val="a9"/>
              <w:spacing w:after="0" w:line="240" w:lineRule="auto"/>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FA132B" w14:textId="3CD7FADC" w:rsidR="0056161A" w:rsidRPr="0056161A" w:rsidRDefault="0056161A" w:rsidP="003F0553">
            <w:pPr>
              <w:pStyle w:val="a9"/>
              <w:spacing w:after="0" w:line="240" w:lineRule="auto"/>
              <w:rPr>
                <w:rFonts w:ascii="Times New Roman" w:hAnsi="Times New Roman" w:hint="eastAsia"/>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250AB4DF" w14:textId="77777777" w:rsidR="003F0553" w:rsidRDefault="003F0553"/>
    <w:p w14:paraId="0984361E" w14:textId="77777777" w:rsidR="00665C2B" w:rsidRDefault="00706918">
      <w:pPr>
        <w:pStyle w:val="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a9"/>
        <w:spacing w:after="0"/>
        <w:rPr>
          <w:rFonts w:ascii="Times New Roman" w:hAnsi="Times New Roman"/>
          <w:szCs w:val="20"/>
          <w:lang w:eastAsia="zh-CN"/>
        </w:rPr>
      </w:pPr>
    </w:p>
    <w:p w14:paraId="3C308C40" w14:textId="77777777" w:rsidR="00665C2B" w:rsidRDefault="00706918">
      <w:pPr>
        <w:pStyle w:val="5"/>
      </w:pPr>
      <w:r>
        <w:t>Discussion point 2-4</w:t>
      </w:r>
    </w:p>
    <w:p w14:paraId="2D81540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C75859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733157D3" w:rsidR="00665C2B" w:rsidRDefault="00706918">
      <w:pPr>
        <w:pStyle w:val="1"/>
        <w:numPr>
          <w:ilvl w:val="0"/>
          <w:numId w:val="5"/>
        </w:numPr>
        <w:ind w:left="360"/>
        <w:rPr>
          <w:rFonts w:cs="Arial"/>
          <w:sz w:val="32"/>
          <w:szCs w:val="32"/>
        </w:rPr>
      </w:pPr>
      <w:r>
        <w:rPr>
          <w:rFonts w:cs="Arial"/>
          <w:sz w:val="32"/>
          <w:szCs w:val="32"/>
        </w:rPr>
        <w:t>Recommendation for GTW</w:t>
      </w:r>
      <w:r w:rsidR="00475307">
        <w:rPr>
          <w:rFonts w:cs="Arial"/>
          <w:sz w:val="32"/>
          <w:szCs w:val="32"/>
        </w:rPr>
        <w:t xml:space="preserve"> discussion and decision</w:t>
      </w:r>
    </w:p>
    <w:p w14:paraId="1612D1E9" w14:textId="3D0AB605" w:rsidR="00475307" w:rsidRDefault="00827B33" w:rsidP="00475307">
      <w:pPr>
        <w:pStyle w:val="a6"/>
        <w:rPr>
          <w:b w:val="0"/>
        </w:rPr>
      </w:pPr>
      <w:r>
        <w:rPr>
          <w:b w:val="0"/>
        </w:rPr>
        <w:t>TBD</w:t>
      </w:r>
    </w:p>
    <w:p w14:paraId="7619E4F8" w14:textId="77777777" w:rsidR="00665C2B" w:rsidRDefault="00706918">
      <w:pPr>
        <w:pStyle w:val="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6D7F0B28"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1CFE1C6C" w14:textId="77777777" w:rsidR="00665C2B" w:rsidRDefault="00706918">
      <w:pPr>
        <w:pStyle w:val="afc"/>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afc"/>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77777777" w:rsidR="00665C2B" w:rsidRDefault="00665C2B">
      <w:pPr>
        <w:rPr>
          <w:sz w:val="24"/>
          <w:szCs w:val="24"/>
        </w:rPr>
      </w:pPr>
    </w:p>
    <w:p w14:paraId="74994CAB" w14:textId="77777777" w:rsidR="00665C2B" w:rsidRDefault="00665C2B">
      <w:pPr>
        <w:pStyle w:val="afc"/>
        <w:keepNext/>
        <w:keepLines/>
        <w:numPr>
          <w:ilvl w:val="0"/>
          <w:numId w:val="2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81F2C4B" w14:textId="77777777" w:rsidR="00665C2B" w:rsidRDefault="00665C2B">
      <w:pPr>
        <w:pStyle w:val="afc"/>
        <w:keepNext/>
        <w:keepLines/>
        <w:numPr>
          <w:ilvl w:val="0"/>
          <w:numId w:val="2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EF30081" w14:textId="77777777" w:rsidR="00665C2B" w:rsidRDefault="00665C2B">
      <w:pPr>
        <w:pStyle w:val="afc"/>
        <w:keepNext/>
        <w:keepLines/>
        <w:numPr>
          <w:ilvl w:val="1"/>
          <w:numId w:val="2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B6724BC" w14:textId="77777777" w:rsidR="00665C2B" w:rsidRDefault="00706918">
      <w:pPr>
        <w:pStyle w:val="1"/>
        <w:textAlignment w:val="auto"/>
        <w:rPr>
          <w:rFonts w:cs="Arial"/>
          <w:sz w:val="32"/>
          <w:szCs w:val="32"/>
          <w:lang w:val="en-US"/>
        </w:rPr>
      </w:pPr>
      <w:r>
        <w:rPr>
          <w:rFonts w:cs="Arial"/>
          <w:sz w:val="32"/>
          <w:szCs w:val="32"/>
          <w:lang w:val="en-US"/>
        </w:rPr>
        <w:t>Reference</w:t>
      </w:r>
    </w:p>
    <w:p w14:paraId="6EF93243" w14:textId="77777777" w:rsidR="00665C2B" w:rsidRDefault="0056161A">
      <w:pPr>
        <w:pStyle w:val="afc"/>
        <w:numPr>
          <w:ilvl w:val="0"/>
          <w:numId w:val="29"/>
        </w:numPr>
        <w:ind w:left="360"/>
        <w:rPr>
          <w:rFonts w:ascii="Times New Roman" w:hAnsi="Times New Roman"/>
          <w:iCs/>
          <w:sz w:val="20"/>
          <w:szCs w:val="20"/>
          <w:lang w:eastAsia="zh-CN"/>
        </w:rPr>
      </w:pPr>
      <w:hyperlink r:id="rId14" w:history="1">
        <w:r w:rsidR="00706918">
          <w:rPr>
            <w:rStyle w:val="af9"/>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Huawei, HiSilicon</w:t>
      </w:r>
    </w:p>
    <w:p w14:paraId="690A18D1" w14:textId="77777777" w:rsidR="00665C2B" w:rsidRDefault="0056161A">
      <w:pPr>
        <w:pStyle w:val="afc"/>
        <w:numPr>
          <w:ilvl w:val="0"/>
          <w:numId w:val="29"/>
        </w:numPr>
        <w:ind w:left="360"/>
        <w:rPr>
          <w:rFonts w:ascii="Times New Roman" w:hAnsi="Times New Roman"/>
          <w:iCs/>
          <w:sz w:val="20"/>
          <w:szCs w:val="20"/>
          <w:lang w:eastAsia="zh-CN"/>
        </w:rPr>
      </w:pPr>
      <w:hyperlink r:id="rId15" w:history="1">
        <w:r w:rsidR="00706918">
          <w:rPr>
            <w:rStyle w:val="af9"/>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56161A">
      <w:pPr>
        <w:pStyle w:val="afc"/>
        <w:numPr>
          <w:ilvl w:val="0"/>
          <w:numId w:val="29"/>
        </w:numPr>
        <w:ind w:left="360"/>
        <w:rPr>
          <w:rFonts w:ascii="Times New Roman" w:hAnsi="Times New Roman"/>
          <w:iCs/>
          <w:sz w:val="20"/>
          <w:szCs w:val="20"/>
          <w:lang w:eastAsia="zh-CN"/>
        </w:rPr>
      </w:pPr>
      <w:hyperlink r:id="rId16" w:history="1">
        <w:r w:rsidR="00706918">
          <w:rPr>
            <w:rStyle w:val="af9"/>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56161A">
      <w:pPr>
        <w:pStyle w:val="afc"/>
        <w:numPr>
          <w:ilvl w:val="0"/>
          <w:numId w:val="29"/>
        </w:numPr>
        <w:ind w:left="360"/>
        <w:rPr>
          <w:rFonts w:ascii="Times New Roman" w:hAnsi="Times New Roman"/>
          <w:iCs/>
          <w:sz w:val="20"/>
          <w:szCs w:val="20"/>
          <w:lang w:eastAsia="zh-CN"/>
        </w:rPr>
      </w:pPr>
      <w:hyperlink r:id="rId17" w:history="1">
        <w:r w:rsidR="00706918">
          <w:rPr>
            <w:rStyle w:val="af9"/>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ZTE, Sanechips</w:t>
      </w:r>
    </w:p>
    <w:p w14:paraId="58F8592E" w14:textId="77777777" w:rsidR="00665C2B" w:rsidRDefault="0056161A">
      <w:pPr>
        <w:pStyle w:val="afc"/>
        <w:numPr>
          <w:ilvl w:val="0"/>
          <w:numId w:val="29"/>
        </w:numPr>
        <w:ind w:left="360"/>
        <w:rPr>
          <w:rFonts w:ascii="Times New Roman" w:hAnsi="Times New Roman"/>
          <w:iCs/>
          <w:sz w:val="20"/>
          <w:szCs w:val="20"/>
          <w:lang w:eastAsia="zh-CN"/>
        </w:rPr>
      </w:pPr>
      <w:hyperlink r:id="rId18" w:history="1">
        <w:r w:rsidR="00706918">
          <w:rPr>
            <w:rStyle w:val="af9"/>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56161A">
      <w:pPr>
        <w:pStyle w:val="afc"/>
        <w:numPr>
          <w:ilvl w:val="0"/>
          <w:numId w:val="29"/>
        </w:numPr>
        <w:ind w:left="360"/>
        <w:rPr>
          <w:rFonts w:ascii="Times New Roman" w:hAnsi="Times New Roman"/>
          <w:iCs/>
          <w:sz w:val="20"/>
          <w:szCs w:val="20"/>
          <w:lang w:eastAsia="zh-CN"/>
        </w:rPr>
      </w:pPr>
      <w:hyperlink r:id="rId19" w:history="1">
        <w:r w:rsidR="00706918">
          <w:rPr>
            <w:rStyle w:val="af9"/>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56161A">
      <w:pPr>
        <w:pStyle w:val="afc"/>
        <w:numPr>
          <w:ilvl w:val="0"/>
          <w:numId w:val="29"/>
        </w:numPr>
        <w:ind w:left="360"/>
        <w:rPr>
          <w:rFonts w:ascii="Times New Roman" w:hAnsi="Times New Roman"/>
          <w:iCs/>
          <w:sz w:val="20"/>
          <w:szCs w:val="20"/>
          <w:lang w:eastAsia="zh-CN"/>
        </w:rPr>
      </w:pPr>
      <w:hyperlink r:id="rId20" w:history="1">
        <w:r w:rsidR="00706918">
          <w:rPr>
            <w:rStyle w:val="af9"/>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56161A">
      <w:pPr>
        <w:pStyle w:val="afc"/>
        <w:numPr>
          <w:ilvl w:val="0"/>
          <w:numId w:val="29"/>
        </w:numPr>
        <w:ind w:left="360"/>
        <w:rPr>
          <w:rFonts w:ascii="Times New Roman" w:hAnsi="Times New Roman"/>
          <w:iCs/>
          <w:sz w:val="20"/>
          <w:szCs w:val="20"/>
          <w:lang w:eastAsia="zh-CN"/>
        </w:rPr>
      </w:pPr>
      <w:hyperlink r:id="rId21" w:history="1">
        <w:r w:rsidR="00706918">
          <w:rPr>
            <w:rStyle w:val="af9"/>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56161A">
      <w:pPr>
        <w:pStyle w:val="afc"/>
        <w:numPr>
          <w:ilvl w:val="0"/>
          <w:numId w:val="29"/>
        </w:numPr>
        <w:ind w:left="360"/>
        <w:rPr>
          <w:rFonts w:ascii="Times New Roman" w:hAnsi="Times New Roman"/>
          <w:iCs/>
          <w:sz w:val="20"/>
          <w:szCs w:val="20"/>
          <w:lang w:eastAsia="zh-CN"/>
        </w:rPr>
      </w:pPr>
      <w:hyperlink r:id="rId22" w:history="1">
        <w:r w:rsidR="00706918">
          <w:rPr>
            <w:rStyle w:val="af9"/>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56161A">
      <w:pPr>
        <w:pStyle w:val="afc"/>
        <w:numPr>
          <w:ilvl w:val="0"/>
          <w:numId w:val="29"/>
        </w:numPr>
        <w:ind w:left="360"/>
        <w:rPr>
          <w:rFonts w:ascii="Times New Roman" w:hAnsi="Times New Roman"/>
          <w:iCs/>
          <w:sz w:val="20"/>
          <w:szCs w:val="20"/>
          <w:lang w:eastAsia="zh-CN"/>
        </w:rPr>
      </w:pPr>
      <w:hyperlink r:id="rId23" w:history="1">
        <w:r w:rsidR="00706918">
          <w:rPr>
            <w:rStyle w:val="af9"/>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56161A">
      <w:pPr>
        <w:pStyle w:val="afc"/>
        <w:numPr>
          <w:ilvl w:val="0"/>
          <w:numId w:val="29"/>
        </w:numPr>
        <w:ind w:left="360"/>
        <w:rPr>
          <w:rFonts w:ascii="Times New Roman" w:hAnsi="Times New Roman"/>
          <w:iCs/>
          <w:sz w:val="20"/>
          <w:szCs w:val="20"/>
          <w:lang w:eastAsia="zh-CN"/>
        </w:rPr>
      </w:pPr>
      <w:hyperlink r:id="rId24" w:history="1">
        <w:r w:rsidR="00706918">
          <w:rPr>
            <w:rStyle w:val="af9"/>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56161A">
      <w:pPr>
        <w:pStyle w:val="afc"/>
        <w:numPr>
          <w:ilvl w:val="0"/>
          <w:numId w:val="29"/>
        </w:numPr>
        <w:ind w:left="360"/>
        <w:rPr>
          <w:rFonts w:ascii="Times New Roman" w:hAnsi="Times New Roman"/>
          <w:iCs/>
          <w:sz w:val="20"/>
          <w:szCs w:val="20"/>
          <w:lang w:eastAsia="zh-CN"/>
        </w:rPr>
      </w:pPr>
      <w:hyperlink r:id="rId25" w:history="1">
        <w:r w:rsidR="00706918">
          <w:rPr>
            <w:rStyle w:val="af9"/>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56161A">
      <w:pPr>
        <w:pStyle w:val="afc"/>
        <w:numPr>
          <w:ilvl w:val="0"/>
          <w:numId w:val="29"/>
        </w:numPr>
        <w:ind w:left="360"/>
        <w:rPr>
          <w:rFonts w:ascii="Times New Roman" w:hAnsi="Times New Roman"/>
          <w:iCs/>
          <w:sz w:val="20"/>
          <w:szCs w:val="20"/>
          <w:lang w:eastAsia="zh-CN"/>
        </w:rPr>
      </w:pPr>
      <w:hyperlink r:id="rId26" w:history="1">
        <w:r w:rsidR="00706918">
          <w:rPr>
            <w:rStyle w:val="af9"/>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56161A">
      <w:pPr>
        <w:pStyle w:val="afc"/>
        <w:numPr>
          <w:ilvl w:val="0"/>
          <w:numId w:val="29"/>
        </w:numPr>
        <w:ind w:left="360"/>
        <w:rPr>
          <w:rFonts w:ascii="Times New Roman" w:hAnsi="Times New Roman"/>
          <w:iCs/>
          <w:sz w:val="20"/>
          <w:szCs w:val="20"/>
          <w:lang w:eastAsia="zh-CN"/>
        </w:rPr>
      </w:pPr>
      <w:hyperlink r:id="rId27" w:history="1">
        <w:r w:rsidR="00706918">
          <w:rPr>
            <w:rStyle w:val="af9"/>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56161A">
      <w:pPr>
        <w:pStyle w:val="afc"/>
        <w:numPr>
          <w:ilvl w:val="0"/>
          <w:numId w:val="29"/>
        </w:numPr>
        <w:ind w:left="360"/>
        <w:rPr>
          <w:rFonts w:ascii="Times New Roman" w:hAnsi="Times New Roman"/>
          <w:iCs/>
          <w:sz w:val="20"/>
          <w:szCs w:val="20"/>
          <w:lang w:eastAsia="zh-CN"/>
        </w:rPr>
      </w:pPr>
      <w:hyperlink r:id="rId28" w:history="1">
        <w:r w:rsidR="00706918">
          <w:rPr>
            <w:rStyle w:val="af9"/>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56161A">
      <w:pPr>
        <w:pStyle w:val="afc"/>
        <w:numPr>
          <w:ilvl w:val="0"/>
          <w:numId w:val="29"/>
        </w:numPr>
        <w:ind w:left="360"/>
        <w:rPr>
          <w:rFonts w:ascii="Times New Roman" w:hAnsi="Times New Roman"/>
          <w:iCs/>
          <w:sz w:val="20"/>
          <w:szCs w:val="20"/>
          <w:lang w:eastAsia="zh-CN"/>
        </w:rPr>
      </w:pPr>
      <w:hyperlink r:id="rId29" w:history="1">
        <w:r w:rsidR="00706918">
          <w:rPr>
            <w:rStyle w:val="af9"/>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56161A">
      <w:pPr>
        <w:pStyle w:val="afc"/>
        <w:numPr>
          <w:ilvl w:val="0"/>
          <w:numId w:val="29"/>
        </w:numPr>
        <w:ind w:left="360"/>
        <w:rPr>
          <w:rFonts w:ascii="Times New Roman" w:hAnsi="Times New Roman"/>
          <w:iCs/>
          <w:sz w:val="20"/>
          <w:szCs w:val="20"/>
          <w:lang w:eastAsia="zh-CN"/>
        </w:rPr>
      </w:pPr>
      <w:hyperlink r:id="rId30" w:history="1">
        <w:r w:rsidR="00706918">
          <w:rPr>
            <w:rStyle w:val="af9"/>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56161A">
      <w:pPr>
        <w:pStyle w:val="afc"/>
        <w:numPr>
          <w:ilvl w:val="0"/>
          <w:numId w:val="29"/>
        </w:numPr>
        <w:ind w:left="360"/>
        <w:rPr>
          <w:rFonts w:ascii="Times New Roman" w:hAnsi="Times New Roman"/>
          <w:iCs/>
          <w:sz w:val="20"/>
          <w:szCs w:val="20"/>
          <w:lang w:eastAsia="zh-CN"/>
        </w:rPr>
      </w:pPr>
      <w:hyperlink r:id="rId31" w:history="1">
        <w:r w:rsidR="00706918">
          <w:rPr>
            <w:rStyle w:val="af9"/>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56161A">
      <w:pPr>
        <w:pStyle w:val="afc"/>
        <w:numPr>
          <w:ilvl w:val="0"/>
          <w:numId w:val="29"/>
        </w:numPr>
        <w:ind w:left="360"/>
        <w:rPr>
          <w:rFonts w:ascii="Times New Roman" w:hAnsi="Times New Roman"/>
          <w:iCs/>
          <w:sz w:val="20"/>
          <w:szCs w:val="20"/>
          <w:lang w:eastAsia="zh-CN"/>
        </w:rPr>
      </w:pPr>
      <w:hyperlink r:id="rId32" w:history="1">
        <w:r w:rsidR="00706918">
          <w:rPr>
            <w:rStyle w:val="af9"/>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56161A">
      <w:pPr>
        <w:pStyle w:val="afc"/>
        <w:numPr>
          <w:ilvl w:val="0"/>
          <w:numId w:val="29"/>
        </w:numPr>
        <w:ind w:left="360"/>
        <w:rPr>
          <w:rFonts w:ascii="Times New Roman" w:hAnsi="Times New Roman"/>
          <w:iCs/>
          <w:sz w:val="20"/>
          <w:szCs w:val="20"/>
          <w:lang w:eastAsia="zh-CN"/>
        </w:rPr>
      </w:pPr>
      <w:hyperlink r:id="rId33" w:history="1">
        <w:r w:rsidR="00706918">
          <w:rPr>
            <w:rStyle w:val="af9"/>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56161A">
      <w:pPr>
        <w:pStyle w:val="afc"/>
        <w:numPr>
          <w:ilvl w:val="0"/>
          <w:numId w:val="29"/>
        </w:numPr>
        <w:ind w:left="360"/>
        <w:rPr>
          <w:rFonts w:ascii="Times New Roman" w:hAnsi="Times New Roman"/>
          <w:iCs/>
          <w:sz w:val="20"/>
          <w:szCs w:val="20"/>
          <w:lang w:eastAsia="zh-CN"/>
        </w:rPr>
      </w:pPr>
      <w:hyperlink r:id="rId34" w:history="1">
        <w:r w:rsidR="00706918">
          <w:rPr>
            <w:rStyle w:val="af9"/>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56161A">
      <w:pPr>
        <w:pStyle w:val="afc"/>
        <w:numPr>
          <w:ilvl w:val="0"/>
          <w:numId w:val="29"/>
        </w:numPr>
        <w:ind w:left="360"/>
        <w:rPr>
          <w:rFonts w:ascii="Times New Roman" w:hAnsi="Times New Roman"/>
          <w:iCs/>
          <w:sz w:val="20"/>
          <w:szCs w:val="20"/>
          <w:lang w:eastAsia="zh-CN"/>
        </w:rPr>
      </w:pPr>
      <w:hyperlink r:id="rId35" w:history="1">
        <w:r w:rsidR="00706918">
          <w:rPr>
            <w:rStyle w:val="af9"/>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4A982" w14:textId="77777777" w:rsidR="00091015" w:rsidRDefault="00091015">
      <w:pPr>
        <w:spacing w:after="0" w:line="240" w:lineRule="auto"/>
      </w:pPr>
      <w:r>
        <w:separator/>
      </w:r>
    </w:p>
  </w:endnote>
  <w:endnote w:type="continuationSeparator" w:id="0">
    <w:p w14:paraId="63B3671C" w14:textId="77777777" w:rsidR="00091015" w:rsidRDefault="0009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Unicode MS"/>
    <w:charset w:val="00"/>
    <w:family w:val="swiss"/>
    <w:pitch w:val="variable"/>
    <w:sig w:usb0="00000001" w:usb1="700078FB"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PMincho">
    <w:altName w:val="MS Gothic"/>
    <w:charset w:val="80"/>
    <w:family w:val="roman"/>
    <w:pitch w:val="variable"/>
    <w:sig w:usb0="00000000"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F9F72" w14:textId="77777777" w:rsidR="00AD473E" w:rsidRDefault="00AD473E">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0A48585" w14:textId="77777777" w:rsidR="00AD473E" w:rsidRDefault="00AD473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88E41" w14:textId="6D2D4677" w:rsidR="00AD473E" w:rsidRDefault="00AD473E">
    <w:pPr>
      <w:pStyle w:val="ac"/>
      <w:ind w:right="360"/>
    </w:pPr>
    <w:r>
      <w:rPr>
        <w:rStyle w:val="af6"/>
      </w:rPr>
      <w:fldChar w:fldCharType="begin"/>
    </w:r>
    <w:r>
      <w:rPr>
        <w:rStyle w:val="af6"/>
      </w:rPr>
      <w:instrText xml:space="preserve"> PAGE </w:instrText>
    </w:r>
    <w:r>
      <w:rPr>
        <w:rStyle w:val="af6"/>
      </w:rPr>
      <w:fldChar w:fldCharType="separate"/>
    </w:r>
    <w:r w:rsidR="0056161A">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6161A">
      <w:rPr>
        <w:rStyle w:val="af6"/>
        <w:noProof/>
      </w:rPr>
      <w:t>31</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1DE9" w14:textId="77777777" w:rsidR="00091015" w:rsidRDefault="00091015">
      <w:pPr>
        <w:spacing w:after="0" w:line="240" w:lineRule="auto"/>
      </w:pPr>
      <w:r>
        <w:separator/>
      </w:r>
    </w:p>
  </w:footnote>
  <w:footnote w:type="continuationSeparator" w:id="0">
    <w:p w14:paraId="39AC97A5" w14:textId="77777777" w:rsidR="00091015" w:rsidRDefault="00091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C20DD" w14:textId="77777777" w:rsidR="00AD473E" w:rsidRDefault="00AD47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23"/>
  </w:num>
  <w:num w:numId="7">
    <w:abstractNumId w:val="28"/>
  </w:num>
  <w:num w:numId="8">
    <w:abstractNumId w:val="16"/>
  </w:num>
  <w:num w:numId="9">
    <w:abstractNumId w:val="17"/>
  </w:num>
  <w:num w:numId="10">
    <w:abstractNumId w:val="0"/>
  </w:num>
  <w:num w:numId="11">
    <w:abstractNumId w:val="27"/>
  </w:num>
  <w:num w:numId="12">
    <w:abstractNumId w:val="2"/>
  </w:num>
  <w:num w:numId="13">
    <w:abstractNumId w:val="6"/>
  </w:num>
  <w:num w:numId="14">
    <w:abstractNumId w:val="26"/>
  </w:num>
  <w:num w:numId="15">
    <w:abstractNumId w:val="8"/>
  </w:num>
  <w:num w:numId="16">
    <w:abstractNumId w:val="14"/>
  </w:num>
  <w:num w:numId="17">
    <w:abstractNumId w:val="5"/>
  </w:num>
  <w:num w:numId="18">
    <w:abstractNumId w:val="15"/>
  </w:num>
  <w:num w:numId="19">
    <w:abstractNumId w:val="19"/>
  </w:num>
  <w:num w:numId="20">
    <w:abstractNumId w:val="30"/>
  </w:num>
  <w:num w:numId="21">
    <w:abstractNumId w:val="10"/>
  </w:num>
  <w:num w:numId="22">
    <w:abstractNumId w:val="11"/>
  </w:num>
  <w:num w:numId="23">
    <w:abstractNumId w:val="3"/>
  </w:num>
  <w:num w:numId="24">
    <w:abstractNumId w:val="9"/>
  </w:num>
  <w:num w:numId="25">
    <w:abstractNumId w:val="29"/>
  </w:num>
  <w:num w:numId="26">
    <w:abstractNumId w:val="21"/>
  </w:num>
  <w:num w:numId="27">
    <w:abstractNumId w:val="22"/>
  </w:num>
  <w:num w:numId="28">
    <w:abstractNumId w:val="4"/>
  </w:num>
  <w:num w:numId="29">
    <w:abstractNumId w:val="24"/>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rPr>
  </w:style>
  <w:style w:type="character" w:customStyle="1" w:styleId="Char1">
    <w:name w:val="批注文字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正文文本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Unicode MS"/>
    <w:charset w:val="00"/>
    <w:family w:val="swiss"/>
    <w:pitch w:val="variable"/>
    <w:sig w:usb0="00000001" w:usb1="700078FB"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PMincho">
    <w:altName w:val="MS Gothic"/>
    <w:charset w:val="80"/>
    <w:family w:val="roman"/>
    <w:pitch w:val="variable"/>
    <w:sig w:usb0="00000000"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4363C"/>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85D33"/>
    <w:rsid w:val="007914D6"/>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B2735"/>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sharepoint/v3"/>
    <ds:schemaRef ds:uri="http://purl.org/dc/elements/1.1/"/>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4BA82CD-0FF2-45BB-8AE0-F9B136E64E81}">
  <ds:schemaRefs>
    <ds:schemaRef ds:uri="http://schemas.openxmlformats.org/officeDocument/2006/bibliography"/>
  </ds:schemaRefs>
</ds:datastoreItem>
</file>

<file path=customXml/itemProps6.xml><?xml version="1.0" encoding="utf-8"?>
<ds:datastoreItem xmlns:ds="http://schemas.openxmlformats.org/officeDocument/2006/customXml" ds:itemID="{6190CEAE-4E66-4411-BE72-6FFEE056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31</Pages>
  <Words>12864</Words>
  <Characters>68292</Characters>
  <Application>Microsoft Office Word</Application>
  <DocSecurity>0</DocSecurity>
  <Lines>569</Lines>
  <Paragraphs>161</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80995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Huawei</cp:lastModifiedBy>
  <cp:revision>2</cp:revision>
  <cp:lastPrinted>2011-11-09T07:49:00Z</cp:lastPrinted>
  <dcterms:created xsi:type="dcterms:W3CDTF">2021-11-16T14:08:00Z</dcterms:created>
  <dcterms:modified xsi:type="dcterms:W3CDTF">2021-11-16T14:08:00Z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