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E6057" w14:textId="4AE6FC11" w:rsidR="00694984" w:rsidRDefault="003E217E">
      <w:pPr>
        <w:tabs>
          <w:tab w:val="center" w:pos="4536"/>
          <w:tab w:val="right" w:pos="8280"/>
          <w:tab w:val="right" w:pos="9639"/>
        </w:tabs>
        <w:ind w:right="2"/>
        <w:rPr>
          <w:rFonts w:ascii="Arial" w:hAnsi="Arial" w:cs="Arial"/>
          <w:b/>
          <w:bCs/>
          <w:sz w:val="28"/>
          <w:lang w:val="de-DE"/>
        </w:rPr>
      </w:pPr>
      <w:bookmarkStart w:id="0" w:name="_Hlk4231204"/>
      <w:bookmarkStart w:id="1" w:name="_Ref513464071"/>
      <w:r>
        <w:rPr>
          <w:rFonts w:ascii="Arial" w:hAnsi="Arial" w:cs="Arial"/>
          <w:b/>
          <w:bCs/>
          <w:sz w:val="28"/>
          <w:lang w:val="de-DE"/>
        </w:rPr>
        <w:t>3GPP TSG RAN WG1 #10</w:t>
      </w:r>
      <w:r w:rsidR="00B375B0">
        <w:rPr>
          <w:rFonts w:ascii="Arial" w:hAnsi="Arial" w:cs="Arial"/>
          <w:b/>
          <w:bCs/>
          <w:sz w:val="28"/>
          <w:lang w:val="de-DE"/>
        </w:rPr>
        <w:t>7</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R1-21</w:t>
      </w:r>
      <w:r w:rsidR="00B375B0">
        <w:rPr>
          <w:rFonts w:ascii="Arial" w:hAnsi="Arial" w:cs="Arial"/>
          <w:b/>
          <w:bCs/>
          <w:sz w:val="28"/>
          <w:lang w:val="de-DE"/>
        </w:rPr>
        <w:t>11836</w:t>
      </w:r>
    </w:p>
    <w:p w14:paraId="17F29C09" w14:textId="7F57E16C" w:rsidR="00694984" w:rsidRDefault="003E217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B375B0">
        <w:rPr>
          <w:rFonts w:ascii="Arial" w:eastAsia="MS Mincho" w:hAnsi="Arial" w:cs="Arial"/>
          <w:b/>
          <w:bCs/>
          <w:sz w:val="28"/>
          <w:lang w:eastAsia="ja-JP"/>
        </w:rPr>
        <w:t>Novem</w:t>
      </w:r>
      <w:r w:rsidR="000264BA">
        <w:rPr>
          <w:rFonts w:ascii="Arial" w:eastAsia="MS Mincho" w:hAnsi="Arial" w:cs="Arial"/>
          <w:b/>
          <w:bCs/>
          <w:sz w:val="28"/>
          <w:lang w:eastAsia="ja-JP"/>
        </w:rPr>
        <w:t>ber 11</w:t>
      </w:r>
      <w:r w:rsidR="000264BA">
        <w:rPr>
          <w:rFonts w:ascii="Arial" w:eastAsia="MS Mincho" w:hAnsi="Arial" w:cs="Arial"/>
          <w:b/>
          <w:bCs/>
          <w:sz w:val="28"/>
          <w:vertAlign w:val="superscript"/>
          <w:lang w:eastAsia="ja-JP"/>
        </w:rPr>
        <w:t>th</w:t>
      </w:r>
      <w:r w:rsidR="000264BA">
        <w:rPr>
          <w:rFonts w:ascii="Arial" w:eastAsia="MS Mincho" w:hAnsi="Arial" w:cs="Arial"/>
          <w:b/>
          <w:bCs/>
          <w:sz w:val="28"/>
          <w:lang w:eastAsia="ja-JP"/>
        </w:rPr>
        <w:t xml:space="preserve"> – 19</w:t>
      </w:r>
      <w:r w:rsidR="000264B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158C21C" w14:textId="77777777" w:rsidR="00694984" w:rsidRDefault="00694984">
      <w:pPr>
        <w:pStyle w:val="CRCoverPage"/>
        <w:tabs>
          <w:tab w:val="left" w:pos="1980"/>
        </w:tabs>
        <w:spacing w:line="276" w:lineRule="auto"/>
        <w:jc w:val="both"/>
        <w:rPr>
          <w:rFonts w:ascii="Times New Roman" w:hAnsi="Times New Roman"/>
          <w:b/>
          <w:bCs/>
          <w:sz w:val="24"/>
          <w:szCs w:val="24"/>
          <w:lang w:val="en-US"/>
        </w:rPr>
      </w:pPr>
    </w:p>
    <w:p w14:paraId="551B98E4" w14:textId="77777777" w:rsidR="00694984" w:rsidRDefault="003E217E">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EC5522D" w14:textId="77777777" w:rsidR="00694984" w:rsidRDefault="003E217E">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12EE38AE" w14:textId="14B58F2E" w:rsidR="00694984" w:rsidRDefault="003E217E">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w:t>
      </w:r>
      <w:r w:rsidR="00B375B0">
        <w:rPr>
          <w:rFonts w:ascii="Arial" w:hAnsi="Arial" w:cs="Arial"/>
          <w:b/>
          <w:bCs/>
        </w:rPr>
        <w:t>1</w:t>
      </w:r>
      <w:r>
        <w:rPr>
          <w:rFonts w:ascii="Arial" w:hAnsi="Arial" w:cs="Arial"/>
          <w:b/>
          <w:bCs/>
        </w:rPr>
        <w:t xml:space="preserve"> for Beam Management for new SCSs</w:t>
      </w:r>
    </w:p>
    <w:p w14:paraId="580124C1" w14:textId="77777777" w:rsidR="00694984" w:rsidRDefault="003E217E">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3EEBED22" w14:textId="77777777" w:rsidR="00694984" w:rsidRDefault="003E217E">
      <w:pPr>
        <w:pStyle w:val="Heading1"/>
        <w:rPr>
          <w:rFonts w:cs="Arial"/>
          <w:b/>
          <w:sz w:val="32"/>
          <w:szCs w:val="32"/>
        </w:rPr>
      </w:pPr>
      <w:r>
        <w:rPr>
          <w:rFonts w:cs="Arial"/>
          <w:b/>
          <w:sz w:val="32"/>
          <w:szCs w:val="32"/>
        </w:rPr>
        <w:t>Introduction</w:t>
      </w:r>
      <w:bookmarkEnd w:id="1"/>
    </w:p>
    <w:p w14:paraId="7BF51634" w14:textId="58277F01" w:rsidR="00694984" w:rsidRDefault="003E217E">
      <w:pPr>
        <w:spacing w:line="276" w:lineRule="auto"/>
        <w:rPr>
          <w:rFonts w:ascii="Arial" w:eastAsia="Malgun Gothic" w:hAnsi="Arial" w:cs="Arial"/>
          <w:szCs w:val="20"/>
        </w:rPr>
      </w:pPr>
      <w:r>
        <w:rPr>
          <w:rFonts w:ascii="Arial" w:hAnsi="Arial" w:cs="Arial"/>
        </w:rPr>
        <w:t>In this contribution, we summarize all issues discussed on beam management and timings associated with beam-based operation for new SCSs to support NR from 52.6 GHz to 71 GHz in RAN#10</w:t>
      </w:r>
      <w:r w:rsidR="00B375B0">
        <w:rPr>
          <w:rFonts w:ascii="Arial" w:hAnsi="Arial" w:cs="Arial"/>
        </w:rPr>
        <w:t>7</w:t>
      </w:r>
      <w:r>
        <w:rPr>
          <w:rFonts w:ascii="Arial" w:hAnsi="Arial" w:cs="Arial"/>
        </w:rPr>
        <w:t>-e.</w:t>
      </w:r>
    </w:p>
    <w:p w14:paraId="7FC1CDBC" w14:textId="77777777" w:rsidR="00694984" w:rsidRDefault="003E217E">
      <w:pPr>
        <w:pStyle w:val="Heading1"/>
        <w:pBdr>
          <w:top w:val="single" w:sz="12" w:space="5" w:color="auto"/>
        </w:pBdr>
        <w:spacing w:after="120"/>
        <w:rPr>
          <w:rFonts w:cs="Arial"/>
          <w:b/>
          <w:sz w:val="32"/>
          <w:szCs w:val="32"/>
        </w:rPr>
      </w:pPr>
      <w:r>
        <w:rPr>
          <w:rFonts w:cs="Arial"/>
          <w:b/>
          <w:sz w:val="32"/>
          <w:szCs w:val="32"/>
        </w:rPr>
        <w:t>Multiple QCL Assumptions for Multiple PDSCHs/PUSCHs</w:t>
      </w:r>
    </w:p>
    <w:p w14:paraId="48FEA546" w14:textId="77777777" w:rsidR="00694984" w:rsidRDefault="003E217E">
      <w:pPr>
        <w:pStyle w:val="Heading2"/>
      </w:pPr>
      <w:r>
        <w:t>Multiple QCL assumptions based on timeDurationForQCL</w:t>
      </w:r>
    </w:p>
    <w:p w14:paraId="6C17518F" w14:textId="77777777" w:rsidR="00694984" w:rsidRDefault="003E217E">
      <w:pPr>
        <w:pStyle w:val="Heading3"/>
      </w:pPr>
      <w:r>
        <w:t>Observations and Proposals from Contributions</w:t>
      </w:r>
    </w:p>
    <w:p w14:paraId="55A0C0B3" w14:textId="73EFAB8E" w:rsidR="00694984" w:rsidRDefault="00694984">
      <w:pPr>
        <w:rPr>
          <w:lang w:val="en-GB"/>
        </w:rPr>
      </w:pPr>
    </w:p>
    <w:tbl>
      <w:tblPr>
        <w:tblStyle w:val="TableGrid"/>
        <w:tblW w:w="0" w:type="auto"/>
        <w:tblInd w:w="265" w:type="dxa"/>
        <w:tblLook w:val="04A0" w:firstRow="1" w:lastRow="0" w:firstColumn="1" w:lastColumn="0" w:noHBand="0" w:noVBand="1"/>
      </w:tblPr>
      <w:tblGrid>
        <w:gridCol w:w="1843"/>
        <w:gridCol w:w="7854"/>
      </w:tblGrid>
      <w:tr w:rsidR="00CD24B6" w14:paraId="05886745" w14:textId="77777777" w:rsidTr="00B375B0">
        <w:tc>
          <w:tcPr>
            <w:tcW w:w="1843" w:type="dxa"/>
            <w:shd w:val="clear" w:color="auto" w:fill="D9D9D9" w:themeFill="background1" w:themeFillShade="D9"/>
          </w:tcPr>
          <w:p w14:paraId="506FE824" w14:textId="77777777" w:rsidR="00CD24B6" w:rsidRDefault="00CD24B6" w:rsidP="00B375B0">
            <w:pPr>
              <w:pStyle w:val="Heading6"/>
              <w:numPr>
                <w:ilvl w:val="0"/>
                <w:numId w:val="0"/>
              </w:numPr>
              <w:rPr>
                <w:b/>
                <w:bCs/>
              </w:rPr>
            </w:pPr>
            <w:r>
              <w:rPr>
                <w:b/>
                <w:bCs/>
              </w:rPr>
              <w:lastRenderedPageBreak/>
              <w:t>Company</w:t>
            </w:r>
          </w:p>
        </w:tc>
        <w:tc>
          <w:tcPr>
            <w:tcW w:w="7854" w:type="dxa"/>
            <w:shd w:val="clear" w:color="auto" w:fill="D9D9D9" w:themeFill="background1" w:themeFillShade="D9"/>
          </w:tcPr>
          <w:p w14:paraId="7029900E" w14:textId="77777777" w:rsidR="00CD24B6" w:rsidRDefault="00CD24B6" w:rsidP="00B375B0">
            <w:pPr>
              <w:pStyle w:val="Heading6"/>
              <w:numPr>
                <w:ilvl w:val="0"/>
                <w:numId w:val="0"/>
              </w:numPr>
              <w:rPr>
                <w:b/>
                <w:bCs/>
              </w:rPr>
            </w:pPr>
            <w:r>
              <w:rPr>
                <w:b/>
                <w:bCs/>
              </w:rPr>
              <w:t>Observations and Proposals from Contributions</w:t>
            </w:r>
          </w:p>
        </w:tc>
      </w:tr>
      <w:tr w:rsidR="00B375B0" w14:paraId="6B0AA492" w14:textId="77777777" w:rsidTr="00B375B0">
        <w:tc>
          <w:tcPr>
            <w:tcW w:w="1843" w:type="dxa"/>
          </w:tcPr>
          <w:p w14:paraId="5CEE710C" w14:textId="46B2630D" w:rsidR="00B375B0" w:rsidRDefault="00B375B0" w:rsidP="00B375B0">
            <w:pPr>
              <w:pStyle w:val="Heading6"/>
              <w:numPr>
                <w:ilvl w:val="0"/>
                <w:numId w:val="0"/>
              </w:numPr>
            </w:pPr>
            <w:r>
              <w:t>[Huawei/HiSi, 1]</w:t>
            </w:r>
          </w:p>
        </w:tc>
        <w:tc>
          <w:tcPr>
            <w:tcW w:w="7854" w:type="dxa"/>
          </w:tcPr>
          <w:p w14:paraId="2A675678" w14:textId="77777777" w:rsidR="00F5622A" w:rsidRPr="00F5622A" w:rsidRDefault="00F5622A" w:rsidP="00F5622A">
            <w:pPr>
              <w:autoSpaceDE w:val="0"/>
              <w:autoSpaceDN w:val="0"/>
              <w:adjustRightInd w:val="0"/>
              <w:snapToGrid w:val="0"/>
              <w:spacing w:after="120" w:line="240" w:lineRule="auto"/>
              <w:jc w:val="both"/>
              <w:rPr>
                <w:rFonts w:ascii="Times New Roman" w:eastAsia="SimSun" w:hAnsi="Times New Roman" w:cs="Times New Roman"/>
                <w:b/>
                <w:iCs/>
                <w:lang w:eastAsia="en-US"/>
              </w:rPr>
            </w:pPr>
            <w:r w:rsidRPr="00F5622A">
              <w:rPr>
                <w:rFonts w:ascii="Times New Roman" w:eastAsia="SimSun" w:hAnsi="Times New Roman" w:cs="Times New Roman" w:hint="eastAsia"/>
                <w:b/>
                <w:lang w:eastAsia="zh-CN"/>
              </w:rPr>
              <w:t>P</w:t>
            </w:r>
            <w:r w:rsidRPr="00F5622A">
              <w:rPr>
                <w:rFonts w:ascii="Times New Roman" w:eastAsia="SimSun" w:hAnsi="Times New Roman" w:cs="Times New Roman"/>
                <w:b/>
                <w:lang w:eastAsia="zh-CN"/>
              </w:rPr>
              <w:t xml:space="preserve">roposal 5: </w:t>
            </w:r>
            <w:r w:rsidRPr="00F5622A">
              <w:rPr>
                <w:rFonts w:ascii="Times New Roman" w:eastAsia="SimSun" w:hAnsi="Times New Roman" w:cs="Times New Roman"/>
                <w:b/>
                <w:iCs/>
                <w:lang w:eastAsia="en-US"/>
              </w:rPr>
              <w:t xml:space="preserve">For the single-TRP multi-PDSCH scheduling scenario when any scheduled PDSCH &lt; </w:t>
            </w:r>
            <w:r w:rsidRPr="00F5622A">
              <w:rPr>
                <w:rFonts w:ascii="Times New Roman" w:eastAsia="SimSun" w:hAnsi="Times New Roman" w:cs="Times New Roman"/>
                <w:b/>
                <w:i/>
                <w:iCs/>
                <w:lang w:eastAsia="en-US"/>
              </w:rPr>
              <w:t>timeDurationForQCL</w:t>
            </w:r>
            <w:r w:rsidRPr="00F5622A">
              <w:rPr>
                <w:rFonts w:ascii="Times New Roman" w:eastAsia="SimSun" w:hAnsi="Times New Roman" w:cs="Times New Roman"/>
                <w:b/>
                <w:iCs/>
                <w:lang w:eastAsia="en-US"/>
              </w:rPr>
              <w:t>, multiple QCL assumptions are applied as per Rel-16</w:t>
            </w:r>
          </w:p>
          <w:p w14:paraId="596CF589" w14:textId="77777777" w:rsidR="00F5622A" w:rsidRPr="00F5622A" w:rsidRDefault="00F5622A" w:rsidP="003505EC">
            <w:pPr>
              <w:numPr>
                <w:ilvl w:val="1"/>
                <w:numId w:val="34"/>
              </w:numPr>
              <w:autoSpaceDE w:val="0"/>
              <w:autoSpaceDN w:val="0"/>
              <w:adjustRightInd w:val="0"/>
              <w:snapToGrid w:val="0"/>
              <w:spacing w:after="120" w:line="254" w:lineRule="auto"/>
              <w:jc w:val="both"/>
              <w:rPr>
                <w:rFonts w:ascii="Times New Roman" w:eastAsia="SimSun" w:hAnsi="Times New Roman" w:cs="Times New Roman"/>
                <w:b/>
                <w:iCs/>
                <w:lang w:eastAsia="en-US"/>
              </w:rPr>
            </w:pPr>
            <w:r w:rsidRPr="00F5622A">
              <w:rPr>
                <w:rFonts w:ascii="Times New Roman" w:eastAsia="SimSun" w:hAnsi="Times New Roman" w:cs="Times New Roman"/>
                <w:b/>
                <w:iCs/>
                <w:lang w:eastAsia="en-US"/>
              </w:rPr>
              <w:t xml:space="preserve">This means that the following Rel-16 rule is applied for any PDSCH &lt; </w:t>
            </w:r>
            <w:r w:rsidRPr="00F5622A">
              <w:rPr>
                <w:rFonts w:ascii="Times New Roman" w:eastAsia="SimSun" w:hAnsi="Times New Roman" w:cs="Times New Roman"/>
                <w:b/>
                <w:i/>
                <w:iCs/>
                <w:lang w:eastAsia="en-US"/>
              </w:rPr>
              <w:t>timeDurationForQCL</w:t>
            </w:r>
            <w:r w:rsidRPr="00F5622A">
              <w:rPr>
                <w:rFonts w:ascii="Times New Roman" w:eastAsia="SimSun" w:hAnsi="Times New Roman" w:cs="Times New Roman"/>
                <w:b/>
                <w:iCs/>
                <w:lang w:eastAsia="en-US"/>
              </w:rPr>
              <w:t>:</w:t>
            </w:r>
          </w:p>
          <w:p w14:paraId="44146E99" w14:textId="77777777" w:rsidR="00F5622A" w:rsidRPr="00F5622A" w:rsidRDefault="00F5622A" w:rsidP="003505EC">
            <w:pPr>
              <w:numPr>
                <w:ilvl w:val="2"/>
                <w:numId w:val="34"/>
              </w:numPr>
              <w:autoSpaceDE w:val="0"/>
              <w:autoSpaceDN w:val="0"/>
              <w:adjustRightInd w:val="0"/>
              <w:snapToGrid w:val="0"/>
              <w:spacing w:after="120" w:line="254" w:lineRule="auto"/>
              <w:jc w:val="both"/>
              <w:rPr>
                <w:rFonts w:ascii="Times New Roman" w:eastAsia="SimSun" w:hAnsi="Times New Roman" w:cs="Times New Roman"/>
                <w:b/>
                <w:iCs/>
                <w:lang w:eastAsia="en-US"/>
              </w:rPr>
            </w:pPr>
            <w:r w:rsidRPr="00F5622A">
              <w:rPr>
                <w:rFonts w:ascii="Times New Roman" w:eastAsia="SimSun" w:hAnsi="Times New Roman" w:cs="Times New Roman"/>
                <w:b/>
                <w:iCs/>
                <w:lang w:eastAsia="en-US"/>
              </w:rPr>
              <w:t xml:space="preserve">The UE may assume that the DM-RS ports of a PDSCH of a serving cell are quasi co-located with the RS(s) with respect to the QCL parameter(s) used for PDCCH quasi co-location indication of the CORESET associated with a monitored search space with the lowest </w:t>
            </w:r>
            <w:r w:rsidRPr="00F5622A">
              <w:rPr>
                <w:rFonts w:ascii="Times New Roman" w:eastAsia="SimSun" w:hAnsi="Times New Roman" w:cs="Times New Roman"/>
                <w:b/>
                <w:i/>
                <w:iCs/>
                <w:lang w:eastAsia="en-US"/>
              </w:rPr>
              <w:t>controlResourceSetId</w:t>
            </w:r>
            <w:r w:rsidRPr="00F5622A">
              <w:rPr>
                <w:rFonts w:ascii="Times New Roman" w:eastAsia="SimSun" w:hAnsi="Times New Roman" w:cs="Times New Roman"/>
                <w:b/>
                <w:iCs/>
                <w:lang w:eastAsia="en-US"/>
              </w:rPr>
              <w:t xml:space="preserve"> in the latest slot relative to that PDSCH in which one or more CORESETs within the active BWP of the serving cell are monitored by the UE.</w:t>
            </w:r>
          </w:p>
          <w:p w14:paraId="4273AEED" w14:textId="77777777" w:rsidR="00B375B0" w:rsidRDefault="00B375B0" w:rsidP="00B375B0">
            <w:pPr>
              <w:rPr>
                <w:rFonts w:cs="Arial"/>
                <w:b/>
                <w:i/>
                <w:szCs w:val="18"/>
              </w:rPr>
            </w:pPr>
          </w:p>
        </w:tc>
      </w:tr>
      <w:tr w:rsidR="00B375B0" w14:paraId="3BF32C4D" w14:textId="77777777" w:rsidTr="00B375B0">
        <w:tc>
          <w:tcPr>
            <w:tcW w:w="1843" w:type="dxa"/>
          </w:tcPr>
          <w:p w14:paraId="12585327" w14:textId="35AEC8F1" w:rsidR="00B375B0" w:rsidRDefault="00B375B0" w:rsidP="00B375B0">
            <w:pPr>
              <w:pStyle w:val="Heading6"/>
              <w:numPr>
                <w:ilvl w:val="0"/>
                <w:numId w:val="0"/>
              </w:numPr>
            </w:pPr>
            <w:r>
              <w:lastRenderedPageBreak/>
              <w:t>[FUTUREWEI, 2]</w:t>
            </w:r>
          </w:p>
        </w:tc>
        <w:tc>
          <w:tcPr>
            <w:tcW w:w="7854" w:type="dxa"/>
          </w:tcPr>
          <w:p w14:paraId="198B04B6" w14:textId="77777777" w:rsidR="00F97FFD" w:rsidRPr="00F97FFD" w:rsidRDefault="00F97FFD" w:rsidP="00F97FFD">
            <w:pPr>
              <w:keepNext/>
              <w:autoSpaceDE w:val="0"/>
              <w:autoSpaceDN w:val="0"/>
              <w:adjustRightInd w:val="0"/>
              <w:snapToGrid w:val="0"/>
              <w:spacing w:before="120" w:after="120" w:line="240" w:lineRule="auto"/>
              <w:ind w:left="864" w:hanging="864"/>
              <w:jc w:val="both"/>
              <w:outlineLvl w:val="3"/>
              <w:rPr>
                <w:rFonts w:ascii="Times New Roman" w:eastAsia="SimSun" w:hAnsi="Times New Roman" w:cs="Times New Roman"/>
                <w:b/>
                <w:bCs/>
                <w:szCs w:val="28"/>
                <w:lang w:eastAsia="en-US"/>
              </w:rPr>
            </w:pPr>
            <w:r w:rsidRPr="00F97FFD">
              <w:rPr>
                <w:rFonts w:ascii="Times New Roman" w:eastAsia="SimSun" w:hAnsi="Times New Roman" w:cs="Times New Roman"/>
                <w:b/>
                <w:bCs/>
                <w:szCs w:val="28"/>
                <w:lang w:eastAsia="en-US"/>
              </w:rPr>
              <w:t xml:space="preserve">Proposal 4: For Case 2 and PDSCH scheduling offset for any scheduled PDSCH &lt; timeDurationForQCL </w:t>
            </w:r>
          </w:p>
          <w:p w14:paraId="0540746A" w14:textId="77777777" w:rsidR="00F97FFD" w:rsidRPr="00F97FFD" w:rsidRDefault="00F97FFD" w:rsidP="003505EC">
            <w:pPr>
              <w:numPr>
                <w:ilvl w:val="0"/>
                <w:numId w:val="34"/>
              </w:numPr>
              <w:autoSpaceDE w:val="0"/>
              <w:autoSpaceDN w:val="0"/>
              <w:adjustRightInd w:val="0"/>
              <w:snapToGrid w:val="0"/>
              <w:spacing w:after="120" w:line="240" w:lineRule="auto"/>
              <w:jc w:val="both"/>
              <w:rPr>
                <w:rFonts w:ascii="Times New Roman" w:eastAsia="DengXian" w:hAnsi="Times New Roman" w:cs="Times New Roman"/>
                <w:b/>
                <w:bCs/>
                <w:lang w:val="en-GB" w:eastAsia="en-US"/>
              </w:rPr>
            </w:pPr>
            <w:r w:rsidRPr="00F97FFD">
              <w:rPr>
                <w:rFonts w:ascii="Times New Roman" w:eastAsia="DengXian" w:hAnsi="Times New Roman" w:cs="Times New Roman"/>
                <w:b/>
                <w:bCs/>
                <w:lang w:val="en-GB" w:eastAsia="en-US"/>
              </w:rPr>
              <w:t>Multiple QCL assumptions are applied as per Rel-16</w:t>
            </w:r>
          </w:p>
          <w:p w14:paraId="14BEC620" w14:textId="77777777" w:rsidR="00F97FFD" w:rsidRPr="00F97FFD" w:rsidRDefault="00F97FFD" w:rsidP="003505EC">
            <w:pPr>
              <w:numPr>
                <w:ilvl w:val="1"/>
                <w:numId w:val="34"/>
              </w:numPr>
              <w:autoSpaceDE w:val="0"/>
              <w:autoSpaceDN w:val="0"/>
              <w:adjustRightInd w:val="0"/>
              <w:snapToGrid w:val="0"/>
              <w:spacing w:after="120" w:line="240" w:lineRule="auto"/>
              <w:jc w:val="both"/>
              <w:rPr>
                <w:rFonts w:ascii="Times New Roman" w:eastAsia="DengXian" w:hAnsi="Times New Roman" w:cs="Times New Roman"/>
                <w:b/>
                <w:bCs/>
                <w:lang w:val="en-GB" w:eastAsia="en-US"/>
              </w:rPr>
            </w:pPr>
            <w:r w:rsidRPr="00F97FFD">
              <w:rPr>
                <w:rFonts w:ascii="Times New Roman" w:eastAsia="DengXian" w:hAnsi="Times New Roman" w:cs="Times New Roman"/>
                <w:b/>
                <w:bCs/>
                <w:lang w:val="en-GB" w:eastAsia="en-US"/>
              </w:rPr>
              <w:t>This means that the following Rel-16 rule is applied for any PDSCHs &lt; timeDurationForQCL:</w:t>
            </w:r>
          </w:p>
          <w:p w14:paraId="75C37544" w14:textId="77777777" w:rsidR="00F97FFD" w:rsidRPr="00F97FFD" w:rsidRDefault="00F97FFD" w:rsidP="003505EC">
            <w:pPr>
              <w:numPr>
                <w:ilvl w:val="2"/>
                <w:numId w:val="34"/>
              </w:numPr>
              <w:autoSpaceDE w:val="0"/>
              <w:autoSpaceDN w:val="0"/>
              <w:adjustRightInd w:val="0"/>
              <w:snapToGrid w:val="0"/>
              <w:spacing w:after="120" w:line="240" w:lineRule="auto"/>
              <w:jc w:val="both"/>
              <w:rPr>
                <w:rFonts w:ascii="Times New Roman" w:eastAsia="DengXian" w:hAnsi="Times New Roman" w:cs="Times New Roman"/>
                <w:b/>
                <w:bCs/>
                <w:lang w:val="en-GB" w:eastAsia="en-US"/>
              </w:rPr>
            </w:pPr>
            <w:r w:rsidRPr="00F97FFD">
              <w:rPr>
                <w:rFonts w:ascii="Times New Roman" w:eastAsia="DengXian" w:hAnsi="Times New Roman" w:cs="Times New Roman"/>
                <w:b/>
                <w:bCs/>
                <w:lang w:val="en-GB" w:eastAsia="en-US"/>
              </w:rPr>
              <w:t>The UE may assume that the DM-RS ports of a PDSCH of a serving cell are quasi co-located with the RS(s) with respect to the QCL parameter(s) used for PDCCH quasi co-location indication of the CORESET associated with a monitored search space with the lowest controlResourceSetId in the latest slot of the PDSCH in which one or more CORESETs within the active BWP of the serving cell are monitored by the UE.</w:t>
            </w:r>
          </w:p>
          <w:p w14:paraId="6676A205" w14:textId="77777777" w:rsidR="00F97FFD" w:rsidRPr="00F97FFD" w:rsidRDefault="00F97FFD" w:rsidP="003505EC">
            <w:pPr>
              <w:numPr>
                <w:ilvl w:val="1"/>
                <w:numId w:val="34"/>
              </w:numPr>
              <w:autoSpaceDE w:val="0"/>
              <w:autoSpaceDN w:val="0"/>
              <w:adjustRightInd w:val="0"/>
              <w:snapToGrid w:val="0"/>
              <w:spacing w:after="120" w:line="240" w:lineRule="auto"/>
              <w:jc w:val="both"/>
              <w:rPr>
                <w:rFonts w:ascii="Times New Roman" w:eastAsia="SimSun" w:hAnsi="Times New Roman" w:cs="Times New Roman"/>
                <w:b/>
                <w:bCs/>
                <w:iCs/>
                <w:lang w:eastAsia="en-US"/>
              </w:rPr>
            </w:pPr>
            <w:r w:rsidRPr="00F97FFD">
              <w:rPr>
                <w:rFonts w:ascii="Times New Roman" w:eastAsia="SimSun" w:hAnsi="Times New Roman" w:cs="Times New Roman"/>
                <w:b/>
                <w:bCs/>
                <w:iCs/>
                <w:lang w:eastAsia="en-US"/>
              </w:rPr>
              <w:t>For all PDSCH with scheduling offset ≥ timeDurationForQCL</w:t>
            </w:r>
          </w:p>
          <w:p w14:paraId="70327E71" w14:textId="77777777" w:rsidR="00F97FFD" w:rsidRPr="00F97FFD" w:rsidRDefault="00F97FFD" w:rsidP="003505EC">
            <w:pPr>
              <w:numPr>
                <w:ilvl w:val="2"/>
                <w:numId w:val="34"/>
              </w:numPr>
              <w:autoSpaceDE w:val="0"/>
              <w:autoSpaceDN w:val="0"/>
              <w:adjustRightInd w:val="0"/>
              <w:snapToGrid w:val="0"/>
              <w:spacing w:after="120" w:line="240" w:lineRule="auto"/>
              <w:jc w:val="both"/>
              <w:rPr>
                <w:rFonts w:ascii="Times New Roman" w:eastAsia="SimSun" w:hAnsi="Times New Roman" w:cs="Times New Roman"/>
                <w:b/>
                <w:bCs/>
                <w:iCs/>
                <w:lang w:eastAsia="en-US"/>
              </w:rPr>
            </w:pPr>
            <w:r w:rsidRPr="00F97FFD">
              <w:rPr>
                <w:rFonts w:ascii="Times New Roman" w:eastAsia="SimSun" w:hAnsi="Times New Roman" w:cs="Times New Roman"/>
                <w:b/>
                <w:bCs/>
                <w:iCs/>
                <w:lang w:eastAsia="en-US"/>
              </w:rPr>
              <w:t>Apply single QCL assumption as supported in Case 1-1 and Case 1-2</w:t>
            </w:r>
          </w:p>
          <w:p w14:paraId="5C29B314" w14:textId="77777777" w:rsidR="00F97FFD" w:rsidRPr="00F97FFD" w:rsidRDefault="00F97FFD" w:rsidP="00F97FFD">
            <w:pPr>
              <w:autoSpaceDE w:val="0"/>
              <w:autoSpaceDN w:val="0"/>
              <w:adjustRightInd w:val="0"/>
              <w:snapToGrid w:val="0"/>
              <w:spacing w:after="120" w:line="240" w:lineRule="auto"/>
              <w:jc w:val="both"/>
              <w:rPr>
                <w:rFonts w:ascii="Times New Roman" w:eastAsia="SimSun" w:hAnsi="Times New Roman" w:cs="Times New Roman"/>
                <w:b/>
                <w:bCs/>
                <w:iCs/>
                <w:lang w:val="en-GB" w:eastAsia="zh-CN"/>
              </w:rPr>
            </w:pPr>
          </w:p>
          <w:p w14:paraId="46C7F42F" w14:textId="77777777" w:rsidR="00F97FFD" w:rsidRPr="00F97FFD" w:rsidRDefault="00F97FFD" w:rsidP="00F97FFD">
            <w:pPr>
              <w:autoSpaceDE w:val="0"/>
              <w:autoSpaceDN w:val="0"/>
              <w:adjustRightInd w:val="0"/>
              <w:snapToGrid w:val="0"/>
              <w:spacing w:after="120" w:line="240" w:lineRule="auto"/>
              <w:jc w:val="both"/>
              <w:rPr>
                <w:rFonts w:ascii="Times New Roman" w:eastAsia="SimSun" w:hAnsi="Times New Roman" w:cs="Times New Roman"/>
                <w:b/>
                <w:bCs/>
                <w:iCs/>
                <w:lang w:val="en-GB" w:eastAsia="zh-CN"/>
              </w:rPr>
            </w:pPr>
            <w:r w:rsidRPr="00F97FFD">
              <w:rPr>
                <w:rFonts w:ascii="Times New Roman" w:eastAsia="SimSun" w:hAnsi="Times New Roman" w:cs="Times New Roman"/>
                <w:b/>
                <w:bCs/>
                <w:iCs/>
                <w:lang w:val="en-GB" w:eastAsia="zh-CN"/>
              </w:rPr>
              <w:t>Proposal 5: For Case-2 default single QCL assumption is derived based one of the following options:</w:t>
            </w:r>
          </w:p>
          <w:p w14:paraId="7FEF9AD1" w14:textId="77777777" w:rsidR="00F97FFD" w:rsidRPr="00F97FFD" w:rsidRDefault="00F97FFD" w:rsidP="003505EC">
            <w:pPr>
              <w:numPr>
                <w:ilvl w:val="0"/>
                <w:numId w:val="19"/>
              </w:numPr>
              <w:autoSpaceDE w:val="0"/>
              <w:autoSpaceDN w:val="0"/>
              <w:adjustRightInd w:val="0"/>
              <w:snapToGrid w:val="0"/>
              <w:spacing w:after="120" w:line="240" w:lineRule="auto"/>
              <w:ind w:left="990"/>
              <w:contextualSpacing/>
              <w:jc w:val="both"/>
              <w:rPr>
                <w:rFonts w:ascii="Times New Roman" w:eastAsia="DengXian" w:hAnsi="Times New Roman" w:cs="Times New Roman"/>
                <w:b/>
                <w:bCs/>
                <w:iCs/>
                <w:lang w:val="en-GB" w:eastAsia="zh-CN"/>
              </w:rPr>
            </w:pPr>
            <w:r w:rsidRPr="00F97FFD">
              <w:rPr>
                <w:rFonts w:ascii="Times New Roman" w:eastAsia="DengXian" w:hAnsi="Times New Roman" w:cs="Times New Roman"/>
                <w:b/>
                <w:bCs/>
                <w:iCs/>
                <w:lang w:val="en-GB" w:eastAsia="zh-CN"/>
              </w:rPr>
              <w:t xml:space="preserve">a configured value of the first scheduled PDSCH slot offset, i.e., a configured choice of the slot containing PDSCH with the smallest scheduling offset, is applied. The default QCL assumption derived for this PDSCH slot, is same as that specified in Rel. 15/16 for single-PDSCH scheduling when the scheduling offset is less than </w:t>
            </w:r>
            <w:r w:rsidRPr="00F97FFD">
              <w:rPr>
                <w:rFonts w:ascii="Times New Roman" w:eastAsia="DengXian" w:hAnsi="Times New Roman" w:cs="Times New Roman"/>
                <w:b/>
                <w:bCs/>
                <w:i/>
                <w:iCs/>
                <w:lang w:val="en-GB" w:eastAsia="zh-CN"/>
              </w:rPr>
              <w:t>timeDurationForQCL</w:t>
            </w:r>
            <w:r w:rsidRPr="00F97FFD">
              <w:rPr>
                <w:rFonts w:ascii="Times New Roman" w:eastAsia="DengXian" w:hAnsi="Times New Roman" w:cs="Times New Roman"/>
                <w:b/>
                <w:bCs/>
                <w:iCs/>
                <w:lang w:val="en-GB" w:eastAsia="zh-CN"/>
              </w:rPr>
              <w:t>.</w:t>
            </w:r>
          </w:p>
          <w:p w14:paraId="26134BC6" w14:textId="77777777" w:rsidR="00F97FFD" w:rsidRPr="00F97FFD" w:rsidRDefault="00F97FFD" w:rsidP="003505EC">
            <w:pPr>
              <w:numPr>
                <w:ilvl w:val="0"/>
                <w:numId w:val="19"/>
              </w:numPr>
              <w:autoSpaceDE w:val="0"/>
              <w:autoSpaceDN w:val="0"/>
              <w:adjustRightInd w:val="0"/>
              <w:snapToGrid w:val="0"/>
              <w:spacing w:after="120" w:line="240" w:lineRule="auto"/>
              <w:ind w:left="990"/>
              <w:contextualSpacing/>
              <w:jc w:val="both"/>
              <w:rPr>
                <w:rFonts w:ascii="Times New Roman" w:eastAsia="DengXian" w:hAnsi="Times New Roman" w:cs="Times New Roman"/>
                <w:b/>
                <w:bCs/>
                <w:iCs/>
                <w:lang w:val="en-GB" w:eastAsia="zh-CN"/>
              </w:rPr>
            </w:pPr>
            <w:r w:rsidRPr="00F97FFD">
              <w:rPr>
                <w:rFonts w:ascii="Times New Roman" w:eastAsia="DengXian" w:hAnsi="Times New Roman" w:cs="Times New Roman"/>
                <w:b/>
                <w:bCs/>
                <w:iCs/>
                <w:lang w:val="en-GB" w:eastAsia="zh-CN"/>
              </w:rPr>
              <w:t xml:space="preserve">Modify Rel. 15/16 rule for single-PDSCH scheduling when the scheduling offset is less than </w:t>
            </w:r>
            <w:r w:rsidRPr="00F97FFD">
              <w:rPr>
                <w:rFonts w:ascii="Times New Roman" w:eastAsia="DengXian" w:hAnsi="Times New Roman" w:cs="Times New Roman"/>
                <w:b/>
                <w:bCs/>
                <w:i/>
                <w:iCs/>
                <w:lang w:val="en-GB" w:eastAsia="zh-CN"/>
              </w:rPr>
              <w:t>timeDurationForQCL</w:t>
            </w:r>
            <w:r w:rsidRPr="00F97FFD">
              <w:rPr>
                <w:rFonts w:ascii="Times New Roman" w:eastAsia="DengXian" w:hAnsi="Times New Roman" w:cs="Times New Roman"/>
                <w:b/>
                <w:bCs/>
                <w:iCs/>
                <w:lang w:val="en-GB" w:eastAsia="zh-CN"/>
              </w:rPr>
              <w:t xml:space="preserve">. The modification only applies the original rule over a pool of CORESETs that are further indicated to be valid for default beam determination. </w:t>
            </w:r>
          </w:p>
          <w:p w14:paraId="0C8C5976" w14:textId="77777777" w:rsidR="00F97FFD" w:rsidRDefault="00F97FFD" w:rsidP="00F97FFD">
            <w:pPr>
              <w:rPr>
                <w:b/>
                <w:bCs/>
              </w:rPr>
            </w:pPr>
            <w:r w:rsidRPr="001A30D2">
              <w:rPr>
                <w:b/>
                <w:bCs/>
              </w:rPr>
              <w:t>Proposal</w:t>
            </w:r>
            <w:r>
              <w:rPr>
                <w:b/>
                <w:bCs/>
              </w:rPr>
              <w:t xml:space="preserve"> 6</w:t>
            </w:r>
            <w:r w:rsidRPr="001A30D2">
              <w:rPr>
                <w:b/>
                <w:bCs/>
              </w:rPr>
              <w:t>: Any PDSCH whose one or more symbols collide with semi-statically configured UL symbol</w:t>
            </w:r>
            <w:r>
              <w:rPr>
                <w:b/>
                <w:bCs/>
              </w:rPr>
              <w:t>s</w:t>
            </w:r>
            <w:r w:rsidRPr="001A30D2">
              <w:rPr>
                <w:b/>
                <w:bCs/>
              </w:rPr>
              <w:t xml:space="preserve"> </w:t>
            </w:r>
            <w:r>
              <w:rPr>
                <w:b/>
                <w:bCs/>
              </w:rPr>
              <w:t>can be disregarded</w:t>
            </w:r>
            <w:r w:rsidRPr="001A30D2">
              <w:rPr>
                <w:b/>
                <w:bCs/>
              </w:rPr>
              <w:t xml:space="preserve"> f</w:t>
            </w:r>
            <w:r>
              <w:rPr>
                <w:b/>
                <w:bCs/>
              </w:rPr>
              <w:t>or the</w:t>
            </w:r>
            <w:r w:rsidRPr="001A30D2">
              <w:rPr>
                <w:b/>
                <w:bCs/>
              </w:rPr>
              <w:t xml:space="preserve"> purpose of QCL determination. </w:t>
            </w:r>
          </w:p>
          <w:p w14:paraId="617AB809" w14:textId="77777777" w:rsidR="00B375B0" w:rsidRPr="00F97FFD" w:rsidRDefault="00B375B0" w:rsidP="00B375B0">
            <w:pPr>
              <w:pStyle w:val="proposal0"/>
            </w:pPr>
          </w:p>
        </w:tc>
      </w:tr>
      <w:tr w:rsidR="00B375B0" w14:paraId="13C39E98" w14:textId="77777777" w:rsidTr="00B375B0">
        <w:tc>
          <w:tcPr>
            <w:tcW w:w="1843" w:type="dxa"/>
          </w:tcPr>
          <w:p w14:paraId="650D5506" w14:textId="7EEF43D0" w:rsidR="00B375B0" w:rsidRDefault="00B375B0" w:rsidP="00B375B0">
            <w:pPr>
              <w:pStyle w:val="Heading6"/>
              <w:numPr>
                <w:ilvl w:val="0"/>
                <w:numId w:val="0"/>
              </w:numPr>
            </w:pPr>
            <w:r>
              <w:lastRenderedPageBreak/>
              <w:t>[ZTE/Sanechips, 4]</w:t>
            </w:r>
          </w:p>
        </w:tc>
        <w:tc>
          <w:tcPr>
            <w:tcW w:w="7854" w:type="dxa"/>
          </w:tcPr>
          <w:p w14:paraId="56606C90" w14:textId="77777777" w:rsidR="00E57C95" w:rsidRDefault="00E57C95" w:rsidP="00E57C95">
            <w:pPr>
              <w:spacing w:after="0" w:line="240" w:lineRule="auto"/>
              <w:rPr>
                <w:b/>
                <w:bCs/>
                <w:iCs/>
              </w:rPr>
            </w:pPr>
            <w:r>
              <w:rPr>
                <w:rFonts w:eastAsia="SimSun" w:hint="eastAsia"/>
                <w:b/>
                <w:bCs/>
                <w:iCs/>
                <w:lang w:eastAsia="zh-CN"/>
              </w:rPr>
              <w:t xml:space="preserve">Proposal 3: </w:t>
            </w:r>
            <w:r>
              <w:rPr>
                <w:b/>
                <w:bCs/>
                <w:iCs/>
              </w:rPr>
              <w:t xml:space="preserve">For the single TRP case, </w:t>
            </w:r>
            <w:r>
              <w:rPr>
                <w:rFonts w:eastAsia="SimSun" w:hint="eastAsia"/>
                <w:b/>
                <w:bCs/>
                <w:iCs/>
                <w:lang w:eastAsia="zh-CN"/>
              </w:rPr>
              <w:t>f</w:t>
            </w:r>
            <w:r>
              <w:rPr>
                <w:b/>
                <w:bCs/>
                <w:iCs/>
              </w:rPr>
              <w:t xml:space="preserve">or multi-PDSCHs scheduled by a single DCI with a single DCI field ‘Transmission Configuration Indication’ that indicates a single TCI state (if the DCI field is present), </w:t>
            </w:r>
          </w:p>
          <w:p w14:paraId="4C31BD42" w14:textId="77777777" w:rsidR="00E57C95" w:rsidRDefault="00E57C95" w:rsidP="003505EC">
            <w:pPr>
              <w:numPr>
                <w:ilvl w:val="0"/>
                <w:numId w:val="23"/>
              </w:numPr>
              <w:spacing w:before="120" w:after="120" w:line="240" w:lineRule="auto"/>
              <w:ind w:left="726" w:hanging="363"/>
              <w:rPr>
                <w:b/>
                <w:bCs/>
                <w:i/>
                <w:iCs/>
              </w:rPr>
            </w:pPr>
            <w:r>
              <w:rPr>
                <w:b/>
                <w:bCs/>
                <w:iCs/>
              </w:rPr>
              <w:t xml:space="preserve">Case 2: PDSCH scheduling offset for any scheduled PDSCH &lt; </w:t>
            </w:r>
            <w:r>
              <w:rPr>
                <w:b/>
                <w:bCs/>
                <w:i/>
                <w:iCs/>
              </w:rPr>
              <w:t>timeDurationForQCL</w:t>
            </w:r>
            <w:r>
              <w:rPr>
                <w:b/>
                <w:bCs/>
                <w:iCs/>
              </w:rPr>
              <w:t xml:space="preserve"> </w:t>
            </w:r>
          </w:p>
          <w:p w14:paraId="2B366ADD" w14:textId="77777777" w:rsidR="00E57C95" w:rsidRDefault="00E57C95" w:rsidP="003505EC">
            <w:pPr>
              <w:numPr>
                <w:ilvl w:val="1"/>
                <w:numId w:val="23"/>
              </w:numPr>
              <w:spacing w:after="0" w:line="240" w:lineRule="auto"/>
              <w:rPr>
                <w:b/>
                <w:bCs/>
                <w:iCs/>
              </w:rPr>
            </w:pPr>
            <w:r>
              <w:rPr>
                <w:rFonts w:eastAsia="SimSun" w:hint="eastAsia"/>
                <w:b/>
                <w:bCs/>
                <w:iCs/>
                <w:lang w:eastAsia="zh-CN"/>
              </w:rPr>
              <w:t xml:space="preserve">Case 2-1: For each PDSCH with scheduling offset &lt; </w:t>
            </w:r>
            <w:r>
              <w:rPr>
                <w:b/>
                <w:bCs/>
                <w:iCs/>
              </w:rPr>
              <w:t xml:space="preserve"> </w:t>
            </w:r>
            <w:r>
              <w:rPr>
                <w:b/>
                <w:bCs/>
                <w:i/>
                <w:iCs/>
              </w:rPr>
              <w:t>timeDurationForQCL</w:t>
            </w:r>
            <w:r>
              <w:rPr>
                <w:b/>
                <w:bCs/>
                <w:iCs/>
              </w:rPr>
              <w:t xml:space="preserve"> </w:t>
            </w:r>
          </w:p>
          <w:p w14:paraId="61AE6A9D" w14:textId="77777777" w:rsidR="00E57C95" w:rsidRDefault="00E57C95" w:rsidP="003505EC">
            <w:pPr>
              <w:numPr>
                <w:ilvl w:val="2"/>
                <w:numId w:val="23"/>
              </w:numPr>
              <w:spacing w:after="0" w:line="240" w:lineRule="auto"/>
              <w:rPr>
                <w:b/>
                <w:bCs/>
                <w:iCs/>
              </w:rPr>
            </w:pPr>
            <w:r>
              <w:rPr>
                <w:rFonts w:eastAsia="SimSun" w:hint="eastAsia"/>
                <w:b/>
                <w:bCs/>
                <w:iCs/>
                <w:lang w:eastAsia="zh-CN"/>
              </w:rPr>
              <w:t>Multiple QCL assumptions are applied as per Rel-16</w:t>
            </w:r>
          </w:p>
          <w:p w14:paraId="7B3CEA10" w14:textId="77777777" w:rsidR="00E57C95" w:rsidRDefault="00E57C95" w:rsidP="003505EC">
            <w:pPr>
              <w:numPr>
                <w:ilvl w:val="3"/>
                <w:numId w:val="23"/>
              </w:numPr>
              <w:spacing w:after="120" w:line="240" w:lineRule="auto"/>
              <w:ind w:left="2886" w:hanging="363"/>
              <w:rPr>
                <w:b/>
                <w:bCs/>
                <w:iCs/>
              </w:rPr>
            </w:pPr>
            <w:r>
              <w:rPr>
                <w:rFonts w:ascii="Times New Roman" w:hAnsi="Times New Roman" w:cs="Times New Roman"/>
                <w:b/>
                <w:bCs/>
                <w:iCs/>
              </w:rPr>
              <w:t>The UE may assume that the DM-RS ports of a PDSCH of a serving cell are quasi co-located with the RS(s) with respect to the QCL parameter(s) used for PDCCH quasi co-location indication of the CORESET associated with a monitored search space with the lowest controlResourceSetId in the latest slot of the PDSCH in which one or more CORESETs within the active BWP of the serving cell are monitored by the UE.</w:t>
            </w:r>
          </w:p>
          <w:p w14:paraId="6AEC70A1" w14:textId="77777777" w:rsidR="00E57C95" w:rsidRDefault="00E57C95" w:rsidP="003505EC">
            <w:pPr>
              <w:numPr>
                <w:ilvl w:val="1"/>
                <w:numId w:val="23"/>
              </w:numPr>
              <w:spacing w:after="0" w:line="240" w:lineRule="auto"/>
              <w:rPr>
                <w:b/>
                <w:bCs/>
                <w:iCs/>
              </w:rPr>
            </w:pPr>
            <w:r>
              <w:rPr>
                <w:rFonts w:eastAsia="SimSun" w:hint="eastAsia"/>
                <w:b/>
                <w:bCs/>
                <w:iCs/>
                <w:lang w:eastAsia="zh-CN"/>
              </w:rPr>
              <w:t xml:space="preserve">Case 2-2: For each PDSCH with scheduling offset </w:t>
            </w:r>
            <w:r>
              <w:rPr>
                <w:b/>
                <w:bCs/>
                <w:iCs/>
              </w:rPr>
              <w:t xml:space="preserve">≥ </w:t>
            </w:r>
            <w:r>
              <w:rPr>
                <w:rFonts w:eastAsia="SimSun" w:hint="eastAsia"/>
                <w:b/>
                <w:bCs/>
                <w:iCs/>
                <w:lang w:eastAsia="zh-CN"/>
              </w:rPr>
              <w:t xml:space="preserve"> </w:t>
            </w:r>
            <w:r>
              <w:rPr>
                <w:b/>
                <w:bCs/>
                <w:iCs/>
              </w:rPr>
              <w:t xml:space="preserve"> </w:t>
            </w:r>
            <w:r>
              <w:rPr>
                <w:b/>
                <w:bCs/>
                <w:i/>
                <w:iCs/>
              </w:rPr>
              <w:t>timeDurationForQCL</w:t>
            </w:r>
            <w:r>
              <w:rPr>
                <w:b/>
                <w:bCs/>
                <w:iCs/>
              </w:rPr>
              <w:t xml:space="preserve"> </w:t>
            </w:r>
          </w:p>
          <w:p w14:paraId="0BA9C468" w14:textId="77777777" w:rsidR="00E57C95" w:rsidRDefault="00E57C95" w:rsidP="003505EC">
            <w:pPr>
              <w:numPr>
                <w:ilvl w:val="2"/>
                <w:numId w:val="23"/>
              </w:numPr>
              <w:spacing w:after="0" w:line="240" w:lineRule="auto"/>
              <w:rPr>
                <w:b/>
                <w:bCs/>
                <w:iCs/>
              </w:rPr>
            </w:pPr>
            <w:r>
              <w:rPr>
                <w:b/>
                <w:bCs/>
                <w:iCs/>
              </w:rPr>
              <w:t>A</w:t>
            </w:r>
            <w:r>
              <w:rPr>
                <w:rFonts w:ascii="Times New Roman" w:hAnsi="Times New Roman" w:cs="Times New Roman"/>
                <w:b/>
                <w:bCs/>
                <w:iCs/>
              </w:rPr>
              <w:t>pply single QCL assumption as supported in Case 1-1 and Case 1-2</w:t>
            </w:r>
          </w:p>
          <w:p w14:paraId="0AE07D43" w14:textId="77777777" w:rsidR="00E57C95" w:rsidRDefault="00E57C95" w:rsidP="003505EC">
            <w:pPr>
              <w:numPr>
                <w:ilvl w:val="3"/>
                <w:numId w:val="23"/>
              </w:numPr>
              <w:spacing w:after="0" w:line="240" w:lineRule="auto"/>
              <w:rPr>
                <w:b/>
                <w:bCs/>
                <w:iCs/>
              </w:rPr>
            </w:pPr>
            <w:r>
              <w:rPr>
                <w:rFonts w:eastAsia="SimSun" w:hint="eastAsia"/>
                <w:b/>
                <w:bCs/>
                <w:iCs/>
                <w:lang w:eastAsia="zh-CN"/>
              </w:rPr>
              <w:t>If</w:t>
            </w:r>
            <w:r>
              <w:rPr>
                <w:b/>
                <w:bCs/>
                <w:iCs/>
              </w:rPr>
              <w:t xml:space="preserve"> </w:t>
            </w:r>
            <w:r>
              <w:rPr>
                <w:b/>
                <w:bCs/>
                <w:i/>
                <w:iCs/>
              </w:rPr>
              <w:t>tci-PresentInDCI</w:t>
            </w:r>
            <w:r>
              <w:rPr>
                <w:b/>
                <w:bCs/>
                <w:iCs/>
              </w:rPr>
              <w:t xml:space="preserve"> </w:t>
            </w:r>
            <w:r>
              <w:rPr>
                <w:rFonts w:eastAsia="SimSun" w:hint="eastAsia"/>
                <w:b/>
                <w:bCs/>
                <w:iCs/>
                <w:lang w:eastAsia="zh-CN"/>
              </w:rPr>
              <w:t xml:space="preserve">is </w:t>
            </w:r>
            <w:r>
              <w:rPr>
                <w:b/>
                <w:bCs/>
                <w:iCs/>
              </w:rPr>
              <w:t xml:space="preserve">enabled </w:t>
            </w:r>
          </w:p>
          <w:p w14:paraId="61321EA6" w14:textId="77777777" w:rsidR="00E57C95" w:rsidRDefault="00E57C95" w:rsidP="003505EC">
            <w:pPr>
              <w:numPr>
                <w:ilvl w:val="4"/>
                <w:numId w:val="23"/>
              </w:numPr>
              <w:spacing w:after="0" w:line="240" w:lineRule="auto"/>
              <w:rPr>
                <w:b/>
                <w:bCs/>
                <w:iCs/>
              </w:rPr>
            </w:pPr>
            <w:r>
              <w:rPr>
                <w:b/>
                <w:bCs/>
                <w:iCs/>
              </w:rPr>
              <w:t xml:space="preserve">Single QCL assumption based on the indicated codepoint of the single DCI field ‘Transmission Configuration Indication’ is applied for </w:t>
            </w:r>
            <w:r>
              <w:rPr>
                <w:rFonts w:eastAsia="SimSun" w:hint="eastAsia"/>
                <w:b/>
                <w:bCs/>
                <w:iCs/>
                <w:lang w:eastAsia="zh-CN"/>
              </w:rPr>
              <w:t xml:space="preserve">all </w:t>
            </w:r>
            <w:r>
              <w:rPr>
                <w:b/>
                <w:bCs/>
                <w:iCs/>
              </w:rPr>
              <w:t>scheduled PDSCHs</w:t>
            </w:r>
          </w:p>
          <w:p w14:paraId="5ACE9FB1" w14:textId="77777777" w:rsidR="00E57C95" w:rsidRDefault="00E57C95" w:rsidP="003505EC">
            <w:pPr>
              <w:numPr>
                <w:ilvl w:val="3"/>
                <w:numId w:val="23"/>
              </w:numPr>
              <w:spacing w:after="0" w:line="240" w:lineRule="auto"/>
              <w:rPr>
                <w:b/>
                <w:bCs/>
                <w:iCs/>
              </w:rPr>
            </w:pPr>
            <w:r>
              <w:rPr>
                <w:rFonts w:eastAsia="SimSun" w:hint="eastAsia"/>
                <w:b/>
                <w:bCs/>
                <w:iCs/>
                <w:lang w:eastAsia="zh-CN"/>
              </w:rPr>
              <w:t>If</w:t>
            </w:r>
            <w:r>
              <w:rPr>
                <w:b/>
                <w:bCs/>
                <w:iCs/>
              </w:rPr>
              <w:t xml:space="preserve"> </w:t>
            </w:r>
            <w:r>
              <w:rPr>
                <w:b/>
                <w:bCs/>
                <w:i/>
                <w:iCs/>
              </w:rPr>
              <w:t>tci-PresentInDCI</w:t>
            </w:r>
            <w:r>
              <w:rPr>
                <w:b/>
                <w:bCs/>
                <w:iCs/>
              </w:rPr>
              <w:t xml:space="preserve"> </w:t>
            </w:r>
            <w:r>
              <w:rPr>
                <w:rFonts w:eastAsia="SimSun" w:hint="eastAsia"/>
                <w:b/>
                <w:bCs/>
                <w:iCs/>
                <w:lang w:eastAsia="zh-CN"/>
              </w:rPr>
              <w:t xml:space="preserve">is </w:t>
            </w:r>
            <w:r>
              <w:rPr>
                <w:b/>
                <w:bCs/>
                <w:iCs/>
              </w:rPr>
              <w:t xml:space="preserve">not present </w:t>
            </w:r>
          </w:p>
          <w:p w14:paraId="43D13DE4" w14:textId="7B911573" w:rsidR="00E57C95" w:rsidRDefault="00E57C95" w:rsidP="003505EC">
            <w:pPr>
              <w:numPr>
                <w:ilvl w:val="4"/>
                <w:numId w:val="23"/>
              </w:numPr>
              <w:spacing w:after="180" w:line="240" w:lineRule="auto"/>
              <w:ind w:left="3606" w:hanging="363"/>
              <w:rPr>
                <w:b/>
                <w:bCs/>
                <w:iCs/>
              </w:rPr>
            </w:pPr>
            <w:r>
              <w:rPr>
                <w:b/>
                <w:bCs/>
                <w:iCs/>
              </w:rPr>
              <w:t>Single QCL assumption of the single scheduling DCI scheduled multi-PDSCHs is applied for all scheduled PDSCHs</w:t>
            </w:r>
          </w:p>
          <w:p w14:paraId="07F0E0BB" w14:textId="31D4C611" w:rsidR="003D21A0" w:rsidRDefault="003D21A0" w:rsidP="003D21A0">
            <w:pPr>
              <w:spacing w:after="180" w:line="240" w:lineRule="auto"/>
              <w:rPr>
                <w:b/>
                <w:bCs/>
                <w:iCs/>
              </w:rPr>
            </w:pPr>
            <w:r>
              <w:rPr>
                <w:rFonts w:hint="eastAsia"/>
                <w:b/>
                <w:bCs/>
                <w:lang w:eastAsia="zh-CN"/>
              </w:rPr>
              <w:t>Observation 2: R</w:t>
            </w:r>
            <w:r>
              <w:rPr>
                <w:rFonts w:eastAsia="SimSun" w:hint="eastAsia"/>
                <w:b/>
                <w:bCs/>
                <w:iCs/>
                <w:lang w:eastAsia="zh-CN"/>
              </w:rPr>
              <w:t>e</w:t>
            </w:r>
            <w:r>
              <w:rPr>
                <w:rFonts w:eastAsia="Times New Roman" w:hint="eastAsia"/>
                <w:b/>
                <w:bCs/>
                <w:lang w:eastAsia="zh-CN"/>
              </w:rPr>
              <w:t>gardless of S-DCI or multi-DCI based mechanism, multi-TRP can be transparent to multi-PDSCH scheduling (note: the</w:t>
            </w:r>
            <w:r>
              <w:rPr>
                <w:rFonts w:hint="eastAsia"/>
                <w:b/>
                <w:bCs/>
                <w:lang w:eastAsia="zh-CN"/>
              </w:rPr>
              <w:t xml:space="preserve"> </w:t>
            </w:r>
            <w:r>
              <w:rPr>
                <w:b/>
                <w:bCs/>
                <w:lang w:eastAsia="zh-CN"/>
              </w:rPr>
              <w:t>‘</w:t>
            </w:r>
            <w:r>
              <w:rPr>
                <w:rFonts w:eastAsia="SimSun" w:hint="eastAsia"/>
                <w:b/>
                <w:bCs/>
                <w:iCs/>
                <w:lang w:eastAsia="zh-CN"/>
              </w:rPr>
              <w:t>repetitionNumber</w:t>
            </w:r>
            <w:r>
              <w:rPr>
                <w:b/>
                <w:bCs/>
                <w:lang w:eastAsia="zh-CN"/>
              </w:rPr>
              <w:t>’</w:t>
            </w:r>
            <w:r>
              <w:rPr>
                <w:rFonts w:hint="eastAsia"/>
                <w:b/>
                <w:bCs/>
                <w:lang w:eastAsia="zh-CN"/>
              </w:rPr>
              <w:t xml:space="preserve"> </w:t>
            </w:r>
            <w:r>
              <w:rPr>
                <w:rFonts w:eastAsia="Times New Roman" w:hint="eastAsia"/>
                <w:b/>
                <w:bCs/>
                <w:lang w:eastAsia="zh-CN"/>
              </w:rPr>
              <w:t>scheme has been ex</w:t>
            </w:r>
            <w:r>
              <w:rPr>
                <w:rFonts w:eastAsia="SimSun" w:hint="eastAsia"/>
                <w:b/>
                <w:bCs/>
                <w:iCs/>
                <w:lang w:eastAsia="zh-CN"/>
              </w:rPr>
              <w:t>cluded).</w:t>
            </w:r>
          </w:p>
          <w:p w14:paraId="4B83A0FB" w14:textId="1748B3E4" w:rsidR="00B375B0" w:rsidRPr="00E57C95" w:rsidRDefault="00E57C95" w:rsidP="00E57C95">
            <w:pPr>
              <w:jc w:val="both"/>
              <w:rPr>
                <w:rFonts w:eastAsia="SimSun"/>
                <w:b/>
                <w:bCs/>
                <w:iCs/>
                <w:lang w:eastAsia="zh-CN"/>
              </w:rPr>
            </w:pPr>
            <w:r>
              <w:rPr>
                <w:rFonts w:eastAsia="Times New Roman" w:hint="eastAsia"/>
                <w:b/>
                <w:bCs/>
                <w:lang w:eastAsia="zh-CN"/>
              </w:rPr>
              <w:t xml:space="preserve">Proposal 4: </w:t>
            </w:r>
            <w:r>
              <w:rPr>
                <w:rFonts w:hint="eastAsia"/>
                <w:b/>
                <w:bCs/>
                <w:lang w:eastAsia="zh-CN"/>
              </w:rPr>
              <w:t>QCL acquisition for multi-PDSCH scheduling for multi-TRP can reuse the same method as specified for single-TRP.</w:t>
            </w:r>
          </w:p>
        </w:tc>
      </w:tr>
      <w:tr w:rsidR="00B375B0" w14:paraId="16098333" w14:textId="77777777" w:rsidTr="00B375B0">
        <w:tc>
          <w:tcPr>
            <w:tcW w:w="1843" w:type="dxa"/>
          </w:tcPr>
          <w:p w14:paraId="52A7E5CA" w14:textId="527D5B4C" w:rsidR="00B375B0" w:rsidRDefault="00B375B0" w:rsidP="00B375B0">
            <w:pPr>
              <w:pStyle w:val="Heading6"/>
              <w:numPr>
                <w:ilvl w:val="0"/>
                <w:numId w:val="0"/>
              </w:numPr>
            </w:pPr>
            <w:r>
              <w:lastRenderedPageBreak/>
              <w:t>[Nokia/NSB, 5]</w:t>
            </w:r>
          </w:p>
        </w:tc>
        <w:tc>
          <w:tcPr>
            <w:tcW w:w="7854" w:type="dxa"/>
          </w:tcPr>
          <w:p w14:paraId="52FFB680" w14:textId="77777777" w:rsidR="00E57C95" w:rsidRPr="00664F05" w:rsidRDefault="00E57C95" w:rsidP="00E57C95">
            <w:pPr>
              <w:rPr>
                <w:rFonts w:ascii="Times" w:eastAsia="Batang" w:hAnsi="Times" w:cs="Times New Roman"/>
                <w:i/>
                <w:iCs/>
                <w:szCs w:val="20"/>
                <w:lang w:val="en-GB"/>
              </w:rPr>
            </w:pPr>
            <w:r w:rsidRPr="00664F05">
              <w:rPr>
                <w:b/>
                <w:bCs/>
                <w:i/>
                <w:szCs w:val="20"/>
                <w:lang w:val="en-GB"/>
              </w:rPr>
              <w:t>Proposal 1</w:t>
            </w:r>
            <w:r w:rsidRPr="00664F05">
              <w:rPr>
                <w:i/>
                <w:szCs w:val="20"/>
                <w:lang w:val="en-GB"/>
              </w:rPr>
              <w:t xml:space="preserve">: For PDSCH scheduling offset </w:t>
            </w:r>
            <w:r w:rsidRPr="00664F05">
              <w:rPr>
                <w:rFonts w:ascii="Times" w:eastAsia="Batang" w:hAnsi="Times" w:cs="Times New Roman"/>
                <w:i/>
                <w:szCs w:val="20"/>
                <w:lang w:val="en-GB"/>
              </w:rPr>
              <w:t>scheduled PDSCH</w:t>
            </w:r>
            <w:r w:rsidRPr="00664F05">
              <w:rPr>
                <w:rFonts w:ascii="Times" w:eastAsia="Batang" w:hAnsi="Times" w:cs="Times New Roman"/>
                <w:iCs/>
                <w:szCs w:val="20"/>
                <w:lang w:val="en-GB"/>
              </w:rPr>
              <w:t xml:space="preserve"> &lt; </w:t>
            </w:r>
            <w:r w:rsidRPr="00664F05">
              <w:rPr>
                <w:rFonts w:ascii="Times" w:eastAsia="Batang" w:hAnsi="Times" w:cs="Times New Roman"/>
                <w:i/>
                <w:iCs/>
                <w:szCs w:val="20"/>
                <w:lang w:val="en-GB"/>
              </w:rPr>
              <w:t>timeDurationForQCL</w:t>
            </w:r>
          </w:p>
          <w:p w14:paraId="37091C26" w14:textId="77777777" w:rsidR="00E57C95" w:rsidRPr="00664F05" w:rsidRDefault="00E57C95" w:rsidP="003505EC">
            <w:pPr>
              <w:pStyle w:val="ListParagraph"/>
              <w:numPr>
                <w:ilvl w:val="0"/>
                <w:numId w:val="37"/>
              </w:numPr>
              <w:spacing w:after="0"/>
              <w:contextualSpacing/>
              <w:rPr>
                <w:i/>
                <w:sz w:val="20"/>
                <w:szCs w:val="20"/>
                <w:lang w:val="en-GB"/>
              </w:rPr>
            </w:pPr>
            <w:r w:rsidRPr="00664F05">
              <w:rPr>
                <w:i/>
                <w:sz w:val="20"/>
                <w:szCs w:val="20"/>
                <w:lang w:val="en-GB"/>
              </w:rPr>
              <w:t>Apply Rel-16 QCL assumption for each scheduled PDSCH, (i.e. default QCL assumption for PDSCHs less than threshold, following TCI state indicated for PDSCHx equal or larger than threshold.)</w:t>
            </w:r>
          </w:p>
          <w:p w14:paraId="7389BADD" w14:textId="77777777" w:rsidR="00E57C95" w:rsidRPr="00664F05" w:rsidRDefault="00E57C95" w:rsidP="003505EC">
            <w:pPr>
              <w:pStyle w:val="ListParagraph"/>
              <w:numPr>
                <w:ilvl w:val="0"/>
                <w:numId w:val="37"/>
              </w:numPr>
              <w:spacing w:after="0"/>
              <w:contextualSpacing/>
              <w:rPr>
                <w:i/>
                <w:sz w:val="20"/>
                <w:szCs w:val="20"/>
                <w:lang w:val="en-GB"/>
              </w:rPr>
            </w:pPr>
            <w:r w:rsidRPr="00664F05">
              <w:rPr>
                <w:i/>
                <w:sz w:val="20"/>
                <w:szCs w:val="20"/>
                <w:lang w:val="en-GB"/>
              </w:rPr>
              <w:t>Network ensure all PDSCHs by scheduled by single DCI having the same TCI/QCL assumption</w:t>
            </w:r>
          </w:p>
          <w:p w14:paraId="05D2A10E" w14:textId="77777777" w:rsidR="00E57C95" w:rsidRPr="00664F05" w:rsidRDefault="00E57C95" w:rsidP="00E57C95">
            <w:pPr>
              <w:rPr>
                <w:iCs/>
                <w:szCs w:val="20"/>
                <w:lang w:val="en-GB"/>
              </w:rPr>
            </w:pPr>
            <w:r w:rsidRPr="00664F05">
              <w:rPr>
                <w:b/>
                <w:bCs/>
                <w:i/>
                <w:szCs w:val="20"/>
                <w:lang w:val="en-GB"/>
              </w:rPr>
              <w:t xml:space="preserve">Proposal 2: </w:t>
            </w:r>
            <w:r w:rsidRPr="00664F05">
              <w:rPr>
                <w:i/>
                <w:szCs w:val="20"/>
                <w:lang w:val="en-GB"/>
              </w:rPr>
              <w:t xml:space="preserve">In multi-TRP case, support the same principle applied for single TRP QCL assumption for the multiple scheduled PDSCHs per TRP. </w:t>
            </w:r>
          </w:p>
          <w:p w14:paraId="0E27558C" w14:textId="77777777" w:rsidR="00B375B0" w:rsidRPr="00E57C95" w:rsidRDefault="00B375B0" w:rsidP="00B375B0">
            <w:pPr>
              <w:pStyle w:val="ListParagraph"/>
              <w:spacing w:after="80"/>
              <w:ind w:left="0"/>
              <w:rPr>
                <w:lang w:val="en-GB"/>
              </w:rPr>
            </w:pPr>
          </w:p>
        </w:tc>
      </w:tr>
      <w:tr w:rsidR="00B375B0" w14:paraId="51EF776E" w14:textId="77777777" w:rsidTr="00B375B0">
        <w:tc>
          <w:tcPr>
            <w:tcW w:w="1843" w:type="dxa"/>
          </w:tcPr>
          <w:p w14:paraId="05FAFCDE" w14:textId="45361FAD" w:rsidR="00B375B0" w:rsidRDefault="00B375B0" w:rsidP="00B375B0">
            <w:pPr>
              <w:pStyle w:val="Heading6"/>
              <w:numPr>
                <w:ilvl w:val="0"/>
                <w:numId w:val="0"/>
              </w:numPr>
            </w:pPr>
            <w:r>
              <w:t>[CATT, 6]</w:t>
            </w:r>
          </w:p>
        </w:tc>
        <w:tc>
          <w:tcPr>
            <w:tcW w:w="7854" w:type="dxa"/>
          </w:tcPr>
          <w:p w14:paraId="0A39F4C9" w14:textId="77777777" w:rsidR="00921428" w:rsidRPr="00921428" w:rsidRDefault="00921428" w:rsidP="00921428">
            <w:pPr>
              <w:spacing w:after="120" w:line="240" w:lineRule="auto"/>
              <w:jc w:val="both"/>
              <w:rPr>
                <w:rFonts w:ascii="Times New Roman" w:eastAsia="SimSun" w:hAnsi="Times New Roman" w:cs="Times New Roman"/>
                <w:b/>
                <w:sz w:val="20"/>
                <w:szCs w:val="20"/>
                <w:lang w:eastAsia="zh-CN"/>
              </w:rPr>
            </w:pPr>
            <w:r w:rsidRPr="00921428">
              <w:rPr>
                <w:rFonts w:ascii="Times New Roman" w:eastAsia="SimSun" w:hAnsi="Times New Roman" w:cs="Times New Roman"/>
                <w:b/>
                <w:sz w:val="20"/>
                <w:szCs w:val="20"/>
                <w:lang w:eastAsia="zh-CN"/>
              </w:rPr>
              <w:t>Observation</w:t>
            </w:r>
            <w:r w:rsidRPr="00921428">
              <w:rPr>
                <w:rFonts w:ascii="Times New Roman" w:eastAsia="SimSun" w:hAnsi="Times New Roman" w:cs="Times New Roman" w:hint="eastAsia"/>
                <w:b/>
                <w:sz w:val="20"/>
                <w:szCs w:val="20"/>
                <w:lang w:eastAsia="zh-CN"/>
              </w:rPr>
              <w:t xml:space="preserve"> 3: </w:t>
            </w:r>
            <w:bookmarkStart w:id="2" w:name="OLE_LINK33"/>
            <w:bookmarkStart w:id="3" w:name="OLE_LINK34"/>
            <w:bookmarkStart w:id="4" w:name="OLE_LINK23"/>
            <w:bookmarkStart w:id="5" w:name="OLE_LINK28"/>
            <w:r w:rsidRPr="00921428">
              <w:rPr>
                <w:rFonts w:ascii="Times New Roman" w:eastAsia="SimSun" w:hAnsi="Times New Roman" w:cs="Times New Roman"/>
                <w:b/>
                <w:sz w:val="20"/>
                <w:szCs w:val="20"/>
                <w:lang w:eastAsia="zh-CN"/>
              </w:rPr>
              <w:t>For the case</w:t>
            </w:r>
            <w:r w:rsidRPr="00921428">
              <w:rPr>
                <w:rFonts w:ascii="Times New Roman" w:eastAsia="SimSun" w:hAnsi="Times New Roman" w:cs="Times New Roman" w:hint="eastAsia"/>
                <w:b/>
                <w:sz w:val="20"/>
                <w:szCs w:val="20"/>
                <w:lang w:eastAsia="zh-CN"/>
              </w:rPr>
              <w:t xml:space="preserve"> </w:t>
            </w:r>
            <w:r w:rsidRPr="00921428">
              <w:rPr>
                <w:rFonts w:ascii="Times New Roman" w:eastAsia="SimSun" w:hAnsi="Times New Roman" w:cs="Times New Roman"/>
                <w:b/>
                <w:sz w:val="20"/>
                <w:szCs w:val="20"/>
                <w:lang w:eastAsia="zh-CN"/>
              </w:rPr>
              <w:t>2, two options could be selected for multi-PDSCH scheduled by single DCI, and they could achieve reception gain in different scenarios</w:t>
            </w:r>
            <w:bookmarkEnd w:id="2"/>
            <w:bookmarkEnd w:id="3"/>
            <w:bookmarkEnd w:id="4"/>
            <w:bookmarkEnd w:id="5"/>
            <w:r w:rsidRPr="00921428">
              <w:rPr>
                <w:rFonts w:ascii="Times New Roman" w:eastAsia="SimSun" w:hAnsi="Times New Roman" w:cs="Times New Roman"/>
                <w:b/>
                <w:sz w:val="20"/>
                <w:szCs w:val="20"/>
                <w:lang w:eastAsia="zh-CN"/>
              </w:rPr>
              <w:t>.</w:t>
            </w:r>
            <w:r w:rsidRPr="00921428">
              <w:rPr>
                <w:rFonts w:ascii="Times New Roman" w:eastAsia="SimSun" w:hAnsi="Times New Roman" w:cs="Times New Roman" w:hint="eastAsia"/>
                <w:b/>
                <w:sz w:val="20"/>
                <w:szCs w:val="20"/>
                <w:lang w:eastAsia="zh-CN"/>
              </w:rPr>
              <w:t xml:space="preserve"> The scenarios benefit to Alt1 could be easily </w:t>
            </w:r>
            <w:r w:rsidRPr="00921428">
              <w:rPr>
                <w:rFonts w:ascii="Times New Roman" w:eastAsia="SimSun" w:hAnsi="Times New Roman" w:cs="Times New Roman"/>
                <w:b/>
                <w:sz w:val="20"/>
                <w:szCs w:val="20"/>
                <w:lang w:eastAsia="zh-CN"/>
              </w:rPr>
              <w:t>satisfied by gNB scheduling</w:t>
            </w:r>
            <w:r w:rsidRPr="00921428">
              <w:rPr>
                <w:rFonts w:ascii="Times New Roman" w:eastAsia="SimSun" w:hAnsi="Times New Roman" w:cs="Times New Roman" w:hint="eastAsia"/>
                <w:b/>
                <w:sz w:val="20"/>
                <w:szCs w:val="20"/>
                <w:lang w:eastAsia="zh-CN"/>
              </w:rPr>
              <w:t xml:space="preserve">. And </w:t>
            </w:r>
            <w:r w:rsidRPr="00921428">
              <w:rPr>
                <w:rFonts w:ascii="Times New Roman" w:eastAsia="SimSun" w:hAnsi="Times New Roman" w:cs="Times New Roman"/>
                <w:b/>
                <w:sz w:val="20"/>
                <w:szCs w:val="20"/>
                <w:lang w:eastAsia="zh-CN"/>
              </w:rPr>
              <w:t>considering UE complexity, Alt1 is preferred than Alt2.</w:t>
            </w:r>
            <w:r w:rsidRPr="00921428">
              <w:rPr>
                <w:rFonts w:ascii="Times New Roman" w:eastAsia="SimSun" w:hAnsi="Times New Roman" w:cs="Times New Roman" w:hint="eastAsia"/>
                <w:b/>
                <w:sz w:val="20"/>
                <w:szCs w:val="20"/>
                <w:lang w:eastAsia="zh-CN"/>
              </w:rPr>
              <w:t xml:space="preserve"> </w:t>
            </w:r>
          </w:p>
          <w:p w14:paraId="08C3931D" w14:textId="34531738" w:rsidR="00B375B0" w:rsidRPr="00921428" w:rsidRDefault="00921428" w:rsidP="00921428">
            <w:pPr>
              <w:spacing w:after="120" w:line="240" w:lineRule="auto"/>
              <w:jc w:val="both"/>
              <w:rPr>
                <w:rFonts w:ascii="Times New Roman" w:eastAsia="SimSun" w:hAnsi="Times New Roman" w:cs="Times New Roman"/>
                <w:b/>
                <w:sz w:val="20"/>
                <w:szCs w:val="20"/>
                <w:lang w:eastAsia="zh-CN"/>
              </w:rPr>
            </w:pPr>
            <w:r w:rsidRPr="00921428">
              <w:rPr>
                <w:rFonts w:ascii="Times New Roman" w:eastAsia="SimSun" w:hAnsi="Times New Roman" w:cs="Times New Roman"/>
                <w:b/>
                <w:sz w:val="20"/>
                <w:szCs w:val="20"/>
                <w:lang w:eastAsia="zh-CN"/>
              </w:rPr>
              <w:t xml:space="preserve">Proposal </w:t>
            </w:r>
            <w:r w:rsidRPr="00921428">
              <w:rPr>
                <w:rFonts w:ascii="Times New Roman" w:eastAsia="SimSun" w:hAnsi="Times New Roman" w:cs="Times New Roman" w:hint="eastAsia"/>
                <w:b/>
                <w:sz w:val="20"/>
                <w:szCs w:val="20"/>
                <w:lang w:eastAsia="zh-CN"/>
              </w:rPr>
              <w:t>4</w:t>
            </w:r>
            <w:r w:rsidRPr="00921428">
              <w:rPr>
                <w:rFonts w:ascii="Times New Roman" w:eastAsia="SimSun" w:hAnsi="Times New Roman" w:cs="Times New Roman"/>
                <w:b/>
                <w:sz w:val="20"/>
                <w:szCs w:val="20"/>
                <w:lang w:eastAsia="zh-CN"/>
              </w:rPr>
              <w:t xml:space="preserve">: </w:t>
            </w:r>
            <w:r w:rsidRPr="00921428">
              <w:rPr>
                <w:rFonts w:ascii="Times New Roman" w:eastAsia="SimSun" w:hAnsi="Times New Roman" w:cs="Times New Roman" w:hint="eastAsia"/>
                <w:b/>
                <w:sz w:val="20"/>
                <w:szCs w:val="20"/>
                <w:lang w:eastAsia="zh-CN"/>
              </w:rPr>
              <w:t xml:space="preserve">When </w:t>
            </w:r>
            <w:r w:rsidRPr="00921428">
              <w:rPr>
                <w:rFonts w:ascii="Times New Roman" w:eastAsia="SimSun" w:hAnsi="Times New Roman" w:cs="Times New Roman"/>
                <w:b/>
                <w:sz w:val="20"/>
                <w:szCs w:val="20"/>
                <w:lang w:eastAsia="zh-CN"/>
              </w:rPr>
              <w:t>some of the scheduled PDSCHs have scheduling offset less than timeDurationForQCL and some have scheduling offset equal to or greater than timeDurationForQCL</w:t>
            </w:r>
            <w:r w:rsidRPr="00921428">
              <w:rPr>
                <w:rFonts w:ascii="Times New Roman" w:eastAsia="SimSun" w:hAnsi="Times New Roman" w:cs="Times New Roman" w:hint="eastAsia"/>
                <w:b/>
                <w:sz w:val="20"/>
                <w:szCs w:val="20"/>
                <w:lang w:eastAsia="zh-CN"/>
              </w:rPr>
              <w:t>,</w:t>
            </w:r>
            <w:r w:rsidRPr="00921428">
              <w:rPr>
                <w:rFonts w:ascii="Times New Roman" w:eastAsia="SimSun" w:hAnsi="Times New Roman" w:cs="Times New Roman"/>
                <w:b/>
                <w:sz w:val="20"/>
                <w:szCs w:val="20"/>
                <w:lang w:eastAsia="zh-CN"/>
              </w:rPr>
              <w:t xml:space="preserve"> “</w:t>
            </w:r>
            <w:r w:rsidRPr="00921428">
              <w:rPr>
                <w:rFonts w:ascii="Times New Roman" w:eastAsia="SimSun" w:hAnsi="Times New Roman" w:cs="Times New Roman" w:hint="eastAsia"/>
                <w:b/>
                <w:sz w:val="20"/>
                <w:szCs w:val="20"/>
                <w:lang w:eastAsia="zh-CN"/>
              </w:rPr>
              <w:t>S</w:t>
            </w:r>
            <w:r w:rsidRPr="00921428">
              <w:rPr>
                <w:rFonts w:ascii="Times New Roman" w:eastAsia="SimSun" w:hAnsi="Times New Roman" w:cs="Times New Roman"/>
                <w:b/>
                <w:sz w:val="20"/>
                <w:szCs w:val="20"/>
                <w:lang w:eastAsia="zh-CN"/>
              </w:rPr>
              <w:t>ingle QCL assumption</w:t>
            </w:r>
            <w:r w:rsidRPr="00921428">
              <w:rPr>
                <w:rFonts w:ascii="Times New Roman" w:eastAsia="SimSun" w:hAnsi="Times New Roman" w:cs="Times New Roman" w:hint="eastAsia"/>
                <w:b/>
                <w:sz w:val="20"/>
                <w:szCs w:val="20"/>
                <w:lang w:eastAsia="zh-CN"/>
              </w:rPr>
              <w:t xml:space="preserve"> </w:t>
            </w:r>
            <w:r w:rsidRPr="00921428">
              <w:rPr>
                <w:rFonts w:ascii="Times New Roman" w:eastAsia="SimSun" w:hAnsi="Times New Roman" w:cs="Times New Roman"/>
                <w:b/>
                <w:sz w:val="20"/>
                <w:szCs w:val="20"/>
                <w:lang w:eastAsia="zh-CN"/>
              </w:rPr>
              <w:t>is applied for all scheduled PDSCHs” should be supported.</w:t>
            </w:r>
          </w:p>
        </w:tc>
      </w:tr>
      <w:tr w:rsidR="00B375B0" w14:paraId="33C44E9F" w14:textId="77777777" w:rsidTr="00B375B0">
        <w:tc>
          <w:tcPr>
            <w:tcW w:w="1843" w:type="dxa"/>
          </w:tcPr>
          <w:p w14:paraId="6AC5A421" w14:textId="28AEC357" w:rsidR="00B375B0" w:rsidRDefault="00B375B0" w:rsidP="00B375B0">
            <w:pPr>
              <w:pStyle w:val="Heading6"/>
              <w:numPr>
                <w:ilvl w:val="0"/>
                <w:numId w:val="0"/>
              </w:numPr>
            </w:pPr>
            <w:r>
              <w:t>[OPPO, 7]</w:t>
            </w:r>
          </w:p>
        </w:tc>
        <w:tc>
          <w:tcPr>
            <w:tcW w:w="7854" w:type="dxa"/>
          </w:tcPr>
          <w:p w14:paraId="3B3678C7" w14:textId="37370233" w:rsidR="00B375B0" w:rsidRPr="00921428" w:rsidRDefault="00921428" w:rsidP="00921428">
            <w:pPr>
              <w:spacing w:after="120" w:line="240" w:lineRule="auto"/>
              <w:jc w:val="both"/>
              <w:rPr>
                <w:rFonts w:ascii="Times New Roman" w:eastAsia="SimSun" w:hAnsi="Times New Roman" w:cs="Times New Roman"/>
                <w:b/>
                <w:sz w:val="20"/>
                <w:szCs w:val="24"/>
                <w:lang w:eastAsia="zh-CN"/>
              </w:rPr>
            </w:pPr>
            <w:r w:rsidRPr="00921428">
              <w:rPr>
                <w:rFonts w:ascii="Times New Roman" w:eastAsia="MS Mincho" w:hAnsi="Times New Roman" w:cs="Times New Roman"/>
                <w:b/>
                <w:sz w:val="20"/>
                <w:szCs w:val="24"/>
                <w:lang w:eastAsia="en-US"/>
              </w:rPr>
              <w:t xml:space="preserve">Proposal 3: </w:t>
            </w:r>
            <w:r w:rsidRPr="00921428">
              <w:rPr>
                <w:rFonts w:ascii="Times New Roman" w:eastAsia="SimSun" w:hAnsi="Times New Roman" w:cs="Times New Roman"/>
                <w:b/>
                <w:sz w:val="20"/>
                <w:szCs w:val="24"/>
                <w:lang w:eastAsia="zh-CN"/>
              </w:rPr>
              <w:t xml:space="preserve">if any PDSCH from the multi-PDSCHs scheduling does not satisfy the </w:t>
            </w:r>
            <w:r w:rsidRPr="00921428">
              <w:rPr>
                <w:rFonts w:ascii="Times New Roman" w:eastAsia="MS Mincho" w:hAnsi="Times New Roman" w:cs="Times New Roman"/>
                <w:b/>
                <w:sz w:val="20"/>
                <w:szCs w:val="24"/>
                <w:lang w:eastAsia="en-US"/>
              </w:rPr>
              <w:t>timeDurationForQCL threshold, the QCL assumption should follow the R16 default rule, i.e. to check back the TCI codepoints configuration. If all the scheduled PDSCHs are satisfied with the timeDurationForQCL threshold, the QCL assumption should follow the DCI indicated TCI state(s).</w:t>
            </w:r>
          </w:p>
        </w:tc>
      </w:tr>
      <w:tr w:rsidR="00B375B0" w14:paraId="3BFEFCA7" w14:textId="77777777" w:rsidTr="00B375B0">
        <w:tc>
          <w:tcPr>
            <w:tcW w:w="1843" w:type="dxa"/>
          </w:tcPr>
          <w:p w14:paraId="0D090BEC" w14:textId="3F4B9A40" w:rsidR="00B375B0" w:rsidRDefault="00B375B0" w:rsidP="00B375B0">
            <w:pPr>
              <w:pStyle w:val="Heading6"/>
              <w:numPr>
                <w:ilvl w:val="0"/>
                <w:numId w:val="0"/>
              </w:numPr>
            </w:pPr>
            <w:r>
              <w:t>[Sony, 8]</w:t>
            </w:r>
          </w:p>
        </w:tc>
        <w:tc>
          <w:tcPr>
            <w:tcW w:w="7854" w:type="dxa"/>
          </w:tcPr>
          <w:p w14:paraId="2F1B0E43" w14:textId="0FDE6555" w:rsidR="00B375B0" w:rsidRPr="00585E6F" w:rsidRDefault="00585E6F" w:rsidP="00B375B0">
            <w:pPr>
              <w:rPr>
                <w:b/>
                <w:bCs/>
              </w:rPr>
            </w:pPr>
            <w:r w:rsidRPr="00585E6F">
              <w:rPr>
                <w:b/>
                <w:bCs/>
              </w:rPr>
              <w:t>Proposal 3</w:t>
            </w:r>
            <w:r w:rsidRPr="00585E6F">
              <w:rPr>
                <w:b/>
                <w:bCs/>
              </w:rPr>
              <w:tab/>
              <w:t>: For the case of single DCI scheduled multiple PDSCH of single-TRP, when any of the scheduled PDSCHs &lt; timeDurationForQCL</w:t>
            </w:r>
            <w:r w:rsidR="00664766" w:rsidRPr="00664766">
              <w:rPr>
                <w:b/>
                <w:bCs/>
              </w:rPr>
              <w:t>, UE applies the same default Rx beam from the 1st PDSCH to the last PDSCH.</w:t>
            </w:r>
          </w:p>
        </w:tc>
      </w:tr>
      <w:tr w:rsidR="00B375B0" w14:paraId="7E5C6530" w14:textId="77777777" w:rsidTr="00B375B0">
        <w:tc>
          <w:tcPr>
            <w:tcW w:w="1843" w:type="dxa"/>
          </w:tcPr>
          <w:p w14:paraId="402F641E" w14:textId="2FC91E01" w:rsidR="00B375B0" w:rsidRDefault="00B375B0" w:rsidP="00B375B0">
            <w:pPr>
              <w:pStyle w:val="Heading6"/>
              <w:numPr>
                <w:ilvl w:val="0"/>
                <w:numId w:val="0"/>
              </w:numPr>
            </w:pPr>
            <w:r>
              <w:lastRenderedPageBreak/>
              <w:t>[Ericsson, 9]</w:t>
            </w:r>
          </w:p>
        </w:tc>
        <w:tc>
          <w:tcPr>
            <w:tcW w:w="7854" w:type="dxa"/>
          </w:tcPr>
          <w:p w14:paraId="75D9E2E7" w14:textId="77777777" w:rsidR="00D94636" w:rsidRPr="00664766" w:rsidRDefault="00D94636" w:rsidP="00D94636">
            <w:pPr>
              <w:pStyle w:val="TableofFigures"/>
              <w:tabs>
                <w:tab w:val="right" w:leader="dot" w:pos="9629"/>
              </w:tabs>
              <w:rPr>
                <w:rFonts w:asciiTheme="minorHAnsi" w:eastAsiaTheme="minorEastAsia" w:hAnsiTheme="minorHAnsi"/>
                <w:b w:val="0"/>
                <w:noProof/>
                <w:color w:val="000000" w:themeColor="text1"/>
                <w:sz w:val="22"/>
                <w:lang w:eastAsia="en-US"/>
              </w:rPr>
            </w:pPr>
            <w:hyperlink w:anchor="_Toc87008283" w:history="1">
              <w:r w:rsidRPr="00664766">
                <w:rPr>
                  <w:rStyle w:val="Hyperlink"/>
                  <w:noProof/>
                  <w:color w:val="000000" w:themeColor="text1"/>
                  <w:u w:val="none"/>
                  <w:lang w:val="en-GB"/>
                </w:rPr>
                <w:t>Proposal 1</w:t>
              </w:r>
              <w:r w:rsidRPr="00664766">
                <w:rPr>
                  <w:rFonts w:asciiTheme="minorHAnsi" w:eastAsiaTheme="minorEastAsia" w:hAnsiTheme="minorHAnsi"/>
                  <w:b w:val="0"/>
                  <w:noProof/>
                  <w:color w:val="000000" w:themeColor="text1"/>
                  <w:sz w:val="22"/>
                  <w:lang w:eastAsia="en-US"/>
                </w:rPr>
                <w:tab/>
              </w:r>
              <w:r w:rsidRPr="00664766">
                <w:rPr>
                  <w:rStyle w:val="Hyperlink"/>
                  <w:noProof/>
                  <w:color w:val="000000" w:themeColor="text1"/>
                  <w:u w:val="none"/>
                  <w:lang w:val="en-GB"/>
                </w:rPr>
                <w:t>Adopt the following high level principle f</w:t>
              </w:r>
              <w:r w:rsidRPr="00664766">
                <w:rPr>
                  <w:rStyle w:val="Hyperlink"/>
                  <w:rFonts w:cs="Arial"/>
                  <w:noProof/>
                  <w:color w:val="000000" w:themeColor="text1"/>
                  <w:u w:val="none"/>
                  <w:lang w:val="en-GB" w:eastAsia="ja-JP"/>
                </w:rPr>
                <w:t xml:space="preserve">or both single- and multi-TRP: If any PDSCH scheduled by the same DCI has offset &lt; </w:t>
              </w:r>
              <w:r w:rsidRPr="00664766">
                <w:rPr>
                  <w:rStyle w:val="Hyperlink"/>
                  <w:rFonts w:cs="Arial"/>
                  <w:i/>
                  <w:iCs/>
                  <w:noProof/>
                  <w:color w:val="000000" w:themeColor="text1"/>
                  <w:u w:val="none"/>
                  <w:lang w:val="en-GB" w:eastAsia="ja-JP"/>
                </w:rPr>
                <w:t>timeDurationForQCL</w:t>
              </w:r>
              <w:r w:rsidRPr="00664766">
                <w:rPr>
                  <w:rStyle w:val="Hyperlink"/>
                  <w:rFonts w:cs="Arial"/>
                  <w:noProof/>
                  <w:color w:val="000000" w:themeColor="text1"/>
                  <w:u w:val="none"/>
                  <w:lang w:val="en-GB" w:eastAsia="ja-JP"/>
                </w:rPr>
                <w:t>, a single default QCL assumption is applied for all PDSCHs. The default QCL assumption does not vary over the time duration of the scheduled PDSCHs.</w:t>
              </w:r>
            </w:hyperlink>
          </w:p>
          <w:p w14:paraId="42E2B666" w14:textId="77777777" w:rsidR="00D94636" w:rsidRPr="00664766" w:rsidRDefault="00D94636" w:rsidP="00D94636">
            <w:pPr>
              <w:pStyle w:val="TableofFigures"/>
              <w:tabs>
                <w:tab w:val="right" w:leader="dot" w:pos="9629"/>
              </w:tabs>
              <w:rPr>
                <w:rStyle w:val="Hyperlink"/>
                <w:noProof/>
                <w:color w:val="000000" w:themeColor="text1"/>
                <w:u w:val="none"/>
              </w:rPr>
            </w:pPr>
            <w:hyperlink w:anchor="_Toc87008284" w:history="1">
              <w:r w:rsidRPr="00664766">
                <w:rPr>
                  <w:rStyle w:val="Hyperlink"/>
                  <w:noProof/>
                  <w:color w:val="000000" w:themeColor="text1"/>
                  <w:u w:val="none"/>
                  <w:lang w:val="en-GB"/>
                </w:rPr>
                <w:t>Proposal 2</w:t>
              </w:r>
              <w:r w:rsidRPr="00664766">
                <w:rPr>
                  <w:rFonts w:asciiTheme="minorHAnsi" w:eastAsiaTheme="minorEastAsia" w:hAnsiTheme="minorHAnsi"/>
                  <w:b w:val="0"/>
                  <w:noProof/>
                  <w:color w:val="000000" w:themeColor="text1"/>
                  <w:sz w:val="22"/>
                  <w:lang w:eastAsia="en-US"/>
                </w:rPr>
                <w:tab/>
              </w:r>
              <w:r w:rsidRPr="00664766">
                <w:rPr>
                  <w:rStyle w:val="Hyperlink"/>
                  <w:noProof/>
                  <w:color w:val="000000" w:themeColor="text1"/>
                  <w:u w:val="none"/>
                  <w:lang w:val="en-GB"/>
                </w:rPr>
                <w:t>Adopt the following unified approach for QCL indication for both single and multi-TRP</w:t>
              </w:r>
            </w:hyperlink>
          </w:p>
          <w:p w14:paraId="0E7C31E9" w14:textId="77777777" w:rsidR="00D94636" w:rsidRDefault="00D94636" w:rsidP="003505EC">
            <w:pPr>
              <w:numPr>
                <w:ilvl w:val="0"/>
                <w:numId w:val="39"/>
              </w:numPr>
              <w:spacing w:after="0" w:line="240" w:lineRule="auto"/>
              <w:rPr>
                <w:rFonts w:ascii="Times New Roman" w:eastAsia="Times New Roman" w:hAnsi="Times New Roman" w:cs="Times New Roman"/>
                <w:szCs w:val="20"/>
              </w:rPr>
            </w:pPr>
            <w:r w:rsidRPr="00A00CFF">
              <w:rPr>
                <w:rFonts w:ascii="Times New Roman" w:eastAsia="Times New Roman" w:hAnsi="Times New Roman" w:cs="Times New Roman"/>
                <w:szCs w:val="20"/>
              </w:rPr>
              <w:t xml:space="preserve">For both single- and multi-TRP, if </w:t>
            </w:r>
            <w:r w:rsidRPr="00A00CFF">
              <w:rPr>
                <w:rFonts w:ascii="Times New Roman" w:eastAsia="Times New Roman" w:hAnsi="Times New Roman" w:cs="Times New Roman"/>
                <w:szCs w:val="20"/>
                <w:u w:val="single"/>
              </w:rPr>
              <w:t>any</w:t>
            </w:r>
            <w:r w:rsidRPr="00A00CFF">
              <w:rPr>
                <w:rFonts w:ascii="Times New Roman" w:eastAsia="Times New Roman" w:hAnsi="Times New Roman" w:cs="Times New Roman"/>
                <w:szCs w:val="20"/>
              </w:rPr>
              <w:t xml:space="preserve"> PDSCH scheduled by the same DCI has offset &lt; timeDurationForQCL, a default QCL assumption is applied for </w:t>
            </w:r>
            <w:r w:rsidRPr="00A00CFF">
              <w:rPr>
                <w:rFonts w:ascii="Times New Roman" w:eastAsia="Times New Roman" w:hAnsi="Times New Roman" w:cs="Times New Roman"/>
                <w:szCs w:val="20"/>
                <w:u w:val="single"/>
              </w:rPr>
              <w:t>all</w:t>
            </w:r>
            <w:r w:rsidRPr="00A00CFF">
              <w:rPr>
                <w:rFonts w:ascii="Times New Roman" w:eastAsia="Times New Roman" w:hAnsi="Times New Roman" w:cs="Times New Roman"/>
                <w:szCs w:val="20"/>
              </w:rPr>
              <w:t xml:space="preserve"> PDSCHs</w:t>
            </w:r>
          </w:p>
          <w:p w14:paraId="4D937CBA" w14:textId="77777777" w:rsidR="00D94636" w:rsidRPr="00A00CFF" w:rsidRDefault="00D94636" w:rsidP="003505EC">
            <w:pPr>
              <w:numPr>
                <w:ilvl w:val="0"/>
                <w:numId w:val="39"/>
              </w:num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The default QCL assumption for </w:t>
            </w:r>
            <w:r w:rsidRPr="00A00CFF">
              <w:rPr>
                <w:rFonts w:ascii="Times New Roman" w:eastAsia="Times New Roman" w:hAnsi="Times New Roman" w:cs="Times New Roman"/>
                <w:szCs w:val="20"/>
                <w:u w:val="single"/>
              </w:rPr>
              <w:t>each</w:t>
            </w:r>
            <w:r>
              <w:rPr>
                <w:rFonts w:ascii="Times New Roman" w:eastAsia="Times New Roman" w:hAnsi="Times New Roman" w:cs="Times New Roman"/>
                <w:szCs w:val="20"/>
              </w:rPr>
              <w:t xml:space="preserve"> PDSCH is according to the following, and applies regardless </w:t>
            </w:r>
            <w:r w:rsidRPr="00A00CFF">
              <w:rPr>
                <w:rFonts w:ascii="Times New Roman" w:eastAsia="Times New Roman" w:hAnsi="Times New Roman" w:cs="Times New Roman"/>
                <w:szCs w:val="20"/>
              </w:rPr>
              <w:t xml:space="preserve">of whether or not </w:t>
            </w:r>
            <w:r w:rsidRPr="00A00CFF">
              <w:rPr>
                <w:rFonts w:ascii="Times New Roman" w:eastAsia="Times New Roman" w:hAnsi="Times New Roman" w:cs="Times New Roman"/>
                <w:i/>
                <w:iCs/>
                <w:szCs w:val="20"/>
              </w:rPr>
              <w:t>tci-PresentInDCI</w:t>
            </w:r>
            <w:r w:rsidRPr="00A00CFF">
              <w:rPr>
                <w:rFonts w:ascii="Times New Roman" w:eastAsia="Times New Roman" w:hAnsi="Times New Roman" w:cs="Times New Roman"/>
                <w:szCs w:val="20"/>
              </w:rPr>
              <w:t xml:space="preserve"> is configured</w:t>
            </w:r>
            <w:r>
              <w:rPr>
                <w:rFonts w:ascii="Times New Roman" w:eastAsia="Times New Roman" w:hAnsi="Times New Roman" w:cs="Times New Roman"/>
                <w:szCs w:val="20"/>
              </w:rPr>
              <w:t xml:space="preserve"> in the scheduling DCI: </w:t>
            </w:r>
          </w:p>
          <w:p w14:paraId="2E24D78B" w14:textId="77777777" w:rsidR="00D94636" w:rsidRPr="00A00CFF" w:rsidRDefault="00D94636" w:rsidP="003505EC">
            <w:pPr>
              <w:numPr>
                <w:ilvl w:val="1"/>
                <w:numId w:val="39"/>
              </w:numPr>
              <w:spacing w:after="0" w:line="240" w:lineRule="auto"/>
              <w:rPr>
                <w:rFonts w:ascii="Times New Roman" w:eastAsia="Times New Roman" w:hAnsi="Times New Roman" w:cs="Times New Roman"/>
                <w:szCs w:val="20"/>
              </w:rPr>
            </w:pPr>
            <w:r w:rsidRPr="00A00CFF">
              <w:rPr>
                <w:rFonts w:ascii="Times New Roman" w:eastAsia="Times New Roman" w:hAnsi="Times New Roman" w:cs="Times New Roman"/>
                <w:szCs w:val="20"/>
              </w:rPr>
              <w:t>For single TRP:</w:t>
            </w:r>
          </w:p>
          <w:p w14:paraId="566DBF85" w14:textId="77777777" w:rsidR="00D94636" w:rsidRPr="00A00CFF" w:rsidRDefault="00D94636" w:rsidP="003505EC">
            <w:pPr>
              <w:numPr>
                <w:ilvl w:val="2"/>
                <w:numId w:val="39"/>
              </w:numPr>
              <w:spacing w:after="0" w:line="240" w:lineRule="auto"/>
              <w:rPr>
                <w:rFonts w:ascii="Times New Roman" w:eastAsia="Times New Roman" w:hAnsi="Times New Roman" w:cs="Times New Roman"/>
                <w:szCs w:val="20"/>
              </w:rPr>
            </w:pPr>
            <w:r w:rsidRPr="00A00CFF">
              <w:rPr>
                <w:rFonts w:ascii="Times New Roman" w:eastAsia="Times New Roman" w:hAnsi="Times New Roman" w:cs="Times New Roman"/>
                <w:szCs w:val="20"/>
              </w:rPr>
              <w:t>T</w:t>
            </w:r>
            <w:r w:rsidRPr="00A00CFF">
              <w:rPr>
                <w:rFonts w:ascii="Times New Roman" w:eastAsia="Times New Roman" w:hAnsi="Times New Roman" w:cs="Times New Roman"/>
                <w:szCs w:val="20"/>
                <w:lang w:val="x-none"/>
              </w:rPr>
              <w:t xml:space="preserve">he UE may assume that the DM-RS ports of </w:t>
            </w:r>
            <w:r w:rsidRPr="00A00CFF">
              <w:rPr>
                <w:rFonts w:ascii="Times New Roman" w:eastAsia="Times New Roman" w:hAnsi="Times New Roman" w:cs="Times New Roman"/>
                <w:szCs w:val="20"/>
              </w:rPr>
              <w:t xml:space="preserve">each </w:t>
            </w:r>
            <w:r w:rsidRPr="00A00CFF">
              <w:rPr>
                <w:rFonts w:ascii="Times New Roman" w:eastAsia="Times New Roman" w:hAnsi="Times New Roman" w:cs="Times New Roman"/>
                <w:szCs w:val="20"/>
                <w:lang w:val="x-none"/>
              </w:rPr>
              <w:t xml:space="preserve">PDSCH </w:t>
            </w:r>
            <w:r w:rsidRPr="00A00CFF">
              <w:rPr>
                <w:rFonts w:ascii="Times New Roman" w:eastAsia="Times New Roman" w:hAnsi="Times New Roman" w:cs="Times New Roman"/>
                <w:szCs w:val="20"/>
              </w:rPr>
              <w:t xml:space="preserve">of a serving cell </w:t>
            </w:r>
            <w:r w:rsidRPr="00A00CFF">
              <w:rPr>
                <w:rFonts w:ascii="Times New Roman" w:eastAsia="Times New Roman" w:hAnsi="Times New Roman" w:cs="Times New Roman"/>
                <w:szCs w:val="20"/>
                <w:lang w:val="x-none"/>
              </w:rPr>
              <w:t xml:space="preserve">are quasi co-located with the RS(s) with respect to the QCL parameter(s) associated with the TCI state corresponding to the </w:t>
            </w:r>
            <w:r w:rsidRPr="00A00CFF">
              <w:rPr>
                <w:rFonts w:ascii="Times New Roman" w:eastAsia="Times New Roman" w:hAnsi="Times New Roman" w:cs="Times New Roman"/>
                <w:szCs w:val="20"/>
                <w:u w:val="single"/>
                <w:lang w:val="x-none"/>
              </w:rPr>
              <w:t>lowest codepoint among the TCI codepoint</w:t>
            </w:r>
            <w:r w:rsidRPr="00A00CFF">
              <w:rPr>
                <w:rFonts w:ascii="Times New Roman" w:eastAsia="Times New Roman" w:hAnsi="Times New Roman" w:cs="Times New Roman"/>
                <w:szCs w:val="20"/>
                <w:u w:val="single"/>
              </w:rPr>
              <w:t>s</w:t>
            </w:r>
            <w:r w:rsidRPr="00A00CFF">
              <w:rPr>
                <w:rFonts w:ascii="Times New Roman" w:eastAsia="Times New Roman" w:hAnsi="Times New Roman" w:cs="Times New Roman"/>
                <w:szCs w:val="20"/>
              </w:rPr>
              <w:t xml:space="preserve">, where the TCI state is the one that is active in the slot corresponding to the </w:t>
            </w:r>
            <w:r w:rsidRPr="00A00CFF">
              <w:rPr>
                <w:rFonts w:ascii="Times New Roman" w:eastAsia="Times New Roman" w:hAnsi="Times New Roman" w:cs="Times New Roman"/>
                <w:szCs w:val="20"/>
                <w:u w:val="single"/>
              </w:rPr>
              <w:t>first scheduled PDSCH</w:t>
            </w:r>
            <w:r w:rsidRPr="00A00CFF">
              <w:rPr>
                <w:rFonts w:ascii="Times New Roman" w:eastAsia="Times New Roman" w:hAnsi="Times New Roman" w:cs="Times New Roman"/>
                <w:szCs w:val="20"/>
              </w:rPr>
              <w:t xml:space="preserve"> </w:t>
            </w:r>
          </w:p>
          <w:p w14:paraId="4B592ADB" w14:textId="77777777" w:rsidR="00D94636" w:rsidRDefault="00D94636" w:rsidP="003505EC">
            <w:pPr>
              <w:numPr>
                <w:ilvl w:val="1"/>
                <w:numId w:val="39"/>
              </w:numPr>
              <w:spacing w:after="0" w:line="240" w:lineRule="auto"/>
              <w:rPr>
                <w:rFonts w:ascii="Times New Roman" w:eastAsia="Times New Roman" w:hAnsi="Times New Roman" w:cs="Times New Roman"/>
                <w:szCs w:val="20"/>
              </w:rPr>
            </w:pPr>
            <w:r w:rsidRPr="00A00CFF">
              <w:rPr>
                <w:rFonts w:ascii="Times New Roman" w:eastAsia="Times New Roman" w:hAnsi="Times New Roman" w:cs="Times New Roman"/>
                <w:szCs w:val="20"/>
              </w:rPr>
              <w:t>For single DCI, multi-TRP:</w:t>
            </w:r>
          </w:p>
          <w:p w14:paraId="36CDEFB9" w14:textId="77777777" w:rsidR="00D94636" w:rsidRPr="00A00CFF" w:rsidRDefault="00D94636" w:rsidP="003505EC">
            <w:pPr>
              <w:numPr>
                <w:ilvl w:val="2"/>
                <w:numId w:val="39"/>
              </w:numPr>
              <w:spacing w:after="0" w:line="240" w:lineRule="auto"/>
              <w:rPr>
                <w:rFonts w:ascii="Times New Roman" w:eastAsia="Times New Roman" w:hAnsi="Times New Roman" w:cs="Times New Roman"/>
                <w:szCs w:val="20"/>
              </w:rPr>
            </w:pPr>
            <w:r w:rsidRPr="00A00CFF">
              <w:rPr>
                <w:rFonts w:ascii="Times New Roman" w:eastAsia="Times New Roman" w:hAnsi="Times New Roman" w:cs="Times New Roman"/>
                <w:szCs w:val="20"/>
              </w:rPr>
              <w:t>T</w:t>
            </w:r>
            <w:r w:rsidRPr="00A00CFF">
              <w:rPr>
                <w:rFonts w:ascii="Times New Roman" w:eastAsia="Times New Roman" w:hAnsi="Times New Roman" w:cs="Times New Roman"/>
                <w:szCs w:val="20"/>
                <w:lang w:val="x-none"/>
              </w:rPr>
              <w:t xml:space="preserve">he UE may assume that the DM-RS ports of </w:t>
            </w:r>
            <w:r w:rsidRPr="00A00CFF">
              <w:rPr>
                <w:rFonts w:ascii="Times New Roman" w:eastAsia="Times New Roman" w:hAnsi="Times New Roman" w:cs="Times New Roman"/>
                <w:szCs w:val="20"/>
              </w:rPr>
              <w:t xml:space="preserve">each </w:t>
            </w:r>
            <w:r w:rsidRPr="00A00CFF">
              <w:rPr>
                <w:rFonts w:ascii="Times New Roman" w:eastAsia="Times New Roman" w:hAnsi="Times New Roman" w:cs="Times New Roman"/>
                <w:szCs w:val="20"/>
                <w:lang w:val="x-none"/>
              </w:rPr>
              <w:t>PDSCH of a serving cell are quasi co-located with the RS(s) with respect to the QCL parameter(s) associated with the TCI state</w:t>
            </w:r>
            <w:r w:rsidRPr="00A00CFF">
              <w:rPr>
                <w:rFonts w:ascii="Times New Roman" w:eastAsia="Times New Roman" w:hAnsi="Times New Roman" w:cs="Times New Roman"/>
                <w:szCs w:val="20"/>
              </w:rPr>
              <w:t>(s)</w:t>
            </w:r>
            <w:r w:rsidRPr="00A00CFF">
              <w:rPr>
                <w:rFonts w:ascii="Times New Roman" w:eastAsia="Times New Roman" w:hAnsi="Times New Roman" w:cs="Times New Roman"/>
                <w:szCs w:val="20"/>
                <w:lang w:val="x-none"/>
              </w:rPr>
              <w:t xml:space="preserve"> corresponding to the </w:t>
            </w:r>
            <w:r w:rsidRPr="00A00CFF">
              <w:rPr>
                <w:rFonts w:ascii="Times New Roman" w:eastAsia="Times New Roman" w:hAnsi="Times New Roman" w:cs="Times New Roman"/>
                <w:szCs w:val="20"/>
                <w:u w:val="single"/>
                <w:lang w:val="x-none"/>
              </w:rPr>
              <w:t>lowest codepoint among the TCI codepoints</w:t>
            </w:r>
            <w:r w:rsidRPr="00A00CFF">
              <w:rPr>
                <w:rFonts w:ascii="Times New Roman" w:eastAsia="Times New Roman" w:hAnsi="Times New Roman" w:cs="Times New Roman"/>
                <w:szCs w:val="20"/>
              </w:rPr>
              <w:t xml:space="preserve">, where the TCI state(s) are the one(s) that is(are) active in the slot corresponding to </w:t>
            </w:r>
            <w:r w:rsidRPr="00A00CFF">
              <w:rPr>
                <w:rFonts w:ascii="Times New Roman" w:eastAsia="Times New Roman" w:hAnsi="Times New Roman" w:cs="Times New Roman"/>
                <w:szCs w:val="20"/>
                <w:u w:val="single"/>
              </w:rPr>
              <w:t>the first scheduled PDSCH</w:t>
            </w:r>
          </w:p>
          <w:p w14:paraId="15724FB8" w14:textId="77777777" w:rsidR="00D94636" w:rsidRPr="00A00CFF" w:rsidRDefault="00D94636" w:rsidP="003505EC">
            <w:pPr>
              <w:numPr>
                <w:ilvl w:val="1"/>
                <w:numId w:val="39"/>
              </w:numPr>
              <w:spacing w:after="0" w:line="240" w:lineRule="auto"/>
              <w:rPr>
                <w:rFonts w:ascii="Times New Roman" w:eastAsia="Times New Roman" w:hAnsi="Times New Roman" w:cs="Times New Roman"/>
                <w:szCs w:val="20"/>
              </w:rPr>
            </w:pPr>
            <w:r w:rsidRPr="00A00CFF">
              <w:rPr>
                <w:rFonts w:ascii="Times New Roman" w:eastAsia="Times New Roman" w:hAnsi="Times New Roman" w:cs="Times New Roman"/>
                <w:szCs w:val="20"/>
              </w:rPr>
              <w:t>For multi DCI, multi-TRP:</w:t>
            </w:r>
          </w:p>
          <w:p w14:paraId="5D691292" w14:textId="77777777" w:rsidR="00D94636" w:rsidRPr="00664766" w:rsidRDefault="00D94636" w:rsidP="003505EC">
            <w:pPr>
              <w:numPr>
                <w:ilvl w:val="2"/>
                <w:numId w:val="39"/>
              </w:numPr>
              <w:spacing w:after="0" w:line="240" w:lineRule="auto"/>
              <w:rPr>
                <w:rFonts w:ascii="Times New Roman" w:eastAsia="Times New Roman" w:hAnsi="Times New Roman" w:cs="Times New Roman"/>
                <w:color w:val="000000" w:themeColor="text1"/>
                <w:szCs w:val="20"/>
              </w:rPr>
            </w:pPr>
            <w:r w:rsidRPr="00A00CFF">
              <w:rPr>
                <w:rFonts w:ascii="Times New Roman" w:eastAsia="Times New Roman" w:hAnsi="Times New Roman" w:cs="Times New Roman"/>
                <w:szCs w:val="20"/>
              </w:rPr>
              <w:t>T</w:t>
            </w:r>
            <w:r w:rsidRPr="00A00CFF">
              <w:rPr>
                <w:rFonts w:ascii="Times New Roman" w:eastAsia="Times New Roman" w:hAnsi="Times New Roman" w:cs="Times New Roman"/>
                <w:szCs w:val="20"/>
                <w:lang w:val="x-none"/>
              </w:rPr>
              <w:t xml:space="preserve">he UE may assume that the DM-RS ports of </w:t>
            </w:r>
            <w:r w:rsidRPr="00A00CFF">
              <w:rPr>
                <w:rFonts w:ascii="Times New Roman" w:eastAsia="Times New Roman" w:hAnsi="Times New Roman" w:cs="Times New Roman"/>
                <w:szCs w:val="20"/>
              </w:rPr>
              <w:t xml:space="preserve">each </w:t>
            </w:r>
            <w:r w:rsidRPr="00A00CFF">
              <w:rPr>
                <w:rFonts w:ascii="Times New Roman" w:eastAsia="Times New Roman" w:hAnsi="Times New Roman" w:cs="Times New Roman"/>
                <w:szCs w:val="20"/>
                <w:lang w:val="x-none"/>
              </w:rPr>
              <w:t xml:space="preserve">PDSCH </w:t>
            </w:r>
            <w:r w:rsidRPr="00A00CFF">
              <w:rPr>
                <w:rFonts w:ascii="Times New Roman" w:eastAsia="Times New Roman" w:hAnsi="Times New Roman" w:cs="Times New Roman"/>
                <w:szCs w:val="20"/>
              </w:rPr>
              <w:t xml:space="preserve">associated with a value of </w:t>
            </w:r>
            <w:r w:rsidRPr="00A00CFF">
              <w:rPr>
                <w:rFonts w:ascii="Times New Roman" w:eastAsia="Times New Roman" w:hAnsi="Times New Roman" w:cs="Times New Roman"/>
                <w:i/>
                <w:iCs/>
                <w:szCs w:val="20"/>
              </w:rPr>
              <w:t>coresetPoolIndex</w:t>
            </w:r>
            <w:r w:rsidRPr="00A00CFF">
              <w:rPr>
                <w:rFonts w:ascii="Times New Roman" w:eastAsia="Times New Roman" w:hAnsi="Times New Roman" w:cs="Times New Roman"/>
                <w:szCs w:val="20"/>
              </w:rPr>
              <w:t xml:space="preserve"> of a serving cell </w:t>
            </w:r>
            <w:r w:rsidRPr="00A00CFF">
              <w:rPr>
                <w:rFonts w:ascii="Times New Roman" w:eastAsia="Times New Roman" w:hAnsi="Times New Roman" w:cs="Times New Roman"/>
                <w:szCs w:val="20"/>
                <w:lang w:val="x-none"/>
              </w:rPr>
              <w:t xml:space="preserve">are quasi co-located with the RS(s) with respect to the QCL parameter(s) associated with the TCI state corresponding to the </w:t>
            </w:r>
            <w:r w:rsidRPr="00A00CFF">
              <w:rPr>
                <w:rFonts w:ascii="Times New Roman" w:eastAsia="Times New Roman" w:hAnsi="Times New Roman" w:cs="Times New Roman"/>
                <w:szCs w:val="20"/>
                <w:u w:val="single"/>
                <w:lang w:val="x-none"/>
              </w:rPr>
              <w:t>lowest codepoint among the TCI codepoint</w:t>
            </w:r>
            <w:r w:rsidRPr="00A00CFF">
              <w:rPr>
                <w:rFonts w:ascii="Times New Roman" w:eastAsia="Times New Roman" w:hAnsi="Times New Roman" w:cs="Times New Roman"/>
                <w:szCs w:val="20"/>
                <w:u w:val="single"/>
              </w:rPr>
              <w:t>s</w:t>
            </w:r>
            <w:r w:rsidRPr="00A00CFF">
              <w:rPr>
                <w:rFonts w:ascii="Times New Roman" w:eastAsia="Times New Roman" w:hAnsi="Times New Roman" w:cs="Times New Roman"/>
                <w:szCs w:val="20"/>
              </w:rPr>
              <w:t xml:space="preserve">, where the TCI state is the one that is active in </w:t>
            </w:r>
            <w:r w:rsidRPr="00664766">
              <w:rPr>
                <w:rFonts w:ascii="Times New Roman" w:eastAsia="Times New Roman" w:hAnsi="Times New Roman" w:cs="Times New Roman"/>
                <w:color w:val="000000" w:themeColor="text1"/>
                <w:szCs w:val="20"/>
              </w:rPr>
              <w:t xml:space="preserve">the slot corresponding to the first scheduled PDSCH associated with the value of </w:t>
            </w:r>
            <w:r w:rsidRPr="00664766">
              <w:rPr>
                <w:rFonts w:ascii="Times New Roman" w:eastAsia="Times New Roman" w:hAnsi="Times New Roman" w:cs="Times New Roman"/>
                <w:i/>
                <w:iCs/>
                <w:color w:val="000000" w:themeColor="text1"/>
                <w:szCs w:val="20"/>
              </w:rPr>
              <w:t>coresetPoolIndex</w:t>
            </w:r>
            <w:r w:rsidRPr="00664766">
              <w:rPr>
                <w:rFonts w:ascii="Times New Roman" w:eastAsia="Times New Roman" w:hAnsi="Times New Roman" w:cs="Times New Roman"/>
                <w:color w:val="000000" w:themeColor="text1"/>
                <w:szCs w:val="20"/>
              </w:rPr>
              <w:t xml:space="preserve"> </w:t>
            </w:r>
          </w:p>
          <w:p w14:paraId="22FA44E1" w14:textId="77777777" w:rsidR="00D94636" w:rsidRPr="00664766" w:rsidRDefault="00D94636" w:rsidP="003505EC">
            <w:pPr>
              <w:pStyle w:val="ListParagraph"/>
              <w:numPr>
                <w:ilvl w:val="0"/>
                <w:numId w:val="39"/>
              </w:numPr>
              <w:spacing w:after="0"/>
              <w:jc w:val="both"/>
              <w:rPr>
                <w:rFonts w:ascii="Times New Roman" w:eastAsia="Times New Roman" w:hAnsi="Times New Roman" w:cs="Times New Roman"/>
                <w:color w:val="000000" w:themeColor="text1"/>
                <w:sz w:val="20"/>
                <w:szCs w:val="20"/>
              </w:rPr>
            </w:pPr>
            <w:r w:rsidRPr="00664766">
              <w:rPr>
                <w:rFonts w:ascii="Times New Roman" w:eastAsia="Times New Roman" w:hAnsi="Times New Roman" w:cs="Times New Roman"/>
                <w:color w:val="000000" w:themeColor="text1"/>
                <w:sz w:val="20"/>
                <w:szCs w:val="20"/>
              </w:rPr>
              <w:t xml:space="preserve">Note: the above assumes that </w:t>
            </w:r>
            <w:r w:rsidRPr="00664766">
              <w:rPr>
                <w:rFonts w:ascii="Times New Roman" w:eastAsia="Times New Roman" w:hAnsi="Times New Roman" w:cs="Times New Roman"/>
                <w:i/>
                <w:iCs/>
                <w:color w:val="000000" w:themeColor="text1"/>
                <w:sz w:val="20"/>
                <w:szCs w:val="20"/>
              </w:rPr>
              <w:t>tci-PresentInDCI</w:t>
            </w:r>
            <w:r w:rsidRPr="00664766">
              <w:rPr>
                <w:rFonts w:ascii="Times New Roman" w:eastAsia="Times New Roman" w:hAnsi="Times New Roman" w:cs="Times New Roman"/>
                <w:color w:val="000000" w:themeColor="text1"/>
                <w:sz w:val="20"/>
                <w:szCs w:val="20"/>
              </w:rPr>
              <w:t xml:space="preserve"> is configured in at least one configured CORESET or at least one configured CORESET in each CORESET pool.</w:t>
            </w:r>
          </w:p>
          <w:p w14:paraId="4DD03DFB" w14:textId="77777777" w:rsidR="00D94636" w:rsidRPr="00664766" w:rsidRDefault="00D94636" w:rsidP="00D94636">
            <w:pPr>
              <w:pStyle w:val="TableofFigures"/>
              <w:tabs>
                <w:tab w:val="right" w:leader="dot" w:pos="9629"/>
              </w:tabs>
              <w:rPr>
                <w:rStyle w:val="Hyperlink"/>
                <w:noProof/>
                <w:color w:val="000000" w:themeColor="text1"/>
                <w:u w:val="none"/>
              </w:rPr>
            </w:pPr>
            <w:hyperlink w:anchor="_Toc87008285" w:history="1">
              <w:r w:rsidRPr="00664766">
                <w:rPr>
                  <w:rStyle w:val="Hyperlink"/>
                  <w:noProof/>
                  <w:color w:val="000000" w:themeColor="text1"/>
                  <w:u w:val="none"/>
                  <w:lang w:val="en-GB"/>
                </w:rPr>
                <w:t>Proposal 3</w:t>
              </w:r>
              <w:r w:rsidRPr="00664766">
                <w:rPr>
                  <w:rFonts w:asciiTheme="minorHAnsi" w:eastAsiaTheme="minorEastAsia" w:hAnsiTheme="minorHAnsi"/>
                  <w:b w:val="0"/>
                  <w:noProof/>
                  <w:color w:val="000000" w:themeColor="text1"/>
                  <w:sz w:val="22"/>
                  <w:lang w:eastAsia="en-US"/>
                </w:rPr>
                <w:tab/>
              </w:r>
              <w:r w:rsidRPr="00664766">
                <w:rPr>
                  <w:rStyle w:val="Hyperlink"/>
                  <w:noProof/>
                  <w:color w:val="000000" w:themeColor="text1"/>
                  <w:u w:val="none"/>
                  <w:lang w:val="en-GB"/>
                </w:rPr>
                <w:t>QCL indication for cross-carrier scheduling</w:t>
              </w:r>
            </w:hyperlink>
          </w:p>
          <w:p w14:paraId="48E6A92A" w14:textId="77777777" w:rsidR="00D94636" w:rsidRPr="00217D34" w:rsidRDefault="00D94636" w:rsidP="003505EC">
            <w:pPr>
              <w:numPr>
                <w:ilvl w:val="0"/>
                <w:numId w:val="39"/>
              </w:numPr>
              <w:spacing w:after="0" w:line="240" w:lineRule="auto"/>
              <w:rPr>
                <w:rFonts w:ascii="Times New Roman" w:eastAsia="Times New Roman" w:hAnsi="Times New Roman" w:cs="Times New Roman"/>
                <w:szCs w:val="20"/>
              </w:rPr>
            </w:pPr>
            <w:bookmarkStart w:id="6" w:name="_Toc87008063"/>
            <w:r w:rsidRPr="00217D34">
              <w:rPr>
                <w:rFonts w:ascii="Times New Roman" w:eastAsia="Times New Roman" w:hAnsi="Times New Roman" w:cs="Times New Roman"/>
                <w:szCs w:val="20"/>
              </w:rPr>
              <w:t>For cross-carrier multi-PDSCH scheduling for single-TRP operation, the following is supported:</w:t>
            </w:r>
            <w:bookmarkEnd w:id="6"/>
          </w:p>
          <w:p w14:paraId="53F48813" w14:textId="77777777" w:rsidR="00D94636" w:rsidRPr="00217D34" w:rsidRDefault="00D94636" w:rsidP="003505EC">
            <w:pPr>
              <w:numPr>
                <w:ilvl w:val="1"/>
                <w:numId w:val="39"/>
              </w:numPr>
              <w:spacing w:after="0" w:line="240" w:lineRule="auto"/>
              <w:rPr>
                <w:rFonts w:ascii="Times New Roman" w:eastAsia="Times New Roman" w:hAnsi="Times New Roman" w:cs="Times New Roman"/>
                <w:szCs w:val="20"/>
              </w:rPr>
            </w:pPr>
            <w:bookmarkStart w:id="7" w:name="_Toc87008064"/>
            <w:r w:rsidRPr="00217D34">
              <w:rPr>
                <w:rFonts w:ascii="Times New Roman" w:eastAsia="Times New Roman" w:hAnsi="Times New Roman" w:cs="Times New Roman"/>
                <w:szCs w:val="20"/>
              </w:rPr>
              <w:t xml:space="preserve">If the UE is not configured with </w:t>
            </w:r>
            <w:r w:rsidRPr="00217D34">
              <w:rPr>
                <w:rFonts w:ascii="Times New Roman" w:eastAsia="Times New Roman" w:hAnsi="Times New Roman" w:cs="Times New Roman"/>
                <w:i/>
                <w:iCs/>
                <w:szCs w:val="20"/>
              </w:rPr>
              <w:t>enableDefaultBeamForCCS</w:t>
            </w:r>
            <w:bookmarkEnd w:id="7"/>
          </w:p>
          <w:p w14:paraId="6715163E" w14:textId="77777777" w:rsidR="00D94636" w:rsidRPr="00217D34" w:rsidRDefault="00D94636" w:rsidP="003505EC">
            <w:pPr>
              <w:numPr>
                <w:ilvl w:val="2"/>
                <w:numId w:val="39"/>
              </w:numPr>
              <w:spacing w:after="0" w:line="240" w:lineRule="auto"/>
              <w:rPr>
                <w:rFonts w:ascii="Times New Roman" w:eastAsia="Times New Roman" w:hAnsi="Times New Roman" w:cs="Times New Roman"/>
                <w:szCs w:val="20"/>
              </w:rPr>
            </w:pPr>
            <w:bookmarkStart w:id="8" w:name="_Toc87008065"/>
            <w:r w:rsidRPr="00217D34">
              <w:rPr>
                <w:rFonts w:ascii="Times New Roman" w:eastAsia="Times New Roman" w:hAnsi="Times New Roman" w:cs="Times New Roman"/>
                <w:szCs w:val="20"/>
              </w:rPr>
              <w:t xml:space="preserve">The UE expects that the PDSCH scheduling offset for all scheduled PDSCHs ≥ </w:t>
            </w:r>
            <w:r w:rsidRPr="00217D34">
              <w:rPr>
                <w:rFonts w:ascii="Times New Roman" w:eastAsia="Times New Roman" w:hAnsi="Times New Roman" w:cs="Times New Roman"/>
                <w:i/>
                <w:iCs/>
                <w:szCs w:val="20"/>
              </w:rPr>
              <w:t>timeDurationForQCL</w:t>
            </w:r>
            <w:bookmarkEnd w:id="8"/>
          </w:p>
          <w:p w14:paraId="2F034475" w14:textId="77777777" w:rsidR="00D94636" w:rsidRPr="00217D34" w:rsidRDefault="00D94636" w:rsidP="003505EC">
            <w:pPr>
              <w:numPr>
                <w:ilvl w:val="1"/>
                <w:numId w:val="39"/>
              </w:numPr>
              <w:spacing w:after="0" w:line="240" w:lineRule="auto"/>
              <w:rPr>
                <w:rFonts w:ascii="Times New Roman" w:eastAsia="Times New Roman" w:hAnsi="Times New Roman" w:cs="Times New Roman"/>
                <w:szCs w:val="20"/>
              </w:rPr>
            </w:pPr>
            <w:bookmarkStart w:id="9" w:name="_Toc87008066"/>
            <w:r w:rsidRPr="00217D34">
              <w:rPr>
                <w:rFonts w:ascii="Times New Roman" w:eastAsia="Times New Roman" w:hAnsi="Times New Roman" w:cs="Times New Roman"/>
                <w:szCs w:val="20"/>
              </w:rPr>
              <w:t xml:space="preserve">If the UE is configured with </w:t>
            </w:r>
            <w:r w:rsidRPr="00217D34">
              <w:rPr>
                <w:rFonts w:ascii="Times New Roman" w:eastAsia="Times New Roman" w:hAnsi="Times New Roman" w:cs="Times New Roman"/>
                <w:i/>
                <w:iCs/>
                <w:szCs w:val="20"/>
              </w:rPr>
              <w:t>enableDefaultBeamForCCS</w:t>
            </w:r>
            <w:bookmarkEnd w:id="9"/>
          </w:p>
          <w:p w14:paraId="2B66009E" w14:textId="77777777" w:rsidR="00D94636" w:rsidRPr="00217D34" w:rsidRDefault="00D94636" w:rsidP="003505EC">
            <w:pPr>
              <w:numPr>
                <w:ilvl w:val="2"/>
                <w:numId w:val="39"/>
              </w:numPr>
              <w:spacing w:after="0" w:line="240" w:lineRule="auto"/>
              <w:rPr>
                <w:rFonts w:ascii="Times New Roman" w:eastAsia="Times New Roman" w:hAnsi="Times New Roman" w:cs="Times New Roman"/>
                <w:szCs w:val="20"/>
              </w:rPr>
            </w:pPr>
            <w:bookmarkStart w:id="10" w:name="_Toc87008067"/>
            <w:r w:rsidRPr="00217D34">
              <w:rPr>
                <w:rFonts w:ascii="Times New Roman" w:eastAsia="Times New Roman" w:hAnsi="Times New Roman" w:cs="Times New Roman"/>
                <w:szCs w:val="20"/>
              </w:rPr>
              <w:t>A default QCL assumption for single-PDSCH scheduling is applied for all scheduled PDSCHs when either or both of the following apply:</w:t>
            </w:r>
            <w:bookmarkEnd w:id="10"/>
          </w:p>
          <w:p w14:paraId="03326526" w14:textId="77777777" w:rsidR="00D94636" w:rsidRPr="00217D34" w:rsidRDefault="00D94636" w:rsidP="003505EC">
            <w:pPr>
              <w:numPr>
                <w:ilvl w:val="3"/>
                <w:numId w:val="39"/>
              </w:numPr>
              <w:spacing w:after="0" w:line="240" w:lineRule="auto"/>
              <w:rPr>
                <w:rFonts w:ascii="Times New Roman" w:eastAsia="Times New Roman" w:hAnsi="Times New Roman" w:cs="Times New Roman"/>
                <w:szCs w:val="20"/>
              </w:rPr>
            </w:pPr>
            <w:bookmarkStart w:id="11" w:name="_Toc87008068"/>
            <w:r w:rsidRPr="00217D34">
              <w:rPr>
                <w:rFonts w:ascii="Times New Roman" w:eastAsia="Times New Roman" w:hAnsi="Times New Roman" w:cs="Times New Roman"/>
                <w:szCs w:val="20"/>
              </w:rPr>
              <w:lastRenderedPageBreak/>
              <w:t xml:space="preserve">The PDSCH scheduling offset for any scheduled PDSCH &lt; </w:t>
            </w:r>
            <w:r w:rsidRPr="00217D34">
              <w:rPr>
                <w:rFonts w:ascii="Times New Roman" w:eastAsia="Times New Roman" w:hAnsi="Times New Roman" w:cs="Times New Roman"/>
                <w:i/>
                <w:iCs/>
                <w:szCs w:val="20"/>
              </w:rPr>
              <w:t>timeDurationForQCL</w:t>
            </w:r>
            <w:bookmarkEnd w:id="11"/>
          </w:p>
          <w:p w14:paraId="3F5F1BAD" w14:textId="77777777" w:rsidR="00D94636" w:rsidRPr="00217D34" w:rsidRDefault="00D94636" w:rsidP="003505EC">
            <w:pPr>
              <w:numPr>
                <w:ilvl w:val="3"/>
                <w:numId w:val="39"/>
              </w:numPr>
              <w:spacing w:after="0" w:line="240" w:lineRule="auto"/>
              <w:rPr>
                <w:rFonts w:ascii="Times New Roman" w:eastAsia="Times New Roman" w:hAnsi="Times New Roman" w:cs="Times New Roman"/>
                <w:szCs w:val="20"/>
              </w:rPr>
            </w:pPr>
            <w:bookmarkStart w:id="12" w:name="_Toc87008069"/>
            <w:r w:rsidRPr="00217D34">
              <w:rPr>
                <w:rFonts w:ascii="Times New Roman" w:eastAsia="Times New Roman" w:hAnsi="Times New Roman" w:cs="Times New Roman"/>
                <w:szCs w:val="20"/>
              </w:rPr>
              <w:t>The TCI field is absent from the scheduling DCI</w:t>
            </w:r>
            <w:bookmarkEnd w:id="12"/>
          </w:p>
          <w:p w14:paraId="3EB59085" w14:textId="77777777" w:rsidR="00D94636" w:rsidRPr="00217D34" w:rsidRDefault="00D94636" w:rsidP="003505EC">
            <w:pPr>
              <w:numPr>
                <w:ilvl w:val="2"/>
                <w:numId w:val="39"/>
              </w:numPr>
              <w:spacing w:after="0" w:line="240" w:lineRule="auto"/>
              <w:rPr>
                <w:rFonts w:ascii="Times New Roman" w:eastAsia="Times New Roman" w:hAnsi="Times New Roman" w:cs="Times New Roman"/>
                <w:szCs w:val="20"/>
              </w:rPr>
            </w:pPr>
            <w:bookmarkStart w:id="13" w:name="_Toc87008070"/>
            <w:r w:rsidRPr="00217D34">
              <w:rPr>
                <w:rFonts w:ascii="Times New Roman" w:eastAsia="Times New Roman" w:hAnsi="Times New Roman" w:cs="Times New Roman"/>
                <w:szCs w:val="20"/>
              </w:rPr>
              <w:t>The default QCL assumption corresponds to the activated TCI state with the lowest ID applicable to the scheduled PDSCH in the active BWP of the scheduled cell where the activated TCI state is the one that is active in the slot corresponding to the first scheduled PDSCH.</w:t>
            </w:r>
            <w:bookmarkEnd w:id="13"/>
            <w:r w:rsidRPr="00217D34">
              <w:rPr>
                <w:rFonts w:ascii="Times New Roman" w:eastAsia="Times New Roman" w:hAnsi="Times New Roman" w:cs="Times New Roman"/>
                <w:szCs w:val="20"/>
              </w:rPr>
              <w:t xml:space="preserve"> </w:t>
            </w:r>
          </w:p>
          <w:p w14:paraId="75209761" w14:textId="4934184D" w:rsidR="00B375B0" w:rsidRPr="00D94636" w:rsidRDefault="00D94636" w:rsidP="003505EC">
            <w:pPr>
              <w:numPr>
                <w:ilvl w:val="0"/>
                <w:numId w:val="39"/>
              </w:numPr>
              <w:spacing w:after="0" w:line="240" w:lineRule="auto"/>
              <w:rPr>
                <w:rFonts w:ascii="Times New Roman" w:eastAsia="Times New Roman" w:hAnsi="Times New Roman" w:cs="Times New Roman"/>
                <w:szCs w:val="20"/>
              </w:rPr>
            </w:pPr>
            <w:bookmarkStart w:id="14" w:name="_Toc87008071"/>
            <w:r w:rsidRPr="00217D34">
              <w:rPr>
                <w:rFonts w:ascii="Times New Roman" w:eastAsia="Times New Roman" w:hAnsi="Times New Roman" w:cs="Times New Roman"/>
                <w:szCs w:val="20"/>
              </w:rPr>
              <w:t>FFS: Details for multi-TRP operation</w:t>
            </w:r>
            <w:bookmarkEnd w:id="14"/>
          </w:p>
        </w:tc>
      </w:tr>
      <w:tr w:rsidR="00B375B0" w14:paraId="20DAE599" w14:textId="77777777" w:rsidTr="00B375B0">
        <w:tc>
          <w:tcPr>
            <w:tcW w:w="1843" w:type="dxa"/>
          </w:tcPr>
          <w:p w14:paraId="39A2D381" w14:textId="3BBFEE63" w:rsidR="00B375B0" w:rsidRDefault="00B375B0" w:rsidP="00B375B0">
            <w:pPr>
              <w:pStyle w:val="Heading6"/>
              <w:numPr>
                <w:ilvl w:val="0"/>
                <w:numId w:val="0"/>
              </w:numPr>
            </w:pPr>
            <w:r>
              <w:lastRenderedPageBreak/>
              <w:t>[Intel, 10]</w:t>
            </w:r>
          </w:p>
        </w:tc>
        <w:tc>
          <w:tcPr>
            <w:tcW w:w="7854" w:type="dxa"/>
          </w:tcPr>
          <w:p w14:paraId="7309D224" w14:textId="77777777" w:rsidR="00DA1554" w:rsidRDefault="00DA1554" w:rsidP="00DA1554">
            <w:pPr>
              <w:spacing w:before="60" w:after="120"/>
              <w:jc w:val="both"/>
              <w:rPr>
                <w:lang w:eastAsia="x-none"/>
              </w:rPr>
            </w:pPr>
            <w:r w:rsidRPr="004657FE">
              <w:rPr>
                <w:b/>
                <w:bCs/>
                <w:lang w:eastAsia="x-none"/>
              </w:rPr>
              <w:t xml:space="preserve">Proposal </w:t>
            </w:r>
            <w:r>
              <w:rPr>
                <w:b/>
                <w:bCs/>
                <w:lang w:eastAsia="x-none"/>
              </w:rPr>
              <w:t>4</w:t>
            </w:r>
            <w:r w:rsidRPr="004657FE">
              <w:rPr>
                <w:b/>
                <w:bCs/>
                <w:lang w:eastAsia="x-none"/>
              </w:rPr>
              <w:t>:</w:t>
            </w:r>
            <w:r>
              <w:rPr>
                <w:lang w:eastAsia="x-none"/>
              </w:rPr>
              <w:t xml:space="preserve"> For Case 2 when PDSCH scheduling offset is less than </w:t>
            </w:r>
            <w:r w:rsidRPr="009731B0">
              <w:rPr>
                <w:i/>
                <w:iCs/>
                <w:lang w:eastAsia="x-none"/>
              </w:rPr>
              <w:t>timeDuraionForQCL</w:t>
            </w:r>
            <w:r>
              <w:rPr>
                <w:lang w:eastAsia="x-none"/>
              </w:rPr>
              <w:t>, the UE should apply the default QCL assumption, which corresponds to one of the semi-statically configured PDSCH TCI states for the UE, to all scheduled PDSCH transmissions, i.e., single QCL assumption.</w:t>
            </w:r>
          </w:p>
          <w:p w14:paraId="3698D973" w14:textId="421E0A74" w:rsidR="00B375B0" w:rsidRPr="00DA1554" w:rsidRDefault="00DA1554" w:rsidP="00DA1554">
            <w:pPr>
              <w:spacing w:before="60" w:after="120"/>
              <w:jc w:val="both"/>
              <w:rPr>
                <w:lang w:eastAsia="x-none"/>
              </w:rPr>
            </w:pPr>
            <w:r w:rsidRPr="000B0121">
              <w:rPr>
                <w:b/>
                <w:bCs/>
                <w:lang w:eastAsia="x-none"/>
              </w:rPr>
              <w:t xml:space="preserve">Proposal </w:t>
            </w:r>
            <w:r>
              <w:rPr>
                <w:b/>
                <w:bCs/>
                <w:lang w:eastAsia="x-none"/>
              </w:rPr>
              <w:t>5</w:t>
            </w:r>
            <w:r w:rsidRPr="000B0121">
              <w:rPr>
                <w:b/>
                <w:bCs/>
                <w:lang w:eastAsia="x-none"/>
              </w:rPr>
              <w:t>:</w:t>
            </w:r>
            <w:r>
              <w:rPr>
                <w:lang w:eastAsia="x-none"/>
              </w:rPr>
              <w:t xml:space="preserve"> The default QCL assumption for multi-PDSCH transmission in Case 2, is the QCL parameter(s) (one per TRP in case of multi-TRP) associated with TCI state(s) corresponding to the lowest codepoint among the TCI codepoints containing activated TCI states.</w:t>
            </w:r>
          </w:p>
        </w:tc>
      </w:tr>
      <w:tr w:rsidR="00B375B0" w14:paraId="557C0753" w14:textId="77777777" w:rsidTr="00B375B0">
        <w:tc>
          <w:tcPr>
            <w:tcW w:w="1843" w:type="dxa"/>
          </w:tcPr>
          <w:p w14:paraId="3E1B0DF8" w14:textId="1E40DE10" w:rsidR="00B375B0" w:rsidRDefault="00B375B0" w:rsidP="00B375B0">
            <w:pPr>
              <w:pStyle w:val="Heading6"/>
              <w:numPr>
                <w:ilvl w:val="0"/>
                <w:numId w:val="0"/>
              </w:numPr>
            </w:pPr>
            <w:r>
              <w:t>[Lenovo/MotM, 12]</w:t>
            </w:r>
          </w:p>
        </w:tc>
        <w:tc>
          <w:tcPr>
            <w:tcW w:w="7854" w:type="dxa"/>
          </w:tcPr>
          <w:p w14:paraId="6B8ADB7C" w14:textId="77777777" w:rsidR="00D344C4" w:rsidRDefault="00D344C4" w:rsidP="00D344C4">
            <w:pPr>
              <w:jc w:val="both"/>
              <w:rPr>
                <w:b/>
                <w:bCs/>
                <w:i/>
                <w:iCs/>
                <w:lang w:eastAsia="zh-CN"/>
              </w:rPr>
            </w:pPr>
            <w:r w:rsidRPr="00E82C37">
              <w:rPr>
                <w:b/>
                <w:bCs/>
                <w:i/>
                <w:iCs/>
                <w:lang w:eastAsia="zh-CN"/>
              </w:rPr>
              <w:t>Observation</w:t>
            </w:r>
            <w:r>
              <w:rPr>
                <w:b/>
                <w:bCs/>
                <w:i/>
                <w:iCs/>
                <w:lang w:eastAsia="zh-CN"/>
              </w:rPr>
              <w:t xml:space="preserve"> 1</w:t>
            </w:r>
            <w:r w:rsidRPr="00E82C37">
              <w:rPr>
                <w:b/>
                <w:bCs/>
                <w:i/>
                <w:iCs/>
                <w:lang w:eastAsia="zh-CN"/>
              </w:rPr>
              <w:t xml:space="preserve">: </w:t>
            </w:r>
            <w:r w:rsidRPr="00FD44AA">
              <w:rPr>
                <w:b/>
                <w:i/>
                <w:iCs/>
                <w:lang w:eastAsia="ja-JP"/>
              </w:rPr>
              <w:t>For NR operation between 52.6 GHz and 71 GHz</w:t>
            </w:r>
            <w:r>
              <w:rPr>
                <w:b/>
                <w:i/>
                <w:iCs/>
                <w:lang w:eastAsia="ja-JP"/>
              </w:rPr>
              <w:t>, t</w:t>
            </w:r>
            <w:r w:rsidRPr="00E82C37">
              <w:rPr>
                <w:b/>
                <w:bCs/>
                <w:i/>
                <w:iCs/>
                <w:lang w:eastAsia="zh-CN"/>
              </w:rPr>
              <w:t>he new indicated common TCI state may not be applicable for the scheduled PDSCHs even the PDSCHs are received after the application time when the UE cannot switch it RX beams to the new indicated common TCI state</w:t>
            </w:r>
            <w:r>
              <w:rPr>
                <w:b/>
                <w:bCs/>
                <w:i/>
                <w:iCs/>
                <w:lang w:eastAsia="zh-CN"/>
              </w:rPr>
              <w:t xml:space="preserve"> between two continuous PDSCH transmissions</w:t>
            </w:r>
            <w:r w:rsidRPr="00E82C37">
              <w:rPr>
                <w:b/>
                <w:bCs/>
                <w:i/>
                <w:iCs/>
                <w:lang w:eastAsia="zh-CN"/>
              </w:rPr>
              <w:t xml:space="preserve"> </w:t>
            </w:r>
          </w:p>
          <w:p w14:paraId="49130E5F" w14:textId="77777777" w:rsidR="00D344C4" w:rsidRDefault="00D344C4" w:rsidP="00D344C4">
            <w:pPr>
              <w:jc w:val="both"/>
              <w:rPr>
                <w:b/>
                <w:i/>
                <w:iCs/>
                <w:lang w:eastAsia="ja-JP"/>
              </w:rPr>
            </w:pPr>
          </w:p>
          <w:p w14:paraId="7B1B22C2" w14:textId="77777777" w:rsidR="00D344C4" w:rsidRDefault="00D344C4" w:rsidP="00D344C4">
            <w:pPr>
              <w:jc w:val="both"/>
              <w:rPr>
                <w:b/>
                <w:i/>
                <w:iCs/>
              </w:rPr>
            </w:pPr>
            <w:r>
              <w:rPr>
                <w:b/>
                <w:i/>
                <w:iCs/>
                <w:lang w:eastAsia="ja-JP"/>
              </w:rPr>
              <w:t xml:space="preserve">Proposal 1: </w:t>
            </w:r>
            <w:r w:rsidRPr="00FD44AA">
              <w:rPr>
                <w:b/>
                <w:i/>
                <w:iCs/>
                <w:lang w:eastAsia="ja-JP"/>
              </w:rPr>
              <w:t xml:space="preserve">For NR operation between 52.6 GHz and 71 GHz with high subcarrier spacing values such as 480kHz and 960kHz, </w:t>
            </w:r>
            <w:r>
              <w:rPr>
                <w:b/>
                <w:i/>
                <w:iCs/>
                <w:lang w:eastAsia="ja-JP"/>
              </w:rPr>
              <w:t xml:space="preserve">specify enhancements to </w:t>
            </w:r>
            <w:r>
              <w:rPr>
                <w:b/>
                <w:i/>
                <w:iCs/>
              </w:rPr>
              <w:t>support multiple default beams association for multiple PDSCHs scheduled by single DCI:</w:t>
            </w:r>
          </w:p>
          <w:p w14:paraId="5B115AEB" w14:textId="77777777" w:rsidR="00D344C4" w:rsidRDefault="00D344C4" w:rsidP="003505EC">
            <w:pPr>
              <w:pStyle w:val="ListParagraph"/>
              <w:numPr>
                <w:ilvl w:val="0"/>
                <w:numId w:val="22"/>
              </w:numPr>
              <w:overflowPunct w:val="0"/>
              <w:autoSpaceDE w:val="0"/>
              <w:autoSpaceDN w:val="0"/>
              <w:adjustRightInd w:val="0"/>
              <w:spacing w:after="0" w:line="240" w:lineRule="auto"/>
              <w:contextualSpacing/>
              <w:jc w:val="both"/>
              <w:textAlignment w:val="baseline"/>
              <w:rPr>
                <w:b/>
                <w:i/>
                <w:iCs/>
              </w:rPr>
            </w:pPr>
            <w:r>
              <w:rPr>
                <w:b/>
                <w:i/>
                <w:iCs/>
              </w:rPr>
              <w:t>PDCCH CORESET can be associated with multiple QCL assumptions (beams) that can be used to determine multiple default beams based on lowest CORESET ID</w:t>
            </w:r>
          </w:p>
          <w:p w14:paraId="43D9DFAF" w14:textId="77777777" w:rsidR="00D344C4" w:rsidRDefault="00D344C4" w:rsidP="003505EC">
            <w:pPr>
              <w:pStyle w:val="ListParagraph"/>
              <w:numPr>
                <w:ilvl w:val="0"/>
                <w:numId w:val="22"/>
              </w:numPr>
              <w:overflowPunct w:val="0"/>
              <w:autoSpaceDE w:val="0"/>
              <w:autoSpaceDN w:val="0"/>
              <w:adjustRightInd w:val="0"/>
              <w:spacing w:after="0" w:line="240" w:lineRule="auto"/>
              <w:contextualSpacing/>
              <w:jc w:val="both"/>
              <w:textAlignment w:val="baseline"/>
              <w:rPr>
                <w:b/>
                <w:i/>
                <w:iCs/>
              </w:rPr>
            </w:pPr>
            <w:r>
              <w:rPr>
                <w:b/>
                <w:i/>
                <w:iCs/>
              </w:rPr>
              <w:t>Duration/applicability for each of the default beams can also be associated to allow UE to determine when to switch from one default beam to another during the duration of multiple PDSCH transmission</w:t>
            </w:r>
          </w:p>
          <w:p w14:paraId="0B271801" w14:textId="77777777" w:rsidR="00D344C4" w:rsidRDefault="00D344C4" w:rsidP="00D344C4">
            <w:pPr>
              <w:jc w:val="both"/>
              <w:rPr>
                <w:b/>
                <w:i/>
                <w:iCs/>
                <w:lang w:eastAsia="ja-JP"/>
              </w:rPr>
            </w:pPr>
          </w:p>
          <w:p w14:paraId="2EF3AE8C" w14:textId="34319E7A" w:rsidR="00B375B0" w:rsidRPr="00D344C4" w:rsidRDefault="00D344C4" w:rsidP="00D344C4">
            <w:pPr>
              <w:jc w:val="both"/>
              <w:rPr>
                <w:b/>
                <w:i/>
                <w:iCs/>
                <w:lang w:eastAsia="ja-JP"/>
              </w:rPr>
            </w:pPr>
            <w:r>
              <w:rPr>
                <w:b/>
                <w:i/>
                <w:iCs/>
                <w:lang w:eastAsia="ja-JP"/>
              </w:rPr>
              <w:t xml:space="preserve">Proposal 2: </w:t>
            </w:r>
            <w:r w:rsidRPr="00FD44AA">
              <w:rPr>
                <w:b/>
                <w:i/>
                <w:iCs/>
                <w:lang w:eastAsia="ja-JP"/>
              </w:rPr>
              <w:t xml:space="preserve">For NR operation between 52.6 GHz and 71 GHz with high subcarrier spacing values such as 480kHz and 960kHz, </w:t>
            </w:r>
            <w:r>
              <w:rPr>
                <w:b/>
                <w:i/>
                <w:iCs/>
                <w:lang w:eastAsia="ja-JP"/>
              </w:rPr>
              <w:t>i</w:t>
            </w:r>
            <w:r w:rsidRPr="00224758">
              <w:rPr>
                <w:b/>
                <w:i/>
                <w:iCs/>
                <w:lang w:eastAsia="ja-JP"/>
              </w:rPr>
              <w:t xml:space="preserve">f a UE </w:t>
            </w:r>
            <w:r>
              <w:rPr>
                <w:b/>
                <w:i/>
                <w:iCs/>
                <w:lang w:eastAsia="ja-JP"/>
              </w:rPr>
              <w:t xml:space="preserve">is going to </w:t>
            </w:r>
            <w:r w:rsidRPr="008764EA">
              <w:rPr>
                <w:b/>
                <w:i/>
                <w:iCs/>
                <w:lang w:eastAsia="ja-JP"/>
              </w:rPr>
              <w:t>transmit a set of consecutive PUSCH transmissions including both dynamically scheduled PUSCH transmissions and CG-PUSCH transmissions</w:t>
            </w:r>
            <w:r w:rsidRPr="00224758">
              <w:rPr>
                <w:b/>
                <w:i/>
                <w:iCs/>
                <w:lang w:eastAsia="ja-JP"/>
              </w:rPr>
              <w:t xml:space="preserve">, the UE </w:t>
            </w:r>
            <w:r>
              <w:rPr>
                <w:b/>
                <w:i/>
                <w:iCs/>
                <w:lang w:eastAsia="ja-JP"/>
              </w:rPr>
              <w:t>can</w:t>
            </w:r>
            <w:r w:rsidRPr="00224758">
              <w:rPr>
                <w:b/>
                <w:i/>
                <w:iCs/>
                <w:lang w:eastAsia="ja-JP"/>
              </w:rPr>
              <w:t xml:space="preserve"> select the</w:t>
            </w:r>
            <w:r>
              <w:rPr>
                <w:b/>
                <w:i/>
                <w:iCs/>
                <w:lang w:eastAsia="ja-JP"/>
              </w:rPr>
              <w:t xml:space="preserve"> latest indicated </w:t>
            </w:r>
            <w:r w:rsidRPr="00224758">
              <w:rPr>
                <w:b/>
                <w:i/>
                <w:iCs/>
                <w:lang w:eastAsia="ja-JP"/>
              </w:rPr>
              <w:t xml:space="preserve">UL Tx beam to transmit the consecutive UL </w:t>
            </w:r>
            <w:r>
              <w:rPr>
                <w:b/>
                <w:i/>
                <w:iCs/>
                <w:lang w:eastAsia="ja-JP"/>
              </w:rPr>
              <w:t xml:space="preserve">CG and DG </w:t>
            </w:r>
            <w:r w:rsidRPr="00224758">
              <w:rPr>
                <w:b/>
                <w:i/>
                <w:iCs/>
                <w:lang w:eastAsia="ja-JP"/>
              </w:rPr>
              <w:t>transmissions</w:t>
            </w:r>
          </w:p>
        </w:tc>
      </w:tr>
      <w:tr w:rsidR="00B375B0" w14:paraId="0B142FFA" w14:textId="77777777" w:rsidTr="00B375B0">
        <w:tc>
          <w:tcPr>
            <w:tcW w:w="1843" w:type="dxa"/>
          </w:tcPr>
          <w:p w14:paraId="1231EC86" w14:textId="77E6FFF8" w:rsidR="00B375B0" w:rsidRDefault="00B375B0" w:rsidP="00B375B0">
            <w:pPr>
              <w:pStyle w:val="Heading6"/>
              <w:numPr>
                <w:ilvl w:val="0"/>
                <w:numId w:val="0"/>
              </w:numPr>
            </w:pPr>
            <w:r>
              <w:t>[NEC, 13]</w:t>
            </w:r>
          </w:p>
        </w:tc>
        <w:tc>
          <w:tcPr>
            <w:tcW w:w="7854" w:type="dxa"/>
          </w:tcPr>
          <w:p w14:paraId="204B7D57" w14:textId="3F156E34" w:rsidR="00B375B0" w:rsidRPr="00D344C4" w:rsidRDefault="00D344C4" w:rsidP="00D344C4">
            <w:pPr>
              <w:pStyle w:val="BodyText"/>
              <w:rPr>
                <w:b/>
                <w:i/>
                <w:lang w:eastAsia="zh-CN"/>
              </w:rPr>
            </w:pPr>
            <w:r w:rsidRPr="00BA7C6E">
              <w:rPr>
                <w:b/>
                <w:i/>
                <w:lang w:eastAsia="zh-CN"/>
              </w:rPr>
              <w:t>Proposal 1:</w:t>
            </w:r>
            <w:r>
              <w:rPr>
                <w:b/>
                <w:i/>
                <w:lang w:eastAsia="zh-CN"/>
              </w:rPr>
              <w:t xml:space="preserve"> For case 2 </w:t>
            </w:r>
            <w:r w:rsidRPr="00133246">
              <w:rPr>
                <w:b/>
                <w:i/>
                <w:lang w:eastAsia="zh-CN"/>
              </w:rPr>
              <w:t>PDSCH scheduling offset for any scheduled PDSCH &lt; timeDurationForQCL</w:t>
            </w:r>
            <w:r>
              <w:rPr>
                <w:b/>
                <w:i/>
                <w:lang w:eastAsia="zh-CN"/>
              </w:rPr>
              <w:t>, t</w:t>
            </w:r>
            <w:r w:rsidRPr="00821D22">
              <w:rPr>
                <w:b/>
                <w:i/>
                <w:lang w:eastAsia="zh-CN"/>
              </w:rPr>
              <w:t xml:space="preserve">he current Rel-16 behavior </w:t>
            </w:r>
            <w:r>
              <w:rPr>
                <w:b/>
                <w:i/>
                <w:lang w:eastAsia="zh-CN"/>
              </w:rPr>
              <w:t>can</w:t>
            </w:r>
            <w:r w:rsidRPr="00821D22">
              <w:rPr>
                <w:b/>
                <w:i/>
                <w:lang w:eastAsia="zh-CN"/>
              </w:rPr>
              <w:t xml:space="preserve"> be </w:t>
            </w:r>
            <w:r>
              <w:rPr>
                <w:b/>
                <w:i/>
                <w:lang w:eastAsia="zh-CN"/>
              </w:rPr>
              <w:t xml:space="preserve">directly </w:t>
            </w:r>
            <w:r w:rsidRPr="00821D22">
              <w:rPr>
                <w:b/>
                <w:i/>
                <w:lang w:eastAsia="zh-CN"/>
              </w:rPr>
              <w:t>extended to multiple-PDSCH scheduling</w:t>
            </w:r>
            <w:r>
              <w:rPr>
                <w:b/>
                <w:i/>
                <w:lang w:eastAsia="zh-CN"/>
              </w:rPr>
              <w:t xml:space="preserve">, and Alt 2 multiple </w:t>
            </w:r>
            <w:r w:rsidRPr="00F17F14">
              <w:rPr>
                <w:b/>
                <w:i/>
                <w:lang w:eastAsia="zh-CN"/>
              </w:rPr>
              <w:t>QCL assumption</w:t>
            </w:r>
            <w:r>
              <w:rPr>
                <w:b/>
                <w:i/>
                <w:lang w:eastAsia="zh-CN"/>
              </w:rPr>
              <w:t xml:space="preserve"> can be supported for </w:t>
            </w:r>
            <w:r w:rsidRPr="00821D22">
              <w:rPr>
                <w:b/>
                <w:i/>
                <w:lang w:eastAsia="zh-CN"/>
              </w:rPr>
              <w:t>multiple-PDSCH</w:t>
            </w:r>
            <w:r>
              <w:rPr>
                <w:b/>
                <w:i/>
                <w:lang w:eastAsia="zh-CN"/>
              </w:rPr>
              <w:t xml:space="preserve"> transmission.</w:t>
            </w:r>
          </w:p>
        </w:tc>
      </w:tr>
      <w:tr w:rsidR="00B375B0" w14:paraId="5DFABCC6" w14:textId="77777777" w:rsidTr="00B375B0">
        <w:tc>
          <w:tcPr>
            <w:tcW w:w="1843" w:type="dxa"/>
          </w:tcPr>
          <w:p w14:paraId="2081343B" w14:textId="5CF55C87" w:rsidR="00B375B0" w:rsidRDefault="00B375B0" w:rsidP="00B375B0">
            <w:pPr>
              <w:pStyle w:val="Heading6"/>
              <w:numPr>
                <w:ilvl w:val="0"/>
                <w:numId w:val="0"/>
              </w:numPr>
            </w:pPr>
            <w:r>
              <w:lastRenderedPageBreak/>
              <w:t>[Samsung, 14]</w:t>
            </w:r>
          </w:p>
        </w:tc>
        <w:tc>
          <w:tcPr>
            <w:tcW w:w="7854" w:type="dxa"/>
          </w:tcPr>
          <w:p w14:paraId="5CD487EB" w14:textId="77777777" w:rsidR="00D344C4" w:rsidRDefault="00D344C4" w:rsidP="00D344C4">
            <w:pPr>
              <w:tabs>
                <w:tab w:val="left" w:pos="1300"/>
              </w:tabs>
              <w:jc w:val="both"/>
              <w:rPr>
                <w:b/>
                <w:u w:val="single"/>
              </w:rPr>
            </w:pPr>
            <w:r>
              <w:rPr>
                <w:b/>
                <w:u w:val="single"/>
              </w:rPr>
              <w:t>Proposal 4: Support Alt-2 of Case 2 (multi QCL assumptions) and propose following:</w:t>
            </w:r>
          </w:p>
          <w:p w14:paraId="606F36A8" w14:textId="77777777" w:rsidR="00D344C4" w:rsidRPr="00933F20" w:rsidRDefault="00D344C4" w:rsidP="00D344C4">
            <w:pPr>
              <w:ind w:leftChars="100" w:left="220"/>
              <w:rPr>
                <w:b/>
                <w:u w:val="single"/>
              </w:rPr>
            </w:pPr>
            <w:r w:rsidRPr="00933F20">
              <w:rPr>
                <w:b/>
                <w:u w:val="single"/>
              </w:rPr>
              <w:t>For Case 2 and PDSCH scheduling offset for any scheduled PDSCH &lt; timeDurationForQCL</w:t>
            </w:r>
          </w:p>
          <w:p w14:paraId="2590C7A4" w14:textId="77777777" w:rsidR="00D344C4" w:rsidRPr="00933F20" w:rsidRDefault="00D344C4" w:rsidP="003505EC">
            <w:pPr>
              <w:numPr>
                <w:ilvl w:val="0"/>
                <w:numId w:val="40"/>
              </w:numPr>
              <w:tabs>
                <w:tab w:val="clear" w:pos="720"/>
                <w:tab w:val="num" w:pos="920"/>
              </w:tabs>
              <w:spacing w:line="252" w:lineRule="atLeast"/>
              <w:ind w:leftChars="280" w:left="976"/>
              <w:rPr>
                <w:b/>
                <w:u w:val="single"/>
              </w:rPr>
            </w:pPr>
            <w:r w:rsidRPr="00933F20">
              <w:rPr>
                <w:b/>
                <w:u w:val="single"/>
              </w:rPr>
              <w:t>Multiple QCL assumptions are applied as per Rel-16 (Alt-2 of Case 2)</w:t>
            </w:r>
          </w:p>
          <w:p w14:paraId="3E4794AD" w14:textId="77777777" w:rsidR="00D344C4" w:rsidRPr="00933F20" w:rsidRDefault="00D344C4" w:rsidP="003505EC">
            <w:pPr>
              <w:numPr>
                <w:ilvl w:val="0"/>
                <w:numId w:val="41"/>
              </w:numPr>
              <w:tabs>
                <w:tab w:val="clear" w:pos="720"/>
                <w:tab w:val="num" w:pos="920"/>
              </w:tabs>
              <w:spacing w:line="252" w:lineRule="atLeast"/>
              <w:ind w:leftChars="280" w:left="976"/>
              <w:rPr>
                <w:b/>
                <w:u w:val="single"/>
              </w:rPr>
            </w:pPr>
            <w:r w:rsidRPr="00933F20">
              <w:rPr>
                <w:b/>
                <w:u w:val="single"/>
              </w:rPr>
              <w:t>This means that the following Rel-16 rule is applied</w:t>
            </w:r>
          </w:p>
          <w:p w14:paraId="5B1F903B" w14:textId="77777777" w:rsidR="00D344C4" w:rsidRPr="00933F20" w:rsidRDefault="00D344C4" w:rsidP="003505EC">
            <w:pPr>
              <w:numPr>
                <w:ilvl w:val="1"/>
                <w:numId w:val="41"/>
              </w:numPr>
              <w:tabs>
                <w:tab w:val="clear" w:pos="1440"/>
                <w:tab w:val="num" w:pos="1640"/>
              </w:tabs>
              <w:spacing w:line="252" w:lineRule="atLeast"/>
              <w:ind w:leftChars="640" w:left="1768"/>
              <w:rPr>
                <w:b/>
                <w:u w:val="single"/>
              </w:rPr>
            </w:pPr>
            <w:r w:rsidRPr="00933F20">
              <w:rPr>
                <w:b/>
                <w:iCs/>
                <w:u w:val="single"/>
              </w:rPr>
              <w:t xml:space="preserve">PDSCH scheduling offset for all PDSCHs &lt; </w:t>
            </w:r>
            <w:r w:rsidRPr="00933F20">
              <w:rPr>
                <w:b/>
                <w:i/>
                <w:iCs/>
                <w:u w:val="single"/>
              </w:rPr>
              <w:t>timeDurationForQCL</w:t>
            </w:r>
          </w:p>
          <w:p w14:paraId="64ED0A0A" w14:textId="77777777" w:rsidR="00D344C4" w:rsidRPr="00933F20" w:rsidRDefault="00D344C4" w:rsidP="003505EC">
            <w:pPr>
              <w:numPr>
                <w:ilvl w:val="2"/>
                <w:numId w:val="41"/>
              </w:numPr>
              <w:tabs>
                <w:tab w:val="clear" w:pos="2160"/>
                <w:tab w:val="num" w:pos="2360"/>
              </w:tabs>
              <w:spacing w:line="252" w:lineRule="atLeast"/>
              <w:ind w:leftChars="1000" w:left="2560"/>
              <w:rPr>
                <w:b/>
                <w:u w:val="single"/>
              </w:rPr>
            </w:pPr>
            <w:r w:rsidRPr="00933F20">
              <w:rPr>
                <w:b/>
                <w:u w:val="single"/>
              </w:rPr>
              <w:t>The UE may assume that the DM-RS ports of a PDSCH of a serving cell are quasi co-located with the RS(s) with respect to the QCL parameter(s) used for PDCCH quasi co-location indication of the CORESET associated with a monitored search space with the lowest controlResourceSetId in the latest slot of the PDSCH in which one or more CORESETs within the active BWP of the serving cell are monitored by the UE.</w:t>
            </w:r>
          </w:p>
          <w:p w14:paraId="74A6FCF8" w14:textId="77777777" w:rsidR="00D344C4" w:rsidRPr="00933F20" w:rsidRDefault="00D344C4" w:rsidP="00D344C4">
            <w:pPr>
              <w:spacing w:line="252" w:lineRule="atLeast"/>
              <w:ind w:leftChars="1180" w:left="2596"/>
              <w:rPr>
                <w:b/>
                <w:u w:val="single"/>
              </w:rPr>
            </w:pPr>
          </w:p>
          <w:p w14:paraId="4543A00B" w14:textId="77777777" w:rsidR="00D344C4" w:rsidRPr="00933F20" w:rsidRDefault="00D344C4" w:rsidP="003505EC">
            <w:pPr>
              <w:numPr>
                <w:ilvl w:val="1"/>
                <w:numId w:val="41"/>
              </w:numPr>
              <w:tabs>
                <w:tab w:val="clear" w:pos="1440"/>
                <w:tab w:val="num" w:pos="1640"/>
              </w:tabs>
              <w:spacing w:line="252" w:lineRule="atLeast"/>
              <w:ind w:leftChars="640" w:left="1768"/>
              <w:rPr>
                <w:b/>
                <w:u w:val="single"/>
              </w:rPr>
            </w:pPr>
            <w:r w:rsidRPr="00933F20">
              <w:rPr>
                <w:b/>
                <w:iCs/>
                <w:u w:val="single"/>
              </w:rPr>
              <w:t xml:space="preserve">PDSCH scheduling offset for all PDSCHs ≥ </w:t>
            </w:r>
            <w:r w:rsidRPr="00933F20">
              <w:rPr>
                <w:b/>
                <w:i/>
                <w:iCs/>
                <w:u w:val="single"/>
              </w:rPr>
              <w:t>timeDurationForQCL</w:t>
            </w:r>
          </w:p>
          <w:p w14:paraId="78262A0E" w14:textId="77777777" w:rsidR="00B375B0" w:rsidRPr="00D344C4" w:rsidRDefault="00D344C4" w:rsidP="003505EC">
            <w:pPr>
              <w:numPr>
                <w:ilvl w:val="2"/>
                <w:numId w:val="41"/>
              </w:numPr>
              <w:tabs>
                <w:tab w:val="clear" w:pos="2160"/>
                <w:tab w:val="num" w:pos="2360"/>
              </w:tabs>
              <w:spacing w:line="252" w:lineRule="atLeast"/>
              <w:ind w:leftChars="1000" w:left="2560"/>
              <w:rPr>
                <w:b/>
                <w:u w:val="single"/>
              </w:rPr>
            </w:pPr>
            <w:r w:rsidRPr="00933F20">
              <w:rPr>
                <w:b/>
                <w:iCs/>
                <w:u w:val="single"/>
              </w:rPr>
              <w:t>Follow TCI/QCL assumption indication rule in Case 1</w:t>
            </w:r>
          </w:p>
          <w:p w14:paraId="17BD8DEF" w14:textId="7090B2E4" w:rsidR="00D344C4" w:rsidRPr="00D344C4" w:rsidRDefault="00D344C4" w:rsidP="00D344C4">
            <w:pPr>
              <w:tabs>
                <w:tab w:val="left" w:pos="1300"/>
              </w:tabs>
              <w:jc w:val="both"/>
              <w:rPr>
                <w:b/>
                <w:u w:val="single"/>
              </w:rPr>
            </w:pPr>
            <w:r>
              <w:rPr>
                <w:b/>
                <w:u w:val="single"/>
              </w:rPr>
              <w:t>Proposal 5: If beam switching gap is required, use indicated QCL assumption when an enough gap for beam switching is provided, otherwise keep default QCL assumption.</w:t>
            </w:r>
          </w:p>
        </w:tc>
      </w:tr>
      <w:tr w:rsidR="00B375B0" w14:paraId="1B57E4D6" w14:textId="77777777" w:rsidTr="00B375B0">
        <w:tc>
          <w:tcPr>
            <w:tcW w:w="1843" w:type="dxa"/>
          </w:tcPr>
          <w:p w14:paraId="7728E58C" w14:textId="25182BA3" w:rsidR="00B375B0" w:rsidRDefault="00B375B0" w:rsidP="00B375B0">
            <w:pPr>
              <w:pStyle w:val="Heading6"/>
              <w:numPr>
                <w:ilvl w:val="0"/>
                <w:numId w:val="0"/>
              </w:numPr>
            </w:pPr>
            <w:r>
              <w:t>[InterDigital, 15]</w:t>
            </w:r>
          </w:p>
        </w:tc>
        <w:tc>
          <w:tcPr>
            <w:tcW w:w="7854" w:type="dxa"/>
          </w:tcPr>
          <w:p w14:paraId="72913504" w14:textId="77777777" w:rsidR="00D344C4" w:rsidRDefault="00D344C4" w:rsidP="00D344C4">
            <w:pPr>
              <w:spacing w:line="276" w:lineRule="auto"/>
              <w:jc w:val="both"/>
              <w:rPr>
                <w:rFonts w:ascii="Arial" w:hAnsi="Arial" w:cs="Arial"/>
                <w:i/>
                <w:iCs/>
              </w:rPr>
            </w:pPr>
            <w:r w:rsidRPr="00FD277E">
              <w:rPr>
                <w:rFonts w:ascii="Arial" w:hAnsi="Arial" w:cs="Arial"/>
                <w:b/>
                <w:bCs/>
                <w:i/>
                <w:iCs/>
              </w:rPr>
              <w:t xml:space="preserve">Observation </w:t>
            </w:r>
            <w:r>
              <w:rPr>
                <w:rFonts w:ascii="Arial" w:hAnsi="Arial" w:cs="Arial"/>
                <w:b/>
                <w:bCs/>
                <w:i/>
                <w:iCs/>
              </w:rPr>
              <w:t>3:</w:t>
            </w:r>
            <w:r>
              <w:rPr>
                <w:rFonts w:ascii="Arial" w:hAnsi="Arial" w:cs="Arial"/>
              </w:rPr>
              <w:t xml:space="preserve"> </w:t>
            </w:r>
            <w:r>
              <w:rPr>
                <w:rFonts w:ascii="Arial" w:hAnsi="Arial" w:cs="Arial"/>
                <w:i/>
                <w:iCs/>
              </w:rPr>
              <w:t>More performance gain can be achieved by using an optimized beam indicated by a TCI state field in DCI rather than using a default beam.</w:t>
            </w:r>
          </w:p>
          <w:p w14:paraId="0A783147" w14:textId="77777777" w:rsidR="00B375B0" w:rsidRDefault="00D344C4" w:rsidP="00D344C4">
            <w:pPr>
              <w:spacing w:line="276" w:lineRule="auto"/>
              <w:jc w:val="both"/>
              <w:rPr>
                <w:rFonts w:ascii="Arial" w:hAnsi="Arial" w:cs="Arial"/>
                <w:i/>
                <w:iCs/>
              </w:rPr>
            </w:pPr>
            <w:r w:rsidRPr="00E66B36">
              <w:rPr>
                <w:rFonts w:ascii="Arial" w:hAnsi="Arial" w:cs="Arial"/>
                <w:b/>
                <w:bCs/>
                <w:i/>
                <w:iCs/>
              </w:rPr>
              <w:t xml:space="preserve">Proposal </w:t>
            </w:r>
            <w:r>
              <w:rPr>
                <w:rFonts w:ascii="Arial" w:hAnsi="Arial" w:cs="Arial"/>
                <w:b/>
                <w:bCs/>
                <w:i/>
                <w:iCs/>
              </w:rPr>
              <w:t>2</w:t>
            </w:r>
            <w:r w:rsidRPr="00E66B36">
              <w:rPr>
                <w:rFonts w:ascii="Arial" w:hAnsi="Arial" w:cs="Arial"/>
                <w:b/>
                <w:bCs/>
                <w:i/>
                <w:iCs/>
              </w:rPr>
              <w:t>:</w:t>
            </w:r>
            <w:r>
              <w:rPr>
                <w:rFonts w:ascii="Arial" w:hAnsi="Arial" w:cs="Arial"/>
                <w:i/>
                <w:iCs/>
              </w:rPr>
              <w:t xml:space="preserve"> Support multiple QCL assumptions (Alt 2) when PDSCH scheduling offset for any PDSCH &lt; timeDurationForQCL (Case 2).</w:t>
            </w:r>
          </w:p>
          <w:p w14:paraId="76FB2218" w14:textId="6C63641C" w:rsidR="00D344C4" w:rsidRPr="00D344C4" w:rsidRDefault="00D344C4" w:rsidP="00D344C4">
            <w:pPr>
              <w:jc w:val="both"/>
              <w:rPr>
                <w:rFonts w:ascii="Arial" w:hAnsi="Arial" w:cs="Arial"/>
                <w:b/>
                <w:bCs/>
                <w:i/>
                <w:iCs/>
              </w:rPr>
            </w:pPr>
            <w:r w:rsidRPr="001C7798">
              <w:rPr>
                <w:rFonts w:ascii="Arial" w:hAnsi="Arial" w:cs="Arial"/>
                <w:b/>
                <w:bCs/>
                <w:i/>
                <w:iCs/>
              </w:rPr>
              <w:t xml:space="preserve">Observation </w:t>
            </w:r>
            <w:r>
              <w:rPr>
                <w:rFonts w:ascii="Arial" w:hAnsi="Arial" w:cs="Arial"/>
                <w:b/>
                <w:bCs/>
                <w:i/>
                <w:iCs/>
              </w:rPr>
              <w:t>4</w:t>
            </w:r>
            <w:r w:rsidRPr="001C7798">
              <w:rPr>
                <w:rFonts w:ascii="Arial" w:hAnsi="Arial" w:cs="Arial"/>
                <w:b/>
                <w:bCs/>
                <w:i/>
                <w:iCs/>
              </w:rPr>
              <w:t xml:space="preserve">: </w:t>
            </w:r>
            <w:r w:rsidRPr="001C7798">
              <w:rPr>
                <w:rFonts w:ascii="Arial" w:hAnsi="Arial" w:cs="Arial"/>
                <w:i/>
                <w:iCs/>
              </w:rPr>
              <w:t xml:space="preserve">When multiple PDSCHs are scheduled by </w:t>
            </w:r>
            <w:r>
              <w:rPr>
                <w:rFonts w:ascii="Arial" w:hAnsi="Arial" w:cs="Arial"/>
                <w:i/>
                <w:iCs/>
              </w:rPr>
              <w:t xml:space="preserve">a </w:t>
            </w:r>
            <w:r w:rsidRPr="001C7798">
              <w:rPr>
                <w:rFonts w:ascii="Arial" w:hAnsi="Arial" w:cs="Arial"/>
                <w:i/>
                <w:iCs/>
              </w:rPr>
              <w:t>single DCI,</w:t>
            </w:r>
            <w:r w:rsidRPr="001C7798">
              <w:rPr>
                <w:rFonts w:ascii="Arial" w:hAnsi="Arial" w:cs="Arial"/>
                <w:b/>
                <w:bCs/>
                <w:i/>
                <w:iCs/>
              </w:rPr>
              <w:t xml:space="preserve"> </w:t>
            </w:r>
            <w:r w:rsidRPr="001C7798">
              <w:rPr>
                <w:rFonts w:ascii="Arial" w:hAnsi="Arial" w:cs="Arial"/>
                <w:i/>
                <w:iCs/>
              </w:rPr>
              <w:t>suitable slot level or symbol level gaps between the scheduled PDSCHs could be used to switch the QCL assumption in between reception of the first and the last scheduled PDSCHs.</w:t>
            </w:r>
            <w:r w:rsidRPr="001C7798">
              <w:rPr>
                <w:rFonts w:ascii="Arial" w:hAnsi="Arial" w:cs="Arial"/>
                <w:b/>
                <w:bCs/>
                <w:i/>
                <w:iCs/>
              </w:rPr>
              <w:t xml:space="preserve"> </w:t>
            </w:r>
          </w:p>
        </w:tc>
      </w:tr>
      <w:tr w:rsidR="00B375B0" w14:paraId="5F6CDDFA" w14:textId="77777777" w:rsidTr="00B375B0">
        <w:tc>
          <w:tcPr>
            <w:tcW w:w="1843" w:type="dxa"/>
          </w:tcPr>
          <w:p w14:paraId="15F2B1CC" w14:textId="0A475682" w:rsidR="00B375B0" w:rsidRDefault="00B375B0" w:rsidP="00B375B0">
            <w:pPr>
              <w:pStyle w:val="Heading6"/>
              <w:numPr>
                <w:ilvl w:val="0"/>
                <w:numId w:val="0"/>
              </w:numPr>
            </w:pPr>
            <w:r>
              <w:lastRenderedPageBreak/>
              <w:t>[Apple, 16]</w:t>
            </w:r>
          </w:p>
        </w:tc>
        <w:tc>
          <w:tcPr>
            <w:tcW w:w="7854" w:type="dxa"/>
          </w:tcPr>
          <w:p w14:paraId="6C611482" w14:textId="77777777" w:rsidR="00D344C4" w:rsidRPr="00E96998" w:rsidRDefault="00D344C4" w:rsidP="00D344C4">
            <w:pPr>
              <w:spacing w:before="120"/>
              <w:ind w:left="1170" w:hanging="1170"/>
              <w:rPr>
                <w:rFonts w:ascii="Arial" w:hAnsi="Arial" w:cs="Arial"/>
                <w:b/>
                <w:bCs/>
                <w:lang w:eastAsia="ja-JP"/>
              </w:rPr>
            </w:pPr>
            <w:r w:rsidRPr="008E4304">
              <w:rPr>
                <w:rFonts w:ascii="Arial" w:hAnsi="Arial" w:cs="Arial"/>
                <w:b/>
                <w:bCs/>
                <w:lang w:eastAsia="ja-JP"/>
              </w:rPr>
              <w:t xml:space="preserve">Proposal </w:t>
            </w:r>
            <w:r>
              <w:rPr>
                <w:rFonts w:ascii="Arial" w:hAnsi="Arial" w:cs="Arial"/>
                <w:b/>
                <w:bCs/>
                <w:lang w:eastAsia="ja-JP"/>
              </w:rPr>
              <w:t>2</w:t>
            </w:r>
            <w:r w:rsidRPr="008E4304">
              <w:rPr>
                <w:rFonts w:ascii="Arial" w:hAnsi="Arial" w:cs="Arial"/>
                <w:b/>
                <w:bCs/>
                <w:lang w:eastAsia="ja-JP"/>
              </w:rPr>
              <w:t xml:space="preserve">: </w:t>
            </w:r>
            <w:r>
              <w:rPr>
                <w:rFonts w:ascii="Arial" w:hAnsi="Arial" w:cs="Arial"/>
                <w:b/>
                <w:bCs/>
                <w:lang w:eastAsia="ja-JP"/>
              </w:rPr>
              <w:t xml:space="preserve">Support a mechanism to allow a single QCL assumption at least for </w:t>
            </w:r>
            <w:r w:rsidRPr="00C73521">
              <w:rPr>
                <w:rFonts w:ascii="Arial" w:hAnsi="Arial" w:cs="Arial"/>
                <w:b/>
                <w:bCs/>
                <w:lang w:eastAsia="ja-JP"/>
              </w:rPr>
              <w:t>multi-PDSCH schedul</w:t>
            </w:r>
            <w:r>
              <w:rPr>
                <w:rFonts w:ascii="Arial" w:hAnsi="Arial" w:cs="Arial"/>
                <w:b/>
                <w:bCs/>
                <w:lang w:eastAsia="ja-JP"/>
              </w:rPr>
              <w:t>ed</w:t>
            </w:r>
            <w:r w:rsidRPr="00C73521">
              <w:rPr>
                <w:rFonts w:ascii="Arial" w:hAnsi="Arial" w:cs="Arial"/>
                <w:b/>
                <w:bCs/>
                <w:lang w:eastAsia="ja-JP"/>
              </w:rPr>
              <w:t xml:space="preserve"> </w:t>
            </w:r>
            <w:r>
              <w:rPr>
                <w:rFonts w:ascii="Arial" w:hAnsi="Arial" w:cs="Arial"/>
                <w:b/>
                <w:bCs/>
                <w:lang w:eastAsia="ja-JP"/>
              </w:rPr>
              <w:t>by</w:t>
            </w:r>
            <w:r w:rsidRPr="00C73521">
              <w:rPr>
                <w:rFonts w:ascii="Arial" w:hAnsi="Arial" w:cs="Arial"/>
                <w:b/>
                <w:bCs/>
                <w:lang w:eastAsia="ja-JP"/>
              </w:rPr>
              <w:t xml:space="preserve"> a single DCI</w:t>
            </w:r>
            <w:r>
              <w:rPr>
                <w:rFonts w:ascii="Arial" w:hAnsi="Arial" w:cs="Arial"/>
                <w:b/>
                <w:bCs/>
                <w:lang w:eastAsia="ja-JP"/>
              </w:rPr>
              <w:t xml:space="preserve"> that have</w:t>
            </w:r>
            <w:r w:rsidRPr="00477625">
              <w:rPr>
                <w:rFonts w:ascii="Arial" w:hAnsi="Arial" w:cs="Arial"/>
                <w:lang w:eastAsia="x-none"/>
              </w:rPr>
              <w:t xml:space="preserve"> </w:t>
            </w:r>
            <w:r w:rsidRPr="00C92668">
              <w:rPr>
                <w:rFonts w:ascii="Arial" w:hAnsi="Arial" w:cs="Arial"/>
                <w:b/>
                <w:bCs/>
                <w:lang w:eastAsia="ja-JP"/>
              </w:rPr>
              <w:t>scheduling offset less than timeDurationForQCL</w:t>
            </w:r>
            <w:r>
              <w:rPr>
                <w:rFonts w:ascii="Arial" w:hAnsi="Arial" w:cs="Arial"/>
                <w:b/>
                <w:bCs/>
                <w:lang w:eastAsia="ja-JP"/>
              </w:rPr>
              <w:t xml:space="preserve">.   </w:t>
            </w:r>
          </w:p>
          <w:p w14:paraId="1A9BA099" w14:textId="77C6F51A" w:rsidR="00B375B0" w:rsidRPr="00D344C4" w:rsidRDefault="00D344C4" w:rsidP="00D344C4">
            <w:pPr>
              <w:ind w:left="1170" w:hanging="1170"/>
              <w:rPr>
                <w:rFonts w:ascii="Arial" w:hAnsi="Arial" w:cs="Arial"/>
                <w:lang w:eastAsia="ja-JP"/>
              </w:rPr>
            </w:pPr>
            <w:r w:rsidRPr="008E4304">
              <w:rPr>
                <w:rFonts w:ascii="Arial" w:hAnsi="Arial" w:cs="Arial"/>
                <w:b/>
                <w:bCs/>
                <w:lang w:eastAsia="ja-JP"/>
              </w:rPr>
              <w:t xml:space="preserve">Proposal </w:t>
            </w:r>
            <w:r>
              <w:rPr>
                <w:rFonts w:ascii="Arial" w:hAnsi="Arial" w:cs="Arial"/>
                <w:b/>
                <w:bCs/>
                <w:lang w:eastAsia="ja-JP"/>
              </w:rPr>
              <w:t>3</w:t>
            </w:r>
            <w:r w:rsidRPr="008E4304">
              <w:rPr>
                <w:rFonts w:ascii="Arial" w:hAnsi="Arial" w:cs="Arial"/>
                <w:b/>
                <w:bCs/>
                <w:lang w:eastAsia="ja-JP"/>
              </w:rPr>
              <w:t>:</w:t>
            </w:r>
            <w:r>
              <w:rPr>
                <w:rFonts w:ascii="Arial" w:hAnsi="Arial" w:cs="Arial"/>
                <w:b/>
                <w:bCs/>
                <w:lang w:eastAsia="ja-JP"/>
              </w:rPr>
              <w:t xml:space="preserve"> A UE skips PDCCH monitoring for MOs within the multi-PDSCH duration </w:t>
            </w:r>
            <w:r w:rsidRPr="008A5BE5">
              <w:rPr>
                <w:rFonts w:ascii="Arial" w:hAnsi="Arial" w:cs="Arial"/>
                <w:b/>
                <w:bCs/>
                <w:lang w:eastAsia="ja-JP"/>
              </w:rPr>
              <w:t xml:space="preserve">that have scheduling offset less than </w:t>
            </w:r>
            <w:r w:rsidRPr="008A5BE5">
              <w:rPr>
                <w:rFonts w:ascii="Arial" w:hAnsi="Arial" w:cs="Arial"/>
                <w:b/>
                <w:bCs/>
                <w:i/>
                <w:iCs/>
                <w:lang w:eastAsia="ja-JP"/>
              </w:rPr>
              <w:t>timeDurationForQCL</w:t>
            </w:r>
            <w:r>
              <w:rPr>
                <w:rFonts w:ascii="Arial" w:hAnsi="Arial" w:cs="Arial"/>
                <w:b/>
                <w:bCs/>
                <w:i/>
                <w:iCs/>
                <w:lang w:eastAsia="ja-JP"/>
              </w:rPr>
              <w:t xml:space="preserve">, </w:t>
            </w:r>
            <w:r w:rsidRPr="00B84AC7">
              <w:rPr>
                <w:rFonts w:ascii="Arial" w:hAnsi="Arial" w:cs="Arial"/>
                <w:b/>
                <w:bCs/>
                <w:lang w:eastAsia="ja-JP"/>
              </w:rPr>
              <w:t xml:space="preserve">if they </w:t>
            </w:r>
            <w:r>
              <w:rPr>
                <w:rFonts w:ascii="Arial" w:hAnsi="Arial" w:cs="Arial"/>
                <w:b/>
                <w:bCs/>
                <w:lang w:eastAsia="ja-JP"/>
              </w:rPr>
              <w:t xml:space="preserve">have different QCL assumptions with the overlapped PDSCH. </w:t>
            </w:r>
          </w:p>
        </w:tc>
      </w:tr>
      <w:tr w:rsidR="00B375B0" w14:paraId="768EA73C" w14:textId="77777777" w:rsidTr="00B375B0">
        <w:tc>
          <w:tcPr>
            <w:tcW w:w="1843" w:type="dxa"/>
          </w:tcPr>
          <w:p w14:paraId="6E8CBC33" w14:textId="216C9B3D" w:rsidR="00B375B0" w:rsidRDefault="00B375B0" w:rsidP="00B375B0">
            <w:pPr>
              <w:pStyle w:val="Heading6"/>
              <w:numPr>
                <w:ilvl w:val="0"/>
                <w:numId w:val="0"/>
              </w:numPr>
            </w:pPr>
            <w:r>
              <w:t>[Convida, 17]</w:t>
            </w:r>
          </w:p>
        </w:tc>
        <w:tc>
          <w:tcPr>
            <w:tcW w:w="7854" w:type="dxa"/>
          </w:tcPr>
          <w:p w14:paraId="281CDE73" w14:textId="0A833AA4" w:rsidR="00B375B0" w:rsidRPr="00D344C4" w:rsidRDefault="00D344C4" w:rsidP="00D344C4">
            <w:pPr>
              <w:tabs>
                <w:tab w:val="left" w:pos="7406"/>
              </w:tabs>
              <w:spacing w:line="276" w:lineRule="auto"/>
              <w:rPr>
                <w:bCs/>
                <w:i/>
                <w:lang w:eastAsia="zh-CN"/>
              </w:rPr>
            </w:pPr>
            <w:r w:rsidRPr="00E9737B">
              <w:rPr>
                <w:b/>
                <w:i/>
              </w:rPr>
              <w:t xml:space="preserve">Proposal </w:t>
            </w:r>
            <w:r>
              <w:rPr>
                <w:b/>
                <w:i/>
              </w:rPr>
              <w:t>1</w:t>
            </w:r>
            <w:r w:rsidRPr="00E9737B">
              <w:rPr>
                <w:b/>
                <w:i/>
              </w:rPr>
              <w:t>:</w:t>
            </w:r>
            <w:r w:rsidRPr="00436051">
              <w:rPr>
                <w:b/>
                <w:i/>
                <w:lang w:eastAsia="zh-CN"/>
              </w:rPr>
              <w:t xml:space="preserve">  </w:t>
            </w:r>
            <w:r>
              <w:rPr>
                <w:b/>
                <w:i/>
                <w:lang w:eastAsia="zh-CN"/>
              </w:rPr>
              <w:t xml:space="preserve">Alt-2 (i.e. </w:t>
            </w:r>
            <w:r w:rsidRPr="00587759">
              <w:rPr>
                <w:b/>
                <w:i/>
                <w:lang w:eastAsia="zh-CN"/>
              </w:rPr>
              <w:t>multiple QCL assumptions are applied</w:t>
            </w:r>
            <w:r>
              <w:rPr>
                <w:b/>
                <w:i/>
                <w:lang w:eastAsia="zh-CN"/>
              </w:rPr>
              <w:t>) is preferred w</w:t>
            </w:r>
            <w:r w:rsidRPr="008F1B09">
              <w:rPr>
                <w:b/>
                <w:i/>
                <w:lang w:eastAsia="zh-CN"/>
              </w:rPr>
              <w:t>hen the scheduling offset shorter</w:t>
            </w:r>
            <w:r>
              <w:rPr>
                <w:b/>
                <w:i/>
                <w:lang w:eastAsia="zh-CN"/>
              </w:rPr>
              <w:t xml:space="preserve"> than </w:t>
            </w:r>
            <w:r w:rsidRPr="008F1B09">
              <w:rPr>
                <w:b/>
                <w:i/>
                <w:lang w:eastAsia="zh-CN"/>
              </w:rPr>
              <w:t>timeDurationForQCL</w:t>
            </w:r>
            <w:r>
              <w:rPr>
                <w:b/>
                <w:i/>
                <w:lang w:eastAsia="zh-CN"/>
              </w:rPr>
              <w:t xml:space="preserve"> for single DCI scheduling multi-PDSCH with single TRP.</w:t>
            </w:r>
          </w:p>
        </w:tc>
      </w:tr>
      <w:tr w:rsidR="00B375B0" w14:paraId="33B4DE47" w14:textId="77777777" w:rsidTr="00B375B0">
        <w:tc>
          <w:tcPr>
            <w:tcW w:w="1843" w:type="dxa"/>
          </w:tcPr>
          <w:p w14:paraId="59B2913F" w14:textId="4602DB3A" w:rsidR="00B375B0" w:rsidRDefault="00B375B0" w:rsidP="00B375B0">
            <w:pPr>
              <w:pStyle w:val="Heading6"/>
              <w:numPr>
                <w:ilvl w:val="0"/>
                <w:numId w:val="0"/>
              </w:numPr>
            </w:pPr>
            <w:r>
              <w:t>[LGE, 18]</w:t>
            </w:r>
          </w:p>
        </w:tc>
        <w:tc>
          <w:tcPr>
            <w:tcW w:w="7854" w:type="dxa"/>
          </w:tcPr>
          <w:p w14:paraId="04CEAAA2" w14:textId="77777777" w:rsidR="006B11D3" w:rsidRPr="0095627C" w:rsidRDefault="006B11D3" w:rsidP="006B11D3">
            <w:pPr>
              <w:spacing w:before="120" w:after="120" w:line="240" w:lineRule="auto"/>
              <w:ind w:firstLineChars="100" w:firstLine="220"/>
              <w:rPr>
                <w:rFonts w:eastAsia="Batang"/>
                <w:b/>
              </w:rPr>
            </w:pPr>
            <w:r w:rsidRPr="0095627C">
              <w:rPr>
                <w:rFonts w:eastAsia="Batang"/>
                <w:b/>
              </w:rPr>
              <w:t>Proposal #</w:t>
            </w:r>
            <w:r>
              <w:rPr>
                <w:rFonts w:eastAsia="Batang"/>
                <w:b/>
              </w:rPr>
              <w:t>3</w:t>
            </w:r>
            <w:r w:rsidRPr="0095627C">
              <w:rPr>
                <w:rFonts w:eastAsia="Batang"/>
                <w:b/>
              </w:rPr>
              <w:t xml:space="preserve">: </w:t>
            </w:r>
            <w:r>
              <w:rPr>
                <w:rFonts w:eastAsia="Batang"/>
                <w:b/>
                <w:iCs/>
              </w:rPr>
              <w:t>If</w:t>
            </w:r>
            <w:r w:rsidRPr="004E48BA">
              <w:rPr>
                <w:rFonts w:eastAsia="Batang"/>
                <w:b/>
                <w:iCs/>
              </w:rPr>
              <w:t xml:space="preserve"> PDSCH scheduling offset for any </w:t>
            </w:r>
            <w:r>
              <w:rPr>
                <w:rFonts w:eastAsia="Batang"/>
                <w:b/>
                <w:iCs/>
              </w:rPr>
              <w:t xml:space="preserve">of </w:t>
            </w:r>
            <w:r w:rsidRPr="004E48BA">
              <w:rPr>
                <w:rFonts w:eastAsia="Batang"/>
                <w:b/>
                <w:iCs/>
              </w:rPr>
              <w:t>PDSCH</w:t>
            </w:r>
            <w:r>
              <w:rPr>
                <w:rFonts w:eastAsia="Batang"/>
                <w:b/>
                <w:iCs/>
              </w:rPr>
              <w:t>s scheduled by a single DCI is less than</w:t>
            </w:r>
            <w:r w:rsidRPr="004E48BA">
              <w:rPr>
                <w:rFonts w:eastAsia="Batang"/>
                <w:b/>
                <w:iCs/>
              </w:rPr>
              <w:t xml:space="preserve"> </w:t>
            </w:r>
            <w:r w:rsidRPr="004E48BA">
              <w:rPr>
                <w:rFonts w:eastAsia="Batang"/>
                <w:b/>
                <w:i/>
                <w:iCs/>
              </w:rPr>
              <w:t>timeDurationForQCL</w:t>
            </w:r>
            <w:r w:rsidRPr="004E48BA">
              <w:rPr>
                <w:rFonts w:eastAsia="Batang"/>
                <w:b/>
                <w:iCs/>
              </w:rPr>
              <w:t xml:space="preserve"> (i.e., Case 2),</w:t>
            </w:r>
            <w:r>
              <w:rPr>
                <w:rFonts w:eastAsia="Batang"/>
                <w:b/>
                <w:iCs/>
              </w:rPr>
              <w:t xml:space="preserve"> </w:t>
            </w:r>
            <w:r w:rsidRPr="004C2BBC">
              <w:rPr>
                <w:rFonts w:eastAsia="Batang"/>
                <w:b/>
                <w:iCs/>
              </w:rPr>
              <w:t xml:space="preserve">the single QCL assumption is applied for all scheduled PDSCHs </w:t>
            </w:r>
            <w:r>
              <w:rPr>
                <w:rFonts w:eastAsia="Batang"/>
                <w:b/>
                <w:iCs/>
              </w:rPr>
              <w:t xml:space="preserve">and </w:t>
            </w:r>
            <w:r w:rsidRPr="004C2BBC">
              <w:rPr>
                <w:rFonts w:eastAsia="Batang"/>
                <w:b/>
                <w:iCs/>
              </w:rPr>
              <w:t xml:space="preserve">is determined based on the lowest index CORESET in the latest slot from the first </w:t>
            </w:r>
            <w:r>
              <w:rPr>
                <w:rFonts w:eastAsia="Batang"/>
                <w:b/>
                <w:iCs/>
              </w:rPr>
              <w:t xml:space="preserve">valid </w:t>
            </w:r>
            <w:r w:rsidRPr="004C2BBC">
              <w:rPr>
                <w:rFonts w:eastAsia="Batang"/>
                <w:b/>
                <w:iCs/>
              </w:rPr>
              <w:t>PDSCH (which is not collided with semi-static UL symbols)</w:t>
            </w:r>
            <w:r>
              <w:rPr>
                <w:rFonts w:eastAsia="Batang"/>
                <w:b/>
                <w:iCs/>
              </w:rPr>
              <w:t xml:space="preserve">. </w:t>
            </w:r>
            <w:r w:rsidRPr="00970B99">
              <w:rPr>
                <w:rFonts w:eastAsia="Batang"/>
                <w:b/>
                <w:iCs/>
              </w:rPr>
              <w:t>UE does not expect that different QCL assumption is applied for any of the scheduled PDSCHs</w:t>
            </w:r>
            <w:r>
              <w:rPr>
                <w:rFonts w:eastAsia="Batang"/>
                <w:b/>
                <w:iCs/>
              </w:rPr>
              <w:t>.</w:t>
            </w:r>
          </w:p>
          <w:p w14:paraId="327AFFD2" w14:textId="22C32733" w:rsidR="00B375B0" w:rsidRPr="006B11D3" w:rsidRDefault="006B11D3" w:rsidP="006B11D3">
            <w:pPr>
              <w:spacing w:before="120" w:after="120" w:line="240" w:lineRule="auto"/>
              <w:ind w:firstLineChars="100" w:firstLine="220"/>
              <w:rPr>
                <w:rFonts w:eastAsia="Batang"/>
                <w:b/>
              </w:rPr>
            </w:pPr>
            <w:r w:rsidRPr="0095627C">
              <w:rPr>
                <w:rFonts w:eastAsia="Batang"/>
                <w:b/>
              </w:rPr>
              <w:t>Proposal #</w:t>
            </w:r>
            <w:r>
              <w:rPr>
                <w:rFonts w:eastAsia="Batang"/>
                <w:b/>
              </w:rPr>
              <w:t>4</w:t>
            </w:r>
            <w:r w:rsidRPr="0095627C">
              <w:rPr>
                <w:rFonts w:eastAsia="Batang"/>
                <w:b/>
              </w:rPr>
              <w:t xml:space="preserve">: </w:t>
            </w:r>
            <w:r>
              <w:rPr>
                <w:rFonts w:eastAsia="Batang"/>
                <w:b/>
                <w:iCs/>
              </w:rPr>
              <w:t xml:space="preserve">In order to determine Case 1 (i.e., </w:t>
            </w:r>
            <w:r w:rsidRPr="00EF3C8C">
              <w:rPr>
                <w:rFonts w:eastAsia="Batang"/>
                <w:b/>
                <w:iCs/>
              </w:rPr>
              <w:t xml:space="preserve">PDSCH scheduling offset for all PDSCHs ≥ </w:t>
            </w:r>
            <w:r w:rsidRPr="00EF3C8C">
              <w:rPr>
                <w:rFonts w:eastAsia="Batang"/>
                <w:b/>
                <w:i/>
                <w:iCs/>
              </w:rPr>
              <w:t>timeDurationForQCL</w:t>
            </w:r>
            <w:r w:rsidRPr="00EF3C8C">
              <w:rPr>
                <w:rFonts w:eastAsia="Batang"/>
                <w:b/>
                <w:iCs/>
              </w:rPr>
              <w:t xml:space="preserve">) </w:t>
            </w:r>
            <w:r w:rsidRPr="00EF3C8C">
              <w:rPr>
                <w:rFonts w:eastAsia="Batang" w:hint="eastAsia"/>
                <w:b/>
                <w:iCs/>
              </w:rPr>
              <w:t>or</w:t>
            </w:r>
            <w:r>
              <w:rPr>
                <w:rFonts w:eastAsia="Batang"/>
                <w:b/>
                <w:iCs/>
              </w:rPr>
              <w:t xml:space="preserve"> Case 2 (</w:t>
            </w:r>
            <w:r w:rsidRPr="00EF3C8C">
              <w:rPr>
                <w:rFonts w:eastAsia="Batang"/>
                <w:b/>
                <w:iCs/>
              </w:rPr>
              <w:t xml:space="preserve">PDSCH scheduling offset for any scheduled PDSCH &lt; </w:t>
            </w:r>
            <w:r w:rsidRPr="00EF3C8C">
              <w:rPr>
                <w:rFonts w:eastAsia="Batang"/>
                <w:b/>
                <w:i/>
                <w:iCs/>
              </w:rPr>
              <w:t>timeDurationForQCL</w:t>
            </w:r>
            <w:r>
              <w:rPr>
                <w:rFonts w:eastAsia="Batang"/>
                <w:b/>
                <w:iCs/>
              </w:rPr>
              <w:t>), only valid PDSCHs are taken into account and PDSCHs skipped due to collision with semi-static UL symbols are excluded.</w:t>
            </w:r>
          </w:p>
        </w:tc>
      </w:tr>
      <w:tr w:rsidR="00B375B0" w14:paraId="607F3F66" w14:textId="77777777" w:rsidTr="00B375B0">
        <w:tc>
          <w:tcPr>
            <w:tcW w:w="1843" w:type="dxa"/>
          </w:tcPr>
          <w:p w14:paraId="3CC00C1B" w14:textId="1BEAA2A6" w:rsidR="00B375B0" w:rsidRDefault="00B375B0" w:rsidP="00B375B0">
            <w:pPr>
              <w:pStyle w:val="Heading6"/>
              <w:numPr>
                <w:ilvl w:val="0"/>
                <w:numId w:val="0"/>
              </w:numPr>
            </w:pPr>
            <w:r>
              <w:t>[NTT Docomo, 19]</w:t>
            </w:r>
          </w:p>
        </w:tc>
        <w:tc>
          <w:tcPr>
            <w:tcW w:w="7854" w:type="dxa"/>
          </w:tcPr>
          <w:p w14:paraId="4E3A4EE5" w14:textId="77777777" w:rsidR="006B11D3" w:rsidRPr="00EB3B0E" w:rsidRDefault="006B11D3" w:rsidP="006B11D3">
            <w:pPr>
              <w:pStyle w:val="Caption"/>
              <w:jc w:val="both"/>
              <w:rPr>
                <w:rFonts w:eastAsia="SimSun"/>
                <w:lang w:eastAsia="zh-CN"/>
              </w:rPr>
            </w:pPr>
            <w:r>
              <w:t xml:space="preserve">Proposal 3: </w:t>
            </w:r>
            <w:r w:rsidRPr="00EB3B0E">
              <w:rPr>
                <w:rFonts w:eastAsia="SimSun"/>
                <w:lang w:eastAsia="zh-CN"/>
              </w:rPr>
              <w:t>For multi-PDSCH scheduled by single DCI</w:t>
            </w:r>
            <w:r>
              <w:rPr>
                <w:rFonts w:eastAsia="SimSun"/>
                <w:lang w:eastAsia="zh-CN"/>
              </w:rPr>
              <w:t xml:space="preserve"> for single TRP case</w:t>
            </w:r>
            <w:r w:rsidRPr="00EB3B0E">
              <w:rPr>
                <w:rFonts w:eastAsia="SimSun"/>
                <w:lang w:eastAsia="zh-CN"/>
              </w:rPr>
              <w:t xml:space="preserve">, </w:t>
            </w:r>
            <w:r>
              <w:rPr>
                <w:rFonts w:eastAsia="SimSun"/>
                <w:lang w:eastAsia="zh-CN"/>
              </w:rPr>
              <w:t xml:space="preserve">for the case that </w:t>
            </w:r>
            <w:r w:rsidRPr="00EB2B22">
              <w:rPr>
                <w:rFonts w:eastAsia="SimSun"/>
                <w:lang w:eastAsia="zh-CN"/>
              </w:rPr>
              <w:t>PDSCH scheduling offset for any scheduled PDSCH &lt; timeDurationForQCL</w:t>
            </w:r>
          </w:p>
          <w:p w14:paraId="2DF184B4" w14:textId="77777777" w:rsidR="006B11D3" w:rsidRPr="00EB2B22" w:rsidRDefault="006B11D3" w:rsidP="003505EC">
            <w:pPr>
              <w:pStyle w:val="ListParagraph"/>
              <w:numPr>
                <w:ilvl w:val="0"/>
                <w:numId w:val="25"/>
              </w:numPr>
              <w:spacing w:after="0" w:line="240" w:lineRule="auto"/>
              <w:jc w:val="both"/>
              <w:rPr>
                <w:rFonts w:eastAsia="SimSun"/>
                <w:b/>
                <w:bCs/>
                <w:lang w:eastAsia="zh-CN"/>
              </w:rPr>
            </w:pPr>
            <w:r w:rsidRPr="00EB2B22">
              <w:rPr>
                <w:rFonts w:eastAsia="SimSun"/>
                <w:b/>
                <w:bCs/>
                <w:lang w:eastAsia="zh-CN"/>
              </w:rPr>
              <w:t xml:space="preserve">For any PDSCH&lt;timeDurationQCL, </w:t>
            </w:r>
          </w:p>
          <w:p w14:paraId="257CBB3E" w14:textId="77777777" w:rsidR="006B11D3" w:rsidRPr="00EB2B22" w:rsidRDefault="006B11D3" w:rsidP="003505EC">
            <w:pPr>
              <w:pStyle w:val="ListParagraph"/>
              <w:numPr>
                <w:ilvl w:val="1"/>
                <w:numId w:val="25"/>
              </w:numPr>
              <w:spacing w:after="0" w:line="240" w:lineRule="auto"/>
              <w:jc w:val="both"/>
              <w:rPr>
                <w:rFonts w:eastAsia="SimSun"/>
                <w:b/>
                <w:bCs/>
                <w:lang w:eastAsia="zh-CN"/>
              </w:rPr>
            </w:pPr>
            <w:r w:rsidRPr="00EB2B22">
              <w:rPr>
                <w:rFonts w:eastAsia="SimSun"/>
                <w:b/>
                <w:bCs/>
                <w:lang w:eastAsia="zh-CN"/>
              </w:rPr>
              <w:t>UE assumes that the DM-RS ports of a PDSCH(s) of a serving cell are quasi co-located with the RS(s) with respect to the QCL parameter(s) used for PDCCH quasi co-location indication of the CORESET associated with a monitored search space with the lowest controlResourceSetId in the latest slot prior to the PDSCH in which one or more CORESETs within the active BWP of the serving cell are monitored by the UE.</w:t>
            </w:r>
          </w:p>
          <w:p w14:paraId="3D2808CC" w14:textId="77777777" w:rsidR="006B11D3" w:rsidRPr="00EB2B22" w:rsidRDefault="006B11D3" w:rsidP="003505EC">
            <w:pPr>
              <w:pStyle w:val="ListParagraph"/>
              <w:numPr>
                <w:ilvl w:val="0"/>
                <w:numId w:val="25"/>
              </w:numPr>
              <w:spacing w:after="0" w:line="240" w:lineRule="auto"/>
              <w:jc w:val="both"/>
              <w:rPr>
                <w:rFonts w:eastAsia="SimSun"/>
                <w:b/>
                <w:bCs/>
                <w:lang w:eastAsia="zh-CN"/>
              </w:rPr>
            </w:pPr>
            <w:r w:rsidRPr="00EB2B22">
              <w:rPr>
                <w:rFonts w:eastAsia="SimSun"/>
                <w:b/>
                <w:bCs/>
                <w:lang w:eastAsia="zh-CN"/>
              </w:rPr>
              <w:t>For any PDSCH&gt;=timeDurationQCL,</w:t>
            </w:r>
          </w:p>
          <w:p w14:paraId="2E9D3822" w14:textId="6676C405" w:rsidR="00B375B0" w:rsidRPr="006B11D3" w:rsidRDefault="006B11D3" w:rsidP="003505EC">
            <w:pPr>
              <w:pStyle w:val="ListParagraph"/>
              <w:numPr>
                <w:ilvl w:val="1"/>
                <w:numId w:val="25"/>
              </w:numPr>
              <w:spacing w:after="0" w:line="240" w:lineRule="auto"/>
              <w:jc w:val="both"/>
              <w:rPr>
                <w:rFonts w:eastAsia="SimSun"/>
                <w:b/>
                <w:bCs/>
                <w:lang w:eastAsia="zh-CN"/>
              </w:rPr>
            </w:pPr>
            <w:r>
              <w:rPr>
                <w:rFonts w:eastAsia="SimSun"/>
                <w:b/>
                <w:bCs/>
                <w:lang w:eastAsia="zh-CN"/>
              </w:rPr>
              <w:t xml:space="preserve">the </w:t>
            </w:r>
            <w:r w:rsidRPr="00EB2B22">
              <w:rPr>
                <w:rFonts w:eastAsia="SimSun"/>
                <w:b/>
                <w:bCs/>
                <w:lang w:eastAsia="zh-CN"/>
              </w:rPr>
              <w:t xml:space="preserve">rule for case 1 </w:t>
            </w:r>
            <w:r>
              <w:rPr>
                <w:rFonts w:eastAsia="SimSun"/>
                <w:b/>
                <w:bCs/>
                <w:lang w:eastAsia="zh-CN"/>
              </w:rPr>
              <w:t>will</w:t>
            </w:r>
            <w:r w:rsidRPr="00EB2B22">
              <w:rPr>
                <w:rFonts w:eastAsia="SimSun"/>
                <w:b/>
                <w:bCs/>
                <w:lang w:eastAsia="zh-CN"/>
              </w:rPr>
              <w:t xml:space="preserve"> be </w:t>
            </w:r>
            <w:r>
              <w:rPr>
                <w:rFonts w:eastAsia="SimSun"/>
                <w:b/>
                <w:bCs/>
                <w:lang w:eastAsia="zh-CN"/>
              </w:rPr>
              <w:t>applied</w:t>
            </w:r>
            <w:r w:rsidRPr="00EB2B22">
              <w:rPr>
                <w:rFonts w:eastAsia="SimSun"/>
                <w:b/>
                <w:bCs/>
                <w:lang w:eastAsia="zh-CN"/>
              </w:rPr>
              <w:t>.</w:t>
            </w:r>
          </w:p>
        </w:tc>
      </w:tr>
      <w:tr w:rsidR="00B375B0" w14:paraId="4215D95C" w14:textId="77777777" w:rsidTr="00B375B0">
        <w:tc>
          <w:tcPr>
            <w:tcW w:w="1843" w:type="dxa"/>
          </w:tcPr>
          <w:p w14:paraId="0CB01E19" w14:textId="10A9C9FC" w:rsidR="00B375B0" w:rsidRDefault="00B375B0" w:rsidP="00B375B0">
            <w:pPr>
              <w:pStyle w:val="Heading6"/>
              <w:numPr>
                <w:ilvl w:val="0"/>
                <w:numId w:val="0"/>
              </w:numPr>
            </w:pPr>
            <w:r>
              <w:lastRenderedPageBreak/>
              <w:t>[Qualcomm, 20]</w:t>
            </w:r>
          </w:p>
        </w:tc>
        <w:tc>
          <w:tcPr>
            <w:tcW w:w="7854" w:type="dxa"/>
          </w:tcPr>
          <w:p w14:paraId="37B3EDE0" w14:textId="77777777" w:rsidR="006B11D3" w:rsidRDefault="006B11D3" w:rsidP="006B11D3">
            <w:pPr>
              <w:spacing w:after="0"/>
              <w:jc w:val="both"/>
              <w:rPr>
                <w:b/>
                <w:i/>
                <w:iCs/>
                <w:lang w:eastAsia="ja-JP"/>
              </w:rPr>
            </w:pPr>
            <w:r w:rsidRPr="002E629B">
              <w:rPr>
                <w:b/>
                <w:u w:val="single"/>
                <w:lang w:eastAsia="ja-JP"/>
              </w:rPr>
              <w:t xml:space="preserve">Proposal </w:t>
            </w:r>
            <w:r>
              <w:rPr>
                <w:b/>
                <w:u w:val="single"/>
                <w:lang w:eastAsia="ja-JP"/>
              </w:rPr>
              <w:t>2</w:t>
            </w:r>
            <w:r w:rsidRPr="002E629B">
              <w:rPr>
                <w:b/>
                <w:lang w:eastAsia="ja-JP"/>
              </w:rPr>
              <w:t xml:space="preserve">: </w:t>
            </w:r>
            <w:r>
              <w:rPr>
                <w:b/>
                <w:lang w:eastAsia="ja-JP"/>
              </w:rPr>
              <w:t>Support dedicated configuration of a single default PDSCH beam for better optimization flexibility</w:t>
            </w:r>
            <w:r>
              <w:rPr>
                <w:b/>
                <w:i/>
                <w:iCs/>
                <w:lang w:eastAsia="ja-JP"/>
              </w:rPr>
              <w:t>.</w:t>
            </w:r>
          </w:p>
          <w:p w14:paraId="0CB98BEF" w14:textId="77777777" w:rsidR="006B11D3" w:rsidRDefault="006B11D3" w:rsidP="003505EC">
            <w:pPr>
              <w:pStyle w:val="ListParagraph"/>
              <w:numPr>
                <w:ilvl w:val="0"/>
                <w:numId w:val="20"/>
              </w:numPr>
              <w:spacing w:after="0" w:line="240" w:lineRule="auto"/>
              <w:jc w:val="both"/>
              <w:rPr>
                <w:rFonts w:ascii="Times New Roman" w:eastAsia="SimSun" w:hAnsi="Times New Roman" w:cs="Times New Roman"/>
                <w:b/>
                <w:sz w:val="20"/>
                <w:szCs w:val="20"/>
                <w:lang w:val="en-GB" w:eastAsia="ja-JP"/>
              </w:rPr>
            </w:pPr>
            <w:bookmarkStart w:id="15" w:name="_Hlk83394674"/>
            <w:r w:rsidRPr="004914B4">
              <w:rPr>
                <w:rFonts w:ascii="Times New Roman" w:eastAsia="SimSun" w:hAnsi="Times New Roman" w:cs="Times New Roman"/>
                <w:b/>
                <w:sz w:val="20"/>
                <w:szCs w:val="20"/>
                <w:lang w:val="en-GB" w:eastAsia="ja-JP"/>
              </w:rPr>
              <w:t>gNB can dynamically update the default PDSCH beam via MAC-CE.</w:t>
            </w:r>
          </w:p>
          <w:bookmarkEnd w:id="15"/>
          <w:p w14:paraId="453A1655" w14:textId="77777777" w:rsidR="006B11D3" w:rsidRPr="009B3E4C" w:rsidRDefault="006B11D3" w:rsidP="006B11D3">
            <w:pPr>
              <w:pStyle w:val="ListParagraph"/>
              <w:jc w:val="both"/>
              <w:rPr>
                <w:rFonts w:ascii="Times New Roman" w:eastAsia="SimSun" w:hAnsi="Times New Roman" w:cs="Times New Roman"/>
                <w:b/>
                <w:sz w:val="20"/>
                <w:szCs w:val="20"/>
                <w:lang w:val="en-GB" w:eastAsia="ja-JP"/>
              </w:rPr>
            </w:pPr>
          </w:p>
          <w:p w14:paraId="607791CB" w14:textId="77777777" w:rsidR="006B11D3" w:rsidRPr="00D00B65" w:rsidRDefault="006B11D3" w:rsidP="006B11D3">
            <w:pPr>
              <w:spacing w:after="0"/>
              <w:jc w:val="both"/>
              <w:rPr>
                <w:b/>
                <w:lang w:eastAsia="ja-JP"/>
              </w:rPr>
            </w:pPr>
            <w:r w:rsidRPr="00D00B65">
              <w:rPr>
                <w:b/>
                <w:u w:val="single"/>
                <w:lang w:eastAsia="ja-JP"/>
              </w:rPr>
              <w:t xml:space="preserve">Proposal </w:t>
            </w:r>
            <w:r>
              <w:rPr>
                <w:b/>
                <w:u w:val="single"/>
                <w:lang w:eastAsia="ja-JP"/>
              </w:rPr>
              <w:t>3</w:t>
            </w:r>
            <w:r w:rsidRPr="00D00B65">
              <w:rPr>
                <w:b/>
                <w:lang w:eastAsia="ja-JP"/>
              </w:rPr>
              <w:t xml:space="preserve">: In case of PDSCH scheduling offset for any scheduled PDSCH with offset &lt; </w:t>
            </w:r>
            <w:r w:rsidRPr="00D00B65">
              <w:rPr>
                <w:b/>
                <w:i/>
                <w:iCs/>
                <w:lang w:eastAsia="ja-JP"/>
              </w:rPr>
              <w:t>timeDurationForQCL</w:t>
            </w:r>
            <w:r w:rsidRPr="00D00B65">
              <w:rPr>
                <w:b/>
                <w:lang w:eastAsia="ja-JP"/>
              </w:rPr>
              <w:t xml:space="preserve">, UE applies the single default PDSCH beam to remaining scheduled PDSCH with offset &gt; </w:t>
            </w:r>
            <w:r w:rsidRPr="00D00B65">
              <w:rPr>
                <w:b/>
                <w:i/>
                <w:iCs/>
                <w:lang w:eastAsia="ja-JP"/>
              </w:rPr>
              <w:t>timeDurationForQCL</w:t>
            </w:r>
            <w:r w:rsidRPr="00D00B65">
              <w:rPr>
                <w:b/>
                <w:lang w:eastAsia="ja-JP"/>
              </w:rPr>
              <w:t xml:space="preserve">. </w:t>
            </w:r>
          </w:p>
          <w:p w14:paraId="66210D8F" w14:textId="77777777" w:rsidR="006B11D3" w:rsidRPr="00D00B65" w:rsidRDefault="006B11D3" w:rsidP="003505EC">
            <w:pPr>
              <w:pStyle w:val="ListParagraph"/>
              <w:numPr>
                <w:ilvl w:val="0"/>
                <w:numId w:val="20"/>
              </w:numPr>
              <w:spacing w:after="0" w:line="240" w:lineRule="auto"/>
              <w:jc w:val="both"/>
              <w:rPr>
                <w:rFonts w:ascii="Times New Roman" w:eastAsia="SimSun" w:hAnsi="Times New Roman" w:cs="Times New Roman"/>
                <w:b/>
                <w:sz w:val="20"/>
                <w:szCs w:val="20"/>
                <w:lang w:val="en-GB" w:eastAsia="ja-JP"/>
              </w:rPr>
            </w:pPr>
            <w:r w:rsidRPr="00D00B65">
              <w:rPr>
                <w:rFonts w:ascii="Times New Roman" w:eastAsia="SimSun" w:hAnsi="Times New Roman" w:cs="Times New Roman"/>
                <w:b/>
                <w:sz w:val="20"/>
                <w:szCs w:val="20"/>
                <w:lang w:val="en-GB" w:eastAsia="ja-JP"/>
              </w:rPr>
              <w:t>This is regardless of whether the indicated TCI state is same as the single default PDSCH beam or not.</w:t>
            </w:r>
          </w:p>
          <w:p w14:paraId="1D12079C" w14:textId="77777777" w:rsidR="006B11D3" w:rsidRPr="00D00B65" w:rsidRDefault="006B11D3" w:rsidP="006B11D3">
            <w:pPr>
              <w:spacing w:after="0"/>
              <w:jc w:val="both"/>
              <w:rPr>
                <w:b/>
                <w:lang w:eastAsia="ja-JP"/>
              </w:rPr>
            </w:pPr>
          </w:p>
          <w:p w14:paraId="57BAAB49" w14:textId="77777777" w:rsidR="006B11D3" w:rsidRPr="00D00B65" w:rsidRDefault="006B11D3" w:rsidP="006B11D3">
            <w:pPr>
              <w:spacing w:after="0"/>
              <w:jc w:val="both"/>
              <w:rPr>
                <w:b/>
                <w:lang w:eastAsia="ja-JP"/>
              </w:rPr>
            </w:pPr>
            <w:r w:rsidRPr="00D00B65">
              <w:rPr>
                <w:b/>
                <w:u w:val="single"/>
                <w:lang w:eastAsia="ja-JP"/>
              </w:rPr>
              <w:t xml:space="preserve">Proposal </w:t>
            </w:r>
            <w:r>
              <w:rPr>
                <w:b/>
                <w:u w:val="single"/>
                <w:lang w:eastAsia="ja-JP"/>
              </w:rPr>
              <w:t>4</w:t>
            </w:r>
            <w:r w:rsidRPr="00D00B65">
              <w:rPr>
                <w:b/>
                <w:lang w:eastAsia="ja-JP"/>
              </w:rPr>
              <w:t xml:space="preserve">: In case of mDCI mTRP for any scheduled PDSCH with offset &lt; </w:t>
            </w:r>
            <w:r w:rsidRPr="00D00B65">
              <w:rPr>
                <w:b/>
                <w:i/>
                <w:iCs/>
                <w:lang w:eastAsia="ja-JP"/>
              </w:rPr>
              <w:t>timeDurationForQCL</w:t>
            </w:r>
            <w:r w:rsidRPr="00D00B65">
              <w:rPr>
                <w:b/>
                <w:lang w:eastAsia="ja-JP"/>
              </w:rPr>
              <w:t xml:space="preserve">, support a single default PDSCH beam applied to all PDSCHs scheduled by a DCI associated with a CORESET for a given </w:t>
            </w:r>
            <w:r w:rsidRPr="00D00B65">
              <w:rPr>
                <w:b/>
                <w:i/>
                <w:iCs/>
                <w:lang w:eastAsia="ja-JP"/>
              </w:rPr>
              <w:t>CORESETPoolIndex</w:t>
            </w:r>
            <w:r w:rsidRPr="00D00B65">
              <w:rPr>
                <w:b/>
                <w:lang w:eastAsia="ja-JP"/>
              </w:rPr>
              <w:t>.</w:t>
            </w:r>
          </w:p>
          <w:p w14:paraId="2F49F187" w14:textId="77777777" w:rsidR="006B11D3" w:rsidRPr="00D00B65" w:rsidRDefault="006B11D3" w:rsidP="003505EC">
            <w:pPr>
              <w:pStyle w:val="ListParagraph"/>
              <w:numPr>
                <w:ilvl w:val="0"/>
                <w:numId w:val="20"/>
              </w:numPr>
              <w:spacing w:after="0" w:line="240" w:lineRule="auto"/>
              <w:jc w:val="both"/>
              <w:rPr>
                <w:rFonts w:ascii="Times New Roman" w:eastAsia="SimSun" w:hAnsi="Times New Roman" w:cs="Times New Roman"/>
                <w:b/>
                <w:sz w:val="20"/>
                <w:szCs w:val="20"/>
                <w:lang w:val="en-GB" w:eastAsia="ja-JP"/>
              </w:rPr>
            </w:pPr>
            <w:r w:rsidRPr="00D00B65">
              <w:rPr>
                <w:rFonts w:ascii="Times New Roman" w:eastAsia="SimSun" w:hAnsi="Times New Roman" w:cs="Times New Roman"/>
                <w:b/>
                <w:sz w:val="20"/>
                <w:szCs w:val="20"/>
                <w:lang w:val="en-GB" w:eastAsia="ja-JP"/>
              </w:rPr>
              <w:t xml:space="preserve">gNB can dynamically update the single default PDSCH beam per </w:t>
            </w:r>
            <w:r w:rsidRPr="00D00B65">
              <w:rPr>
                <w:rFonts w:ascii="Times New Roman" w:eastAsia="SimSun" w:hAnsi="Times New Roman" w:cs="Times New Roman"/>
                <w:b/>
                <w:i/>
                <w:iCs/>
                <w:sz w:val="20"/>
                <w:szCs w:val="20"/>
                <w:lang w:val="en-GB" w:eastAsia="ja-JP"/>
              </w:rPr>
              <w:t>CORESETPoolIndex</w:t>
            </w:r>
            <w:r w:rsidRPr="00D00B65">
              <w:rPr>
                <w:rFonts w:ascii="Times New Roman" w:eastAsia="SimSun" w:hAnsi="Times New Roman" w:cs="Times New Roman"/>
                <w:b/>
                <w:sz w:val="20"/>
                <w:szCs w:val="20"/>
                <w:lang w:val="en-GB" w:eastAsia="ja-JP"/>
              </w:rPr>
              <w:t xml:space="preserve"> via MAC-CE.</w:t>
            </w:r>
          </w:p>
          <w:p w14:paraId="42C391FF" w14:textId="77777777" w:rsidR="006B11D3" w:rsidRPr="00D00B65" w:rsidRDefault="006B11D3" w:rsidP="006B11D3">
            <w:pPr>
              <w:pStyle w:val="ListParagraph"/>
              <w:jc w:val="both"/>
              <w:rPr>
                <w:rFonts w:ascii="Times New Roman" w:eastAsia="SimSun" w:hAnsi="Times New Roman" w:cs="Times New Roman"/>
                <w:b/>
                <w:sz w:val="20"/>
                <w:szCs w:val="20"/>
                <w:lang w:val="en-GB" w:eastAsia="ja-JP"/>
              </w:rPr>
            </w:pPr>
          </w:p>
          <w:p w14:paraId="55B6FDA4" w14:textId="1455B4CA" w:rsidR="00B375B0" w:rsidRDefault="006B11D3" w:rsidP="006B11D3">
            <w:pPr>
              <w:spacing w:after="0"/>
              <w:jc w:val="both"/>
              <w:rPr>
                <w:b/>
                <w:lang w:eastAsia="ja-JP"/>
              </w:rPr>
            </w:pPr>
            <w:r w:rsidRPr="00D00B65">
              <w:rPr>
                <w:b/>
                <w:u w:val="single"/>
                <w:lang w:eastAsia="ja-JP"/>
              </w:rPr>
              <w:t xml:space="preserve">Proposal </w:t>
            </w:r>
            <w:r>
              <w:rPr>
                <w:b/>
                <w:u w:val="single"/>
                <w:lang w:eastAsia="ja-JP"/>
              </w:rPr>
              <w:t>5</w:t>
            </w:r>
            <w:r w:rsidRPr="00D00B65">
              <w:rPr>
                <w:b/>
                <w:lang w:eastAsia="ja-JP"/>
              </w:rPr>
              <w:t xml:space="preserve">: In case of sDCI mTRP for any scheduled PDSCH with offset &lt; </w:t>
            </w:r>
            <w:r w:rsidRPr="00D00B65">
              <w:rPr>
                <w:b/>
                <w:i/>
                <w:iCs/>
                <w:lang w:eastAsia="ja-JP"/>
              </w:rPr>
              <w:t>timeDurationForQCL</w:t>
            </w:r>
            <w:r w:rsidRPr="00D00B65">
              <w:rPr>
                <w:b/>
                <w:lang w:eastAsia="ja-JP"/>
              </w:rPr>
              <w:t>, support the two default PDSCH beams defined in R16 to be applied to all PDSCHs scheduled by a DCI.</w:t>
            </w:r>
          </w:p>
          <w:p w14:paraId="37055DFC" w14:textId="77777777" w:rsidR="006B11D3" w:rsidRDefault="006B11D3" w:rsidP="006B11D3">
            <w:pPr>
              <w:spacing w:after="0"/>
              <w:jc w:val="both"/>
              <w:rPr>
                <w:b/>
                <w:lang w:eastAsia="ja-JP"/>
              </w:rPr>
            </w:pPr>
          </w:p>
          <w:p w14:paraId="682D7044" w14:textId="77777777" w:rsidR="006B11D3" w:rsidRPr="00D00B65" w:rsidRDefault="006B11D3" w:rsidP="006B11D3">
            <w:pPr>
              <w:spacing w:after="0"/>
              <w:jc w:val="both"/>
              <w:rPr>
                <w:b/>
                <w:i/>
                <w:iCs/>
                <w:lang w:eastAsia="ja-JP"/>
              </w:rPr>
            </w:pPr>
            <w:r w:rsidRPr="00D00B65">
              <w:rPr>
                <w:b/>
                <w:u w:val="single"/>
                <w:lang w:eastAsia="ja-JP"/>
              </w:rPr>
              <w:t xml:space="preserve">Proposal </w:t>
            </w:r>
            <w:r>
              <w:rPr>
                <w:b/>
                <w:u w:val="single"/>
                <w:lang w:eastAsia="ja-JP"/>
              </w:rPr>
              <w:t>6</w:t>
            </w:r>
            <w:r w:rsidRPr="00D00B65">
              <w:rPr>
                <w:b/>
                <w:lang w:eastAsia="ja-JP"/>
              </w:rPr>
              <w:t>: Support new RRC parameter to indicate UE to follow either the R17 enhanced PDSCH default beam &amp; QCL rule for multi-PDSCH scheduling or the corresponding R15/16 rule.</w:t>
            </w:r>
          </w:p>
          <w:p w14:paraId="5B7F6A17" w14:textId="0147BDA9" w:rsidR="006B11D3" w:rsidRPr="006B11D3" w:rsidRDefault="006B11D3" w:rsidP="003505EC">
            <w:pPr>
              <w:pStyle w:val="ListParagraph"/>
              <w:numPr>
                <w:ilvl w:val="0"/>
                <w:numId w:val="20"/>
              </w:numPr>
              <w:spacing w:after="0" w:line="240" w:lineRule="auto"/>
              <w:jc w:val="both"/>
              <w:rPr>
                <w:b/>
                <w:lang w:val="en-GB" w:eastAsia="ja-JP"/>
              </w:rPr>
            </w:pPr>
            <w:r w:rsidRPr="00D00B65">
              <w:rPr>
                <w:rFonts w:ascii="Times New Roman" w:eastAsia="SimSun" w:hAnsi="Times New Roman" w:cs="Times New Roman"/>
                <w:b/>
                <w:sz w:val="20"/>
                <w:szCs w:val="20"/>
                <w:lang w:val="en-GB" w:eastAsia="ja-JP"/>
              </w:rPr>
              <w:t>The RRC parameter can be introduced separately for sTRP, sDCI mTRP, and mDCI mTRP.</w:t>
            </w:r>
          </w:p>
        </w:tc>
      </w:tr>
      <w:tr w:rsidR="00B375B0" w14:paraId="605200CA" w14:textId="77777777" w:rsidTr="00B375B0">
        <w:tc>
          <w:tcPr>
            <w:tcW w:w="1843" w:type="dxa"/>
          </w:tcPr>
          <w:p w14:paraId="5B407291" w14:textId="5F5F083F" w:rsidR="00B375B0" w:rsidRDefault="00B375B0" w:rsidP="00B375B0">
            <w:pPr>
              <w:pStyle w:val="Heading6"/>
              <w:numPr>
                <w:ilvl w:val="0"/>
                <w:numId w:val="0"/>
              </w:numPr>
            </w:pPr>
            <w:r>
              <w:t>[MediaTek, 21]</w:t>
            </w:r>
          </w:p>
        </w:tc>
        <w:tc>
          <w:tcPr>
            <w:tcW w:w="7854" w:type="dxa"/>
          </w:tcPr>
          <w:p w14:paraId="1F6B2AB5" w14:textId="77777777" w:rsidR="006B11D3" w:rsidRDefault="006B11D3" w:rsidP="006B11D3">
            <w:pPr>
              <w:spacing w:afterLines="50" w:after="120"/>
              <w:rPr>
                <w:b/>
                <w:iCs/>
              </w:rPr>
            </w:pPr>
            <w:r w:rsidRPr="00094A5D">
              <w:rPr>
                <w:b/>
                <w:iCs/>
              </w:rPr>
              <w:fldChar w:fldCharType="begin"/>
            </w:r>
            <w:r w:rsidRPr="00094A5D">
              <w:rPr>
                <w:b/>
                <w:iCs/>
              </w:rPr>
              <w:instrText xml:space="preserve"> REF _Ref61377008 \h  \* MERGEFORMAT </w:instrText>
            </w:r>
            <w:r w:rsidRPr="00094A5D">
              <w:rPr>
                <w:b/>
                <w:iCs/>
              </w:rPr>
            </w:r>
            <w:r w:rsidRPr="00094A5D">
              <w:rPr>
                <w:b/>
                <w:iCs/>
              </w:rPr>
              <w:fldChar w:fldCharType="separate"/>
            </w:r>
            <w:r w:rsidRPr="00DE041D">
              <w:rPr>
                <w:b/>
              </w:rPr>
              <w:t xml:space="preserve">Proposal </w:t>
            </w:r>
            <w:r w:rsidRPr="00DE041D">
              <w:rPr>
                <w:b/>
                <w:noProof/>
              </w:rPr>
              <w:t>2</w:t>
            </w:r>
            <w:r w:rsidRPr="00DE041D">
              <w:rPr>
                <w:b/>
              </w:rPr>
              <w:t>: For the reception of multi-PDSCHs scheduled by a single DCI within the duration specified by timeDurationForQCL, current Rel-15/16 default beam assumption for single TRP and multi-TRP scenarios should be applied accordingly.</w:t>
            </w:r>
            <w:r w:rsidRPr="00094A5D">
              <w:rPr>
                <w:b/>
                <w:iCs/>
              </w:rPr>
              <w:fldChar w:fldCharType="end"/>
            </w:r>
          </w:p>
          <w:p w14:paraId="6D52171A" w14:textId="77777777" w:rsidR="006B11D3" w:rsidRPr="006A4F70" w:rsidRDefault="006B11D3" w:rsidP="003505EC">
            <w:pPr>
              <w:pStyle w:val="ListParagraph"/>
              <w:numPr>
                <w:ilvl w:val="0"/>
                <w:numId w:val="44"/>
              </w:numPr>
              <w:spacing w:after="0" w:line="240" w:lineRule="auto"/>
              <w:contextualSpacing/>
              <w:rPr>
                <w:b/>
              </w:rPr>
            </w:pPr>
            <w:r w:rsidRPr="006A4F70">
              <w:rPr>
                <w:b/>
              </w:rPr>
              <w:t xml:space="preserve">Single-TRP: </w:t>
            </w:r>
          </w:p>
          <w:p w14:paraId="014D26E0" w14:textId="77777777" w:rsidR="006B11D3" w:rsidRPr="006A4F70" w:rsidRDefault="006B11D3" w:rsidP="003505EC">
            <w:pPr>
              <w:pStyle w:val="ListParagraph"/>
              <w:numPr>
                <w:ilvl w:val="1"/>
                <w:numId w:val="44"/>
              </w:numPr>
              <w:spacing w:after="0" w:line="240" w:lineRule="auto"/>
              <w:contextualSpacing/>
              <w:rPr>
                <w:b/>
              </w:rPr>
            </w:pPr>
            <w:r w:rsidRPr="006A4F70">
              <w:rPr>
                <w:b/>
              </w:rPr>
              <w:t xml:space="preserve">The default beam follows the TCI state corresponding to the lowest </w:t>
            </w:r>
            <w:r w:rsidRPr="006A4F70">
              <w:rPr>
                <w:b/>
                <w:i/>
              </w:rPr>
              <w:t>controlResourceSetId</w:t>
            </w:r>
            <w:r w:rsidRPr="006A4F70">
              <w:rPr>
                <w:b/>
              </w:rPr>
              <w:t xml:space="preserve"> in the latest slot in which one or more CORESETs are monitored by the UE</w:t>
            </w:r>
          </w:p>
          <w:p w14:paraId="07D91E8B" w14:textId="77777777" w:rsidR="006B11D3" w:rsidRPr="006A4F70" w:rsidRDefault="006B11D3" w:rsidP="003505EC">
            <w:pPr>
              <w:pStyle w:val="ListParagraph"/>
              <w:numPr>
                <w:ilvl w:val="0"/>
                <w:numId w:val="44"/>
              </w:numPr>
              <w:spacing w:after="0" w:line="240" w:lineRule="auto"/>
              <w:contextualSpacing/>
              <w:rPr>
                <w:b/>
              </w:rPr>
            </w:pPr>
            <w:r w:rsidRPr="006A4F70">
              <w:rPr>
                <w:b/>
              </w:rPr>
              <w:t>S-DCI M-TRP:</w:t>
            </w:r>
          </w:p>
          <w:p w14:paraId="2F7572B2" w14:textId="77777777" w:rsidR="006B11D3" w:rsidRPr="006A4F70" w:rsidRDefault="006B11D3" w:rsidP="003505EC">
            <w:pPr>
              <w:pStyle w:val="ListParagraph"/>
              <w:numPr>
                <w:ilvl w:val="1"/>
                <w:numId w:val="44"/>
              </w:numPr>
              <w:spacing w:after="0" w:line="240" w:lineRule="auto"/>
              <w:contextualSpacing/>
              <w:rPr>
                <w:b/>
              </w:rPr>
            </w:pPr>
            <w:r w:rsidRPr="006A4F70">
              <w:rPr>
                <w:b/>
              </w:rPr>
              <w:t xml:space="preserve">The default beams follow the TCI states corresponding to the lowest codepoint among the TCI codepoints containing two different TCI states </w:t>
            </w:r>
            <w:r w:rsidRPr="006A4F70">
              <w:rPr>
                <w:b/>
                <w:color w:val="000000"/>
              </w:rPr>
              <w:t>based on the activated TCI states in the slot with the first PDSCH transmission occasion</w:t>
            </w:r>
            <w:r w:rsidRPr="006A4F70">
              <w:rPr>
                <w:b/>
                <w:color w:val="000000" w:themeColor="text1"/>
                <w:shd w:val="clear" w:color="auto" w:fill="FFFFFF"/>
              </w:rPr>
              <w:t>.</w:t>
            </w:r>
          </w:p>
          <w:p w14:paraId="47BDDE7C" w14:textId="77777777" w:rsidR="006B11D3" w:rsidRPr="006A4F70" w:rsidRDefault="006B11D3" w:rsidP="003505EC">
            <w:pPr>
              <w:pStyle w:val="ListParagraph"/>
              <w:numPr>
                <w:ilvl w:val="0"/>
                <w:numId w:val="44"/>
              </w:numPr>
              <w:spacing w:after="0" w:line="240" w:lineRule="auto"/>
              <w:contextualSpacing/>
              <w:rPr>
                <w:b/>
              </w:rPr>
            </w:pPr>
            <w:r w:rsidRPr="006A4F70">
              <w:rPr>
                <w:b/>
              </w:rPr>
              <w:t>M-DCI M-TRP:</w:t>
            </w:r>
          </w:p>
          <w:p w14:paraId="5277FDD7" w14:textId="675D2DF4" w:rsidR="00B375B0" w:rsidRPr="006B11D3" w:rsidRDefault="006B11D3" w:rsidP="003505EC">
            <w:pPr>
              <w:pStyle w:val="ListParagraph"/>
              <w:numPr>
                <w:ilvl w:val="1"/>
                <w:numId w:val="44"/>
              </w:numPr>
              <w:spacing w:after="0" w:line="240" w:lineRule="auto"/>
              <w:contextualSpacing/>
              <w:rPr>
                <w:b/>
              </w:rPr>
            </w:pPr>
            <w:r w:rsidRPr="006A4F70">
              <w:rPr>
                <w:b/>
              </w:rPr>
              <w:t xml:space="preserve">The default beam for the PDSCH associated with a value of </w:t>
            </w:r>
            <w:r w:rsidRPr="006A4F70">
              <w:rPr>
                <w:b/>
                <w:i/>
                <w:lang w:eastAsia="x-none"/>
              </w:rPr>
              <w:t>coresetPoolIndex</w:t>
            </w:r>
            <w:r w:rsidRPr="006A4F70">
              <w:rPr>
                <w:b/>
              </w:rPr>
              <w:t xml:space="preserve"> follows the TCI state corresponding to the lowest </w:t>
            </w:r>
            <w:r w:rsidRPr="006A4F70">
              <w:rPr>
                <w:b/>
                <w:i/>
              </w:rPr>
              <w:t>controlResourceSetId</w:t>
            </w:r>
            <w:r w:rsidRPr="006A4F70">
              <w:rPr>
                <w:b/>
              </w:rPr>
              <w:t xml:space="preserve"> among CORESETs, which are configured with the same value of </w:t>
            </w:r>
            <w:r w:rsidRPr="006A4F70">
              <w:rPr>
                <w:b/>
                <w:i/>
                <w:lang w:eastAsia="x-none"/>
              </w:rPr>
              <w:t>coresetPoolIndex</w:t>
            </w:r>
            <w:r w:rsidRPr="006A4F70">
              <w:rPr>
                <w:b/>
              </w:rPr>
              <w:t xml:space="preserve"> as the PDCCH scheduling that PDSCH, in the latest slot in which one or more CORESETs associated with the same value of </w:t>
            </w:r>
            <w:r w:rsidRPr="006A4F70">
              <w:rPr>
                <w:b/>
                <w:i/>
                <w:lang w:eastAsia="x-none"/>
              </w:rPr>
              <w:t>coresetPoolIndex</w:t>
            </w:r>
            <w:r w:rsidRPr="006A4F70">
              <w:rPr>
                <w:b/>
              </w:rPr>
              <w:t xml:space="preserve"> as the PDCCH scheduling that PDSCH are monitored by the UE.</w:t>
            </w:r>
          </w:p>
        </w:tc>
      </w:tr>
    </w:tbl>
    <w:p w14:paraId="4C9557CD" w14:textId="18563EFF" w:rsidR="00CD24B6" w:rsidRDefault="00CD24B6">
      <w:pPr>
        <w:rPr>
          <w:lang w:val="en-GB"/>
        </w:rPr>
      </w:pPr>
    </w:p>
    <w:p w14:paraId="1CA5CDDA" w14:textId="360EED6D" w:rsidR="00694984" w:rsidRDefault="003E217E">
      <w:pPr>
        <w:pStyle w:val="Heading3"/>
      </w:pPr>
      <w:r>
        <w:t>Summary of views</w:t>
      </w:r>
    </w:p>
    <w:p w14:paraId="762BF9F3" w14:textId="77777777" w:rsidR="00D86107" w:rsidRDefault="00D86107" w:rsidP="00D86107">
      <w:pPr>
        <w:rPr>
          <w:rFonts w:ascii="Arial" w:hAnsi="Arial" w:cs="Arial"/>
          <w:lang w:val="en-GB"/>
        </w:rPr>
      </w:pPr>
      <w:r>
        <w:rPr>
          <w:rFonts w:ascii="Arial" w:hAnsi="Arial" w:cs="Arial"/>
          <w:lang w:val="en-GB"/>
        </w:rPr>
        <w:t>In RAN1#106-e, the following agreements on QCL assumptions of PDSCH for single TRP are agreed.</w:t>
      </w:r>
    </w:p>
    <w:tbl>
      <w:tblPr>
        <w:tblStyle w:val="TableGrid"/>
        <w:tblW w:w="9962" w:type="dxa"/>
        <w:tblLayout w:type="fixed"/>
        <w:tblLook w:val="04A0" w:firstRow="1" w:lastRow="0" w:firstColumn="1" w:lastColumn="0" w:noHBand="0" w:noVBand="1"/>
      </w:tblPr>
      <w:tblGrid>
        <w:gridCol w:w="9962"/>
      </w:tblGrid>
      <w:tr w:rsidR="00D86107" w14:paraId="5033328D" w14:textId="77777777" w:rsidTr="00B9413A">
        <w:tc>
          <w:tcPr>
            <w:tcW w:w="9962" w:type="dxa"/>
          </w:tcPr>
          <w:p w14:paraId="1020DE22" w14:textId="77777777" w:rsidR="00D86107" w:rsidRDefault="00D86107" w:rsidP="00B9413A">
            <w:pPr>
              <w:rPr>
                <w:rFonts w:ascii="Times New Roman" w:hAnsi="Times New Roman" w:cs="Times New Roman"/>
                <w:iCs/>
              </w:rPr>
            </w:pPr>
            <w:r>
              <w:rPr>
                <w:rFonts w:ascii="Times New Roman" w:hAnsi="Times New Roman" w:cs="Times New Roman"/>
                <w:iCs/>
                <w:highlight w:val="green"/>
              </w:rPr>
              <w:t>Agreement:</w:t>
            </w:r>
          </w:p>
          <w:p w14:paraId="57F685C2" w14:textId="77777777" w:rsidR="00D86107" w:rsidRDefault="00D86107" w:rsidP="00B9413A">
            <w:pPr>
              <w:rPr>
                <w:rFonts w:ascii="Times New Roman" w:hAnsi="Times New Roman" w:cs="Times New Roman"/>
                <w:iCs/>
              </w:rPr>
            </w:pPr>
            <w:r>
              <w:rPr>
                <w:rFonts w:ascii="Times New Roman" w:hAnsi="Times New Roman" w:cs="Times New Roman"/>
                <w:iCs/>
              </w:rPr>
              <w:t xml:space="preserve">For the single TRP case, for multi-PDSCHs scheduled by a single DCI with a single DCI field ‘Transmission Configuration Indication’ that indicates a single TCI state (if the DCI field is present), </w:t>
            </w:r>
          </w:p>
          <w:p w14:paraId="2776414A" w14:textId="77777777" w:rsidR="00D86107" w:rsidRDefault="00D86107" w:rsidP="003505EC">
            <w:pPr>
              <w:numPr>
                <w:ilvl w:val="0"/>
                <w:numId w:val="23"/>
              </w:numPr>
              <w:rPr>
                <w:rFonts w:ascii="Times New Roman" w:hAnsi="Times New Roman" w:cs="Times New Roman"/>
                <w:iCs/>
              </w:rPr>
            </w:pPr>
            <w:r>
              <w:rPr>
                <w:rFonts w:ascii="Times New Roman" w:hAnsi="Times New Roman" w:cs="Times New Roman"/>
                <w:iCs/>
              </w:rPr>
              <w:t xml:space="preserve">Case 1: PDSCH scheduling offset for all PDSCHs ≥ </w:t>
            </w:r>
            <w:r>
              <w:rPr>
                <w:rFonts w:ascii="Times New Roman" w:hAnsi="Times New Roman" w:cs="Times New Roman"/>
                <w:i/>
                <w:iCs/>
              </w:rPr>
              <w:t>timeDurationForQCL</w:t>
            </w:r>
            <w:r>
              <w:rPr>
                <w:rFonts w:ascii="Times New Roman" w:hAnsi="Times New Roman" w:cs="Times New Roman"/>
                <w:iCs/>
              </w:rPr>
              <w:t xml:space="preserve"> </w:t>
            </w:r>
          </w:p>
          <w:p w14:paraId="7EB3773D" w14:textId="77777777" w:rsidR="00D86107" w:rsidRDefault="00D86107" w:rsidP="003505EC">
            <w:pPr>
              <w:numPr>
                <w:ilvl w:val="1"/>
                <w:numId w:val="23"/>
              </w:numPr>
              <w:rPr>
                <w:rFonts w:ascii="Times New Roman" w:hAnsi="Times New Roman" w:cs="Times New Roman"/>
                <w:iCs/>
              </w:rPr>
            </w:pPr>
            <w:r>
              <w:rPr>
                <w:rFonts w:ascii="Times New Roman" w:hAnsi="Times New Roman" w:cs="Times New Roman"/>
                <w:iCs/>
              </w:rPr>
              <w:t xml:space="preserve">Case 1-1: </w:t>
            </w:r>
            <w:r>
              <w:rPr>
                <w:rFonts w:ascii="Times New Roman" w:hAnsi="Times New Roman" w:cs="Times New Roman"/>
                <w:i/>
                <w:iCs/>
              </w:rPr>
              <w:t>tci-PresentInDCI</w:t>
            </w:r>
            <w:r>
              <w:rPr>
                <w:rFonts w:ascii="Times New Roman" w:hAnsi="Times New Roman" w:cs="Times New Roman"/>
                <w:iCs/>
              </w:rPr>
              <w:t xml:space="preserve"> enabled </w:t>
            </w:r>
          </w:p>
          <w:p w14:paraId="45F26AAD" w14:textId="77777777" w:rsidR="00D86107" w:rsidRDefault="00D86107" w:rsidP="003505EC">
            <w:pPr>
              <w:numPr>
                <w:ilvl w:val="2"/>
                <w:numId w:val="23"/>
              </w:numPr>
              <w:rPr>
                <w:rFonts w:ascii="Times New Roman" w:hAnsi="Times New Roman" w:cs="Times New Roman"/>
                <w:iCs/>
              </w:rPr>
            </w:pPr>
            <w:r>
              <w:rPr>
                <w:rFonts w:ascii="Times New Roman" w:hAnsi="Times New Roman" w:cs="Times New Roman"/>
                <w:iCs/>
              </w:rPr>
              <w:t>Single QCL assumption based on the indicated codepoint of the single DCI field ‘Transmission Configuration Indication’ is applied for all scheduled PDSCHs</w:t>
            </w:r>
          </w:p>
          <w:p w14:paraId="7FF35113" w14:textId="77777777" w:rsidR="00D86107" w:rsidRDefault="00D86107" w:rsidP="003505EC">
            <w:pPr>
              <w:numPr>
                <w:ilvl w:val="1"/>
                <w:numId w:val="23"/>
              </w:numPr>
              <w:rPr>
                <w:rFonts w:ascii="Times New Roman" w:hAnsi="Times New Roman" w:cs="Times New Roman"/>
                <w:iCs/>
              </w:rPr>
            </w:pPr>
            <w:r>
              <w:rPr>
                <w:rFonts w:ascii="Times New Roman" w:hAnsi="Times New Roman" w:cs="Times New Roman"/>
                <w:iCs/>
              </w:rPr>
              <w:t xml:space="preserve">Case 1-2: </w:t>
            </w:r>
            <w:r>
              <w:rPr>
                <w:rFonts w:ascii="Times New Roman" w:hAnsi="Times New Roman" w:cs="Times New Roman"/>
                <w:i/>
                <w:iCs/>
              </w:rPr>
              <w:t>tci-PresentInDCI</w:t>
            </w:r>
            <w:r>
              <w:rPr>
                <w:rFonts w:ascii="Times New Roman" w:hAnsi="Times New Roman" w:cs="Times New Roman"/>
                <w:iCs/>
              </w:rPr>
              <w:t xml:space="preserve"> not present </w:t>
            </w:r>
          </w:p>
          <w:p w14:paraId="347A4B20" w14:textId="77777777" w:rsidR="00D86107" w:rsidRDefault="00D86107" w:rsidP="003505EC">
            <w:pPr>
              <w:numPr>
                <w:ilvl w:val="2"/>
                <w:numId w:val="23"/>
              </w:numPr>
              <w:rPr>
                <w:rFonts w:ascii="Times New Roman" w:hAnsi="Times New Roman" w:cs="Times New Roman"/>
                <w:iCs/>
              </w:rPr>
            </w:pPr>
            <w:r>
              <w:rPr>
                <w:rFonts w:ascii="Times New Roman" w:hAnsi="Times New Roman" w:cs="Times New Roman"/>
                <w:iCs/>
              </w:rPr>
              <w:t>Single QCL assumption of the single scheduling DCI scheduled multi-PDSCHs is applied for all scheduled PDSCHs</w:t>
            </w:r>
          </w:p>
          <w:p w14:paraId="52A0E2F7" w14:textId="77777777" w:rsidR="00D86107" w:rsidRDefault="00D86107" w:rsidP="003505EC">
            <w:pPr>
              <w:numPr>
                <w:ilvl w:val="0"/>
                <w:numId w:val="23"/>
              </w:numPr>
              <w:rPr>
                <w:rFonts w:ascii="Times New Roman" w:hAnsi="Times New Roman" w:cs="Times New Roman"/>
                <w:i/>
                <w:iCs/>
              </w:rPr>
            </w:pPr>
            <w:r>
              <w:rPr>
                <w:rFonts w:ascii="Times New Roman" w:hAnsi="Times New Roman" w:cs="Times New Roman"/>
                <w:iCs/>
              </w:rPr>
              <w:t xml:space="preserve">Case 2: PDSCH scheduling offset for any scheduled PDSCH &lt; </w:t>
            </w:r>
            <w:r>
              <w:rPr>
                <w:rFonts w:ascii="Times New Roman" w:hAnsi="Times New Roman" w:cs="Times New Roman"/>
                <w:i/>
                <w:iCs/>
              </w:rPr>
              <w:t>timeDurationForQCL</w:t>
            </w:r>
            <w:r>
              <w:rPr>
                <w:rFonts w:ascii="Times New Roman" w:hAnsi="Times New Roman" w:cs="Times New Roman"/>
                <w:iCs/>
              </w:rPr>
              <w:t xml:space="preserve"> </w:t>
            </w:r>
          </w:p>
          <w:p w14:paraId="012FFD7E" w14:textId="77777777" w:rsidR="00D86107" w:rsidRDefault="00D86107" w:rsidP="003505EC">
            <w:pPr>
              <w:numPr>
                <w:ilvl w:val="1"/>
                <w:numId w:val="23"/>
              </w:numPr>
              <w:rPr>
                <w:rFonts w:ascii="Times New Roman" w:hAnsi="Times New Roman" w:cs="Times New Roman"/>
                <w:iCs/>
              </w:rPr>
            </w:pPr>
            <w:r>
              <w:rPr>
                <w:rFonts w:ascii="Times New Roman" w:hAnsi="Times New Roman" w:cs="Times New Roman"/>
                <w:iCs/>
              </w:rPr>
              <w:t xml:space="preserve">Down select one of the following alternatives </w:t>
            </w:r>
          </w:p>
          <w:p w14:paraId="291C837F" w14:textId="77777777" w:rsidR="00D86107" w:rsidRDefault="00D86107" w:rsidP="003505EC">
            <w:pPr>
              <w:numPr>
                <w:ilvl w:val="2"/>
                <w:numId w:val="23"/>
              </w:numPr>
              <w:rPr>
                <w:rFonts w:ascii="Times New Roman" w:hAnsi="Times New Roman" w:cs="Times New Roman"/>
                <w:iCs/>
              </w:rPr>
            </w:pPr>
            <w:r>
              <w:rPr>
                <w:rFonts w:ascii="Times New Roman" w:hAnsi="Times New Roman" w:cs="Times New Roman"/>
                <w:iCs/>
              </w:rPr>
              <w:t xml:space="preserve">Alt 1: Single QCL assumption is applied for all scheduled PDSCHs </w:t>
            </w:r>
          </w:p>
          <w:p w14:paraId="45ED65DF" w14:textId="77777777" w:rsidR="00D86107" w:rsidRDefault="00D86107" w:rsidP="003505EC">
            <w:pPr>
              <w:numPr>
                <w:ilvl w:val="3"/>
                <w:numId w:val="23"/>
              </w:numPr>
              <w:rPr>
                <w:rFonts w:ascii="Times New Roman" w:hAnsi="Times New Roman" w:cs="Times New Roman"/>
                <w:iCs/>
              </w:rPr>
            </w:pPr>
            <w:r>
              <w:rPr>
                <w:rFonts w:ascii="Times New Roman" w:hAnsi="Times New Roman" w:cs="Times New Roman"/>
                <w:iCs/>
              </w:rPr>
              <w:t>FFS: Details of single QCL assumption</w:t>
            </w:r>
          </w:p>
          <w:p w14:paraId="3F69ECF9" w14:textId="77777777" w:rsidR="00D86107" w:rsidRDefault="00D86107" w:rsidP="003505EC">
            <w:pPr>
              <w:numPr>
                <w:ilvl w:val="2"/>
                <w:numId w:val="23"/>
              </w:numPr>
              <w:rPr>
                <w:rFonts w:ascii="Times New Roman" w:hAnsi="Times New Roman" w:cs="Times New Roman"/>
                <w:iCs/>
              </w:rPr>
            </w:pPr>
            <w:r>
              <w:rPr>
                <w:rFonts w:ascii="Times New Roman" w:hAnsi="Times New Roman" w:cs="Times New Roman"/>
                <w:iCs/>
              </w:rPr>
              <w:t xml:space="preserve">Alt 2: multiple QCL assumptions are applied </w:t>
            </w:r>
          </w:p>
          <w:p w14:paraId="5DB4DD3A" w14:textId="77777777" w:rsidR="00D86107" w:rsidRDefault="00D86107" w:rsidP="003505EC">
            <w:pPr>
              <w:numPr>
                <w:ilvl w:val="3"/>
                <w:numId w:val="23"/>
              </w:numPr>
              <w:rPr>
                <w:rFonts w:ascii="Times New Roman" w:hAnsi="Times New Roman" w:cs="Times New Roman"/>
                <w:iCs/>
              </w:rPr>
            </w:pPr>
            <w:r>
              <w:rPr>
                <w:rFonts w:ascii="Times New Roman" w:hAnsi="Times New Roman" w:cs="Times New Roman"/>
                <w:iCs/>
              </w:rPr>
              <w:t>FFS: Details of multiple QCL assumptions</w:t>
            </w:r>
          </w:p>
          <w:p w14:paraId="7E97F2ED" w14:textId="77777777" w:rsidR="00D86107" w:rsidRDefault="00D86107" w:rsidP="003505EC">
            <w:pPr>
              <w:numPr>
                <w:ilvl w:val="0"/>
                <w:numId w:val="23"/>
              </w:numPr>
              <w:rPr>
                <w:rFonts w:ascii="Times New Roman" w:hAnsi="Times New Roman" w:cs="Times New Roman"/>
                <w:i/>
                <w:iCs/>
              </w:rPr>
            </w:pPr>
            <w:r>
              <w:rPr>
                <w:rFonts w:ascii="Times New Roman" w:hAnsi="Times New Roman" w:cs="Times New Roman"/>
                <w:iCs/>
              </w:rPr>
              <w:t>FFS: When some of PDSCHs are collided with semi-static UL symbols and then skipped</w:t>
            </w:r>
          </w:p>
          <w:p w14:paraId="264F6DC7" w14:textId="77777777" w:rsidR="00D86107" w:rsidRDefault="00D86107" w:rsidP="003505EC">
            <w:pPr>
              <w:numPr>
                <w:ilvl w:val="0"/>
                <w:numId w:val="23"/>
              </w:numPr>
              <w:rPr>
                <w:i/>
                <w:iCs/>
              </w:rPr>
            </w:pPr>
            <w:r>
              <w:rPr>
                <w:rFonts w:ascii="Times New Roman" w:hAnsi="Times New Roman" w:cs="Times New Roman"/>
                <w:iCs/>
              </w:rPr>
              <w:t>FFS: The multi-TRP case</w:t>
            </w:r>
          </w:p>
        </w:tc>
      </w:tr>
    </w:tbl>
    <w:p w14:paraId="33E869B4" w14:textId="7B7A2D58" w:rsidR="00D86107" w:rsidRDefault="00D86107" w:rsidP="00D86107">
      <w:pPr>
        <w:rPr>
          <w:lang w:eastAsia="zh-CN"/>
        </w:rPr>
      </w:pPr>
    </w:p>
    <w:p w14:paraId="0EFFD8C4" w14:textId="77777777" w:rsidR="00D86107" w:rsidRDefault="00D86107" w:rsidP="00D86107">
      <w:pPr>
        <w:rPr>
          <w:rFonts w:ascii="Arial" w:hAnsi="Arial" w:cs="Arial"/>
        </w:rPr>
      </w:pPr>
      <w:r>
        <w:rPr>
          <w:rFonts w:ascii="Arial" w:hAnsi="Arial" w:cs="Arial"/>
        </w:rPr>
        <w:t>Based on the above agreement, the following companies’ views are observed.</w:t>
      </w:r>
    </w:p>
    <w:tbl>
      <w:tblPr>
        <w:tblStyle w:val="TableGrid"/>
        <w:tblW w:w="9985" w:type="dxa"/>
        <w:tblLayout w:type="fixed"/>
        <w:tblLook w:val="04A0" w:firstRow="1" w:lastRow="0" w:firstColumn="1" w:lastColumn="0" w:noHBand="0" w:noVBand="1"/>
      </w:tblPr>
      <w:tblGrid>
        <w:gridCol w:w="531"/>
        <w:gridCol w:w="2614"/>
        <w:gridCol w:w="6840"/>
      </w:tblGrid>
      <w:tr w:rsidR="00D86107" w14:paraId="14E0D1AF" w14:textId="77777777" w:rsidTr="00B9413A">
        <w:trPr>
          <w:trHeight w:val="197"/>
        </w:trPr>
        <w:tc>
          <w:tcPr>
            <w:tcW w:w="531" w:type="dxa"/>
            <w:shd w:val="clear" w:color="auto" w:fill="D9D9D9" w:themeFill="background1" w:themeFillShade="D9"/>
          </w:tcPr>
          <w:p w14:paraId="082BA296" w14:textId="77777777" w:rsidR="00D86107" w:rsidRDefault="00D86107" w:rsidP="00B9413A">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D08FDA2" w14:textId="77777777" w:rsidR="00D86107" w:rsidRDefault="00D86107" w:rsidP="00B9413A">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CF6D89D" w14:textId="77777777" w:rsidR="00D86107" w:rsidRDefault="00D86107" w:rsidP="00B9413A">
            <w:pPr>
              <w:snapToGrid w:val="0"/>
              <w:rPr>
                <w:rFonts w:ascii="Arial" w:hAnsi="Arial" w:cs="Arial"/>
                <w:b/>
                <w:sz w:val="18"/>
                <w:szCs w:val="20"/>
              </w:rPr>
            </w:pPr>
            <w:r>
              <w:rPr>
                <w:rFonts w:ascii="Arial" w:hAnsi="Arial" w:cs="Arial"/>
                <w:b/>
                <w:sz w:val="18"/>
                <w:szCs w:val="20"/>
              </w:rPr>
              <w:t>Companies’ views</w:t>
            </w:r>
          </w:p>
        </w:tc>
      </w:tr>
      <w:tr w:rsidR="00D86107" w14:paraId="7FBCAD24" w14:textId="77777777" w:rsidTr="00B9413A">
        <w:tc>
          <w:tcPr>
            <w:tcW w:w="531" w:type="dxa"/>
          </w:tcPr>
          <w:p w14:paraId="0FD8E777" w14:textId="00BCD82F" w:rsidR="00D86107" w:rsidRDefault="00D24EB0" w:rsidP="00B9413A">
            <w:pPr>
              <w:snapToGrid w:val="0"/>
              <w:rPr>
                <w:rFonts w:ascii="Arial" w:hAnsi="Arial" w:cs="Arial"/>
                <w:sz w:val="18"/>
                <w:szCs w:val="20"/>
              </w:rPr>
            </w:pPr>
            <w:r>
              <w:rPr>
                <w:rFonts w:ascii="Arial" w:hAnsi="Arial" w:cs="Arial"/>
                <w:sz w:val="18"/>
                <w:szCs w:val="20"/>
              </w:rPr>
              <w:t>1</w:t>
            </w:r>
            <w:r w:rsidR="00D86107">
              <w:rPr>
                <w:rFonts w:ascii="Arial" w:hAnsi="Arial" w:cs="Arial"/>
                <w:sz w:val="18"/>
                <w:szCs w:val="20"/>
              </w:rPr>
              <w:t>.1</w:t>
            </w:r>
          </w:p>
        </w:tc>
        <w:tc>
          <w:tcPr>
            <w:tcW w:w="2614" w:type="dxa"/>
          </w:tcPr>
          <w:p w14:paraId="0F347F40" w14:textId="77777777" w:rsidR="00D86107" w:rsidRDefault="00D86107" w:rsidP="00B9413A">
            <w:pPr>
              <w:snapToGrid w:val="0"/>
              <w:rPr>
                <w:rFonts w:ascii="Arial" w:hAnsi="Arial" w:cs="Arial"/>
                <w:sz w:val="18"/>
                <w:szCs w:val="20"/>
              </w:rPr>
            </w:pPr>
            <w:r>
              <w:rPr>
                <w:rFonts w:ascii="Arial" w:hAnsi="Arial" w:cs="Arial"/>
                <w:sz w:val="18"/>
                <w:szCs w:val="20"/>
              </w:rPr>
              <w:t>Whether to support single QCL assumption or multiple QCL assumptions for Case 2</w:t>
            </w:r>
          </w:p>
          <w:p w14:paraId="6C026482" w14:textId="77777777" w:rsidR="00D86107" w:rsidRDefault="00D86107" w:rsidP="00B9413A">
            <w:pPr>
              <w:snapToGrid w:val="0"/>
              <w:rPr>
                <w:rFonts w:ascii="Arial" w:hAnsi="Arial" w:cs="Arial"/>
                <w:sz w:val="18"/>
                <w:szCs w:val="20"/>
              </w:rPr>
            </w:pPr>
          </w:p>
          <w:p w14:paraId="32D6BA26" w14:textId="77777777" w:rsidR="00D86107" w:rsidRDefault="00D86107" w:rsidP="00B9413A">
            <w:pPr>
              <w:snapToGrid w:val="0"/>
              <w:rPr>
                <w:rFonts w:ascii="Arial" w:hAnsi="Arial" w:cs="Arial"/>
                <w:sz w:val="18"/>
                <w:szCs w:val="20"/>
              </w:rPr>
            </w:pPr>
          </w:p>
        </w:tc>
        <w:tc>
          <w:tcPr>
            <w:tcW w:w="6840" w:type="dxa"/>
          </w:tcPr>
          <w:p w14:paraId="3AF3E91D" w14:textId="7F27A6B3" w:rsidR="00D86107" w:rsidRPr="00664766" w:rsidRDefault="00D86107" w:rsidP="00B9413A">
            <w:pPr>
              <w:snapToGrid w:val="0"/>
              <w:rPr>
                <w:rFonts w:ascii="Arial" w:hAnsi="Arial" w:cs="Arial"/>
                <w:sz w:val="18"/>
                <w:szCs w:val="20"/>
              </w:rPr>
            </w:pPr>
            <w:r>
              <w:rPr>
                <w:rFonts w:ascii="Arial" w:hAnsi="Arial" w:cs="Arial"/>
                <w:b/>
                <w:bCs/>
                <w:sz w:val="18"/>
                <w:szCs w:val="20"/>
              </w:rPr>
              <w:t xml:space="preserve">Single QCL assumption (Alt 1): </w:t>
            </w:r>
            <w:r w:rsidR="00664766">
              <w:rPr>
                <w:rFonts w:ascii="Arial" w:hAnsi="Arial" w:cs="Arial"/>
                <w:sz w:val="18"/>
                <w:szCs w:val="20"/>
              </w:rPr>
              <w:t>CATT, Sony, Ericsson (before timeDurationForQCL)</w:t>
            </w:r>
            <w:r w:rsidR="00611842">
              <w:rPr>
                <w:rFonts w:ascii="Arial" w:hAnsi="Arial" w:cs="Arial"/>
                <w:sz w:val="18"/>
                <w:szCs w:val="20"/>
              </w:rPr>
              <w:t>, Intel, Apple, LGE, Qualcomm</w:t>
            </w:r>
          </w:p>
          <w:p w14:paraId="2DAFB931" w14:textId="6011761C" w:rsidR="00D86107" w:rsidRPr="00664766" w:rsidRDefault="00664766" w:rsidP="003505EC">
            <w:pPr>
              <w:pStyle w:val="ListParagraph"/>
              <w:numPr>
                <w:ilvl w:val="0"/>
                <w:numId w:val="45"/>
              </w:numPr>
              <w:snapToGrid w:val="0"/>
              <w:rPr>
                <w:rFonts w:ascii="Arial" w:hAnsi="Arial" w:cs="Arial"/>
                <w:b/>
                <w:bCs/>
                <w:sz w:val="18"/>
                <w:szCs w:val="20"/>
              </w:rPr>
            </w:pPr>
            <w:r>
              <w:rPr>
                <w:rFonts w:ascii="Arial" w:hAnsi="Arial" w:cs="Arial"/>
                <w:sz w:val="18"/>
                <w:szCs w:val="20"/>
              </w:rPr>
              <w:t xml:space="preserve">[CATT]: </w:t>
            </w:r>
            <w:r w:rsidRPr="00664766">
              <w:rPr>
                <w:rFonts w:ascii="Arial" w:hAnsi="Arial" w:cs="Arial"/>
                <w:sz w:val="18"/>
                <w:szCs w:val="20"/>
              </w:rPr>
              <w:t>When some of the scheduled PDSCHs have scheduling offset less than timeDurationForQCL and some have scheduling offset equal to or greater than timeDurationForQCL, “Single QCL assumption is applied for all scheduled PDSCHs” should be supported.</w:t>
            </w:r>
          </w:p>
          <w:p w14:paraId="18ECEAC3" w14:textId="2CBD1405" w:rsidR="00664766" w:rsidRDefault="00664766" w:rsidP="003505EC">
            <w:pPr>
              <w:pStyle w:val="ListParagraph"/>
              <w:numPr>
                <w:ilvl w:val="0"/>
                <w:numId w:val="45"/>
              </w:numPr>
              <w:snapToGrid w:val="0"/>
              <w:rPr>
                <w:rFonts w:ascii="Arial" w:hAnsi="Arial" w:cs="Arial"/>
                <w:sz w:val="18"/>
                <w:szCs w:val="20"/>
              </w:rPr>
            </w:pPr>
            <w:r w:rsidRPr="00664766">
              <w:rPr>
                <w:rFonts w:ascii="Arial" w:hAnsi="Arial" w:cs="Arial"/>
                <w:sz w:val="18"/>
                <w:szCs w:val="20"/>
              </w:rPr>
              <w:t>[Sony]: For the case of single DCI scheduled multiple PDSCH of single-TRP, when any of the scheduled PDSCHs &lt; timeDurationForQCL, UE applies the same default Rx beam from the 1st PDSCH to the last PDSCH.</w:t>
            </w:r>
          </w:p>
          <w:p w14:paraId="6CB5CB72" w14:textId="3B7107C7" w:rsidR="00611842" w:rsidRDefault="00611842" w:rsidP="003505EC">
            <w:pPr>
              <w:pStyle w:val="ListParagraph"/>
              <w:numPr>
                <w:ilvl w:val="0"/>
                <w:numId w:val="45"/>
              </w:numPr>
              <w:snapToGrid w:val="0"/>
              <w:rPr>
                <w:rFonts w:ascii="Arial" w:hAnsi="Arial" w:cs="Arial"/>
                <w:sz w:val="18"/>
                <w:szCs w:val="20"/>
              </w:rPr>
            </w:pPr>
            <w:r>
              <w:rPr>
                <w:rFonts w:ascii="Arial" w:hAnsi="Arial" w:cs="Arial"/>
                <w:sz w:val="18"/>
                <w:szCs w:val="20"/>
              </w:rPr>
              <w:t xml:space="preserve">[Intel]: </w:t>
            </w:r>
            <w:r w:rsidRPr="00611842">
              <w:rPr>
                <w:rFonts w:ascii="Arial" w:hAnsi="Arial" w:cs="Arial"/>
                <w:sz w:val="18"/>
                <w:szCs w:val="20"/>
              </w:rPr>
              <w:t xml:space="preserve">The default QCL assumption for multi-PDSCH transmission in Case 2, is the QCL parameter(s) (one per TRP in case of multi-TRP) </w:t>
            </w:r>
            <w:r w:rsidRPr="00611842">
              <w:rPr>
                <w:rFonts w:ascii="Arial" w:hAnsi="Arial" w:cs="Arial"/>
                <w:sz w:val="18"/>
                <w:szCs w:val="20"/>
              </w:rPr>
              <w:lastRenderedPageBreak/>
              <w:t>associated with TCI state(s) corresponding to the lowest codepoint among the TCI codepoints containing activated TCI states.</w:t>
            </w:r>
          </w:p>
          <w:p w14:paraId="5DF9CF66" w14:textId="669EE695" w:rsidR="009942AE" w:rsidRDefault="009942AE" w:rsidP="00B9413A">
            <w:pPr>
              <w:snapToGrid w:val="0"/>
              <w:rPr>
                <w:rFonts w:ascii="Arial" w:hAnsi="Arial" w:cs="Arial"/>
                <w:b/>
                <w:bCs/>
                <w:sz w:val="18"/>
                <w:szCs w:val="20"/>
              </w:rPr>
            </w:pPr>
            <w:r>
              <w:rPr>
                <w:rFonts w:ascii="Arial" w:hAnsi="Arial" w:cs="Arial"/>
                <w:b/>
                <w:bCs/>
                <w:sz w:val="18"/>
                <w:szCs w:val="20"/>
              </w:rPr>
              <w:t xml:space="preserve">Details of single QCL assumption: </w:t>
            </w:r>
          </w:p>
          <w:p w14:paraId="2FD2A141" w14:textId="77777777" w:rsidR="009942AE" w:rsidRPr="009942AE" w:rsidRDefault="009942AE" w:rsidP="003505EC">
            <w:pPr>
              <w:pStyle w:val="ListParagraph"/>
              <w:numPr>
                <w:ilvl w:val="0"/>
                <w:numId w:val="46"/>
              </w:numPr>
              <w:snapToGrid w:val="0"/>
              <w:rPr>
                <w:rFonts w:ascii="Arial" w:hAnsi="Arial" w:cs="Arial"/>
                <w:sz w:val="18"/>
                <w:szCs w:val="20"/>
              </w:rPr>
            </w:pPr>
            <w:r w:rsidRPr="009942AE">
              <w:rPr>
                <w:rFonts w:ascii="Arial" w:hAnsi="Arial" w:cs="Arial"/>
                <w:sz w:val="18"/>
                <w:szCs w:val="20"/>
              </w:rPr>
              <w:t>1</w:t>
            </w:r>
            <w:r w:rsidRPr="009942AE">
              <w:rPr>
                <w:rFonts w:ascii="Arial" w:hAnsi="Arial" w:cs="Arial"/>
                <w:sz w:val="18"/>
                <w:szCs w:val="20"/>
                <w:vertAlign w:val="superscript"/>
              </w:rPr>
              <w:t>st</w:t>
            </w:r>
            <w:r w:rsidRPr="009942AE">
              <w:rPr>
                <w:rFonts w:ascii="Arial" w:hAnsi="Arial" w:cs="Arial"/>
                <w:sz w:val="18"/>
                <w:szCs w:val="20"/>
              </w:rPr>
              <w:t xml:space="preserve"> PDSCH: Sony</w:t>
            </w:r>
          </w:p>
          <w:p w14:paraId="3E810192" w14:textId="77777777" w:rsidR="009942AE" w:rsidRPr="009942AE" w:rsidRDefault="009942AE" w:rsidP="003505EC">
            <w:pPr>
              <w:pStyle w:val="ListParagraph"/>
              <w:numPr>
                <w:ilvl w:val="0"/>
                <w:numId w:val="46"/>
              </w:numPr>
              <w:snapToGrid w:val="0"/>
              <w:rPr>
                <w:rFonts w:ascii="Arial" w:hAnsi="Arial" w:cs="Arial"/>
                <w:sz w:val="18"/>
                <w:szCs w:val="20"/>
              </w:rPr>
            </w:pPr>
            <w:r w:rsidRPr="009942AE">
              <w:rPr>
                <w:rFonts w:ascii="Arial" w:hAnsi="Arial" w:cs="Arial"/>
                <w:sz w:val="18"/>
                <w:szCs w:val="20"/>
              </w:rPr>
              <w:t xml:space="preserve">Lowest codepoint of TCI: Ericsson, Intel, </w:t>
            </w:r>
          </w:p>
          <w:p w14:paraId="76261866" w14:textId="77777777" w:rsidR="009942AE" w:rsidRPr="009942AE" w:rsidRDefault="009942AE" w:rsidP="003505EC">
            <w:pPr>
              <w:pStyle w:val="ListParagraph"/>
              <w:numPr>
                <w:ilvl w:val="0"/>
                <w:numId w:val="46"/>
              </w:numPr>
              <w:snapToGrid w:val="0"/>
              <w:rPr>
                <w:rFonts w:ascii="Arial" w:hAnsi="Arial" w:cs="Arial"/>
                <w:sz w:val="18"/>
                <w:szCs w:val="20"/>
              </w:rPr>
            </w:pPr>
            <w:r w:rsidRPr="009942AE">
              <w:rPr>
                <w:rFonts w:ascii="Arial" w:hAnsi="Arial" w:cs="Arial"/>
                <w:sz w:val="18"/>
                <w:szCs w:val="20"/>
              </w:rPr>
              <w:t>Skips PDCCH monitoring/no CORESET configuration: Apple, LGE</w:t>
            </w:r>
          </w:p>
          <w:p w14:paraId="7900D404" w14:textId="39665813" w:rsidR="009942AE" w:rsidRPr="009942AE" w:rsidRDefault="009942AE" w:rsidP="003505EC">
            <w:pPr>
              <w:pStyle w:val="ListParagraph"/>
              <w:numPr>
                <w:ilvl w:val="0"/>
                <w:numId w:val="46"/>
              </w:numPr>
              <w:snapToGrid w:val="0"/>
              <w:rPr>
                <w:rFonts w:ascii="Arial" w:hAnsi="Arial" w:cs="Arial"/>
                <w:sz w:val="18"/>
                <w:szCs w:val="20"/>
              </w:rPr>
            </w:pPr>
            <w:r w:rsidRPr="009942AE">
              <w:rPr>
                <w:rFonts w:ascii="Arial" w:hAnsi="Arial" w:cs="Arial"/>
                <w:sz w:val="18"/>
                <w:szCs w:val="20"/>
              </w:rPr>
              <w:t>MAC CE: Qualcomm</w:t>
            </w:r>
          </w:p>
          <w:p w14:paraId="0FE18F30" w14:textId="31FCCBBF" w:rsidR="00D86107" w:rsidRPr="00D86107" w:rsidRDefault="00D86107" w:rsidP="00B9413A">
            <w:pPr>
              <w:snapToGrid w:val="0"/>
              <w:rPr>
                <w:rFonts w:ascii="Arial" w:hAnsi="Arial" w:cs="Arial"/>
                <w:sz w:val="18"/>
                <w:szCs w:val="20"/>
              </w:rPr>
            </w:pPr>
            <w:r>
              <w:rPr>
                <w:rFonts w:ascii="Arial" w:hAnsi="Arial" w:cs="Arial"/>
                <w:b/>
                <w:bCs/>
                <w:sz w:val="18"/>
                <w:szCs w:val="20"/>
              </w:rPr>
              <w:t xml:space="preserve">Multiple QCL assumption (Alt 2): </w:t>
            </w:r>
            <w:r>
              <w:rPr>
                <w:rFonts w:ascii="Arial" w:hAnsi="Arial" w:cs="Arial"/>
                <w:sz w:val="18"/>
                <w:szCs w:val="20"/>
              </w:rPr>
              <w:t xml:space="preserve">Huawei/HiSi, Futurewei, </w:t>
            </w:r>
            <w:r w:rsidR="00664766">
              <w:rPr>
                <w:rFonts w:ascii="Arial" w:hAnsi="Arial" w:cs="Arial"/>
                <w:sz w:val="18"/>
                <w:szCs w:val="20"/>
              </w:rPr>
              <w:t xml:space="preserve">ZTE/Sanechips, Nokia/NSB, OPPO, </w:t>
            </w:r>
            <w:r w:rsidR="00611842">
              <w:rPr>
                <w:rFonts w:ascii="Arial" w:hAnsi="Arial" w:cs="Arial"/>
                <w:sz w:val="18"/>
                <w:szCs w:val="20"/>
              </w:rPr>
              <w:t>Lenovo/MotM, NEC, Samsung, InterDigital, Convida, NTT Docomo</w:t>
            </w:r>
            <w:r w:rsidR="009942AE">
              <w:rPr>
                <w:rFonts w:ascii="Arial" w:hAnsi="Arial" w:cs="Arial"/>
                <w:sz w:val="18"/>
                <w:szCs w:val="20"/>
              </w:rPr>
              <w:t>, MediaTek</w:t>
            </w:r>
          </w:p>
          <w:p w14:paraId="2B0E3790" w14:textId="22F74B4B" w:rsidR="00D86107" w:rsidRDefault="00D86107" w:rsidP="003505EC">
            <w:pPr>
              <w:pStyle w:val="ListParagraph"/>
              <w:numPr>
                <w:ilvl w:val="0"/>
                <w:numId w:val="26"/>
              </w:numPr>
              <w:snapToGrid w:val="0"/>
              <w:rPr>
                <w:rFonts w:ascii="Arial" w:hAnsi="Arial" w:cs="Arial"/>
                <w:sz w:val="18"/>
                <w:szCs w:val="20"/>
              </w:rPr>
            </w:pPr>
            <w:r>
              <w:rPr>
                <w:rFonts w:ascii="Arial" w:hAnsi="Arial" w:cs="Arial"/>
                <w:sz w:val="18"/>
                <w:szCs w:val="20"/>
              </w:rPr>
              <w:t>[</w:t>
            </w:r>
            <w:r w:rsidR="00611842">
              <w:rPr>
                <w:rFonts w:ascii="Arial" w:hAnsi="Arial" w:cs="Arial"/>
                <w:sz w:val="18"/>
                <w:szCs w:val="20"/>
              </w:rPr>
              <w:t xml:space="preserve">Huawei/HiSi]: </w:t>
            </w:r>
            <w:r w:rsidR="00611842" w:rsidRPr="00611842">
              <w:rPr>
                <w:rFonts w:ascii="Arial" w:hAnsi="Arial" w:cs="Arial"/>
                <w:sz w:val="18"/>
                <w:szCs w:val="20"/>
              </w:rPr>
              <w:t>For the single-TRP multi-PDSCH scheduling scenario when any scheduled PDSCH &lt; timeDurationForQCL, multiple QCL assumptions are applied as per Rel-16</w:t>
            </w:r>
          </w:p>
          <w:p w14:paraId="0DCA55D7" w14:textId="77777777" w:rsidR="00611842" w:rsidRPr="00611842" w:rsidRDefault="00D86107" w:rsidP="003505EC">
            <w:pPr>
              <w:pStyle w:val="ListParagraph"/>
              <w:numPr>
                <w:ilvl w:val="0"/>
                <w:numId w:val="26"/>
              </w:numPr>
              <w:snapToGrid w:val="0"/>
              <w:rPr>
                <w:rFonts w:ascii="Arial" w:hAnsi="Arial" w:cs="Arial"/>
                <w:iCs/>
                <w:sz w:val="18"/>
                <w:szCs w:val="20"/>
              </w:rPr>
            </w:pPr>
            <w:r>
              <w:rPr>
                <w:rFonts w:ascii="Arial" w:hAnsi="Arial" w:cs="Arial"/>
                <w:sz w:val="18"/>
                <w:szCs w:val="20"/>
              </w:rPr>
              <w:t xml:space="preserve">[ZTE/Sanechips]: </w:t>
            </w:r>
            <w:r w:rsidR="00611842" w:rsidRPr="00611842">
              <w:rPr>
                <w:rFonts w:ascii="Arial" w:hAnsi="Arial" w:cs="Arial" w:hint="eastAsia"/>
                <w:iCs/>
                <w:sz w:val="18"/>
                <w:szCs w:val="20"/>
              </w:rPr>
              <w:t>Multiple QCL assumptions are applied as per Rel-16</w:t>
            </w:r>
          </w:p>
          <w:p w14:paraId="3D9106BF" w14:textId="2F331192" w:rsidR="00D86107" w:rsidRDefault="00611842" w:rsidP="003505EC">
            <w:pPr>
              <w:pStyle w:val="ListParagraph"/>
              <w:numPr>
                <w:ilvl w:val="0"/>
                <w:numId w:val="26"/>
              </w:numPr>
              <w:rPr>
                <w:rFonts w:ascii="Arial" w:hAnsi="Arial" w:cs="Arial"/>
                <w:sz w:val="18"/>
                <w:szCs w:val="20"/>
              </w:rPr>
            </w:pPr>
            <w:r w:rsidRPr="00611842">
              <w:rPr>
                <w:rFonts w:ascii="Arial" w:hAnsi="Arial" w:cs="Arial"/>
                <w:sz w:val="18"/>
                <w:szCs w:val="20"/>
              </w:rPr>
              <w:t>[Samsung]: Multiple QCL assumptions are applied as per Rel-16 (Alt-2 of Case 2)</w:t>
            </w:r>
          </w:p>
        </w:tc>
      </w:tr>
    </w:tbl>
    <w:p w14:paraId="19B28A16" w14:textId="77777777" w:rsidR="00D86107" w:rsidRDefault="00D86107" w:rsidP="00D86107"/>
    <w:p w14:paraId="030FE98A" w14:textId="77777777" w:rsidR="00694984" w:rsidRDefault="003E217E">
      <w:pPr>
        <w:pStyle w:val="Heading3"/>
      </w:pPr>
      <w:r>
        <w:t>1</w:t>
      </w:r>
      <w:r>
        <w:rPr>
          <w:vertAlign w:val="superscript"/>
        </w:rPr>
        <w:t xml:space="preserve">st </w:t>
      </w:r>
      <w:r>
        <w:t>round discussion</w:t>
      </w:r>
    </w:p>
    <w:p w14:paraId="147F0556" w14:textId="6696908A" w:rsidR="00694984" w:rsidRDefault="003E217E">
      <w:pPr>
        <w:pStyle w:val="Heading4"/>
      </w:pPr>
      <w:r>
        <w:t xml:space="preserve">Observation </w:t>
      </w:r>
      <w:r w:rsidR="00DB4635">
        <w:t>1</w:t>
      </w:r>
    </w:p>
    <w:p w14:paraId="101FF53B" w14:textId="46DC6EB4" w:rsidR="00CD24B6" w:rsidRDefault="00481AE0" w:rsidP="00CD24B6">
      <w:pPr>
        <w:rPr>
          <w:rFonts w:ascii="Arial" w:hAnsi="Arial" w:cs="Arial"/>
        </w:rPr>
      </w:pPr>
      <w:r w:rsidRPr="00481AE0">
        <w:rPr>
          <w:rFonts w:ascii="Arial" w:hAnsi="Arial" w:cs="Arial"/>
        </w:rPr>
        <w:t xml:space="preserve">The </w:t>
      </w:r>
      <w:r>
        <w:rPr>
          <w:rFonts w:ascii="Arial" w:hAnsi="Arial" w:cs="Arial"/>
        </w:rPr>
        <w:t>moderator observed majority support on multiple QCL assumption (16 companies) while few companies (7 companies) are still supporting single QCL assumption. In addition, while the companies supporting multiple QCL assumption propose a unified solution based on Rel-16 (a TCI state of a CORESET with a lowest CORESET ID in a latest slot), the companies supporting single QCL assumption propose various solutions (i.e., based on lowest TCI codepoint, MAC CE indication or a TCI state of 1</w:t>
      </w:r>
      <w:r w:rsidRPr="00481AE0">
        <w:rPr>
          <w:rFonts w:ascii="Arial" w:hAnsi="Arial" w:cs="Arial"/>
          <w:vertAlign w:val="superscript"/>
        </w:rPr>
        <w:t>st</w:t>
      </w:r>
      <w:r>
        <w:rPr>
          <w:rFonts w:ascii="Arial" w:hAnsi="Arial" w:cs="Arial"/>
        </w:rPr>
        <w:t xml:space="preserve"> PDSCH). Given the situation, the moderator provides Proposal 1. Please note that details for </w:t>
      </w:r>
      <w:r w:rsidRPr="00481AE0">
        <w:rPr>
          <w:rFonts w:ascii="Arial" w:hAnsi="Arial" w:cs="Arial"/>
        </w:rPr>
        <w:t>any PDSCHs ≥ timeDurationForQCL</w:t>
      </w:r>
      <w:r>
        <w:rPr>
          <w:rFonts w:ascii="Arial" w:hAnsi="Arial" w:cs="Arial"/>
        </w:rPr>
        <w:t xml:space="preserve"> are added based on the Proposal 5j of the FL summary in RAN1#106bis-e.</w:t>
      </w:r>
    </w:p>
    <w:p w14:paraId="4705AD93" w14:textId="77777777" w:rsidR="00481AE0" w:rsidRPr="00481AE0" w:rsidRDefault="00481AE0" w:rsidP="00CD24B6">
      <w:pPr>
        <w:rPr>
          <w:rFonts w:ascii="Arial" w:hAnsi="Arial" w:cs="Arial"/>
        </w:rPr>
      </w:pPr>
    </w:p>
    <w:p w14:paraId="5D28F838" w14:textId="155B9859" w:rsidR="00694984" w:rsidRDefault="003E217E">
      <w:pPr>
        <w:pStyle w:val="Heading4"/>
      </w:pPr>
      <w:r>
        <w:t xml:space="preserve">Proposal </w:t>
      </w:r>
      <w:r w:rsidR="00DB4635">
        <w:t>1</w:t>
      </w:r>
    </w:p>
    <w:p w14:paraId="2600953B" w14:textId="77777777" w:rsidR="00481AE0" w:rsidRDefault="00481AE0" w:rsidP="00481AE0">
      <w:pPr>
        <w:rPr>
          <w:rFonts w:ascii="Arial" w:hAnsi="Arial" w:cs="Arial"/>
          <w:iCs/>
          <w:highlight w:val="yellow"/>
        </w:rPr>
      </w:pPr>
      <w:r>
        <w:rPr>
          <w:rFonts w:ascii="Arial" w:hAnsi="Arial" w:cs="Arial"/>
          <w:iCs/>
          <w:highlight w:val="yellow"/>
        </w:rPr>
        <w:t xml:space="preserve">For Case 2 and PDSCH scheduling offset for any scheduled PDSCH &lt; timeDurationForQCL </w:t>
      </w:r>
    </w:p>
    <w:p w14:paraId="7F69B8B8" w14:textId="77777777" w:rsidR="00481AE0" w:rsidRDefault="00481AE0" w:rsidP="003505EC">
      <w:pPr>
        <w:pStyle w:val="ListParagraph"/>
        <w:numPr>
          <w:ilvl w:val="0"/>
          <w:numId w:val="34"/>
        </w:numPr>
        <w:rPr>
          <w:rFonts w:ascii="Arial" w:hAnsi="Arial" w:cs="Arial"/>
          <w:iCs/>
          <w:highlight w:val="yellow"/>
        </w:rPr>
      </w:pPr>
      <w:r>
        <w:rPr>
          <w:rFonts w:ascii="Arial" w:hAnsi="Arial" w:cs="Arial"/>
          <w:iCs/>
          <w:highlight w:val="yellow"/>
        </w:rPr>
        <w:t>Multiple QCL assumptions are applied as per Rel-16</w:t>
      </w:r>
    </w:p>
    <w:p w14:paraId="15E06534" w14:textId="562A5266" w:rsidR="00481AE0" w:rsidRDefault="00481AE0" w:rsidP="003505EC">
      <w:pPr>
        <w:pStyle w:val="ListParagraph"/>
        <w:numPr>
          <w:ilvl w:val="1"/>
          <w:numId w:val="34"/>
        </w:numPr>
        <w:rPr>
          <w:rFonts w:ascii="Arial" w:hAnsi="Arial" w:cs="Arial"/>
          <w:iCs/>
          <w:highlight w:val="yellow"/>
        </w:rPr>
      </w:pPr>
      <w:r>
        <w:rPr>
          <w:rFonts w:ascii="Arial" w:hAnsi="Arial" w:cs="Arial"/>
          <w:iCs/>
          <w:highlight w:val="yellow"/>
        </w:rPr>
        <w:t>The following Rel-16 rule is applied for any PDSCHs &lt; timeDurationForQCL:</w:t>
      </w:r>
    </w:p>
    <w:p w14:paraId="5C974731" w14:textId="6C11E93B" w:rsidR="00481AE0" w:rsidRDefault="00481AE0" w:rsidP="003505EC">
      <w:pPr>
        <w:pStyle w:val="ListParagraph"/>
        <w:numPr>
          <w:ilvl w:val="2"/>
          <w:numId w:val="34"/>
        </w:numPr>
        <w:rPr>
          <w:rFonts w:ascii="Arial" w:hAnsi="Arial" w:cs="Arial"/>
          <w:iCs/>
          <w:highlight w:val="yellow"/>
        </w:rPr>
      </w:pPr>
      <w:r>
        <w:rPr>
          <w:rFonts w:ascii="Arial" w:hAnsi="Arial" w:cs="Arial"/>
          <w:iCs/>
          <w:highlight w:val="yellow"/>
        </w:rPr>
        <w:t>The UE may assume that the DM-RS ports of a PDSCH of a serving cell are quasi co-located with the RS(s) with respect to the QCL parameter(s) used for PDCCH quasi co-location indication of the CORESET associated with a monitored search space with the lowest controlResourceSetId in the latest slot of the PDSCH in which one or more CORESETs within the active BWP of the serving cell are monitored by the UE.</w:t>
      </w:r>
    </w:p>
    <w:p w14:paraId="18C5D9F7" w14:textId="4C7B1527" w:rsidR="00481AE0" w:rsidRPr="00481AE0" w:rsidRDefault="00481AE0" w:rsidP="003505EC">
      <w:pPr>
        <w:pStyle w:val="ListParagraph"/>
        <w:numPr>
          <w:ilvl w:val="1"/>
          <w:numId w:val="34"/>
        </w:numPr>
        <w:rPr>
          <w:rFonts w:ascii="Arial" w:hAnsi="Arial" w:cs="Arial"/>
          <w:iCs/>
          <w:highlight w:val="yellow"/>
        </w:rPr>
      </w:pPr>
      <w:r w:rsidRPr="00481AE0">
        <w:rPr>
          <w:rFonts w:ascii="Arial" w:hAnsi="Arial" w:cs="Arial"/>
          <w:iCs/>
          <w:highlight w:val="yellow"/>
        </w:rPr>
        <w:t>The following Rel-16 rule is applied for any PDSCHs ≥ timeDurationForQCL:</w:t>
      </w:r>
    </w:p>
    <w:p w14:paraId="062D73F3" w14:textId="0B1312AF" w:rsidR="00481AE0" w:rsidRPr="00481AE0" w:rsidRDefault="00481AE0" w:rsidP="003505EC">
      <w:pPr>
        <w:pStyle w:val="ListParagraph"/>
        <w:numPr>
          <w:ilvl w:val="2"/>
          <w:numId w:val="34"/>
        </w:numPr>
        <w:rPr>
          <w:rFonts w:ascii="Arial" w:hAnsi="Arial" w:cs="Arial"/>
          <w:iCs/>
          <w:highlight w:val="yellow"/>
        </w:rPr>
      </w:pPr>
      <w:r w:rsidRPr="00481AE0">
        <w:rPr>
          <w:rFonts w:ascii="Times New Roman" w:hAnsi="Times New Roman" w:cs="Times New Roman"/>
          <w:i/>
          <w:iCs/>
          <w:highlight w:val="yellow"/>
        </w:rPr>
        <w:lastRenderedPageBreak/>
        <w:t>tci-PresentInDCI</w:t>
      </w:r>
      <w:r w:rsidRPr="00481AE0">
        <w:rPr>
          <w:rFonts w:ascii="Times New Roman" w:hAnsi="Times New Roman" w:cs="Times New Roman"/>
          <w:iCs/>
          <w:highlight w:val="yellow"/>
        </w:rPr>
        <w:t xml:space="preserve"> </w:t>
      </w:r>
      <w:r w:rsidRPr="001A7953">
        <w:rPr>
          <w:rFonts w:ascii="Arial" w:hAnsi="Arial" w:cs="Arial"/>
          <w:iCs/>
          <w:highlight w:val="yellow"/>
        </w:rPr>
        <w:t>enabled</w:t>
      </w:r>
    </w:p>
    <w:p w14:paraId="5A9D3FDC" w14:textId="357A66D1" w:rsidR="00481AE0" w:rsidRPr="00481AE0" w:rsidRDefault="00481AE0" w:rsidP="003505EC">
      <w:pPr>
        <w:pStyle w:val="ListParagraph"/>
        <w:numPr>
          <w:ilvl w:val="3"/>
          <w:numId w:val="34"/>
        </w:numPr>
        <w:rPr>
          <w:rFonts w:ascii="Arial" w:hAnsi="Arial" w:cs="Arial"/>
          <w:iCs/>
          <w:highlight w:val="yellow"/>
        </w:rPr>
      </w:pPr>
      <w:r w:rsidRPr="00481AE0">
        <w:rPr>
          <w:rFonts w:ascii="Arial" w:hAnsi="Arial" w:cs="Arial"/>
          <w:iCs/>
          <w:highlight w:val="yellow"/>
        </w:rPr>
        <w:t xml:space="preserve">Single QCL assumption based on the indicated codepoint of the single DCI field ‘Transmission Configuration Indication’ is applied for </w:t>
      </w:r>
      <w:r w:rsidRPr="00481AE0">
        <w:rPr>
          <w:rFonts w:ascii="Arial" w:hAnsi="Arial" w:cs="Arial"/>
          <w:iCs/>
          <w:highlight w:val="yellow"/>
        </w:rPr>
        <w:t>the</w:t>
      </w:r>
      <w:r w:rsidRPr="00481AE0">
        <w:rPr>
          <w:rFonts w:ascii="Arial" w:hAnsi="Arial" w:cs="Arial"/>
          <w:iCs/>
          <w:highlight w:val="yellow"/>
        </w:rPr>
        <w:t xml:space="preserve"> scheduled PDSCHs</w:t>
      </w:r>
      <w:r w:rsidRPr="00481AE0">
        <w:rPr>
          <w:rFonts w:ascii="Arial" w:hAnsi="Arial" w:cs="Arial"/>
          <w:iCs/>
          <w:highlight w:val="yellow"/>
        </w:rPr>
        <w:t xml:space="preserve"> </w:t>
      </w:r>
      <w:r w:rsidRPr="00481AE0">
        <w:rPr>
          <w:rFonts w:ascii="Arial" w:hAnsi="Arial" w:cs="Arial"/>
          <w:iCs/>
          <w:highlight w:val="yellow"/>
        </w:rPr>
        <w:t>≥ timeDurationForQCL</w:t>
      </w:r>
    </w:p>
    <w:p w14:paraId="4D3A5177" w14:textId="77777777" w:rsidR="00481AE0" w:rsidRPr="00481AE0" w:rsidRDefault="00481AE0" w:rsidP="003505EC">
      <w:pPr>
        <w:numPr>
          <w:ilvl w:val="2"/>
          <w:numId w:val="34"/>
        </w:numPr>
        <w:rPr>
          <w:rFonts w:ascii="Times New Roman" w:hAnsi="Times New Roman" w:cs="Times New Roman"/>
          <w:iCs/>
          <w:highlight w:val="yellow"/>
        </w:rPr>
      </w:pPr>
      <w:r w:rsidRPr="00481AE0">
        <w:rPr>
          <w:rFonts w:ascii="Times New Roman" w:hAnsi="Times New Roman" w:cs="Times New Roman"/>
          <w:i/>
          <w:iCs/>
          <w:highlight w:val="yellow"/>
        </w:rPr>
        <w:t>tci-PresentInDCI</w:t>
      </w:r>
      <w:r w:rsidRPr="00481AE0">
        <w:rPr>
          <w:rFonts w:ascii="Times New Roman" w:hAnsi="Times New Roman" w:cs="Times New Roman"/>
          <w:iCs/>
          <w:highlight w:val="yellow"/>
        </w:rPr>
        <w:t xml:space="preserve"> </w:t>
      </w:r>
      <w:r w:rsidRPr="001A7953">
        <w:rPr>
          <w:rFonts w:ascii="Arial" w:hAnsi="Arial" w:cs="Arial"/>
          <w:iCs/>
          <w:highlight w:val="yellow"/>
        </w:rPr>
        <w:t>not present</w:t>
      </w:r>
      <w:r w:rsidRPr="00481AE0">
        <w:rPr>
          <w:rFonts w:ascii="Times New Roman" w:hAnsi="Times New Roman" w:cs="Times New Roman"/>
          <w:iCs/>
          <w:highlight w:val="yellow"/>
        </w:rPr>
        <w:t xml:space="preserve"> </w:t>
      </w:r>
    </w:p>
    <w:p w14:paraId="75C079D2" w14:textId="568414D6" w:rsidR="00481AE0" w:rsidRPr="00481AE0" w:rsidRDefault="00481AE0" w:rsidP="003505EC">
      <w:pPr>
        <w:numPr>
          <w:ilvl w:val="3"/>
          <w:numId w:val="34"/>
        </w:numPr>
        <w:rPr>
          <w:rFonts w:ascii="Arial" w:hAnsi="Arial" w:cs="Arial"/>
          <w:iCs/>
          <w:highlight w:val="yellow"/>
        </w:rPr>
      </w:pPr>
      <w:r w:rsidRPr="00481AE0">
        <w:rPr>
          <w:rFonts w:ascii="Arial" w:hAnsi="Arial" w:cs="Arial"/>
          <w:iCs/>
          <w:highlight w:val="yellow"/>
        </w:rPr>
        <w:t xml:space="preserve">Single QCL assumption of the single scheduling DCI scheduled multi-PDSCHs is applied for </w:t>
      </w:r>
      <w:r w:rsidRPr="00481AE0">
        <w:rPr>
          <w:rFonts w:ascii="Arial" w:hAnsi="Arial" w:cs="Arial"/>
          <w:iCs/>
          <w:highlight w:val="yellow"/>
        </w:rPr>
        <w:t>the</w:t>
      </w:r>
      <w:r w:rsidRPr="00481AE0">
        <w:rPr>
          <w:rFonts w:ascii="Arial" w:hAnsi="Arial" w:cs="Arial"/>
          <w:iCs/>
          <w:highlight w:val="yellow"/>
        </w:rPr>
        <w:t xml:space="preserve"> scheduled PDSCHs</w:t>
      </w:r>
      <w:r w:rsidRPr="00481AE0">
        <w:rPr>
          <w:rFonts w:ascii="Arial" w:hAnsi="Arial" w:cs="Arial"/>
          <w:iCs/>
          <w:highlight w:val="yellow"/>
        </w:rPr>
        <w:t xml:space="preserve"> </w:t>
      </w:r>
      <w:r w:rsidRPr="00481AE0">
        <w:rPr>
          <w:rFonts w:ascii="Arial" w:hAnsi="Arial" w:cs="Arial"/>
          <w:iCs/>
          <w:highlight w:val="yellow"/>
        </w:rPr>
        <w:t>≥ timeDurationForQCL</w:t>
      </w:r>
    </w:p>
    <w:p w14:paraId="356A0764" w14:textId="77777777" w:rsidR="00694984" w:rsidRDefault="00694984">
      <w:pPr>
        <w:rPr>
          <w:rFonts w:ascii="Arial" w:hAnsi="Arial" w:cs="Arial"/>
        </w:rPr>
      </w:pPr>
    </w:p>
    <w:tbl>
      <w:tblPr>
        <w:tblStyle w:val="TableGrid"/>
        <w:tblW w:w="9985" w:type="dxa"/>
        <w:tblLook w:val="04A0" w:firstRow="1" w:lastRow="0" w:firstColumn="1" w:lastColumn="0" w:noHBand="0" w:noVBand="1"/>
      </w:tblPr>
      <w:tblGrid>
        <w:gridCol w:w="1525"/>
        <w:gridCol w:w="8460"/>
      </w:tblGrid>
      <w:tr w:rsidR="00694984" w14:paraId="5362C414" w14:textId="77777777">
        <w:trPr>
          <w:trHeight w:val="197"/>
        </w:trPr>
        <w:tc>
          <w:tcPr>
            <w:tcW w:w="1525" w:type="dxa"/>
            <w:shd w:val="clear" w:color="auto" w:fill="D9D9D9" w:themeFill="background1" w:themeFillShade="D9"/>
          </w:tcPr>
          <w:p w14:paraId="3FAA4E5C" w14:textId="77777777" w:rsidR="00694984" w:rsidRDefault="003E217E">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38D00C2" w14:textId="77777777" w:rsidR="00694984" w:rsidRDefault="003E217E">
            <w:pPr>
              <w:snapToGrid w:val="0"/>
              <w:rPr>
                <w:rFonts w:ascii="Arial" w:hAnsi="Arial" w:cs="Arial"/>
                <w:b/>
                <w:sz w:val="18"/>
                <w:szCs w:val="20"/>
              </w:rPr>
            </w:pPr>
            <w:r>
              <w:rPr>
                <w:rFonts w:ascii="Arial" w:hAnsi="Arial" w:cs="Arial"/>
                <w:b/>
                <w:sz w:val="18"/>
                <w:szCs w:val="20"/>
              </w:rPr>
              <w:t>Input</w:t>
            </w:r>
          </w:p>
        </w:tc>
      </w:tr>
      <w:tr w:rsidR="00694984" w14:paraId="6769E44B" w14:textId="77777777">
        <w:tc>
          <w:tcPr>
            <w:tcW w:w="1525" w:type="dxa"/>
          </w:tcPr>
          <w:p w14:paraId="0F09168D" w14:textId="3A89B9FA" w:rsidR="00694984" w:rsidRDefault="00694984">
            <w:pPr>
              <w:snapToGrid w:val="0"/>
              <w:rPr>
                <w:rFonts w:ascii="Arial" w:eastAsia="Malgun Gothic" w:hAnsi="Arial" w:cs="Arial"/>
                <w:sz w:val="18"/>
                <w:szCs w:val="20"/>
              </w:rPr>
            </w:pPr>
          </w:p>
        </w:tc>
        <w:tc>
          <w:tcPr>
            <w:tcW w:w="8460" w:type="dxa"/>
          </w:tcPr>
          <w:p w14:paraId="6AB2C62F" w14:textId="35528A20" w:rsidR="00694984" w:rsidRDefault="00694984">
            <w:pPr>
              <w:snapToGrid w:val="0"/>
              <w:rPr>
                <w:rFonts w:ascii="Arial" w:eastAsia="Malgun Gothic" w:hAnsi="Arial" w:cs="Arial"/>
                <w:bCs/>
                <w:sz w:val="18"/>
                <w:szCs w:val="20"/>
                <w:lang w:val="en-GB"/>
              </w:rPr>
            </w:pPr>
          </w:p>
        </w:tc>
      </w:tr>
      <w:tr w:rsidR="00694984" w14:paraId="540BD936" w14:textId="77777777">
        <w:tc>
          <w:tcPr>
            <w:tcW w:w="1525" w:type="dxa"/>
          </w:tcPr>
          <w:p w14:paraId="64680EAD" w14:textId="1F8B8FFE" w:rsidR="00694984" w:rsidRDefault="00694984">
            <w:pPr>
              <w:snapToGrid w:val="0"/>
              <w:rPr>
                <w:rFonts w:ascii="Arial" w:eastAsia="Malgun Gothic" w:hAnsi="Arial" w:cs="Arial"/>
                <w:sz w:val="18"/>
                <w:szCs w:val="20"/>
              </w:rPr>
            </w:pPr>
          </w:p>
        </w:tc>
        <w:tc>
          <w:tcPr>
            <w:tcW w:w="8460" w:type="dxa"/>
          </w:tcPr>
          <w:p w14:paraId="0707DF3D" w14:textId="50B0892E" w:rsidR="00694984" w:rsidRDefault="00694984">
            <w:pPr>
              <w:spacing w:after="120"/>
              <w:rPr>
                <w:rFonts w:ascii="Arial" w:eastAsia="Malgun Gothic" w:hAnsi="Arial" w:cs="Arial"/>
                <w:color w:val="000000"/>
                <w:sz w:val="18"/>
                <w:szCs w:val="18"/>
              </w:rPr>
            </w:pPr>
          </w:p>
        </w:tc>
      </w:tr>
      <w:tr w:rsidR="00694984" w14:paraId="56E6E4EE" w14:textId="77777777">
        <w:tc>
          <w:tcPr>
            <w:tcW w:w="1525" w:type="dxa"/>
          </w:tcPr>
          <w:p w14:paraId="6598D358" w14:textId="0359996F" w:rsidR="00694984" w:rsidRDefault="00694984">
            <w:pPr>
              <w:snapToGrid w:val="0"/>
              <w:rPr>
                <w:rFonts w:ascii="Arial" w:eastAsia="Malgun Gothic" w:hAnsi="Arial" w:cs="Arial"/>
                <w:sz w:val="18"/>
                <w:szCs w:val="20"/>
              </w:rPr>
            </w:pPr>
          </w:p>
        </w:tc>
        <w:tc>
          <w:tcPr>
            <w:tcW w:w="8460" w:type="dxa"/>
          </w:tcPr>
          <w:p w14:paraId="32F0B1EF" w14:textId="481FB46D" w:rsidR="00694984" w:rsidRDefault="00694984">
            <w:pPr>
              <w:snapToGrid w:val="0"/>
              <w:rPr>
                <w:rFonts w:ascii="Arial" w:eastAsia="Malgun Gothic" w:hAnsi="Arial" w:cs="Arial"/>
                <w:sz w:val="18"/>
                <w:szCs w:val="20"/>
              </w:rPr>
            </w:pPr>
          </w:p>
        </w:tc>
      </w:tr>
      <w:tr w:rsidR="00694984" w14:paraId="3E75613D" w14:textId="77777777">
        <w:tc>
          <w:tcPr>
            <w:tcW w:w="1525" w:type="dxa"/>
          </w:tcPr>
          <w:p w14:paraId="72E966C2" w14:textId="3F941711" w:rsidR="00694984" w:rsidRDefault="00694984">
            <w:pPr>
              <w:snapToGrid w:val="0"/>
              <w:rPr>
                <w:rFonts w:ascii="Arial" w:eastAsia="SimSun" w:hAnsi="Arial" w:cs="Arial"/>
                <w:sz w:val="18"/>
                <w:szCs w:val="20"/>
              </w:rPr>
            </w:pPr>
          </w:p>
        </w:tc>
        <w:tc>
          <w:tcPr>
            <w:tcW w:w="8460" w:type="dxa"/>
          </w:tcPr>
          <w:p w14:paraId="1EAF1996" w14:textId="1F5FF704" w:rsidR="00694984" w:rsidRDefault="00694984" w:rsidP="00CD24B6">
            <w:pPr>
              <w:rPr>
                <w:rFonts w:ascii="Arial" w:hAnsi="Arial" w:cs="Arial"/>
                <w:szCs w:val="20"/>
              </w:rPr>
            </w:pPr>
          </w:p>
        </w:tc>
      </w:tr>
      <w:tr w:rsidR="00694984" w14:paraId="0B0AAACE" w14:textId="77777777">
        <w:tc>
          <w:tcPr>
            <w:tcW w:w="1525" w:type="dxa"/>
          </w:tcPr>
          <w:p w14:paraId="38204185" w14:textId="1F0B0AA8" w:rsidR="00694984" w:rsidRDefault="00694984">
            <w:pPr>
              <w:snapToGrid w:val="0"/>
              <w:rPr>
                <w:rFonts w:ascii="Arial" w:eastAsia="SimSun" w:hAnsi="Arial" w:cs="Arial"/>
                <w:color w:val="000000"/>
                <w:sz w:val="18"/>
                <w:szCs w:val="16"/>
              </w:rPr>
            </w:pPr>
          </w:p>
        </w:tc>
        <w:tc>
          <w:tcPr>
            <w:tcW w:w="8460" w:type="dxa"/>
          </w:tcPr>
          <w:p w14:paraId="5CD5A43D" w14:textId="2F45AD03" w:rsidR="00694984" w:rsidRDefault="00694984">
            <w:pPr>
              <w:rPr>
                <w:rFonts w:ascii="Arial" w:eastAsia="SimSun" w:hAnsi="Arial" w:cs="Arial"/>
                <w:color w:val="000000"/>
                <w:sz w:val="18"/>
                <w:szCs w:val="16"/>
              </w:rPr>
            </w:pPr>
          </w:p>
        </w:tc>
      </w:tr>
    </w:tbl>
    <w:p w14:paraId="7E284871" w14:textId="77777777" w:rsidR="00694984" w:rsidRDefault="00694984">
      <w:pPr>
        <w:rPr>
          <w:rFonts w:ascii="Arial" w:hAnsi="Arial" w:cs="Arial"/>
        </w:rPr>
      </w:pPr>
    </w:p>
    <w:p w14:paraId="6A70227D" w14:textId="77777777" w:rsidR="00694984" w:rsidRDefault="003E217E">
      <w:pPr>
        <w:pStyle w:val="Heading4"/>
      </w:pPr>
      <w:r>
        <w:t>1</w:t>
      </w:r>
      <w:r>
        <w:rPr>
          <w:vertAlign w:val="superscript"/>
        </w:rPr>
        <w:t>st</w:t>
      </w:r>
      <w:r>
        <w:t xml:space="preserve"> round discussion summary</w:t>
      </w:r>
    </w:p>
    <w:p w14:paraId="64C5B761" w14:textId="77B8A2FF" w:rsidR="00694984" w:rsidRDefault="00DB4635">
      <w:pPr>
        <w:rPr>
          <w:rFonts w:ascii="Arial" w:hAnsi="Arial" w:cs="Arial"/>
          <w:lang w:val="en-GB"/>
        </w:rPr>
      </w:pPr>
      <w:r w:rsidRPr="00DB4635">
        <w:rPr>
          <w:rFonts w:ascii="Arial" w:hAnsi="Arial" w:cs="Arial"/>
          <w:highlight w:val="yellow"/>
          <w:lang w:val="en-GB"/>
        </w:rPr>
        <w:t>TBU</w:t>
      </w:r>
    </w:p>
    <w:p w14:paraId="01521A95" w14:textId="77777777" w:rsidR="00DB4635" w:rsidRPr="00DB4635" w:rsidRDefault="00DB4635">
      <w:pPr>
        <w:rPr>
          <w:rFonts w:ascii="Arial" w:hAnsi="Arial" w:cs="Arial"/>
          <w:lang w:val="en-GB"/>
        </w:rPr>
      </w:pPr>
    </w:p>
    <w:p w14:paraId="51D8808B" w14:textId="77777777" w:rsidR="00694984" w:rsidRDefault="003E217E">
      <w:pPr>
        <w:pStyle w:val="Heading2"/>
      </w:pPr>
      <w:r>
        <w:t>Multiple TCI states/SRIs for multiple PDSCHs/PUSCHs with multi-TRPs</w:t>
      </w:r>
    </w:p>
    <w:p w14:paraId="79C848B5" w14:textId="77777777" w:rsidR="00694984" w:rsidRDefault="003E217E">
      <w:pPr>
        <w:pStyle w:val="Heading3"/>
      </w:pPr>
      <w:r>
        <w:t>Observations and Proposals from Contributions</w:t>
      </w:r>
    </w:p>
    <w:p w14:paraId="139A3D65" w14:textId="6A6F1B1E" w:rsidR="00694984" w:rsidRDefault="00694984"/>
    <w:tbl>
      <w:tblPr>
        <w:tblStyle w:val="TableGrid"/>
        <w:tblW w:w="0" w:type="auto"/>
        <w:tblInd w:w="265" w:type="dxa"/>
        <w:tblLook w:val="04A0" w:firstRow="1" w:lastRow="0" w:firstColumn="1" w:lastColumn="0" w:noHBand="0" w:noVBand="1"/>
      </w:tblPr>
      <w:tblGrid>
        <w:gridCol w:w="1843"/>
        <w:gridCol w:w="7854"/>
      </w:tblGrid>
      <w:tr w:rsidR="00CD24B6" w14:paraId="5C37806C" w14:textId="77777777" w:rsidTr="00B375B0">
        <w:tc>
          <w:tcPr>
            <w:tcW w:w="1843" w:type="dxa"/>
            <w:shd w:val="clear" w:color="auto" w:fill="D9D9D9" w:themeFill="background1" w:themeFillShade="D9"/>
          </w:tcPr>
          <w:p w14:paraId="121E0929" w14:textId="77777777" w:rsidR="00CD24B6" w:rsidRDefault="00CD24B6" w:rsidP="00B375B0">
            <w:pPr>
              <w:pStyle w:val="Heading6"/>
              <w:numPr>
                <w:ilvl w:val="0"/>
                <w:numId w:val="0"/>
              </w:numPr>
              <w:rPr>
                <w:b/>
                <w:bCs/>
              </w:rPr>
            </w:pPr>
            <w:r>
              <w:rPr>
                <w:b/>
                <w:bCs/>
              </w:rPr>
              <w:lastRenderedPageBreak/>
              <w:t>Company</w:t>
            </w:r>
          </w:p>
        </w:tc>
        <w:tc>
          <w:tcPr>
            <w:tcW w:w="7854" w:type="dxa"/>
            <w:shd w:val="clear" w:color="auto" w:fill="D9D9D9" w:themeFill="background1" w:themeFillShade="D9"/>
          </w:tcPr>
          <w:p w14:paraId="25522A8F" w14:textId="77777777" w:rsidR="00CD24B6" w:rsidRDefault="00CD24B6" w:rsidP="00B375B0">
            <w:pPr>
              <w:pStyle w:val="Heading6"/>
              <w:numPr>
                <w:ilvl w:val="0"/>
                <w:numId w:val="0"/>
              </w:numPr>
              <w:rPr>
                <w:b/>
                <w:bCs/>
              </w:rPr>
            </w:pPr>
            <w:r>
              <w:rPr>
                <w:b/>
                <w:bCs/>
              </w:rPr>
              <w:t>Observations and Proposals from Contributions</w:t>
            </w:r>
          </w:p>
        </w:tc>
      </w:tr>
      <w:tr w:rsidR="00B375B0" w14:paraId="7729639F" w14:textId="77777777" w:rsidTr="00B375B0">
        <w:tc>
          <w:tcPr>
            <w:tcW w:w="1843" w:type="dxa"/>
          </w:tcPr>
          <w:p w14:paraId="02E93560" w14:textId="540D856E" w:rsidR="00B375B0" w:rsidRDefault="00B375B0" w:rsidP="00B375B0">
            <w:pPr>
              <w:pStyle w:val="Heading6"/>
              <w:numPr>
                <w:ilvl w:val="0"/>
                <w:numId w:val="0"/>
              </w:numPr>
            </w:pPr>
            <w:r>
              <w:t>[vivo, 3]</w:t>
            </w:r>
          </w:p>
        </w:tc>
        <w:tc>
          <w:tcPr>
            <w:tcW w:w="7854" w:type="dxa"/>
          </w:tcPr>
          <w:p w14:paraId="58645C72" w14:textId="77777777" w:rsidR="0095769E" w:rsidRPr="0095769E" w:rsidRDefault="0095769E" w:rsidP="0095769E">
            <w:pPr>
              <w:tabs>
                <w:tab w:val="left" w:pos="850"/>
              </w:tabs>
              <w:spacing w:line="276" w:lineRule="auto"/>
              <w:rPr>
                <w:rFonts w:ascii="Arial" w:hAnsi="Arial" w:cs="Arial"/>
                <w:i/>
                <w:iCs/>
              </w:rPr>
            </w:pPr>
            <w:r w:rsidRPr="0095769E">
              <w:rPr>
                <w:rFonts w:ascii="Arial" w:hAnsi="Arial" w:cs="Arial"/>
                <w:i/>
                <w:iCs/>
              </w:rPr>
              <w:t>Proposal 2:</w:t>
            </w:r>
            <w:r w:rsidRPr="0095769E">
              <w:rPr>
                <w:rFonts w:ascii="Arial" w:hAnsi="Arial" w:cs="Arial"/>
                <w:i/>
                <w:iCs/>
              </w:rPr>
              <w:tab/>
              <w:t>For multi-PDSCHs scheduling, these schemes including ‘SDM’, ‘FDMSchemeA’, ‘FDMSchemeB’, ’TDMSchemeA’ and ‘repetitionNumber-R16’ can be configured.</w:t>
            </w:r>
          </w:p>
          <w:p w14:paraId="47B14824" w14:textId="1D3B7568" w:rsidR="00B375B0" w:rsidRDefault="0095769E" w:rsidP="0095769E">
            <w:pPr>
              <w:tabs>
                <w:tab w:val="left" w:pos="850"/>
              </w:tabs>
              <w:spacing w:line="276" w:lineRule="auto"/>
              <w:rPr>
                <w:rFonts w:ascii="Arial" w:hAnsi="Arial" w:cs="Arial"/>
                <w:i/>
                <w:iCs/>
              </w:rPr>
            </w:pPr>
            <w:r w:rsidRPr="0095769E">
              <w:rPr>
                <w:rFonts w:ascii="Arial" w:hAnsi="Arial" w:cs="Arial"/>
                <w:i/>
                <w:iCs/>
              </w:rPr>
              <w:t>Proposal 3:</w:t>
            </w:r>
            <w:r w:rsidRPr="0095769E">
              <w:rPr>
                <w:rFonts w:ascii="Arial" w:hAnsi="Arial" w:cs="Arial"/>
                <w:i/>
                <w:iCs/>
              </w:rPr>
              <w:tab/>
              <w:t>study which patterns in figure 1 are supported in case of joint configuration of multi-PDSCHs scheduling and scheme ‘repetitionNumber-R16’.</w:t>
            </w:r>
          </w:p>
        </w:tc>
      </w:tr>
      <w:tr w:rsidR="00B375B0" w14:paraId="3A7A3970" w14:textId="77777777" w:rsidTr="00B375B0">
        <w:tc>
          <w:tcPr>
            <w:tcW w:w="1843" w:type="dxa"/>
          </w:tcPr>
          <w:p w14:paraId="7B2F1D63" w14:textId="325EFDE1" w:rsidR="00B375B0" w:rsidRDefault="00B375B0" w:rsidP="00B375B0">
            <w:pPr>
              <w:pStyle w:val="Heading6"/>
              <w:numPr>
                <w:ilvl w:val="0"/>
                <w:numId w:val="0"/>
              </w:numPr>
            </w:pPr>
            <w:r>
              <w:t>[CATT, 6]</w:t>
            </w:r>
          </w:p>
        </w:tc>
        <w:tc>
          <w:tcPr>
            <w:tcW w:w="7854" w:type="dxa"/>
          </w:tcPr>
          <w:p w14:paraId="598766A9" w14:textId="6455A0FC" w:rsidR="00B375B0" w:rsidRPr="00921428" w:rsidRDefault="00921428" w:rsidP="00921428">
            <w:pPr>
              <w:spacing w:after="120" w:line="240" w:lineRule="auto"/>
              <w:jc w:val="both"/>
              <w:rPr>
                <w:rFonts w:ascii="Times New Roman" w:eastAsia="SimSun" w:hAnsi="Times New Roman" w:cs="Times New Roman"/>
                <w:sz w:val="20"/>
                <w:szCs w:val="20"/>
                <w:lang w:val="en-GB" w:eastAsia="zh-CN"/>
              </w:rPr>
            </w:pPr>
            <w:r w:rsidRPr="00921428">
              <w:rPr>
                <w:rFonts w:ascii="Times New Roman" w:eastAsia="SimSun" w:hAnsi="Times New Roman" w:cs="Times New Roman" w:hint="eastAsia"/>
                <w:b/>
                <w:sz w:val="20"/>
                <w:szCs w:val="20"/>
                <w:lang w:val="en-GB" w:eastAsia="zh-CN"/>
              </w:rPr>
              <w:t xml:space="preserve">Proposal 6: The </w:t>
            </w:r>
            <w:r w:rsidRPr="00921428">
              <w:rPr>
                <w:rFonts w:ascii="Times New Roman" w:eastAsia="SimSun" w:hAnsi="Times New Roman" w:cs="Times New Roman"/>
                <w:b/>
                <w:sz w:val="20"/>
                <w:szCs w:val="20"/>
                <w:lang w:val="en-GB" w:eastAsia="zh-CN"/>
              </w:rPr>
              <w:t>multi-PUSCH scheduling</w:t>
            </w:r>
            <w:r w:rsidRPr="00921428">
              <w:rPr>
                <w:rFonts w:ascii="Times New Roman" w:eastAsia="SimSun" w:hAnsi="Times New Roman" w:cs="Times New Roman" w:hint="eastAsia"/>
                <w:b/>
                <w:sz w:val="20"/>
                <w:szCs w:val="20"/>
                <w:lang w:val="en-GB" w:eastAsia="zh-CN"/>
              </w:rPr>
              <w:t xml:space="preserve"> by the same DCI should be grouped when the number of scheduling PUSCH is more than two.</w:t>
            </w:r>
          </w:p>
        </w:tc>
      </w:tr>
      <w:tr w:rsidR="00B375B0" w14:paraId="4C23BEFB" w14:textId="77777777" w:rsidTr="00B375B0">
        <w:tc>
          <w:tcPr>
            <w:tcW w:w="1843" w:type="dxa"/>
          </w:tcPr>
          <w:p w14:paraId="7DFA4192" w14:textId="547E569C" w:rsidR="00B375B0" w:rsidRDefault="00B375B0" w:rsidP="00B375B0">
            <w:pPr>
              <w:pStyle w:val="Heading6"/>
              <w:numPr>
                <w:ilvl w:val="0"/>
                <w:numId w:val="0"/>
              </w:numPr>
            </w:pPr>
            <w:r>
              <w:t>[OPPO, 7]</w:t>
            </w:r>
          </w:p>
        </w:tc>
        <w:tc>
          <w:tcPr>
            <w:tcW w:w="7854" w:type="dxa"/>
          </w:tcPr>
          <w:p w14:paraId="28171778" w14:textId="77777777" w:rsidR="00921428" w:rsidRPr="00921428" w:rsidRDefault="00921428" w:rsidP="00921428">
            <w:pPr>
              <w:spacing w:after="120" w:line="240" w:lineRule="auto"/>
              <w:jc w:val="both"/>
              <w:rPr>
                <w:rFonts w:ascii="Times New Roman" w:eastAsia="SimSun" w:hAnsi="Times New Roman" w:cs="Times New Roman" w:hint="eastAsia"/>
                <w:b/>
                <w:sz w:val="20"/>
                <w:szCs w:val="24"/>
                <w:lang w:eastAsia="zh-CN"/>
              </w:rPr>
            </w:pPr>
            <w:r w:rsidRPr="00921428">
              <w:rPr>
                <w:rFonts w:ascii="Times New Roman" w:eastAsia="MS Mincho" w:hAnsi="Times New Roman" w:cs="Times New Roman"/>
                <w:b/>
                <w:sz w:val="20"/>
                <w:szCs w:val="24"/>
                <w:lang w:eastAsia="en-US"/>
              </w:rPr>
              <w:t>Proposal 1: for FDM, wideband-wise or RBG-wise resource splitting between two TRPs are applied to each of the multi-scheduled PDSCHs.</w:t>
            </w:r>
          </w:p>
          <w:p w14:paraId="04B26D9C" w14:textId="629E957D" w:rsidR="00B375B0" w:rsidRPr="00921428" w:rsidRDefault="00921428" w:rsidP="00921428">
            <w:pPr>
              <w:spacing w:after="120" w:line="240" w:lineRule="auto"/>
              <w:jc w:val="both"/>
              <w:rPr>
                <w:rFonts w:ascii="Times New Roman" w:eastAsia="SimSun" w:hAnsi="Times New Roman" w:cs="Times New Roman"/>
                <w:b/>
                <w:sz w:val="20"/>
                <w:szCs w:val="24"/>
                <w:lang w:eastAsia="zh-CN"/>
              </w:rPr>
            </w:pPr>
            <w:r w:rsidRPr="00921428">
              <w:rPr>
                <w:rFonts w:ascii="Times New Roman" w:eastAsia="SimSun" w:hAnsi="Times New Roman" w:cs="Times New Roman" w:hint="eastAsia"/>
                <w:b/>
                <w:sz w:val="20"/>
                <w:szCs w:val="24"/>
                <w:lang w:eastAsia="zh-CN"/>
              </w:rPr>
              <w:t>Proposal 2: Reusing the offset</w:t>
            </w:r>
            <w:r w:rsidRPr="00921428">
              <w:rPr>
                <w:rFonts w:ascii="Times New Roman" w:eastAsia="SimSun" w:hAnsi="Times New Roman" w:cs="Times New Roman"/>
                <w:b/>
                <w:sz w:val="20"/>
                <w:szCs w:val="24"/>
                <w:lang w:eastAsia="zh-CN"/>
              </w:rPr>
              <w:t xml:space="preserve"> from the last scheduled PDSCH from the first TRP</w:t>
            </w:r>
            <w:r w:rsidRPr="00921428">
              <w:rPr>
                <w:rFonts w:ascii="Times New Roman" w:eastAsia="SimSun" w:hAnsi="Times New Roman" w:cs="Times New Roman" w:hint="eastAsia"/>
                <w:b/>
                <w:sz w:val="20"/>
                <w:szCs w:val="24"/>
                <w:lang w:eastAsia="zh-CN"/>
              </w:rPr>
              <w:t xml:space="preserve"> to </w:t>
            </w:r>
            <w:r w:rsidRPr="00921428">
              <w:rPr>
                <w:rFonts w:ascii="Times New Roman" w:eastAsia="SimSun" w:hAnsi="Times New Roman" w:cs="Times New Roman"/>
                <w:b/>
                <w:sz w:val="20"/>
                <w:szCs w:val="24"/>
                <w:lang w:eastAsia="zh-CN"/>
              </w:rPr>
              <w:t>determine the first scheduled PDSCH from the second TRP.</w:t>
            </w:r>
          </w:p>
        </w:tc>
      </w:tr>
      <w:tr w:rsidR="00B375B0" w14:paraId="4169DD9A" w14:textId="77777777" w:rsidTr="00B375B0">
        <w:tc>
          <w:tcPr>
            <w:tcW w:w="1843" w:type="dxa"/>
          </w:tcPr>
          <w:p w14:paraId="12627DB3" w14:textId="2038C3D9" w:rsidR="00B375B0" w:rsidRDefault="00B375B0" w:rsidP="00B375B0">
            <w:pPr>
              <w:pStyle w:val="Heading6"/>
              <w:numPr>
                <w:ilvl w:val="0"/>
                <w:numId w:val="0"/>
              </w:numPr>
            </w:pPr>
            <w:r>
              <w:t>[Sony, 8]</w:t>
            </w:r>
          </w:p>
        </w:tc>
        <w:tc>
          <w:tcPr>
            <w:tcW w:w="7854" w:type="dxa"/>
          </w:tcPr>
          <w:p w14:paraId="677CFFAF" w14:textId="295D92EF" w:rsidR="00B375B0" w:rsidRPr="00585E6F" w:rsidRDefault="00585E6F" w:rsidP="00585E6F">
            <w:pPr>
              <w:pStyle w:val="ListParagraph"/>
              <w:ind w:left="0"/>
              <w:rPr>
                <w:rFonts w:ascii="Times New Roman" w:hAnsi="Times New Roman" w:cs="Times New Roman"/>
                <w:b/>
                <w:szCs w:val="24"/>
              </w:rPr>
            </w:pPr>
            <w:r w:rsidRPr="00585E6F">
              <w:rPr>
                <w:rFonts w:ascii="Times New Roman" w:hAnsi="Times New Roman" w:cs="Times New Roman"/>
                <w:b/>
                <w:szCs w:val="24"/>
              </w:rPr>
              <w:t>Proposal 2</w:t>
            </w:r>
            <w:r w:rsidRPr="00585E6F">
              <w:rPr>
                <w:rFonts w:ascii="Times New Roman" w:hAnsi="Times New Roman" w:cs="Times New Roman"/>
                <w:b/>
                <w:szCs w:val="24"/>
              </w:rPr>
              <w:tab/>
              <w:t>: For single-DCI scheduled multi-PUSCH for multi-TRP, support up to 2 SRIs and each SRI is pointed to each TRP.</w:t>
            </w:r>
          </w:p>
        </w:tc>
      </w:tr>
      <w:tr w:rsidR="00B375B0" w14:paraId="3F996591" w14:textId="77777777" w:rsidTr="00B375B0">
        <w:tc>
          <w:tcPr>
            <w:tcW w:w="1843" w:type="dxa"/>
          </w:tcPr>
          <w:p w14:paraId="6D47B1B7" w14:textId="2DE848AC" w:rsidR="00B375B0" w:rsidRDefault="00B375B0" w:rsidP="00B375B0">
            <w:pPr>
              <w:pStyle w:val="Heading6"/>
              <w:numPr>
                <w:ilvl w:val="0"/>
                <w:numId w:val="0"/>
              </w:numPr>
            </w:pPr>
            <w:r>
              <w:t>[LGE, 18]</w:t>
            </w:r>
          </w:p>
        </w:tc>
        <w:tc>
          <w:tcPr>
            <w:tcW w:w="7854" w:type="dxa"/>
          </w:tcPr>
          <w:p w14:paraId="337E8ADD" w14:textId="77777777" w:rsidR="006B11D3" w:rsidRDefault="006B11D3" w:rsidP="006B11D3">
            <w:pPr>
              <w:spacing w:before="120" w:after="120" w:line="240" w:lineRule="auto"/>
              <w:ind w:firstLineChars="100" w:firstLine="220"/>
              <w:rPr>
                <w:rFonts w:eastAsia="Batang"/>
                <w:b/>
                <w:iCs/>
              </w:rPr>
            </w:pPr>
            <w:r w:rsidRPr="0095627C">
              <w:rPr>
                <w:rFonts w:eastAsia="Batang"/>
                <w:b/>
              </w:rPr>
              <w:t>Proposal #</w:t>
            </w:r>
            <w:r>
              <w:rPr>
                <w:rFonts w:eastAsia="Batang"/>
                <w:b/>
              </w:rPr>
              <w:t>5</w:t>
            </w:r>
            <w:r w:rsidRPr="0095627C">
              <w:rPr>
                <w:rFonts w:eastAsia="Batang"/>
                <w:b/>
              </w:rPr>
              <w:t xml:space="preserve">: </w:t>
            </w:r>
            <w:r>
              <w:rPr>
                <w:rFonts w:eastAsia="Batang"/>
                <w:b/>
              </w:rPr>
              <w:t xml:space="preserve">It should be clarified whether </w:t>
            </w:r>
            <w:r w:rsidRPr="00804CBD">
              <w:rPr>
                <w:rFonts w:eastAsia="Batang"/>
                <w:b/>
              </w:rPr>
              <w:t xml:space="preserve">UE can be configured with </w:t>
            </w:r>
            <w:r w:rsidRPr="00804CBD">
              <w:rPr>
                <w:rFonts w:eastAsia="Batang"/>
                <w:b/>
                <w:i/>
              </w:rPr>
              <w:t>repetitionNumber</w:t>
            </w:r>
            <w:r w:rsidRPr="00804CBD">
              <w:rPr>
                <w:rFonts w:eastAsia="Batang"/>
                <w:b/>
              </w:rPr>
              <w:t xml:space="preserve"> in DCI format 1_2 or not</w:t>
            </w:r>
            <w:r>
              <w:rPr>
                <w:rFonts w:eastAsia="Batang"/>
                <w:b/>
              </w:rPr>
              <w:t xml:space="preserve">, for </w:t>
            </w:r>
            <w:r w:rsidRPr="00804CBD">
              <w:rPr>
                <w:rFonts w:eastAsia="Batang"/>
                <w:b/>
              </w:rPr>
              <w:t xml:space="preserve">a serving cell configured with </w:t>
            </w:r>
            <w:r w:rsidRPr="00804CBD">
              <w:rPr>
                <w:rFonts w:eastAsia="Batang"/>
                <w:b/>
                <w:i/>
              </w:rPr>
              <w:t>pdsch-TimeDomainResourceAllocationListForMulti PDSCH</w:t>
            </w:r>
            <w:r>
              <w:rPr>
                <w:rFonts w:eastAsia="Batang"/>
                <w:b/>
                <w:iCs/>
              </w:rPr>
              <w:t>.</w:t>
            </w:r>
          </w:p>
          <w:p w14:paraId="7279A41A" w14:textId="1C4D0C43" w:rsidR="00B375B0" w:rsidRPr="006B11D3" w:rsidRDefault="006B11D3" w:rsidP="006B11D3">
            <w:pPr>
              <w:spacing w:before="120" w:after="120" w:line="240" w:lineRule="auto"/>
              <w:ind w:firstLineChars="100" w:firstLine="220"/>
              <w:rPr>
                <w:rFonts w:eastAsia="Batang"/>
                <w:b/>
                <w:iCs/>
              </w:rPr>
            </w:pPr>
            <w:r>
              <w:rPr>
                <w:rFonts w:eastAsia="Batang"/>
                <w:b/>
                <w:iCs/>
              </w:rPr>
              <w:t xml:space="preserve">Proposal #6: It should be discussed how </w:t>
            </w:r>
            <w:r w:rsidRPr="00804CBD">
              <w:rPr>
                <w:rFonts w:eastAsia="Batang"/>
                <w:b/>
                <w:iCs/>
              </w:rPr>
              <w:t xml:space="preserve">to guarantee </w:t>
            </w:r>
            <w:r w:rsidRPr="00804CBD">
              <w:rPr>
                <w:rFonts w:eastAsia="Batang"/>
                <w:b/>
                <w:i/>
                <w:iCs/>
              </w:rPr>
              <w:t>StartingSymbolOffsetK</w:t>
            </w:r>
            <w:r w:rsidRPr="00804CBD">
              <w:rPr>
                <w:rFonts w:eastAsia="Batang"/>
                <w:b/>
                <w:iCs/>
              </w:rPr>
              <w:t xml:space="preserve"> symbols between the last symbol of the second PDSCH occasion of TB#1 and the first symbol of the first PDSCH occasion of TB#2</w:t>
            </w:r>
            <w:r>
              <w:rPr>
                <w:rFonts w:eastAsia="Batang"/>
                <w:b/>
                <w:iCs/>
              </w:rPr>
              <w:t>, in order to support TDM scheme A f</w:t>
            </w:r>
            <w:r w:rsidRPr="00804CBD">
              <w:rPr>
                <w:rFonts w:eastAsia="Batang"/>
                <w:b/>
                <w:iCs/>
              </w:rPr>
              <w:t>or multi-PDSCH scheduling for multi-TRPs</w:t>
            </w:r>
            <w:r>
              <w:rPr>
                <w:rFonts w:eastAsia="Batang"/>
                <w:b/>
                <w:iCs/>
              </w:rPr>
              <w:t>.</w:t>
            </w:r>
          </w:p>
        </w:tc>
      </w:tr>
    </w:tbl>
    <w:p w14:paraId="6044B54C" w14:textId="77777777" w:rsidR="00694984" w:rsidRDefault="00694984"/>
    <w:p w14:paraId="46EC15D3" w14:textId="609403BD" w:rsidR="00694984" w:rsidRDefault="003E217E">
      <w:pPr>
        <w:pStyle w:val="Heading3"/>
      </w:pPr>
      <w:r>
        <w:t>Summary of views</w:t>
      </w:r>
    </w:p>
    <w:p w14:paraId="2D923443" w14:textId="3B83E0D1" w:rsidR="003D21A0" w:rsidRDefault="003D21A0" w:rsidP="003D21A0">
      <w:pPr>
        <w:rPr>
          <w:rFonts w:ascii="Arial" w:hAnsi="Arial" w:cs="Arial"/>
          <w:lang w:val="en-GB"/>
        </w:rPr>
      </w:pPr>
      <w:r>
        <w:rPr>
          <w:rFonts w:ascii="Arial" w:hAnsi="Arial" w:cs="Arial"/>
          <w:lang w:val="en-GB"/>
        </w:rPr>
        <w:t>In RAN1#106bis-e, the following supports of multiple TCI states for multi-TRP are agreed.</w:t>
      </w:r>
    </w:p>
    <w:tbl>
      <w:tblPr>
        <w:tblStyle w:val="TableGrid"/>
        <w:tblW w:w="9962" w:type="dxa"/>
        <w:tblLayout w:type="fixed"/>
        <w:tblLook w:val="04A0" w:firstRow="1" w:lastRow="0" w:firstColumn="1" w:lastColumn="0" w:noHBand="0" w:noVBand="1"/>
      </w:tblPr>
      <w:tblGrid>
        <w:gridCol w:w="9962"/>
      </w:tblGrid>
      <w:tr w:rsidR="003D21A0" w14:paraId="3849CA50" w14:textId="77777777" w:rsidTr="00B9413A">
        <w:tc>
          <w:tcPr>
            <w:tcW w:w="9962" w:type="dxa"/>
          </w:tcPr>
          <w:p w14:paraId="459E93BB" w14:textId="77777777" w:rsidR="003D21A0" w:rsidRDefault="003D21A0" w:rsidP="003D21A0">
            <w:pPr>
              <w:rPr>
                <w:rFonts w:ascii="Times" w:hAnsi="Times" w:cs="Times"/>
              </w:rPr>
            </w:pPr>
            <w:r>
              <w:rPr>
                <w:highlight w:val="green"/>
              </w:rPr>
              <w:t>Agreement:</w:t>
            </w:r>
          </w:p>
          <w:p w14:paraId="6F9633D0" w14:textId="77777777" w:rsidR="003D21A0" w:rsidRDefault="003D21A0" w:rsidP="003D21A0">
            <w:pPr>
              <w:spacing w:line="252" w:lineRule="auto"/>
              <w:rPr>
                <w:rFonts w:ascii="Times New Roman" w:hAnsi="Times New Roman" w:cs="Times New Roman"/>
              </w:rPr>
            </w:pPr>
            <w:r>
              <w:rPr>
                <w:rFonts w:ascii="Times New Roman" w:hAnsi="Times New Roman" w:cs="Times New Roman"/>
              </w:rPr>
              <w:t>The working assumption in RAN1#106-e is confirmed with the following update:</w:t>
            </w:r>
          </w:p>
          <w:p w14:paraId="704EAC51" w14:textId="77777777" w:rsidR="003D21A0" w:rsidRDefault="003D21A0" w:rsidP="003D21A0">
            <w:pPr>
              <w:spacing w:line="252" w:lineRule="auto"/>
              <w:rPr>
                <w:rFonts w:ascii="Times New Roman" w:hAnsi="Times New Roman" w:cs="Times New Roman"/>
                <w:sz w:val="20"/>
                <w:szCs w:val="20"/>
              </w:rPr>
            </w:pPr>
            <w:r>
              <w:rPr>
                <w:rFonts w:ascii="Times New Roman" w:hAnsi="Times New Roman" w:cs="Times New Roman"/>
              </w:rPr>
              <w:t>For multi-PDSCH scheduling for multi-TRPs, support a single DCI field ‘Transmission Configuration Indication’ as in Rel-16 TCI state indication mechanism for multi-TRPs</w:t>
            </w:r>
          </w:p>
          <w:p w14:paraId="1535A613" w14:textId="77777777" w:rsidR="003D21A0" w:rsidRDefault="003D21A0" w:rsidP="003505EC">
            <w:pPr>
              <w:numPr>
                <w:ilvl w:val="0"/>
                <w:numId w:val="27"/>
              </w:numPr>
              <w:spacing w:after="0" w:line="252" w:lineRule="auto"/>
              <w:rPr>
                <w:rFonts w:ascii="Times New Roman" w:eastAsia="Times New Roman" w:hAnsi="Times New Roman" w:cs="Times New Roman"/>
              </w:rPr>
            </w:pPr>
            <w:r>
              <w:rPr>
                <w:rFonts w:ascii="Times New Roman" w:eastAsia="Times New Roman" w:hAnsi="Times New Roman" w:cs="Times New Roman"/>
              </w:rPr>
              <w:t>The single DCI field ‘Transmission Configuration Indication’ indicates one or two TCI states associated with a code point for single DCI based multi-TRP mechanism</w:t>
            </w:r>
          </w:p>
          <w:p w14:paraId="4630EA1D" w14:textId="77777777" w:rsidR="003D21A0" w:rsidRDefault="003D21A0" w:rsidP="003505EC">
            <w:pPr>
              <w:numPr>
                <w:ilvl w:val="1"/>
                <w:numId w:val="27"/>
              </w:numPr>
              <w:spacing w:after="0" w:line="252" w:lineRule="auto"/>
              <w:rPr>
                <w:rFonts w:ascii="Times New Roman" w:eastAsia="Times New Roman" w:hAnsi="Times New Roman" w:cs="Times New Roman"/>
                <w:color w:val="FF0000"/>
              </w:rPr>
            </w:pPr>
            <w:r>
              <w:rPr>
                <w:rFonts w:ascii="Times New Roman" w:eastAsia="Times New Roman" w:hAnsi="Times New Roman" w:cs="Times New Roman"/>
                <w:color w:val="FF0000"/>
              </w:rPr>
              <w:t>When two TCI states are indicated, reuse Rel-16 association rules to apply the two TCI states for each PDSCH scheduled by a multi-PDSCH scheduling DCI</w:t>
            </w:r>
          </w:p>
          <w:p w14:paraId="5D9231C0" w14:textId="77777777" w:rsidR="003D21A0" w:rsidRDefault="003D21A0" w:rsidP="003505EC">
            <w:pPr>
              <w:numPr>
                <w:ilvl w:val="0"/>
                <w:numId w:val="27"/>
              </w:numPr>
              <w:spacing w:after="0" w:line="252" w:lineRule="auto"/>
              <w:rPr>
                <w:rFonts w:ascii="Times New Roman" w:eastAsia="Times New Roman" w:hAnsi="Times New Roman" w:cs="Times New Roman"/>
              </w:rPr>
            </w:pPr>
            <w:r>
              <w:rPr>
                <w:rFonts w:ascii="Times New Roman" w:eastAsia="Times New Roman" w:hAnsi="Times New Roman" w:cs="Times New Roman"/>
              </w:rPr>
              <w:t>The single DCI field ‘Transmission Configuration Indication’ indicates only one TCI state associated with a code point for multi-DCI based multi-TRP mechanism</w:t>
            </w:r>
          </w:p>
          <w:p w14:paraId="4C8B7D13" w14:textId="77777777" w:rsidR="003D21A0" w:rsidRDefault="003D21A0" w:rsidP="003505EC">
            <w:pPr>
              <w:numPr>
                <w:ilvl w:val="0"/>
                <w:numId w:val="27"/>
              </w:numPr>
              <w:spacing w:after="0" w:line="252" w:lineRule="auto"/>
              <w:rPr>
                <w:rFonts w:ascii="Times New Roman" w:eastAsia="Times New Roman" w:hAnsi="Times New Roman" w:cs="Times New Roman"/>
              </w:rPr>
            </w:pPr>
            <w:r>
              <w:rPr>
                <w:rFonts w:ascii="Times New Roman" w:eastAsia="Times New Roman" w:hAnsi="Times New Roman" w:cs="Times New Roman"/>
              </w:rPr>
              <w:t>Reuse Rel-16 RRC configuration and MAC CE activation/deactivation methods for the one or two TCI states</w:t>
            </w:r>
          </w:p>
          <w:p w14:paraId="1E4A1214" w14:textId="77777777" w:rsidR="003D21A0" w:rsidRDefault="003D21A0" w:rsidP="003505EC">
            <w:pPr>
              <w:numPr>
                <w:ilvl w:val="0"/>
                <w:numId w:val="27"/>
              </w:numPr>
              <w:spacing w:after="0" w:line="252" w:lineRule="auto"/>
              <w:rPr>
                <w:rFonts w:ascii="Calibri" w:eastAsia="Times New Roman" w:hAnsi="Calibri" w:cs="Calibri"/>
                <w:strike/>
                <w:color w:val="FF0000"/>
              </w:rPr>
            </w:pPr>
            <w:r>
              <w:rPr>
                <w:rFonts w:ascii="Times New Roman" w:eastAsia="Times New Roman" w:hAnsi="Times New Roman" w:cs="Times New Roman"/>
                <w:strike/>
                <w:color w:val="FF0000"/>
              </w:rPr>
              <w:t>FFS: Details of multiple TCI state association with multiple PDSCHs</w:t>
            </w:r>
          </w:p>
          <w:p w14:paraId="12DCB649" w14:textId="56130698" w:rsidR="003D21A0" w:rsidRPr="003D21A0" w:rsidRDefault="003D21A0" w:rsidP="003505EC">
            <w:pPr>
              <w:numPr>
                <w:ilvl w:val="0"/>
                <w:numId w:val="27"/>
              </w:numPr>
              <w:spacing w:after="0" w:line="252" w:lineRule="auto"/>
              <w:rPr>
                <w:rFonts w:ascii="Times" w:eastAsia="Times New Roman" w:hAnsi="Times" w:cs="Times"/>
                <w:strike/>
                <w:color w:val="FF0000"/>
              </w:rPr>
            </w:pPr>
            <w:r>
              <w:rPr>
                <w:rFonts w:ascii="Times New Roman" w:eastAsia="Times New Roman" w:hAnsi="Times New Roman" w:cs="Times New Roman"/>
                <w:color w:val="FF0000"/>
              </w:rPr>
              <w:lastRenderedPageBreak/>
              <w:t>Within the TDRA table for multi-PDSCH scheduling, the UE does not expect to be configured with the higher layer parameter repetitionNumber</w:t>
            </w:r>
          </w:p>
        </w:tc>
      </w:tr>
    </w:tbl>
    <w:p w14:paraId="6B768AC2" w14:textId="01E336F5" w:rsidR="003D21A0" w:rsidRDefault="003D21A0" w:rsidP="003D21A0">
      <w:pPr>
        <w:rPr>
          <w:rFonts w:ascii="Arial" w:hAnsi="Arial" w:cs="Arial"/>
          <w:lang w:val="en-GB"/>
        </w:rPr>
      </w:pPr>
    </w:p>
    <w:p w14:paraId="0C885197" w14:textId="77777777" w:rsidR="003D21A0" w:rsidRDefault="003D21A0" w:rsidP="003D21A0">
      <w:pPr>
        <w:rPr>
          <w:rFonts w:ascii="Arial" w:hAnsi="Arial" w:cs="Arial"/>
        </w:rPr>
      </w:pPr>
      <w:r>
        <w:rPr>
          <w:rFonts w:ascii="Arial" w:hAnsi="Arial" w:cs="Arial"/>
        </w:rPr>
        <w:t>Based on the above agreement, the following companies’ views are observed.</w:t>
      </w:r>
    </w:p>
    <w:tbl>
      <w:tblPr>
        <w:tblStyle w:val="TableGrid"/>
        <w:tblW w:w="9985" w:type="dxa"/>
        <w:tblLook w:val="04A0" w:firstRow="1" w:lastRow="0" w:firstColumn="1" w:lastColumn="0" w:noHBand="0" w:noVBand="1"/>
      </w:tblPr>
      <w:tblGrid>
        <w:gridCol w:w="531"/>
        <w:gridCol w:w="2614"/>
        <w:gridCol w:w="6840"/>
      </w:tblGrid>
      <w:tr w:rsidR="00694984" w14:paraId="5E45CAB6" w14:textId="77777777">
        <w:trPr>
          <w:trHeight w:val="197"/>
        </w:trPr>
        <w:tc>
          <w:tcPr>
            <w:tcW w:w="531" w:type="dxa"/>
            <w:shd w:val="clear" w:color="auto" w:fill="D9D9D9" w:themeFill="background1" w:themeFillShade="D9"/>
          </w:tcPr>
          <w:p w14:paraId="6A0E2B19" w14:textId="77777777" w:rsidR="00694984" w:rsidRDefault="003E217E">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C984A0E" w14:textId="77777777" w:rsidR="00694984" w:rsidRDefault="003E217E">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395DCB1C" w14:textId="77777777" w:rsidR="00694984" w:rsidRDefault="003E217E">
            <w:pPr>
              <w:snapToGrid w:val="0"/>
              <w:rPr>
                <w:rFonts w:ascii="Arial" w:hAnsi="Arial" w:cs="Arial"/>
                <w:b/>
                <w:sz w:val="18"/>
                <w:szCs w:val="20"/>
              </w:rPr>
            </w:pPr>
            <w:r>
              <w:rPr>
                <w:rFonts w:ascii="Arial" w:hAnsi="Arial" w:cs="Arial"/>
                <w:b/>
                <w:sz w:val="18"/>
                <w:szCs w:val="20"/>
              </w:rPr>
              <w:t>Companies’ views</w:t>
            </w:r>
          </w:p>
        </w:tc>
      </w:tr>
      <w:tr w:rsidR="00694984" w14:paraId="09E3F482" w14:textId="77777777">
        <w:tc>
          <w:tcPr>
            <w:tcW w:w="531" w:type="dxa"/>
          </w:tcPr>
          <w:p w14:paraId="367E8448" w14:textId="17AEED87" w:rsidR="00694984" w:rsidRDefault="009F1601">
            <w:pPr>
              <w:snapToGrid w:val="0"/>
              <w:rPr>
                <w:rFonts w:ascii="Arial" w:hAnsi="Arial" w:cs="Arial"/>
                <w:sz w:val="18"/>
                <w:szCs w:val="20"/>
              </w:rPr>
            </w:pPr>
            <w:r>
              <w:rPr>
                <w:rFonts w:ascii="Arial" w:hAnsi="Arial" w:cs="Arial"/>
                <w:sz w:val="18"/>
                <w:szCs w:val="20"/>
              </w:rPr>
              <w:t>2</w:t>
            </w:r>
            <w:r w:rsidR="003E217E">
              <w:rPr>
                <w:rFonts w:ascii="Arial" w:hAnsi="Arial" w:cs="Arial"/>
                <w:sz w:val="18"/>
                <w:szCs w:val="20"/>
              </w:rPr>
              <w:t>.1</w:t>
            </w:r>
          </w:p>
        </w:tc>
        <w:tc>
          <w:tcPr>
            <w:tcW w:w="2614" w:type="dxa"/>
          </w:tcPr>
          <w:p w14:paraId="02800F29" w14:textId="32BA3B37" w:rsidR="00694984" w:rsidRDefault="0020152E" w:rsidP="0020152E">
            <w:pPr>
              <w:snapToGrid w:val="0"/>
              <w:rPr>
                <w:rFonts w:ascii="Arial" w:hAnsi="Arial" w:cs="Arial"/>
                <w:sz w:val="18"/>
                <w:szCs w:val="20"/>
              </w:rPr>
            </w:pPr>
            <w:r>
              <w:rPr>
                <w:rFonts w:ascii="Arial" w:hAnsi="Arial" w:cs="Arial"/>
                <w:sz w:val="18"/>
                <w:szCs w:val="20"/>
              </w:rPr>
              <w:t>Support of multi-PDSCHs with multi-TRP</w:t>
            </w:r>
          </w:p>
        </w:tc>
        <w:tc>
          <w:tcPr>
            <w:tcW w:w="6840" w:type="dxa"/>
          </w:tcPr>
          <w:p w14:paraId="6B1AEB8B" w14:textId="71861414" w:rsidR="0020152E" w:rsidRPr="0020152E" w:rsidRDefault="0020152E">
            <w:pPr>
              <w:snapToGrid w:val="0"/>
              <w:rPr>
                <w:rFonts w:ascii="Arial" w:hAnsi="Arial" w:cs="Arial"/>
                <w:sz w:val="18"/>
                <w:szCs w:val="20"/>
              </w:rPr>
            </w:pPr>
            <w:r w:rsidRPr="0020152E">
              <w:rPr>
                <w:rFonts w:ascii="Arial" w:hAnsi="Arial" w:cs="Arial"/>
                <w:sz w:val="18"/>
                <w:szCs w:val="20"/>
              </w:rPr>
              <w:t>Wideband-wise or RBG-wise resource splitting</w:t>
            </w:r>
            <w:r w:rsidR="00C02AB1">
              <w:rPr>
                <w:rFonts w:ascii="Arial" w:hAnsi="Arial" w:cs="Arial"/>
                <w:sz w:val="18"/>
                <w:szCs w:val="20"/>
              </w:rPr>
              <w:t xml:space="preserve"> for FDM</w:t>
            </w:r>
            <w:r w:rsidRPr="0020152E">
              <w:rPr>
                <w:rFonts w:ascii="Arial" w:hAnsi="Arial" w:cs="Arial"/>
                <w:sz w:val="18"/>
                <w:szCs w:val="20"/>
              </w:rPr>
              <w:t>: Oppo</w:t>
            </w:r>
          </w:p>
          <w:p w14:paraId="175BB16F" w14:textId="467CDC7F" w:rsidR="0020152E" w:rsidRDefault="00C02AB1">
            <w:pPr>
              <w:snapToGrid w:val="0"/>
              <w:rPr>
                <w:rFonts w:ascii="Arial" w:hAnsi="Arial" w:cs="Arial"/>
                <w:sz w:val="18"/>
                <w:szCs w:val="20"/>
              </w:rPr>
            </w:pPr>
            <w:r>
              <w:rPr>
                <w:rFonts w:ascii="Arial" w:hAnsi="Arial" w:cs="Arial"/>
                <w:sz w:val="18"/>
                <w:szCs w:val="20"/>
              </w:rPr>
              <w:t>Reuse of the offset of the last scheduled PDSCH from the first TRP to the first scheduled PDSCH of the second TRP: Oppo</w:t>
            </w:r>
          </w:p>
          <w:p w14:paraId="3F23DD43" w14:textId="768F27FE" w:rsidR="00C02AB1" w:rsidRPr="00C02AB1" w:rsidRDefault="00C02AB1">
            <w:pPr>
              <w:snapToGrid w:val="0"/>
              <w:rPr>
                <w:rFonts w:ascii="Arial" w:hAnsi="Arial" w:cs="Arial"/>
                <w:sz w:val="18"/>
                <w:szCs w:val="20"/>
              </w:rPr>
            </w:pPr>
            <w:r>
              <w:rPr>
                <w:rFonts w:ascii="Arial" w:hAnsi="Arial" w:cs="Arial"/>
                <w:sz w:val="18"/>
                <w:szCs w:val="20"/>
              </w:rPr>
              <w:t>Whether UE can be configured with repetitionNumber in DCI format 1_2 or not: LGE</w:t>
            </w:r>
          </w:p>
          <w:p w14:paraId="71EF718C" w14:textId="08633313" w:rsidR="00694984" w:rsidRPr="00C02AB1" w:rsidRDefault="00C02AB1" w:rsidP="00C02AB1">
            <w:pPr>
              <w:snapToGrid w:val="0"/>
              <w:rPr>
                <w:rFonts w:ascii="Arial" w:hAnsi="Arial" w:cs="Arial"/>
                <w:sz w:val="18"/>
                <w:szCs w:val="20"/>
              </w:rPr>
            </w:pPr>
            <w:r>
              <w:rPr>
                <w:rFonts w:ascii="Arial" w:hAnsi="Arial" w:cs="Arial"/>
                <w:sz w:val="18"/>
                <w:szCs w:val="20"/>
              </w:rPr>
              <w:t>How to guarantee StartingSymbolOffsetK symbols between the last symbol of the second PDSCH occasion and the first symbol of the first PDSCH occasion: LGE</w:t>
            </w:r>
          </w:p>
        </w:tc>
      </w:tr>
      <w:tr w:rsidR="00C02AB1" w14:paraId="20299B82" w14:textId="77777777">
        <w:tc>
          <w:tcPr>
            <w:tcW w:w="531" w:type="dxa"/>
          </w:tcPr>
          <w:p w14:paraId="1D37B8B3" w14:textId="68F8D3C8" w:rsidR="00C02AB1" w:rsidRDefault="009F1601">
            <w:pPr>
              <w:snapToGrid w:val="0"/>
              <w:rPr>
                <w:rFonts w:ascii="Arial" w:hAnsi="Arial" w:cs="Arial"/>
                <w:sz w:val="18"/>
                <w:szCs w:val="20"/>
              </w:rPr>
            </w:pPr>
            <w:r>
              <w:rPr>
                <w:rFonts w:ascii="Arial" w:hAnsi="Arial" w:cs="Arial"/>
                <w:sz w:val="18"/>
                <w:szCs w:val="20"/>
              </w:rPr>
              <w:t>2</w:t>
            </w:r>
            <w:r w:rsidR="00C02AB1">
              <w:rPr>
                <w:rFonts w:ascii="Arial" w:hAnsi="Arial" w:cs="Arial"/>
                <w:sz w:val="18"/>
                <w:szCs w:val="20"/>
              </w:rPr>
              <w:t>.2</w:t>
            </w:r>
          </w:p>
        </w:tc>
        <w:tc>
          <w:tcPr>
            <w:tcW w:w="2614" w:type="dxa"/>
          </w:tcPr>
          <w:p w14:paraId="7DB5702F" w14:textId="5FC45536" w:rsidR="00C02AB1" w:rsidRDefault="00C02AB1" w:rsidP="0020152E">
            <w:pPr>
              <w:snapToGrid w:val="0"/>
              <w:rPr>
                <w:rFonts w:ascii="Arial" w:hAnsi="Arial" w:cs="Arial"/>
                <w:sz w:val="18"/>
                <w:szCs w:val="20"/>
              </w:rPr>
            </w:pPr>
            <w:r>
              <w:rPr>
                <w:rFonts w:ascii="Arial" w:hAnsi="Arial" w:cs="Arial"/>
                <w:sz w:val="18"/>
                <w:szCs w:val="20"/>
              </w:rPr>
              <w:t>Support of multi-PUSCHs with multi-TRP</w:t>
            </w:r>
          </w:p>
        </w:tc>
        <w:tc>
          <w:tcPr>
            <w:tcW w:w="6840" w:type="dxa"/>
          </w:tcPr>
          <w:p w14:paraId="349DAE04" w14:textId="3E43BF63" w:rsidR="00C02AB1" w:rsidRPr="0020152E" w:rsidRDefault="00C02AB1">
            <w:pPr>
              <w:snapToGrid w:val="0"/>
              <w:rPr>
                <w:rFonts w:ascii="Arial" w:hAnsi="Arial" w:cs="Arial"/>
                <w:sz w:val="18"/>
                <w:szCs w:val="20"/>
              </w:rPr>
            </w:pPr>
            <w:r>
              <w:rPr>
                <w:rFonts w:ascii="Arial" w:hAnsi="Arial" w:cs="Arial"/>
                <w:sz w:val="18"/>
                <w:szCs w:val="20"/>
              </w:rPr>
              <w:t>Support of multiple groups of PUSCHs and multiple SRIs: CATT, Sony</w:t>
            </w:r>
          </w:p>
        </w:tc>
      </w:tr>
    </w:tbl>
    <w:p w14:paraId="100FA70A" w14:textId="24DEC78B" w:rsidR="00C02AB1" w:rsidRDefault="00C02AB1"/>
    <w:p w14:paraId="59FE7BB7" w14:textId="77777777" w:rsidR="00694984" w:rsidRDefault="003E217E">
      <w:pPr>
        <w:pStyle w:val="Heading3"/>
      </w:pPr>
      <w:r>
        <w:t>1</w:t>
      </w:r>
      <w:r>
        <w:rPr>
          <w:vertAlign w:val="superscript"/>
        </w:rPr>
        <w:t>st</w:t>
      </w:r>
      <w:r>
        <w:t xml:space="preserve"> round discussion</w:t>
      </w:r>
    </w:p>
    <w:p w14:paraId="12DCF2C6" w14:textId="38E02657" w:rsidR="00694984" w:rsidRDefault="003E217E">
      <w:pPr>
        <w:pStyle w:val="Heading4"/>
      </w:pPr>
      <w:r>
        <w:t xml:space="preserve">Observation </w:t>
      </w:r>
      <w:r w:rsidR="00DB4635">
        <w:t>2</w:t>
      </w:r>
    </w:p>
    <w:p w14:paraId="4A393391" w14:textId="0E449069" w:rsidR="00596B5D" w:rsidRDefault="00596B5D" w:rsidP="00596B5D">
      <w:pPr>
        <w:rPr>
          <w:rFonts w:ascii="Arial" w:hAnsi="Arial" w:cs="Arial"/>
        </w:rPr>
      </w:pPr>
      <w:r w:rsidRPr="00C02AB1">
        <w:rPr>
          <w:rFonts w:ascii="Arial" w:hAnsi="Arial" w:cs="Arial"/>
        </w:rPr>
        <w:t>The moderator observed that few companies indicated necessity of further clarifications of multi-PDSCH operation</w:t>
      </w:r>
      <w:r>
        <w:rPr>
          <w:rFonts w:ascii="Arial" w:hAnsi="Arial" w:cs="Arial"/>
        </w:rPr>
        <w:t xml:space="preserve">. In addition, few companies indicated their preference to support specification enhancement for multi-PUSCHs with multi-TRP. Companies </w:t>
      </w:r>
      <w:r w:rsidR="00CF667E">
        <w:rPr>
          <w:rFonts w:ascii="Arial" w:hAnsi="Arial" w:cs="Arial"/>
        </w:rPr>
        <w:t xml:space="preserve">are </w:t>
      </w:r>
      <w:r>
        <w:rPr>
          <w:rFonts w:ascii="Arial" w:hAnsi="Arial" w:cs="Arial"/>
        </w:rPr>
        <w:t>asked to answer the following questions.</w:t>
      </w:r>
    </w:p>
    <w:p w14:paraId="0F7C2688" w14:textId="77777777" w:rsidR="00596B5D" w:rsidRDefault="00596B5D" w:rsidP="00596B5D">
      <w:pPr>
        <w:rPr>
          <w:rFonts w:ascii="Arial" w:hAnsi="Arial" w:cs="Arial"/>
          <w:b/>
          <w:bCs/>
        </w:rPr>
      </w:pPr>
    </w:p>
    <w:p w14:paraId="28DEF59E" w14:textId="77777777" w:rsidR="00596B5D" w:rsidRPr="00596B5D" w:rsidRDefault="00596B5D" w:rsidP="00596B5D">
      <w:pPr>
        <w:rPr>
          <w:rFonts w:ascii="Arial" w:hAnsi="Arial" w:cs="Arial"/>
          <w:b/>
          <w:bCs/>
        </w:rPr>
      </w:pPr>
      <w:r w:rsidRPr="00596B5D">
        <w:rPr>
          <w:rFonts w:ascii="Arial" w:hAnsi="Arial" w:cs="Arial"/>
          <w:b/>
          <w:bCs/>
        </w:rPr>
        <w:t>Q1. Do you think that additional clarification is needed for multi-PDSCHs by a single DCI with multi-TRP (e.g., the offset between the last scheduled PDSCH of the first TRP and the first scheduled PDSCH of the second TRP)? If so, what would be the required clarification?</w:t>
      </w:r>
    </w:p>
    <w:p w14:paraId="0C816972" w14:textId="77777777" w:rsidR="00596B5D" w:rsidRPr="00596B5D" w:rsidRDefault="00596B5D" w:rsidP="00596B5D">
      <w:pPr>
        <w:rPr>
          <w:rFonts w:ascii="Arial" w:hAnsi="Arial" w:cs="Arial"/>
          <w:b/>
          <w:bCs/>
        </w:rPr>
      </w:pPr>
      <w:r w:rsidRPr="00596B5D">
        <w:rPr>
          <w:rFonts w:ascii="Arial" w:hAnsi="Arial" w:cs="Arial"/>
          <w:b/>
          <w:bCs/>
        </w:rPr>
        <w:t>Q2. Do you think that enhancement of multi-PUSCHs by a single DCI is needed (e.g., supporting multiple groups/SRIs)? If so, what would be the required enhancement?</w:t>
      </w:r>
    </w:p>
    <w:p w14:paraId="12792B55" w14:textId="77777777" w:rsidR="00596B5D" w:rsidRDefault="00596B5D" w:rsidP="00596B5D">
      <w:pPr>
        <w:rPr>
          <w:rFonts w:ascii="Arial" w:hAnsi="Arial" w:cs="Arial"/>
        </w:rPr>
      </w:pPr>
    </w:p>
    <w:tbl>
      <w:tblPr>
        <w:tblStyle w:val="TableGrid"/>
        <w:tblW w:w="9985" w:type="dxa"/>
        <w:tblLook w:val="04A0" w:firstRow="1" w:lastRow="0" w:firstColumn="1" w:lastColumn="0" w:noHBand="0" w:noVBand="1"/>
      </w:tblPr>
      <w:tblGrid>
        <w:gridCol w:w="1525"/>
        <w:gridCol w:w="8460"/>
      </w:tblGrid>
      <w:tr w:rsidR="00596B5D" w14:paraId="0BE4EE5A" w14:textId="77777777" w:rsidTr="00B9413A">
        <w:trPr>
          <w:trHeight w:val="197"/>
        </w:trPr>
        <w:tc>
          <w:tcPr>
            <w:tcW w:w="1525" w:type="dxa"/>
            <w:shd w:val="clear" w:color="auto" w:fill="D9D9D9" w:themeFill="background1" w:themeFillShade="D9"/>
          </w:tcPr>
          <w:p w14:paraId="4D801E6A" w14:textId="77777777" w:rsidR="00596B5D" w:rsidRDefault="00596B5D" w:rsidP="00B9413A">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71BADBC" w14:textId="77777777" w:rsidR="00596B5D" w:rsidRDefault="00596B5D" w:rsidP="00B9413A">
            <w:pPr>
              <w:snapToGrid w:val="0"/>
              <w:rPr>
                <w:rFonts w:ascii="Arial" w:hAnsi="Arial" w:cs="Arial"/>
                <w:b/>
                <w:sz w:val="18"/>
                <w:szCs w:val="20"/>
              </w:rPr>
            </w:pPr>
            <w:r>
              <w:rPr>
                <w:rFonts w:ascii="Arial" w:hAnsi="Arial" w:cs="Arial"/>
                <w:b/>
                <w:sz w:val="18"/>
                <w:szCs w:val="20"/>
              </w:rPr>
              <w:t>Input</w:t>
            </w:r>
          </w:p>
        </w:tc>
      </w:tr>
      <w:tr w:rsidR="00596B5D" w14:paraId="0B558873" w14:textId="77777777" w:rsidTr="00B9413A">
        <w:tc>
          <w:tcPr>
            <w:tcW w:w="1525" w:type="dxa"/>
          </w:tcPr>
          <w:p w14:paraId="68989922" w14:textId="77777777" w:rsidR="00596B5D" w:rsidRDefault="00596B5D" w:rsidP="00B9413A">
            <w:pPr>
              <w:snapToGrid w:val="0"/>
              <w:rPr>
                <w:rFonts w:ascii="Arial" w:eastAsia="Malgun Gothic" w:hAnsi="Arial" w:cs="Arial"/>
                <w:sz w:val="18"/>
                <w:szCs w:val="20"/>
              </w:rPr>
            </w:pPr>
          </w:p>
        </w:tc>
        <w:tc>
          <w:tcPr>
            <w:tcW w:w="8460" w:type="dxa"/>
          </w:tcPr>
          <w:p w14:paraId="41378E29" w14:textId="77777777" w:rsidR="00596B5D" w:rsidRDefault="00596B5D" w:rsidP="00B9413A">
            <w:pPr>
              <w:snapToGrid w:val="0"/>
              <w:rPr>
                <w:rFonts w:ascii="Arial" w:eastAsia="Malgun Gothic" w:hAnsi="Arial" w:cs="Arial"/>
                <w:bCs/>
                <w:sz w:val="18"/>
                <w:szCs w:val="20"/>
              </w:rPr>
            </w:pPr>
          </w:p>
        </w:tc>
      </w:tr>
      <w:tr w:rsidR="00596B5D" w14:paraId="351CA218" w14:textId="77777777" w:rsidTr="00B9413A">
        <w:tc>
          <w:tcPr>
            <w:tcW w:w="1525" w:type="dxa"/>
          </w:tcPr>
          <w:p w14:paraId="6B60572D" w14:textId="77777777" w:rsidR="00596B5D" w:rsidRDefault="00596B5D" w:rsidP="00B9413A">
            <w:pPr>
              <w:snapToGrid w:val="0"/>
              <w:rPr>
                <w:rFonts w:ascii="Arial" w:eastAsia="Malgun Gothic" w:hAnsi="Arial" w:cs="Arial"/>
                <w:sz w:val="18"/>
                <w:szCs w:val="20"/>
              </w:rPr>
            </w:pPr>
          </w:p>
        </w:tc>
        <w:tc>
          <w:tcPr>
            <w:tcW w:w="8460" w:type="dxa"/>
          </w:tcPr>
          <w:p w14:paraId="69FD4A6A" w14:textId="77777777" w:rsidR="00596B5D" w:rsidRDefault="00596B5D" w:rsidP="00B9413A">
            <w:pPr>
              <w:spacing w:before="40" w:after="40"/>
              <w:rPr>
                <w:rFonts w:ascii="Arial" w:eastAsia="Malgun Gothic" w:hAnsi="Arial" w:cs="Arial"/>
                <w:sz w:val="18"/>
                <w:szCs w:val="20"/>
              </w:rPr>
            </w:pPr>
          </w:p>
        </w:tc>
      </w:tr>
      <w:tr w:rsidR="00596B5D" w14:paraId="0FB4857B" w14:textId="77777777" w:rsidTr="00B9413A">
        <w:tc>
          <w:tcPr>
            <w:tcW w:w="1525" w:type="dxa"/>
          </w:tcPr>
          <w:p w14:paraId="2683478A" w14:textId="77777777" w:rsidR="00596B5D" w:rsidRDefault="00596B5D" w:rsidP="00B9413A">
            <w:pPr>
              <w:snapToGrid w:val="0"/>
              <w:rPr>
                <w:rFonts w:ascii="Arial" w:eastAsia="Malgun Gothic" w:hAnsi="Arial" w:cs="Arial"/>
                <w:sz w:val="18"/>
                <w:szCs w:val="20"/>
              </w:rPr>
            </w:pPr>
          </w:p>
        </w:tc>
        <w:tc>
          <w:tcPr>
            <w:tcW w:w="8460" w:type="dxa"/>
          </w:tcPr>
          <w:p w14:paraId="155C444A" w14:textId="77777777" w:rsidR="00596B5D" w:rsidRDefault="00596B5D" w:rsidP="00B9413A">
            <w:pPr>
              <w:spacing w:before="40" w:after="40"/>
              <w:rPr>
                <w:rFonts w:ascii="Arial" w:eastAsia="Malgun Gothic" w:hAnsi="Arial" w:cs="Arial"/>
                <w:sz w:val="18"/>
                <w:szCs w:val="20"/>
              </w:rPr>
            </w:pPr>
          </w:p>
        </w:tc>
      </w:tr>
      <w:tr w:rsidR="00596B5D" w14:paraId="569156A9" w14:textId="77777777" w:rsidTr="00B9413A">
        <w:tc>
          <w:tcPr>
            <w:tcW w:w="1525" w:type="dxa"/>
          </w:tcPr>
          <w:p w14:paraId="1B7174CF" w14:textId="77777777" w:rsidR="00596B5D" w:rsidRDefault="00596B5D" w:rsidP="00B9413A">
            <w:pPr>
              <w:snapToGrid w:val="0"/>
              <w:rPr>
                <w:rFonts w:ascii="Arial" w:eastAsia="Malgun Gothic" w:hAnsi="Arial" w:cs="Arial"/>
                <w:sz w:val="18"/>
                <w:szCs w:val="20"/>
              </w:rPr>
            </w:pPr>
          </w:p>
        </w:tc>
        <w:tc>
          <w:tcPr>
            <w:tcW w:w="8460" w:type="dxa"/>
          </w:tcPr>
          <w:p w14:paraId="6A9AFAB8" w14:textId="77777777" w:rsidR="00596B5D" w:rsidRDefault="00596B5D" w:rsidP="00B9413A">
            <w:pPr>
              <w:spacing w:before="40" w:after="40"/>
              <w:rPr>
                <w:rFonts w:ascii="Arial" w:eastAsia="Malgun Gothic" w:hAnsi="Arial" w:cs="Arial"/>
                <w:sz w:val="18"/>
                <w:szCs w:val="20"/>
              </w:rPr>
            </w:pPr>
          </w:p>
        </w:tc>
      </w:tr>
      <w:tr w:rsidR="00596B5D" w14:paraId="7D9D6DE6" w14:textId="77777777" w:rsidTr="00B9413A">
        <w:tc>
          <w:tcPr>
            <w:tcW w:w="1525" w:type="dxa"/>
          </w:tcPr>
          <w:p w14:paraId="20B667DD" w14:textId="77777777" w:rsidR="00596B5D" w:rsidRDefault="00596B5D" w:rsidP="00B9413A">
            <w:pPr>
              <w:snapToGrid w:val="0"/>
              <w:rPr>
                <w:rFonts w:ascii="Arial" w:eastAsia="Malgun Gothic" w:hAnsi="Arial" w:cs="Arial"/>
                <w:sz w:val="18"/>
                <w:szCs w:val="20"/>
              </w:rPr>
            </w:pPr>
          </w:p>
        </w:tc>
        <w:tc>
          <w:tcPr>
            <w:tcW w:w="8460" w:type="dxa"/>
          </w:tcPr>
          <w:p w14:paraId="10BB544B" w14:textId="77777777" w:rsidR="00596B5D" w:rsidRDefault="00596B5D" w:rsidP="00B9413A">
            <w:pPr>
              <w:spacing w:before="40" w:after="40"/>
              <w:rPr>
                <w:rFonts w:ascii="Arial" w:eastAsia="Malgun Gothic" w:hAnsi="Arial" w:cs="Arial"/>
                <w:sz w:val="18"/>
                <w:szCs w:val="20"/>
              </w:rPr>
            </w:pPr>
          </w:p>
        </w:tc>
      </w:tr>
    </w:tbl>
    <w:p w14:paraId="17118681" w14:textId="77777777" w:rsidR="00C02AB1" w:rsidRDefault="00C02AB1">
      <w:pPr>
        <w:rPr>
          <w:rFonts w:ascii="Arial" w:hAnsi="Arial" w:cs="Arial"/>
        </w:rPr>
      </w:pPr>
    </w:p>
    <w:p w14:paraId="29539B1D" w14:textId="4A2C099C" w:rsidR="00C02AB1" w:rsidRDefault="00C02AB1" w:rsidP="00C02AB1">
      <w:pPr>
        <w:pStyle w:val="Heading4"/>
      </w:pPr>
      <w:r>
        <w:lastRenderedPageBreak/>
        <w:t xml:space="preserve">Proposal </w:t>
      </w:r>
      <w:r w:rsidR="00DB4635">
        <w:t>2</w:t>
      </w:r>
    </w:p>
    <w:p w14:paraId="349A9504" w14:textId="4DD3055D" w:rsidR="00C02AB1" w:rsidRDefault="00C02AB1">
      <w:pPr>
        <w:rPr>
          <w:rFonts w:ascii="Arial" w:hAnsi="Arial" w:cs="Arial"/>
        </w:rPr>
      </w:pPr>
      <w:r w:rsidRPr="00C02AB1">
        <w:rPr>
          <w:rFonts w:ascii="Arial" w:hAnsi="Arial" w:cs="Arial"/>
          <w:highlight w:val="yellow"/>
        </w:rPr>
        <w:t>TBU</w:t>
      </w:r>
    </w:p>
    <w:p w14:paraId="09BC4290" w14:textId="77777777" w:rsidR="00694984" w:rsidRDefault="003E217E">
      <w:pPr>
        <w:pStyle w:val="Heading4"/>
      </w:pPr>
      <w:r>
        <w:t>1</w:t>
      </w:r>
      <w:r>
        <w:rPr>
          <w:vertAlign w:val="superscript"/>
        </w:rPr>
        <w:t>st</w:t>
      </w:r>
      <w:r>
        <w:t xml:space="preserve"> round discussion summary</w:t>
      </w:r>
    </w:p>
    <w:p w14:paraId="6690E40B" w14:textId="77777777" w:rsidR="00596B5D" w:rsidRDefault="00596B5D" w:rsidP="00596B5D">
      <w:pPr>
        <w:rPr>
          <w:rFonts w:ascii="Arial" w:hAnsi="Arial" w:cs="Arial"/>
        </w:rPr>
      </w:pPr>
      <w:r w:rsidRPr="00C02AB1">
        <w:rPr>
          <w:rFonts w:ascii="Arial" w:hAnsi="Arial" w:cs="Arial"/>
          <w:highlight w:val="yellow"/>
        </w:rPr>
        <w:t>TBU</w:t>
      </w:r>
    </w:p>
    <w:p w14:paraId="107274EC" w14:textId="5833D5EB" w:rsidR="00F80BC6" w:rsidRDefault="00D85F6F" w:rsidP="00F80BC6">
      <w:pPr>
        <w:pStyle w:val="Heading1"/>
        <w:pBdr>
          <w:top w:val="single" w:sz="12" w:space="5" w:color="auto"/>
        </w:pBdr>
        <w:spacing w:after="120"/>
        <w:rPr>
          <w:rFonts w:cs="Arial"/>
          <w:b/>
          <w:sz w:val="32"/>
          <w:szCs w:val="32"/>
        </w:rPr>
      </w:pPr>
      <w:r>
        <w:rPr>
          <w:rFonts w:cs="Arial"/>
          <w:b/>
          <w:sz w:val="32"/>
          <w:szCs w:val="32"/>
        </w:rPr>
        <w:t>Parameter</w:t>
      </w:r>
      <w:r w:rsidR="00F80BC6">
        <w:rPr>
          <w:rFonts w:cs="Arial"/>
          <w:b/>
          <w:sz w:val="32"/>
          <w:szCs w:val="32"/>
        </w:rPr>
        <w:t>s Associated with Beam-based Operation</w:t>
      </w:r>
    </w:p>
    <w:p w14:paraId="11FC2B2C" w14:textId="77777777" w:rsidR="00F80BC6" w:rsidRDefault="00F80BC6" w:rsidP="00F80BC6">
      <w:pPr>
        <w:pStyle w:val="Heading2"/>
      </w:pPr>
      <w:r>
        <w:t>maxNumberRxTxBeamSwitchDL</w:t>
      </w:r>
    </w:p>
    <w:p w14:paraId="1210FB9F" w14:textId="77777777" w:rsidR="00F80BC6" w:rsidRDefault="00F80BC6" w:rsidP="00F80BC6">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854"/>
      </w:tblGrid>
      <w:tr w:rsidR="00F80BC6" w14:paraId="2233BE57" w14:textId="77777777" w:rsidTr="00B9413A">
        <w:tc>
          <w:tcPr>
            <w:tcW w:w="1843" w:type="dxa"/>
            <w:shd w:val="clear" w:color="auto" w:fill="D9D9D9" w:themeFill="background1" w:themeFillShade="D9"/>
          </w:tcPr>
          <w:p w14:paraId="3091C4ED" w14:textId="77777777" w:rsidR="00F80BC6" w:rsidRDefault="00F80BC6" w:rsidP="00B9413A">
            <w:pPr>
              <w:pStyle w:val="Heading6"/>
              <w:numPr>
                <w:ilvl w:val="0"/>
                <w:numId w:val="0"/>
              </w:numPr>
              <w:rPr>
                <w:b/>
                <w:bCs/>
              </w:rPr>
            </w:pPr>
            <w:r>
              <w:rPr>
                <w:b/>
                <w:bCs/>
              </w:rPr>
              <w:t>Company</w:t>
            </w:r>
          </w:p>
        </w:tc>
        <w:tc>
          <w:tcPr>
            <w:tcW w:w="7854" w:type="dxa"/>
            <w:shd w:val="clear" w:color="auto" w:fill="D9D9D9" w:themeFill="background1" w:themeFillShade="D9"/>
          </w:tcPr>
          <w:p w14:paraId="633C7A7B" w14:textId="77777777" w:rsidR="00F80BC6" w:rsidRDefault="00F80BC6" w:rsidP="00B9413A">
            <w:pPr>
              <w:pStyle w:val="Heading6"/>
              <w:numPr>
                <w:ilvl w:val="0"/>
                <w:numId w:val="0"/>
              </w:numPr>
              <w:rPr>
                <w:b/>
                <w:bCs/>
              </w:rPr>
            </w:pPr>
            <w:r>
              <w:rPr>
                <w:b/>
                <w:bCs/>
              </w:rPr>
              <w:t>Observations and Proposals from Contributions</w:t>
            </w:r>
          </w:p>
        </w:tc>
      </w:tr>
      <w:tr w:rsidR="00F80BC6" w14:paraId="53B3827A" w14:textId="77777777" w:rsidTr="00B9413A">
        <w:tc>
          <w:tcPr>
            <w:tcW w:w="1843" w:type="dxa"/>
          </w:tcPr>
          <w:p w14:paraId="3619DA89" w14:textId="77777777" w:rsidR="00F80BC6" w:rsidRDefault="00F80BC6" w:rsidP="00B9413A">
            <w:pPr>
              <w:pStyle w:val="Heading6"/>
              <w:numPr>
                <w:ilvl w:val="0"/>
                <w:numId w:val="0"/>
              </w:numPr>
            </w:pPr>
            <w:r>
              <w:t>[Huawei/HiSi, 1]</w:t>
            </w:r>
          </w:p>
        </w:tc>
        <w:tc>
          <w:tcPr>
            <w:tcW w:w="7854" w:type="dxa"/>
          </w:tcPr>
          <w:p w14:paraId="18E185D3" w14:textId="77777777" w:rsidR="00F80BC6" w:rsidRDefault="00F80BC6" w:rsidP="00B9413A">
            <w:pPr>
              <w:rPr>
                <w:b/>
                <w:lang w:eastAsia="x-none"/>
              </w:rPr>
            </w:pPr>
            <w:r w:rsidRPr="00BC2A04">
              <w:rPr>
                <w:b/>
                <w:lang w:eastAsia="x-none"/>
              </w:rPr>
              <w:t xml:space="preserve">Proposal </w:t>
            </w:r>
            <w:r>
              <w:rPr>
                <w:b/>
                <w:lang w:eastAsia="x-none"/>
              </w:rPr>
              <w:t>1</w:t>
            </w:r>
            <w:r w:rsidRPr="00086CD9">
              <w:rPr>
                <w:b/>
                <w:lang w:eastAsia="x-none"/>
              </w:rPr>
              <w:t xml:space="preserve">: </w:t>
            </w:r>
            <w:r w:rsidRPr="00810AE5">
              <w:rPr>
                <w:b/>
                <w:lang w:eastAsia="x-none"/>
              </w:rPr>
              <w:t xml:space="preserve"> </w:t>
            </w:r>
            <w:r>
              <w:rPr>
                <w:b/>
                <w:lang w:eastAsia="x-none"/>
              </w:rPr>
              <w:t xml:space="preserve">UL-DL or DL-UL w/o spatial domain filter change should be counted as a beam switch in </w:t>
            </w:r>
            <w:r w:rsidRPr="0039134F">
              <w:rPr>
                <w:b/>
                <w:i/>
                <w:lang w:eastAsia="x-none"/>
              </w:rPr>
              <w:t>maxNumberRxTxBeamSwitchDL</w:t>
            </w:r>
            <w:r>
              <w:rPr>
                <w:b/>
                <w:lang w:eastAsia="x-none"/>
              </w:rPr>
              <w:t>.</w:t>
            </w:r>
          </w:p>
          <w:p w14:paraId="1ED7B124" w14:textId="77777777" w:rsidR="00F80BC6" w:rsidRPr="00F5622A" w:rsidRDefault="00F80BC6" w:rsidP="00B9413A">
            <w:pPr>
              <w:rPr>
                <w:b/>
                <w:lang w:eastAsia="x-none"/>
              </w:rPr>
            </w:pPr>
            <w:r w:rsidRPr="00B121DE">
              <w:rPr>
                <w:b/>
                <w:lang w:eastAsia="x-none"/>
              </w:rPr>
              <w:t xml:space="preserve">Proposal </w:t>
            </w:r>
            <w:r>
              <w:rPr>
                <w:b/>
                <w:lang w:eastAsia="x-none"/>
              </w:rPr>
              <w:t>4</w:t>
            </w:r>
            <w:r w:rsidRPr="00B121DE">
              <w:rPr>
                <w:b/>
                <w:lang w:eastAsia="x-none"/>
              </w:rPr>
              <w:t xml:space="preserve">: A </w:t>
            </w:r>
            <w:r w:rsidRPr="00832D47">
              <w:rPr>
                <w:b/>
                <w:lang w:eastAsia="zh-CN"/>
              </w:rPr>
              <w:t xml:space="preserve">UE can drop the low priority signal(s)/channel(s) in a slot when additional beam switch is required and the number of beam switches has already reached </w:t>
            </w:r>
            <w:r w:rsidRPr="0039134F">
              <w:rPr>
                <w:b/>
                <w:i/>
                <w:lang w:eastAsia="x-none"/>
              </w:rPr>
              <w:t>maxNumberRxTxBeamSwitchDL</w:t>
            </w:r>
            <w:r w:rsidRPr="00832D47">
              <w:rPr>
                <w:b/>
                <w:lang w:eastAsia="x-none"/>
              </w:rPr>
              <w:t>.</w:t>
            </w:r>
          </w:p>
        </w:tc>
      </w:tr>
      <w:tr w:rsidR="00F80BC6" w14:paraId="6AEB160F" w14:textId="77777777" w:rsidTr="00B9413A">
        <w:tc>
          <w:tcPr>
            <w:tcW w:w="1843" w:type="dxa"/>
          </w:tcPr>
          <w:p w14:paraId="28A15857" w14:textId="77777777" w:rsidR="00F80BC6" w:rsidRDefault="00F80BC6" w:rsidP="00B9413A">
            <w:pPr>
              <w:pStyle w:val="Heading6"/>
              <w:numPr>
                <w:ilvl w:val="0"/>
                <w:numId w:val="0"/>
              </w:numPr>
            </w:pPr>
            <w:r>
              <w:t>[FUTUREWEI, 2]</w:t>
            </w:r>
          </w:p>
        </w:tc>
        <w:tc>
          <w:tcPr>
            <w:tcW w:w="7854" w:type="dxa"/>
          </w:tcPr>
          <w:p w14:paraId="50C6C929" w14:textId="77777777" w:rsidR="00F80BC6" w:rsidRPr="00F97FFD" w:rsidRDefault="00F80BC6" w:rsidP="00B9413A">
            <w:pPr>
              <w:autoSpaceDE w:val="0"/>
              <w:autoSpaceDN w:val="0"/>
              <w:adjustRightInd w:val="0"/>
              <w:snapToGrid w:val="0"/>
              <w:spacing w:after="120" w:line="240" w:lineRule="auto"/>
              <w:jc w:val="both"/>
              <w:rPr>
                <w:rFonts w:ascii="Times New Roman" w:eastAsia="SimSun" w:hAnsi="Times New Roman" w:cs="Times New Roman"/>
                <w:b/>
                <w:bCs/>
                <w:lang w:eastAsia="en-US"/>
              </w:rPr>
            </w:pPr>
            <w:r w:rsidRPr="00F97FFD">
              <w:rPr>
                <w:rFonts w:ascii="Times New Roman" w:eastAsia="SimSun" w:hAnsi="Times New Roman" w:cs="Times New Roman"/>
                <w:b/>
                <w:bCs/>
                <w:lang w:eastAsia="en-US"/>
              </w:rPr>
              <w:t>Proposal 3:</w:t>
            </w:r>
            <w:r w:rsidRPr="00F97FFD">
              <w:rPr>
                <w:rFonts w:ascii="Times New Roman" w:eastAsia="SimSun" w:hAnsi="Times New Roman" w:cs="Times New Roman"/>
                <w:b/>
                <w:bCs/>
                <w:lang w:eastAsia="ja-JP"/>
              </w:rPr>
              <w:t xml:space="preserve"> UE is expected to prioritize reception based on a priority ranking and is expected to receive those symbols in a slot (using their corresponding beams) that are associated with signals (or channels) whose priorities are in the top maxNumberRxTxBeamSwitchDL highest priorities among signals of all symbols in that slot. </w:t>
            </w:r>
          </w:p>
          <w:p w14:paraId="752015A3" w14:textId="77777777" w:rsidR="00F80BC6" w:rsidRDefault="00F80BC6" w:rsidP="003505EC">
            <w:pPr>
              <w:numPr>
                <w:ilvl w:val="0"/>
                <w:numId w:val="19"/>
              </w:numPr>
              <w:autoSpaceDE w:val="0"/>
              <w:autoSpaceDN w:val="0"/>
              <w:adjustRightInd w:val="0"/>
              <w:snapToGrid w:val="0"/>
              <w:spacing w:after="120" w:line="240" w:lineRule="auto"/>
              <w:ind w:left="990"/>
              <w:contextualSpacing/>
              <w:jc w:val="both"/>
            </w:pPr>
            <w:r w:rsidRPr="00F97FFD">
              <w:rPr>
                <w:rFonts w:ascii="Times New Roman" w:eastAsia="DengXian" w:hAnsi="Times New Roman" w:cs="Times New Roman"/>
                <w:b/>
                <w:bCs/>
                <w:lang w:val="en-GB" w:eastAsia="en-US"/>
              </w:rPr>
              <w:t xml:space="preserve"> Reuse Rel.15/16 priority ranking</w:t>
            </w:r>
          </w:p>
        </w:tc>
      </w:tr>
      <w:tr w:rsidR="00F80BC6" w14:paraId="1FFB62DE" w14:textId="77777777" w:rsidTr="00B9413A">
        <w:tc>
          <w:tcPr>
            <w:tcW w:w="1843" w:type="dxa"/>
          </w:tcPr>
          <w:p w14:paraId="75EE4218" w14:textId="77777777" w:rsidR="00F80BC6" w:rsidRDefault="00F80BC6" w:rsidP="00B9413A">
            <w:pPr>
              <w:pStyle w:val="Heading6"/>
              <w:numPr>
                <w:ilvl w:val="0"/>
                <w:numId w:val="0"/>
              </w:numPr>
            </w:pPr>
            <w:r>
              <w:t>[MediaTek, 21]</w:t>
            </w:r>
          </w:p>
        </w:tc>
        <w:tc>
          <w:tcPr>
            <w:tcW w:w="7854" w:type="dxa"/>
          </w:tcPr>
          <w:p w14:paraId="506A7AF1" w14:textId="77777777" w:rsidR="00F80BC6" w:rsidRPr="006B11D3" w:rsidRDefault="00F80BC6" w:rsidP="00B9413A">
            <w:pPr>
              <w:spacing w:afterLines="50" w:after="120"/>
              <w:rPr>
                <w:b/>
              </w:rPr>
            </w:pPr>
            <w:r w:rsidRPr="00863927">
              <w:rPr>
                <w:b/>
              </w:rPr>
              <w:fldChar w:fldCharType="begin"/>
            </w:r>
            <w:r w:rsidRPr="00863927">
              <w:rPr>
                <w:b/>
              </w:rPr>
              <w:instrText xml:space="preserve"> REF _Ref78984284 \h </w:instrText>
            </w:r>
            <w:r>
              <w:rPr>
                <w:b/>
              </w:rPr>
              <w:instrText xml:space="preserve"> \* MERGEFORMAT </w:instrText>
            </w:r>
            <w:r w:rsidRPr="00863927">
              <w:rPr>
                <w:b/>
              </w:rPr>
            </w:r>
            <w:r w:rsidRPr="00863927">
              <w:rPr>
                <w:b/>
              </w:rPr>
              <w:fldChar w:fldCharType="separate"/>
            </w:r>
            <w:r w:rsidRPr="00DE041D">
              <w:rPr>
                <w:b/>
              </w:rPr>
              <w:t xml:space="preserve">Proposal </w:t>
            </w:r>
            <w:r w:rsidRPr="00DE041D">
              <w:rPr>
                <w:b/>
                <w:noProof/>
              </w:rPr>
              <w:t>1</w:t>
            </w:r>
            <w:r w:rsidRPr="00DE041D">
              <w:rPr>
                <w:b/>
              </w:rPr>
              <w:t xml:space="preserve">: For </w:t>
            </w:r>
            <w:r w:rsidRPr="00DE041D">
              <w:rPr>
                <w:rFonts w:cs="Times"/>
                <w:b/>
              </w:rPr>
              <w:t>maxNumberRxTxBeamSwitchDL, the feasibility of candidate value {7}</w:t>
            </w:r>
            <w:r>
              <w:rPr>
                <w:rFonts w:cs="Times"/>
                <w:b/>
              </w:rPr>
              <w:t xml:space="preserve"> </w:t>
            </w:r>
            <w:r>
              <w:rPr>
                <w:b/>
              </w:rPr>
              <w:t xml:space="preserve">for </w:t>
            </w:r>
            <w:r w:rsidRPr="00DE041D">
              <w:rPr>
                <w:rFonts w:cs="Times"/>
                <w:b/>
              </w:rPr>
              <w:t xml:space="preserve">480kHz and candidate values {4,7} for 960kHz should be further </w:t>
            </w:r>
            <w:r w:rsidRPr="00DE041D">
              <w:rPr>
                <w:b/>
              </w:rPr>
              <w:t>discussed after the RAN4 decision</w:t>
            </w:r>
            <w:r w:rsidRPr="00DE041D">
              <w:rPr>
                <w:rFonts w:cs="Times"/>
                <w:b/>
              </w:rPr>
              <w:t xml:space="preserve"> on the beam switching</w:t>
            </w:r>
            <w:r>
              <w:rPr>
                <w:rFonts w:cs="Times"/>
              </w:rPr>
              <w:t xml:space="preserve"> </w:t>
            </w:r>
            <w:r w:rsidRPr="00DE041D">
              <w:rPr>
                <w:rFonts w:cs="Times"/>
                <w:b/>
              </w:rPr>
              <w:t>time for 480kHz and 960kHz.</w:t>
            </w:r>
            <w:r w:rsidRPr="00863927">
              <w:rPr>
                <w:b/>
              </w:rPr>
              <w:fldChar w:fldCharType="end"/>
            </w:r>
          </w:p>
        </w:tc>
      </w:tr>
    </w:tbl>
    <w:p w14:paraId="0A0CA708" w14:textId="77777777" w:rsidR="00F80BC6" w:rsidRDefault="00F80BC6" w:rsidP="00F80BC6">
      <w:pPr>
        <w:rPr>
          <w:lang w:val="en-GB"/>
        </w:rPr>
      </w:pPr>
    </w:p>
    <w:p w14:paraId="2270A338" w14:textId="6E71D19E" w:rsidR="00F80BC6" w:rsidRDefault="00F80BC6" w:rsidP="00F80BC6">
      <w:pPr>
        <w:pStyle w:val="Heading3"/>
      </w:pPr>
      <w:r>
        <w:t>Summary of views</w:t>
      </w:r>
    </w:p>
    <w:p w14:paraId="133C7DC3" w14:textId="77777777" w:rsidR="00CF667E" w:rsidRDefault="00CF667E" w:rsidP="00CF667E">
      <w:pPr>
        <w:rPr>
          <w:rFonts w:ascii="Arial" w:hAnsi="Arial" w:cs="Arial"/>
          <w:lang w:val="en-GB"/>
        </w:rPr>
      </w:pPr>
      <w:r>
        <w:rPr>
          <w:rFonts w:ascii="Arial" w:hAnsi="Arial" w:cs="Arial"/>
          <w:lang w:val="en-GB"/>
        </w:rPr>
        <w:t>In RAN1#106</w:t>
      </w:r>
      <w:r>
        <w:rPr>
          <w:rFonts w:ascii="Arial" w:hAnsi="Arial" w:cs="Arial"/>
          <w:lang w:val="en-GB"/>
        </w:rPr>
        <w:t>bis</w:t>
      </w:r>
      <w:r>
        <w:rPr>
          <w:rFonts w:ascii="Arial" w:hAnsi="Arial" w:cs="Arial"/>
          <w:lang w:val="en-GB"/>
        </w:rPr>
        <w:t xml:space="preserve">-e, the following agreements on </w:t>
      </w:r>
      <w:r>
        <w:rPr>
          <w:rFonts w:ascii="Arial" w:hAnsi="Arial" w:cs="Arial"/>
          <w:lang w:val="en-GB"/>
        </w:rPr>
        <w:t>maxNumberRxTxBeamSwitchDL</w:t>
      </w:r>
      <w:r>
        <w:rPr>
          <w:rFonts w:ascii="Arial" w:hAnsi="Arial" w:cs="Arial"/>
          <w:lang w:val="en-GB"/>
        </w:rPr>
        <w:t xml:space="preserve"> are agreed.</w:t>
      </w:r>
    </w:p>
    <w:tbl>
      <w:tblPr>
        <w:tblStyle w:val="TableGrid"/>
        <w:tblW w:w="9962" w:type="dxa"/>
        <w:tblLayout w:type="fixed"/>
        <w:tblLook w:val="04A0" w:firstRow="1" w:lastRow="0" w:firstColumn="1" w:lastColumn="0" w:noHBand="0" w:noVBand="1"/>
      </w:tblPr>
      <w:tblGrid>
        <w:gridCol w:w="9962"/>
      </w:tblGrid>
      <w:tr w:rsidR="00CF667E" w14:paraId="1E9B4C9A" w14:textId="77777777" w:rsidTr="00B10721">
        <w:tc>
          <w:tcPr>
            <w:tcW w:w="9962" w:type="dxa"/>
          </w:tcPr>
          <w:p w14:paraId="48A3C7EE" w14:textId="77777777" w:rsidR="00CF667E" w:rsidRDefault="00CF667E" w:rsidP="00CF667E">
            <w:pPr>
              <w:rPr>
                <w:iCs/>
              </w:rPr>
            </w:pPr>
            <w:r>
              <w:rPr>
                <w:iCs/>
                <w:highlight w:val="green"/>
              </w:rPr>
              <w:t>Agreement:</w:t>
            </w:r>
          </w:p>
          <w:p w14:paraId="4E39D8F7" w14:textId="77777777" w:rsidR="00CF667E" w:rsidRDefault="00CF667E" w:rsidP="00CF667E">
            <w:pPr>
              <w:rPr>
                <w:iCs/>
              </w:rPr>
            </w:pPr>
            <w:r>
              <w:rPr>
                <w:iCs/>
              </w:rPr>
              <w:t>For maxNumberRxTxBeamSwitchDL, support 1, 4 and 7 as candidate values for 960 kHz in addition to the agreed candidate value 2.</w:t>
            </w:r>
          </w:p>
          <w:p w14:paraId="1E78E2A3" w14:textId="5F1B0E29" w:rsidR="00CF667E" w:rsidRDefault="00CF667E" w:rsidP="003505EC">
            <w:pPr>
              <w:numPr>
                <w:ilvl w:val="0"/>
                <w:numId w:val="48"/>
              </w:numPr>
              <w:rPr>
                <w:i/>
                <w:iCs/>
              </w:rPr>
            </w:pPr>
            <w:r>
              <w:rPr>
                <w:iCs/>
              </w:rPr>
              <w:t>Note: this is Alt-1 from the RAN1#106 agreement.</w:t>
            </w:r>
          </w:p>
        </w:tc>
      </w:tr>
    </w:tbl>
    <w:p w14:paraId="4C3F4E9A" w14:textId="77777777" w:rsidR="00CF667E" w:rsidRDefault="00CF667E" w:rsidP="00CF667E">
      <w:pPr>
        <w:rPr>
          <w:lang w:eastAsia="zh-CN"/>
        </w:rPr>
      </w:pPr>
    </w:p>
    <w:p w14:paraId="33B74236" w14:textId="77777777" w:rsidR="00CF667E" w:rsidRDefault="00CF667E" w:rsidP="00CF667E">
      <w:pPr>
        <w:rPr>
          <w:rFonts w:ascii="Arial" w:hAnsi="Arial" w:cs="Arial"/>
        </w:rPr>
      </w:pPr>
      <w:r>
        <w:rPr>
          <w:rFonts w:ascii="Arial" w:hAnsi="Arial" w:cs="Arial"/>
        </w:rPr>
        <w:t>Based on the above agreement, the following companies’ views are observed.</w:t>
      </w:r>
    </w:p>
    <w:tbl>
      <w:tblPr>
        <w:tblStyle w:val="TableGrid"/>
        <w:tblW w:w="9985" w:type="dxa"/>
        <w:tblLook w:val="04A0" w:firstRow="1" w:lastRow="0" w:firstColumn="1" w:lastColumn="0" w:noHBand="0" w:noVBand="1"/>
      </w:tblPr>
      <w:tblGrid>
        <w:gridCol w:w="526"/>
        <w:gridCol w:w="3159"/>
        <w:gridCol w:w="6300"/>
      </w:tblGrid>
      <w:tr w:rsidR="00F80BC6" w14:paraId="3F81A787" w14:textId="77777777" w:rsidTr="00CF667E">
        <w:trPr>
          <w:trHeight w:val="197"/>
        </w:trPr>
        <w:tc>
          <w:tcPr>
            <w:tcW w:w="526" w:type="dxa"/>
            <w:shd w:val="clear" w:color="auto" w:fill="D9D9D9" w:themeFill="background1" w:themeFillShade="D9"/>
          </w:tcPr>
          <w:p w14:paraId="56324F7E" w14:textId="77777777" w:rsidR="00F80BC6" w:rsidRDefault="00F80BC6" w:rsidP="00B9413A">
            <w:pPr>
              <w:snapToGrid w:val="0"/>
              <w:rPr>
                <w:rFonts w:ascii="Arial" w:hAnsi="Arial" w:cs="Arial"/>
                <w:b/>
                <w:sz w:val="18"/>
                <w:szCs w:val="20"/>
              </w:rPr>
            </w:pPr>
            <w:r>
              <w:rPr>
                <w:rFonts w:ascii="Arial" w:hAnsi="Arial" w:cs="Arial"/>
                <w:b/>
                <w:sz w:val="18"/>
                <w:szCs w:val="20"/>
              </w:rPr>
              <w:t>#</w:t>
            </w:r>
          </w:p>
        </w:tc>
        <w:tc>
          <w:tcPr>
            <w:tcW w:w="3159" w:type="dxa"/>
            <w:shd w:val="clear" w:color="auto" w:fill="D9D9D9" w:themeFill="background1" w:themeFillShade="D9"/>
          </w:tcPr>
          <w:p w14:paraId="63207ECC" w14:textId="77777777" w:rsidR="00F80BC6" w:rsidRDefault="00F80BC6" w:rsidP="00B9413A">
            <w:pPr>
              <w:snapToGrid w:val="0"/>
              <w:rPr>
                <w:rFonts w:ascii="Arial" w:hAnsi="Arial" w:cs="Arial"/>
                <w:b/>
                <w:sz w:val="18"/>
                <w:szCs w:val="20"/>
              </w:rPr>
            </w:pPr>
            <w:r>
              <w:rPr>
                <w:rFonts w:ascii="Arial" w:hAnsi="Arial" w:cs="Arial"/>
                <w:b/>
                <w:sz w:val="18"/>
                <w:szCs w:val="20"/>
              </w:rPr>
              <w:t>Issue</w:t>
            </w:r>
          </w:p>
        </w:tc>
        <w:tc>
          <w:tcPr>
            <w:tcW w:w="6300" w:type="dxa"/>
            <w:shd w:val="clear" w:color="auto" w:fill="D9D9D9" w:themeFill="background1" w:themeFillShade="D9"/>
          </w:tcPr>
          <w:p w14:paraId="70AD32C5" w14:textId="77777777" w:rsidR="00F80BC6" w:rsidRDefault="00F80BC6" w:rsidP="00B9413A">
            <w:pPr>
              <w:snapToGrid w:val="0"/>
              <w:rPr>
                <w:rFonts w:ascii="Arial" w:hAnsi="Arial" w:cs="Arial"/>
                <w:b/>
                <w:sz w:val="18"/>
                <w:szCs w:val="20"/>
              </w:rPr>
            </w:pPr>
            <w:r>
              <w:rPr>
                <w:rFonts w:ascii="Arial" w:hAnsi="Arial" w:cs="Arial"/>
                <w:b/>
                <w:sz w:val="18"/>
                <w:szCs w:val="20"/>
              </w:rPr>
              <w:t>Companies’ views</w:t>
            </w:r>
          </w:p>
        </w:tc>
      </w:tr>
      <w:tr w:rsidR="00B9413A" w14:paraId="1EA48EFA" w14:textId="77777777" w:rsidTr="00CF667E">
        <w:trPr>
          <w:trHeight w:val="2024"/>
        </w:trPr>
        <w:tc>
          <w:tcPr>
            <w:tcW w:w="526" w:type="dxa"/>
          </w:tcPr>
          <w:p w14:paraId="6C04B889" w14:textId="57FD26F2" w:rsidR="00F80BC6" w:rsidRDefault="009C4AF0" w:rsidP="00B9413A">
            <w:pPr>
              <w:snapToGrid w:val="0"/>
              <w:rPr>
                <w:rFonts w:ascii="Arial" w:hAnsi="Arial" w:cs="Arial"/>
                <w:sz w:val="18"/>
                <w:szCs w:val="20"/>
              </w:rPr>
            </w:pPr>
            <w:r>
              <w:rPr>
                <w:rFonts w:ascii="Arial" w:hAnsi="Arial" w:cs="Arial"/>
                <w:sz w:val="18"/>
                <w:szCs w:val="20"/>
              </w:rPr>
              <w:lastRenderedPageBreak/>
              <w:t>3</w:t>
            </w:r>
            <w:r w:rsidR="00F80BC6">
              <w:rPr>
                <w:rFonts w:ascii="Arial" w:hAnsi="Arial" w:cs="Arial"/>
                <w:sz w:val="18"/>
                <w:szCs w:val="20"/>
              </w:rPr>
              <w:t>.1</w:t>
            </w:r>
          </w:p>
        </w:tc>
        <w:tc>
          <w:tcPr>
            <w:tcW w:w="3159" w:type="dxa"/>
          </w:tcPr>
          <w:p w14:paraId="0C285F73" w14:textId="781B3CAC" w:rsidR="00F80BC6" w:rsidRDefault="00B9413A" w:rsidP="00B9413A">
            <w:pPr>
              <w:snapToGrid w:val="0"/>
              <w:rPr>
                <w:rFonts w:ascii="Arial" w:hAnsi="Arial" w:cs="Arial"/>
                <w:sz w:val="18"/>
                <w:szCs w:val="20"/>
              </w:rPr>
            </w:pPr>
            <w:r>
              <w:rPr>
                <w:rFonts w:ascii="Arial" w:hAnsi="Arial" w:cs="Arial"/>
                <w:sz w:val="18"/>
                <w:szCs w:val="20"/>
              </w:rPr>
              <w:t xml:space="preserve">UE prioritization within </w:t>
            </w:r>
            <w:r w:rsidR="00F80BC6">
              <w:rPr>
                <w:rFonts w:ascii="Arial" w:hAnsi="Arial" w:cs="Arial"/>
                <w:sz w:val="18"/>
                <w:szCs w:val="20"/>
              </w:rPr>
              <w:t>maxNumberRxTxBeamSwitchDL</w:t>
            </w:r>
          </w:p>
        </w:tc>
        <w:tc>
          <w:tcPr>
            <w:tcW w:w="6300" w:type="dxa"/>
          </w:tcPr>
          <w:p w14:paraId="03E2860A" w14:textId="13E8E3E2" w:rsidR="00F80BC6" w:rsidRDefault="00B9413A" w:rsidP="003505EC">
            <w:pPr>
              <w:pStyle w:val="ListParagraph"/>
              <w:numPr>
                <w:ilvl w:val="0"/>
                <w:numId w:val="47"/>
              </w:numPr>
              <w:snapToGrid w:val="0"/>
              <w:rPr>
                <w:rFonts w:ascii="Arial" w:hAnsi="Arial" w:cs="Arial"/>
                <w:bCs/>
                <w:sz w:val="18"/>
                <w:szCs w:val="20"/>
              </w:rPr>
            </w:pPr>
            <w:r w:rsidRPr="00B9413A">
              <w:rPr>
                <w:rFonts w:ascii="Arial" w:hAnsi="Arial" w:cs="Arial"/>
                <w:b/>
                <w:sz w:val="18"/>
                <w:szCs w:val="20"/>
              </w:rPr>
              <w:t>Support</w:t>
            </w:r>
            <w:r>
              <w:rPr>
                <w:rFonts w:ascii="Arial" w:hAnsi="Arial" w:cs="Arial"/>
                <w:b/>
                <w:sz w:val="18"/>
                <w:szCs w:val="20"/>
              </w:rPr>
              <w:t>:</w:t>
            </w:r>
            <w:r w:rsidRPr="00B9413A">
              <w:rPr>
                <w:rFonts w:ascii="Arial" w:hAnsi="Arial" w:cs="Arial"/>
                <w:b/>
                <w:sz w:val="18"/>
                <w:szCs w:val="20"/>
              </w:rPr>
              <w:t xml:space="preserve"> </w:t>
            </w:r>
            <w:r w:rsidRPr="00B9413A">
              <w:rPr>
                <w:rFonts w:ascii="Arial" w:hAnsi="Arial" w:cs="Arial"/>
                <w:bCs/>
                <w:sz w:val="18"/>
                <w:szCs w:val="20"/>
              </w:rPr>
              <w:t>Huawei/HiSi, Futurewei</w:t>
            </w:r>
          </w:p>
          <w:p w14:paraId="687B2366" w14:textId="42B01A89" w:rsidR="00B9413A" w:rsidRDefault="00B9413A" w:rsidP="003505EC">
            <w:pPr>
              <w:pStyle w:val="ListParagraph"/>
              <w:numPr>
                <w:ilvl w:val="1"/>
                <w:numId w:val="47"/>
              </w:numPr>
              <w:snapToGrid w:val="0"/>
              <w:rPr>
                <w:rFonts w:ascii="Arial" w:hAnsi="Arial" w:cs="Arial"/>
                <w:bCs/>
                <w:sz w:val="18"/>
                <w:szCs w:val="20"/>
              </w:rPr>
            </w:pPr>
            <w:r>
              <w:rPr>
                <w:rFonts w:ascii="Arial" w:hAnsi="Arial" w:cs="Arial"/>
                <w:bCs/>
                <w:sz w:val="18"/>
                <w:szCs w:val="20"/>
              </w:rPr>
              <w:t>[Huawei/HiSi]</w:t>
            </w:r>
            <w:r w:rsidR="00CF667E">
              <w:rPr>
                <w:rFonts w:ascii="Arial" w:hAnsi="Arial" w:cs="Arial"/>
                <w:bCs/>
                <w:sz w:val="18"/>
                <w:szCs w:val="20"/>
              </w:rPr>
              <w:t>:</w:t>
            </w:r>
            <w:r>
              <w:rPr>
                <w:rFonts w:ascii="Arial" w:hAnsi="Arial" w:cs="Arial"/>
                <w:bCs/>
                <w:sz w:val="18"/>
                <w:szCs w:val="20"/>
              </w:rPr>
              <w:t xml:space="preserve"> </w:t>
            </w:r>
            <w:r w:rsidRPr="00B9413A">
              <w:rPr>
                <w:rFonts w:ascii="Arial" w:hAnsi="Arial" w:cs="Arial"/>
                <w:bCs/>
                <w:sz w:val="18"/>
                <w:szCs w:val="20"/>
              </w:rPr>
              <w:t>To solve the issue, based on the predefined priority levels, a low capability UE can drop the low priority signal(s)/channel(s) in a slot when additional beam switch is required and the number of beam switches has already reached maxNumberRxTxBeamSwitchDL.</w:t>
            </w:r>
          </w:p>
          <w:p w14:paraId="77AC0E11" w14:textId="78F6E4D7" w:rsidR="00F80BC6" w:rsidRPr="00B9413A" w:rsidRDefault="00B9413A" w:rsidP="003505EC">
            <w:pPr>
              <w:pStyle w:val="ListParagraph"/>
              <w:numPr>
                <w:ilvl w:val="1"/>
                <w:numId w:val="47"/>
              </w:numPr>
              <w:snapToGrid w:val="0"/>
              <w:rPr>
                <w:rFonts w:ascii="Arial" w:hAnsi="Arial" w:cs="Arial"/>
                <w:bCs/>
                <w:sz w:val="18"/>
                <w:szCs w:val="20"/>
              </w:rPr>
            </w:pPr>
            <w:r>
              <w:rPr>
                <w:rFonts w:ascii="Arial" w:hAnsi="Arial" w:cs="Arial"/>
                <w:bCs/>
                <w:sz w:val="18"/>
                <w:szCs w:val="20"/>
              </w:rPr>
              <w:t>[Futurewei]</w:t>
            </w:r>
            <w:r w:rsidR="00CF667E">
              <w:rPr>
                <w:rFonts w:ascii="Arial" w:hAnsi="Arial" w:cs="Arial"/>
                <w:bCs/>
                <w:sz w:val="18"/>
                <w:szCs w:val="20"/>
              </w:rPr>
              <w:t>:</w:t>
            </w:r>
            <w:r>
              <w:rPr>
                <w:rFonts w:ascii="Arial" w:hAnsi="Arial" w:cs="Arial"/>
                <w:bCs/>
                <w:sz w:val="18"/>
                <w:szCs w:val="20"/>
              </w:rPr>
              <w:t xml:space="preserve"> </w:t>
            </w:r>
            <w:r w:rsidRPr="00B9413A">
              <w:rPr>
                <w:rFonts w:ascii="Arial" w:hAnsi="Arial" w:cs="Arial"/>
                <w:bCs/>
                <w:sz w:val="18"/>
                <w:szCs w:val="20"/>
              </w:rPr>
              <w:t>As remarked earlier, relying on gNB scheduling alone to avoid such scenario may become limited by the worst-case. For UE behavior the priority ranking from Rel.15/16 can again be used which is to prioritize PDCCH over PDSCH and a PDCCH in CORESET of lower ID over other PDCCH.</w:t>
            </w:r>
          </w:p>
        </w:tc>
      </w:tr>
      <w:tr w:rsidR="00B9413A" w14:paraId="782F2A73" w14:textId="77777777" w:rsidTr="00CF667E">
        <w:trPr>
          <w:trHeight w:val="1259"/>
        </w:trPr>
        <w:tc>
          <w:tcPr>
            <w:tcW w:w="526" w:type="dxa"/>
          </w:tcPr>
          <w:p w14:paraId="68EDC33C" w14:textId="1BA736B6" w:rsidR="00B9413A" w:rsidRDefault="009C4AF0" w:rsidP="00B9413A">
            <w:pPr>
              <w:snapToGrid w:val="0"/>
              <w:rPr>
                <w:rFonts w:ascii="Arial" w:hAnsi="Arial" w:cs="Arial"/>
                <w:sz w:val="18"/>
                <w:szCs w:val="20"/>
              </w:rPr>
            </w:pPr>
            <w:r>
              <w:rPr>
                <w:rFonts w:ascii="Arial" w:hAnsi="Arial" w:cs="Arial"/>
                <w:sz w:val="18"/>
                <w:szCs w:val="20"/>
              </w:rPr>
              <w:t>3</w:t>
            </w:r>
            <w:r w:rsidR="00B9413A">
              <w:rPr>
                <w:rFonts w:ascii="Arial" w:hAnsi="Arial" w:cs="Arial"/>
                <w:sz w:val="18"/>
                <w:szCs w:val="20"/>
              </w:rPr>
              <w:t>.2</w:t>
            </w:r>
          </w:p>
        </w:tc>
        <w:tc>
          <w:tcPr>
            <w:tcW w:w="3159" w:type="dxa"/>
          </w:tcPr>
          <w:p w14:paraId="0467D5FA" w14:textId="1EA4B9C9" w:rsidR="00B9413A" w:rsidRDefault="00B9413A" w:rsidP="00B9413A">
            <w:pPr>
              <w:snapToGrid w:val="0"/>
              <w:rPr>
                <w:rFonts w:ascii="Arial" w:hAnsi="Arial" w:cs="Arial"/>
                <w:sz w:val="18"/>
                <w:szCs w:val="20"/>
              </w:rPr>
            </w:pPr>
            <w:r>
              <w:rPr>
                <w:rFonts w:ascii="Arial" w:hAnsi="Arial" w:cs="Arial"/>
                <w:sz w:val="18"/>
                <w:szCs w:val="20"/>
              </w:rPr>
              <w:t xml:space="preserve">Count </w:t>
            </w:r>
            <w:r w:rsidRPr="00B9413A">
              <w:rPr>
                <w:rFonts w:ascii="Arial" w:hAnsi="Arial" w:cs="Arial"/>
                <w:sz w:val="18"/>
                <w:szCs w:val="20"/>
              </w:rPr>
              <w:t xml:space="preserve">UL-DL or DL-UL </w:t>
            </w:r>
            <w:r>
              <w:rPr>
                <w:rFonts w:ascii="Arial" w:hAnsi="Arial" w:cs="Arial"/>
                <w:sz w:val="18"/>
                <w:szCs w:val="20"/>
              </w:rPr>
              <w:t>without</w:t>
            </w:r>
            <w:r w:rsidRPr="00B9413A">
              <w:rPr>
                <w:rFonts w:ascii="Arial" w:hAnsi="Arial" w:cs="Arial"/>
                <w:sz w:val="18"/>
                <w:szCs w:val="20"/>
              </w:rPr>
              <w:t xml:space="preserve"> spatial domain filter change as a beam switch </w:t>
            </w:r>
            <w:r>
              <w:rPr>
                <w:rFonts w:ascii="Arial" w:hAnsi="Arial" w:cs="Arial"/>
                <w:sz w:val="18"/>
                <w:szCs w:val="20"/>
              </w:rPr>
              <w:t>for</w:t>
            </w:r>
            <w:r w:rsidRPr="00B9413A">
              <w:rPr>
                <w:rFonts w:ascii="Arial" w:hAnsi="Arial" w:cs="Arial"/>
                <w:sz w:val="18"/>
                <w:szCs w:val="20"/>
              </w:rPr>
              <w:t xml:space="preserve"> maxNumberRxTxBeamSwitchDL</w:t>
            </w:r>
          </w:p>
        </w:tc>
        <w:tc>
          <w:tcPr>
            <w:tcW w:w="6300" w:type="dxa"/>
          </w:tcPr>
          <w:p w14:paraId="410A26F9" w14:textId="77777777" w:rsidR="00B9413A" w:rsidRPr="00B9413A" w:rsidRDefault="00B9413A" w:rsidP="003505EC">
            <w:pPr>
              <w:pStyle w:val="ListParagraph"/>
              <w:numPr>
                <w:ilvl w:val="0"/>
                <w:numId w:val="47"/>
              </w:numPr>
              <w:snapToGrid w:val="0"/>
              <w:rPr>
                <w:rFonts w:ascii="Arial" w:hAnsi="Arial" w:cs="Arial"/>
                <w:b/>
                <w:sz w:val="18"/>
                <w:szCs w:val="20"/>
              </w:rPr>
            </w:pPr>
            <w:r>
              <w:rPr>
                <w:rFonts w:ascii="Arial" w:hAnsi="Arial" w:cs="Arial"/>
                <w:b/>
                <w:sz w:val="18"/>
                <w:szCs w:val="20"/>
              </w:rPr>
              <w:t xml:space="preserve">Support: </w:t>
            </w:r>
            <w:r w:rsidRPr="00B9413A">
              <w:rPr>
                <w:rFonts w:ascii="Arial" w:hAnsi="Arial" w:cs="Arial"/>
                <w:bCs/>
                <w:sz w:val="18"/>
                <w:szCs w:val="20"/>
              </w:rPr>
              <w:t>Huawei/HiSi</w:t>
            </w:r>
          </w:p>
          <w:p w14:paraId="1E8890FE" w14:textId="32B60710" w:rsidR="00B9413A" w:rsidRPr="00B9413A" w:rsidRDefault="00B9413A" w:rsidP="003505EC">
            <w:pPr>
              <w:pStyle w:val="ListParagraph"/>
              <w:numPr>
                <w:ilvl w:val="1"/>
                <w:numId w:val="47"/>
              </w:numPr>
              <w:snapToGrid w:val="0"/>
              <w:rPr>
                <w:rFonts w:ascii="Arial" w:hAnsi="Arial" w:cs="Arial"/>
                <w:bCs/>
                <w:sz w:val="18"/>
                <w:szCs w:val="20"/>
              </w:rPr>
            </w:pPr>
            <w:r w:rsidRPr="00B9413A">
              <w:rPr>
                <w:rFonts w:ascii="Arial" w:hAnsi="Arial" w:cs="Arial"/>
                <w:bCs/>
                <w:sz w:val="18"/>
                <w:szCs w:val="20"/>
              </w:rPr>
              <w:t>[Huawei/HiSi]</w:t>
            </w:r>
            <w:r w:rsidR="00CF667E">
              <w:rPr>
                <w:rFonts w:ascii="Arial" w:hAnsi="Arial" w:cs="Arial"/>
                <w:bCs/>
                <w:sz w:val="18"/>
                <w:szCs w:val="20"/>
              </w:rPr>
              <w:t>:</w:t>
            </w:r>
            <w:r w:rsidRPr="00B9413A">
              <w:rPr>
                <w:rFonts w:ascii="Arial" w:hAnsi="Arial" w:cs="Arial"/>
                <w:bCs/>
                <w:sz w:val="18"/>
                <w:szCs w:val="20"/>
              </w:rPr>
              <w:t xml:space="preserve"> In our opinion, as Tx/Rx (or Rx/Tx) conversion causes additional time cost, UL-DL or DL-UL should be counted even without spatial domain filter change.</w:t>
            </w:r>
          </w:p>
        </w:tc>
      </w:tr>
      <w:tr w:rsidR="00B9413A" w14:paraId="24AA7AA9" w14:textId="77777777" w:rsidTr="00CF667E">
        <w:trPr>
          <w:trHeight w:val="2024"/>
        </w:trPr>
        <w:tc>
          <w:tcPr>
            <w:tcW w:w="526" w:type="dxa"/>
          </w:tcPr>
          <w:p w14:paraId="732B7D5D" w14:textId="5A6D57E6" w:rsidR="00B9413A" w:rsidRDefault="009C4AF0" w:rsidP="00B9413A">
            <w:pPr>
              <w:snapToGrid w:val="0"/>
              <w:rPr>
                <w:rFonts w:ascii="Arial" w:hAnsi="Arial" w:cs="Arial"/>
                <w:sz w:val="18"/>
                <w:szCs w:val="20"/>
              </w:rPr>
            </w:pPr>
            <w:r>
              <w:rPr>
                <w:rFonts w:ascii="Arial" w:hAnsi="Arial" w:cs="Arial"/>
                <w:sz w:val="18"/>
                <w:szCs w:val="20"/>
              </w:rPr>
              <w:t>3</w:t>
            </w:r>
            <w:r w:rsidR="00B9413A">
              <w:rPr>
                <w:rFonts w:ascii="Arial" w:hAnsi="Arial" w:cs="Arial"/>
                <w:sz w:val="18"/>
                <w:szCs w:val="20"/>
              </w:rPr>
              <w:t>.3</w:t>
            </w:r>
          </w:p>
        </w:tc>
        <w:tc>
          <w:tcPr>
            <w:tcW w:w="3159" w:type="dxa"/>
          </w:tcPr>
          <w:p w14:paraId="6675577D" w14:textId="233CAFA9" w:rsidR="00B9413A" w:rsidRDefault="00B9413A" w:rsidP="00B9413A">
            <w:pPr>
              <w:snapToGrid w:val="0"/>
              <w:rPr>
                <w:rFonts w:ascii="Arial" w:hAnsi="Arial" w:cs="Arial"/>
                <w:sz w:val="18"/>
                <w:szCs w:val="20"/>
              </w:rPr>
            </w:pPr>
            <w:r>
              <w:rPr>
                <w:rFonts w:ascii="Arial" w:hAnsi="Arial" w:cs="Arial"/>
                <w:sz w:val="18"/>
                <w:szCs w:val="20"/>
              </w:rPr>
              <w:t xml:space="preserve">Feasibility {7} for 480 kHz and {4, 7} for 960 kHz as candidate values of </w:t>
            </w:r>
            <w:r w:rsidRPr="00B9413A">
              <w:rPr>
                <w:rFonts w:ascii="Arial" w:hAnsi="Arial" w:cs="Arial"/>
                <w:sz w:val="18"/>
                <w:szCs w:val="20"/>
              </w:rPr>
              <w:t>maxNumberRxTxBeamSwitchDL</w:t>
            </w:r>
          </w:p>
        </w:tc>
        <w:tc>
          <w:tcPr>
            <w:tcW w:w="6300" w:type="dxa"/>
          </w:tcPr>
          <w:p w14:paraId="39C52B93" w14:textId="77777777" w:rsidR="00B9413A" w:rsidRPr="00CF667E" w:rsidRDefault="00CF667E" w:rsidP="003505EC">
            <w:pPr>
              <w:pStyle w:val="ListParagraph"/>
              <w:numPr>
                <w:ilvl w:val="0"/>
                <w:numId w:val="47"/>
              </w:numPr>
              <w:snapToGrid w:val="0"/>
              <w:rPr>
                <w:rFonts w:ascii="Arial" w:hAnsi="Arial" w:cs="Arial"/>
                <w:b/>
                <w:sz w:val="18"/>
                <w:szCs w:val="20"/>
              </w:rPr>
            </w:pPr>
            <w:r>
              <w:rPr>
                <w:rFonts w:ascii="Arial" w:hAnsi="Arial" w:cs="Arial"/>
                <w:b/>
                <w:sz w:val="18"/>
                <w:szCs w:val="20"/>
              </w:rPr>
              <w:t xml:space="preserve">Support: </w:t>
            </w:r>
            <w:r w:rsidRPr="00CF667E">
              <w:rPr>
                <w:rFonts w:ascii="Arial" w:hAnsi="Arial" w:cs="Arial"/>
                <w:bCs/>
                <w:sz w:val="18"/>
                <w:szCs w:val="20"/>
              </w:rPr>
              <w:t>MediaTek</w:t>
            </w:r>
          </w:p>
          <w:p w14:paraId="3EAA41C8" w14:textId="6A15C694" w:rsidR="00CF667E" w:rsidRPr="00CF667E" w:rsidRDefault="00CF667E" w:rsidP="003505EC">
            <w:pPr>
              <w:pStyle w:val="ListParagraph"/>
              <w:numPr>
                <w:ilvl w:val="1"/>
                <w:numId w:val="47"/>
              </w:numPr>
              <w:snapToGrid w:val="0"/>
              <w:rPr>
                <w:rFonts w:ascii="Arial" w:hAnsi="Arial" w:cs="Arial"/>
                <w:bCs/>
                <w:sz w:val="18"/>
                <w:szCs w:val="20"/>
              </w:rPr>
            </w:pPr>
            <w:r w:rsidRPr="00CF667E">
              <w:rPr>
                <w:rFonts w:ascii="Arial" w:hAnsi="Arial" w:cs="Arial"/>
                <w:bCs/>
                <w:sz w:val="18"/>
                <w:szCs w:val="20"/>
              </w:rPr>
              <w:t>[MediaTek]</w:t>
            </w:r>
            <w:r>
              <w:rPr>
                <w:rFonts w:ascii="Arial" w:hAnsi="Arial" w:cs="Arial"/>
                <w:bCs/>
                <w:sz w:val="18"/>
                <w:szCs w:val="20"/>
              </w:rPr>
              <w:t xml:space="preserve">: </w:t>
            </w:r>
            <w:r w:rsidRPr="00CF667E">
              <w:rPr>
                <w:rFonts w:ascii="Arial" w:hAnsi="Arial" w:cs="Arial"/>
                <w:bCs/>
                <w:sz w:val="18"/>
                <w:szCs w:val="20"/>
              </w:rPr>
              <w:t>In the latest discussion, RAN4 further agreed on the RX-TX beam switching time for 480kHz and 960kHz to be the same 7.015us as the RX-TX beam switching for 120kHz. Based on the agreed beam switching time, it is around 3 symbols for 480kHz and 6 symbols for 960kHz, which restrict the maximum number of beam switching time within a slot of 480kHz and 960kHz to be at most 4 and 2, respectively. Although LS from RAN4 has not been received by RAN1, further discussion on the agreed candidate values of maxNumberRxTxBeamSwitchDL for 480kHz and 960kHz is necessary.</w:t>
            </w:r>
          </w:p>
        </w:tc>
      </w:tr>
    </w:tbl>
    <w:p w14:paraId="2A0DCD7C" w14:textId="77777777" w:rsidR="00F80BC6" w:rsidRPr="00CF667E" w:rsidRDefault="00F80BC6" w:rsidP="00F80BC6"/>
    <w:p w14:paraId="6E90DE84" w14:textId="77777777" w:rsidR="00F80BC6" w:rsidRDefault="00F80BC6" w:rsidP="00F80BC6">
      <w:pPr>
        <w:pStyle w:val="Heading3"/>
      </w:pPr>
      <w:r>
        <w:t>1</w:t>
      </w:r>
      <w:r>
        <w:rPr>
          <w:vertAlign w:val="superscript"/>
        </w:rPr>
        <w:t>st</w:t>
      </w:r>
      <w:r>
        <w:t xml:space="preserve"> round discussion</w:t>
      </w:r>
    </w:p>
    <w:p w14:paraId="46B5714D" w14:textId="45C60C78" w:rsidR="00F80BC6" w:rsidRDefault="00F80BC6" w:rsidP="00F80BC6">
      <w:pPr>
        <w:pStyle w:val="Heading4"/>
      </w:pPr>
      <w:r>
        <w:t xml:space="preserve">Observation </w:t>
      </w:r>
      <w:r w:rsidR="00C142EC">
        <w:t>3</w:t>
      </w:r>
    </w:p>
    <w:p w14:paraId="39C880D9" w14:textId="344555F1" w:rsidR="00F80BC6" w:rsidRDefault="00CF667E" w:rsidP="00F80BC6">
      <w:pPr>
        <w:spacing w:line="276" w:lineRule="auto"/>
        <w:rPr>
          <w:rFonts w:ascii="Arial" w:hAnsi="Arial" w:cs="Arial"/>
          <w:szCs w:val="20"/>
        </w:rPr>
      </w:pPr>
      <w:r>
        <w:rPr>
          <w:rFonts w:ascii="Arial" w:hAnsi="Arial" w:cs="Arial"/>
          <w:szCs w:val="20"/>
        </w:rPr>
        <w:t xml:space="preserve">The moderator observed that few companies indicated that UE prioritization mechanism is needed to limit number of beam switching within maxNumberRxTxBeamSwitchDL. </w:t>
      </w:r>
      <w:r w:rsidR="00A04F1B">
        <w:rPr>
          <w:rFonts w:ascii="Arial" w:hAnsi="Arial" w:cs="Arial"/>
          <w:szCs w:val="20"/>
        </w:rPr>
        <w:t xml:space="preserve">Also, one company preferred to count UL/DL and DL/UL switching within a same beam as a beam change. </w:t>
      </w:r>
      <w:r>
        <w:rPr>
          <w:rFonts w:ascii="Arial" w:hAnsi="Arial" w:cs="Arial"/>
          <w:szCs w:val="20"/>
        </w:rPr>
        <w:t xml:space="preserve">In addition, one company to further discuss the agreed candidate values for {7} for 480 kHz and {4, 7} for 960 kHz. </w:t>
      </w:r>
      <w:r w:rsidR="00A04F1B">
        <w:rPr>
          <w:rFonts w:ascii="Arial" w:hAnsi="Arial" w:cs="Arial"/>
          <w:szCs w:val="20"/>
        </w:rPr>
        <w:t>Based on the observation, companies are asked to answer the following questions.</w:t>
      </w:r>
    </w:p>
    <w:p w14:paraId="07FE8689" w14:textId="4A7BE86C" w:rsidR="00A04F1B" w:rsidRDefault="00A04F1B" w:rsidP="00F80BC6">
      <w:pPr>
        <w:spacing w:line="276" w:lineRule="auto"/>
        <w:rPr>
          <w:rFonts w:ascii="Arial" w:hAnsi="Arial" w:cs="Arial"/>
          <w:szCs w:val="20"/>
        </w:rPr>
      </w:pPr>
    </w:p>
    <w:p w14:paraId="0E9048FC" w14:textId="524DCFDE" w:rsidR="00A04F1B" w:rsidRPr="001A7953" w:rsidRDefault="00A04F1B" w:rsidP="00F80BC6">
      <w:pPr>
        <w:spacing w:line="276" w:lineRule="auto"/>
        <w:rPr>
          <w:rFonts w:ascii="Arial" w:hAnsi="Arial" w:cs="Arial"/>
          <w:b/>
          <w:bCs/>
          <w:szCs w:val="20"/>
          <w:highlight w:val="yellow"/>
        </w:rPr>
      </w:pPr>
      <w:r w:rsidRPr="001A7953">
        <w:rPr>
          <w:rFonts w:ascii="Arial" w:hAnsi="Arial" w:cs="Arial"/>
          <w:b/>
          <w:bCs/>
          <w:szCs w:val="20"/>
          <w:highlight w:val="yellow"/>
        </w:rPr>
        <w:t>Q1. Do you think that UE prioritization of signals/channels is needed to secure UE beam switching rather than resolving the issue by gNB implementation?</w:t>
      </w:r>
    </w:p>
    <w:p w14:paraId="7D8C50D8" w14:textId="6E7A2A0D" w:rsidR="00A04F1B" w:rsidRPr="001A7953" w:rsidRDefault="00A04F1B" w:rsidP="00F80BC6">
      <w:pPr>
        <w:spacing w:line="276" w:lineRule="auto"/>
        <w:rPr>
          <w:rFonts w:ascii="Arial" w:hAnsi="Arial" w:cs="Arial"/>
          <w:b/>
          <w:bCs/>
          <w:szCs w:val="20"/>
          <w:highlight w:val="yellow"/>
        </w:rPr>
      </w:pPr>
      <w:r w:rsidRPr="001A7953">
        <w:rPr>
          <w:rFonts w:ascii="Arial" w:hAnsi="Arial" w:cs="Arial"/>
          <w:b/>
          <w:bCs/>
          <w:szCs w:val="20"/>
          <w:highlight w:val="yellow"/>
        </w:rPr>
        <w:t>Q2. Do you think that UL/DL and DL/UL switching within a same beam should be counted as a beam change for maxNumberRxTxBeamSwitchDL?</w:t>
      </w:r>
    </w:p>
    <w:p w14:paraId="4AC12375" w14:textId="34DF6C53" w:rsidR="00A04F1B" w:rsidRPr="00167B41" w:rsidRDefault="00A04F1B" w:rsidP="00F80BC6">
      <w:pPr>
        <w:spacing w:line="276" w:lineRule="auto"/>
        <w:rPr>
          <w:rFonts w:ascii="Arial" w:hAnsi="Arial" w:cs="Arial"/>
          <w:b/>
          <w:bCs/>
          <w:szCs w:val="20"/>
        </w:rPr>
      </w:pPr>
      <w:r w:rsidRPr="001A7953">
        <w:rPr>
          <w:rFonts w:ascii="Arial" w:hAnsi="Arial" w:cs="Arial"/>
          <w:b/>
          <w:bCs/>
          <w:szCs w:val="20"/>
          <w:highlight w:val="yellow"/>
        </w:rPr>
        <w:t>Q3. Do you agree</w:t>
      </w:r>
      <w:r w:rsidR="001A213F" w:rsidRPr="001A7953">
        <w:rPr>
          <w:rFonts w:ascii="Arial" w:hAnsi="Arial" w:cs="Arial"/>
          <w:b/>
          <w:bCs/>
          <w:szCs w:val="20"/>
          <w:highlight w:val="yellow"/>
        </w:rPr>
        <w:t xml:space="preserve"> to</w:t>
      </w:r>
      <w:r w:rsidR="00167B41" w:rsidRPr="001A7953">
        <w:rPr>
          <w:rFonts w:ascii="Arial" w:hAnsi="Arial" w:cs="Arial"/>
          <w:b/>
          <w:bCs/>
          <w:szCs w:val="20"/>
          <w:highlight w:val="yellow"/>
        </w:rPr>
        <w:t xml:space="preserve"> hold the discussion of candidate values {4} for 480 kHz and {4, 7} for 960 kHz until RAN4 LS?</w:t>
      </w:r>
    </w:p>
    <w:p w14:paraId="2F04FB44" w14:textId="77777777" w:rsidR="00167B41" w:rsidRDefault="00167B41" w:rsidP="00167B41"/>
    <w:tbl>
      <w:tblPr>
        <w:tblStyle w:val="TableGrid"/>
        <w:tblW w:w="9985" w:type="dxa"/>
        <w:tblLook w:val="04A0" w:firstRow="1" w:lastRow="0" w:firstColumn="1" w:lastColumn="0" w:noHBand="0" w:noVBand="1"/>
      </w:tblPr>
      <w:tblGrid>
        <w:gridCol w:w="1525"/>
        <w:gridCol w:w="8460"/>
      </w:tblGrid>
      <w:tr w:rsidR="00167B41" w14:paraId="29DE09D8" w14:textId="77777777" w:rsidTr="00B10721">
        <w:trPr>
          <w:trHeight w:val="197"/>
        </w:trPr>
        <w:tc>
          <w:tcPr>
            <w:tcW w:w="1525" w:type="dxa"/>
            <w:shd w:val="clear" w:color="auto" w:fill="D9D9D9" w:themeFill="background1" w:themeFillShade="D9"/>
          </w:tcPr>
          <w:p w14:paraId="6D282AA1" w14:textId="77777777" w:rsidR="00167B41" w:rsidRDefault="00167B41" w:rsidP="00B1072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8F854E8" w14:textId="77777777" w:rsidR="00167B41" w:rsidRDefault="00167B41" w:rsidP="00B10721">
            <w:pPr>
              <w:snapToGrid w:val="0"/>
              <w:rPr>
                <w:rFonts w:ascii="Arial" w:hAnsi="Arial" w:cs="Arial"/>
                <w:b/>
                <w:sz w:val="18"/>
                <w:szCs w:val="20"/>
              </w:rPr>
            </w:pPr>
            <w:r>
              <w:rPr>
                <w:rFonts w:ascii="Arial" w:hAnsi="Arial" w:cs="Arial"/>
                <w:b/>
                <w:sz w:val="18"/>
                <w:szCs w:val="20"/>
              </w:rPr>
              <w:t>Input</w:t>
            </w:r>
          </w:p>
        </w:tc>
      </w:tr>
      <w:tr w:rsidR="00167B41" w14:paraId="19239C83" w14:textId="77777777" w:rsidTr="00B10721">
        <w:tc>
          <w:tcPr>
            <w:tcW w:w="1525" w:type="dxa"/>
            <w:shd w:val="clear" w:color="auto" w:fill="auto"/>
          </w:tcPr>
          <w:p w14:paraId="462C7AD6" w14:textId="77777777" w:rsidR="00167B41" w:rsidRDefault="00167B41" w:rsidP="00B10721">
            <w:pPr>
              <w:snapToGrid w:val="0"/>
              <w:rPr>
                <w:rFonts w:ascii="Arial" w:eastAsia="Malgun Gothic" w:hAnsi="Arial" w:cs="Arial"/>
                <w:sz w:val="18"/>
                <w:szCs w:val="20"/>
              </w:rPr>
            </w:pPr>
          </w:p>
        </w:tc>
        <w:tc>
          <w:tcPr>
            <w:tcW w:w="8460" w:type="dxa"/>
            <w:shd w:val="clear" w:color="auto" w:fill="auto"/>
          </w:tcPr>
          <w:p w14:paraId="337135A4" w14:textId="77777777" w:rsidR="00167B41" w:rsidRDefault="00167B41" w:rsidP="00B10721">
            <w:pPr>
              <w:snapToGrid w:val="0"/>
              <w:rPr>
                <w:rFonts w:ascii="Arial" w:eastAsia="Malgun Gothic" w:hAnsi="Arial" w:cs="Arial"/>
                <w:bCs/>
                <w:sz w:val="18"/>
                <w:szCs w:val="20"/>
              </w:rPr>
            </w:pPr>
          </w:p>
        </w:tc>
      </w:tr>
      <w:tr w:rsidR="00167B41" w14:paraId="66155B3A" w14:textId="77777777" w:rsidTr="00B10721">
        <w:tc>
          <w:tcPr>
            <w:tcW w:w="1525" w:type="dxa"/>
            <w:shd w:val="clear" w:color="auto" w:fill="auto"/>
          </w:tcPr>
          <w:p w14:paraId="06380F75" w14:textId="77777777" w:rsidR="00167B41" w:rsidRDefault="00167B41" w:rsidP="00B10721">
            <w:pPr>
              <w:snapToGrid w:val="0"/>
              <w:rPr>
                <w:rFonts w:ascii="Arial" w:eastAsia="Malgun Gothic" w:hAnsi="Arial" w:cs="Arial"/>
                <w:sz w:val="18"/>
                <w:szCs w:val="20"/>
              </w:rPr>
            </w:pPr>
          </w:p>
        </w:tc>
        <w:tc>
          <w:tcPr>
            <w:tcW w:w="8460" w:type="dxa"/>
            <w:shd w:val="clear" w:color="auto" w:fill="auto"/>
          </w:tcPr>
          <w:p w14:paraId="2FB5A205" w14:textId="77777777" w:rsidR="00167B41" w:rsidRDefault="00167B41" w:rsidP="00B10721">
            <w:pPr>
              <w:snapToGrid w:val="0"/>
              <w:rPr>
                <w:rFonts w:ascii="Arial" w:eastAsia="Malgun Gothic" w:hAnsi="Arial" w:cs="Arial"/>
                <w:bCs/>
                <w:sz w:val="18"/>
                <w:szCs w:val="20"/>
              </w:rPr>
            </w:pPr>
          </w:p>
        </w:tc>
      </w:tr>
      <w:tr w:rsidR="00167B41" w14:paraId="173D9BC8" w14:textId="77777777" w:rsidTr="00B10721">
        <w:tc>
          <w:tcPr>
            <w:tcW w:w="1525" w:type="dxa"/>
            <w:shd w:val="clear" w:color="auto" w:fill="auto"/>
          </w:tcPr>
          <w:p w14:paraId="5C59AFDD" w14:textId="77777777" w:rsidR="00167B41" w:rsidRDefault="00167B41" w:rsidP="00B10721">
            <w:pPr>
              <w:snapToGrid w:val="0"/>
              <w:rPr>
                <w:rFonts w:ascii="Arial" w:eastAsia="Malgun Gothic" w:hAnsi="Arial" w:cs="Arial"/>
                <w:sz w:val="18"/>
                <w:szCs w:val="20"/>
              </w:rPr>
            </w:pPr>
          </w:p>
        </w:tc>
        <w:tc>
          <w:tcPr>
            <w:tcW w:w="8460" w:type="dxa"/>
            <w:shd w:val="clear" w:color="auto" w:fill="auto"/>
          </w:tcPr>
          <w:p w14:paraId="77BC8B6C" w14:textId="77777777" w:rsidR="00167B41" w:rsidRDefault="00167B41" w:rsidP="00B10721">
            <w:pPr>
              <w:snapToGrid w:val="0"/>
              <w:rPr>
                <w:rFonts w:ascii="Arial" w:eastAsia="Malgun Gothic" w:hAnsi="Arial" w:cs="Arial"/>
                <w:bCs/>
                <w:sz w:val="18"/>
                <w:szCs w:val="20"/>
              </w:rPr>
            </w:pPr>
          </w:p>
        </w:tc>
      </w:tr>
      <w:tr w:rsidR="00167B41" w14:paraId="284BF515" w14:textId="77777777" w:rsidTr="00B10721">
        <w:tc>
          <w:tcPr>
            <w:tcW w:w="1525" w:type="dxa"/>
            <w:shd w:val="clear" w:color="auto" w:fill="auto"/>
          </w:tcPr>
          <w:p w14:paraId="318E10B6" w14:textId="77777777" w:rsidR="00167B41" w:rsidRDefault="00167B41" w:rsidP="00B10721">
            <w:pPr>
              <w:snapToGrid w:val="0"/>
              <w:rPr>
                <w:rFonts w:ascii="Arial" w:eastAsia="Malgun Gothic" w:hAnsi="Arial" w:cs="Arial"/>
                <w:sz w:val="18"/>
                <w:szCs w:val="20"/>
              </w:rPr>
            </w:pPr>
          </w:p>
        </w:tc>
        <w:tc>
          <w:tcPr>
            <w:tcW w:w="8460" w:type="dxa"/>
            <w:shd w:val="clear" w:color="auto" w:fill="auto"/>
          </w:tcPr>
          <w:p w14:paraId="3223F3C7" w14:textId="77777777" w:rsidR="00167B41" w:rsidRDefault="00167B41" w:rsidP="00B10721">
            <w:pPr>
              <w:snapToGrid w:val="0"/>
              <w:rPr>
                <w:rFonts w:ascii="Arial" w:eastAsia="Malgun Gothic" w:hAnsi="Arial" w:cs="Arial"/>
                <w:bCs/>
                <w:sz w:val="18"/>
                <w:szCs w:val="20"/>
              </w:rPr>
            </w:pPr>
          </w:p>
        </w:tc>
      </w:tr>
      <w:tr w:rsidR="00167B41" w14:paraId="4861B089" w14:textId="77777777" w:rsidTr="00B10721">
        <w:tc>
          <w:tcPr>
            <w:tcW w:w="1525" w:type="dxa"/>
            <w:shd w:val="clear" w:color="auto" w:fill="auto"/>
          </w:tcPr>
          <w:p w14:paraId="0505EDAA" w14:textId="77777777" w:rsidR="00167B41" w:rsidRDefault="00167B41" w:rsidP="00B10721">
            <w:pPr>
              <w:snapToGrid w:val="0"/>
              <w:rPr>
                <w:rFonts w:ascii="Arial" w:eastAsia="Malgun Gothic" w:hAnsi="Arial" w:cs="Arial"/>
                <w:sz w:val="18"/>
                <w:szCs w:val="20"/>
              </w:rPr>
            </w:pPr>
          </w:p>
        </w:tc>
        <w:tc>
          <w:tcPr>
            <w:tcW w:w="8460" w:type="dxa"/>
            <w:shd w:val="clear" w:color="auto" w:fill="auto"/>
          </w:tcPr>
          <w:p w14:paraId="4F7B4DBA" w14:textId="77777777" w:rsidR="00167B41" w:rsidRDefault="00167B41" w:rsidP="00B10721">
            <w:pPr>
              <w:snapToGrid w:val="0"/>
              <w:rPr>
                <w:rFonts w:ascii="Arial" w:eastAsia="Malgun Gothic" w:hAnsi="Arial" w:cs="Arial"/>
                <w:bCs/>
                <w:sz w:val="18"/>
                <w:szCs w:val="20"/>
              </w:rPr>
            </w:pPr>
          </w:p>
        </w:tc>
      </w:tr>
    </w:tbl>
    <w:p w14:paraId="1B5C5E7F" w14:textId="77777777" w:rsidR="00A04F1B" w:rsidRDefault="00A04F1B" w:rsidP="00F80BC6">
      <w:pPr>
        <w:spacing w:line="276" w:lineRule="auto"/>
        <w:rPr>
          <w:rFonts w:ascii="Arial" w:hAnsi="Arial" w:cs="Arial"/>
          <w:szCs w:val="20"/>
        </w:rPr>
      </w:pPr>
    </w:p>
    <w:p w14:paraId="5C03D18F" w14:textId="7DDCAEE3" w:rsidR="00F80BC6" w:rsidRPr="000A1936" w:rsidRDefault="00F80BC6" w:rsidP="00F80BC6">
      <w:pPr>
        <w:pStyle w:val="Heading4"/>
      </w:pPr>
      <w:r>
        <w:t xml:space="preserve">Proposal </w:t>
      </w:r>
      <w:r w:rsidR="00C142EC">
        <w:t>3</w:t>
      </w:r>
    </w:p>
    <w:p w14:paraId="2EE601FA" w14:textId="60A9DBA3" w:rsidR="00F80BC6" w:rsidRPr="00167B41" w:rsidRDefault="00167B41" w:rsidP="00F80BC6">
      <w:pPr>
        <w:rPr>
          <w:rFonts w:ascii="Arial" w:eastAsia="SimSun" w:hAnsi="Arial" w:cs="Times New Roman"/>
          <w:lang w:val="en-GB" w:eastAsia="zh-CN"/>
        </w:rPr>
      </w:pPr>
      <w:r w:rsidRPr="00167B41">
        <w:rPr>
          <w:rFonts w:ascii="Arial" w:eastAsia="SimSun" w:hAnsi="Arial" w:cs="Times New Roman"/>
          <w:highlight w:val="yellow"/>
          <w:lang w:val="en-GB" w:eastAsia="zh-CN"/>
        </w:rPr>
        <w:t>TBU</w:t>
      </w:r>
    </w:p>
    <w:p w14:paraId="48E6B2E7" w14:textId="77777777" w:rsidR="00F80BC6" w:rsidRDefault="00F80BC6" w:rsidP="00F80BC6">
      <w:pPr>
        <w:pStyle w:val="Heading4"/>
      </w:pPr>
      <w:r>
        <w:t>1</w:t>
      </w:r>
      <w:r w:rsidRPr="000A1936">
        <w:rPr>
          <w:vertAlign w:val="superscript"/>
        </w:rPr>
        <w:t>st</w:t>
      </w:r>
      <w:r>
        <w:t xml:space="preserve"> round discussion summary</w:t>
      </w:r>
    </w:p>
    <w:p w14:paraId="7905225A" w14:textId="77777777" w:rsidR="00167B41" w:rsidRPr="00167B41" w:rsidRDefault="00167B41" w:rsidP="00167B41">
      <w:pPr>
        <w:rPr>
          <w:rFonts w:ascii="Arial" w:eastAsia="SimSun" w:hAnsi="Arial" w:cs="Times New Roman"/>
          <w:lang w:val="en-GB" w:eastAsia="zh-CN"/>
        </w:rPr>
      </w:pPr>
      <w:r w:rsidRPr="00167B41">
        <w:rPr>
          <w:rFonts w:ascii="Arial" w:eastAsia="SimSun" w:hAnsi="Arial" w:cs="Times New Roman"/>
          <w:highlight w:val="yellow"/>
          <w:lang w:val="en-GB" w:eastAsia="zh-CN"/>
        </w:rPr>
        <w:t>TBU</w:t>
      </w:r>
    </w:p>
    <w:p w14:paraId="556A3503" w14:textId="5F6E5137" w:rsidR="00F80BC6" w:rsidRDefault="00F80BC6" w:rsidP="00F80BC6"/>
    <w:p w14:paraId="66560829" w14:textId="4BAE60E1" w:rsidR="00D85F6F" w:rsidRDefault="00D85F6F" w:rsidP="00D85F6F">
      <w:pPr>
        <w:pStyle w:val="Heading2"/>
      </w:pPr>
      <w:r>
        <w:lastRenderedPageBreak/>
        <w:t>A minimum guard period Y between two SRS resources of an SRS resource set for antenna switching</w:t>
      </w:r>
    </w:p>
    <w:p w14:paraId="0D83F247" w14:textId="77777777" w:rsidR="00D85F6F" w:rsidRDefault="00D85F6F" w:rsidP="00D85F6F">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854"/>
      </w:tblGrid>
      <w:tr w:rsidR="00D85F6F" w14:paraId="294E9425" w14:textId="77777777" w:rsidTr="00B10721">
        <w:tc>
          <w:tcPr>
            <w:tcW w:w="1843" w:type="dxa"/>
            <w:shd w:val="clear" w:color="auto" w:fill="D9D9D9" w:themeFill="background1" w:themeFillShade="D9"/>
          </w:tcPr>
          <w:p w14:paraId="10C67005" w14:textId="77777777" w:rsidR="00D85F6F" w:rsidRDefault="00D85F6F" w:rsidP="00B10721">
            <w:pPr>
              <w:pStyle w:val="Heading6"/>
              <w:numPr>
                <w:ilvl w:val="0"/>
                <w:numId w:val="0"/>
              </w:numPr>
              <w:rPr>
                <w:b/>
                <w:bCs/>
              </w:rPr>
            </w:pPr>
            <w:r>
              <w:rPr>
                <w:b/>
                <w:bCs/>
              </w:rPr>
              <w:t>Company</w:t>
            </w:r>
          </w:p>
        </w:tc>
        <w:tc>
          <w:tcPr>
            <w:tcW w:w="7854" w:type="dxa"/>
            <w:shd w:val="clear" w:color="auto" w:fill="D9D9D9" w:themeFill="background1" w:themeFillShade="D9"/>
          </w:tcPr>
          <w:p w14:paraId="27C41B0D" w14:textId="77777777" w:rsidR="00D85F6F" w:rsidRDefault="00D85F6F" w:rsidP="00B10721">
            <w:pPr>
              <w:pStyle w:val="Heading6"/>
              <w:numPr>
                <w:ilvl w:val="0"/>
                <w:numId w:val="0"/>
              </w:numPr>
              <w:rPr>
                <w:b/>
                <w:bCs/>
              </w:rPr>
            </w:pPr>
            <w:r>
              <w:rPr>
                <w:b/>
                <w:bCs/>
              </w:rPr>
              <w:t>Observations and Proposals from Contributions</w:t>
            </w:r>
          </w:p>
        </w:tc>
      </w:tr>
      <w:tr w:rsidR="00D85F6F" w14:paraId="505480D5" w14:textId="77777777" w:rsidTr="00B10721">
        <w:tc>
          <w:tcPr>
            <w:tcW w:w="1843" w:type="dxa"/>
          </w:tcPr>
          <w:p w14:paraId="469621CA" w14:textId="77777777" w:rsidR="00D85F6F" w:rsidRDefault="00D85F6F" w:rsidP="00B10721">
            <w:pPr>
              <w:pStyle w:val="Heading6"/>
              <w:numPr>
                <w:ilvl w:val="0"/>
                <w:numId w:val="0"/>
              </w:numPr>
            </w:pPr>
            <w:r>
              <w:t>[Huawei/HiSi, 1]</w:t>
            </w:r>
          </w:p>
        </w:tc>
        <w:tc>
          <w:tcPr>
            <w:tcW w:w="7854" w:type="dxa"/>
          </w:tcPr>
          <w:p w14:paraId="0BAEEA05" w14:textId="2EB6F983" w:rsidR="00D85F6F" w:rsidRPr="00D85F6F" w:rsidRDefault="00D85F6F" w:rsidP="00D85F6F">
            <w:pPr>
              <w:rPr>
                <w:lang w:eastAsia="zh-CN"/>
              </w:rPr>
            </w:pPr>
            <w:r w:rsidRPr="00BC2A04">
              <w:rPr>
                <w:b/>
                <w:lang w:eastAsia="x-none"/>
              </w:rPr>
              <w:t xml:space="preserve">Proposal </w:t>
            </w:r>
            <w:r>
              <w:rPr>
                <w:b/>
                <w:lang w:eastAsia="x-none"/>
              </w:rPr>
              <w:t>2</w:t>
            </w:r>
            <w:r w:rsidRPr="00086CD9">
              <w:rPr>
                <w:b/>
                <w:lang w:eastAsia="x-none"/>
              </w:rPr>
              <w:t xml:space="preserve">: </w:t>
            </w:r>
            <w:r w:rsidRPr="00810AE5">
              <w:rPr>
                <w:b/>
                <w:lang w:eastAsia="x-none"/>
              </w:rPr>
              <w:t xml:space="preserve"> </w:t>
            </w:r>
            <w:r>
              <w:rPr>
                <w:b/>
                <w:lang w:eastAsia="x-none"/>
              </w:rPr>
              <w:t>Wait for RAN4 feedback on the switching time requirement before determining the value of Y for 480 kHz and 960 kHz.</w:t>
            </w:r>
          </w:p>
        </w:tc>
      </w:tr>
      <w:tr w:rsidR="00D85F6F" w14:paraId="54AFFE77" w14:textId="77777777" w:rsidTr="00B10721">
        <w:tc>
          <w:tcPr>
            <w:tcW w:w="1843" w:type="dxa"/>
          </w:tcPr>
          <w:p w14:paraId="1838BCC4" w14:textId="77777777" w:rsidR="00D85F6F" w:rsidRDefault="00D85F6F" w:rsidP="00B10721">
            <w:pPr>
              <w:pStyle w:val="Heading6"/>
              <w:numPr>
                <w:ilvl w:val="0"/>
                <w:numId w:val="0"/>
              </w:numPr>
            </w:pPr>
            <w:r>
              <w:t>[ZTE/Sanechips, 4]</w:t>
            </w:r>
          </w:p>
        </w:tc>
        <w:tc>
          <w:tcPr>
            <w:tcW w:w="7854" w:type="dxa"/>
          </w:tcPr>
          <w:p w14:paraId="02460EBC" w14:textId="07D22364" w:rsidR="00D85F6F" w:rsidRPr="00D85F6F" w:rsidRDefault="00D85F6F" w:rsidP="00D85F6F">
            <w:pPr>
              <w:jc w:val="both"/>
              <w:rPr>
                <w:rFonts w:eastAsia="SimSun"/>
                <w:b/>
                <w:bCs/>
                <w:lang w:eastAsia="zh-CN"/>
              </w:rPr>
            </w:pPr>
            <w:r>
              <w:rPr>
                <w:b/>
                <w:bCs/>
                <w:lang w:eastAsia="zh-CN"/>
              </w:rPr>
              <w:t xml:space="preserve">Proposal </w:t>
            </w:r>
            <w:r>
              <w:rPr>
                <w:rFonts w:hint="eastAsia"/>
                <w:b/>
                <w:bCs/>
                <w:lang w:eastAsia="zh-CN"/>
              </w:rPr>
              <w:t xml:space="preserve">1: For minimum guard period Y, a same scaled value from </w:t>
            </w:r>
            <w:r>
              <w:rPr>
                <w:rFonts w:eastAsia="SimSun" w:hint="eastAsia"/>
                <w:b/>
                <w:bCs/>
                <w:lang w:eastAsia="zh-CN"/>
              </w:rPr>
              <w:t xml:space="preserve">120 kHz can be defined for </w:t>
            </w:r>
            <w:r>
              <w:rPr>
                <w:rFonts w:ascii="Times New Roman" w:hAnsi="Times New Roman"/>
                <w:b/>
                <w:bCs/>
              </w:rPr>
              <w:t>480 kHz and 960 kHz</w:t>
            </w:r>
            <w:r>
              <w:rPr>
                <w:rFonts w:eastAsia="SimSun" w:hint="eastAsia"/>
                <w:b/>
                <w:bCs/>
                <w:lang w:eastAsia="zh-CN"/>
              </w:rPr>
              <w:t xml:space="preserve"> e.g. 4 symbols, which can be confirmed after RAN4 feedback the switching time requirement.</w:t>
            </w:r>
          </w:p>
        </w:tc>
      </w:tr>
      <w:tr w:rsidR="00D85F6F" w:rsidRPr="00E57C95" w14:paraId="12314494" w14:textId="77777777" w:rsidTr="00B10721">
        <w:tc>
          <w:tcPr>
            <w:tcW w:w="1843" w:type="dxa"/>
          </w:tcPr>
          <w:p w14:paraId="7EC1EF99" w14:textId="77777777" w:rsidR="00D85F6F" w:rsidRDefault="00D85F6F" w:rsidP="00B10721">
            <w:pPr>
              <w:pStyle w:val="Heading6"/>
              <w:numPr>
                <w:ilvl w:val="0"/>
                <w:numId w:val="0"/>
              </w:numPr>
            </w:pPr>
            <w:r>
              <w:t>[Nokia/NSB, 5]</w:t>
            </w:r>
          </w:p>
        </w:tc>
        <w:tc>
          <w:tcPr>
            <w:tcW w:w="7854" w:type="dxa"/>
          </w:tcPr>
          <w:p w14:paraId="7111C5A7" w14:textId="77777777" w:rsidR="00D85F6F" w:rsidRPr="00664F05" w:rsidRDefault="00D85F6F" w:rsidP="00B10721">
            <w:pPr>
              <w:spacing w:line="252" w:lineRule="auto"/>
              <w:rPr>
                <w:rFonts w:cstheme="minorHAnsi"/>
                <w:i/>
                <w:iCs/>
                <w:szCs w:val="20"/>
                <w:lang w:val="en-GB"/>
              </w:rPr>
            </w:pPr>
            <w:r w:rsidRPr="00664F05">
              <w:rPr>
                <w:b/>
                <w:bCs/>
                <w:i/>
                <w:szCs w:val="20"/>
                <w:lang w:val="en-GB"/>
              </w:rPr>
              <w:t>Proposal 3:</w:t>
            </w:r>
            <w:r w:rsidRPr="00664F05">
              <w:rPr>
                <w:rFonts w:cstheme="minorHAnsi"/>
                <w:szCs w:val="20"/>
                <w:lang w:val="en-GB"/>
              </w:rPr>
              <w:t xml:space="preserve"> </w:t>
            </w:r>
            <w:r w:rsidRPr="00664F05">
              <w:rPr>
                <w:rFonts w:cstheme="minorHAnsi"/>
                <w:i/>
                <w:iCs/>
                <w:szCs w:val="20"/>
                <w:lang w:val="en-GB"/>
              </w:rPr>
              <w:t>Support following value of minimum guard period Y between two SRS resources of an SRS resource set for antenna switching for 480 kHz and 960 kHz</w:t>
            </w:r>
          </w:p>
          <w:p w14:paraId="7AF132A8" w14:textId="79A1AA56" w:rsidR="00D85F6F" w:rsidRPr="006739D0" w:rsidRDefault="00D85F6F" w:rsidP="003505EC">
            <w:pPr>
              <w:pStyle w:val="ListParagraph"/>
              <w:numPr>
                <w:ilvl w:val="0"/>
                <w:numId w:val="38"/>
              </w:numPr>
              <w:spacing w:after="0" w:line="252" w:lineRule="auto"/>
              <w:contextualSpacing/>
              <w:rPr>
                <w:rFonts w:cstheme="minorHAnsi"/>
                <w:i/>
                <w:iCs/>
                <w:sz w:val="20"/>
                <w:szCs w:val="20"/>
                <w:lang w:val="en-GB"/>
              </w:rPr>
            </w:pPr>
            <w:r w:rsidRPr="00664F05">
              <w:rPr>
                <w:rFonts w:cstheme="minorHAnsi"/>
                <w:i/>
                <w:iCs/>
                <w:sz w:val="20"/>
                <w:szCs w:val="20"/>
                <w:lang w:val="en-GB"/>
              </w:rPr>
              <w:t>Y=3 for 480kHz, Y=5 for 960kHz</w:t>
            </w:r>
          </w:p>
        </w:tc>
      </w:tr>
      <w:tr w:rsidR="00D85F6F" w:rsidRPr="00921428" w14:paraId="19AC6297" w14:textId="77777777" w:rsidTr="00B10721">
        <w:tc>
          <w:tcPr>
            <w:tcW w:w="1843" w:type="dxa"/>
          </w:tcPr>
          <w:p w14:paraId="0720AAD3" w14:textId="77777777" w:rsidR="00D85F6F" w:rsidRDefault="00D85F6F" w:rsidP="00B10721">
            <w:pPr>
              <w:pStyle w:val="Heading6"/>
              <w:numPr>
                <w:ilvl w:val="0"/>
                <w:numId w:val="0"/>
              </w:numPr>
            </w:pPr>
            <w:r>
              <w:t>[CATT, 6]</w:t>
            </w:r>
          </w:p>
        </w:tc>
        <w:tc>
          <w:tcPr>
            <w:tcW w:w="7854" w:type="dxa"/>
          </w:tcPr>
          <w:p w14:paraId="0E5CD036" w14:textId="7422C8DA" w:rsidR="00D85F6F" w:rsidRPr="00D85F6F" w:rsidRDefault="00D85F6F" w:rsidP="00B10721">
            <w:pPr>
              <w:spacing w:after="120" w:line="240" w:lineRule="auto"/>
              <w:jc w:val="both"/>
              <w:rPr>
                <w:rFonts w:ascii="Times New Roman" w:eastAsia="Times New Roman" w:hAnsi="Times New Roman" w:cs="Times New Roman"/>
                <w:sz w:val="20"/>
                <w:szCs w:val="20"/>
                <w:lang w:val="en-GB" w:eastAsia="en-US"/>
              </w:rPr>
            </w:pPr>
            <w:r w:rsidRPr="00921428">
              <w:rPr>
                <w:rFonts w:ascii="Times New Roman" w:eastAsia="SimSun" w:hAnsi="Times New Roman" w:cs="Times New Roman"/>
                <w:b/>
                <w:sz w:val="20"/>
                <w:szCs w:val="20"/>
                <w:lang w:val="en-GB" w:eastAsia="zh-CN"/>
              </w:rPr>
              <w:t xml:space="preserve">Proposal </w:t>
            </w:r>
            <w:r w:rsidRPr="00921428">
              <w:rPr>
                <w:rFonts w:ascii="Times New Roman" w:eastAsia="SimSun" w:hAnsi="Times New Roman" w:cs="Times New Roman" w:hint="eastAsia"/>
                <w:b/>
                <w:sz w:val="20"/>
                <w:szCs w:val="20"/>
                <w:lang w:val="en-GB" w:eastAsia="zh-CN"/>
              </w:rPr>
              <w:t>3</w:t>
            </w:r>
            <w:r w:rsidRPr="00921428">
              <w:rPr>
                <w:rFonts w:ascii="Times New Roman" w:eastAsia="SimSun" w:hAnsi="Times New Roman" w:cs="Times New Roman"/>
                <w:b/>
                <w:sz w:val="20"/>
                <w:szCs w:val="20"/>
                <w:lang w:val="en-GB" w:eastAsia="zh-CN"/>
              </w:rPr>
              <w:t xml:space="preserve">: For SCS 480/960 kHz, the </w:t>
            </w:r>
            <w:r w:rsidRPr="00921428">
              <w:rPr>
                <w:rFonts w:ascii="Times New Roman" w:eastAsia="SimSun" w:hAnsi="Times New Roman" w:cs="Times New Roman" w:hint="eastAsia"/>
                <w:b/>
                <w:sz w:val="20"/>
                <w:szCs w:val="20"/>
                <w:lang w:val="en-GB" w:eastAsia="zh-CN"/>
              </w:rPr>
              <w:t xml:space="preserve">values of Y should be different with SCS </w:t>
            </w:r>
            <w:r w:rsidRPr="00921428">
              <w:rPr>
                <w:rFonts w:ascii="Times New Roman" w:eastAsia="SimSun" w:hAnsi="Times New Roman" w:cs="Times New Roman"/>
                <w:b/>
                <w:sz w:val="20"/>
                <w:szCs w:val="20"/>
                <w:lang w:val="en-GB" w:eastAsia="zh-CN"/>
              </w:rPr>
              <w:t>120 kHz</w:t>
            </w:r>
            <w:r w:rsidRPr="00921428">
              <w:rPr>
                <w:rFonts w:ascii="Times New Roman" w:eastAsia="SimSun" w:hAnsi="Times New Roman" w:cs="Times New Roman" w:hint="eastAsia"/>
                <w:b/>
                <w:sz w:val="20"/>
                <w:szCs w:val="20"/>
                <w:lang w:val="en-GB" w:eastAsia="zh-CN"/>
              </w:rPr>
              <w:t>, which is 8 and 16</w:t>
            </w:r>
            <w:r w:rsidRPr="00921428">
              <w:rPr>
                <w:rFonts w:ascii="Times New Roman" w:eastAsia="SimSun" w:hAnsi="Times New Roman" w:cs="Times New Roman"/>
                <w:b/>
                <w:sz w:val="20"/>
                <w:szCs w:val="20"/>
                <w:lang w:val="en-GB" w:eastAsia="zh-CN"/>
              </w:rPr>
              <w:t>.</w:t>
            </w:r>
            <w:r w:rsidRPr="00921428">
              <w:rPr>
                <w:rFonts w:ascii="Times New Roman" w:eastAsia="Times New Roman" w:hAnsi="Times New Roman" w:cs="Times New Roman"/>
                <w:sz w:val="20"/>
                <w:szCs w:val="20"/>
                <w:lang w:val="en-GB" w:eastAsia="en-US"/>
              </w:rPr>
              <w:t xml:space="preserve"> </w:t>
            </w:r>
          </w:p>
        </w:tc>
      </w:tr>
      <w:tr w:rsidR="00D85F6F" w:rsidRPr="00DA1554" w14:paraId="1A7BB03B" w14:textId="77777777" w:rsidTr="00B10721">
        <w:tc>
          <w:tcPr>
            <w:tcW w:w="1843" w:type="dxa"/>
          </w:tcPr>
          <w:p w14:paraId="5C1A179B" w14:textId="77777777" w:rsidR="00D85F6F" w:rsidRDefault="00D85F6F" w:rsidP="00B10721">
            <w:pPr>
              <w:pStyle w:val="Heading6"/>
              <w:numPr>
                <w:ilvl w:val="0"/>
                <w:numId w:val="0"/>
              </w:numPr>
            </w:pPr>
            <w:r>
              <w:t>[Intel, 10]</w:t>
            </w:r>
          </w:p>
        </w:tc>
        <w:tc>
          <w:tcPr>
            <w:tcW w:w="7854" w:type="dxa"/>
          </w:tcPr>
          <w:p w14:paraId="10014672" w14:textId="77777777" w:rsidR="00D85F6F" w:rsidRDefault="00D85F6F" w:rsidP="00B10721">
            <w:pPr>
              <w:spacing w:before="60" w:after="120"/>
              <w:jc w:val="both"/>
              <w:rPr>
                <w:lang w:eastAsia="x-none"/>
              </w:rPr>
            </w:pPr>
            <w:r w:rsidRPr="00486759">
              <w:rPr>
                <w:b/>
                <w:bCs/>
                <w:lang w:eastAsia="x-none"/>
              </w:rPr>
              <w:t xml:space="preserve">Proposal </w:t>
            </w:r>
            <w:r>
              <w:rPr>
                <w:b/>
                <w:bCs/>
                <w:lang w:eastAsia="x-none"/>
              </w:rPr>
              <w:t>2</w:t>
            </w:r>
            <w:r w:rsidRPr="00486759">
              <w:rPr>
                <w:b/>
                <w:bCs/>
                <w:lang w:eastAsia="x-none"/>
              </w:rPr>
              <w:t>:</w:t>
            </w:r>
            <w:r>
              <w:rPr>
                <w:lang w:eastAsia="x-none"/>
              </w:rPr>
              <w:t xml:space="preserve"> The minimal guard period between SRS resources for antenna switching for SCS 480 kHz and 960 kHz is Y=2.</w:t>
            </w:r>
          </w:p>
          <w:p w14:paraId="1BF82A4E" w14:textId="77777777" w:rsidR="00D85F6F" w:rsidRPr="00DA1554" w:rsidRDefault="00D85F6F" w:rsidP="00B10721">
            <w:pPr>
              <w:spacing w:before="60" w:after="120"/>
              <w:jc w:val="both"/>
              <w:rPr>
                <w:lang w:eastAsia="x-none"/>
              </w:rPr>
            </w:pPr>
            <w:r w:rsidRPr="00486759">
              <w:rPr>
                <w:b/>
                <w:bCs/>
                <w:lang w:eastAsia="x-none"/>
              </w:rPr>
              <w:t xml:space="preserve">Proposal </w:t>
            </w:r>
            <w:r>
              <w:rPr>
                <w:b/>
                <w:bCs/>
                <w:lang w:eastAsia="x-none"/>
              </w:rPr>
              <w:t>3</w:t>
            </w:r>
            <w:r w:rsidRPr="00486759">
              <w:rPr>
                <w:b/>
                <w:bCs/>
                <w:lang w:eastAsia="x-none"/>
              </w:rPr>
              <w:t>:</w:t>
            </w:r>
            <w:r>
              <w:rPr>
                <w:lang w:eastAsia="x-none"/>
              </w:rPr>
              <w:t xml:space="preserve"> Depending on the availability of RAN4 feedback on antenna switching time requirements for a UE, introduce an optional UE capability for guard period of SRS antenna switching. When this capability is not reported, the minimal value of Y=2 is assumed for the guard period for antenna switching between SRS resources with SCS 480 kHz and 960 kHz. Otherwise, the value indicated in the capability signalling is used.</w:t>
            </w:r>
          </w:p>
        </w:tc>
      </w:tr>
      <w:tr w:rsidR="00D85F6F" w:rsidRPr="00D344C4" w14:paraId="577B43FB" w14:textId="77777777" w:rsidTr="00B10721">
        <w:tc>
          <w:tcPr>
            <w:tcW w:w="1843" w:type="dxa"/>
          </w:tcPr>
          <w:p w14:paraId="51BD4FC3" w14:textId="77777777" w:rsidR="00D85F6F" w:rsidRDefault="00D85F6F" w:rsidP="00B10721">
            <w:pPr>
              <w:pStyle w:val="Heading6"/>
              <w:numPr>
                <w:ilvl w:val="0"/>
                <w:numId w:val="0"/>
              </w:numPr>
            </w:pPr>
            <w:r>
              <w:t>[Samsung, 14]</w:t>
            </w:r>
          </w:p>
        </w:tc>
        <w:tc>
          <w:tcPr>
            <w:tcW w:w="7854" w:type="dxa"/>
          </w:tcPr>
          <w:p w14:paraId="1CD94D68" w14:textId="34DE56BA" w:rsidR="00D85F6F" w:rsidRPr="00D344C4" w:rsidRDefault="00D85F6F" w:rsidP="00B10721">
            <w:pPr>
              <w:tabs>
                <w:tab w:val="left" w:pos="1300"/>
              </w:tabs>
              <w:jc w:val="both"/>
              <w:rPr>
                <w:b/>
                <w:u w:val="single"/>
              </w:rPr>
            </w:pPr>
            <w:r>
              <w:rPr>
                <w:b/>
                <w:u w:val="single"/>
              </w:rPr>
              <w:t>Proposal 1: Support v</w:t>
            </w:r>
            <w:r w:rsidRPr="00E40803">
              <w:rPr>
                <w:b/>
                <w:u w:val="single"/>
              </w:rPr>
              <w:t>alues of Y dependent on RAN4 feedback on the switching time requirement</w:t>
            </w:r>
          </w:p>
        </w:tc>
      </w:tr>
      <w:tr w:rsidR="00D85F6F" w:rsidRPr="00D344C4" w14:paraId="2B2CC6F5" w14:textId="77777777" w:rsidTr="00B10721">
        <w:tc>
          <w:tcPr>
            <w:tcW w:w="1843" w:type="dxa"/>
          </w:tcPr>
          <w:p w14:paraId="2EEBCCAD" w14:textId="77777777" w:rsidR="00D85F6F" w:rsidRDefault="00D85F6F" w:rsidP="00B10721">
            <w:pPr>
              <w:pStyle w:val="Heading6"/>
              <w:numPr>
                <w:ilvl w:val="0"/>
                <w:numId w:val="0"/>
              </w:numPr>
            </w:pPr>
            <w:r>
              <w:t>[InterDigital, 15]</w:t>
            </w:r>
          </w:p>
        </w:tc>
        <w:tc>
          <w:tcPr>
            <w:tcW w:w="7854" w:type="dxa"/>
          </w:tcPr>
          <w:p w14:paraId="2717D02E" w14:textId="77777777" w:rsidR="00D85F6F" w:rsidRDefault="00D85F6F" w:rsidP="00B10721">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w:t>
            </w:r>
            <w:r w:rsidRPr="00FB4F2B">
              <w:rPr>
                <w:rFonts w:ascii="Arial" w:hAnsi="Arial" w:cs="Arial"/>
                <w:i/>
                <w:iCs/>
              </w:rPr>
              <w:t xml:space="preserve">The simple extrapolation of the number of symbols required for antenna switching </w:t>
            </w:r>
            <w:r>
              <w:rPr>
                <w:rFonts w:ascii="Arial" w:hAnsi="Arial" w:cs="Arial"/>
                <w:i/>
                <w:iCs/>
              </w:rPr>
              <w:t xml:space="preserve">gap </w:t>
            </w:r>
            <w:r w:rsidRPr="00FB4F2B">
              <w:rPr>
                <w:rFonts w:ascii="Arial" w:hAnsi="Arial" w:cs="Arial"/>
                <w:i/>
                <w:iCs/>
              </w:rPr>
              <w:t>with SRS resource set transition will lead to 8 and 16 blanked symbols respectively for 480 and 960KHz SCS</w:t>
            </w:r>
            <w:r>
              <w:rPr>
                <w:rFonts w:ascii="Arial" w:hAnsi="Arial" w:cs="Arial"/>
                <w:i/>
                <w:iCs/>
              </w:rPr>
              <w:t xml:space="preserve"> if we use the absolute time duration for low SCSs</w:t>
            </w:r>
            <w:r w:rsidRPr="00FB4F2B">
              <w:rPr>
                <w:rFonts w:ascii="Arial" w:hAnsi="Arial" w:cs="Arial"/>
                <w:i/>
                <w:iCs/>
              </w:rPr>
              <w:t>.</w:t>
            </w:r>
          </w:p>
          <w:p w14:paraId="579A4B8D" w14:textId="77777777" w:rsidR="00D85F6F" w:rsidRDefault="00D85F6F" w:rsidP="00B10721">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Supporting low values of antenna switching gap would bring efficient NR operation in 52-71GHz. </w:t>
            </w:r>
          </w:p>
          <w:p w14:paraId="55514E11" w14:textId="77777777" w:rsidR="00D85F6F" w:rsidRPr="00D344C4" w:rsidRDefault="00D85F6F" w:rsidP="00B10721">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 xml:space="preserve">Introduce </w:t>
            </w:r>
            <w:r w:rsidRPr="007316D1">
              <w:rPr>
                <w:rFonts w:ascii="Arial" w:hAnsi="Arial" w:cs="Arial"/>
                <w:i/>
                <w:iCs/>
              </w:rPr>
              <w:t>a UE capability</w:t>
            </w:r>
            <w:r>
              <w:rPr>
                <w:rFonts w:ascii="Arial" w:hAnsi="Arial" w:cs="Arial"/>
                <w:i/>
                <w:iCs/>
              </w:rPr>
              <w:t xml:space="preserve"> signaling</w:t>
            </w:r>
            <w:r w:rsidRPr="007316D1">
              <w:rPr>
                <w:rFonts w:ascii="Arial" w:hAnsi="Arial" w:cs="Arial"/>
                <w:i/>
                <w:iCs/>
              </w:rPr>
              <w:t xml:space="preserve"> to indicate one of [2, 8] for 480 kHz and [2, 16] for 960 kHz</w:t>
            </w:r>
            <w:r>
              <w:rPr>
                <w:rFonts w:ascii="Arial" w:hAnsi="Arial" w:cs="Arial"/>
              </w:rPr>
              <w:t>, where 8 and 16 are mandatory values for 480 kHz and 960 kHz, respectively.</w:t>
            </w:r>
          </w:p>
        </w:tc>
      </w:tr>
      <w:tr w:rsidR="00D85F6F" w:rsidRPr="00D344C4" w14:paraId="29C1C55C" w14:textId="77777777" w:rsidTr="00B10721">
        <w:tc>
          <w:tcPr>
            <w:tcW w:w="1843" w:type="dxa"/>
          </w:tcPr>
          <w:p w14:paraId="6FD9643E" w14:textId="77777777" w:rsidR="00D85F6F" w:rsidRDefault="00D85F6F" w:rsidP="00B10721">
            <w:pPr>
              <w:pStyle w:val="Heading6"/>
              <w:numPr>
                <w:ilvl w:val="0"/>
                <w:numId w:val="0"/>
              </w:numPr>
            </w:pPr>
            <w:r>
              <w:t>[Apple, 16]</w:t>
            </w:r>
          </w:p>
        </w:tc>
        <w:tc>
          <w:tcPr>
            <w:tcW w:w="7854" w:type="dxa"/>
          </w:tcPr>
          <w:p w14:paraId="01E7840E" w14:textId="77777777" w:rsidR="00D85F6F" w:rsidRPr="00D344C4" w:rsidRDefault="00D85F6F" w:rsidP="00B10721">
            <w:pPr>
              <w:ind w:left="1170" w:hanging="1170"/>
              <w:rPr>
                <w:rFonts w:ascii="Arial" w:hAnsi="Arial" w:cs="Arial"/>
                <w:lang w:eastAsia="zh-CN"/>
              </w:rPr>
            </w:pPr>
            <w:r w:rsidRPr="008E4304">
              <w:rPr>
                <w:rFonts w:ascii="Arial" w:hAnsi="Arial" w:cs="Arial"/>
                <w:b/>
                <w:bCs/>
                <w:lang w:eastAsia="ja-JP"/>
              </w:rPr>
              <w:t xml:space="preserve">Proposal </w:t>
            </w:r>
            <w:r>
              <w:rPr>
                <w:rFonts w:ascii="Arial" w:hAnsi="Arial" w:cs="Arial"/>
                <w:b/>
                <w:bCs/>
                <w:lang w:eastAsia="ja-JP"/>
              </w:rPr>
              <w:t>1</w:t>
            </w:r>
            <w:r w:rsidRPr="008E4304">
              <w:rPr>
                <w:rFonts w:ascii="Arial" w:hAnsi="Arial" w:cs="Arial"/>
                <w:b/>
                <w:bCs/>
                <w:lang w:eastAsia="ja-JP"/>
              </w:rPr>
              <w:t xml:space="preserve">: </w:t>
            </w:r>
            <w:r>
              <w:rPr>
                <w:rFonts w:ascii="Arial" w:hAnsi="Arial" w:cs="Arial"/>
                <w:b/>
                <w:bCs/>
                <w:lang w:eastAsia="ja-JP"/>
              </w:rPr>
              <w:t xml:space="preserve">The minimum guard period between two SRS resources of an SRS resource set for antenna switching are defined as ‘8’ symbols and ‘16’ symbols for 480kHz and 960kHz SCS, respectively.    </w:t>
            </w:r>
            <w:r>
              <w:rPr>
                <w:rFonts w:ascii="Arial" w:hAnsi="Arial" w:cs="Arial"/>
                <w:lang w:eastAsia="zh-CN"/>
              </w:rPr>
              <w:t xml:space="preserve">     </w:t>
            </w:r>
          </w:p>
        </w:tc>
      </w:tr>
    </w:tbl>
    <w:p w14:paraId="262EA3FE" w14:textId="3CDB5414" w:rsidR="00D85F6F" w:rsidRDefault="00D85F6F" w:rsidP="00F80BC6"/>
    <w:p w14:paraId="081C02BB" w14:textId="77777777" w:rsidR="00D85A83" w:rsidRDefault="00D85A83" w:rsidP="00D85A83">
      <w:pPr>
        <w:pStyle w:val="Heading3"/>
      </w:pPr>
      <w:r>
        <w:lastRenderedPageBreak/>
        <w:t>Summary of views</w:t>
      </w:r>
    </w:p>
    <w:p w14:paraId="0C4AC732" w14:textId="5FA8D7B4" w:rsidR="00D85A83" w:rsidRDefault="00D85A83" w:rsidP="00D85A83">
      <w:pPr>
        <w:rPr>
          <w:rFonts w:ascii="Arial" w:hAnsi="Arial" w:cs="Arial"/>
          <w:lang w:val="en-GB"/>
        </w:rPr>
      </w:pPr>
      <w:r>
        <w:rPr>
          <w:rFonts w:ascii="Arial" w:hAnsi="Arial" w:cs="Arial"/>
          <w:lang w:val="en-GB"/>
        </w:rPr>
        <w:t xml:space="preserve">In RAN1#106bis-e, the following agreements on </w:t>
      </w:r>
      <w:r>
        <w:rPr>
          <w:rFonts w:ascii="Arial" w:hAnsi="Arial" w:cs="Arial"/>
          <w:lang w:val="en-GB"/>
        </w:rPr>
        <w:t>a minimum guard period Y</w:t>
      </w:r>
      <w:r>
        <w:rPr>
          <w:rFonts w:ascii="Arial" w:hAnsi="Arial" w:cs="Arial"/>
          <w:lang w:val="en-GB"/>
        </w:rPr>
        <w:t xml:space="preserve"> are agreed.</w:t>
      </w:r>
    </w:p>
    <w:tbl>
      <w:tblPr>
        <w:tblStyle w:val="TableGrid"/>
        <w:tblW w:w="9962" w:type="dxa"/>
        <w:tblLayout w:type="fixed"/>
        <w:tblLook w:val="04A0" w:firstRow="1" w:lastRow="0" w:firstColumn="1" w:lastColumn="0" w:noHBand="0" w:noVBand="1"/>
      </w:tblPr>
      <w:tblGrid>
        <w:gridCol w:w="9962"/>
      </w:tblGrid>
      <w:tr w:rsidR="00D85A83" w14:paraId="21D5A0B4" w14:textId="77777777" w:rsidTr="00B10721">
        <w:tc>
          <w:tcPr>
            <w:tcW w:w="9962" w:type="dxa"/>
          </w:tcPr>
          <w:p w14:paraId="5FCB7D1C" w14:textId="77777777" w:rsidR="00D85A83" w:rsidRDefault="00D85A83" w:rsidP="00D85A83">
            <w:pPr>
              <w:rPr>
                <w:rFonts w:ascii="Times" w:hAnsi="Times" w:cs="Times"/>
                <w:sz w:val="20"/>
                <w:szCs w:val="20"/>
              </w:rPr>
            </w:pPr>
            <w:r>
              <w:rPr>
                <w:highlight w:val="green"/>
              </w:rPr>
              <w:t>Agreement:</w:t>
            </w:r>
          </w:p>
          <w:p w14:paraId="1C8B8858" w14:textId="77777777" w:rsidR="00D85A83" w:rsidRDefault="00D85A83" w:rsidP="00D85A83">
            <w:pPr>
              <w:spacing w:line="252" w:lineRule="auto"/>
              <w:rPr>
                <w:rFonts w:ascii="Times New Roman" w:hAnsi="Times New Roman" w:cs="Times New Roman"/>
              </w:rPr>
            </w:pPr>
            <w:r>
              <w:rPr>
                <w:rFonts w:ascii="Times New Roman" w:hAnsi="Times New Roman" w:cs="Times New Roman"/>
              </w:rPr>
              <w:t>Like in Rel-15, a minimum guard period Y between two SRS resources of an SRS resource set for antenna switching is supported for 480 kHz and 960 kHz</w:t>
            </w:r>
          </w:p>
          <w:p w14:paraId="2FFA6466" w14:textId="77777777" w:rsidR="00D85A83" w:rsidRDefault="00D85A83" w:rsidP="003505EC">
            <w:pPr>
              <w:numPr>
                <w:ilvl w:val="0"/>
                <w:numId w:val="27"/>
              </w:numPr>
              <w:spacing w:after="0" w:line="252" w:lineRule="auto"/>
              <w:rPr>
                <w:rFonts w:ascii="Times New Roman" w:eastAsia="Times New Roman" w:hAnsi="Times New Roman" w:cs="Times New Roman"/>
                <w:lang w:val="en-GB"/>
              </w:rPr>
            </w:pPr>
            <w:r>
              <w:rPr>
                <w:rFonts w:ascii="Times New Roman" w:eastAsia="Times New Roman" w:hAnsi="Times New Roman" w:cs="Times New Roman"/>
              </w:rPr>
              <w:t>FFS: Whether to define different values of Y for 480 kHz and 960 kHz or not</w:t>
            </w:r>
          </w:p>
          <w:p w14:paraId="725429D4" w14:textId="5CC8F9E3" w:rsidR="00D85A83" w:rsidRDefault="00D85A83" w:rsidP="003505EC">
            <w:pPr>
              <w:numPr>
                <w:ilvl w:val="0"/>
                <w:numId w:val="27"/>
              </w:numPr>
              <w:spacing w:after="0" w:line="252" w:lineRule="auto"/>
              <w:rPr>
                <w:i/>
                <w:iCs/>
              </w:rPr>
            </w:pPr>
            <w:r>
              <w:rPr>
                <w:rFonts w:ascii="Times New Roman" w:eastAsia="Times New Roman" w:hAnsi="Times New Roman" w:cs="Times New Roman"/>
              </w:rPr>
              <w:t>FFS: Values of Y dependent on RAN4 feedback on the switching time requirement</w:t>
            </w:r>
          </w:p>
        </w:tc>
      </w:tr>
    </w:tbl>
    <w:p w14:paraId="6ED213B4" w14:textId="5E135564" w:rsidR="00D85A83" w:rsidRDefault="00D85A83" w:rsidP="00F80BC6"/>
    <w:p w14:paraId="26BFB66B" w14:textId="2A8E37D1" w:rsidR="00D85A83" w:rsidRDefault="00D85A83" w:rsidP="00F80BC6">
      <w:pPr>
        <w:rPr>
          <w:rFonts w:ascii="Arial" w:hAnsi="Arial" w:cs="Arial"/>
        </w:rPr>
      </w:pPr>
      <w:r w:rsidRPr="00D85A83">
        <w:rPr>
          <w:rFonts w:ascii="Arial" w:hAnsi="Arial" w:cs="Arial"/>
        </w:rPr>
        <w:t>Based on the above agreement, the following companies’ views are observed.</w:t>
      </w:r>
    </w:p>
    <w:tbl>
      <w:tblPr>
        <w:tblStyle w:val="TableGrid"/>
        <w:tblW w:w="9985" w:type="dxa"/>
        <w:tblLook w:val="04A0" w:firstRow="1" w:lastRow="0" w:firstColumn="1" w:lastColumn="0" w:noHBand="0" w:noVBand="1"/>
      </w:tblPr>
      <w:tblGrid>
        <w:gridCol w:w="526"/>
        <w:gridCol w:w="3159"/>
        <w:gridCol w:w="6300"/>
      </w:tblGrid>
      <w:tr w:rsidR="00DF71E5" w14:paraId="771A2CDF" w14:textId="77777777" w:rsidTr="00B10721">
        <w:trPr>
          <w:trHeight w:val="197"/>
        </w:trPr>
        <w:tc>
          <w:tcPr>
            <w:tcW w:w="526" w:type="dxa"/>
            <w:shd w:val="clear" w:color="auto" w:fill="D9D9D9" w:themeFill="background1" w:themeFillShade="D9"/>
          </w:tcPr>
          <w:p w14:paraId="6BF8CEC3" w14:textId="77777777" w:rsidR="00DF71E5" w:rsidRDefault="00DF71E5" w:rsidP="00B10721">
            <w:pPr>
              <w:snapToGrid w:val="0"/>
              <w:rPr>
                <w:rFonts w:ascii="Arial" w:hAnsi="Arial" w:cs="Arial"/>
                <w:b/>
                <w:sz w:val="18"/>
                <w:szCs w:val="20"/>
              </w:rPr>
            </w:pPr>
            <w:r>
              <w:rPr>
                <w:rFonts w:ascii="Arial" w:hAnsi="Arial" w:cs="Arial"/>
                <w:b/>
                <w:sz w:val="18"/>
                <w:szCs w:val="20"/>
              </w:rPr>
              <w:t>#</w:t>
            </w:r>
          </w:p>
        </w:tc>
        <w:tc>
          <w:tcPr>
            <w:tcW w:w="3159" w:type="dxa"/>
            <w:shd w:val="clear" w:color="auto" w:fill="D9D9D9" w:themeFill="background1" w:themeFillShade="D9"/>
          </w:tcPr>
          <w:p w14:paraId="4321030E" w14:textId="77777777" w:rsidR="00DF71E5" w:rsidRDefault="00DF71E5" w:rsidP="00B10721">
            <w:pPr>
              <w:snapToGrid w:val="0"/>
              <w:rPr>
                <w:rFonts w:ascii="Arial" w:hAnsi="Arial" w:cs="Arial"/>
                <w:b/>
                <w:sz w:val="18"/>
                <w:szCs w:val="20"/>
              </w:rPr>
            </w:pPr>
            <w:r>
              <w:rPr>
                <w:rFonts w:ascii="Arial" w:hAnsi="Arial" w:cs="Arial"/>
                <w:b/>
                <w:sz w:val="18"/>
                <w:szCs w:val="20"/>
              </w:rPr>
              <w:t>Issue</w:t>
            </w:r>
          </w:p>
        </w:tc>
        <w:tc>
          <w:tcPr>
            <w:tcW w:w="6300" w:type="dxa"/>
            <w:shd w:val="clear" w:color="auto" w:fill="D9D9D9" w:themeFill="background1" w:themeFillShade="D9"/>
          </w:tcPr>
          <w:p w14:paraId="647EFF6F" w14:textId="77777777" w:rsidR="00DF71E5" w:rsidRDefault="00DF71E5" w:rsidP="00B10721">
            <w:pPr>
              <w:snapToGrid w:val="0"/>
              <w:rPr>
                <w:rFonts w:ascii="Arial" w:hAnsi="Arial" w:cs="Arial"/>
                <w:b/>
                <w:sz w:val="18"/>
                <w:szCs w:val="20"/>
              </w:rPr>
            </w:pPr>
            <w:r>
              <w:rPr>
                <w:rFonts w:ascii="Arial" w:hAnsi="Arial" w:cs="Arial"/>
                <w:b/>
                <w:sz w:val="18"/>
                <w:szCs w:val="20"/>
              </w:rPr>
              <w:t>Companies’ views</w:t>
            </w:r>
          </w:p>
        </w:tc>
      </w:tr>
      <w:tr w:rsidR="00DF71E5" w:rsidRPr="00B9413A" w14:paraId="31FA6722" w14:textId="77777777" w:rsidTr="00B10721">
        <w:trPr>
          <w:trHeight w:val="2024"/>
        </w:trPr>
        <w:tc>
          <w:tcPr>
            <w:tcW w:w="526" w:type="dxa"/>
          </w:tcPr>
          <w:p w14:paraId="42386843" w14:textId="5FA3A835" w:rsidR="00DF71E5" w:rsidRDefault="003410E1" w:rsidP="00B10721">
            <w:pPr>
              <w:snapToGrid w:val="0"/>
              <w:rPr>
                <w:rFonts w:ascii="Arial" w:hAnsi="Arial" w:cs="Arial"/>
                <w:sz w:val="18"/>
                <w:szCs w:val="20"/>
              </w:rPr>
            </w:pPr>
            <w:r>
              <w:rPr>
                <w:rFonts w:ascii="Arial" w:hAnsi="Arial" w:cs="Arial"/>
                <w:sz w:val="18"/>
                <w:szCs w:val="20"/>
              </w:rPr>
              <w:t>4</w:t>
            </w:r>
            <w:r w:rsidR="00DF71E5">
              <w:rPr>
                <w:rFonts w:ascii="Arial" w:hAnsi="Arial" w:cs="Arial"/>
                <w:sz w:val="18"/>
                <w:szCs w:val="20"/>
              </w:rPr>
              <w:t>.1</w:t>
            </w:r>
          </w:p>
        </w:tc>
        <w:tc>
          <w:tcPr>
            <w:tcW w:w="3159" w:type="dxa"/>
          </w:tcPr>
          <w:p w14:paraId="0904B8EC" w14:textId="24FED55F" w:rsidR="00DF71E5" w:rsidRDefault="00DF71E5" w:rsidP="00B10721">
            <w:pPr>
              <w:snapToGrid w:val="0"/>
              <w:rPr>
                <w:rFonts w:ascii="Arial" w:hAnsi="Arial" w:cs="Arial"/>
                <w:sz w:val="18"/>
                <w:szCs w:val="20"/>
              </w:rPr>
            </w:pPr>
            <w:r>
              <w:rPr>
                <w:rFonts w:ascii="Arial" w:hAnsi="Arial" w:cs="Arial"/>
                <w:sz w:val="18"/>
                <w:szCs w:val="20"/>
              </w:rPr>
              <w:t>Values of a minimum guard period Y between two SRS resources of an SRS resource set for antenna switching</w:t>
            </w:r>
          </w:p>
        </w:tc>
        <w:tc>
          <w:tcPr>
            <w:tcW w:w="6300" w:type="dxa"/>
          </w:tcPr>
          <w:p w14:paraId="2D4AD3ED" w14:textId="30FB1D64" w:rsidR="00DF71E5" w:rsidRDefault="00DF71E5" w:rsidP="003505EC">
            <w:pPr>
              <w:pStyle w:val="ListParagraph"/>
              <w:numPr>
                <w:ilvl w:val="0"/>
                <w:numId w:val="47"/>
              </w:numPr>
              <w:snapToGrid w:val="0"/>
              <w:rPr>
                <w:rFonts w:ascii="Arial" w:hAnsi="Arial" w:cs="Arial"/>
                <w:bCs/>
                <w:sz w:val="18"/>
                <w:szCs w:val="20"/>
              </w:rPr>
            </w:pPr>
            <w:r w:rsidRPr="00DF71E5">
              <w:rPr>
                <w:rFonts w:ascii="Arial" w:hAnsi="Arial" w:cs="Arial"/>
                <w:b/>
                <w:sz w:val="18"/>
                <w:szCs w:val="20"/>
              </w:rPr>
              <w:t>Hold the discussion until RAN4 feedback:</w:t>
            </w:r>
            <w:r w:rsidRPr="00DF71E5">
              <w:rPr>
                <w:rFonts w:ascii="Arial" w:hAnsi="Arial" w:cs="Arial"/>
                <w:bCs/>
                <w:sz w:val="18"/>
                <w:szCs w:val="20"/>
              </w:rPr>
              <w:t xml:space="preserve"> Huawei/HiSi</w:t>
            </w:r>
            <w:r>
              <w:rPr>
                <w:rFonts w:ascii="Arial" w:hAnsi="Arial" w:cs="Arial"/>
                <w:bCs/>
                <w:sz w:val="18"/>
                <w:szCs w:val="20"/>
              </w:rPr>
              <w:t>, Samsung</w:t>
            </w:r>
          </w:p>
          <w:p w14:paraId="46FB63DC" w14:textId="4AB98910" w:rsidR="00DF71E5" w:rsidRDefault="00DF71E5" w:rsidP="003505EC">
            <w:pPr>
              <w:pStyle w:val="ListParagraph"/>
              <w:numPr>
                <w:ilvl w:val="0"/>
                <w:numId w:val="47"/>
              </w:numPr>
              <w:snapToGrid w:val="0"/>
              <w:rPr>
                <w:rFonts w:ascii="Arial" w:hAnsi="Arial" w:cs="Arial"/>
                <w:bCs/>
                <w:sz w:val="18"/>
                <w:szCs w:val="20"/>
              </w:rPr>
            </w:pPr>
            <w:r w:rsidRPr="00DF71E5">
              <w:rPr>
                <w:rFonts w:ascii="Arial" w:hAnsi="Arial" w:cs="Arial"/>
                <w:b/>
                <w:sz w:val="18"/>
                <w:szCs w:val="20"/>
              </w:rPr>
              <w:t>2 symbols for both 480 kHz and 960 kHz:</w:t>
            </w:r>
            <w:r>
              <w:rPr>
                <w:rFonts w:ascii="Arial" w:hAnsi="Arial" w:cs="Arial"/>
                <w:bCs/>
                <w:sz w:val="18"/>
                <w:szCs w:val="20"/>
              </w:rPr>
              <w:t xml:space="preserve"> Intel (with UE capability)</w:t>
            </w:r>
          </w:p>
          <w:p w14:paraId="438A2B91" w14:textId="5BE3A345" w:rsidR="00DF71E5" w:rsidRDefault="00DF71E5" w:rsidP="003505EC">
            <w:pPr>
              <w:pStyle w:val="ListParagraph"/>
              <w:numPr>
                <w:ilvl w:val="0"/>
                <w:numId w:val="47"/>
              </w:numPr>
              <w:snapToGrid w:val="0"/>
              <w:rPr>
                <w:rFonts w:ascii="Arial" w:hAnsi="Arial" w:cs="Arial"/>
                <w:bCs/>
                <w:sz w:val="18"/>
                <w:szCs w:val="20"/>
              </w:rPr>
            </w:pPr>
            <w:r w:rsidRPr="00DF71E5">
              <w:rPr>
                <w:rFonts w:ascii="Arial" w:hAnsi="Arial" w:cs="Arial"/>
                <w:b/>
                <w:sz w:val="18"/>
                <w:szCs w:val="20"/>
              </w:rPr>
              <w:t>4 symbols for both 480 kHz and 960 kHz:</w:t>
            </w:r>
            <w:r>
              <w:rPr>
                <w:rFonts w:ascii="Arial" w:hAnsi="Arial" w:cs="Arial"/>
                <w:bCs/>
                <w:sz w:val="18"/>
                <w:szCs w:val="20"/>
              </w:rPr>
              <w:t xml:space="preserve"> ZTE/Sanechips</w:t>
            </w:r>
          </w:p>
          <w:p w14:paraId="16470F8B" w14:textId="003BB438" w:rsidR="00DF71E5" w:rsidRPr="00DF71E5" w:rsidRDefault="00DF71E5" w:rsidP="003505EC">
            <w:pPr>
              <w:pStyle w:val="ListParagraph"/>
              <w:numPr>
                <w:ilvl w:val="0"/>
                <w:numId w:val="47"/>
              </w:numPr>
              <w:snapToGrid w:val="0"/>
              <w:rPr>
                <w:rFonts w:ascii="Arial" w:hAnsi="Arial" w:cs="Arial"/>
                <w:bCs/>
                <w:sz w:val="18"/>
                <w:szCs w:val="20"/>
              </w:rPr>
            </w:pPr>
            <w:r>
              <w:rPr>
                <w:rFonts w:ascii="Arial" w:hAnsi="Arial" w:cs="Arial"/>
                <w:b/>
                <w:sz w:val="18"/>
                <w:szCs w:val="20"/>
              </w:rPr>
              <w:t xml:space="preserve">3 symbols for 480 kHz and 5 symbols for 960 kHz: </w:t>
            </w:r>
            <w:r>
              <w:rPr>
                <w:rFonts w:ascii="Arial" w:hAnsi="Arial" w:cs="Arial"/>
                <w:bCs/>
                <w:sz w:val="18"/>
                <w:szCs w:val="20"/>
              </w:rPr>
              <w:t>Nokia/NSB</w:t>
            </w:r>
          </w:p>
          <w:p w14:paraId="48540363" w14:textId="135C4820" w:rsidR="00DF71E5" w:rsidRPr="00DF71E5" w:rsidRDefault="00DF71E5" w:rsidP="003505EC">
            <w:pPr>
              <w:pStyle w:val="ListParagraph"/>
              <w:numPr>
                <w:ilvl w:val="0"/>
                <w:numId w:val="47"/>
              </w:numPr>
              <w:snapToGrid w:val="0"/>
              <w:rPr>
                <w:rFonts w:ascii="Arial" w:hAnsi="Arial" w:cs="Arial"/>
                <w:b/>
                <w:sz w:val="18"/>
                <w:szCs w:val="20"/>
              </w:rPr>
            </w:pPr>
            <w:r w:rsidRPr="00DF71E5">
              <w:rPr>
                <w:rFonts w:ascii="Arial" w:hAnsi="Arial" w:cs="Arial"/>
                <w:b/>
                <w:sz w:val="18"/>
                <w:szCs w:val="20"/>
              </w:rPr>
              <w:t>Scaled values based on the value for 120 kHz (8 symbols for 480 kHz and 16 symbols for 960 kHz)</w:t>
            </w:r>
            <w:r>
              <w:rPr>
                <w:rFonts w:ascii="Arial" w:hAnsi="Arial" w:cs="Arial"/>
                <w:b/>
                <w:sz w:val="18"/>
                <w:szCs w:val="20"/>
              </w:rPr>
              <w:t xml:space="preserve">: </w:t>
            </w:r>
            <w:r>
              <w:rPr>
                <w:rFonts w:ascii="Arial" w:hAnsi="Arial" w:cs="Arial"/>
                <w:bCs/>
                <w:sz w:val="18"/>
                <w:szCs w:val="20"/>
              </w:rPr>
              <w:t>CATT, Apple</w:t>
            </w:r>
          </w:p>
          <w:p w14:paraId="6C5FCAF7" w14:textId="2AE0ADC1" w:rsidR="00DF71E5" w:rsidRPr="00DF71E5" w:rsidRDefault="00DF71E5" w:rsidP="003505EC">
            <w:pPr>
              <w:pStyle w:val="ListParagraph"/>
              <w:numPr>
                <w:ilvl w:val="0"/>
                <w:numId w:val="47"/>
              </w:numPr>
              <w:snapToGrid w:val="0"/>
              <w:rPr>
                <w:rFonts w:ascii="Arial" w:hAnsi="Arial" w:cs="Arial"/>
                <w:b/>
                <w:sz w:val="18"/>
                <w:szCs w:val="20"/>
              </w:rPr>
            </w:pPr>
            <w:r>
              <w:rPr>
                <w:rFonts w:ascii="Arial" w:hAnsi="Arial" w:cs="Arial"/>
                <w:b/>
                <w:sz w:val="18"/>
                <w:szCs w:val="20"/>
              </w:rPr>
              <w:t xml:space="preserve">UE capability (2/8 for 480kHz and 2/16 for 960 kHz): </w:t>
            </w:r>
            <w:r>
              <w:rPr>
                <w:rFonts w:ascii="Arial" w:hAnsi="Arial" w:cs="Arial"/>
                <w:bCs/>
                <w:sz w:val="18"/>
                <w:szCs w:val="20"/>
              </w:rPr>
              <w:t>InterDigital</w:t>
            </w:r>
          </w:p>
        </w:tc>
      </w:tr>
    </w:tbl>
    <w:p w14:paraId="2D002591" w14:textId="79AE00F1" w:rsidR="00DF71E5" w:rsidRDefault="00DF71E5" w:rsidP="00F80BC6">
      <w:pPr>
        <w:rPr>
          <w:rFonts w:ascii="Arial" w:hAnsi="Arial" w:cs="Arial"/>
        </w:rPr>
      </w:pPr>
    </w:p>
    <w:p w14:paraId="23671284" w14:textId="77777777" w:rsidR="00DF71E5" w:rsidRPr="00D85A83" w:rsidRDefault="00DF71E5" w:rsidP="00F80BC6">
      <w:pPr>
        <w:rPr>
          <w:rFonts w:ascii="Arial" w:hAnsi="Arial" w:cs="Arial"/>
        </w:rPr>
      </w:pPr>
    </w:p>
    <w:p w14:paraId="1051965D" w14:textId="77777777" w:rsidR="00D85A83" w:rsidRDefault="00D85A83" w:rsidP="00D85A83">
      <w:pPr>
        <w:pStyle w:val="Heading3"/>
      </w:pPr>
      <w:r>
        <w:t>1</w:t>
      </w:r>
      <w:r>
        <w:rPr>
          <w:vertAlign w:val="superscript"/>
        </w:rPr>
        <w:t>st</w:t>
      </w:r>
      <w:r>
        <w:t xml:space="preserve"> round discussion</w:t>
      </w:r>
    </w:p>
    <w:p w14:paraId="2502235C" w14:textId="13A11320" w:rsidR="00D85A83" w:rsidRDefault="00D85A83" w:rsidP="00D85A83">
      <w:pPr>
        <w:pStyle w:val="Heading4"/>
      </w:pPr>
      <w:r>
        <w:t xml:space="preserve">Observation </w:t>
      </w:r>
      <w:r w:rsidR="00576AEE">
        <w:t>4</w:t>
      </w:r>
    </w:p>
    <w:p w14:paraId="32DE2C2D" w14:textId="563A3C10" w:rsidR="00D85A83" w:rsidRDefault="00DF71E5" w:rsidP="00F80BC6">
      <w:pPr>
        <w:rPr>
          <w:rFonts w:ascii="Arial" w:hAnsi="Arial" w:cs="Arial"/>
        </w:rPr>
      </w:pPr>
      <w:r w:rsidRPr="00DF71E5">
        <w:rPr>
          <w:rFonts w:ascii="Arial" w:hAnsi="Arial" w:cs="Arial"/>
        </w:rPr>
        <w:t>No clear majority view is observed by the moderator.</w:t>
      </w:r>
      <w:r>
        <w:rPr>
          <w:rFonts w:ascii="Arial" w:hAnsi="Arial" w:cs="Arial"/>
        </w:rPr>
        <w:t xml:space="preserve"> Given the situation, the moderator</w:t>
      </w:r>
      <w:r w:rsidR="001A213F">
        <w:rPr>
          <w:rFonts w:ascii="Arial" w:hAnsi="Arial" w:cs="Arial"/>
        </w:rPr>
        <w:t xml:space="preserve"> suggests </w:t>
      </w:r>
      <w:r w:rsidR="00DB4635">
        <w:rPr>
          <w:rFonts w:ascii="Arial" w:hAnsi="Arial" w:cs="Arial"/>
        </w:rPr>
        <w:t>holding</w:t>
      </w:r>
      <w:r w:rsidR="001A213F">
        <w:rPr>
          <w:rFonts w:ascii="Arial" w:hAnsi="Arial" w:cs="Arial"/>
        </w:rPr>
        <w:t xml:space="preserve"> </w:t>
      </w:r>
      <w:r>
        <w:rPr>
          <w:rFonts w:ascii="Arial" w:hAnsi="Arial" w:cs="Arial"/>
        </w:rPr>
        <w:t xml:space="preserve">the discussion until RAN4 feedback. </w:t>
      </w:r>
    </w:p>
    <w:p w14:paraId="1A90F984" w14:textId="46C0EBC9" w:rsidR="00DF71E5" w:rsidRDefault="00DF71E5" w:rsidP="00F80BC6">
      <w:pPr>
        <w:rPr>
          <w:rFonts w:ascii="Arial" w:hAnsi="Arial" w:cs="Arial"/>
        </w:rPr>
      </w:pPr>
    </w:p>
    <w:p w14:paraId="722245A6" w14:textId="375CE8E5" w:rsidR="00DF71E5" w:rsidRDefault="00DF71E5" w:rsidP="00F80BC6">
      <w:pPr>
        <w:rPr>
          <w:rFonts w:ascii="Arial" w:hAnsi="Arial" w:cs="Arial"/>
          <w:b/>
          <w:bCs/>
        </w:rPr>
      </w:pPr>
      <w:r w:rsidRPr="001A7953">
        <w:rPr>
          <w:rFonts w:ascii="Arial" w:hAnsi="Arial" w:cs="Arial"/>
          <w:b/>
          <w:bCs/>
          <w:highlight w:val="yellow"/>
        </w:rPr>
        <w:t xml:space="preserve">Q1. Do you agree </w:t>
      </w:r>
      <w:r w:rsidR="001A213F" w:rsidRPr="001A7953">
        <w:rPr>
          <w:rFonts w:ascii="Arial" w:hAnsi="Arial" w:cs="Arial"/>
          <w:b/>
          <w:bCs/>
          <w:highlight w:val="yellow"/>
        </w:rPr>
        <w:t>with the</w:t>
      </w:r>
      <w:r w:rsidR="00DB4635" w:rsidRPr="001A7953">
        <w:rPr>
          <w:rFonts w:ascii="Arial" w:hAnsi="Arial" w:cs="Arial"/>
          <w:b/>
          <w:bCs/>
          <w:highlight w:val="yellow"/>
        </w:rPr>
        <w:t xml:space="preserve"> moderator’s </w:t>
      </w:r>
      <w:r w:rsidR="003505EC">
        <w:rPr>
          <w:rFonts w:ascii="Arial" w:hAnsi="Arial" w:cs="Arial"/>
          <w:b/>
          <w:bCs/>
          <w:highlight w:val="yellow"/>
        </w:rPr>
        <w:t>suggestion that holding the discussion until RAN4 feedback</w:t>
      </w:r>
      <w:r w:rsidR="00DB4635" w:rsidRPr="001A7953">
        <w:rPr>
          <w:rFonts w:ascii="Arial" w:hAnsi="Arial" w:cs="Arial"/>
          <w:b/>
          <w:bCs/>
          <w:highlight w:val="yellow"/>
        </w:rPr>
        <w:t>?</w:t>
      </w:r>
    </w:p>
    <w:p w14:paraId="73D89B17" w14:textId="77777777" w:rsidR="00DB4635" w:rsidRPr="00DB4635" w:rsidRDefault="00DB4635" w:rsidP="00F80BC6">
      <w:pPr>
        <w:rPr>
          <w:rFonts w:ascii="Arial" w:hAnsi="Arial" w:cs="Arial"/>
          <w:b/>
          <w:bCs/>
        </w:rPr>
      </w:pPr>
    </w:p>
    <w:tbl>
      <w:tblPr>
        <w:tblStyle w:val="TableGrid"/>
        <w:tblW w:w="9985" w:type="dxa"/>
        <w:tblLook w:val="04A0" w:firstRow="1" w:lastRow="0" w:firstColumn="1" w:lastColumn="0" w:noHBand="0" w:noVBand="1"/>
      </w:tblPr>
      <w:tblGrid>
        <w:gridCol w:w="1525"/>
        <w:gridCol w:w="8460"/>
      </w:tblGrid>
      <w:tr w:rsidR="00DB4635" w14:paraId="27FAF3E1" w14:textId="77777777" w:rsidTr="00B10721">
        <w:trPr>
          <w:trHeight w:val="197"/>
        </w:trPr>
        <w:tc>
          <w:tcPr>
            <w:tcW w:w="1525" w:type="dxa"/>
            <w:shd w:val="clear" w:color="auto" w:fill="D9D9D9" w:themeFill="background1" w:themeFillShade="D9"/>
          </w:tcPr>
          <w:p w14:paraId="157D2ABC" w14:textId="77777777" w:rsidR="00DB4635" w:rsidRDefault="00DB4635" w:rsidP="00B1072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DDD25AA" w14:textId="77777777" w:rsidR="00DB4635" w:rsidRDefault="00DB4635" w:rsidP="00B10721">
            <w:pPr>
              <w:snapToGrid w:val="0"/>
              <w:rPr>
                <w:rFonts w:ascii="Arial" w:hAnsi="Arial" w:cs="Arial"/>
                <w:b/>
                <w:sz w:val="18"/>
                <w:szCs w:val="20"/>
              </w:rPr>
            </w:pPr>
            <w:r>
              <w:rPr>
                <w:rFonts w:ascii="Arial" w:hAnsi="Arial" w:cs="Arial"/>
                <w:b/>
                <w:sz w:val="18"/>
                <w:szCs w:val="20"/>
              </w:rPr>
              <w:t>Input</w:t>
            </w:r>
          </w:p>
        </w:tc>
      </w:tr>
      <w:tr w:rsidR="00DB4635" w14:paraId="3B6C1E51" w14:textId="77777777" w:rsidTr="00B10721">
        <w:tc>
          <w:tcPr>
            <w:tcW w:w="1525" w:type="dxa"/>
            <w:shd w:val="clear" w:color="auto" w:fill="auto"/>
          </w:tcPr>
          <w:p w14:paraId="616AC1CC" w14:textId="77777777" w:rsidR="00DB4635" w:rsidRDefault="00DB4635" w:rsidP="00B10721">
            <w:pPr>
              <w:snapToGrid w:val="0"/>
              <w:rPr>
                <w:rFonts w:ascii="Arial" w:eastAsia="Malgun Gothic" w:hAnsi="Arial" w:cs="Arial"/>
                <w:sz w:val="18"/>
                <w:szCs w:val="20"/>
              </w:rPr>
            </w:pPr>
          </w:p>
        </w:tc>
        <w:tc>
          <w:tcPr>
            <w:tcW w:w="8460" w:type="dxa"/>
            <w:shd w:val="clear" w:color="auto" w:fill="auto"/>
          </w:tcPr>
          <w:p w14:paraId="57999EC0" w14:textId="77777777" w:rsidR="00DB4635" w:rsidRDefault="00DB4635" w:rsidP="00B10721">
            <w:pPr>
              <w:snapToGrid w:val="0"/>
              <w:rPr>
                <w:rFonts w:ascii="Arial" w:eastAsia="Malgun Gothic" w:hAnsi="Arial" w:cs="Arial"/>
                <w:bCs/>
                <w:sz w:val="18"/>
                <w:szCs w:val="20"/>
              </w:rPr>
            </w:pPr>
          </w:p>
        </w:tc>
      </w:tr>
      <w:tr w:rsidR="00DB4635" w14:paraId="537BB276" w14:textId="77777777" w:rsidTr="00B10721">
        <w:tc>
          <w:tcPr>
            <w:tcW w:w="1525" w:type="dxa"/>
            <w:shd w:val="clear" w:color="auto" w:fill="auto"/>
          </w:tcPr>
          <w:p w14:paraId="3DD3D8DA" w14:textId="77777777" w:rsidR="00DB4635" w:rsidRDefault="00DB4635" w:rsidP="00B10721">
            <w:pPr>
              <w:snapToGrid w:val="0"/>
              <w:rPr>
                <w:rFonts w:ascii="Arial" w:eastAsia="Malgun Gothic" w:hAnsi="Arial" w:cs="Arial"/>
                <w:sz w:val="18"/>
                <w:szCs w:val="20"/>
              </w:rPr>
            </w:pPr>
          </w:p>
        </w:tc>
        <w:tc>
          <w:tcPr>
            <w:tcW w:w="8460" w:type="dxa"/>
            <w:shd w:val="clear" w:color="auto" w:fill="auto"/>
          </w:tcPr>
          <w:p w14:paraId="0332EB5B" w14:textId="77777777" w:rsidR="00DB4635" w:rsidRDefault="00DB4635" w:rsidP="00B10721">
            <w:pPr>
              <w:snapToGrid w:val="0"/>
              <w:rPr>
                <w:rFonts w:ascii="Arial" w:eastAsia="Malgun Gothic" w:hAnsi="Arial" w:cs="Arial"/>
                <w:bCs/>
                <w:sz w:val="18"/>
                <w:szCs w:val="20"/>
              </w:rPr>
            </w:pPr>
          </w:p>
        </w:tc>
      </w:tr>
      <w:tr w:rsidR="00DB4635" w14:paraId="258F6F43" w14:textId="77777777" w:rsidTr="00B10721">
        <w:tc>
          <w:tcPr>
            <w:tcW w:w="1525" w:type="dxa"/>
            <w:shd w:val="clear" w:color="auto" w:fill="auto"/>
          </w:tcPr>
          <w:p w14:paraId="4B7A3FBF" w14:textId="77777777" w:rsidR="00DB4635" w:rsidRDefault="00DB4635" w:rsidP="00B10721">
            <w:pPr>
              <w:snapToGrid w:val="0"/>
              <w:rPr>
                <w:rFonts w:ascii="Arial" w:eastAsia="Malgun Gothic" w:hAnsi="Arial" w:cs="Arial"/>
                <w:sz w:val="18"/>
                <w:szCs w:val="20"/>
              </w:rPr>
            </w:pPr>
          </w:p>
        </w:tc>
        <w:tc>
          <w:tcPr>
            <w:tcW w:w="8460" w:type="dxa"/>
            <w:shd w:val="clear" w:color="auto" w:fill="auto"/>
          </w:tcPr>
          <w:p w14:paraId="2BEC5BED" w14:textId="77777777" w:rsidR="00DB4635" w:rsidRDefault="00DB4635" w:rsidP="00B10721">
            <w:pPr>
              <w:snapToGrid w:val="0"/>
              <w:rPr>
                <w:rFonts w:ascii="Arial" w:eastAsia="Malgun Gothic" w:hAnsi="Arial" w:cs="Arial"/>
                <w:bCs/>
                <w:sz w:val="18"/>
                <w:szCs w:val="20"/>
              </w:rPr>
            </w:pPr>
          </w:p>
        </w:tc>
      </w:tr>
      <w:tr w:rsidR="00DB4635" w14:paraId="0F239294" w14:textId="77777777" w:rsidTr="00B10721">
        <w:tc>
          <w:tcPr>
            <w:tcW w:w="1525" w:type="dxa"/>
            <w:shd w:val="clear" w:color="auto" w:fill="auto"/>
          </w:tcPr>
          <w:p w14:paraId="0AAC20DB" w14:textId="77777777" w:rsidR="00DB4635" w:rsidRDefault="00DB4635" w:rsidP="00B10721">
            <w:pPr>
              <w:snapToGrid w:val="0"/>
              <w:rPr>
                <w:rFonts w:ascii="Arial" w:eastAsia="Malgun Gothic" w:hAnsi="Arial" w:cs="Arial"/>
                <w:sz w:val="18"/>
                <w:szCs w:val="20"/>
              </w:rPr>
            </w:pPr>
          </w:p>
        </w:tc>
        <w:tc>
          <w:tcPr>
            <w:tcW w:w="8460" w:type="dxa"/>
            <w:shd w:val="clear" w:color="auto" w:fill="auto"/>
          </w:tcPr>
          <w:p w14:paraId="087517ED" w14:textId="77777777" w:rsidR="00DB4635" w:rsidRDefault="00DB4635" w:rsidP="00B10721">
            <w:pPr>
              <w:snapToGrid w:val="0"/>
              <w:rPr>
                <w:rFonts w:ascii="Arial" w:eastAsia="Malgun Gothic" w:hAnsi="Arial" w:cs="Arial"/>
                <w:bCs/>
                <w:sz w:val="18"/>
                <w:szCs w:val="20"/>
              </w:rPr>
            </w:pPr>
          </w:p>
        </w:tc>
      </w:tr>
      <w:tr w:rsidR="00DB4635" w14:paraId="1F8AF079" w14:textId="77777777" w:rsidTr="00B10721">
        <w:tc>
          <w:tcPr>
            <w:tcW w:w="1525" w:type="dxa"/>
            <w:shd w:val="clear" w:color="auto" w:fill="auto"/>
          </w:tcPr>
          <w:p w14:paraId="62BAE313" w14:textId="77777777" w:rsidR="00DB4635" w:rsidRDefault="00DB4635" w:rsidP="00B10721">
            <w:pPr>
              <w:snapToGrid w:val="0"/>
              <w:rPr>
                <w:rFonts w:ascii="Arial" w:eastAsia="Malgun Gothic" w:hAnsi="Arial" w:cs="Arial"/>
                <w:sz w:val="18"/>
                <w:szCs w:val="20"/>
              </w:rPr>
            </w:pPr>
          </w:p>
        </w:tc>
        <w:tc>
          <w:tcPr>
            <w:tcW w:w="8460" w:type="dxa"/>
            <w:shd w:val="clear" w:color="auto" w:fill="auto"/>
          </w:tcPr>
          <w:p w14:paraId="36A6294B" w14:textId="77777777" w:rsidR="00DB4635" w:rsidRDefault="00DB4635" w:rsidP="00B10721">
            <w:pPr>
              <w:snapToGrid w:val="0"/>
              <w:rPr>
                <w:rFonts w:ascii="Arial" w:eastAsia="Malgun Gothic" w:hAnsi="Arial" w:cs="Arial"/>
                <w:bCs/>
                <w:sz w:val="18"/>
                <w:szCs w:val="20"/>
              </w:rPr>
            </w:pPr>
          </w:p>
        </w:tc>
      </w:tr>
    </w:tbl>
    <w:p w14:paraId="1DA05CF3" w14:textId="05F5E31F" w:rsidR="00DF71E5" w:rsidRDefault="00DF71E5" w:rsidP="00F80BC6"/>
    <w:p w14:paraId="4B5D2865" w14:textId="6C865862" w:rsidR="00576AEE" w:rsidRPr="000A1936" w:rsidRDefault="00576AEE" w:rsidP="00576AEE">
      <w:pPr>
        <w:pStyle w:val="Heading4"/>
      </w:pPr>
      <w:r>
        <w:lastRenderedPageBreak/>
        <w:t xml:space="preserve">Proposal </w:t>
      </w:r>
      <w:r>
        <w:t>4</w:t>
      </w:r>
    </w:p>
    <w:p w14:paraId="4FE392D7" w14:textId="77777777" w:rsidR="00576AEE" w:rsidRPr="00167B41" w:rsidRDefault="00576AEE" w:rsidP="00576AEE">
      <w:pPr>
        <w:rPr>
          <w:rFonts w:ascii="Arial" w:eastAsia="SimSun" w:hAnsi="Arial" w:cs="Times New Roman"/>
          <w:lang w:val="en-GB" w:eastAsia="zh-CN"/>
        </w:rPr>
      </w:pPr>
      <w:r w:rsidRPr="00167B41">
        <w:rPr>
          <w:rFonts w:ascii="Arial" w:eastAsia="SimSun" w:hAnsi="Arial" w:cs="Times New Roman"/>
          <w:highlight w:val="yellow"/>
          <w:lang w:val="en-GB" w:eastAsia="zh-CN"/>
        </w:rPr>
        <w:t>TBU</w:t>
      </w:r>
    </w:p>
    <w:p w14:paraId="68852E60" w14:textId="77777777" w:rsidR="00576AEE" w:rsidRDefault="00576AEE" w:rsidP="00576AEE">
      <w:pPr>
        <w:pStyle w:val="Heading4"/>
      </w:pPr>
      <w:r>
        <w:t>1</w:t>
      </w:r>
      <w:r w:rsidRPr="000A1936">
        <w:rPr>
          <w:vertAlign w:val="superscript"/>
        </w:rPr>
        <w:t>st</w:t>
      </w:r>
      <w:r>
        <w:t xml:space="preserve"> round discussion summary</w:t>
      </w:r>
    </w:p>
    <w:p w14:paraId="585104C5" w14:textId="77777777" w:rsidR="00576AEE" w:rsidRPr="00167B41" w:rsidRDefault="00576AEE" w:rsidP="00576AEE">
      <w:pPr>
        <w:rPr>
          <w:rFonts w:ascii="Arial" w:eastAsia="SimSun" w:hAnsi="Arial" w:cs="Times New Roman"/>
          <w:lang w:val="en-GB" w:eastAsia="zh-CN"/>
        </w:rPr>
      </w:pPr>
      <w:r w:rsidRPr="00167B41">
        <w:rPr>
          <w:rFonts w:ascii="Arial" w:eastAsia="SimSun" w:hAnsi="Arial" w:cs="Times New Roman"/>
          <w:highlight w:val="yellow"/>
          <w:lang w:val="en-GB" w:eastAsia="zh-CN"/>
        </w:rPr>
        <w:t>TBU</w:t>
      </w:r>
    </w:p>
    <w:p w14:paraId="4516C480" w14:textId="77777777" w:rsidR="00DB4635" w:rsidRDefault="00DB4635" w:rsidP="00F80BC6"/>
    <w:p w14:paraId="66809FE9" w14:textId="77777777" w:rsidR="00F80BC6" w:rsidRDefault="00F80BC6" w:rsidP="00F80BC6">
      <w:pPr>
        <w:pStyle w:val="Heading2"/>
      </w:pPr>
      <w:r>
        <w:t>Beam switching gap and scheduling restrictions for higher SCSs</w:t>
      </w:r>
    </w:p>
    <w:p w14:paraId="6F839618" w14:textId="77777777" w:rsidR="00F80BC6" w:rsidRDefault="00F80BC6" w:rsidP="00F80BC6">
      <w:pPr>
        <w:pStyle w:val="Heading3"/>
      </w:pPr>
      <w:r>
        <w:t>Observations and Proposals from Contributions</w:t>
      </w:r>
    </w:p>
    <w:p w14:paraId="2621F881" w14:textId="77777777" w:rsidR="00F80BC6" w:rsidRDefault="00F80BC6" w:rsidP="00F80BC6">
      <w:pPr>
        <w:rPr>
          <w:lang w:val="en-GB"/>
        </w:rPr>
      </w:pPr>
    </w:p>
    <w:tbl>
      <w:tblPr>
        <w:tblStyle w:val="TableGrid"/>
        <w:tblW w:w="0" w:type="auto"/>
        <w:tblInd w:w="265" w:type="dxa"/>
        <w:tblLook w:val="04A0" w:firstRow="1" w:lastRow="0" w:firstColumn="1" w:lastColumn="0" w:noHBand="0" w:noVBand="1"/>
      </w:tblPr>
      <w:tblGrid>
        <w:gridCol w:w="1843"/>
        <w:gridCol w:w="7854"/>
      </w:tblGrid>
      <w:tr w:rsidR="00F80BC6" w14:paraId="5E8345C7" w14:textId="77777777" w:rsidTr="00B9413A">
        <w:tc>
          <w:tcPr>
            <w:tcW w:w="1843" w:type="dxa"/>
            <w:shd w:val="clear" w:color="auto" w:fill="D9D9D9" w:themeFill="background1" w:themeFillShade="D9"/>
          </w:tcPr>
          <w:p w14:paraId="004721FE" w14:textId="77777777" w:rsidR="00F80BC6" w:rsidRDefault="00F80BC6" w:rsidP="00B9413A">
            <w:pPr>
              <w:pStyle w:val="Heading6"/>
              <w:numPr>
                <w:ilvl w:val="0"/>
                <w:numId w:val="0"/>
              </w:numPr>
              <w:rPr>
                <w:b/>
                <w:bCs/>
              </w:rPr>
            </w:pPr>
            <w:r>
              <w:rPr>
                <w:b/>
                <w:bCs/>
              </w:rPr>
              <w:lastRenderedPageBreak/>
              <w:t>Company</w:t>
            </w:r>
          </w:p>
        </w:tc>
        <w:tc>
          <w:tcPr>
            <w:tcW w:w="7854" w:type="dxa"/>
            <w:shd w:val="clear" w:color="auto" w:fill="D9D9D9" w:themeFill="background1" w:themeFillShade="D9"/>
          </w:tcPr>
          <w:p w14:paraId="43EFB86F" w14:textId="77777777" w:rsidR="00F80BC6" w:rsidRDefault="00F80BC6" w:rsidP="00B9413A">
            <w:pPr>
              <w:pStyle w:val="Heading6"/>
              <w:numPr>
                <w:ilvl w:val="0"/>
                <w:numId w:val="0"/>
              </w:numPr>
              <w:rPr>
                <w:b/>
                <w:bCs/>
              </w:rPr>
            </w:pPr>
            <w:r>
              <w:rPr>
                <w:b/>
                <w:bCs/>
              </w:rPr>
              <w:t>Observations and Proposals from Contributions</w:t>
            </w:r>
          </w:p>
        </w:tc>
      </w:tr>
      <w:tr w:rsidR="00F80BC6" w14:paraId="7B1E4EA3" w14:textId="77777777" w:rsidTr="00B9413A">
        <w:tc>
          <w:tcPr>
            <w:tcW w:w="1843" w:type="dxa"/>
          </w:tcPr>
          <w:p w14:paraId="6D18C825" w14:textId="77777777" w:rsidR="00F80BC6" w:rsidRDefault="00F80BC6" w:rsidP="00B9413A">
            <w:pPr>
              <w:pStyle w:val="Heading6"/>
              <w:numPr>
                <w:ilvl w:val="0"/>
                <w:numId w:val="0"/>
              </w:numPr>
            </w:pPr>
            <w:r>
              <w:t>[Huawei/HiSi, 1]</w:t>
            </w:r>
          </w:p>
        </w:tc>
        <w:tc>
          <w:tcPr>
            <w:tcW w:w="7854" w:type="dxa"/>
          </w:tcPr>
          <w:p w14:paraId="5AAFF492" w14:textId="77777777" w:rsidR="00F80BC6" w:rsidRPr="009D6533" w:rsidRDefault="00F80BC6" w:rsidP="00B9413A">
            <w:pPr>
              <w:rPr>
                <w:b/>
                <w:lang w:eastAsia="x-none"/>
              </w:rPr>
            </w:pPr>
            <w:r w:rsidRPr="009D6533">
              <w:rPr>
                <w:b/>
                <w:lang w:eastAsia="x-none"/>
              </w:rPr>
              <w:t>Proposal 3: Regarding beam switch time, support the following</w:t>
            </w:r>
          </w:p>
          <w:p w14:paraId="2B466AF1" w14:textId="77777777" w:rsidR="00F80BC6" w:rsidRPr="009D6533" w:rsidRDefault="00F80BC6" w:rsidP="003505EC">
            <w:pPr>
              <w:pStyle w:val="ListParagraph"/>
              <w:numPr>
                <w:ilvl w:val="0"/>
                <w:numId w:val="33"/>
              </w:numPr>
              <w:autoSpaceDE w:val="0"/>
              <w:autoSpaceDN w:val="0"/>
              <w:adjustRightInd w:val="0"/>
              <w:snapToGrid w:val="0"/>
              <w:spacing w:after="120" w:line="240" w:lineRule="auto"/>
              <w:contextualSpacing/>
              <w:jc w:val="both"/>
              <w:rPr>
                <w:b/>
                <w:lang w:eastAsia="x-none"/>
              </w:rPr>
            </w:pPr>
            <w:r w:rsidRPr="009D6533">
              <w:rPr>
                <w:b/>
                <w:lang w:eastAsia="x-none"/>
              </w:rPr>
              <w:t>Support a UE capability signaling for beam switch time.</w:t>
            </w:r>
          </w:p>
          <w:p w14:paraId="4D48C0EE" w14:textId="14761C0D" w:rsidR="00F80BC6" w:rsidRDefault="00F80BC6" w:rsidP="003505EC">
            <w:pPr>
              <w:pStyle w:val="ListParagraph"/>
              <w:numPr>
                <w:ilvl w:val="0"/>
                <w:numId w:val="33"/>
              </w:numPr>
              <w:autoSpaceDE w:val="0"/>
              <w:autoSpaceDN w:val="0"/>
              <w:adjustRightInd w:val="0"/>
              <w:snapToGrid w:val="0"/>
              <w:spacing w:after="120" w:line="240" w:lineRule="auto"/>
              <w:contextualSpacing/>
              <w:jc w:val="both"/>
              <w:rPr>
                <w:rFonts w:cs="Arial"/>
                <w:b/>
                <w:i/>
                <w:szCs w:val="18"/>
              </w:rPr>
            </w:pPr>
            <w:r w:rsidRPr="009D6533">
              <w:rPr>
                <w:b/>
                <w:lang w:eastAsia="x-none"/>
              </w:rPr>
              <w:t xml:space="preserve">UE is not expected to be scheduled/configured with a signal/channel on one symbol before to and one symbol after of another signal/channel if the signals/channels have two different QCL-D assumptions and the indicated beam switch time of UE is larger than X =[60] ns for 960 kHz </w:t>
            </w:r>
            <w:r>
              <w:rPr>
                <w:b/>
                <w:lang w:eastAsia="x-none"/>
              </w:rPr>
              <w:t>or</w:t>
            </w:r>
            <w:r w:rsidRPr="009D6533">
              <w:rPr>
                <w:b/>
                <w:lang w:eastAsia="x-none"/>
              </w:rPr>
              <w:t xml:space="preserve"> X=[120] ns for 480 kHz SCS.</w:t>
            </w:r>
          </w:p>
        </w:tc>
      </w:tr>
      <w:tr w:rsidR="00F80BC6" w14:paraId="67045F9F" w14:textId="77777777" w:rsidTr="00B9413A">
        <w:tc>
          <w:tcPr>
            <w:tcW w:w="1843" w:type="dxa"/>
          </w:tcPr>
          <w:p w14:paraId="54BBBDCC" w14:textId="77777777" w:rsidR="00F80BC6" w:rsidRDefault="00F80BC6" w:rsidP="00B9413A">
            <w:pPr>
              <w:pStyle w:val="Heading6"/>
              <w:numPr>
                <w:ilvl w:val="0"/>
                <w:numId w:val="0"/>
              </w:numPr>
            </w:pPr>
            <w:r>
              <w:t>[FUTUREWEI, 2]</w:t>
            </w:r>
          </w:p>
        </w:tc>
        <w:tc>
          <w:tcPr>
            <w:tcW w:w="7854" w:type="dxa"/>
          </w:tcPr>
          <w:p w14:paraId="416D1B3E" w14:textId="77777777" w:rsidR="00F80BC6" w:rsidRPr="00F5622A" w:rsidRDefault="00F80BC6" w:rsidP="00B9413A">
            <w:pPr>
              <w:keepNext/>
              <w:autoSpaceDE w:val="0"/>
              <w:autoSpaceDN w:val="0"/>
              <w:adjustRightInd w:val="0"/>
              <w:snapToGrid w:val="0"/>
              <w:spacing w:before="120" w:after="120" w:line="240" w:lineRule="auto"/>
              <w:jc w:val="both"/>
              <w:outlineLvl w:val="3"/>
              <w:rPr>
                <w:rFonts w:ascii="Times New Roman" w:eastAsia="SimSun" w:hAnsi="Times New Roman" w:cs="Times New Roman"/>
                <w:b/>
                <w:bCs/>
                <w:szCs w:val="28"/>
                <w:lang w:eastAsia="en-US"/>
              </w:rPr>
            </w:pPr>
            <w:r w:rsidRPr="00F5622A">
              <w:rPr>
                <w:rFonts w:ascii="Times New Roman" w:eastAsia="SimSun" w:hAnsi="Times New Roman" w:cs="Times New Roman"/>
                <w:b/>
                <w:bCs/>
                <w:szCs w:val="28"/>
                <w:lang w:eastAsia="en-US"/>
              </w:rPr>
              <w:t xml:space="preserve">Proposal 1 </w:t>
            </w:r>
            <w:r w:rsidRPr="00F5622A">
              <w:rPr>
                <w:rFonts w:ascii="Times New Roman" w:eastAsia="Malgun Gothic" w:hAnsi="Times New Roman" w:cs="Times New Roman"/>
                <w:b/>
                <w:bCs/>
                <w:color w:val="000000"/>
                <w:szCs w:val="18"/>
                <w:lang w:eastAsia="en-US"/>
              </w:rPr>
              <w:t>Regarding beam switch time, support the following</w:t>
            </w:r>
          </w:p>
          <w:p w14:paraId="11BAF517" w14:textId="77777777" w:rsidR="00F80BC6" w:rsidRPr="00F5622A" w:rsidRDefault="00F80BC6" w:rsidP="003505EC">
            <w:pPr>
              <w:numPr>
                <w:ilvl w:val="1"/>
                <w:numId w:val="35"/>
              </w:numPr>
              <w:autoSpaceDE w:val="0"/>
              <w:autoSpaceDN w:val="0"/>
              <w:adjustRightInd w:val="0"/>
              <w:snapToGrid w:val="0"/>
              <w:spacing w:after="120" w:line="240" w:lineRule="auto"/>
              <w:jc w:val="both"/>
              <w:rPr>
                <w:rFonts w:ascii="Times New Roman" w:eastAsia="Malgun Gothic" w:hAnsi="Times New Roman" w:cs="Times New Roman"/>
                <w:b/>
                <w:bCs/>
                <w:color w:val="000000"/>
                <w:szCs w:val="18"/>
                <w:lang w:val="en-GB" w:eastAsia="en-US"/>
              </w:rPr>
            </w:pPr>
            <w:r w:rsidRPr="00F5622A">
              <w:rPr>
                <w:rFonts w:ascii="Times New Roman" w:eastAsia="Malgun Gothic" w:hAnsi="Times New Roman" w:cs="Times New Roman"/>
                <w:b/>
                <w:bCs/>
                <w:color w:val="000000"/>
                <w:szCs w:val="18"/>
                <w:lang w:val="en-GB" w:eastAsia="en-US"/>
              </w:rPr>
              <w:t>Support a UE capability signalling for beam switch time.</w:t>
            </w:r>
          </w:p>
          <w:p w14:paraId="4C59257B" w14:textId="77777777" w:rsidR="00F80BC6" w:rsidRPr="00F5622A" w:rsidRDefault="00F80BC6" w:rsidP="003505EC">
            <w:pPr>
              <w:numPr>
                <w:ilvl w:val="1"/>
                <w:numId w:val="35"/>
              </w:numPr>
              <w:autoSpaceDE w:val="0"/>
              <w:autoSpaceDN w:val="0"/>
              <w:adjustRightInd w:val="0"/>
              <w:snapToGrid w:val="0"/>
              <w:spacing w:after="120" w:line="240" w:lineRule="auto"/>
              <w:jc w:val="both"/>
              <w:rPr>
                <w:rFonts w:ascii="Times New Roman" w:eastAsia="Malgun Gothic" w:hAnsi="Times New Roman" w:cs="Times New Roman"/>
                <w:b/>
                <w:bCs/>
                <w:color w:val="000000"/>
                <w:szCs w:val="18"/>
                <w:lang w:val="en-GB" w:eastAsia="en-US"/>
              </w:rPr>
            </w:pPr>
            <w:r w:rsidRPr="00F5622A">
              <w:rPr>
                <w:rFonts w:ascii="Times New Roman" w:eastAsia="Malgun Gothic" w:hAnsi="Times New Roman" w:cs="Times New Roman"/>
                <w:b/>
                <w:bCs/>
                <w:color w:val="000000"/>
                <w:szCs w:val="18"/>
                <w:lang w:val="en-GB" w:eastAsia="en-US"/>
              </w:rPr>
              <w:t>UE is not expected to receive adjacent symbols with different QCL-D assumptions when the indicated beam switch time of UE is larger than threshold X ns.</w:t>
            </w:r>
          </w:p>
          <w:p w14:paraId="12FFCD62" w14:textId="77777777" w:rsidR="00F80BC6" w:rsidRPr="00F5622A" w:rsidRDefault="00F80BC6" w:rsidP="003505EC">
            <w:pPr>
              <w:numPr>
                <w:ilvl w:val="2"/>
                <w:numId w:val="35"/>
              </w:numPr>
              <w:autoSpaceDE w:val="0"/>
              <w:autoSpaceDN w:val="0"/>
              <w:adjustRightInd w:val="0"/>
              <w:snapToGrid w:val="0"/>
              <w:spacing w:after="120" w:line="240" w:lineRule="auto"/>
              <w:jc w:val="both"/>
              <w:rPr>
                <w:rFonts w:ascii="Times New Roman" w:eastAsia="Malgun Gothic" w:hAnsi="Times New Roman" w:cs="Times New Roman"/>
                <w:b/>
                <w:bCs/>
                <w:color w:val="000000"/>
                <w:szCs w:val="18"/>
                <w:lang w:val="en-GB" w:eastAsia="en-US"/>
              </w:rPr>
            </w:pPr>
            <w:r w:rsidRPr="00F5622A">
              <w:rPr>
                <w:rFonts w:ascii="Times New Roman" w:eastAsia="Malgun Gothic" w:hAnsi="Times New Roman" w:cs="Times New Roman"/>
                <w:b/>
                <w:bCs/>
                <w:color w:val="000000"/>
                <w:szCs w:val="18"/>
                <w:lang w:val="en-GB" w:eastAsia="en-US"/>
              </w:rPr>
              <w:t xml:space="preserve">Threshold X depends on the CP time of the operating SCS (X =[60] ns for 960 kHz and X=[120] ns for 480 kHz SCS). </w:t>
            </w:r>
          </w:p>
          <w:p w14:paraId="7A76D914" w14:textId="0ACFFA73" w:rsidR="00F80BC6" w:rsidRPr="009A588F" w:rsidRDefault="00F80BC6" w:rsidP="00B9413A">
            <w:pPr>
              <w:rPr>
                <w:rFonts w:eastAsia="Times New Roman"/>
                <w:b/>
                <w:bCs/>
                <w:color w:val="000000"/>
              </w:rPr>
            </w:pPr>
            <w:r w:rsidRPr="0022023D">
              <w:rPr>
                <w:b/>
                <w:bCs/>
                <w:lang w:eastAsia="ja-JP"/>
              </w:rPr>
              <w:t xml:space="preserve">Proposal 2: </w:t>
            </w:r>
            <w:r w:rsidRPr="0022023D">
              <w:rPr>
                <w:rFonts w:eastAsia="Times New Roman"/>
                <w:b/>
                <w:bCs/>
                <w:color w:val="000000"/>
              </w:rPr>
              <w:t>Analogous to the overlapping PDCCH/PDSCH and PDCCH/PDCCH with different QCL-TypeD situation in FR2-1, in FR2-2 a precedence relation is necessary for UEs incapable of adjacent symbol reception with beam switching.</w:t>
            </w:r>
          </w:p>
          <w:p w14:paraId="198D911A" w14:textId="2934FA45" w:rsidR="00F80BC6" w:rsidRPr="00C2318C" w:rsidRDefault="00F80BC6" w:rsidP="003505EC">
            <w:pPr>
              <w:pStyle w:val="ListParagraph"/>
              <w:numPr>
                <w:ilvl w:val="0"/>
                <w:numId w:val="36"/>
              </w:numPr>
              <w:contextualSpacing/>
              <w:rPr>
                <w:rFonts w:ascii="Times New Roman" w:eastAsia="Times New Roman" w:hAnsi="Times New Roman"/>
                <w:b/>
                <w:bCs/>
                <w:color w:val="000000"/>
              </w:rPr>
            </w:pPr>
            <w:r w:rsidRPr="009A588F">
              <w:rPr>
                <w:rFonts w:ascii="Times New Roman" w:eastAsia="Times New Roman" w:hAnsi="Times New Roman"/>
                <w:b/>
                <w:bCs/>
                <w:color w:val="000000"/>
              </w:rPr>
              <w:t>Adopt precedence relation</w:t>
            </w:r>
            <w:r>
              <w:rPr>
                <w:rFonts w:ascii="Times New Roman" w:eastAsia="Times New Roman" w:hAnsi="Times New Roman"/>
                <w:b/>
                <w:bCs/>
                <w:color w:val="000000"/>
              </w:rPr>
              <w:t>s</w:t>
            </w:r>
            <w:r w:rsidRPr="009A588F">
              <w:rPr>
                <w:rFonts w:ascii="Times New Roman" w:eastAsia="Times New Roman" w:hAnsi="Times New Roman"/>
                <w:b/>
                <w:bCs/>
                <w:color w:val="000000"/>
              </w:rPr>
              <w:t xml:space="preserve"> based on Rel.</w:t>
            </w:r>
            <w:r>
              <w:rPr>
                <w:rFonts w:ascii="Times New Roman" w:eastAsia="Times New Roman" w:hAnsi="Times New Roman"/>
                <w:b/>
                <w:bCs/>
                <w:color w:val="000000"/>
              </w:rPr>
              <w:t xml:space="preserve"> </w:t>
            </w:r>
            <w:r w:rsidRPr="009A588F">
              <w:rPr>
                <w:rFonts w:ascii="Times New Roman" w:eastAsia="Times New Roman" w:hAnsi="Times New Roman"/>
                <w:b/>
                <w:bCs/>
                <w:color w:val="000000"/>
              </w:rPr>
              <w:t>15/16</w:t>
            </w:r>
            <w:r>
              <w:rPr>
                <w:rFonts w:ascii="Times New Roman" w:eastAsia="Times New Roman" w:hAnsi="Times New Roman"/>
                <w:b/>
                <w:bCs/>
                <w:color w:val="000000"/>
              </w:rPr>
              <w:t xml:space="preserve">. </w:t>
            </w:r>
            <w:r w:rsidRPr="009A588F">
              <w:rPr>
                <w:rFonts w:ascii="Times New Roman" w:eastAsia="Times New Roman" w:hAnsi="Times New Roman"/>
                <w:b/>
                <w:bCs/>
                <w:color w:val="000000"/>
              </w:rPr>
              <w:t xml:space="preserve"> </w:t>
            </w:r>
          </w:p>
        </w:tc>
      </w:tr>
      <w:tr w:rsidR="00F80BC6" w14:paraId="0E5B9B85" w14:textId="77777777" w:rsidTr="00B9413A">
        <w:tc>
          <w:tcPr>
            <w:tcW w:w="1843" w:type="dxa"/>
          </w:tcPr>
          <w:p w14:paraId="27F3E7F0" w14:textId="77777777" w:rsidR="00F80BC6" w:rsidRDefault="00F80BC6" w:rsidP="00B9413A">
            <w:pPr>
              <w:pStyle w:val="Heading6"/>
              <w:numPr>
                <w:ilvl w:val="0"/>
                <w:numId w:val="0"/>
              </w:numPr>
            </w:pPr>
            <w:r>
              <w:t>[ZTE/Sanechips, 4]</w:t>
            </w:r>
          </w:p>
        </w:tc>
        <w:tc>
          <w:tcPr>
            <w:tcW w:w="7854" w:type="dxa"/>
          </w:tcPr>
          <w:p w14:paraId="5315A566" w14:textId="77777777" w:rsidR="00F80BC6" w:rsidRDefault="00F80BC6" w:rsidP="00B9413A">
            <w:pPr>
              <w:jc w:val="both"/>
              <w:rPr>
                <w:b/>
                <w:bCs/>
                <w:lang w:eastAsia="zh-CN"/>
              </w:rPr>
            </w:pPr>
            <w:r>
              <w:rPr>
                <w:rFonts w:hint="eastAsia"/>
                <w:b/>
                <w:bCs/>
                <w:lang w:eastAsia="zh-CN"/>
              </w:rPr>
              <w:t xml:space="preserve">Observation 1: Rel-15/16 NR specifications </w:t>
            </w:r>
            <w:r>
              <w:rPr>
                <w:b/>
                <w:bCs/>
                <w:lang w:eastAsia="zh-CN"/>
              </w:rPr>
              <w:t>ha</w:t>
            </w:r>
            <w:r>
              <w:rPr>
                <w:rFonts w:hint="eastAsia"/>
                <w:b/>
                <w:bCs/>
                <w:lang w:eastAsia="zh-CN"/>
              </w:rPr>
              <w:t>ve</w:t>
            </w:r>
            <w:r>
              <w:rPr>
                <w:b/>
                <w:bCs/>
                <w:lang w:eastAsia="zh-CN"/>
              </w:rPr>
              <w:t xml:space="preserve"> enough flexibility to support beam switching</w:t>
            </w:r>
            <w:r>
              <w:rPr>
                <w:rFonts w:hint="eastAsia"/>
                <w:b/>
                <w:bCs/>
                <w:lang w:eastAsia="zh-CN"/>
              </w:rPr>
              <w:t xml:space="preserve"> for non-SSB channels/signals with new SCSs 480 kHz and 960 kHz, even if the lengths of CP are not enough for beam switching</w:t>
            </w:r>
            <w:r>
              <w:rPr>
                <w:b/>
                <w:bCs/>
                <w:lang w:eastAsia="zh-CN"/>
              </w:rPr>
              <w:t>.</w:t>
            </w:r>
          </w:p>
          <w:p w14:paraId="5A3DC280" w14:textId="5B8340D7" w:rsidR="00F80BC6" w:rsidRPr="002C1676" w:rsidRDefault="00F80BC6" w:rsidP="002C1676">
            <w:pPr>
              <w:jc w:val="both"/>
              <w:rPr>
                <w:b/>
                <w:bCs/>
                <w:lang w:eastAsia="zh-CN"/>
              </w:rPr>
            </w:pPr>
            <w:r>
              <w:rPr>
                <w:rFonts w:hint="eastAsia"/>
                <w:b/>
                <w:bCs/>
                <w:lang w:eastAsia="zh-CN"/>
              </w:rPr>
              <w:t xml:space="preserve">Proposal 2: We agree to introduce a UE capability </w:t>
            </w:r>
            <w:r>
              <w:rPr>
                <w:rFonts w:eastAsia="SimSun" w:hint="eastAsia"/>
                <w:b/>
                <w:bCs/>
                <w:lang w:eastAsia="zh-CN"/>
              </w:rPr>
              <w:t>for the UE reporting the beam switching time it can support b</w:t>
            </w:r>
            <w:r>
              <w:rPr>
                <w:rFonts w:hint="eastAsia"/>
                <w:b/>
                <w:bCs/>
                <w:lang w:eastAsia="zh-CN"/>
              </w:rPr>
              <w:t>efore RAN4 makes a final conclusion on beam switching time.</w:t>
            </w:r>
          </w:p>
        </w:tc>
      </w:tr>
      <w:tr w:rsidR="00F80BC6" w14:paraId="79EDFC13" w14:textId="77777777" w:rsidTr="00B9413A">
        <w:tc>
          <w:tcPr>
            <w:tcW w:w="1843" w:type="dxa"/>
          </w:tcPr>
          <w:p w14:paraId="0664F6EC" w14:textId="77777777" w:rsidR="00F80BC6" w:rsidRDefault="00F80BC6" w:rsidP="00B9413A">
            <w:pPr>
              <w:pStyle w:val="Heading6"/>
              <w:numPr>
                <w:ilvl w:val="0"/>
                <w:numId w:val="0"/>
              </w:numPr>
            </w:pPr>
            <w:r>
              <w:t>[CATT, 6]</w:t>
            </w:r>
          </w:p>
        </w:tc>
        <w:tc>
          <w:tcPr>
            <w:tcW w:w="7854" w:type="dxa"/>
          </w:tcPr>
          <w:p w14:paraId="356D4DE1" w14:textId="77777777" w:rsidR="00F80BC6" w:rsidRPr="00921428" w:rsidRDefault="00F80BC6" w:rsidP="00B9413A">
            <w:pPr>
              <w:spacing w:after="120" w:line="240" w:lineRule="auto"/>
              <w:jc w:val="both"/>
              <w:rPr>
                <w:rFonts w:ascii="Times New Roman" w:eastAsia="SimSun" w:hAnsi="Times New Roman" w:cs="Times New Roman"/>
                <w:b/>
                <w:sz w:val="20"/>
                <w:szCs w:val="20"/>
                <w:lang w:val="en-GB" w:eastAsia="zh-CN"/>
              </w:rPr>
            </w:pPr>
            <w:r w:rsidRPr="00921428">
              <w:rPr>
                <w:rFonts w:ascii="Times New Roman" w:eastAsia="SimSun" w:hAnsi="Times New Roman" w:cs="Times New Roman"/>
                <w:b/>
                <w:sz w:val="20"/>
                <w:szCs w:val="20"/>
                <w:lang w:val="en-GB" w:eastAsia="zh-CN"/>
              </w:rPr>
              <w:t>Observation 4: In order to guarantee the reception performance of PDSCH, the additional beam switching gap need to be reserved before the PDSCH.</w:t>
            </w:r>
          </w:p>
          <w:p w14:paraId="3D517B24" w14:textId="77777777" w:rsidR="00F80BC6" w:rsidRPr="00921428" w:rsidRDefault="00F80BC6" w:rsidP="00B9413A">
            <w:pPr>
              <w:spacing w:after="120" w:line="240" w:lineRule="auto"/>
              <w:jc w:val="both"/>
              <w:rPr>
                <w:rFonts w:ascii="Times New Roman" w:eastAsia="SimSun" w:hAnsi="Times New Roman" w:cs="Times New Roman"/>
                <w:b/>
                <w:sz w:val="20"/>
                <w:szCs w:val="20"/>
                <w:lang w:val="en-GB" w:eastAsia="zh-CN"/>
              </w:rPr>
            </w:pPr>
            <w:r w:rsidRPr="00921428">
              <w:rPr>
                <w:rFonts w:ascii="Times New Roman" w:eastAsia="SimSun" w:hAnsi="Times New Roman" w:cs="Times New Roman"/>
                <w:b/>
                <w:sz w:val="20"/>
                <w:szCs w:val="20"/>
                <w:lang w:val="en-GB" w:eastAsia="zh-CN"/>
              </w:rPr>
              <w:t>Proposal 5: When the additional beam switching gap is introduced, QCL assumption needs to be investigated.</w:t>
            </w:r>
          </w:p>
        </w:tc>
      </w:tr>
      <w:tr w:rsidR="00F80BC6" w14:paraId="3D3DAB33" w14:textId="77777777" w:rsidTr="00B9413A">
        <w:tc>
          <w:tcPr>
            <w:tcW w:w="1843" w:type="dxa"/>
          </w:tcPr>
          <w:p w14:paraId="1259240F" w14:textId="77777777" w:rsidR="00F80BC6" w:rsidRDefault="00F80BC6" w:rsidP="00B9413A">
            <w:pPr>
              <w:pStyle w:val="Heading6"/>
              <w:numPr>
                <w:ilvl w:val="0"/>
                <w:numId w:val="0"/>
              </w:numPr>
            </w:pPr>
            <w:r>
              <w:t>[Ericsson, 9]</w:t>
            </w:r>
          </w:p>
        </w:tc>
        <w:tc>
          <w:tcPr>
            <w:tcW w:w="7854" w:type="dxa"/>
          </w:tcPr>
          <w:p w14:paraId="00C9152A" w14:textId="77777777" w:rsidR="00F80BC6" w:rsidRPr="00783D13" w:rsidRDefault="00F80BC6" w:rsidP="00B9413A">
            <w:pPr>
              <w:pStyle w:val="TableofFigures"/>
              <w:tabs>
                <w:tab w:val="right" w:leader="dot" w:pos="9629"/>
              </w:tabs>
              <w:rPr>
                <w:rFonts w:asciiTheme="minorHAnsi" w:eastAsiaTheme="minorEastAsia" w:hAnsiTheme="minorHAnsi"/>
                <w:b w:val="0"/>
                <w:noProof/>
                <w:sz w:val="22"/>
                <w:lang w:eastAsia="en-US"/>
              </w:rPr>
            </w:pPr>
            <w:hyperlink w:anchor="_Toc87008286" w:history="1">
              <w:r w:rsidRPr="00783D13">
                <w:rPr>
                  <w:rStyle w:val="Hyperlink"/>
                  <w:noProof/>
                  <w:color w:val="000000" w:themeColor="text1"/>
                  <w:u w:val="none"/>
                  <w:lang w:val="en-GB" w:eastAsia="ja-JP"/>
                </w:rPr>
                <w:t>Proposal 4</w:t>
              </w:r>
              <w:r w:rsidRPr="00783D13">
                <w:rPr>
                  <w:rFonts w:asciiTheme="minorHAnsi" w:eastAsiaTheme="minorEastAsia" w:hAnsiTheme="minorHAnsi"/>
                  <w:b w:val="0"/>
                  <w:noProof/>
                  <w:color w:val="000000" w:themeColor="text1"/>
                  <w:sz w:val="22"/>
                  <w:lang w:eastAsia="en-US"/>
                </w:rPr>
                <w:tab/>
              </w:r>
              <w:r w:rsidRPr="00783D13">
                <w:rPr>
                  <w:rStyle w:val="Hyperlink"/>
                  <w:noProof/>
                  <w:color w:val="000000" w:themeColor="text1"/>
                  <w:u w:val="none"/>
                  <w:lang w:val="en-GB"/>
                </w:rPr>
                <w:t>To allow efficient configuration of reference signal resource sets for beam management for 480/960 kHz SCS, RAN1 should further discuss the introduction of some form of UE capability signalling that can provide the network with knowledge related to the UE beam switch time.</w:t>
              </w:r>
            </w:hyperlink>
          </w:p>
        </w:tc>
      </w:tr>
      <w:tr w:rsidR="00F80BC6" w14:paraId="5FAB4A0E" w14:textId="77777777" w:rsidTr="00B9413A">
        <w:tc>
          <w:tcPr>
            <w:tcW w:w="1843" w:type="dxa"/>
          </w:tcPr>
          <w:p w14:paraId="01DD8D30" w14:textId="77777777" w:rsidR="00F80BC6" w:rsidRDefault="00F80BC6" w:rsidP="00B9413A">
            <w:pPr>
              <w:pStyle w:val="Heading6"/>
              <w:numPr>
                <w:ilvl w:val="0"/>
                <w:numId w:val="0"/>
              </w:numPr>
            </w:pPr>
            <w:r>
              <w:t>[Intel, 10]</w:t>
            </w:r>
          </w:p>
        </w:tc>
        <w:tc>
          <w:tcPr>
            <w:tcW w:w="7854" w:type="dxa"/>
          </w:tcPr>
          <w:p w14:paraId="3E9E72EA" w14:textId="37020B72" w:rsidR="00F80BC6" w:rsidRPr="00DA1554" w:rsidRDefault="00F80BC6" w:rsidP="00B9413A">
            <w:pPr>
              <w:spacing w:before="60" w:after="120"/>
              <w:jc w:val="both"/>
              <w:rPr>
                <w:lang w:eastAsia="x-none"/>
              </w:rPr>
            </w:pPr>
            <w:r w:rsidRPr="00EE4462">
              <w:rPr>
                <w:b/>
                <w:bCs/>
                <w:lang w:eastAsia="x-none"/>
              </w:rPr>
              <w:t xml:space="preserve">Proposal </w:t>
            </w:r>
            <w:r>
              <w:rPr>
                <w:b/>
                <w:bCs/>
                <w:lang w:eastAsia="x-none"/>
              </w:rPr>
              <w:t>1</w:t>
            </w:r>
            <w:r w:rsidRPr="00EE4462">
              <w:rPr>
                <w:b/>
                <w:bCs/>
                <w:lang w:eastAsia="x-none"/>
              </w:rPr>
              <w:t>:</w:t>
            </w:r>
            <w:r>
              <w:rPr>
                <w:lang w:eastAsia="x-none"/>
              </w:rPr>
              <w:t xml:space="preserve"> Support UE capability signaling for beam switching time. The signaling may indicate a UE needs at least 1 symbol gap for both 480 kHz and 960 kHz.</w:t>
            </w:r>
          </w:p>
        </w:tc>
      </w:tr>
      <w:tr w:rsidR="00F80BC6" w14:paraId="69B62EB3" w14:textId="77777777" w:rsidTr="00B9413A">
        <w:tc>
          <w:tcPr>
            <w:tcW w:w="1843" w:type="dxa"/>
          </w:tcPr>
          <w:p w14:paraId="0D7CE408" w14:textId="77777777" w:rsidR="00F80BC6" w:rsidRDefault="00F80BC6" w:rsidP="00B9413A">
            <w:pPr>
              <w:pStyle w:val="Heading6"/>
              <w:numPr>
                <w:ilvl w:val="0"/>
                <w:numId w:val="0"/>
              </w:numPr>
            </w:pPr>
            <w:r>
              <w:lastRenderedPageBreak/>
              <w:t>[Samsung, 14]</w:t>
            </w:r>
          </w:p>
        </w:tc>
        <w:tc>
          <w:tcPr>
            <w:tcW w:w="7854" w:type="dxa"/>
          </w:tcPr>
          <w:p w14:paraId="66A393CA" w14:textId="77777777" w:rsidR="00F80BC6" w:rsidRDefault="00F80BC6" w:rsidP="00B9413A">
            <w:pPr>
              <w:tabs>
                <w:tab w:val="left" w:pos="1300"/>
              </w:tabs>
              <w:jc w:val="both"/>
              <w:rPr>
                <w:b/>
                <w:u w:val="single"/>
              </w:rPr>
            </w:pPr>
            <w:r>
              <w:rPr>
                <w:b/>
                <w:u w:val="single"/>
              </w:rPr>
              <w:t>Proposal 2: Reserve</w:t>
            </w:r>
            <w:r w:rsidRPr="000153FA">
              <w:rPr>
                <w:b/>
                <w:u w:val="single"/>
              </w:rPr>
              <w:t xml:space="preserve"> one symbol for beam switching gap when </w:t>
            </w:r>
            <w:r>
              <w:rPr>
                <w:b/>
                <w:u w:val="single"/>
              </w:rPr>
              <w:t>using 480 kHz and 960 kHz SCSs.</w:t>
            </w:r>
          </w:p>
          <w:p w14:paraId="2C699642" w14:textId="77777777" w:rsidR="00F80BC6" w:rsidRPr="00D344C4" w:rsidRDefault="00F80BC6" w:rsidP="00B9413A">
            <w:pPr>
              <w:tabs>
                <w:tab w:val="left" w:pos="1300"/>
              </w:tabs>
              <w:jc w:val="both"/>
              <w:rPr>
                <w:b/>
                <w:u w:val="single"/>
              </w:rPr>
            </w:pPr>
            <w:r>
              <w:rPr>
                <w:b/>
                <w:u w:val="single"/>
              </w:rPr>
              <w:t>Proposal 3: Support UE capability signalling for beam switching time except for SSB, which has already been addressed in A.I. 8.2.1</w:t>
            </w:r>
          </w:p>
        </w:tc>
      </w:tr>
      <w:tr w:rsidR="00F80BC6" w14:paraId="51535A28" w14:textId="77777777" w:rsidTr="00B9413A">
        <w:tc>
          <w:tcPr>
            <w:tcW w:w="1843" w:type="dxa"/>
          </w:tcPr>
          <w:p w14:paraId="5348199E" w14:textId="77777777" w:rsidR="00F80BC6" w:rsidRDefault="00F80BC6" w:rsidP="00B9413A">
            <w:pPr>
              <w:pStyle w:val="Heading6"/>
              <w:numPr>
                <w:ilvl w:val="0"/>
                <w:numId w:val="0"/>
              </w:numPr>
            </w:pPr>
            <w:r>
              <w:t>[LGE, 18]</w:t>
            </w:r>
          </w:p>
        </w:tc>
        <w:tc>
          <w:tcPr>
            <w:tcW w:w="7854" w:type="dxa"/>
          </w:tcPr>
          <w:p w14:paraId="100BB1AC" w14:textId="77777777" w:rsidR="00F80BC6" w:rsidRDefault="00F80BC6" w:rsidP="00B9413A">
            <w:pPr>
              <w:spacing w:before="120" w:after="120" w:line="240" w:lineRule="auto"/>
              <w:ind w:firstLineChars="100" w:firstLine="220"/>
              <w:rPr>
                <w:rFonts w:eastAsia="Batang"/>
                <w:b/>
              </w:rPr>
            </w:pPr>
            <w:r>
              <w:rPr>
                <w:rFonts w:eastAsia="Batang"/>
                <w:b/>
              </w:rPr>
              <w:t>Proposal #1</w:t>
            </w:r>
            <w:r w:rsidRPr="002B431A">
              <w:rPr>
                <w:rFonts w:eastAsia="Batang"/>
                <w:b/>
              </w:rPr>
              <w:t xml:space="preserve">: </w:t>
            </w:r>
            <w:r>
              <w:rPr>
                <w:rFonts w:eastAsia="Batang"/>
                <w:b/>
              </w:rPr>
              <w:t>At least for 960 kHz, introduce new UE capability signaling for beam switching time considering at least the following case, and UE does not expect to receive adjacent DL signals/channels with a symbol-level gap which is no less than the indicated beam switching time.</w:t>
            </w:r>
          </w:p>
          <w:p w14:paraId="2BABBCD9" w14:textId="77777777" w:rsidR="00F80BC6" w:rsidRPr="00D84DF5" w:rsidRDefault="00F80BC6" w:rsidP="003505EC">
            <w:pPr>
              <w:pStyle w:val="ListParagraph"/>
              <w:numPr>
                <w:ilvl w:val="0"/>
                <w:numId w:val="42"/>
              </w:numPr>
              <w:wordWrap w:val="0"/>
              <w:autoSpaceDE w:val="0"/>
              <w:autoSpaceDN w:val="0"/>
              <w:spacing w:before="120" w:after="120" w:line="240" w:lineRule="auto"/>
              <w:jc w:val="both"/>
              <w:rPr>
                <w:rFonts w:ascii="Times New Roman" w:hAnsi="Times New Roman"/>
                <w:b/>
                <w:lang w:val="en-GB"/>
              </w:rPr>
            </w:pPr>
            <w:r w:rsidRPr="00D84DF5">
              <w:rPr>
                <w:rFonts w:ascii="Times New Roman" w:hAnsi="Times New Roman"/>
                <w:b/>
                <w:lang w:val="en-GB"/>
              </w:rPr>
              <w:t xml:space="preserve">Beam switching time between DL signals/channels </w:t>
            </w:r>
            <w:r>
              <w:rPr>
                <w:rFonts w:ascii="Times New Roman" w:hAnsi="Times New Roman"/>
                <w:b/>
                <w:lang w:val="en-GB"/>
              </w:rPr>
              <w:t xml:space="preserve">(e.g., PDCCH/PDSCH/CSI-RS) </w:t>
            </w:r>
            <w:r w:rsidRPr="00D84DF5">
              <w:rPr>
                <w:rFonts w:ascii="Times New Roman" w:hAnsi="Times New Roman"/>
                <w:b/>
                <w:lang w:val="en-GB"/>
              </w:rPr>
              <w:t>with different QCL Type-D source RSs</w:t>
            </w:r>
          </w:p>
          <w:p w14:paraId="76788E7F" w14:textId="77777777" w:rsidR="00F80BC6" w:rsidRDefault="00F80BC6" w:rsidP="00B9413A">
            <w:pPr>
              <w:spacing w:before="120" w:after="120" w:line="240" w:lineRule="auto"/>
              <w:ind w:firstLineChars="100" w:firstLine="220"/>
              <w:rPr>
                <w:rFonts w:eastAsia="Batang"/>
                <w:b/>
              </w:rPr>
            </w:pPr>
            <w:r>
              <w:rPr>
                <w:rFonts w:eastAsia="Batang"/>
                <w:b/>
              </w:rPr>
              <w:t>Proposal #2</w:t>
            </w:r>
            <w:r w:rsidRPr="002B431A">
              <w:rPr>
                <w:rFonts w:eastAsia="Batang"/>
                <w:b/>
              </w:rPr>
              <w:t xml:space="preserve">: </w:t>
            </w:r>
            <w:r>
              <w:rPr>
                <w:rFonts w:eastAsia="Batang"/>
                <w:b/>
              </w:rPr>
              <w:t>At least for 960 kHz, introduce new UE capability signaling for beam switching time considering at least the following cases, and UE does not expect to transmit adjacent UL signals/channels with a symbol-level gap which is no less than the indicated beam switching time.</w:t>
            </w:r>
          </w:p>
          <w:p w14:paraId="09FF8AC9" w14:textId="77777777" w:rsidR="00F80BC6" w:rsidRDefault="00F80BC6" w:rsidP="003505EC">
            <w:pPr>
              <w:pStyle w:val="ListParagraph"/>
              <w:numPr>
                <w:ilvl w:val="0"/>
                <w:numId w:val="42"/>
              </w:numPr>
              <w:wordWrap w:val="0"/>
              <w:autoSpaceDE w:val="0"/>
              <w:autoSpaceDN w:val="0"/>
              <w:spacing w:before="120" w:after="120" w:line="240" w:lineRule="auto"/>
              <w:jc w:val="both"/>
              <w:rPr>
                <w:rFonts w:ascii="Times New Roman" w:hAnsi="Times New Roman"/>
                <w:b/>
                <w:lang w:val="en-GB"/>
              </w:rPr>
            </w:pPr>
            <w:r w:rsidRPr="00D84DF5">
              <w:rPr>
                <w:rFonts w:ascii="Times New Roman" w:hAnsi="Times New Roman"/>
                <w:b/>
                <w:lang w:val="en-GB"/>
              </w:rPr>
              <w:t xml:space="preserve">Beam switching time between </w:t>
            </w:r>
            <w:r>
              <w:rPr>
                <w:rFonts w:ascii="Times New Roman" w:hAnsi="Times New Roman"/>
                <w:b/>
                <w:lang w:val="en-GB"/>
              </w:rPr>
              <w:t>U</w:t>
            </w:r>
            <w:r w:rsidRPr="00D84DF5">
              <w:rPr>
                <w:rFonts w:ascii="Times New Roman" w:hAnsi="Times New Roman"/>
                <w:b/>
                <w:lang w:val="en-GB"/>
              </w:rPr>
              <w:t xml:space="preserve">L signals/channels </w:t>
            </w:r>
            <w:r>
              <w:rPr>
                <w:rFonts w:ascii="Times New Roman" w:hAnsi="Times New Roman"/>
                <w:b/>
                <w:lang w:val="en-GB"/>
              </w:rPr>
              <w:t xml:space="preserve">(e.g., PUCCH/PUSCH/SRS) </w:t>
            </w:r>
            <w:r w:rsidRPr="00D84DF5">
              <w:rPr>
                <w:rFonts w:ascii="Times New Roman" w:hAnsi="Times New Roman"/>
                <w:b/>
                <w:lang w:val="en-GB"/>
              </w:rPr>
              <w:t>with</w:t>
            </w:r>
            <w:r>
              <w:rPr>
                <w:rFonts w:ascii="Times New Roman" w:hAnsi="Times New Roman"/>
                <w:b/>
                <w:lang w:val="en-GB"/>
              </w:rPr>
              <w:t xml:space="preserve"> different spatial relation RSs</w:t>
            </w:r>
          </w:p>
          <w:p w14:paraId="4F92E476" w14:textId="7D76E2DC" w:rsidR="00F80BC6" w:rsidRPr="006B11D3" w:rsidRDefault="00F80BC6" w:rsidP="003505EC">
            <w:pPr>
              <w:pStyle w:val="ListParagraph"/>
              <w:numPr>
                <w:ilvl w:val="0"/>
                <w:numId w:val="42"/>
              </w:numPr>
              <w:wordWrap w:val="0"/>
              <w:autoSpaceDE w:val="0"/>
              <w:autoSpaceDN w:val="0"/>
              <w:spacing w:before="120" w:after="120" w:line="240" w:lineRule="auto"/>
              <w:jc w:val="both"/>
              <w:rPr>
                <w:lang w:val="en-GB"/>
              </w:rPr>
            </w:pPr>
            <w:r>
              <w:rPr>
                <w:rFonts w:ascii="Times New Roman" w:hAnsi="Times New Roman"/>
                <w:b/>
                <w:lang w:val="en-GB"/>
              </w:rPr>
              <w:t>Beam switching time between SRS resources (e.g., BM SRS) without configured spatial relation RSs</w:t>
            </w:r>
          </w:p>
        </w:tc>
      </w:tr>
      <w:tr w:rsidR="00F80BC6" w14:paraId="4BAC4800" w14:textId="77777777" w:rsidTr="00B9413A">
        <w:tc>
          <w:tcPr>
            <w:tcW w:w="1843" w:type="dxa"/>
          </w:tcPr>
          <w:p w14:paraId="05B6A1D4" w14:textId="77777777" w:rsidR="00F80BC6" w:rsidRDefault="00F80BC6" w:rsidP="00B9413A">
            <w:pPr>
              <w:pStyle w:val="Heading6"/>
              <w:numPr>
                <w:ilvl w:val="0"/>
                <w:numId w:val="0"/>
              </w:numPr>
            </w:pPr>
            <w:r>
              <w:t>[NTT Docomo, 19]</w:t>
            </w:r>
          </w:p>
        </w:tc>
        <w:tc>
          <w:tcPr>
            <w:tcW w:w="7854" w:type="dxa"/>
          </w:tcPr>
          <w:p w14:paraId="4A6AE7B4" w14:textId="77777777" w:rsidR="00F80BC6" w:rsidRPr="005F6949" w:rsidRDefault="00F80BC6" w:rsidP="00B9413A">
            <w:pPr>
              <w:jc w:val="both"/>
              <w:rPr>
                <w:rFonts w:eastAsia="SimSun"/>
                <w:b/>
                <w:bCs/>
                <w:lang w:eastAsia="zh-CN"/>
              </w:rPr>
            </w:pPr>
            <w:r w:rsidRPr="005F6949">
              <w:rPr>
                <w:rFonts w:eastAsia="SimSun" w:hint="eastAsia"/>
                <w:b/>
                <w:bCs/>
                <w:lang w:eastAsia="zh-CN"/>
              </w:rPr>
              <w:t>P</w:t>
            </w:r>
            <w:r w:rsidRPr="005F6949">
              <w:rPr>
                <w:rFonts w:eastAsia="SimSun"/>
                <w:b/>
                <w:bCs/>
                <w:lang w:eastAsia="zh-CN"/>
              </w:rPr>
              <w:t xml:space="preserve">roposal </w:t>
            </w:r>
            <w:r>
              <w:rPr>
                <w:rFonts w:eastAsia="SimSun"/>
                <w:b/>
                <w:bCs/>
                <w:lang w:eastAsia="zh-CN"/>
              </w:rPr>
              <w:t>1</w:t>
            </w:r>
            <w:r w:rsidRPr="005F6949">
              <w:rPr>
                <w:rFonts w:eastAsia="SimSun"/>
                <w:b/>
                <w:bCs/>
                <w:lang w:eastAsia="zh-CN"/>
              </w:rPr>
              <w:t>: Support UE capability signaling for following cases.</w:t>
            </w:r>
          </w:p>
          <w:p w14:paraId="0247CC3F" w14:textId="77777777" w:rsidR="00F80BC6" w:rsidRPr="005F6949" w:rsidRDefault="00F80BC6" w:rsidP="003505EC">
            <w:pPr>
              <w:pStyle w:val="ListParagraph"/>
              <w:numPr>
                <w:ilvl w:val="0"/>
                <w:numId w:val="43"/>
              </w:numPr>
              <w:spacing w:after="0" w:line="240" w:lineRule="auto"/>
              <w:jc w:val="both"/>
              <w:rPr>
                <w:rFonts w:eastAsia="SimSun"/>
                <w:b/>
                <w:bCs/>
                <w:lang w:eastAsia="zh-CN"/>
              </w:rPr>
            </w:pPr>
            <w:r w:rsidRPr="005F6949">
              <w:rPr>
                <w:rFonts w:eastAsia="SimSun"/>
                <w:b/>
                <w:bCs/>
                <w:lang w:eastAsia="zh-CN"/>
              </w:rPr>
              <w:t>Beam switching time between DL signals/channels with different QCL Type-D source RSs</w:t>
            </w:r>
          </w:p>
          <w:p w14:paraId="177336ED" w14:textId="77777777" w:rsidR="00F80BC6" w:rsidRPr="005F6949" w:rsidRDefault="00F80BC6" w:rsidP="003505EC">
            <w:pPr>
              <w:pStyle w:val="ListParagraph"/>
              <w:numPr>
                <w:ilvl w:val="1"/>
                <w:numId w:val="43"/>
              </w:numPr>
              <w:spacing w:after="0" w:line="240" w:lineRule="auto"/>
              <w:jc w:val="both"/>
              <w:rPr>
                <w:rFonts w:eastAsia="SimSun"/>
                <w:b/>
                <w:bCs/>
                <w:lang w:eastAsia="zh-CN"/>
              </w:rPr>
            </w:pPr>
            <w:r w:rsidRPr="005F6949">
              <w:rPr>
                <w:rFonts w:eastAsia="SimSun"/>
                <w:b/>
                <w:bCs/>
                <w:lang w:eastAsia="zh-CN"/>
              </w:rPr>
              <w:t>The required guard period for beam switching time should follow RAN4 feedback.</w:t>
            </w:r>
          </w:p>
          <w:p w14:paraId="3A0ED1C1" w14:textId="77777777" w:rsidR="00F80BC6" w:rsidRPr="005F6949" w:rsidRDefault="00F80BC6" w:rsidP="003505EC">
            <w:pPr>
              <w:pStyle w:val="ListParagraph"/>
              <w:numPr>
                <w:ilvl w:val="1"/>
                <w:numId w:val="43"/>
              </w:numPr>
              <w:spacing w:after="0" w:line="240" w:lineRule="auto"/>
              <w:jc w:val="both"/>
              <w:rPr>
                <w:rFonts w:eastAsia="SimSun"/>
                <w:b/>
                <w:bCs/>
                <w:lang w:eastAsia="zh-CN"/>
              </w:rPr>
            </w:pPr>
            <w:r w:rsidRPr="005F6949">
              <w:rPr>
                <w:rFonts w:eastAsia="SimSun"/>
                <w:b/>
                <w:bCs/>
                <w:lang w:eastAsia="zh-CN"/>
              </w:rPr>
              <w:t>The UE does not expect to receive adjacent DL signals/channels within the indicated beam switching time.</w:t>
            </w:r>
          </w:p>
          <w:p w14:paraId="6591B7AC" w14:textId="77777777" w:rsidR="00F80BC6" w:rsidRPr="005F6949" w:rsidRDefault="00F80BC6" w:rsidP="003505EC">
            <w:pPr>
              <w:pStyle w:val="ListParagraph"/>
              <w:numPr>
                <w:ilvl w:val="1"/>
                <w:numId w:val="43"/>
              </w:numPr>
              <w:spacing w:after="0" w:line="240" w:lineRule="auto"/>
              <w:jc w:val="both"/>
              <w:rPr>
                <w:rFonts w:eastAsia="SimSun"/>
                <w:b/>
                <w:bCs/>
                <w:lang w:eastAsia="zh-CN"/>
              </w:rPr>
            </w:pPr>
            <w:r w:rsidRPr="005F6949">
              <w:rPr>
                <w:rFonts w:eastAsia="SimSun"/>
                <w:b/>
                <w:bCs/>
                <w:lang w:eastAsia="zh-CN"/>
              </w:rPr>
              <w:t>The beam switching time is supported for PDSCHs/PDCCHs/CSI-RSs.</w:t>
            </w:r>
          </w:p>
          <w:p w14:paraId="2240242B" w14:textId="77777777" w:rsidR="00F80BC6" w:rsidRPr="005F6949" w:rsidRDefault="00F80BC6" w:rsidP="003505EC">
            <w:pPr>
              <w:pStyle w:val="ListParagraph"/>
              <w:numPr>
                <w:ilvl w:val="0"/>
                <w:numId w:val="43"/>
              </w:numPr>
              <w:spacing w:after="0" w:line="240" w:lineRule="auto"/>
              <w:jc w:val="both"/>
              <w:rPr>
                <w:rFonts w:eastAsia="SimSun"/>
                <w:b/>
                <w:bCs/>
                <w:lang w:eastAsia="zh-CN"/>
              </w:rPr>
            </w:pPr>
            <w:r w:rsidRPr="005F6949">
              <w:rPr>
                <w:rFonts w:eastAsia="SimSun"/>
                <w:b/>
                <w:bCs/>
                <w:lang w:eastAsia="zh-CN"/>
              </w:rPr>
              <w:t>Beam switching time between UL signals/channels with different spatial relation RSs</w:t>
            </w:r>
          </w:p>
          <w:p w14:paraId="11B84191" w14:textId="77777777" w:rsidR="00F80BC6" w:rsidRPr="005F6949" w:rsidRDefault="00F80BC6" w:rsidP="003505EC">
            <w:pPr>
              <w:pStyle w:val="ListParagraph"/>
              <w:numPr>
                <w:ilvl w:val="1"/>
                <w:numId w:val="43"/>
              </w:numPr>
              <w:spacing w:after="0" w:line="240" w:lineRule="auto"/>
              <w:jc w:val="both"/>
              <w:rPr>
                <w:rFonts w:eastAsia="SimSun"/>
                <w:b/>
                <w:bCs/>
                <w:lang w:eastAsia="zh-CN"/>
              </w:rPr>
            </w:pPr>
            <w:r w:rsidRPr="005F6949">
              <w:rPr>
                <w:rFonts w:eastAsia="SimSun"/>
                <w:b/>
                <w:bCs/>
                <w:lang w:eastAsia="zh-CN"/>
              </w:rPr>
              <w:t>The required guard period for beam switching time should follow RAN4 feedback.</w:t>
            </w:r>
          </w:p>
          <w:p w14:paraId="64B81723" w14:textId="77777777" w:rsidR="00F80BC6" w:rsidRPr="005F6949" w:rsidRDefault="00F80BC6" w:rsidP="003505EC">
            <w:pPr>
              <w:pStyle w:val="ListParagraph"/>
              <w:numPr>
                <w:ilvl w:val="1"/>
                <w:numId w:val="43"/>
              </w:numPr>
              <w:spacing w:after="0" w:line="240" w:lineRule="auto"/>
              <w:jc w:val="both"/>
              <w:rPr>
                <w:rFonts w:eastAsia="SimSun"/>
                <w:b/>
                <w:bCs/>
                <w:lang w:eastAsia="zh-CN"/>
              </w:rPr>
            </w:pPr>
            <w:r w:rsidRPr="005F6949">
              <w:rPr>
                <w:rFonts w:eastAsia="SimSun"/>
                <w:b/>
                <w:bCs/>
                <w:lang w:eastAsia="zh-CN"/>
              </w:rPr>
              <w:t>The UE does not expect to transmit adjacent UL signals/channels within the indicated beam switching time.</w:t>
            </w:r>
          </w:p>
          <w:p w14:paraId="055C9427" w14:textId="77777777" w:rsidR="00F80BC6" w:rsidRPr="006B11D3" w:rsidRDefault="00F80BC6" w:rsidP="003505EC">
            <w:pPr>
              <w:pStyle w:val="ListParagraph"/>
              <w:numPr>
                <w:ilvl w:val="1"/>
                <w:numId w:val="43"/>
              </w:numPr>
              <w:spacing w:after="0" w:line="240" w:lineRule="auto"/>
              <w:jc w:val="both"/>
              <w:rPr>
                <w:rFonts w:eastAsia="SimSun"/>
                <w:b/>
                <w:bCs/>
                <w:lang w:eastAsia="zh-CN"/>
              </w:rPr>
            </w:pPr>
            <w:r w:rsidRPr="005F6949">
              <w:rPr>
                <w:rFonts w:eastAsia="SimSun"/>
                <w:b/>
                <w:bCs/>
                <w:lang w:eastAsia="zh-CN"/>
              </w:rPr>
              <w:t>The beam switching time is supported for PUSCHs/PUCCHs/SRSs.</w:t>
            </w:r>
          </w:p>
        </w:tc>
      </w:tr>
      <w:tr w:rsidR="00F80BC6" w14:paraId="3A8B982E" w14:textId="77777777" w:rsidTr="00B9413A">
        <w:tc>
          <w:tcPr>
            <w:tcW w:w="1843" w:type="dxa"/>
          </w:tcPr>
          <w:p w14:paraId="2B530BCE" w14:textId="77777777" w:rsidR="00F80BC6" w:rsidRDefault="00F80BC6" w:rsidP="00B9413A">
            <w:pPr>
              <w:pStyle w:val="Heading6"/>
              <w:numPr>
                <w:ilvl w:val="0"/>
                <w:numId w:val="0"/>
              </w:numPr>
            </w:pPr>
            <w:r>
              <w:lastRenderedPageBreak/>
              <w:t>[Qualcomm, 20]</w:t>
            </w:r>
          </w:p>
        </w:tc>
        <w:tc>
          <w:tcPr>
            <w:tcW w:w="7854" w:type="dxa"/>
          </w:tcPr>
          <w:p w14:paraId="2BF8B594" w14:textId="77777777" w:rsidR="00F80BC6" w:rsidRPr="00705C55" w:rsidRDefault="00F80BC6" w:rsidP="00B9413A">
            <w:pPr>
              <w:spacing w:after="0"/>
              <w:jc w:val="both"/>
              <w:rPr>
                <w:b/>
                <w:lang w:eastAsia="ja-JP"/>
              </w:rPr>
            </w:pPr>
            <w:r w:rsidRPr="00705C55">
              <w:rPr>
                <w:b/>
                <w:u w:val="single"/>
                <w:lang w:eastAsia="ja-JP"/>
              </w:rPr>
              <w:t>Proposal 1</w:t>
            </w:r>
            <w:r w:rsidRPr="00705C55">
              <w:rPr>
                <w:b/>
                <w:lang w:eastAsia="ja-JP"/>
              </w:rPr>
              <w:t>: Support UE capability for the beam switch time gap, such that UE is NOT expected to be scheduled/configured with a signal within the beam switch action time before and after another signal if the two signals correspond to one of the following cases.</w:t>
            </w:r>
          </w:p>
          <w:p w14:paraId="7F5ABD23" w14:textId="77777777" w:rsidR="00F80BC6" w:rsidRPr="00705C55" w:rsidRDefault="00F80BC6" w:rsidP="003505EC">
            <w:pPr>
              <w:pStyle w:val="ListParagraph"/>
              <w:numPr>
                <w:ilvl w:val="0"/>
                <w:numId w:val="20"/>
              </w:numPr>
              <w:spacing w:after="0" w:line="240" w:lineRule="auto"/>
              <w:jc w:val="both"/>
              <w:rPr>
                <w:rFonts w:ascii="Times New Roman" w:eastAsia="SimSun" w:hAnsi="Times New Roman" w:cs="Times New Roman"/>
                <w:b/>
                <w:sz w:val="20"/>
                <w:szCs w:val="20"/>
                <w:lang w:val="en-GB" w:eastAsia="ja-JP"/>
              </w:rPr>
            </w:pPr>
            <w:r w:rsidRPr="00705C55">
              <w:rPr>
                <w:rFonts w:ascii="Times New Roman" w:eastAsia="SimSun" w:hAnsi="Times New Roman" w:cs="Times New Roman"/>
                <w:b/>
                <w:sz w:val="20"/>
                <w:szCs w:val="20"/>
                <w:lang w:val="en-GB" w:eastAsia="ja-JP"/>
              </w:rPr>
              <w:t>Case 1:</w:t>
            </w:r>
          </w:p>
          <w:p w14:paraId="5716E7C4" w14:textId="77777777" w:rsidR="00F80BC6" w:rsidRPr="00CA3AD2" w:rsidRDefault="00F80BC6" w:rsidP="003505EC">
            <w:pPr>
              <w:pStyle w:val="ListParagraph"/>
              <w:numPr>
                <w:ilvl w:val="1"/>
                <w:numId w:val="20"/>
              </w:numPr>
              <w:spacing w:after="0" w:line="240" w:lineRule="auto"/>
              <w:jc w:val="both"/>
              <w:rPr>
                <w:rFonts w:ascii="Times New Roman" w:eastAsia="SimSun" w:hAnsi="Times New Roman" w:cs="Times New Roman"/>
                <w:b/>
                <w:sz w:val="20"/>
                <w:szCs w:val="20"/>
                <w:lang w:val="en-GB" w:eastAsia="ja-JP"/>
              </w:rPr>
            </w:pPr>
            <w:r w:rsidRPr="00705C55">
              <w:rPr>
                <w:rFonts w:ascii="Times New Roman" w:eastAsia="SimSun" w:hAnsi="Times New Roman" w:cs="Times New Roman"/>
                <w:b/>
                <w:sz w:val="20"/>
                <w:szCs w:val="20"/>
                <w:lang w:val="en-GB" w:eastAsia="ja-JP"/>
              </w:rPr>
              <w:t>Any two</w:t>
            </w:r>
            <w:r w:rsidRPr="00CA3AD2">
              <w:rPr>
                <w:rFonts w:ascii="Times New Roman" w:eastAsia="SimSun" w:hAnsi="Times New Roman" w:cs="Times New Roman"/>
                <w:b/>
                <w:sz w:val="20"/>
                <w:szCs w:val="20"/>
                <w:lang w:val="en-GB" w:eastAsia="ja-JP"/>
              </w:rPr>
              <w:t xml:space="preserve"> signal </w:t>
            </w:r>
            <w:r>
              <w:rPr>
                <w:rFonts w:ascii="Times New Roman" w:eastAsia="SimSun" w:hAnsi="Times New Roman" w:cs="Times New Roman"/>
                <w:b/>
                <w:sz w:val="20"/>
                <w:szCs w:val="20"/>
                <w:lang w:val="en-GB" w:eastAsia="ja-JP"/>
              </w:rPr>
              <w:t xml:space="preserve">that </w:t>
            </w:r>
            <w:r w:rsidRPr="00CA3AD2">
              <w:rPr>
                <w:rFonts w:ascii="Times New Roman" w:eastAsia="SimSun" w:hAnsi="Times New Roman" w:cs="Times New Roman"/>
                <w:b/>
                <w:sz w:val="20"/>
                <w:szCs w:val="20"/>
                <w:lang w:val="en-GB" w:eastAsia="ja-JP"/>
              </w:rPr>
              <w:t xml:space="preserve">have different </w:t>
            </w:r>
            <w:r>
              <w:rPr>
                <w:rFonts w:ascii="Times New Roman" w:eastAsia="SimSun" w:hAnsi="Times New Roman" w:cs="Times New Roman"/>
                <w:b/>
                <w:sz w:val="20"/>
                <w:szCs w:val="20"/>
                <w:lang w:val="en-GB" w:eastAsia="ja-JP"/>
              </w:rPr>
              <w:t>specified</w:t>
            </w:r>
            <w:r w:rsidRPr="00CA3AD2">
              <w:rPr>
                <w:rFonts w:ascii="Times New Roman" w:eastAsia="SimSun" w:hAnsi="Times New Roman" w:cs="Times New Roman"/>
                <w:b/>
                <w:sz w:val="20"/>
                <w:szCs w:val="20"/>
                <w:lang w:val="en-GB" w:eastAsia="ja-JP"/>
              </w:rPr>
              <w:t xml:space="preserve"> QCL-TypeD assumptions</w:t>
            </w:r>
          </w:p>
          <w:p w14:paraId="24C63461" w14:textId="77777777" w:rsidR="00F80BC6" w:rsidRDefault="00F80BC6" w:rsidP="003505EC">
            <w:pPr>
              <w:pStyle w:val="ListParagraph"/>
              <w:numPr>
                <w:ilvl w:val="0"/>
                <w:numId w:val="20"/>
              </w:numPr>
              <w:spacing w:after="0" w:line="240" w:lineRule="auto"/>
              <w:jc w:val="both"/>
              <w:rPr>
                <w:rFonts w:ascii="Times New Roman" w:eastAsia="SimSun" w:hAnsi="Times New Roman" w:cs="Times New Roman"/>
                <w:b/>
                <w:sz w:val="20"/>
                <w:szCs w:val="20"/>
                <w:lang w:val="en-GB" w:eastAsia="ja-JP"/>
              </w:rPr>
            </w:pPr>
            <w:r>
              <w:rPr>
                <w:rFonts w:ascii="Times New Roman" w:eastAsia="SimSun" w:hAnsi="Times New Roman" w:cs="Times New Roman"/>
                <w:b/>
                <w:sz w:val="20"/>
                <w:szCs w:val="20"/>
                <w:lang w:val="en-GB" w:eastAsia="ja-JP"/>
              </w:rPr>
              <w:t xml:space="preserve">Case 2: </w:t>
            </w:r>
          </w:p>
          <w:p w14:paraId="62D42F79" w14:textId="77777777" w:rsidR="00F80BC6" w:rsidRPr="00CA3AD2" w:rsidRDefault="00F80BC6" w:rsidP="003505EC">
            <w:pPr>
              <w:pStyle w:val="ListParagraph"/>
              <w:numPr>
                <w:ilvl w:val="1"/>
                <w:numId w:val="20"/>
              </w:numPr>
              <w:spacing w:after="0" w:line="240" w:lineRule="auto"/>
              <w:jc w:val="both"/>
              <w:rPr>
                <w:rFonts w:ascii="Times New Roman" w:eastAsia="SimSun" w:hAnsi="Times New Roman" w:cs="Times New Roman"/>
                <w:b/>
                <w:sz w:val="20"/>
                <w:szCs w:val="20"/>
                <w:lang w:val="en-GB" w:eastAsia="ja-JP"/>
              </w:rPr>
            </w:pPr>
            <w:r w:rsidRPr="00CA3AD2">
              <w:rPr>
                <w:rFonts w:ascii="Times New Roman" w:eastAsia="SimSun" w:hAnsi="Times New Roman" w:cs="Times New Roman"/>
                <w:b/>
                <w:sz w:val="20"/>
                <w:szCs w:val="20"/>
                <w:lang w:val="en-GB" w:eastAsia="ja-JP"/>
              </w:rPr>
              <w:t xml:space="preserve">One signal has </w:t>
            </w:r>
            <w:r>
              <w:rPr>
                <w:rFonts w:ascii="Times New Roman" w:eastAsia="SimSun" w:hAnsi="Times New Roman" w:cs="Times New Roman"/>
                <w:b/>
                <w:sz w:val="20"/>
                <w:szCs w:val="20"/>
                <w:lang w:val="en-GB" w:eastAsia="ja-JP"/>
              </w:rPr>
              <w:t>specified</w:t>
            </w:r>
            <w:r w:rsidRPr="00CA3AD2">
              <w:rPr>
                <w:rFonts w:ascii="Times New Roman" w:eastAsia="SimSun" w:hAnsi="Times New Roman" w:cs="Times New Roman"/>
                <w:b/>
                <w:sz w:val="20"/>
                <w:szCs w:val="20"/>
                <w:lang w:val="en-GB" w:eastAsia="ja-JP"/>
              </w:rPr>
              <w:t xml:space="preserve"> QCL-TypeD assumption, while the other is </w:t>
            </w:r>
            <w:r>
              <w:rPr>
                <w:rFonts w:ascii="Times New Roman" w:eastAsia="SimSun" w:hAnsi="Times New Roman" w:cs="Times New Roman"/>
                <w:b/>
                <w:sz w:val="20"/>
                <w:szCs w:val="20"/>
                <w:lang w:val="en-GB" w:eastAsia="ja-JP"/>
              </w:rPr>
              <w:t>SSB or CSI-RS</w:t>
            </w:r>
            <w:r w:rsidRPr="00CA3AD2">
              <w:rPr>
                <w:rFonts w:ascii="Times New Roman" w:eastAsia="SimSun" w:hAnsi="Times New Roman" w:cs="Times New Roman"/>
                <w:b/>
                <w:sz w:val="20"/>
                <w:szCs w:val="20"/>
                <w:lang w:val="en-GB" w:eastAsia="ja-JP"/>
              </w:rPr>
              <w:t xml:space="preserve"> without </w:t>
            </w:r>
            <w:r>
              <w:rPr>
                <w:rFonts w:ascii="Times New Roman" w:eastAsia="SimSun" w:hAnsi="Times New Roman" w:cs="Times New Roman"/>
                <w:b/>
                <w:sz w:val="20"/>
                <w:szCs w:val="20"/>
                <w:lang w:val="en-GB" w:eastAsia="ja-JP"/>
              </w:rPr>
              <w:t>specified</w:t>
            </w:r>
            <w:r w:rsidRPr="00CA3AD2">
              <w:rPr>
                <w:rFonts w:ascii="Times New Roman" w:eastAsia="SimSun" w:hAnsi="Times New Roman" w:cs="Times New Roman"/>
                <w:b/>
                <w:sz w:val="20"/>
                <w:szCs w:val="20"/>
                <w:lang w:val="en-GB" w:eastAsia="ja-JP"/>
              </w:rPr>
              <w:t xml:space="preserve"> QCL-TypeD assumption</w:t>
            </w:r>
          </w:p>
          <w:p w14:paraId="012E24AE" w14:textId="77777777" w:rsidR="00F80BC6" w:rsidRDefault="00F80BC6" w:rsidP="003505EC">
            <w:pPr>
              <w:pStyle w:val="ListParagraph"/>
              <w:numPr>
                <w:ilvl w:val="0"/>
                <w:numId w:val="20"/>
              </w:numPr>
              <w:spacing w:after="0" w:line="240" w:lineRule="auto"/>
              <w:jc w:val="both"/>
              <w:rPr>
                <w:rFonts w:ascii="Times New Roman" w:eastAsia="SimSun" w:hAnsi="Times New Roman" w:cs="Times New Roman"/>
                <w:b/>
                <w:sz w:val="20"/>
                <w:szCs w:val="20"/>
                <w:lang w:val="en-GB" w:eastAsia="ja-JP"/>
              </w:rPr>
            </w:pPr>
            <w:r>
              <w:rPr>
                <w:rFonts w:ascii="Times New Roman" w:eastAsia="SimSun" w:hAnsi="Times New Roman" w:cs="Times New Roman"/>
                <w:b/>
                <w:sz w:val="20"/>
                <w:szCs w:val="20"/>
                <w:lang w:val="en-GB" w:eastAsia="ja-JP"/>
              </w:rPr>
              <w:t>Case 3:</w:t>
            </w:r>
          </w:p>
          <w:p w14:paraId="6241D404" w14:textId="77777777" w:rsidR="00F80BC6" w:rsidRDefault="00F80BC6" w:rsidP="003505EC">
            <w:pPr>
              <w:pStyle w:val="ListParagraph"/>
              <w:numPr>
                <w:ilvl w:val="1"/>
                <w:numId w:val="20"/>
              </w:numPr>
              <w:spacing w:after="0" w:line="240" w:lineRule="auto"/>
              <w:jc w:val="both"/>
              <w:rPr>
                <w:rFonts w:ascii="Times New Roman" w:eastAsia="SimSun" w:hAnsi="Times New Roman" w:cs="Times New Roman"/>
                <w:b/>
                <w:sz w:val="20"/>
                <w:szCs w:val="20"/>
                <w:lang w:val="en-GB" w:eastAsia="ja-JP"/>
              </w:rPr>
            </w:pPr>
            <w:r>
              <w:rPr>
                <w:rFonts w:ascii="Times New Roman" w:eastAsia="SimSun" w:hAnsi="Times New Roman" w:cs="Times New Roman"/>
                <w:b/>
                <w:sz w:val="20"/>
                <w:szCs w:val="20"/>
                <w:lang w:val="en-GB" w:eastAsia="ja-JP"/>
              </w:rPr>
              <w:t>The two signals are two CSI-RS resources without specified QCL-TypeD assumption</w:t>
            </w:r>
          </w:p>
          <w:p w14:paraId="126F8F20" w14:textId="77777777" w:rsidR="00F80BC6" w:rsidRDefault="00F80BC6" w:rsidP="003505EC">
            <w:pPr>
              <w:pStyle w:val="ListParagraph"/>
              <w:numPr>
                <w:ilvl w:val="0"/>
                <w:numId w:val="20"/>
              </w:numPr>
              <w:spacing w:after="0" w:line="240" w:lineRule="auto"/>
              <w:jc w:val="both"/>
              <w:rPr>
                <w:rFonts w:ascii="Times New Roman" w:eastAsia="SimSun" w:hAnsi="Times New Roman" w:cs="Times New Roman"/>
                <w:b/>
                <w:sz w:val="20"/>
                <w:szCs w:val="20"/>
                <w:lang w:val="en-GB" w:eastAsia="ja-JP"/>
              </w:rPr>
            </w:pPr>
            <w:r>
              <w:rPr>
                <w:rFonts w:ascii="Times New Roman" w:eastAsia="SimSun" w:hAnsi="Times New Roman" w:cs="Times New Roman"/>
                <w:b/>
                <w:sz w:val="20"/>
                <w:szCs w:val="20"/>
                <w:lang w:val="en-GB" w:eastAsia="ja-JP"/>
              </w:rPr>
              <w:t xml:space="preserve">Case 4: </w:t>
            </w:r>
          </w:p>
          <w:p w14:paraId="5CD26C41" w14:textId="77777777" w:rsidR="00F80BC6" w:rsidRDefault="00F80BC6" w:rsidP="003505EC">
            <w:pPr>
              <w:pStyle w:val="ListParagraph"/>
              <w:numPr>
                <w:ilvl w:val="1"/>
                <w:numId w:val="20"/>
              </w:numPr>
              <w:spacing w:after="0" w:line="240" w:lineRule="auto"/>
              <w:jc w:val="both"/>
              <w:rPr>
                <w:rFonts w:ascii="Times New Roman" w:eastAsia="SimSun" w:hAnsi="Times New Roman" w:cs="Times New Roman"/>
                <w:b/>
                <w:sz w:val="20"/>
                <w:szCs w:val="20"/>
                <w:lang w:val="en-GB" w:eastAsia="ja-JP"/>
              </w:rPr>
            </w:pPr>
            <w:r>
              <w:rPr>
                <w:rFonts w:ascii="Times New Roman" w:eastAsia="SimSun" w:hAnsi="Times New Roman" w:cs="Times New Roman"/>
                <w:b/>
                <w:sz w:val="20"/>
                <w:szCs w:val="20"/>
                <w:lang w:val="en-GB" w:eastAsia="ja-JP"/>
              </w:rPr>
              <w:t xml:space="preserve">The two signals are two CSI-RS resources with same specified QCL-TypeD assumption in a resource set with higher layer parameter </w:t>
            </w:r>
            <w:r w:rsidRPr="00CA3AD2">
              <w:rPr>
                <w:rFonts w:ascii="Times New Roman" w:eastAsia="SimSun" w:hAnsi="Times New Roman" w:cs="Times New Roman"/>
                <w:b/>
                <w:i/>
                <w:iCs/>
                <w:sz w:val="20"/>
                <w:szCs w:val="20"/>
                <w:lang w:val="en-GB" w:eastAsia="ja-JP"/>
              </w:rPr>
              <w:t>Repetition</w:t>
            </w:r>
            <w:r>
              <w:rPr>
                <w:rFonts w:ascii="Times New Roman" w:eastAsia="SimSun" w:hAnsi="Times New Roman" w:cs="Times New Roman"/>
                <w:b/>
                <w:sz w:val="20"/>
                <w:szCs w:val="20"/>
                <w:lang w:val="en-GB" w:eastAsia="ja-JP"/>
              </w:rPr>
              <w:t xml:space="preserve"> set to ‘ON’ </w:t>
            </w:r>
          </w:p>
          <w:p w14:paraId="0F8FEB35" w14:textId="77777777" w:rsidR="00F80BC6" w:rsidRDefault="00F80BC6" w:rsidP="003505EC">
            <w:pPr>
              <w:pStyle w:val="ListParagraph"/>
              <w:numPr>
                <w:ilvl w:val="0"/>
                <w:numId w:val="20"/>
              </w:numPr>
              <w:spacing w:after="0" w:line="240" w:lineRule="auto"/>
              <w:jc w:val="both"/>
              <w:rPr>
                <w:rFonts w:ascii="Times New Roman" w:eastAsia="SimSun" w:hAnsi="Times New Roman" w:cs="Times New Roman"/>
                <w:b/>
                <w:sz w:val="20"/>
                <w:szCs w:val="20"/>
                <w:lang w:val="en-GB" w:eastAsia="ja-JP"/>
              </w:rPr>
            </w:pPr>
            <w:r>
              <w:rPr>
                <w:rFonts w:ascii="Times New Roman" w:eastAsia="SimSun" w:hAnsi="Times New Roman" w:cs="Times New Roman"/>
                <w:b/>
                <w:sz w:val="20"/>
                <w:szCs w:val="20"/>
                <w:lang w:val="en-GB" w:eastAsia="ja-JP"/>
              </w:rPr>
              <w:t>Case 5:</w:t>
            </w:r>
          </w:p>
          <w:p w14:paraId="1F3F11D2" w14:textId="77777777" w:rsidR="00F80BC6" w:rsidRDefault="00F80BC6" w:rsidP="003505EC">
            <w:pPr>
              <w:pStyle w:val="ListParagraph"/>
              <w:numPr>
                <w:ilvl w:val="1"/>
                <w:numId w:val="20"/>
              </w:numPr>
              <w:spacing w:after="0" w:line="240" w:lineRule="auto"/>
              <w:jc w:val="both"/>
              <w:rPr>
                <w:rFonts w:ascii="Times New Roman" w:eastAsia="SimSun" w:hAnsi="Times New Roman" w:cs="Times New Roman"/>
                <w:b/>
                <w:sz w:val="20"/>
                <w:szCs w:val="20"/>
                <w:lang w:val="en-GB" w:eastAsia="ja-JP"/>
              </w:rPr>
            </w:pPr>
            <w:r>
              <w:rPr>
                <w:rFonts w:ascii="Times New Roman" w:eastAsia="SimSun" w:hAnsi="Times New Roman" w:cs="Times New Roman"/>
                <w:b/>
                <w:sz w:val="20"/>
                <w:szCs w:val="20"/>
                <w:lang w:val="en-GB" w:eastAsia="ja-JP"/>
              </w:rPr>
              <w:t>Any two signals that have different specified spatial relations</w:t>
            </w:r>
          </w:p>
          <w:p w14:paraId="519B564B" w14:textId="77777777" w:rsidR="00F80BC6" w:rsidRDefault="00F80BC6" w:rsidP="003505EC">
            <w:pPr>
              <w:pStyle w:val="ListParagraph"/>
              <w:numPr>
                <w:ilvl w:val="0"/>
                <w:numId w:val="20"/>
              </w:numPr>
              <w:spacing w:after="0" w:line="240" w:lineRule="auto"/>
              <w:jc w:val="both"/>
              <w:rPr>
                <w:rFonts w:ascii="Times New Roman" w:eastAsia="SimSun" w:hAnsi="Times New Roman" w:cs="Times New Roman"/>
                <w:b/>
                <w:sz w:val="20"/>
                <w:szCs w:val="20"/>
                <w:lang w:val="en-GB" w:eastAsia="ja-JP"/>
              </w:rPr>
            </w:pPr>
            <w:r>
              <w:rPr>
                <w:rFonts w:ascii="Times New Roman" w:eastAsia="SimSun" w:hAnsi="Times New Roman" w:cs="Times New Roman"/>
                <w:b/>
                <w:sz w:val="20"/>
                <w:szCs w:val="20"/>
                <w:lang w:val="en-GB" w:eastAsia="ja-JP"/>
              </w:rPr>
              <w:t>Case 6:</w:t>
            </w:r>
          </w:p>
          <w:p w14:paraId="4F4A4D24" w14:textId="77777777" w:rsidR="00F80BC6" w:rsidRPr="00CA3AD2" w:rsidRDefault="00F80BC6" w:rsidP="003505EC">
            <w:pPr>
              <w:pStyle w:val="ListParagraph"/>
              <w:numPr>
                <w:ilvl w:val="1"/>
                <w:numId w:val="20"/>
              </w:numPr>
              <w:spacing w:after="0" w:line="240" w:lineRule="auto"/>
              <w:jc w:val="both"/>
              <w:rPr>
                <w:rFonts w:ascii="Times New Roman" w:eastAsia="SimSun" w:hAnsi="Times New Roman" w:cs="Times New Roman"/>
                <w:b/>
                <w:sz w:val="20"/>
                <w:szCs w:val="20"/>
                <w:lang w:val="en-GB" w:eastAsia="ja-JP"/>
              </w:rPr>
            </w:pPr>
            <w:r w:rsidRPr="00CA3AD2">
              <w:rPr>
                <w:rFonts w:ascii="Times New Roman" w:eastAsia="SimSun" w:hAnsi="Times New Roman" w:cs="Times New Roman"/>
                <w:b/>
                <w:sz w:val="20"/>
                <w:szCs w:val="20"/>
                <w:lang w:val="en-GB" w:eastAsia="ja-JP"/>
              </w:rPr>
              <w:t xml:space="preserve">One </w:t>
            </w:r>
            <w:r>
              <w:rPr>
                <w:rFonts w:ascii="Times New Roman" w:eastAsia="SimSun" w:hAnsi="Times New Roman" w:cs="Times New Roman"/>
                <w:b/>
                <w:sz w:val="20"/>
                <w:szCs w:val="20"/>
                <w:lang w:val="en-GB" w:eastAsia="ja-JP"/>
              </w:rPr>
              <w:t>signal</w:t>
            </w:r>
            <w:r w:rsidRPr="00CA3AD2">
              <w:rPr>
                <w:rFonts w:ascii="Times New Roman" w:eastAsia="SimSun" w:hAnsi="Times New Roman" w:cs="Times New Roman"/>
                <w:b/>
                <w:sz w:val="20"/>
                <w:szCs w:val="20"/>
                <w:lang w:val="en-GB" w:eastAsia="ja-JP"/>
              </w:rPr>
              <w:t xml:space="preserve"> has </w:t>
            </w:r>
            <w:r>
              <w:rPr>
                <w:rFonts w:ascii="Times New Roman" w:eastAsia="SimSun" w:hAnsi="Times New Roman" w:cs="Times New Roman"/>
                <w:b/>
                <w:sz w:val="20"/>
                <w:szCs w:val="20"/>
                <w:lang w:val="en-GB" w:eastAsia="ja-JP"/>
              </w:rPr>
              <w:t>specified</w:t>
            </w:r>
            <w:r w:rsidRPr="00CA3AD2">
              <w:rPr>
                <w:rFonts w:ascii="Times New Roman" w:eastAsia="SimSun" w:hAnsi="Times New Roman" w:cs="Times New Roman"/>
                <w:b/>
                <w:sz w:val="20"/>
                <w:szCs w:val="20"/>
                <w:lang w:val="en-GB" w:eastAsia="ja-JP"/>
              </w:rPr>
              <w:t xml:space="preserve"> </w:t>
            </w:r>
            <w:r>
              <w:rPr>
                <w:rFonts w:ascii="Times New Roman" w:eastAsia="SimSun" w:hAnsi="Times New Roman" w:cs="Times New Roman"/>
                <w:b/>
                <w:sz w:val="20"/>
                <w:szCs w:val="20"/>
                <w:lang w:val="en-GB" w:eastAsia="ja-JP"/>
              </w:rPr>
              <w:t>spatial relation</w:t>
            </w:r>
            <w:r w:rsidRPr="00CA3AD2">
              <w:rPr>
                <w:rFonts w:ascii="Times New Roman" w:eastAsia="SimSun" w:hAnsi="Times New Roman" w:cs="Times New Roman"/>
                <w:b/>
                <w:sz w:val="20"/>
                <w:szCs w:val="20"/>
                <w:lang w:val="en-GB" w:eastAsia="ja-JP"/>
              </w:rPr>
              <w:t xml:space="preserve"> assumption, while the other is </w:t>
            </w:r>
            <w:r>
              <w:rPr>
                <w:rFonts w:ascii="Times New Roman" w:eastAsia="SimSun" w:hAnsi="Times New Roman" w:cs="Times New Roman"/>
                <w:b/>
                <w:sz w:val="20"/>
                <w:szCs w:val="20"/>
                <w:lang w:val="en-GB" w:eastAsia="ja-JP"/>
              </w:rPr>
              <w:t xml:space="preserve">SRS </w:t>
            </w:r>
            <w:r w:rsidRPr="00CA3AD2">
              <w:rPr>
                <w:rFonts w:ascii="Times New Roman" w:eastAsia="SimSun" w:hAnsi="Times New Roman" w:cs="Times New Roman"/>
                <w:b/>
                <w:sz w:val="20"/>
                <w:szCs w:val="20"/>
                <w:lang w:val="en-GB" w:eastAsia="ja-JP"/>
              </w:rPr>
              <w:t xml:space="preserve">without </w:t>
            </w:r>
            <w:r>
              <w:rPr>
                <w:rFonts w:ascii="Times New Roman" w:eastAsia="SimSun" w:hAnsi="Times New Roman" w:cs="Times New Roman"/>
                <w:b/>
                <w:sz w:val="20"/>
                <w:szCs w:val="20"/>
                <w:lang w:val="en-GB" w:eastAsia="ja-JP"/>
              </w:rPr>
              <w:t>specified</w:t>
            </w:r>
            <w:r w:rsidRPr="00CA3AD2">
              <w:rPr>
                <w:rFonts w:ascii="Times New Roman" w:eastAsia="SimSun" w:hAnsi="Times New Roman" w:cs="Times New Roman"/>
                <w:b/>
                <w:sz w:val="20"/>
                <w:szCs w:val="20"/>
                <w:lang w:val="en-GB" w:eastAsia="ja-JP"/>
              </w:rPr>
              <w:t xml:space="preserve"> </w:t>
            </w:r>
            <w:r>
              <w:rPr>
                <w:rFonts w:ascii="Times New Roman" w:eastAsia="SimSun" w:hAnsi="Times New Roman" w:cs="Times New Roman"/>
                <w:b/>
                <w:sz w:val="20"/>
                <w:szCs w:val="20"/>
                <w:lang w:val="en-GB" w:eastAsia="ja-JP"/>
              </w:rPr>
              <w:t>spatial relation</w:t>
            </w:r>
          </w:p>
          <w:p w14:paraId="707E4C5F" w14:textId="77777777" w:rsidR="00F80BC6" w:rsidRDefault="00F80BC6" w:rsidP="003505EC">
            <w:pPr>
              <w:pStyle w:val="ListParagraph"/>
              <w:numPr>
                <w:ilvl w:val="0"/>
                <w:numId w:val="20"/>
              </w:numPr>
              <w:spacing w:after="0" w:line="240" w:lineRule="auto"/>
              <w:jc w:val="both"/>
              <w:rPr>
                <w:rFonts w:ascii="Times New Roman" w:eastAsia="SimSun" w:hAnsi="Times New Roman" w:cs="Times New Roman"/>
                <w:b/>
                <w:sz w:val="20"/>
                <w:szCs w:val="20"/>
                <w:lang w:val="en-GB" w:eastAsia="ja-JP"/>
              </w:rPr>
            </w:pPr>
            <w:r>
              <w:rPr>
                <w:rFonts w:ascii="Times New Roman" w:eastAsia="SimSun" w:hAnsi="Times New Roman" w:cs="Times New Roman"/>
                <w:b/>
                <w:sz w:val="20"/>
                <w:szCs w:val="20"/>
                <w:lang w:val="en-GB" w:eastAsia="ja-JP"/>
              </w:rPr>
              <w:t>Case 7:</w:t>
            </w:r>
          </w:p>
          <w:p w14:paraId="3844C0BD" w14:textId="77777777" w:rsidR="00F80BC6" w:rsidRDefault="00F80BC6" w:rsidP="003505EC">
            <w:pPr>
              <w:pStyle w:val="ListParagraph"/>
              <w:numPr>
                <w:ilvl w:val="1"/>
                <w:numId w:val="20"/>
              </w:numPr>
              <w:spacing w:after="0" w:line="240" w:lineRule="auto"/>
              <w:jc w:val="both"/>
              <w:rPr>
                <w:rFonts w:ascii="Times New Roman" w:eastAsia="SimSun" w:hAnsi="Times New Roman" w:cs="Times New Roman"/>
                <w:b/>
                <w:sz w:val="20"/>
                <w:szCs w:val="20"/>
                <w:lang w:val="en-GB" w:eastAsia="ja-JP"/>
              </w:rPr>
            </w:pPr>
            <w:r w:rsidRPr="00CA3AD2">
              <w:rPr>
                <w:rFonts w:ascii="Times New Roman" w:eastAsia="SimSun" w:hAnsi="Times New Roman" w:cs="Times New Roman"/>
                <w:b/>
                <w:sz w:val="20"/>
                <w:szCs w:val="20"/>
                <w:lang w:val="en-GB" w:eastAsia="ja-JP"/>
              </w:rPr>
              <w:t xml:space="preserve">The two signals are two </w:t>
            </w:r>
            <w:r>
              <w:rPr>
                <w:rFonts w:ascii="Times New Roman" w:eastAsia="SimSun" w:hAnsi="Times New Roman" w:cs="Times New Roman"/>
                <w:b/>
                <w:sz w:val="20"/>
                <w:szCs w:val="20"/>
                <w:lang w:val="en-GB" w:eastAsia="ja-JP"/>
              </w:rPr>
              <w:t>SRS</w:t>
            </w:r>
            <w:r w:rsidRPr="00CA3AD2">
              <w:rPr>
                <w:rFonts w:ascii="Times New Roman" w:eastAsia="SimSun" w:hAnsi="Times New Roman" w:cs="Times New Roman"/>
                <w:b/>
                <w:sz w:val="20"/>
                <w:szCs w:val="20"/>
                <w:lang w:val="en-GB" w:eastAsia="ja-JP"/>
              </w:rPr>
              <w:t xml:space="preserve"> resources without </w:t>
            </w:r>
            <w:r>
              <w:rPr>
                <w:rFonts w:ascii="Times New Roman" w:eastAsia="SimSun" w:hAnsi="Times New Roman" w:cs="Times New Roman"/>
                <w:b/>
                <w:sz w:val="20"/>
                <w:szCs w:val="20"/>
                <w:lang w:val="en-GB" w:eastAsia="ja-JP"/>
              </w:rPr>
              <w:t>specified spatial relation</w:t>
            </w:r>
          </w:p>
          <w:p w14:paraId="40A2DF9D" w14:textId="77777777" w:rsidR="00F80BC6" w:rsidRDefault="00F80BC6" w:rsidP="003505EC">
            <w:pPr>
              <w:pStyle w:val="ListParagraph"/>
              <w:numPr>
                <w:ilvl w:val="0"/>
                <w:numId w:val="20"/>
              </w:numPr>
              <w:spacing w:after="0" w:line="240" w:lineRule="auto"/>
              <w:jc w:val="both"/>
              <w:rPr>
                <w:rFonts w:ascii="Times New Roman" w:eastAsia="SimSun" w:hAnsi="Times New Roman" w:cs="Times New Roman"/>
                <w:b/>
                <w:sz w:val="20"/>
                <w:szCs w:val="20"/>
                <w:lang w:val="en-GB" w:eastAsia="ja-JP"/>
              </w:rPr>
            </w:pPr>
            <w:r>
              <w:rPr>
                <w:rFonts w:ascii="Times New Roman" w:eastAsia="SimSun" w:hAnsi="Times New Roman" w:cs="Times New Roman"/>
                <w:b/>
                <w:sz w:val="20"/>
                <w:szCs w:val="20"/>
                <w:lang w:val="en-GB" w:eastAsia="ja-JP"/>
              </w:rPr>
              <w:t>Note:</w:t>
            </w:r>
          </w:p>
          <w:p w14:paraId="4369526A" w14:textId="77777777" w:rsidR="00F80BC6" w:rsidRPr="006B11D3" w:rsidRDefault="00F80BC6" w:rsidP="003505EC">
            <w:pPr>
              <w:pStyle w:val="ListParagraph"/>
              <w:numPr>
                <w:ilvl w:val="1"/>
                <w:numId w:val="20"/>
              </w:numPr>
              <w:spacing w:after="0" w:line="240" w:lineRule="auto"/>
              <w:jc w:val="both"/>
              <w:rPr>
                <w:rFonts w:ascii="Times New Roman" w:eastAsia="SimSun" w:hAnsi="Times New Roman" w:cs="Times New Roman"/>
                <w:b/>
                <w:sz w:val="20"/>
                <w:szCs w:val="20"/>
                <w:lang w:val="en-GB" w:eastAsia="ja-JP"/>
              </w:rPr>
            </w:pPr>
            <w:r>
              <w:rPr>
                <w:rFonts w:ascii="Times New Roman" w:eastAsia="SimSun" w:hAnsi="Times New Roman" w:cs="Times New Roman"/>
                <w:b/>
                <w:sz w:val="20"/>
                <w:szCs w:val="20"/>
                <w:lang w:val="en-GB" w:eastAsia="ja-JP"/>
              </w:rPr>
              <w:t xml:space="preserve">The above “specified” means the beam indication is either </w:t>
            </w:r>
            <w:r w:rsidRPr="001F0CF2">
              <w:rPr>
                <w:rFonts w:ascii="Times New Roman" w:eastAsia="SimSun" w:hAnsi="Times New Roman" w:cs="Times New Roman"/>
                <w:b/>
                <w:sz w:val="20"/>
                <w:szCs w:val="20"/>
                <w:lang w:val="en-GB" w:eastAsia="ja-JP"/>
              </w:rPr>
              <w:t xml:space="preserve">explicitly provided by gNB </w:t>
            </w:r>
            <w:r>
              <w:rPr>
                <w:rFonts w:ascii="Times New Roman" w:eastAsia="SimSun" w:hAnsi="Times New Roman" w:cs="Times New Roman"/>
                <w:b/>
                <w:sz w:val="20"/>
                <w:szCs w:val="20"/>
                <w:lang w:val="en-GB" w:eastAsia="ja-JP"/>
              </w:rPr>
              <w:t>or implicitly determined by spec</w:t>
            </w:r>
            <w:bookmarkStart w:id="16" w:name="_Hlk83722397"/>
            <w:r>
              <w:rPr>
                <w:rFonts w:ascii="Times New Roman" w:eastAsia="SimSun" w:hAnsi="Times New Roman" w:cs="Times New Roman"/>
                <w:b/>
                <w:sz w:val="20"/>
                <w:szCs w:val="20"/>
                <w:lang w:val="en-GB" w:eastAsia="ja-JP"/>
              </w:rPr>
              <w:t>.</w:t>
            </w:r>
            <w:bookmarkEnd w:id="16"/>
          </w:p>
        </w:tc>
      </w:tr>
    </w:tbl>
    <w:p w14:paraId="0873062F" w14:textId="77777777" w:rsidR="00F80BC6" w:rsidRDefault="00F80BC6" w:rsidP="00F80BC6">
      <w:pPr>
        <w:rPr>
          <w:lang w:val="en-GB"/>
        </w:rPr>
      </w:pPr>
    </w:p>
    <w:p w14:paraId="3FC0E535" w14:textId="77777777" w:rsidR="00F80BC6" w:rsidRDefault="00F80BC6" w:rsidP="00F80BC6">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F80BC6" w14:paraId="528FB6A6" w14:textId="77777777" w:rsidTr="00B9413A">
        <w:trPr>
          <w:trHeight w:val="197"/>
        </w:trPr>
        <w:tc>
          <w:tcPr>
            <w:tcW w:w="527" w:type="dxa"/>
            <w:shd w:val="clear" w:color="auto" w:fill="D9D9D9" w:themeFill="background1" w:themeFillShade="D9"/>
          </w:tcPr>
          <w:p w14:paraId="6625FB91" w14:textId="77777777" w:rsidR="00F80BC6" w:rsidRDefault="00F80BC6" w:rsidP="00B9413A">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5A30D74B" w14:textId="77777777" w:rsidR="00F80BC6" w:rsidRDefault="00F80BC6" w:rsidP="00B9413A">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1EC04E7C" w14:textId="77777777" w:rsidR="00F80BC6" w:rsidRDefault="00F80BC6" w:rsidP="00B9413A">
            <w:pPr>
              <w:snapToGrid w:val="0"/>
              <w:rPr>
                <w:rFonts w:ascii="Arial" w:hAnsi="Arial" w:cs="Arial"/>
                <w:b/>
                <w:sz w:val="18"/>
                <w:szCs w:val="20"/>
              </w:rPr>
            </w:pPr>
            <w:r>
              <w:rPr>
                <w:rFonts w:ascii="Arial" w:hAnsi="Arial" w:cs="Arial"/>
                <w:b/>
                <w:sz w:val="18"/>
                <w:szCs w:val="20"/>
              </w:rPr>
              <w:t>Companies’ views</w:t>
            </w:r>
          </w:p>
        </w:tc>
      </w:tr>
      <w:tr w:rsidR="00F80BC6" w14:paraId="615755E8" w14:textId="77777777" w:rsidTr="00B9413A">
        <w:tc>
          <w:tcPr>
            <w:tcW w:w="527" w:type="dxa"/>
          </w:tcPr>
          <w:p w14:paraId="6E5EE2B5" w14:textId="77A0D9A4" w:rsidR="00F80BC6" w:rsidRDefault="002209D7" w:rsidP="00B9413A">
            <w:pPr>
              <w:snapToGrid w:val="0"/>
              <w:rPr>
                <w:rFonts w:ascii="Arial" w:hAnsi="Arial" w:cs="Arial"/>
                <w:sz w:val="18"/>
                <w:szCs w:val="20"/>
              </w:rPr>
            </w:pPr>
            <w:r>
              <w:rPr>
                <w:rFonts w:ascii="Arial" w:hAnsi="Arial" w:cs="Arial"/>
                <w:sz w:val="18"/>
                <w:szCs w:val="20"/>
              </w:rPr>
              <w:t>5</w:t>
            </w:r>
            <w:r w:rsidR="00F80BC6">
              <w:rPr>
                <w:rFonts w:ascii="Arial" w:hAnsi="Arial" w:cs="Arial"/>
                <w:sz w:val="18"/>
                <w:szCs w:val="20"/>
              </w:rPr>
              <w:t>.1</w:t>
            </w:r>
          </w:p>
        </w:tc>
        <w:tc>
          <w:tcPr>
            <w:tcW w:w="2847" w:type="dxa"/>
          </w:tcPr>
          <w:p w14:paraId="492C22E1" w14:textId="42EC0A32" w:rsidR="00F80BC6" w:rsidRDefault="00F80BC6" w:rsidP="00B9413A">
            <w:pPr>
              <w:snapToGrid w:val="0"/>
              <w:rPr>
                <w:rFonts w:ascii="Arial" w:hAnsi="Arial" w:cs="Arial"/>
                <w:sz w:val="18"/>
                <w:szCs w:val="20"/>
              </w:rPr>
            </w:pPr>
            <w:r>
              <w:rPr>
                <w:rFonts w:ascii="Arial" w:hAnsi="Arial" w:cs="Arial"/>
                <w:sz w:val="18"/>
                <w:szCs w:val="20"/>
              </w:rPr>
              <w:t xml:space="preserve">Introduction of </w:t>
            </w:r>
            <w:r w:rsidR="00F17116">
              <w:rPr>
                <w:rFonts w:ascii="Arial" w:hAnsi="Arial" w:cs="Arial"/>
                <w:sz w:val="18"/>
                <w:szCs w:val="20"/>
              </w:rPr>
              <w:t xml:space="preserve">explicit </w:t>
            </w:r>
            <w:r>
              <w:rPr>
                <w:rFonts w:ascii="Arial" w:hAnsi="Arial" w:cs="Arial"/>
                <w:sz w:val="18"/>
                <w:szCs w:val="20"/>
              </w:rPr>
              <w:t>beam switching gap or scheduling restriction</w:t>
            </w:r>
          </w:p>
        </w:tc>
        <w:tc>
          <w:tcPr>
            <w:tcW w:w="6611" w:type="dxa"/>
          </w:tcPr>
          <w:p w14:paraId="38BAE217" w14:textId="490526B5" w:rsidR="00057A49" w:rsidRDefault="00057A49" w:rsidP="00B9413A">
            <w:pPr>
              <w:snapToGrid w:val="0"/>
              <w:rPr>
                <w:rFonts w:ascii="Arial" w:hAnsi="Arial" w:cs="Arial"/>
                <w:bCs/>
                <w:sz w:val="18"/>
                <w:szCs w:val="20"/>
              </w:rPr>
            </w:pPr>
            <w:r>
              <w:rPr>
                <w:rFonts w:ascii="Arial" w:hAnsi="Arial" w:cs="Arial"/>
                <w:b/>
                <w:sz w:val="18"/>
                <w:szCs w:val="20"/>
              </w:rPr>
              <w:t xml:space="preserve">Beam switching gap: </w:t>
            </w:r>
            <w:r>
              <w:rPr>
                <w:rFonts w:ascii="Arial" w:hAnsi="Arial" w:cs="Arial"/>
                <w:bCs/>
                <w:sz w:val="18"/>
                <w:szCs w:val="20"/>
              </w:rPr>
              <w:t>CATT, Samsung</w:t>
            </w:r>
          </w:p>
          <w:p w14:paraId="65AADAEC" w14:textId="6F28C0C2" w:rsidR="00057A49" w:rsidRPr="00057A49" w:rsidRDefault="00057A49" w:rsidP="003505EC">
            <w:pPr>
              <w:pStyle w:val="ListParagraph"/>
              <w:numPr>
                <w:ilvl w:val="0"/>
                <w:numId w:val="50"/>
              </w:numPr>
              <w:snapToGrid w:val="0"/>
              <w:rPr>
                <w:rFonts w:ascii="Arial" w:hAnsi="Arial" w:cs="Arial"/>
                <w:bCs/>
                <w:sz w:val="18"/>
                <w:szCs w:val="20"/>
              </w:rPr>
            </w:pPr>
            <w:r w:rsidRPr="00057A49">
              <w:rPr>
                <w:rFonts w:ascii="Arial" w:hAnsi="Arial" w:cs="Arial"/>
                <w:bCs/>
                <w:sz w:val="18"/>
                <w:szCs w:val="20"/>
              </w:rPr>
              <w:t xml:space="preserve">[Samsung]: </w:t>
            </w:r>
            <w:r w:rsidRPr="00057A49">
              <w:rPr>
                <w:rFonts w:ascii="Arial" w:hAnsi="Arial" w:cs="Arial"/>
                <w:bCs/>
                <w:sz w:val="18"/>
                <w:szCs w:val="20"/>
              </w:rPr>
              <w:t>Reserve one symbol for beam switching gap when using 480 kHz and 960 kHz SCSs.</w:t>
            </w:r>
          </w:p>
          <w:p w14:paraId="4BF3D481" w14:textId="2A668B9D" w:rsidR="00F80BC6" w:rsidRDefault="00F80BC6" w:rsidP="00B9413A">
            <w:pPr>
              <w:snapToGrid w:val="0"/>
              <w:rPr>
                <w:rFonts w:ascii="Arial" w:hAnsi="Arial" w:cs="Arial"/>
                <w:bCs/>
                <w:sz w:val="18"/>
                <w:szCs w:val="20"/>
              </w:rPr>
            </w:pPr>
            <w:r>
              <w:rPr>
                <w:rFonts w:ascii="Arial" w:hAnsi="Arial" w:cs="Arial"/>
                <w:b/>
                <w:sz w:val="18"/>
                <w:szCs w:val="20"/>
              </w:rPr>
              <w:t>Scheduling restriction:</w:t>
            </w:r>
            <w:r>
              <w:rPr>
                <w:rFonts w:ascii="Arial" w:hAnsi="Arial" w:cs="Arial"/>
                <w:bCs/>
                <w:sz w:val="18"/>
                <w:szCs w:val="20"/>
              </w:rPr>
              <w:t xml:space="preserve"> Huawei/HiSi, </w:t>
            </w:r>
            <w:r w:rsidR="00F17116">
              <w:rPr>
                <w:rFonts w:ascii="Arial" w:hAnsi="Arial" w:cs="Arial"/>
                <w:bCs/>
                <w:sz w:val="18"/>
                <w:szCs w:val="20"/>
              </w:rPr>
              <w:t xml:space="preserve">Futurewei, </w:t>
            </w:r>
            <w:r w:rsidR="00057A49">
              <w:rPr>
                <w:rFonts w:ascii="Arial" w:hAnsi="Arial" w:cs="Arial"/>
                <w:bCs/>
                <w:sz w:val="18"/>
                <w:szCs w:val="20"/>
              </w:rPr>
              <w:t>LGE (at least for 960 kHz), NTT Docomo, Qualcomm</w:t>
            </w:r>
          </w:p>
          <w:p w14:paraId="642C3D57" w14:textId="5761DF19" w:rsidR="00F80BC6" w:rsidRDefault="00F80BC6" w:rsidP="003505EC">
            <w:pPr>
              <w:pStyle w:val="ListParagraph"/>
              <w:numPr>
                <w:ilvl w:val="0"/>
                <w:numId w:val="21"/>
              </w:numPr>
              <w:snapToGrid w:val="0"/>
              <w:rPr>
                <w:rFonts w:ascii="Arial" w:hAnsi="Arial" w:cs="Arial"/>
                <w:bCs/>
                <w:sz w:val="18"/>
                <w:szCs w:val="20"/>
              </w:rPr>
            </w:pPr>
            <w:r>
              <w:rPr>
                <w:rFonts w:ascii="Arial" w:hAnsi="Arial" w:cs="Arial"/>
                <w:bCs/>
                <w:sz w:val="18"/>
                <w:szCs w:val="20"/>
              </w:rPr>
              <w:t>[F</w:t>
            </w:r>
            <w:r w:rsidR="00F17116">
              <w:rPr>
                <w:rFonts w:ascii="Arial" w:hAnsi="Arial" w:cs="Arial"/>
                <w:bCs/>
                <w:sz w:val="18"/>
                <w:szCs w:val="20"/>
              </w:rPr>
              <w:t>uturewei</w:t>
            </w:r>
            <w:r>
              <w:rPr>
                <w:rFonts w:ascii="Arial" w:hAnsi="Arial" w:cs="Arial"/>
                <w:bCs/>
                <w:sz w:val="18"/>
                <w:szCs w:val="20"/>
              </w:rPr>
              <w:t xml:space="preserve">]: </w:t>
            </w:r>
            <w:r w:rsidR="00F17116" w:rsidRPr="00F17116">
              <w:rPr>
                <w:rFonts w:ascii="Arial" w:hAnsi="Arial" w:cs="Arial"/>
                <w:bCs/>
                <w:sz w:val="18"/>
                <w:szCs w:val="20"/>
              </w:rPr>
              <w:t>Analogous to the overlapping PDCCH/PDSCH and PDCCH/PDCCH with different QCL-TypeD situation in FR2-1, in FR2-2 a precedence relation is necessary for UEs incapable of adjacent symbol reception with beam switching.</w:t>
            </w:r>
          </w:p>
          <w:p w14:paraId="60B8AD61" w14:textId="0AB4694D" w:rsidR="00057A49" w:rsidRDefault="00057A49" w:rsidP="003505EC">
            <w:pPr>
              <w:pStyle w:val="ListParagraph"/>
              <w:numPr>
                <w:ilvl w:val="0"/>
                <w:numId w:val="21"/>
              </w:numPr>
              <w:snapToGrid w:val="0"/>
              <w:rPr>
                <w:rFonts w:ascii="Arial" w:hAnsi="Arial" w:cs="Arial"/>
                <w:bCs/>
                <w:sz w:val="18"/>
                <w:szCs w:val="20"/>
              </w:rPr>
            </w:pPr>
            <w:r>
              <w:rPr>
                <w:rFonts w:ascii="Arial" w:hAnsi="Arial" w:cs="Arial"/>
                <w:bCs/>
                <w:sz w:val="18"/>
                <w:szCs w:val="20"/>
              </w:rPr>
              <w:t xml:space="preserve">[LGE]: </w:t>
            </w:r>
            <w:r w:rsidRPr="00057A49">
              <w:rPr>
                <w:rFonts w:ascii="Arial" w:hAnsi="Arial" w:cs="Arial"/>
                <w:bCs/>
                <w:sz w:val="18"/>
                <w:szCs w:val="20"/>
              </w:rPr>
              <w:t>At least for 960 kHz, introduce new UE capability signaling for beam switching time considering at least the following case, and UE does not expect to receive adjacent DL signals/channels with a symbol-level gap which is no less than the indicated beam switching time.</w:t>
            </w:r>
          </w:p>
          <w:p w14:paraId="103A22B4" w14:textId="5E12FB09" w:rsidR="00F80BC6" w:rsidRDefault="00F80BC6" w:rsidP="00B9413A">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ZTE/Sanechips</w:t>
            </w:r>
          </w:p>
          <w:p w14:paraId="2151FCAE" w14:textId="77777777" w:rsidR="00F80BC6" w:rsidRDefault="00F80BC6" w:rsidP="003505EC">
            <w:pPr>
              <w:pStyle w:val="ListParagraph"/>
              <w:numPr>
                <w:ilvl w:val="0"/>
                <w:numId w:val="21"/>
              </w:numPr>
              <w:snapToGrid w:val="0"/>
              <w:rPr>
                <w:rFonts w:ascii="Arial" w:hAnsi="Arial" w:cs="Arial"/>
                <w:bCs/>
                <w:sz w:val="18"/>
                <w:szCs w:val="20"/>
              </w:rPr>
            </w:pPr>
            <w:r>
              <w:rPr>
                <w:rFonts w:ascii="Arial" w:hAnsi="Arial" w:cs="Arial"/>
                <w:bCs/>
                <w:sz w:val="18"/>
                <w:szCs w:val="20"/>
              </w:rPr>
              <w:t>[ZTE/Sanechips] Rel-15/16 NR specifications have enough flexibility to support beam switching</w:t>
            </w:r>
            <w:r>
              <w:rPr>
                <w:rFonts w:ascii="Arial" w:hAnsi="Arial" w:cs="Arial"/>
                <w:b/>
                <w:sz w:val="18"/>
                <w:szCs w:val="20"/>
              </w:rPr>
              <w:t xml:space="preserve"> </w:t>
            </w:r>
            <w:r>
              <w:rPr>
                <w:rFonts w:ascii="Arial" w:hAnsi="Arial" w:cs="Arial"/>
                <w:bCs/>
                <w:sz w:val="18"/>
                <w:szCs w:val="20"/>
              </w:rPr>
              <w:t>for non-SSB channels/signals</w:t>
            </w:r>
            <w:r>
              <w:t xml:space="preserve"> </w:t>
            </w:r>
            <w:r>
              <w:rPr>
                <w:rFonts w:ascii="Arial" w:hAnsi="Arial" w:cs="Arial"/>
                <w:bCs/>
                <w:sz w:val="18"/>
                <w:szCs w:val="20"/>
              </w:rPr>
              <w:t>even if the lengths of CP are not enough for beam switching</w:t>
            </w:r>
          </w:p>
        </w:tc>
      </w:tr>
      <w:tr w:rsidR="00F80BC6" w14:paraId="28B9FEEC" w14:textId="77777777" w:rsidTr="00B9413A">
        <w:tc>
          <w:tcPr>
            <w:tcW w:w="527" w:type="dxa"/>
          </w:tcPr>
          <w:p w14:paraId="6E87960C" w14:textId="20509056" w:rsidR="00F80BC6" w:rsidRDefault="002209D7" w:rsidP="00B9413A">
            <w:pPr>
              <w:snapToGrid w:val="0"/>
              <w:rPr>
                <w:rFonts w:ascii="Arial" w:hAnsi="Arial" w:cs="Arial"/>
                <w:sz w:val="18"/>
                <w:szCs w:val="20"/>
              </w:rPr>
            </w:pPr>
            <w:r>
              <w:rPr>
                <w:rFonts w:ascii="Arial" w:hAnsi="Arial" w:cs="Arial"/>
                <w:sz w:val="18"/>
                <w:szCs w:val="20"/>
              </w:rPr>
              <w:lastRenderedPageBreak/>
              <w:t>5</w:t>
            </w:r>
            <w:r w:rsidR="00F80BC6">
              <w:rPr>
                <w:rFonts w:ascii="Arial" w:hAnsi="Arial" w:cs="Arial"/>
                <w:sz w:val="18"/>
                <w:szCs w:val="20"/>
              </w:rPr>
              <w:t>.2</w:t>
            </w:r>
          </w:p>
        </w:tc>
        <w:tc>
          <w:tcPr>
            <w:tcW w:w="2847" w:type="dxa"/>
          </w:tcPr>
          <w:p w14:paraId="6294325C" w14:textId="77777777" w:rsidR="00F80BC6" w:rsidRDefault="00F80BC6" w:rsidP="00B9413A">
            <w:pPr>
              <w:snapToGrid w:val="0"/>
              <w:rPr>
                <w:rFonts w:ascii="Arial" w:hAnsi="Arial" w:cs="Arial"/>
                <w:sz w:val="18"/>
                <w:szCs w:val="20"/>
              </w:rPr>
            </w:pPr>
            <w:r>
              <w:rPr>
                <w:rFonts w:ascii="Arial" w:hAnsi="Arial" w:cs="Arial"/>
                <w:sz w:val="18"/>
                <w:szCs w:val="20"/>
              </w:rPr>
              <w:t>Introduction of UE capability reporting on UE beam switching time</w:t>
            </w:r>
          </w:p>
        </w:tc>
        <w:tc>
          <w:tcPr>
            <w:tcW w:w="6611" w:type="dxa"/>
          </w:tcPr>
          <w:p w14:paraId="6A5CD1C1" w14:textId="136BDA05" w:rsidR="00F80BC6" w:rsidRDefault="00F80BC6" w:rsidP="00B9413A">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w:t>
            </w:r>
            <w:r w:rsidR="00F17116">
              <w:rPr>
                <w:rFonts w:ascii="Arial" w:hAnsi="Arial" w:cs="Arial"/>
                <w:bCs/>
                <w:sz w:val="18"/>
                <w:szCs w:val="20"/>
              </w:rPr>
              <w:t xml:space="preserve">Huawei/HiSi, Futurewei, ZTE/Sanechips, Intel, </w:t>
            </w:r>
            <w:r w:rsidR="00057A49">
              <w:rPr>
                <w:rFonts w:ascii="Arial" w:hAnsi="Arial" w:cs="Arial"/>
                <w:bCs/>
                <w:sz w:val="18"/>
                <w:szCs w:val="20"/>
              </w:rPr>
              <w:t>Samsung, LGE, NTT Docomo, Qualcomm</w:t>
            </w:r>
          </w:p>
          <w:p w14:paraId="7E442C4E" w14:textId="77777777" w:rsidR="00F80BC6" w:rsidRDefault="00F80BC6" w:rsidP="003505EC">
            <w:pPr>
              <w:pStyle w:val="ListParagraph"/>
              <w:numPr>
                <w:ilvl w:val="0"/>
                <w:numId w:val="21"/>
              </w:numPr>
              <w:snapToGrid w:val="0"/>
              <w:rPr>
                <w:rFonts w:ascii="Arial" w:hAnsi="Arial" w:cs="Arial"/>
                <w:bCs/>
                <w:sz w:val="18"/>
                <w:szCs w:val="20"/>
              </w:rPr>
            </w:pPr>
            <w:r>
              <w:rPr>
                <w:rFonts w:ascii="Arial" w:hAnsi="Arial" w:cs="Arial"/>
                <w:bCs/>
                <w:sz w:val="18"/>
                <w:szCs w:val="20"/>
              </w:rPr>
              <w:t>[Ericsson] 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7B6D902F" w14:textId="77777777" w:rsidR="00F17116" w:rsidRDefault="00F17116" w:rsidP="00F17116">
            <w:pPr>
              <w:snapToGrid w:val="0"/>
              <w:rPr>
                <w:rFonts w:ascii="Arial" w:hAnsi="Arial" w:cs="Arial"/>
                <w:bCs/>
                <w:sz w:val="18"/>
                <w:szCs w:val="20"/>
              </w:rPr>
            </w:pPr>
            <w:r w:rsidRPr="00F17116">
              <w:rPr>
                <w:rFonts w:ascii="Arial" w:hAnsi="Arial" w:cs="Arial"/>
                <w:b/>
                <w:sz w:val="18"/>
                <w:szCs w:val="20"/>
              </w:rPr>
              <w:t>Further discuss:</w:t>
            </w:r>
            <w:r>
              <w:rPr>
                <w:rFonts w:ascii="Arial" w:hAnsi="Arial" w:cs="Arial"/>
                <w:bCs/>
                <w:sz w:val="18"/>
                <w:szCs w:val="20"/>
              </w:rPr>
              <w:t xml:space="preserve"> Ericsson</w:t>
            </w:r>
          </w:p>
          <w:p w14:paraId="05E7CD42" w14:textId="2EF472F9" w:rsidR="00F17116" w:rsidRPr="00F17116" w:rsidRDefault="00F17116" w:rsidP="003505EC">
            <w:pPr>
              <w:pStyle w:val="ListParagraph"/>
              <w:numPr>
                <w:ilvl w:val="0"/>
                <w:numId w:val="49"/>
              </w:numPr>
              <w:snapToGrid w:val="0"/>
              <w:rPr>
                <w:rFonts w:ascii="Arial" w:hAnsi="Arial" w:cs="Arial"/>
                <w:bCs/>
                <w:sz w:val="18"/>
                <w:szCs w:val="20"/>
              </w:rPr>
            </w:pPr>
            <w:r>
              <w:rPr>
                <w:rFonts w:ascii="Arial" w:hAnsi="Arial" w:cs="Arial"/>
                <w:bCs/>
                <w:sz w:val="18"/>
                <w:szCs w:val="20"/>
              </w:rPr>
              <w:t xml:space="preserve">[Ericsson]: </w:t>
            </w:r>
            <w:r w:rsidRPr="00F17116">
              <w:rPr>
                <w:rFonts w:ascii="Arial" w:hAnsi="Arial" w:cs="Arial"/>
                <w:bCs/>
                <w:sz w:val="18"/>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w:t>
            </w:r>
          </w:p>
        </w:tc>
      </w:tr>
    </w:tbl>
    <w:p w14:paraId="02756214" w14:textId="77777777" w:rsidR="00F80BC6" w:rsidRDefault="00F80BC6" w:rsidP="00F80BC6"/>
    <w:p w14:paraId="6C405189" w14:textId="77777777" w:rsidR="00F80BC6" w:rsidRDefault="00F80BC6" w:rsidP="00F80BC6">
      <w:pPr>
        <w:pStyle w:val="Heading3"/>
      </w:pPr>
      <w:r>
        <w:t>1</w:t>
      </w:r>
      <w:r>
        <w:rPr>
          <w:vertAlign w:val="superscript"/>
        </w:rPr>
        <w:t>st</w:t>
      </w:r>
      <w:r>
        <w:t xml:space="preserve"> round discussion</w:t>
      </w:r>
    </w:p>
    <w:p w14:paraId="7A84DE6B" w14:textId="1084998A" w:rsidR="00F80BC6" w:rsidRDefault="00F80BC6" w:rsidP="00F80BC6">
      <w:pPr>
        <w:pStyle w:val="Heading4"/>
      </w:pPr>
      <w:r>
        <w:t xml:space="preserve">Observation </w:t>
      </w:r>
      <w:r w:rsidR="004364FB">
        <w:t>5</w:t>
      </w:r>
    </w:p>
    <w:p w14:paraId="5655A422" w14:textId="49C7884D" w:rsidR="00F80BC6" w:rsidRDefault="00057A49" w:rsidP="00F80BC6">
      <w:pPr>
        <w:rPr>
          <w:rFonts w:ascii="Arial" w:hAnsi="Arial" w:cs="Arial"/>
          <w:szCs w:val="20"/>
        </w:rPr>
      </w:pPr>
      <w:r>
        <w:rPr>
          <w:rFonts w:ascii="Arial" w:hAnsi="Arial" w:cs="Arial"/>
          <w:szCs w:val="20"/>
        </w:rPr>
        <w:t xml:space="preserve">The moderator observed that majority companies support introduction of UE capability reporting on beam UE beam switching time. Companies are asked to provide their views on Proposal </w:t>
      </w:r>
      <w:r w:rsidR="004364FB">
        <w:rPr>
          <w:rFonts w:ascii="Arial" w:hAnsi="Arial" w:cs="Arial"/>
          <w:szCs w:val="20"/>
        </w:rPr>
        <w:t>5</w:t>
      </w:r>
      <w:r>
        <w:rPr>
          <w:rFonts w:ascii="Arial" w:hAnsi="Arial" w:cs="Arial"/>
          <w:szCs w:val="20"/>
        </w:rPr>
        <w:t xml:space="preserve">a and Proposal </w:t>
      </w:r>
      <w:r w:rsidR="004364FB">
        <w:rPr>
          <w:rFonts w:ascii="Arial" w:hAnsi="Arial" w:cs="Arial"/>
          <w:szCs w:val="20"/>
        </w:rPr>
        <w:t>5</w:t>
      </w:r>
      <w:r>
        <w:rPr>
          <w:rFonts w:ascii="Arial" w:hAnsi="Arial" w:cs="Arial"/>
          <w:szCs w:val="20"/>
        </w:rPr>
        <w:t xml:space="preserve">b (based on Proposal 4b and Proposal 4e from the summary of RAN1#106-bis). </w:t>
      </w:r>
    </w:p>
    <w:p w14:paraId="06D8E406" w14:textId="77777777" w:rsidR="00F80BC6" w:rsidRDefault="00F80BC6" w:rsidP="00F80BC6">
      <w:pPr>
        <w:rPr>
          <w:rFonts w:ascii="Arial" w:hAnsi="Arial" w:cs="Arial"/>
          <w:szCs w:val="20"/>
        </w:rPr>
      </w:pPr>
    </w:p>
    <w:p w14:paraId="49B07A3E" w14:textId="717EB087" w:rsidR="00F80BC6" w:rsidRDefault="00F80BC6" w:rsidP="00F80BC6">
      <w:pPr>
        <w:pStyle w:val="Heading4"/>
      </w:pPr>
      <w:r>
        <w:t xml:space="preserve">Proposal </w:t>
      </w:r>
      <w:r w:rsidR="004364FB">
        <w:t>5</w:t>
      </w:r>
      <w:r w:rsidR="00057A49">
        <w:t>a</w:t>
      </w:r>
    </w:p>
    <w:p w14:paraId="22F5F21A" w14:textId="77777777" w:rsidR="00057A49" w:rsidRPr="00057A49" w:rsidRDefault="00057A49" w:rsidP="00057A49">
      <w:pPr>
        <w:rPr>
          <w:rFonts w:ascii="Arial" w:hAnsi="Arial" w:cs="Arial"/>
          <w:color w:val="000000" w:themeColor="text1"/>
          <w:szCs w:val="20"/>
          <w:highlight w:val="yellow"/>
        </w:rPr>
      </w:pPr>
      <w:r w:rsidRPr="00057A49">
        <w:rPr>
          <w:rFonts w:ascii="Arial" w:hAnsi="Arial" w:cs="Arial"/>
          <w:color w:val="000000" w:themeColor="text1"/>
          <w:szCs w:val="20"/>
          <w:highlight w:val="yellow"/>
        </w:rPr>
        <w:t>Support UE capability signaling for following cases:</w:t>
      </w:r>
    </w:p>
    <w:p w14:paraId="50559368" w14:textId="77777777" w:rsidR="00057A49" w:rsidRPr="00057A49" w:rsidRDefault="00057A49" w:rsidP="003505EC">
      <w:pPr>
        <w:pStyle w:val="ListParagraph"/>
        <w:numPr>
          <w:ilvl w:val="0"/>
          <w:numId w:val="51"/>
        </w:numPr>
        <w:tabs>
          <w:tab w:val="left" w:pos="360"/>
        </w:tabs>
        <w:rPr>
          <w:rFonts w:ascii="Arial" w:hAnsi="Arial" w:cs="Arial"/>
          <w:color w:val="000000" w:themeColor="text1"/>
          <w:szCs w:val="20"/>
          <w:highlight w:val="yellow"/>
        </w:rPr>
      </w:pPr>
      <w:r w:rsidRPr="00057A49">
        <w:rPr>
          <w:rFonts w:ascii="Arial" w:hAnsi="Arial" w:cs="Arial"/>
          <w:color w:val="000000" w:themeColor="text1"/>
          <w:szCs w:val="20"/>
          <w:highlight w:val="yellow"/>
        </w:rPr>
        <w:t>Beam switching time between DL signals/channels with different QCL Type-D source RSs</w:t>
      </w:r>
    </w:p>
    <w:p w14:paraId="7E04CCF3" w14:textId="77777777" w:rsidR="00057A49" w:rsidRPr="00057A49" w:rsidRDefault="00057A49" w:rsidP="003505EC">
      <w:pPr>
        <w:pStyle w:val="ListParagraph"/>
        <w:numPr>
          <w:ilvl w:val="1"/>
          <w:numId w:val="51"/>
        </w:numPr>
        <w:rPr>
          <w:rFonts w:ascii="Arial" w:hAnsi="Arial" w:cs="Arial"/>
          <w:color w:val="000000" w:themeColor="text1"/>
          <w:szCs w:val="20"/>
          <w:highlight w:val="yellow"/>
        </w:rPr>
      </w:pPr>
      <w:r w:rsidRPr="00057A49">
        <w:rPr>
          <w:rFonts w:ascii="Arial" w:hAnsi="Arial" w:cs="Arial"/>
          <w:color w:val="000000" w:themeColor="text1"/>
          <w:szCs w:val="20"/>
          <w:highlight w:val="yellow"/>
        </w:rPr>
        <w:t>The UE does not expect to receive adjacent DL signals/channels within the indicated beam switching time</w:t>
      </w:r>
    </w:p>
    <w:p w14:paraId="1937941F" w14:textId="77777777" w:rsidR="00057A49" w:rsidRPr="00057A49" w:rsidRDefault="00057A49" w:rsidP="003505EC">
      <w:pPr>
        <w:pStyle w:val="ListParagraph"/>
        <w:numPr>
          <w:ilvl w:val="1"/>
          <w:numId w:val="51"/>
        </w:numPr>
        <w:rPr>
          <w:rFonts w:ascii="Arial" w:hAnsi="Arial" w:cs="Arial"/>
          <w:color w:val="000000" w:themeColor="text1"/>
          <w:szCs w:val="20"/>
          <w:highlight w:val="yellow"/>
        </w:rPr>
      </w:pPr>
      <w:r w:rsidRPr="00057A49">
        <w:rPr>
          <w:rFonts w:ascii="Arial" w:hAnsi="Arial" w:cs="Arial"/>
          <w:color w:val="000000" w:themeColor="text1"/>
          <w:szCs w:val="20"/>
          <w:highlight w:val="yellow"/>
        </w:rPr>
        <w:t>FFS: Which DL signals/channels should be supported</w:t>
      </w:r>
    </w:p>
    <w:p w14:paraId="043A16E6" w14:textId="46A5F527" w:rsidR="00057A49" w:rsidRPr="00057A49" w:rsidRDefault="00057A49" w:rsidP="003505EC">
      <w:pPr>
        <w:pStyle w:val="ListParagraph"/>
        <w:numPr>
          <w:ilvl w:val="1"/>
          <w:numId w:val="51"/>
        </w:numPr>
        <w:rPr>
          <w:rFonts w:ascii="Arial" w:hAnsi="Arial" w:cs="Arial"/>
          <w:color w:val="000000" w:themeColor="text1"/>
          <w:szCs w:val="20"/>
          <w:highlight w:val="yellow"/>
        </w:rPr>
      </w:pPr>
      <w:r w:rsidRPr="00057A49">
        <w:rPr>
          <w:rFonts w:ascii="Arial" w:hAnsi="Arial" w:cs="Arial"/>
          <w:color w:val="000000" w:themeColor="text1"/>
          <w:szCs w:val="20"/>
          <w:highlight w:val="yellow"/>
        </w:rPr>
        <w:t>FFS: Whether apply the same beam switching time between CSI-RS resources without QCL Type-D source RS or between DL signals/channels with same QCL Type-D source RS</w:t>
      </w:r>
    </w:p>
    <w:p w14:paraId="57BA2C32" w14:textId="77777777" w:rsidR="00057A49" w:rsidRDefault="00057A49" w:rsidP="003505EC">
      <w:pPr>
        <w:pStyle w:val="ListParagraph"/>
        <w:numPr>
          <w:ilvl w:val="0"/>
          <w:numId w:val="51"/>
        </w:numPr>
        <w:tabs>
          <w:tab w:val="left" w:pos="360"/>
        </w:tabs>
        <w:rPr>
          <w:rFonts w:ascii="Arial" w:hAnsi="Arial" w:cs="Arial"/>
          <w:szCs w:val="20"/>
          <w:highlight w:val="yellow"/>
        </w:rPr>
      </w:pPr>
      <w:r>
        <w:rPr>
          <w:rFonts w:ascii="Arial" w:hAnsi="Arial" w:cs="Arial"/>
          <w:szCs w:val="20"/>
          <w:highlight w:val="yellow"/>
        </w:rPr>
        <w:t>Beam switching time between UL signals/channels with different spatial relation RSs</w:t>
      </w:r>
    </w:p>
    <w:p w14:paraId="1C3E6FCE" w14:textId="77777777" w:rsidR="00057A49" w:rsidRDefault="00057A49" w:rsidP="003505EC">
      <w:pPr>
        <w:pStyle w:val="ListParagraph"/>
        <w:numPr>
          <w:ilvl w:val="1"/>
          <w:numId w:val="51"/>
        </w:numPr>
        <w:rPr>
          <w:rFonts w:ascii="Arial" w:hAnsi="Arial" w:cs="Arial"/>
          <w:szCs w:val="20"/>
          <w:highlight w:val="yellow"/>
        </w:rPr>
      </w:pPr>
      <w:r>
        <w:rPr>
          <w:rFonts w:ascii="Arial" w:hAnsi="Arial" w:cs="Arial"/>
          <w:szCs w:val="20"/>
          <w:highlight w:val="yellow"/>
        </w:rPr>
        <w:t>The UE does not expect to transmit adjacent UL signals/channels within the indicated beam switching time</w:t>
      </w:r>
    </w:p>
    <w:p w14:paraId="2253EC0F" w14:textId="77777777" w:rsidR="00057A49" w:rsidRDefault="00057A49" w:rsidP="003505EC">
      <w:pPr>
        <w:pStyle w:val="ListParagraph"/>
        <w:numPr>
          <w:ilvl w:val="1"/>
          <w:numId w:val="51"/>
        </w:numPr>
        <w:rPr>
          <w:rFonts w:ascii="Arial" w:hAnsi="Arial" w:cs="Arial"/>
          <w:szCs w:val="20"/>
          <w:highlight w:val="yellow"/>
        </w:rPr>
      </w:pPr>
      <w:r>
        <w:rPr>
          <w:rFonts w:ascii="Arial" w:hAnsi="Arial" w:cs="Arial"/>
          <w:szCs w:val="20"/>
          <w:highlight w:val="yellow"/>
        </w:rPr>
        <w:t>FFS: Which UL signals/channels should be supported</w:t>
      </w:r>
    </w:p>
    <w:p w14:paraId="4A5B96A1" w14:textId="36AE8C42" w:rsidR="00057A49" w:rsidRPr="00057A49" w:rsidRDefault="00057A49" w:rsidP="00057A49">
      <w:pPr>
        <w:rPr>
          <w:lang w:eastAsia="zh-CN"/>
        </w:rPr>
      </w:pPr>
    </w:p>
    <w:p w14:paraId="401E8B2D" w14:textId="47F98EA8" w:rsidR="00057A49" w:rsidRDefault="00057A49" w:rsidP="00057A49">
      <w:pPr>
        <w:pStyle w:val="Heading4"/>
      </w:pPr>
      <w:r>
        <w:t xml:space="preserve">Proposal </w:t>
      </w:r>
      <w:r w:rsidR="004364FB">
        <w:t>5</w:t>
      </w:r>
      <w:r>
        <w:t>b</w:t>
      </w:r>
    </w:p>
    <w:p w14:paraId="5833DAD4" w14:textId="77777777" w:rsidR="00057A49" w:rsidRDefault="00057A49" w:rsidP="003505EC">
      <w:pPr>
        <w:pStyle w:val="ListParagraph"/>
        <w:numPr>
          <w:ilvl w:val="0"/>
          <w:numId w:val="35"/>
        </w:numPr>
        <w:rPr>
          <w:rFonts w:ascii="Arial" w:eastAsia="Malgun Gothic" w:hAnsi="Arial" w:cs="Arial"/>
          <w:color w:val="000000" w:themeColor="text1"/>
          <w:szCs w:val="18"/>
          <w:highlight w:val="yellow"/>
        </w:rPr>
      </w:pPr>
      <w:r>
        <w:rPr>
          <w:rFonts w:ascii="Arial" w:eastAsia="Malgun Gothic" w:hAnsi="Arial" w:cs="Arial"/>
          <w:color w:val="000000" w:themeColor="text1"/>
          <w:szCs w:val="18"/>
          <w:highlight w:val="yellow"/>
        </w:rPr>
        <w:t>Regarding beam switch time, support the following</w:t>
      </w:r>
    </w:p>
    <w:p w14:paraId="585EE1F0" w14:textId="77777777" w:rsidR="00057A49" w:rsidRDefault="00057A49" w:rsidP="003505EC">
      <w:pPr>
        <w:pStyle w:val="ListParagraph"/>
        <w:numPr>
          <w:ilvl w:val="1"/>
          <w:numId w:val="35"/>
        </w:numPr>
        <w:rPr>
          <w:rFonts w:ascii="Arial" w:eastAsia="Malgun Gothic" w:hAnsi="Arial" w:cs="Arial"/>
          <w:color w:val="000000" w:themeColor="text1"/>
          <w:szCs w:val="18"/>
          <w:highlight w:val="yellow"/>
        </w:rPr>
      </w:pPr>
      <w:r>
        <w:rPr>
          <w:rFonts w:ascii="Arial" w:eastAsia="Malgun Gothic" w:hAnsi="Arial" w:cs="Arial"/>
          <w:color w:val="000000" w:themeColor="text1"/>
          <w:szCs w:val="18"/>
          <w:highlight w:val="yellow"/>
        </w:rPr>
        <w:t>Support a UE capability signaling for beam switch time.</w:t>
      </w:r>
    </w:p>
    <w:p w14:paraId="4B0E95BE" w14:textId="77777777" w:rsidR="00057A49" w:rsidRDefault="00057A49" w:rsidP="003505EC">
      <w:pPr>
        <w:pStyle w:val="ListParagraph"/>
        <w:numPr>
          <w:ilvl w:val="1"/>
          <w:numId w:val="35"/>
        </w:numPr>
        <w:rPr>
          <w:rFonts w:ascii="Arial" w:eastAsia="Malgun Gothic" w:hAnsi="Arial" w:cs="Arial"/>
          <w:color w:val="000000" w:themeColor="text1"/>
          <w:szCs w:val="18"/>
          <w:highlight w:val="yellow"/>
        </w:rPr>
      </w:pPr>
      <w:r>
        <w:rPr>
          <w:rFonts w:ascii="Arial" w:eastAsia="Malgun Gothic" w:hAnsi="Arial" w:cs="Arial"/>
          <w:color w:val="000000" w:themeColor="text1"/>
          <w:szCs w:val="18"/>
          <w:highlight w:val="yellow"/>
        </w:rPr>
        <w:lastRenderedPageBreak/>
        <w:t>Within each slot, UE is not expected to be scheduled/configured with a signal/channel on one symbol before to and one symbol after of another signal/channel if the signals/channels have two different QCL-D assumptions and the indicated beam switch time of UE is larger than X ns.</w:t>
      </w:r>
    </w:p>
    <w:p w14:paraId="099386E6" w14:textId="77777777" w:rsidR="00057A49" w:rsidRDefault="00057A49" w:rsidP="003505EC">
      <w:pPr>
        <w:pStyle w:val="ListParagraph"/>
        <w:numPr>
          <w:ilvl w:val="2"/>
          <w:numId w:val="35"/>
        </w:numPr>
        <w:rPr>
          <w:rFonts w:ascii="Arial" w:eastAsia="Malgun Gothic" w:hAnsi="Arial" w:cs="Arial"/>
          <w:color w:val="000000" w:themeColor="text1"/>
          <w:szCs w:val="18"/>
          <w:highlight w:val="yellow"/>
        </w:rPr>
      </w:pPr>
      <w:r>
        <w:rPr>
          <w:rFonts w:ascii="Arial" w:eastAsia="Malgun Gothic" w:hAnsi="Arial" w:cs="Arial"/>
          <w:color w:val="000000" w:themeColor="text1"/>
          <w:szCs w:val="18"/>
          <w:highlight w:val="yellow"/>
        </w:rPr>
        <w:t xml:space="preserve">FFS: Value of X and whether it depends on the CP time of the operating SCS (eg X =[60] ns for 960 kHz and X=[120] ns for 480 kHz SCS). </w:t>
      </w:r>
    </w:p>
    <w:p w14:paraId="7BAAD61B" w14:textId="77777777" w:rsidR="00057A49" w:rsidRDefault="00057A49" w:rsidP="003505EC">
      <w:pPr>
        <w:pStyle w:val="ListParagraph"/>
        <w:numPr>
          <w:ilvl w:val="2"/>
          <w:numId w:val="35"/>
        </w:numPr>
        <w:rPr>
          <w:rFonts w:ascii="Arial" w:hAnsi="Arial" w:cs="Arial"/>
          <w:szCs w:val="20"/>
          <w:highlight w:val="yellow"/>
        </w:rPr>
      </w:pPr>
      <w:r>
        <w:rPr>
          <w:rFonts w:ascii="Arial" w:hAnsi="Arial" w:cs="Arial"/>
          <w:szCs w:val="20"/>
          <w:highlight w:val="yellow"/>
        </w:rPr>
        <w:t>FFS: Whether apply the same beam switching time between CSI-RS resources without QCL Type-D source RS or between DL signals/channels with same QCL Type-D source RS</w:t>
      </w:r>
    </w:p>
    <w:p w14:paraId="4B7A1434" w14:textId="77777777" w:rsidR="00057A49" w:rsidRDefault="00057A49" w:rsidP="00057A49">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057A49" w14:paraId="171981CE" w14:textId="77777777" w:rsidTr="00B10721">
        <w:trPr>
          <w:trHeight w:val="197"/>
        </w:trPr>
        <w:tc>
          <w:tcPr>
            <w:tcW w:w="1525" w:type="dxa"/>
            <w:shd w:val="clear" w:color="auto" w:fill="D9D9D9" w:themeFill="background1" w:themeFillShade="D9"/>
          </w:tcPr>
          <w:p w14:paraId="2565DA45" w14:textId="77777777" w:rsidR="00057A49" w:rsidRDefault="00057A49" w:rsidP="00B1072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F735891" w14:textId="77777777" w:rsidR="00057A49" w:rsidRDefault="00057A49" w:rsidP="00B10721">
            <w:pPr>
              <w:snapToGrid w:val="0"/>
              <w:rPr>
                <w:rFonts w:ascii="Arial" w:hAnsi="Arial" w:cs="Arial"/>
                <w:b/>
                <w:sz w:val="18"/>
                <w:szCs w:val="20"/>
              </w:rPr>
            </w:pPr>
            <w:r>
              <w:rPr>
                <w:rFonts w:ascii="Arial" w:hAnsi="Arial" w:cs="Arial"/>
                <w:b/>
                <w:sz w:val="18"/>
                <w:szCs w:val="20"/>
              </w:rPr>
              <w:t>Input</w:t>
            </w:r>
          </w:p>
        </w:tc>
      </w:tr>
      <w:tr w:rsidR="00057A49" w14:paraId="689F4D2E" w14:textId="77777777" w:rsidTr="00B10721">
        <w:tc>
          <w:tcPr>
            <w:tcW w:w="1525" w:type="dxa"/>
          </w:tcPr>
          <w:p w14:paraId="4895681E" w14:textId="77777777" w:rsidR="00057A49" w:rsidRDefault="00057A49" w:rsidP="00B10721">
            <w:pPr>
              <w:snapToGrid w:val="0"/>
              <w:rPr>
                <w:rFonts w:ascii="Arial" w:eastAsia="Malgun Gothic" w:hAnsi="Arial" w:cs="Arial"/>
                <w:sz w:val="18"/>
                <w:szCs w:val="20"/>
              </w:rPr>
            </w:pPr>
          </w:p>
        </w:tc>
        <w:tc>
          <w:tcPr>
            <w:tcW w:w="8460" w:type="dxa"/>
          </w:tcPr>
          <w:p w14:paraId="26C82E27" w14:textId="77777777" w:rsidR="00057A49" w:rsidRDefault="00057A49" w:rsidP="00B10721">
            <w:pPr>
              <w:snapToGrid w:val="0"/>
              <w:rPr>
                <w:rFonts w:ascii="Arial" w:eastAsia="Malgun Gothic" w:hAnsi="Arial" w:cs="Arial"/>
                <w:bCs/>
                <w:sz w:val="18"/>
                <w:szCs w:val="20"/>
              </w:rPr>
            </w:pPr>
          </w:p>
        </w:tc>
      </w:tr>
      <w:tr w:rsidR="00057A49" w14:paraId="1F79AB0D" w14:textId="77777777" w:rsidTr="00B10721">
        <w:tc>
          <w:tcPr>
            <w:tcW w:w="1525" w:type="dxa"/>
          </w:tcPr>
          <w:p w14:paraId="4260D4B2" w14:textId="77777777" w:rsidR="00057A49" w:rsidRDefault="00057A49" w:rsidP="00B10721">
            <w:pPr>
              <w:snapToGrid w:val="0"/>
              <w:rPr>
                <w:rFonts w:ascii="Arial" w:eastAsia="Malgun Gothic" w:hAnsi="Arial" w:cs="Arial"/>
                <w:sz w:val="18"/>
                <w:szCs w:val="18"/>
              </w:rPr>
            </w:pPr>
          </w:p>
        </w:tc>
        <w:tc>
          <w:tcPr>
            <w:tcW w:w="8460" w:type="dxa"/>
          </w:tcPr>
          <w:p w14:paraId="17CC9B97" w14:textId="77777777" w:rsidR="00057A49" w:rsidRDefault="00057A49" w:rsidP="00B10721">
            <w:pPr>
              <w:spacing w:before="40" w:after="40"/>
              <w:rPr>
                <w:rFonts w:ascii="Arial" w:eastAsia="Malgun Gothic" w:hAnsi="Arial" w:cs="Arial"/>
                <w:color w:val="000000"/>
                <w:sz w:val="18"/>
                <w:szCs w:val="18"/>
              </w:rPr>
            </w:pPr>
          </w:p>
        </w:tc>
      </w:tr>
      <w:tr w:rsidR="00057A49" w14:paraId="69EB1925" w14:textId="77777777" w:rsidTr="00B10721">
        <w:tc>
          <w:tcPr>
            <w:tcW w:w="1525" w:type="dxa"/>
          </w:tcPr>
          <w:p w14:paraId="19A3D83C" w14:textId="77777777" w:rsidR="00057A49" w:rsidRDefault="00057A49" w:rsidP="00B10721">
            <w:pPr>
              <w:snapToGrid w:val="0"/>
              <w:rPr>
                <w:rFonts w:ascii="Arial" w:eastAsia="Malgun Gothic" w:hAnsi="Arial" w:cs="Arial"/>
                <w:color w:val="000000"/>
                <w:sz w:val="18"/>
                <w:szCs w:val="18"/>
              </w:rPr>
            </w:pPr>
          </w:p>
        </w:tc>
        <w:tc>
          <w:tcPr>
            <w:tcW w:w="8460" w:type="dxa"/>
          </w:tcPr>
          <w:p w14:paraId="3DAB265A" w14:textId="77777777" w:rsidR="00057A49" w:rsidRDefault="00057A49" w:rsidP="00B10721">
            <w:pPr>
              <w:spacing w:before="40" w:after="40"/>
              <w:rPr>
                <w:rFonts w:ascii="Arial" w:eastAsia="Malgun Gothic" w:hAnsi="Arial" w:cs="Arial"/>
                <w:color w:val="000000"/>
                <w:sz w:val="18"/>
                <w:szCs w:val="18"/>
              </w:rPr>
            </w:pPr>
          </w:p>
        </w:tc>
      </w:tr>
      <w:tr w:rsidR="00057A49" w14:paraId="2FEB5B88" w14:textId="77777777" w:rsidTr="00B10721">
        <w:tc>
          <w:tcPr>
            <w:tcW w:w="1525" w:type="dxa"/>
          </w:tcPr>
          <w:p w14:paraId="7B308118" w14:textId="77777777" w:rsidR="00057A49" w:rsidRDefault="00057A49" w:rsidP="00B10721">
            <w:pPr>
              <w:snapToGrid w:val="0"/>
              <w:rPr>
                <w:rFonts w:ascii="Arial" w:eastAsia="SimSun" w:hAnsi="Arial" w:cs="Arial"/>
                <w:color w:val="000000"/>
                <w:sz w:val="18"/>
                <w:szCs w:val="18"/>
              </w:rPr>
            </w:pPr>
          </w:p>
        </w:tc>
        <w:tc>
          <w:tcPr>
            <w:tcW w:w="8460" w:type="dxa"/>
          </w:tcPr>
          <w:p w14:paraId="0ED58210" w14:textId="77777777" w:rsidR="00057A49" w:rsidRDefault="00057A49" w:rsidP="00B10721">
            <w:pPr>
              <w:spacing w:before="40" w:after="40"/>
              <w:rPr>
                <w:rFonts w:ascii="Arial" w:eastAsia="Malgun Gothic" w:hAnsi="Arial" w:cs="Arial"/>
                <w:color w:val="000000"/>
                <w:sz w:val="18"/>
                <w:szCs w:val="18"/>
              </w:rPr>
            </w:pPr>
          </w:p>
        </w:tc>
      </w:tr>
      <w:tr w:rsidR="00057A49" w14:paraId="27A0226D" w14:textId="77777777" w:rsidTr="00B10721">
        <w:tc>
          <w:tcPr>
            <w:tcW w:w="1525" w:type="dxa"/>
          </w:tcPr>
          <w:p w14:paraId="73234153" w14:textId="77777777" w:rsidR="00057A49" w:rsidRDefault="00057A49" w:rsidP="00B10721">
            <w:pPr>
              <w:snapToGrid w:val="0"/>
              <w:rPr>
                <w:rFonts w:ascii="Arial" w:eastAsia="Malgun Gothic" w:hAnsi="Arial" w:cs="Arial"/>
                <w:color w:val="000000"/>
                <w:sz w:val="18"/>
                <w:szCs w:val="18"/>
              </w:rPr>
            </w:pPr>
          </w:p>
        </w:tc>
        <w:tc>
          <w:tcPr>
            <w:tcW w:w="8460" w:type="dxa"/>
          </w:tcPr>
          <w:p w14:paraId="2A8E13F3" w14:textId="77777777" w:rsidR="00057A49" w:rsidRDefault="00057A49" w:rsidP="00B10721">
            <w:pPr>
              <w:spacing w:before="40" w:after="40"/>
              <w:rPr>
                <w:rFonts w:ascii="Arial" w:eastAsia="Malgun Gothic" w:hAnsi="Arial" w:cs="Arial"/>
                <w:color w:val="000000"/>
                <w:sz w:val="18"/>
                <w:szCs w:val="18"/>
              </w:rPr>
            </w:pPr>
          </w:p>
        </w:tc>
      </w:tr>
    </w:tbl>
    <w:p w14:paraId="0CE51598" w14:textId="77777777" w:rsidR="00057A49" w:rsidRDefault="00057A49" w:rsidP="00F80BC6">
      <w:pPr>
        <w:rPr>
          <w:rFonts w:ascii="Arial" w:hAnsi="Arial" w:cs="Arial"/>
          <w:szCs w:val="20"/>
        </w:rPr>
      </w:pPr>
    </w:p>
    <w:p w14:paraId="68DD2B69" w14:textId="77777777" w:rsidR="00F80BC6" w:rsidRDefault="00F80BC6" w:rsidP="00F80BC6">
      <w:pPr>
        <w:pStyle w:val="Heading4"/>
      </w:pPr>
      <w:r>
        <w:t>1</w:t>
      </w:r>
      <w:r w:rsidRPr="000A1936">
        <w:rPr>
          <w:vertAlign w:val="superscript"/>
        </w:rPr>
        <w:t>st</w:t>
      </w:r>
      <w:r>
        <w:t xml:space="preserve"> round discussion summary</w:t>
      </w:r>
    </w:p>
    <w:p w14:paraId="07D741F3" w14:textId="4B36C7DC" w:rsidR="00F80BC6" w:rsidRPr="00057A49" w:rsidRDefault="00057A49" w:rsidP="00F80BC6">
      <w:pPr>
        <w:rPr>
          <w:rFonts w:ascii="Arial" w:hAnsi="Arial" w:cs="Arial"/>
          <w:lang w:val="en-GB" w:eastAsia="zh-CN"/>
        </w:rPr>
      </w:pPr>
      <w:r w:rsidRPr="00057A49">
        <w:rPr>
          <w:rFonts w:ascii="Arial" w:hAnsi="Arial" w:cs="Arial"/>
          <w:highlight w:val="yellow"/>
          <w:lang w:val="en-GB" w:eastAsia="zh-CN"/>
        </w:rPr>
        <w:t>TBU</w:t>
      </w:r>
    </w:p>
    <w:p w14:paraId="61C7C7DB" w14:textId="77777777" w:rsidR="00694984" w:rsidRDefault="003E217E">
      <w:pPr>
        <w:pStyle w:val="Heading1"/>
        <w:pBdr>
          <w:top w:val="single" w:sz="12" w:space="5" w:color="auto"/>
        </w:pBdr>
        <w:spacing w:after="120"/>
        <w:rPr>
          <w:rFonts w:cs="Arial"/>
          <w:b/>
          <w:sz w:val="32"/>
          <w:szCs w:val="32"/>
        </w:rPr>
      </w:pPr>
      <w:r>
        <w:rPr>
          <w:rFonts w:cs="Arial"/>
          <w:b/>
          <w:sz w:val="32"/>
          <w:szCs w:val="32"/>
        </w:rPr>
        <w:t>Beam Management for Shared Spectrum Operation</w:t>
      </w:r>
    </w:p>
    <w:p w14:paraId="484B1365" w14:textId="77777777" w:rsidR="00694984" w:rsidRDefault="003E217E">
      <w:pPr>
        <w:pStyle w:val="Heading2"/>
      </w:pPr>
      <w:r>
        <w:t>Observations and Proposals from Contributions</w:t>
      </w:r>
    </w:p>
    <w:p w14:paraId="0333E6AE" w14:textId="52C63699" w:rsidR="00694984" w:rsidRDefault="00694984"/>
    <w:tbl>
      <w:tblPr>
        <w:tblStyle w:val="TableGrid"/>
        <w:tblW w:w="0" w:type="auto"/>
        <w:tblInd w:w="265" w:type="dxa"/>
        <w:tblLook w:val="04A0" w:firstRow="1" w:lastRow="0" w:firstColumn="1" w:lastColumn="0" w:noHBand="0" w:noVBand="1"/>
      </w:tblPr>
      <w:tblGrid>
        <w:gridCol w:w="1843"/>
        <w:gridCol w:w="7854"/>
      </w:tblGrid>
      <w:tr w:rsidR="00CD24B6" w14:paraId="0D879192" w14:textId="77777777" w:rsidTr="00B375B0">
        <w:tc>
          <w:tcPr>
            <w:tcW w:w="1843" w:type="dxa"/>
            <w:shd w:val="clear" w:color="auto" w:fill="D9D9D9" w:themeFill="background1" w:themeFillShade="D9"/>
          </w:tcPr>
          <w:p w14:paraId="77CEA741" w14:textId="77777777" w:rsidR="00CD24B6" w:rsidRDefault="00CD24B6" w:rsidP="00B375B0">
            <w:pPr>
              <w:pStyle w:val="Heading6"/>
              <w:numPr>
                <w:ilvl w:val="0"/>
                <w:numId w:val="0"/>
              </w:numPr>
              <w:rPr>
                <w:b/>
                <w:bCs/>
              </w:rPr>
            </w:pPr>
            <w:r>
              <w:rPr>
                <w:b/>
                <w:bCs/>
              </w:rPr>
              <w:lastRenderedPageBreak/>
              <w:t>Company</w:t>
            </w:r>
          </w:p>
        </w:tc>
        <w:tc>
          <w:tcPr>
            <w:tcW w:w="7854" w:type="dxa"/>
            <w:shd w:val="clear" w:color="auto" w:fill="D9D9D9" w:themeFill="background1" w:themeFillShade="D9"/>
          </w:tcPr>
          <w:p w14:paraId="4DF36571" w14:textId="77777777" w:rsidR="00CD24B6" w:rsidRDefault="00CD24B6" w:rsidP="00B375B0">
            <w:pPr>
              <w:pStyle w:val="Heading6"/>
              <w:numPr>
                <w:ilvl w:val="0"/>
                <w:numId w:val="0"/>
              </w:numPr>
              <w:rPr>
                <w:b/>
                <w:bCs/>
              </w:rPr>
            </w:pPr>
            <w:r>
              <w:rPr>
                <w:b/>
                <w:bCs/>
              </w:rPr>
              <w:t>Observations and Proposals from Contributions</w:t>
            </w:r>
          </w:p>
        </w:tc>
      </w:tr>
      <w:tr w:rsidR="00B375B0" w14:paraId="2A2BBD21" w14:textId="77777777" w:rsidTr="00B375B0">
        <w:tc>
          <w:tcPr>
            <w:tcW w:w="1843" w:type="dxa"/>
          </w:tcPr>
          <w:p w14:paraId="24E848A3" w14:textId="4E22D74D" w:rsidR="00B375B0" w:rsidRDefault="00B375B0" w:rsidP="00B375B0">
            <w:pPr>
              <w:pStyle w:val="Heading6"/>
              <w:numPr>
                <w:ilvl w:val="0"/>
                <w:numId w:val="0"/>
              </w:numPr>
            </w:pPr>
            <w:r>
              <w:t>[Huawei/HiSi, 1]</w:t>
            </w:r>
          </w:p>
        </w:tc>
        <w:tc>
          <w:tcPr>
            <w:tcW w:w="7854" w:type="dxa"/>
          </w:tcPr>
          <w:p w14:paraId="7E374A56" w14:textId="066E7515" w:rsidR="00B375B0" w:rsidRDefault="00F5622A" w:rsidP="00F5622A">
            <w:pPr>
              <w:spacing w:after="120" w:line="240" w:lineRule="auto"/>
              <w:jc w:val="both"/>
              <w:rPr>
                <w:rFonts w:cs="Arial"/>
                <w:b/>
                <w:i/>
                <w:szCs w:val="18"/>
              </w:rPr>
            </w:pPr>
            <w:r w:rsidRPr="00F5622A">
              <w:rPr>
                <w:rFonts w:ascii="Times New Roman" w:eastAsia="SimSun" w:hAnsi="Times New Roman" w:cs="Times New Roman"/>
                <w:b/>
                <w:color w:val="000000"/>
                <w:lang w:eastAsia="zh-CN"/>
              </w:rPr>
              <w:t>Proposal 7: In order to mitigate the impact of LBT failure in BFD procedure, support transmitting complementary aperiodic CSI-RS when LBT failure occurs on periodic BFD-RS.</w:t>
            </w:r>
          </w:p>
        </w:tc>
      </w:tr>
      <w:tr w:rsidR="00B375B0" w14:paraId="02286079" w14:textId="77777777" w:rsidTr="00B375B0">
        <w:tc>
          <w:tcPr>
            <w:tcW w:w="1843" w:type="dxa"/>
          </w:tcPr>
          <w:p w14:paraId="6B036670" w14:textId="0AD2FA21" w:rsidR="00B375B0" w:rsidRDefault="00B375B0" w:rsidP="00B375B0">
            <w:pPr>
              <w:pStyle w:val="Heading6"/>
              <w:numPr>
                <w:ilvl w:val="0"/>
                <w:numId w:val="0"/>
              </w:numPr>
            </w:pPr>
            <w:r>
              <w:t>[FUTUREWEI, 2]</w:t>
            </w:r>
          </w:p>
        </w:tc>
        <w:tc>
          <w:tcPr>
            <w:tcW w:w="7854" w:type="dxa"/>
          </w:tcPr>
          <w:p w14:paraId="6CE85922" w14:textId="77777777" w:rsidR="00F97FFD" w:rsidRPr="00F97FFD" w:rsidRDefault="00F97FFD" w:rsidP="00F97FFD">
            <w:pPr>
              <w:autoSpaceDE w:val="0"/>
              <w:autoSpaceDN w:val="0"/>
              <w:adjustRightInd w:val="0"/>
              <w:snapToGrid w:val="0"/>
              <w:spacing w:after="120" w:line="240" w:lineRule="auto"/>
              <w:jc w:val="both"/>
              <w:rPr>
                <w:rFonts w:ascii="Times New Roman" w:eastAsia="SimSun" w:hAnsi="Times New Roman" w:cs="Times New Roman"/>
                <w:b/>
                <w:iCs/>
                <w:color w:val="000000"/>
                <w:lang w:eastAsia="zh-CN"/>
              </w:rPr>
            </w:pPr>
            <w:r w:rsidRPr="00F97FFD">
              <w:rPr>
                <w:rFonts w:ascii="Times New Roman" w:eastAsia="SimSun" w:hAnsi="Times New Roman" w:cs="Arial"/>
                <w:b/>
                <w:iCs/>
                <w:szCs w:val="18"/>
                <w:lang w:eastAsia="en-US"/>
              </w:rPr>
              <w:t xml:space="preserve">Proposal 7: </w:t>
            </w:r>
            <w:r w:rsidRPr="00F97FFD">
              <w:rPr>
                <w:rFonts w:ascii="Times New Roman" w:eastAsia="SimSun" w:hAnsi="Times New Roman" w:cs="Times New Roman"/>
                <w:b/>
                <w:bCs/>
                <w:iCs/>
                <w:lang w:eastAsia="en-US"/>
              </w:rPr>
              <w:t>Utilize aperiodic CSI-RS transmission to address impact of LBT failure on periodic RS transmissions intended to support beam failure recovery.</w:t>
            </w:r>
            <w:r w:rsidRPr="00F97FFD">
              <w:rPr>
                <w:rFonts w:ascii="Times New Roman" w:eastAsia="SimSun" w:hAnsi="Times New Roman" w:cs="Times New Roman"/>
                <w:iCs/>
                <w:lang w:eastAsia="en-US"/>
              </w:rPr>
              <w:t xml:space="preserve"> </w:t>
            </w:r>
          </w:p>
          <w:p w14:paraId="28B06E74" w14:textId="77777777" w:rsidR="00F97FFD" w:rsidRPr="00F97FFD" w:rsidRDefault="00F97FFD" w:rsidP="00F97FFD">
            <w:pPr>
              <w:autoSpaceDE w:val="0"/>
              <w:autoSpaceDN w:val="0"/>
              <w:adjustRightInd w:val="0"/>
              <w:snapToGrid w:val="0"/>
              <w:spacing w:after="120" w:line="240" w:lineRule="auto"/>
              <w:jc w:val="both"/>
              <w:rPr>
                <w:rFonts w:ascii="Times New Roman" w:eastAsia="SimSun" w:hAnsi="Times New Roman" w:cs="Arial"/>
                <w:b/>
                <w:iCs/>
                <w:szCs w:val="18"/>
                <w:lang w:eastAsia="en-US"/>
              </w:rPr>
            </w:pPr>
          </w:p>
          <w:p w14:paraId="7C7DD384" w14:textId="70084A41" w:rsidR="00B375B0" w:rsidRPr="00F97FFD" w:rsidRDefault="00F97FFD" w:rsidP="00F97FFD">
            <w:pPr>
              <w:autoSpaceDE w:val="0"/>
              <w:autoSpaceDN w:val="0"/>
              <w:adjustRightInd w:val="0"/>
              <w:snapToGrid w:val="0"/>
              <w:spacing w:after="120" w:line="240" w:lineRule="auto"/>
              <w:jc w:val="both"/>
              <w:rPr>
                <w:rFonts w:ascii="Times New Roman" w:eastAsia="SimSun" w:hAnsi="Times New Roman" w:cs="Times New Roman"/>
                <w:b/>
                <w:bCs/>
                <w:iCs/>
                <w:lang w:eastAsia="en-US"/>
              </w:rPr>
            </w:pPr>
            <w:r w:rsidRPr="00F97FFD">
              <w:rPr>
                <w:rFonts w:ascii="Times New Roman" w:eastAsia="SimSun" w:hAnsi="Times New Roman" w:cs="Arial"/>
                <w:b/>
                <w:iCs/>
                <w:szCs w:val="18"/>
                <w:lang w:eastAsia="en-US"/>
              </w:rPr>
              <w:t xml:space="preserve">Proposal 8: Consider </w:t>
            </w:r>
            <w:r w:rsidRPr="00F97FFD">
              <w:rPr>
                <w:rFonts w:ascii="Times New Roman" w:eastAsia="SimSun" w:hAnsi="Times New Roman" w:cs="Times New Roman"/>
                <w:b/>
                <w:bCs/>
                <w:iCs/>
                <w:lang w:eastAsia="en-US"/>
              </w:rPr>
              <w:t xml:space="preserve">support for low latency beam (QCL-TypeD) switch of periodic RS transmissions after persistent or sustained LBT failure.  </w:t>
            </w:r>
          </w:p>
        </w:tc>
      </w:tr>
      <w:tr w:rsidR="00B375B0" w14:paraId="5CE5B608" w14:textId="77777777" w:rsidTr="00B375B0">
        <w:tc>
          <w:tcPr>
            <w:tcW w:w="1843" w:type="dxa"/>
          </w:tcPr>
          <w:p w14:paraId="54AA0A88" w14:textId="17FFD921" w:rsidR="00B375B0" w:rsidRDefault="00B375B0" w:rsidP="00B375B0">
            <w:pPr>
              <w:pStyle w:val="Heading6"/>
              <w:numPr>
                <w:ilvl w:val="0"/>
                <w:numId w:val="0"/>
              </w:numPr>
            </w:pPr>
            <w:r>
              <w:t>[ZTE/Sanechips, 4]</w:t>
            </w:r>
          </w:p>
        </w:tc>
        <w:tc>
          <w:tcPr>
            <w:tcW w:w="7854" w:type="dxa"/>
          </w:tcPr>
          <w:p w14:paraId="1A62D72E" w14:textId="1D046F0F" w:rsidR="00B375B0" w:rsidRPr="00E57C95" w:rsidRDefault="00E57C95" w:rsidP="00E57C95">
            <w:pPr>
              <w:jc w:val="both"/>
              <w:rPr>
                <w:b/>
                <w:bCs/>
                <w:lang w:eastAsia="zh-CN"/>
              </w:rPr>
            </w:pPr>
            <w:r>
              <w:rPr>
                <w:b/>
              </w:rPr>
              <w:t xml:space="preserve">Proposal </w:t>
            </w:r>
            <w:r>
              <w:rPr>
                <w:rFonts w:eastAsia="SimSun" w:hint="eastAsia"/>
                <w:b/>
                <w:lang w:eastAsia="zh-CN"/>
              </w:rPr>
              <w:t>5</w:t>
            </w:r>
            <w:r>
              <w:rPr>
                <w:b/>
              </w:rPr>
              <w:t>:</w:t>
            </w:r>
            <w:r>
              <w:rPr>
                <w:i/>
              </w:rPr>
              <w:t xml:space="preserve"> </w:t>
            </w:r>
            <w:r>
              <w:rPr>
                <w:rFonts w:eastAsia="SimSun"/>
                <w:b/>
                <w:bCs/>
                <w:iCs/>
                <w:lang w:eastAsia="zh-CN"/>
              </w:rPr>
              <w:t>Study and evaluate the impact of LBT and the limitation of COT length on the procedure of beam failure detection.</w:t>
            </w:r>
          </w:p>
        </w:tc>
      </w:tr>
      <w:tr w:rsidR="00B375B0" w14:paraId="088B2352" w14:textId="77777777" w:rsidTr="00B375B0">
        <w:tc>
          <w:tcPr>
            <w:tcW w:w="1843" w:type="dxa"/>
          </w:tcPr>
          <w:p w14:paraId="73854531" w14:textId="34383515" w:rsidR="00B375B0" w:rsidRDefault="00B375B0" w:rsidP="00B375B0">
            <w:pPr>
              <w:pStyle w:val="Heading6"/>
              <w:numPr>
                <w:ilvl w:val="0"/>
                <w:numId w:val="0"/>
              </w:numPr>
            </w:pPr>
            <w:r>
              <w:t>[Nokia/NSB, 5]</w:t>
            </w:r>
          </w:p>
        </w:tc>
        <w:tc>
          <w:tcPr>
            <w:tcW w:w="7854" w:type="dxa"/>
          </w:tcPr>
          <w:p w14:paraId="5C234EB3" w14:textId="77777777" w:rsidR="00E57C95" w:rsidRPr="00664F05" w:rsidRDefault="00E57C95" w:rsidP="00E57C95">
            <w:pPr>
              <w:rPr>
                <w:i/>
                <w:szCs w:val="20"/>
                <w:lang w:val="en-GB"/>
              </w:rPr>
            </w:pPr>
            <w:r w:rsidRPr="00664F05">
              <w:rPr>
                <w:b/>
                <w:i/>
                <w:szCs w:val="20"/>
                <w:lang w:val="en-GB"/>
              </w:rPr>
              <w:t>Observation 1</w:t>
            </w:r>
            <w:r w:rsidRPr="00664F05">
              <w:rPr>
                <w:i/>
                <w:szCs w:val="20"/>
                <w:lang w:val="en-GB"/>
              </w:rPr>
              <w:t>: For P-TRS transmissions in the cell, it would be beneficial to have a mechanism to be able to transmit P-TRSs dropped due to LBT failure.</w:t>
            </w:r>
          </w:p>
          <w:p w14:paraId="518F18BF" w14:textId="77777777" w:rsidR="00E57C95" w:rsidRPr="00664F05" w:rsidRDefault="00E57C95" w:rsidP="00E57C95">
            <w:pPr>
              <w:rPr>
                <w:i/>
                <w:szCs w:val="20"/>
                <w:lang w:val="en-GB" w:eastAsia="en-GB"/>
              </w:rPr>
            </w:pPr>
            <w:r w:rsidRPr="00664F05">
              <w:rPr>
                <w:b/>
                <w:bCs/>
                <w:i/>
                <w:szCs w:val="20"/>
                <w:lang w:val="en-GB" w:eastAsia="en-GB"/>
              </w:rPr>
              <w:t>Proposal 4:</w:t>
            </w:r>
            <w:r w:rsidRPr="00664F05">
              <w:rPr>
                <w:i/>
                <w:szCs w:val="20"/>
                <w:lang w:val="en-GB" w:eastAsia="en-GB"/>
              </w:rPr>
              <w:t xml:space="preserve"> Consider solutions to provide robustness for TRS transmission due to LBT failures, for instance:</w:t>
            </w:r>
          </w:p>
          <w:p w14:paraId="79B52A8E" w14:textId="77777777" w:rsidR="00E57C95" w:rsidRPr="00664F05" w:rsidRDefault="00E57C95" w:rsidP="003505EC">
            <w:pPr>
              <w:pStyle w:val="ListParagraph"/>
              <w:numPr>
                <w:ilvl w:val="0"/>
                <w:numId w:val="29"/>
              </w:numPr>
              <w:spacing w:after="0"/>
              <w:contextualSpacing/>
              <w:rPr>
                <w:i/>
                <w:sz w:val="20"/>
                <w:szCs w:val="20"/>
                <w:lang w:val="en-GB" w:eastAsia="en-GB"/>
              </w:rPr>
            </w:pPr>
            <w:r w:rsidRPr="00664F05">
              <w:rPr>
                <w:i/>
                <w:sz w:val="20"/>
                <w:szCs w:val="20"/>
                <w:lang w:val="en-GB" w:eastAsia="en-GB"/>
              </w:rPr>
              <w:t>A beam specific (SSB specific) aperiodic TRS transmission that could be triggered for one or multiple UEs at a time to “patch” non-transmitted P-TRS using certain beam (certain SSB as QCL-TypeD source)</w:t>
            </w:r>
          </w:p>
          <w:p w14:paraId="362E7B41" w14:textId="77777777" w:rsidR="00E57C95" w:rsidRPr="00664F05" w:rsidRDefault="00E57C95" w:rsidP="003505EC">
            <w:pPr>
              <w:pStyle w:val="ListParagraph"/>
              <w:numPr>
                <w:ilvl w:val="0"/>
                <w:numId w:val="29"/>
              </w:numPr>
              <w:spacing w:after="0"/>
              <w:contextualSpacing/>
              <w:rPr>
                <w:i/>
                <w:sz w:val="20"/>
                <w:szCs w:val="20"/>
                <w:lang w:val="en-GB" w:eastAsia="en-GB"/>
              </w:rPr>
            </w:pPr>
            <w:r w:rsidRPr="00664F05">
              <w:rPr>
                <w:i/>
                <w:sz w:val="20"/>
                <w:szCs w:val="20"/>
                <w:lang w:val="en-GB" w:eastAsia="en-GB"/>
              </w:rPr>
              <w:t>Multiple transmission opportunities for the P-TRS within a time period</w:t>
            </w:r>
          </w:p>
          <w:p w14:paraId="303B3538" w14:textId="77777777" w:rsidR="00E57C95" w:rsidRPr="00664F05" w:rsidRDefault="00E57C95" w:rsidP="00E57C95">
            <w:pPr>
              <w:rPr>
                <w:i/>
                <w:szCs w:val="20"/>
                <w:lang w:val="en-GB"/>
              </w:rPr>
            </w:pPr>
          </w:p>
          <w:p w14:paraId="6A757F8E" w14:textId="77777777" w:rsidR="00E57C95" w:rsidRPr="00664F05" w:rsidRDefault="00E57C95" w:rsidP="00E57C95">
            <w:pPr>
              <w:rPr>
                <w:i/>
                <w:iCs/>
                <w:szCs w:val="20"/>
                <w:lang w:val="en-GB" w:eastAsia="en-GB"/>
              </w:rPr>
            </w:pPr>
            <w:r w:rsidRPr="00664F05">
              <w:rPr>
                <w:b/>
                <w:bCs/>
                <w:i/>
                <w:szCs w:val="20"/>
                <w:lang w:val="en-GB" w:eastAsia="en-GB"/>
              </w:rPr>
              <w:t>Observation 2:</w:t>
            </w:r>
            <w:r w:rsidRPr="00664F05">
              <w:rPr>
                <w:i/>
                <w:szCs w:val="20"/>
                <w:lang w:val="en-GB" w:eastAsia="en-GB"/>
              </w:rPr>
              <w:t xml:space="preserve"> </w:t>
            </w:r>
            <w:r w:rsidRPr="00664F05">
              <w:rPr>
                <w:i/>
                <w:iCs/>
                <w:szCs w:val="20"/>
                <w:lang w:val="en-GB" w:eastAsia="en-GB"/>
              </w:rPr>
              <w:t>More transmission opportunities for the BFD-RS against LBT failures can be supported by the same mechanism used for peridic CSI-RS such as TRS.</w:t>
            </w:r>
          </w:p>
          <w:p w14:paraId="38AB5F1A" w14:textId="77777777" w:rsidR="00E57C95" w:rsidRPr="00664F05" w:rsidRDefault="00E57C95" w:rsidP="00E57C95">
            <w:pPr>
              <w:rPr>
                <w:i/>
                <w:iCs/>
                <w:szCs w:val="20"/>
                <w:lang w:val="en-GB" w:eastAsia="en-GB"/>
              </w:rPr>
            </w:pPr>
            <w:r w:rsidRPr="00664F05">
              <w:rPr>
                <w:b/>
                <w:bCs/>
                <w:i/>
                <w:iCs/>
                <w:szCs w:val="20"/>
                <w:lang w:val="en-GB" w:eastAsia="en-GB"/>
              </w:rPr>
              <w:t>Proposal 5:</w:t>
            </w:r>
            <w:r w:rsidRPr="00664F05">
              <w:rPr>
                <w:i/>
                <w:iCs/>
                <w:szCs w:val="20"/>
                <w:lang w:val="en-GB" w:eastAsia="en-GB"/>
              </w:rPr>
              <w:t xml:space="preserve"> In case of directional LBT (if applied), consider impacts on beam management in the COT, e.g. </w:t>
            </w:r>
          </w:p>
          <w:p w14:paraId="216C2D3B" w14:textId="77777777" w:rsidR="00E57C95" w:rsidRPr="00664F05" w:rsidRDefault="00E57C95" w:rsidP="003505EC">
            <w:pPr>
              <w:pStyle w:val="ListParagraph"/>
              <w:numPr>
                <w:ilvl w:val="0"/>
                <w:numId w:val="30"/>
              </w:numPr>
              <w:spacing w:after="0"/>
              <w:contextualSpacing/>
              <w:rPr>
                <w:i/>
                <w:iCs/>
                <w:sz w:val="20"/>
                <w:szCs w:val="20"/>
                <w:lang w:val="en-GB" w:eastAsia="en-GB"/>
              </w:rPr>
            </w:pPr>
            <w:r w:rsidRPr="00664F05">
              <w:rPr>
                <w:i/>
                <w:iCs/>
                <w:sz w:val="20"/>
                <w:szCs w:val="20"/>
                <w:lang w:val="en-GB" w:eastAsia="en-GB"/>
              </w:rPr>
              <w:t xml:space="preserve">impact on validity of the configured DL RSs for L1-RSRP measurement and reporting and </w:t>
            </w:r>
          </w:p>
          <w:p w14:paraId="4E100088" w14:textId="77777777" w:rsidR="00E57C95" w:rsidRPr="00664F05" w:rsidRDefault="00E57C95" w:rsidP="003505EC">
            <w:pPr>
              <w:pStyle w:val="ListParagraph"/>
              <w:numPr>
                <w:ilvl w:val="0"/>
                <w:numId w:val="30"/>
              </w:numPr>
              <w:spacing w:after="0"/>
              <w:contextualSpacing/>
              <w:rPr>
                <w:i/>
                <w:iCs/>
                <w:sz w:val="20"/>
                <w:szCs w:val="20"/>
                <w:lang w:val="en-GB" w:eastAsia="en-GB"/>
              </w:rPr>
            </w:pPr>
            <w:r w:rsidRPr="00664F05">
              <w:rPr>
                <w:i/>
                <w:iCs/>
                <w:sz w:val="20"/>
                <w:szCs w:val="20"/>
                <w:lang w:val="en-GB" w:eastAsia="en-GB"/>
              </w:rPr>
              <w:t xml:space="preserve">impact on beam switching application time within the COT (e.g. the case when the new beam is or is not QCLed with the LBT beam of the COT). </w:t>
            </w:r>
          </w:p>
          <w:p w14:paraId="56F141EA" w14:textId="77777777" w:rsidR="00E57C95" w:rsidRPr="00664F05" w:rsidRDefault="00E57C95" w:rsidP="00E57C95">
            <w:pPr>
              <w:rPr>
                <w:b/>
                <w:bCs/>
                <w:i/>
                <w:szCs w:val="20"/>
                <w:lang w:val="en-GB"/>
              </w:rPr>
            </w:pPr>
          </w:p>
          <w:p w14:paraId="5ABC6568" w14:textId="2711362A" w:rsidR="00E57C95" w:rsidRPr="00E57C95" w:rsidRDefault="00E57C95" w:rsidP="00E57C95">
            <w:pPr>
              <w:rPr>
                <w:lang w:val="en-GB"/>
              </w:rPr>
            </w:pPr>
            <w:r w:rsidRPr="00664F05">
              <w:rPr>
                <w:b/>
                <w:bCs/>
                <w:i/>
                <w:iCs/>
                <w:szCs w:val="20"/>
                <w:lang w:val="en-GB" w:eastAsia="en-GB"/>
              </w:rPr>
              <w:t xml:space="preserve">Proposal 6: </w:t>
            </w:r>
            <w:r w:rsidRPr="00664F05">
              <w:rPr>
                <w:i/>
                <w:iCs/>
                <w:szCs w:val="20"/>
                <w:lang w:val="en-GB" w:eastAsia="en-GB"/>
              </w:rPr>
              <w:t>If multi-slot CSI-RS is supported, use slot offset (by reusing the parameter CSI-ResourcePeriodicityAndOffset currently applicable only for periodic and semi-persistent resource) parameter for the aperiodic CSI-RS resource where the offset would be calculated from the slot where the first CSI-RS resource of the same set is allocated</w:t>
            </w:r>
            <w:r>
              <w:rPr>
                <w:i/>
                <w:iCs/>
                <w:lang w:val="en-GB" w:eastAsia="en-GB"/>
              </w:rPr>
              <w:t xml:space="preserve">. </w:t>
            </w:r>
          </w:p>
        </w:tc>
      </w:tr>
      <w:tr w:rsidR="00B375B0" w14:paraId="00295E02" w14:textId="77777777" w:rsidTr="00B375B0">
        <w:tc>
          <w:tcPr>
            <w:tcW w:w="1843" w:type="dxa"/>
          </w:tcPr>
          <w:p w14:paraId="5CD6C0C7" w14:textId="55A16017" w:rsidR="00B375B0" w:rsidRDefault="00B375B0" w:rsidP="00B375B0">
            <w:pPr>
              <w:pStyle w:val="Heading6"/>
              <w:numPr>
                <w:ilvl w:val="0"/>
                <w:numId w:val="0"/>
              </w:numPr>
            </w:pPr>
            <w:r>
              <w:t>[CATT, 6]</w:t>
            </w:r>
          </w:p>
        </w:tc>
        <w:tc>
          <w:tcPr>
            <w:tcW w:w="7854" w:type="dxa"/>
          </w:tcPr>
          <w:p w14:paraId="05DD59CF" w14:textId="77777777" w:rsidR="00921428" w:rsidRPr="00921428" w:rsidRDefault="00921428" w:rsidP="00921428">
            <w:pPr>
              <w:spacing w:after="120" w:line="240" w:lineRule="auto"/>
              <w:jc w:val="both"/>
              <w:rPr>
                <w:rFonts w:ascii="Times New Roman" w:eastAsia="SimSun" w:hAnsi="Times New Roman" w:cs="Times New Roman"/>
                <w:b/>
                <w:sz w:val="20"/>
                <w:szCs w:val="20"/>
                <w:lang w:val="en-GB" w:eastAsia="zh-CN"/>
              </w:rPr>
            </w:pPr>
            <w:r w:rsidRPr="00921428">
              <w:rPr>
                <w:rFonts w:ascii="Times New Roman" w:eastAsia="SimSun" w:hAnsi="Times New Roman" w:cs="Times New Roman"/>
                <w:b/>
                <w:sz w:val="20"/>
                <w:szCs w:val="20"/>
                <w:lang w:val="en-GB" w:eastAsia="zh-CN"/>
              </w:rPr>
              <w:t>Observation</w:t>
            </w:r>
            <w:r w:rsidRPr="00921428">
              <w:rPr>
                <w:rFonts w:ascii="Times New Roman" w:eastAsia="SimSun" w:hAnsi="Times New Roman" w:cs="Times New Roman" w:hint="eastAsia"/>
                <w:b/>
                <w:sz w:val="20"/>
                <w:szCs w:val="20"/>
                <w:lang w:val="en-GB" w:eastAsia="zh-CN"/>
              </w:rPr>
              <w:t xml:space="preserve"> 1: When </w:t>
            </w:r>
            <w:r w:rsidRPr="00921428">
              <w:rPr>
                <w:rFonts w:ascii="Times New Roman" w:eastAsia="SimSun" w:hAnsi="Times New Roman" w:cs="Times New Roman"/>
                <w:b/>
                <w:sz w:val="20"/>
                <w:szCs w:val="20"/>
                <w:lang w:val="en-GB" w:eastAsia="zh-CN"/>
              </w:rPr>
              <w:t xml:space="preserve">UE cannot measure the periodic CSI-RS at the scheduled transmission instance for beam management due to </w:t>
            </w:r>
            <w:r w:rsidRPr="00921428">
              <w:rPr>
                <w:rFonts w:ascii="Times New Roman" w:eastAsia="SimSun" w:hAnsi="Times New Roman" w:cs="Times New Roman" w:hint="eastAsia"/>
                <w:b/>
                <w:sz w:val="20"/>
                <w:szCs w:val="20"/>
                <w:lang w:val="en-GB" w:eastAsia="zh-CN"/>
              </w:rPr>
              <w:t>LBT fail</w:t>
            </w:r>
            <w:r w:rsidRPr="00921428">
              <w:rPr>
                <w:rFonts w:ascii="Times New Roman" w:eastAsia="SimSun" w:hAnsi="Times New Roman" w:cs="Times New Roman"/>
                <w:b/>
                <w:sz w:val="20"/>
                <w:szCs w:val="20"/>
                <w:lang w:val="en-GB" w:eastAsia="zh-CN"/>
              </w:rPr>
              <w:t>ure</w:t>
            </w:r>
            <w:r w:rsidRPr="00921428">
              <w:rPr>
                <w:rFonts w:ascii="Times New Roman" w:eastAsia="SimSun" w:hAnsi="Times New Roman" w:cs="Times New Roman" w:hint="eastAsia"/>
                <w:b/>
                <w:sz w:val="20"/>
                <w:szCs w:val="20"/>
                <w:lang w:val="en-GB" w:eastAsia="zh-CN"/>
              </w:rPr>
              <w:t xml:space="preserve">, </w:t>
            </w:r>
            <w:r w:rsidRPr="00921428">
              <w:rPr>
                <w:rFonts w:ascii="Times New Roman" w:eastAsia="SimSun" w:hAnsi="Times New Roman" w:cs="Times New Roman"/>
                <w:b/>
                <w:sz w:val="20"/>
                <w:szCs w:val="20"/>
                <w:lang w:val="en-GB" w:eastAsia="zh-CN"/>
              </w:rPr>
              <w:t xml:space="preserve">gNB could transmit aperiodic CSI-RS as the alternative measurement.  </w:t>
            </w:r>
            <w:r w:rsidRPr="00921428">
              <w:rPr>
                <w:rFonts w:ascii="Times New Roman" w:eastAsia="SimSun" w:hAnsi="Times New Roman" w:cs="Times New Roman" w:hint="eastAsia"/>
                <w:b/>
                <w:sz w:val="20"/>
                <w:szCs w:val="20"/>
                <w:lang w:val="en-GB" w:eastAsia="zh-CN"/>
              </w:rPr>
              <w:t xml:space="preserve"> </w:t>
            </w:r>
          </w:p>
          <w:p w14:paraId="35AE70C7" w14:textId="31AFF5C5" w:rsidR="00B375B0" w:rsidRPr="00921428" w:rsidRDefault="00921428" w:rsidP="00921428">
            <w:pPr>
              <w:spacing w:after="120" w:line="240" w:lineRule="auto"/>
              <w:jc w:val="both"/>
              <w:rPr>
                <w:rFonts w:ascii="Times New Roman" w:eastAsia="SimSun" w:hAnsi="Times New Roman" w:cs="Times New Roman"/>
                <w:b/>
                <w:sz w:val="20"/>
                <w:szCs w:val="20"/>
                <w:lang w:val="en-GB" w:eastAsia="zh-CN"/>
              </w:rPr>
            </w:pPr>
            <w:r w:rsidRPr="00921428">
              <w:rPr>
                <w:rFonts w:ascii="Times New Roman" w:eastAsia="SimSun" w:hAnsi="Times New Roman" w:cs="Times New Roman" w:hint="eastAsia"/>
                <w:b/>
                <w:sz w:val="20"/>
                <w:szCs w:val="20"/>
                <w:lang w:val="en-GB" w:eastAsia="zh-CN"/>
              </w:rPr>
              <w:t>Proposal 1:</w:t>
            </w:r>
            <w:r w:rsidRPr="00921428">
              <w:rPr>
                <w:rFonts w:ascii="Times New Roman" w:eastAsia="Times New Roman" w:hAnsi="Times New Roman" w:cs="Times New Roman"/>
                <w:sz w:val="20"/>
                <w:szCs w:val="20"/>
                <w:lang w:val="en-GB" w:eastAsia="en-US"/>
              </w:rPr>
              <w:t xml:space="preserve"> </w:t>
            </w:r>
            <w:r w:rsidRPr="00921428">
              <w:rPr>
                <w:rFonts w:ascii="Times New Roman" w:eastAsia="SimSun" w:hAnsi="Times New Roman" w:cs="Times New Roman" w:hint="eastAsia"/>
                <w:b/>
                <w:sz w:val="20"/>
                <w:szCs w:val="20"/>
                <w:lang w:val="en-GB" w:eastAsia="zh-CN"/>
              </w:rPr>
              <w:t>A</w:t>
            </w:r>
            <w:r w:rsidRPr="00921428">
              <w:rPr>
                <w:rFonts w:ascii="Times New Roman" w:eastAsia="SimSun" w:hAnsi="Times New Roman" w:cs="Times New Roman"/>
                <w:b/>
                <w:sz w:val="20"/>
                <w:szCs w:val="20"/>
                <w:lang w:val="en-GB" w:eastAsia="zh-CN"/>
              </w:rPr>
              <w:t>periodic CSI-RS</w:t>
            </w:r>
            <w:r w:rsidRPr="00921428">
              <w:rPr>
                <w:rFonts w:ascii="Times New Roman" w:eastAsia="SimSun" w:hAnsi="Times New Roman" w:cs="Times New Roman" w:hint="eastAsia"/>
                <w:b/>
                <w:sz w:val="20"/>
                <w:szCs w:val="20"/>
                <w:lang w:val="en-GB" w:eastAsia="zh-CN"/>
              </w:rPr>
              <w:t xml:space="preserve"> could be </w:t>
            </w:r>
            <w:r w:rsidRPr="00921428">
              <w:rPr>
                <w:rFonts w:ascii="Times New Roman" w:eastAsia="SimSun" w:hAnsi="Times New Roman" w:cs="Times New Roman"/>
                <w:b/>
                <w:sz w:val="20"/>
                <w:szCs w:val="20"/>
                <w:lang w:val="en-GB" w:eastAsia="zh-CN"/>
              </w:rPr>
              <w:t xml:space="preserve">used as the alternative solution of missed L1 RSRP measurement of periodic CSI-RS due to LBT failure </w:t>
            </w:r>
            <w:r w:rsidRPr="00921428">
              <w:rPr>
                <w:rFonts w:ascii="Times New Roman" w:eastAsia="SimSun" w:hAnsi="Times New Roman" w:cs="Times New Roman" w:hint="eastAsia"/>
                <w:b/>
                <w:sz w:val="20"/>
                <w:szCs w:val="20"/>
                <w:lang w:val="en-GB" w:eastAsia="zh-CN"/>
              </w:rPr>
              <w:t>with minimized specification impact.</w:t>
            </w:r>
            <w:r w:rsidRPr="00921428" w:rsidDel="005E1186">
              <w:rPr>
                <w:rFonts w:ascii="Times New Roman" w:eastAsia="SimSun" w:hAnsi="Times New Roman" w:cs="Times New Roman" w:hint="eastAsia"/>
                <w:b/>
                <w:sz w:val="20"/>
                <w:szCs w:val="20"/>
                <w:lang w:val="en-GB" w:eastAsia="zh-CN"/>
              </w:rPr>
              <w:t xml:space="preserve"> </w:t>
            </w:r>
          </w:p>
        </w:tc>
      </w:tr>
      <w:tr w:rsidR="00B375B0" w14:paraId="3EA59DD3" w14:textId="77777777" w:rsidTr="00B375B0">
        <w:tc>
          <w:tcPr>
            <w:tcW w:w="1843" w:type="dxa"/>
          </w:tcPr>
          <w:p w14:paraId="534723D9" w14:textId="72345E11" w:rsidR="00B375B0" w:rsidRDefault="00B375B0" w:rsidP="00B375B0">
            <w:pPr>
              <w:pStyle w:val="Heading6"/>
              <w:numPr>
                <w:ilvl w:val="0"/>
                <w:numId w:val="0"/>
              </w:numPr>
            </w:pPr>
            <w:r>
              <w:lastRenderedPageBreak/>
              <w:t>[Sony, 8]</w:t>
            </w:r>
          </w:p>
        </w:tc>
        <w:tc>
          <w:tcPr>
            <w:tcW w:w="7854" w:type="dxa"/>
          </w:tcPr>
          <w:p w14:paraId="07275790" w14:textId="77777777" w:rsidR="00585E6F" w:rsidRPr="00585E6F" w:rsidRDefault="00585E6F" w:rsidP="003505EC">
            <w:pPr>
              <w:pStyle w:val="ListParagraph"/>
              <w:numPr>
                <w:ilvl w:val="0"/>
                <w:numId w:val="17"/>
              </w:numPr>
              <w:spacing w:after="80" w:line="240" w:lineRule="auto"/>
              <w:jc w:val="both"/>
              <w:rPr>
                <w:szCs w:val="24"/>
              </w:rPr>
            </w:pPr>
            <w:r>
              <w:rPr>
                <w:rFonts w:ascii="Times New Roman" w:hAnsi="Times New Roman" w:cs="Times New Roman"/>
                <w:b/>
                <w:szCs w:val="24"/>
              </w:rPr>
              <w:t>: Support aperiodic CSI-RS for beam failure detection (BFD) and candidate beam determination (CBD) at least for unlicensed band operation.</w:t>
            </w:r>
            <w:r>
              <w:rPr>
                <w:rFonts w:ascii="Times New Roman" w:hAnsi="Times New Roman" w:cs="Times New Roman"/>
                <w:b/>
                <w:szCs w:val="24"/>
              </w:rPr>
              <w:br/>
            </w:r>
          </w:p>
          <w:p w14:paraId="6B372C26" w14:textId="2F13B133" w:rsidR="00585E6F" w:rsidRPr="00585E6F" w:rsidRDefault="00585E6F" w:rsidP="003505EC">
            <w:pPr>
              <w:pStyle w:val="ListParagraph"/>
              <w:numPr>
                <w:ilvl w:val="0"/>
                <w:numId w:val="17"/>
              </w:numPr>
              <w:spacing w:after="80" w:line="240" w:lineRule="auto"/>
              <w:jc w:val="both"/>
              <w:rPr>
                <w:szCs w:val="24"/>
              </w:rPr>
            </w:pPr>
            <w:r w:rsidRPr="00585E6F">
              <w:rPr>
                <w:szCs w:val="24"/>
              </w:rPr>
              <w:t xml:space="preserve">: </w:t>
            </w:r>
            <w:r w:rsidRPr="00585E6F">
              <w:rPr>
                <w:b/>
                <w:bCs/>
                <w:szCs w:val="24"/>
              </w:rPr>
              <w:t>Study and specify if needed single DCI scheduled multiple aperiodic CSI-RS and/or aperiodic SRS across multiple slots.</w:t>
            </w:r>
          </w:p>
        </w:tc>
      </w:tr>
      <w:tr w:rsidR="00B375B0" w14:paraId="28E3EFE2" w14:textId="77777777" w:rsidTr="00B375B0">
        <w:tc>
          <w:tcPr>
            <w:tcW w:w="1843" w:type="dxa"/>
          </w:tcPr>
          <w:p w14:paraId="72A47068" w14:textId="34830B32" w:rsidR="00B375B0" w:rsidRDefault="00B375B0" w:rsidP="00B375B0">
            <w:pPr>
              <w:pStyle w:val="Heading6"/>
              <w:numPr>
                <w:ilvl w:val="0"/>
                <w:numId w:val="0"/>
              </w:numPr>
            </w:pPr>
            <w:r>
              <w:t>[Ericsson, 9]</w:t>
            </w:r>
          </w:p>
        </w:tc>
        <w:tc>
          <w:tcPr>
            <w:tcW w:w="7854" w:type="dxa"/>
          </w:tcPr>
          <w:p w14:paraId="29792DEF" w14:textId="0A1F4208" w:rsidR="00B375B0" w:rsidRPr="00057A49" w:rsidRDefault="00D94636" w:rsidP="00D94636">
            <w:pPr>
              <w:pStyle w:val="TableofFigures"/>
              <w:tabs>
                <w:tab w:val="right" w:leader="dot" w:pos="9629"/>
              </w:tabs>
              <w:rPr>
                <w:rFonts w:asciiTheme="minorHAnsi" w:eastAsiaTheme="minorEastAsia" w:hAnsiTheme="minorHAnsi"/>
                <w:b w:val="0"/>
                <w:noProof/>
                <w:sz w:val="22"/>
                <w:lang w:eastAsia="en-US"/>
              </w:rPr>
            </w:pPr>
            <w:hyperlink w:anchor="_Toc87008287" w:history="1">
              <w:r w:rsidRPr="00057A49">
                <w:rPr>
                  <w:rStyle w:val="Hyperlink"/>
                  <w:noProof/>
                  <w:color w:val="000000" w:themeColor="text1"/>
                  <w:u w:val="none"/>
                </w:rPr>
                <w:t>Proposal 5</w:t>
              </w:r>
              <w:r w:rsidRPr="00057A49">
                <w:rPr>
                  <w:rFonts w:asciiTheme="minorHAnsi" w:eastAsiaTheme="minorEastAsia" w:hAnsiTheme="minorHAnsi"/>
                  <w:b w:val="0"/>
                  <w:noProof/>
                  <w:color w:val="000000" w:themeColor="text1"/>
                  <w:sz w:val="22"/>
                  <w:lang w:eastAsia="en-US"/>
                </w:rPr>
                <w:tab/>
              </w:r>
              <w:r w:rsidRPr="00057A49">
                <w:rPr>
                  <w:rStyle w:val="Hyperlink"/>
                  <w:noProof/>
                  <w:color w:val="000000" w:themeColor="text1"/>
                  <w:u w:val="none"/>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hyperlink>
          </w:p>
        </w:tc>
      </w:tr>
      <w:tr w:rsidR="00B375B0" w14:paraId="5BE96864" w14:textId="77777777" w:rsidTr="00B375B0">
        <w:tc>
          <w:tcPr>
            <w:tcW w:w="1843" w:type="dxa"/>
          </w:tcPr>
          <w:p w14:paraId="4B768492" w14:textId="21A3DFA8" w:rsidR="00B375B0" w:rsidRDefault="00B375B0" w:rsidP="00B375B0">
            <w:pPr>
              <w:pStyle w:val="Heading6"/>
              <w:numPr>
                <w:ilvl w:val="0"/>
                <w:numId w:val="0"/>
              </w:numPr>
            </w:pPr>
            <w:r>
              <w:t>[Intel, 10]</w:t>
            </w:r>
          </w:p>
        </w:tc>
        <w:tc>
          <w:tcPr>
            <w:tcW w:w="7854" w:type="dxa"/>
          </w:tcPr>
          <w:p w14:paraId="1CC8BC38" w14:textId="57AACFDA" w:rsidR="00B375B0" w:rsidRPr="00DA1554" w:rsidRDefault="00DA1554" w:rsidP="00DA1554">
            <w:pPr>
              <w:spacing w:before="60" w:after="120"/>
              <w:jc w:val="both"/>
              <w:rPr>
                <w:lang w:eastAsia="x-none"/>
              </w:rPr>
            </w:pPr>
            <w:r w:rsidRPr="004657FE">
              <w:rPr>
                <w:b/>
                <w:bCs/>
                <w:lang w:eastAsia="x-none"/>
              </w:rPr>
              <w:t>Proposal 6:</w:t>
            </w:r>
            <w:r>
              <w:rPr>
                <w:lang w:eastAsia="x-none"/>
              </w:rPr>
              <w:t xml:space="preserve"> No special handling of periodic RS transmissions is needed to address interruptions due to LBT failure as well as no special means are needed to distinguish between LBT failures and beam failures.</w:t>
            </w:r>
          </w:p>
        </w:tc>
      </w:tr>
      <w:tr w:rsidR="00B375B0" w14:paraId="5EFD5B12" w14:textId="77777777" w:rsidTr="00B375B0">
        <w:tc>
          <w:tcPr>
            <w:tcW w:w="1843" w:type="dxa"/>
          </w:tcPr>
          <w:p w14:paraId="24569913" w14:textId="5DB7A0AA" w:rsidR="00B375B0" w:rsidRDefault="00B375B0" w:rsidP="00B375B0">
            <w:pPr>
              <w:pStyle w:val="Heading6"/>
              <w:numPr>
                <w:ilvl w:val="0"/>
                <w:numId w:val="0"/>
              </w:numPr>
            </w:pPr>
            <w:r>
              <w:t>[Xiaomi, 11]</w:t>
            </w:r>
          </w:p>
        </w:tc>
        <w:tc>
          <w:tcPr>
            <w:tcW w:w="7854" w:type="dxa"/>
          </w:tcPr>
          <w:p w14:paraId="797566F9" w14:textId="77777777" w:rsidR="00DA1554" w:rsidRDefault="00DA1554" w:rsidP="00DA1554">
            <w:pPr>
              <w:jc w:val="both"/>
              <w:rPr>
                <w:b/>
                <w:i/>
                <w:lang w:eastAsia="zh-CN"/>
              </w:rPr>
            </w:pPr>
            <w:r w:rsidRPr="00BC3611">
              <w:rPr>
                <w:rFonts w:hint="eastAsia"/>
                <w:b/>
                <w:i/>
                <w:lang w:eastAsia="zh-CN"/>
              </w:rPr>
              <w:t>Observation</w:t>
            </w:r>
            <w:r w:rsidRPr="00BC3611">
              <w:rPr>
                <w:b/>
                <w:i/>
                <w:lang w:eastAsia="zh-CN"/>
              </w:rPr>
              <w:t xml:space="preserve"> 1</w:t>
            </w:r>
            <w:r w:rsidRPr="00BC3611">
              <w:rPr>
                <w:rFonts w:hint="eastAsia"/>
                <w:b/>
                <w:i/>
                <w:lang w:eastAsia="zh-CN"/>
              </w:rPr>
              <w:t>:</w:t>
            </w:r>
            <w:r w:rsidRPr="00BC3611">
              <w:rPr>
                <w:b/>
                <w:i/>
                <w:lang w:eastAsia="zh-CN"/>
              </w:rPr>
              <w:t xml:space="preserve"> </w:t>
            </w:r>
            <w:r>
              <w:rPr>
                <w:b/>
                <w:i/>
                <w:lang w:eastAsia="zh-CN"/>
              </w:rPr>
              <w:t xml:space="preserve">There may be </w:t>
            </w:r>
            <w:r w:rsidRPr="004617B5">
              <w:rPr>
                <w:b/>
                <w:i/>
                <w:lang w:eastAsia="zh-CN"/>
              </w:rPr>
              <w:t>performance loss</w:t>
            </w:r>
            <w:r>
              <w:rPr>
                <w:b/>
                <w:i/>
                <w:lang w:eastAsia="zh-CN"/>
              </w:rPr>
              <w:t xml:space="preserve"> caused by </w:t>
            </w:r>
            <w:r w:rsidRPr="004617B5">
              <w:rPr>
                <w:b/>
                <w:i/>
                <w:lang w:eastAsia="zh-CN"/>
              </w:rPr>
              <w:t>non-transmitted periodic CSI-RS</w:t>
            </w:r>
            <w:r>
              <w:rPr>
                <w:b/>
                <w:i/>
                <w:lang w:eastAsia="zh-CN"/>
              </w:rPr>
              <w:t xml:space="preserve"> for beam measurement because </w:t>
            </w:r>
            <w:r w:rsidRPr="004617B5">
              <w:rPr>
                <w:b/>
                <w:i/>
                <w:lang w:eastAsia="zh-CN"/>
              </w:rPr>
              <w:t>gNB cannot get the latest beam measurement results</w:t>
            </w:r>
            <w:r>
              <w:rPr>
                <w:b/>
                <w:i/>
                <w:lang w:eastAsia="zh-CN"/>
              </w:rPr>
              <w:t xml:space="preserve"> especially for high speed UE.</w:t>
            </w:r>
          </w:p>
          <w:p w14:paraId="27FC6627" w14:textId="77777777" w:rsidR="00DA1554" w:rsidRPr="00737F9E" w:rsidRDefault="00DA1554" w:rsidP="00DA1554">
            <w:pPr>
              <w:jc w:val="both"/>
              <w:rPr>
                <w:b/>
                <w:i/>
                <w:lang w:eastAsia="zh-CN"/>
              </w:rPr>
            </w:pPr>
            <w:r w:rsidRPr="00D55C12">
              <w:rPr>
                <w:b/>
                <w:i/>
                <w:lang w:eastAsia="zh-CN"/>
              </w:rPr>
              <w:t>Proposal</w:t>
            </w:r>
            <w:r>
              <w:rPr>
                <w:b/>
                <w:i/>
                <w:lang w:eastAsia="zh-CN"/>
              </w:rPr>
              <w:t xml:space="preserve"> 4: Aperiodic </w:t>
            </w:r>
            <w:r w:rsidRPr="004A16CF">
              <w:rPr>
                <w:b/>
                <w:i/>
                <w:lang w:eastAsia="zh-CN"/>
              </w:rPr>
              <w:t xml:space="preserve">RS transmission </w:t>
            </w:r>
            <w:r w:rsidRPr="00D55C12">
              <w:rPr>
                <w:b/>
                <w:i/>
                <w:lang w:eastAsia="zh-CN"/>
              </w:rPr>
              <w:t>can be triggered to patch a non-transmitted periodic CSI-RS.</w:t>
            </w:r>
          </w:p>
          <w:p w14:paraId="3591449B" w14:textId="77777777" w:rsidR="00DA1554" w:rsidRPr="00BC3611" w:rsidRDefault="00DA1554" w:rsidP="00DA1554">
            <w:pPr>
              <w:jc w:val="both"/>
              <w:rPr>
                <w:b/>
                <w:i/>
                <w:lang w:eastAsia="zh-CN"/>
              </w:rPr>
            </w:pPr>
            <w:r w:rsidRPr="00BC3611">
              <w:rPr>
                <w:b/>
                <w:i/>
                <w:lang w:eastAsia="zh-CN"/>
              </w:rPr>
              <w:t>Observation 2:</w:t>
            </w:r>
            <w:r>
              <w:rPr>
                <w:b/>
                <w:i/>
                <w:lang w:eastAsia="zh-CN"/>
              </w:rPr>
              <w:t xml:space="preserve"> The existing BFD</w:t>
            </w:r>
            <w:r w:rsidRPr="00B33DDB">
              <w:rPr>
                <w:b/>
                <w:i/>
                <w:lang w:eastAsia="zh-CN"/>
              </w:rPr>
              <w:t xml:space="preserve"> mechani</w:t>
            </w:r>
            <w:r>
              <w:rPr>
                <w:b/>
                <w:i/>
                <w:lang w:eastAsia="zh-CN"/>
              </w:rPr>
              <w:t>sm may not work well if the periodic CSI-RS for BFD cannot transmitted because of LBT failure.</w:t>
            </w:r>
          </w:p>
          <w:p w14:paraId="2101BF4F" w14:textId="77777777" w:rsidR="00DA1554" w:rsidRPr="00585942" w:rsidRDefault="00DA1554" w:rsidP="00DA1554">
            <w:pPr>
              <w:rPr>
                <w:b/>
                <w:i/>
                <w:lang w:eastAsia="zh-CN"/>
              </w:rPr>
            </w:pPr>
            <w:r w:rsidRPr="00585942">
              <w:rPr>
                <w:rFonts w:hint="eastAsia"/>
                <w:b/>
                <w:i/>
                <w:lang w:eastAsia="zh-CN"/>
              </w:rPr>
              <w:t>P</w:t>
            </w:r>
            <w:r w:rsidRPr="00585942">
              <w:rPr>
                <w:b/>
                <w:i/>
                <w:lang w:eastAsia="zh-CN"/>
              </w:rPr>
              <w:t>roposal</w:t>
            </w:r>
            <w:r>
              <w:rPr>
                <w:b/>
                <w:i/>
                <w:lang w:eastAsia="zh-CN"/>
              </w:rPr>
              <w:t xml:space="preserve"> 6</w:t>
            </w:r>
            <w:r w:rsidRPr="00585942">
              <w:rPr>
                <w:b/>
                <w:i/>
                <w:lang w:eastAsia="zh-CN"/>
              </w:rPr>
              <w:t>: The beam failure detection procedure should be enhanced if triggering aperiodic CSI-RS to complement the non-transmitted BFD-RS is supported.</w:t>
            </w:r>
          </w:p>
          <w:p w14:paraId="293B3217" w14:textId="19B8DC6B" w:rsidR="00B375B0" w:rsidRPr="00DA1554" w:rsidRDefault="00DA1554" w:rsidP="00DA1554">
            <w:pPr>
              <w:rPr>
                <w:b/>
                <w:i/>
                <w:lang w:eastAsia="zh-CN"/>
              </w:rPr>
            </w:pPr>
            <w:r>
              <w:rPr>
                <w:b/>
                <w:i/>
                <w:lang w:eastAsia="zh-CN"/>
              </w:rPr>
              <w:t>Observation 3</w:t>
            </w:r>
            <w:r w:rsidRPr="00E87B95">
              <w:rPr>
                <w:b/>
                <w:i/>
                <w:lang w:eastAsia="zh-CN"/>
              </w:rPr>
              <w:t xml:space="preserve">: </w:t>
            </w:r>
            <w:r>
              <w:rPr>
                <w:b/>
                <w:i/>
                <w:lang w:eastAsia="zh-CN"/>
              </w:rPr>
              <w:t>The b</w:t>
            </w:r>
            <w:r w:rsidRPr="00E87B95">
              <w:rPr>
                <w:b/>
                <w:i/>
                <w:lang w:eastAsia="zh-CN"/>
              </w:rPr>
              <w:t>eam switching in the same COT</w:t>
            </w:r>
            <w:r>
              <w:rPr>
                <w:b/>
                <w:i/>
                <w:lang w:eastAsia="zh-CN"/>
              </w:rPr>
              <w:t xml:space="preserve"> will be influenced by the LBT mechanism</w:t>
            </w:r>
            <w:r w:rsidRPr="00E87B95">
              <w:rPr>
                <w:b/>
                <w:i/>
                <w:lang w:eastAsia="zh-CN"/>
              </w:rPr>
              <w:t>.</w:t>
            </w:r>
          </w:p>
        </w:tc>
      </w:tr>
      <w:tr w:rsidR="00B375B0" w14:paraId="4EC4312D" w14:textId="77777777" w:rsidTr="00B375B0">
        <w:tc>
          <w:tcPr>
            <w:tcW w:w="1843" w:type="dxa"/>
          </w:tcPr>
          <w:p w14:paraId="389B9CA7" w14:textId="306C1236" w:rsidR="00B375B0" w:rsidRDefault="00B375B0" w:rsidP="00B375B0">
            <w:pPr>
              <w:pStyle w:val="Heading6"/>
              <w:numPr>
                <w:ilvl w:val="0"/>
                <w:numId w:val="0"/>
              </w:numPr>
            </w:pPr>
            <w:r>
              <w:t>[Lenovo/MotM, 12]</w:t>
            </w:r>
          </w:p>
        </w:tc>
        <w:tc>
          <w:tcPr>
            <w:tcW w:w="7854" w:type="dxa"/>
          </w:tcPr>
          <w:p w14:paraId="64E27F32" w14:textId="77777777" w:rsidR="00D344C4" w:rsidRPr="00EA1E88" w:rsidRDefault="00D344C4" w:rsidP="00D344C4">
            <w:pPr>
              <w:jc w:val="both"/>
              <w:rPr>
                <w:b/>
                <w:i/>
                <w:iCs/>
              </w:rPr>
            </w:pPr>
            <w:r w:rsidRPr="00EA1E88">
              <w:rPr>
                <w:b/>
                <w:i/>
                <w:iCs/>
                <w:lang w:eastAsia="ja-JP"/>
              </w:rPr>
              <w:t xml:space="preserve">Proposal </w:t>
            </w:r>
            <w:r>
              <w:rPr>
                <w:b/>
                <w:i/>
                <w:iCs/>
                <w:lang w:eastAsia="ja-JP"/>
              </w:rPr>
              <w:t>3</w:t>
            </w:r>
            <w:r w:rsidRPr="00EA1E88">
              <w:rPr>
                <w:b/>
                <w:i/>
                <w:iCs/>
                <w:lang w:eastAsia="ja-JP"/>
              </w:rPr>
              <w:t xml:space="preserve">: </w:t>
            </w:r>
            <w:r w:rsidRPr="00EA1E88">
              <w:rPr>
                <w:rFonts w:asciiTheme="majorBidi" w:hAnsiTheme="majorBidi" w:cstheme="majorBidi"/>
                <w:b/>
                <w:i/>
                <w:iCs/>
                <w:lang w:eastAsia="zh-CN"/>
              </w:rPr>
              <w:t>For NR operation in unlicensed bands between 52.6 GHz and 71 GHz</w:t>
            </w:r>
            <w:r w:rsidRPr="00EA1E88">
              <w:rPr>
                <w:b/>
                <w:i/>
                <w:iCs/>
              </w:rPr>
              <w:t>, the following potential enhancements related to periodic transmissions of RS such as P-TRS should be specified to deal with LBT failure:</w:t>
            </w:r>
          </w:p>
          <w:p w14:paraId="60368651" w14:textId="77777777" w:rsidR="00D344C4" w:rsidRPr="00EA1E88" w:rsidRDefault="00D344C4" w:rsidP="003505EC">
            <w:pPr>
              <w:pStyle w:val="ListParagraph"/>
              <w:numPr>
                <w:ilvl w:val="0"/>
                <w:numId w:val="28"/>
              </w:numPr>
              <w:spacing w:after="0" w:line="240" w:lineRule="auto"/>
              <w:jc w:val="both"/>
              <w:rPr>
                <w:b/>
                <w:i/>
                <w:iCs/>
                <w:lang w:eastAsia="ja-JP"/>
              </w:rPr>
            </w:pPr>
            <w:r w:rsidRPr="00EA1E88">
              <w:rPr>
                <w:b/>
                <w:i/>
                <w:iCs/>
              </w:rPr>
              <w:t>Termination of periodic RS transmission on beams where consecutive LBT failures are encountered</w:t>
            </w:r>
          </w:p>
          <w:p w14:paraId="26CBB382" w14:textId="77777777" w:rsidR="00D344C4" w:rsidRPr="00EA1E88" w:rsidRDefault="00D344C4" w:rsidP="003505EC">
            <w:pPr>
              <w:pStyle w:val="ListParagraph"/>
              <w:numPr>
                <w:ilvl w:val="0"/>
                <w:numId w:val="28"/>
              </w:numPr>
              <w:spacing w:after="0" w:line="240" w:lineRule="auto"/>
              <w:jc w:val="both"/>
              <w:rPr>
                <w:b/>
                <w:i/>
                <w:iCs/>
                <w:lang w:eastAsia="ja-JP"/>
              </w:rPr>
            </w:pPr>
            <w:r w:rsidRPr="00EA1E88">
              <w:rPr>
                <w:b/>
                <w:i/>
                <w:iCs/>
              </w:rPr>
              <w:t>Dynamic switching of the QCL assumption (beams) for periodic RS transmission where consecutive LBT failures are encountered, where:</w:t>
            </w:r>
          </w:p>
          <w:p w14:paraId="44D587B6" w14:textId="0C6945AF" w:rsidR="00B375B0" w:rsidRPr="00D344C4" w:rsidRDefault="00D344C4" w:rsidP="003505EC">
            <w:pPr>
              <w:pStyle w:val="ListParagraph"/>
              <w:numPr>
                <w:ilvl w:val="1"/>
                <w:numId w:val="28"/>
              </w:numPr>
              <w:spacing w:after="180" w:line="240" w:lineRule="auto"/>
              <w:jc w:val="both"/>
              <w:rPr>
                <w:b/>
                <w:i/>
                <w:iCs/>
                <w:lang w:eastAsia="ja-JP"/>
              </w:rPr>
            </w:pPr>
            <w:r w:rsidRPr="00EA1E88">
              <w:rPr>
                <w:b/>
                <w:i/>
                <w:iCs/>
              </w:rPr>
              <w:t xml:space="preserve">Multiple QCL assumptions (multiple beams) can be configured to the RS resource and </w:t>
            </w:r>
            <w:r w:rsidRPr="00EA1E88">
              <w:rPr>
                <w:b/>
                <w:i/>
                <w:iCs/>
                <w:lang w:eastAsia="ja-JP"/>
              </w:rPr>
              <w:t>beam switch can be triggered once the continuous number of LBT failures reach a certain threshold value</w:t>
            </w:r>
          </w:p>
        </w:tc>
      </w:tr>
      <w:tr w:rsidR="00B375B0" w14:paraId="173E7B38" w14:textId="77777777" w:rsidTr="00B375B0">
        <w:tc>
          <w:tcPr>
            <w:tcW w:w="1843" w:type="dxa"/>
          </w:tcPr>
          <w:p w14:paraId="579F5FF1" w14:textId="45D59504" w:rsidR="00B375B0" w:rsidRDefault="00B375B0" w:rsidP="00B375B0">
            <w:pPr>
              <w:pStyle w:val="Heading6"/>
              <w:numPr>
                <w:ilvl w:val="0"/>
                <w:numId w:val="0"/>
              </w:numPr>
            </w:pPr>
            <w:r>
              <w:lastRenderedPageBreak/>
              <w:t>[NEC, 13]</w:t>
            </w:r>
          </w:p>
        </w:tc>
        <w:tc>
          <w:tcPr>
            <w:tcW w:w="7854" w:type="dxa"/>
          </w:tcPr>
          <w:p w14:paraId="70F23144" w14:textId="77777777" w:rsidR="00D344C4" w:rsidRDefault="00D344C4" w:rsidP="00D344C4">
            <w:pPr>
              <w:pStyle w:val="BodyText"/>
              <w:rPr>
                <w:b/>
                <w:i/>
                <w:lang w:eastAsia="zh-CN"/>
              </w:rPr>
            </w:pPr>
            <w:r w:rsidRPr="00BA7C6E">
              <w:rPr>
                <w:b/>
                <w:i/>
                <w:lang w:eastAsia="zh-CN"/>
              </w:rPr>
              <w:t xml:space="preserve">Proposal </w:t>
            </w:r>
            <w:r>
              <w:rPr>
                <w:b/>
                <w:i/>
                <w:lang w:eastAsia="zh-CN"/>
              </w:rPr>
              <w:t>2</w:t>
            </w:r>
            <w:r w:rsidRPr="00BA7C6E">
              <w:rPr>
                <w:b/>
                <w:i/>
                <w:lang w:eastAsia="zh-CN"/>
              </w:rPr>
              <w:t>:</w:t>
            </w:r>
            <w:r w:rsidRPr="007C1F8D">
              <w:t xml:space="preserve"> </w:t>
            </w:r>
            <w:r>
              <w:rPr>
                <w:b/>
                <w:i/>
                <w:lang w:eastAsia="zh-CN"/>
              </w:rPr>
              <w:t>A</w:t>
            </w:r>
            <w:r w:rsidRPr="008230CE">
              <w:rPr>
                <w:b/>
                <w:i/>
                <w:lang w:eastAsia="zh-CN"/>
              </w:rPr>
              <w:t xml:space="preserve"> gap for beam switching or directional LBT should be introduced for </w:t>
            </w:r>
            <w:r>
              <w:rPr>
                <w:b/>
                <w:i/>
                <w:lang w:eastAsia="zh-CN"/>
              </w:rPr>
              <w:t xml:space="preserve">multiple </w:t>
            </w:r>
            <w:r w:rsidRPr="00F17F14">
              <w:rPr>
                <w:b/>
                <w:i/>
                <w:lang w:eastAsia="zh-CN"/>
              </w:rPr>
              <w:t>QCL assumption</w:t>
            </w:r>
            <w:r w:rsidRPr="00821D22">
              <w:rPr>
                <w:b/>
                <w:i/>
                <w:lang w:eastAsia="zh-CN"/>
              </w:rPr>
              <w:t xml:space="preserve"> </w:t>
            </w:r>
            <w:r>
              <w:rPr>
                <w:b/>
                <w:i/>
                <w:lang w:eastAsia="zh-CN"/>
              </w:rPr>
              <w:t xml:space="preserve">in </w:t>
            </w:r>
            <w:r w:rsidRPr="00821D22">
              <w:rPr>
                <w:b/>
                <w:i/>
                <w:lang w:eastAsia="zh-CN"/>
              </w:rPr>
              <w:t>multiple-PDSCH scheduling</w:t>
            </w:r>
            <w:r>
              <w:rPr>
                <w:b/>
                <w:i/>
                <w:lang w:eastAsia="zh-CN"/>
              </w:rPr>
              <w:t>.</w:t>
            </w:r>
          </w:p>
          <w:p w14:paraId="165900D5" w14:textId="77777777" w:rsidR="00D344C4" w:rsidRPr="00CB2B3E" w:rsidRDefault="00D344C4" w:rsidP="00D344C4">
            <w:pPr>
              <w:pStyle w:val="BodyText"/>
              <w:rPr>
                <w:b/>
                <w:i/>
                <w:lang w:eastAsia="zh-CN"/>
              </w:rPr>
            </w:pPr>
            <w:r w:rsidRPr="00BA7C6E">
              <w:rPr>
                <w:b/>
                <w:i/>
                <w:lang w:eastAsia="zh-CN"/>
              </w:rPr>
              <w:t xml:space="preserve">Proposal </w:t>
            </w:r>
            <w:r>
              <w:rPr>
                <w:b/>
                <w:i/>
                <w:lang w:eastAsia="zh-CN"/>
              </w:rPr>
              <w:t>3</w:t>
            </w:r>
            <w:r w:rsidRPr="00BA7C6E">
              <w:rPr>
                <w:b/>
                <w:i/>
                <w:lang w:eastAsia="zh-CN"/>
              </w:rPr>
              <w:t>:</w:t>
            </w:r>
            <w:r>
              <w:rPr>
                <w:b/>
                <w:i/>
                <w:lang w:eastAsia="zh-CN"/>
              </w:rPr>
              <w:t xml:space="preserve"> </w:t>
            </w:r>
            <w:r w:rsidRPr="00CB2B3E">
              <w:rPr>
                <w:b/>
                <w:i/>
                <w:lang w:eastAsia="zh-CN"/>
              </w:rPr>
              <w:t xml:space="preserve">UE should apply the QCL assumption(s) of the smallest CORESET </w:t>
            </w:r>
            <w:r>
              <w:rPr>
                <w:b/>
                <w:i/>
                <w:lang w:eastAsia="zh-CN"/>
              </w:rPr>
              <w:t>ID</w:t>
            </w:r>
            <w:r w:rsidRPr="00CB2B3E">
              <w:rPr>
                <w:b/>
                <w:i/>
                <w:lang w:eastAsia="zh-CN"/>
              </w:rPr>
              <w:t xml:space="preserve"> that LBT succe</w:t>
            </w:r>
            <w:r>
              <w:rPr>
                <w:b/>
                <w:i/>
                <w:lang w:eastAsia="zh-CN"/>
              </w:rPr>
              <w:t>ed</w:t>
            </w:r>
            <w:r w:rsidRPr="00CB2B3E">
              <w:rPr>
                <w:b/>
                <w:i/>
                <w:lang w:eastAsia="zh-CN"/>
              </w:rPr>
              <w:t xml:space="preserve"> in the latest slot for each PDSCH when some or all of the scheduled PDSCHs of the multiple PDSCH have scheduling offset less than timeDurationForQCL for shared spectrum.</w:t>
            </w:r>
          </w:p>
          <w:p w14:paraId="18307D2A" w14:textId="5A001182" w:rsidR="00B375B0" w:rsidRPr="00D344C4" w:rsidRDefault="00D344C4" w:rsidP="00D344C4">
            <w:pPr>
              <w:widowControl w:val="0"/>
              <w:jc w:val="both"/>
              <w:rPr>
                <w:b/>
                <w:i/>
                <w:lang w:eastAsia="zh-CN"/>
              </w:rPr>
            </w:pPr>
            <w:r w:rsidRPr="00BA7C6E">
              <w:rPr>
                <w:b/>
                <w:i/>
                <w:lang w:eastAsia="zh-CN"/>
              </w:rPr>
              <w:t xml:space="preserve">Proposal </w:t>
            </w:r>
            <w:r>
              <w:rPr>
                <w:b/>
                <w:i/>
                <w:lang w:eastAsia="zh-CN"/>
              </w:rPr>
              <w:t>4</w:t>
            </w:r>
            <w:r w:rsidRPr="00BA7C6E">
              <w:rPr>
                <w:b/>
                <w:i/>
                <w:lang w:eastAsia="zh-CN"/>
              </w:rPr>
              <w:t>:</w:t>
            </w:r>
            <w:r w:rsidRPr="00847687">
              <w:rPr>
                <w:lang w:eastAsia="zh-CN"/>
              </w:rPr>
              <w:t xml:space="preserve"> </w:t>
            </w:r>
            <w:r>
              <w:rPr>
                <w:b/>
                <w:i/>
                <w:lang w:eastAsia="zh-CN"/>
              </w:rPr>
              <w:t>I</w:t>
            </w:r>
            <w:r w:rsidRPr="009D5DAF">
              <w:rPr>
                <w:b/>
                <w:i/>
                <w:lang w:eastAsia="zh-CN"/>
              </w:rPr>
              <w:t xml:space="preserve">f the indicated beam in the DCI </w:t>
            </w:r>
            <w:r>
              <w:rPr>
                <w:b/>
                <w:i/>
                <w:lang w:eastAsia="zh-CN"/>
              </w:rPr>
              <w:t xml:space="preserve">scheduling the PDSCH </w:t>
            </w:r>
            <w:r w:rsidRPr="009D5DAF">
              <w:rPr>
                <w:b/>
                <w:i/>
                <w:lang w:eastAsia="zh-CN"/>
              </w:rPr>
              <w:t xml:space="preserve">is QCLed with the directional LBT beam for the DCI, then no </w:t>
            </w:r>
            <w:r>
              <w:rPr>
                <w:b/>
                <w:i/>
                <w:lang w:eastAsia="zh-CN"/>
              </w:rPr>
              <w:t xml:space="preserve">additional LBT </w:t>
            </w:r>
            <w:r w:rsidRPr="009D5DAF">
              <w:rPr>
                <w:b/>
                <w:i/>
                <w:lang w:eastAsia="zh-CN"/>
              </w:rPr>
              <w:t>is needed for the PDSCHs have scheduling offset equal to or greater than timeDurationForQCL</w:t>
            </w:r>
            <w:r>
              <w:rPr>
                <w:b/>
                <w:i/>
                <w:lang w:eastAsia="zh-CN"/>
              </w:rPr>
              <w:t xml:space="preserve"> in shared spectrum</w:t>
            </w:r>
            <w:r w:rsidRPr="009D5DAF">
              <w:rPr>
                <w:b/>
                <w:i/>
                <w:lang w:eastAsia="zh-CN"/>
              </w:rPr>
              <w:t>.</w:t>
            </w:r>
          </w:p>
        </w:tc>
      </w:tr>
      <w:tr w:rsidR="00B375B0" w14:paraId="34E596FE" w14:textId="77777777" w:rsidTr="00B375B0">
        <w:tc>
          <w:tcPr>
            <w:tcW w:w="1843" w:type="dxa"/>
          </w:tcPr>
          <w:p w14:paraId="5309C758" w14:textId="1F12D826" w:rsidR="00B375B0" w:rsidRDefault="00B375B0" w:rsidP="00B375B0">
            <w:pPr>
              <w:pStyle w:val="Heading6"/>
              <w:numPr>
                <w:ilvl w:val="0"/>
                <w:numId w:val="0"/>
              </w:numPr>
            </w:pPr>
            <w:r>
              <w:t>[Samsung, 14]</w:t>
            </w:r>
          </w:p>
        </w:tc>
        <w:tc>
          <w:tcPr>
            <w:tcW w:w="7854" w:type="dxa"/>
          </w:tcPr>
          <w:p w14:paraId="21DA1CC2" w14:textId="77777777" w:rsidR="00D344C4" w:rsidRPr="00057A49" w:rsidRDefault="00D344C4" w:rsidP="00D344C4">
            <w:pPr>
              <w:tabs>
                <w:tab w:val="left" w:pos="1300"/>
              </w:tabs>
              <w:jc w:val="both"/>
              <w:rPr>
                <w:b/>
              </w:rPr>
            </w:pPr>
            <w:r w:rsidRPr="00057A49">
              <w:rPr>
                <w:b/>
              </w:rPr>
              <w:t>Proposal 6: Support multi-slot aperiodic CSI-RS/SRS scheduled by a single DCI for beam management in 60 GHz unlicensed band.</w:t>
            </w:r>
          </w:p>
          <w:p w14:paraId="3931570E" w14:textId="2FA3FFFB" w:rsidR="00B375B0" w:rsidRPr="00D344C4" w:rsidRDefault="00D344C4" w:rsidP="00D344C4">
            <w:pPr>
              <w:tabs>
                <w:tab w:val="left" w:pos="1300"/>
              </w:tabs>
              <w:jc w:val="both"/>
              <w:rPr>
                <w:b/>
                <w:u w:val="single"/>
              </w:rPr>
            </w:pPr>
            <w:r w:rsidRPr="00057A49">
              <w:rPr>
                <w:b/>
              </w:rPr>
              <w:t>Proposal 7: Further investigate the issue on the uncertainty of RS transmission due to LBT for 60 GHz unlicensed band.</w:t>
            </w:r>
          </w:p>
        </w:tc>
      </w:tr>
      <w:tr w:rsidR="00B375B0" w14:paraId="5AF311C3" w14:textId="77777777" w:rsidTr="00B375B0">
        <w:tc>
          <w:tcPr>
            <w:tcW w:w="1843" w:type="dxa"/>
          </w:tcPr>
          <w:p w14:paraId="66DE5F1E" w14:textId="275A930A" w:rsidR="00B375B0" w:rsidRDefault="00B375B0" w:rsidP="00B375B0">
            <w:pPr>
              <w:pStyle w:val="Heading6"/>
              <w:numPr>
                <w:ilvl w:val="0"/>
                <w:numId w:val="0"/>
              </w:numPr>
            </w:pPr>
            <w:r>
              <w:t>[InterDigital, 15]</w:t>
            </w:r>
          </w:p>
        </w:tc>
        <w:tc>
          <w:tcPr>
            <w:tcW w:w="7854" w:type="dxa"/>
          </w:tcPr>
          <w:p w14:paraId="6F10B9FF" w14:textId="77777777" w:rsidR="00D344C4" w:rsidRPr="001A4453" w:rsidRDefault="00D344C4" w:rsidP="00D344C4">
            <w:pPr>
              <w:spacing w:line="276" w:lineRule="auto"/>
              <w:jc w:val="both"/>
              <w:rPr>
                <w:rFonts w:ascii="Arial" w:hAnsi="Arial" w:cs="Arial"/>
                <w:i/>
                <w:iCs/>
              </w:rPr>
            </w:pPr>
            <w:r w:rsidRPr="001A4453">
              <w:rPr>
                <w:rFonts w:ascii="Arial" w:hAnsi="Arial" w:cs="Arial"/>
                <w:b/>
                <w:bCs/>
                <w:i/>
                <w:iCs/>
              </w:rPr>
              <w:t xml:space="preserve">Observation </w:t>
            </w:r>
            <w:r>
              <w:rPr>
                <w:rFonts w:ascii="Arial" w:hAnsi="Arial" w:cs="Arial"/>
                <w:b/>
                <w:bCs/>
                <w:i/>
                <w:iCs/>
              </w:rPr>
              <w:t>5</w:t>
            </w:r>
            <w:r w:rsidRPr="001A4453">
              <w:rPr>
                <w:rFonts w:ascii="Arial" w:hAnsi="Arial" w:cs="Arial"/>
                <w:b/>
                <w:bCs/>
                <w:i/>
                <w:iCs/>
              </w:rPr>
              <w:t>:</w:t>
            </w:r>
            <w:r w:rsidRPr="001A4453">
              <w:rPr>
                <w:rFonts w:ascii="Arial" w:hAnsi="Arial" w:cs="Arial"/>
                <w:i/>
                <w:iCs/>
              </w:rPr>
              <w:t xml:space="preserve"> Absence of periodic/semi-persistent RSs may impact on performance of fine time/frequency tracking, beam failure recovery and beam/CSI reporting</w:t>
            </w:r>
            <w:r>
              <w:rPr>
                <w:rFonts w:ascii="Arial" w:hAnsi="Arial" w:cs="Arial"/>
                <w:i/>
                <w:iCs/>
              </w:rPr>
              <w:t>.</w:t>
            </w:r>
          </w:p>
          <w:p w14:paraId="6FBC4F37" w14:textId="77777777" w:rsidR="00D344C4" w:rsidRPr="001A4453" w:rsidRDefault="00D344C4" w:rsidP="00D344C4">
            <w:pPr>
              <w:spacing w:line="276" w:lineRule="auto"/>
              <w:jc w:val="both"/>
              <w:rPr>
                <w:rFonts w:ascii="Arial" w:hAnsi="Arial" w:cs="Arial"/>
                <w:i/>
                <w:iCs/>
              </w:rPr>
            </w:pPr>
            <w:bookmarkStart w:id="17" w:name="_Hlk83978671"/>
            <w:r w:rsidRPr="001A4453">
              <w:rPr>
                <w:rFonts w:ascii="Arial" w:hAnsi="Arial" w:cs="Arial"/>
                <w:b/>
                <w:bCs/>
                <w:i/>
                <w:iCs/>
              </w:rPr>
              <w:t xml:space="preserve">Proposal </w:t>
            </w:r>
            <w:r>
              <w:rPr>
                <w:rFonts w:ascii="Arial" w:hAnsi="Arial" w:cs="Arial"/>
                <w:b/>
                <w:bCs/>
                <w:i/>
                <w:iCs/>
              </w:rPr>
              <w:t>3</w:t>
            </w:r>
            <w:r w:rsidRPr="001A4453">
              <w:rPr>
                <w:rFonts w:ascii="Arial" w:hAnsi="Arial" w:cs="Arial"/>
                <w:b/>
                <w:bCs/>
                <w:i/>
                <w:iCs/>
              </w:rPr>
              <w:t>:</w:t>
            </w:r>
            <w:r w:rsidRPr="001A4453">
              <w:rPr>
                <w:rFonts w:ascii="Arial" w:hAnsi="Arial" w:cs="Arial"/>
                <w:i/>
                <w:iCs/>
              </w:rPr>
              <w:t xml:space="preserve"> Introduce an enhanced mechanism to patch non-transmitted </w:t>
            </w:r>
            <w:r>
              <w:rPr>
                <w:rFonts w:ascii="Arial" w:hAnsi="Arial" w:cs="Arial"/>
                <w:i/>
                <w:iCs/>
              </w:rPr>
              <w:t xml:space="preserve">periodic/semi-persistent </w:t>
            </w:r>
            <w:r w:rsidRPr="001A4453">
              <w:rPr>
                <w:rFonts w:ascii="Arial" w:hAnsi="Arial" w:cs="Arial"/>
                <w:i/>
                <w:iCs/>
              </w:rPr>
              <w:t>RSs due to LBT failures</w:t>
            </w:r>
            <w:r>
              <w:rPr>
                <w:rFonts w:ascii="Arial" w:hAnsi="Arial" w:cs="Arial"/>
                <w:i/>
                <w:iCs/>
              </w:rPr>
              <w:t>.</w:t>
            </w:r>
          </w:p>
          <w:bookmarkEnd w:id="17"/>
          <w:p w14:paraId="31B9EB1B" w14:textId="77777777" w:rsidR="00D344C4" w:rsidRDefault="00D344C4" w:rsidP="00D344C4">
            <w:pPr>
              <w:spacing w:line="276" w:lineRule="auto"/>
              <w:jc w:val="both"/>
              <w:rPr>
                <w:rFonts w:ascii="Arial" w:hAnsi="Arial" w:cs="Arial"/>
                <w:i/>
                <w:iCs/>
              </w:rPr>
            </w:pPr>
            <w:r w:rsidRPr="001A4453">
              <w:rPr>
                <w:rFonts w:ascii="Arial" w:hAnsi="Arial" w:cs="Arial"/>
                <w:b/>
                <w:bCs/>
                <w:i/>
                <w:iCs/>
              </w:rPr>
              <w:t xml:space="preserve">Proposal </w:t>
            </w:r>
            <w:r>
              <w:rPr>
                <w:rFonts w:ascii="Arial" w:hAnsi="Arial" w:cs="Arial"/>
                <w:b/>
                <w:bCs/>
                <w:i/>
                <w:iCs/>
              </w:rPr>
              <w:t>4</w:t>
            </w:r>
            <w:r w:rsidRPr="001A4453">
              <w:rPr>
                <w:rFonts w:ascii="Arial" w:hAnsi="Arial" w:cs="Arial"/>
                <w:b/>
                <w:bCs/>
                <w:i/>
                <w:iCs/>
              </w:rPr>
              <w:t>:</w:t>
            </w:r>
            <w:r w:rsidRPr="001A4453">
              <w:rPr>
                <w:rFonts w:ascii="Arial" w:hAnsi="Arial" w:cs="Arial"/>
                <w:i/>
                <w:iCs/>
              </w:rPr>
              <w:t xml:space="preserve"> </w:t>
            </w:r>
            <w:r>
              <w:rPr>
                <w:rFonts w:ascii="Arial" w:hAnsi="Arial" w:cs="Arial"/>
                <w:i/>
                <w:iCs/>
              </w:rPr>
              <w:t>Support RS transmission based on candidate RSs</w:t>
            </w:r>
            <w:r w:rsidRPr="001A4453">
              <w:rPr>
                <w:rFonts w:ascii="Arial" w:hAnsi="Arial" w:cs="Arial"/>
                <w:i/>
                <w:iCs/>
              </w:rPr>
              <w:t xml:space="preserve"> </w:t>
            </w:r>
            <w:r>
              <w:rPr>
                <w:rFonts w:ascii="Arial" w:hAnsi="Arial" w:cs="Arial"/>
                <w:i/>
                <w:iCs/>
              </w:rPr>
              <w:t>when</w:t>
            </w:r>
            <w:r w:rsidRPr="001A4453">
              <w:rPr>
                <w:rFonts w:ascii="Arial" w:hAnsi="Arial" w:cs="Arial"/>
                <w:i/>
                <w:iCs/>
              </w:rPr>
              <w:t xml:space="preserve"> LBT fails </w:t>
            </w:r>
            <w:r>
              <w:rPr>
                <w:rFonts w:ascii="Arial" w:hAnsi="Arial" w:cs="Arial"/>
                <w:i/>
                <w:iCs/>
              </w:rPr>
              <w:t>for periodic/semi-persistent RSs.</w:t>
            </w:r>
          </w:p>
          <w:p w14:paraId="7BF401B9" w14:textId="1275005D" w:rsidR="00B375B0" w:rsidRPr="00D344C4" w:rsidRDefault="00D344C4" w:rsidP="00D344C4">
            <w:pPr>
              <w:spacing w:line="276" w:lineRule="auto"/>
              <w:jc w:val="both"/>
              <w:rPr>
                <w:rFonts w:ascii="Arial" w:hAnsi="Arial" w:cs="Arial"/>
                <w:i/>
                <w:iCs/>
              </w:rPr>
            </w:pPr>
            <w:r w:rsidRPr="00CE47F4">
              <w:rPr>
                <w:rFonts w:ascii="Arial" w:hAnsi="Arial" w:cs="Arial"/>
                <w:b/>
                <w:bCs/>
                <w:i/>
                <w:iCs/>
              </w:rPr>
              <w:t>Proposal</w:t>
            </w:r>
            <w:r>
              <w:rPr>
                <w:rFonts w:ascii="Arial" w:hAnsi="Arial" w:cs="Arial"/>
                <w:b/>
                <w:bCs/>
                <w:i/>
                <w:iCs/>
              </w:rPr>
              <w:t xml:space="preserve"> 5</w:t>
            </w:r>
            <w:r w:rsidRPr="00CE47F4">
              <w:rPr>
                <w:rFonts w:ascii="Arial" w:hAnsi="Arial" w:cs="Arial"/>
                <w:b/>
                <w:bCs/>
                <w:i/>
                <w:iCs/>
              </w:rPr>
              <w:t xml:space="preserve">: </w:t>
            </w:r>
            <w:r w:rsidRPr="00102C78">
              <w:rPr>
                <w:rFonts w:ascii="Arial" w:hAnsi="Arial" w:cs="Arial"/>
                <w:i/>
                <w:iCs/>
              </w:rPr>
              <w:t>Support RS pre-emption based on gNB indication to achieve</w:t>
            </w:r>
            <w:r w:rsidRPr="00102C78">
              <w:rPr>
                <w:rFonts w:ascii="Arial" w:hAnsi="Arial" w:cs="Arial"/>
                <w:bCs/>
                <w:i/>
                <w:iCs/>
              </w:rPr>
              <w:t xml:space="preserve"> accurate fine time/frequency tracking, beam failure recovery and beam/CSI.</w:t>
            </w:r>
          </w:p>
        </w:tc>
      </w:tr>
      <w:tr w:rsidR="00B375B0" w14:paraId="0CC4B0F9" w14:textId="77777777" w:rsidTr="00B375B0">
        <w:tc>
          <w:tcPr>
            <w:tcW w:w="1843" w:type="dxa"/>
          </w:tcPr>
          <w:p w14:paraId="39FD53E9" w14:textId="00106C13" w:rsidR="00B375B0" w:rsidRDefault="00B375B0" w:rsidP="00B375B0">
            <w:pPr>
              <w:pStyle w:val="Heading6"/>
              <w:numPr>
                <w:ilvl w:val="0"/>
                <w:numId w:val="0"/>
              </w:numPr>
            </w:pPr>
            <w:r>
              <w:t>[Apple, 16]</w:t>
            </w:r>
          </w:p>
        </w:tc>
        <w:tc>
          <w:tcPr>
            <w:tcW w:w="7854" w:type="dxa"/>
          </w:tcPr>
          <w:p w14:paraId="4688E4F7" w14:textId="7199BCB6" w:rsidR="00B375B0" w:rsidRDefault="00D344C4" w:rsidP="00D344C4">
            <w:pPr>
              <w:tabs>
                <w:tab w:val="left" w:pos="7406"/>
              </w:tabs>
              <w:spacing w:line="276" w:lineRule="auto"/>
            </w:pPr>
            <w:r w:rsidRPr="00CF4E5F">
              <w:rPr>
                <w:b/>
                <w:i/>
              </w:rPr>
              <w:t xml:space="preserve">Proposal </w:t>
            </w:r>
            <w:r>
              <w:rPr>
                <w:b/>
                <w:i/>
              </w:rPr>
              <w:t>2</w:t>
            </w:r>
            <w:r w:rsidRPr="002422C4">
              <w:rPr>
                <w:b/>
                <w:i/>
              </w:rPr>
              <w:t>:</w:t>
            </w:r>
            <w:r w:rsidRPr="009B541B">
              <w:rPr>
                <w:b/>
                <w:i/>
              </w:rPr>
              <w:t xml:space="preserve"> </w:t>
            </w:r>
            <w:r w:rsidRPr="00994311">
              <w:rPr>
                <w:b/>
                <w:bCs/>
                <w:i/>
                <w:iCs/>
              </w:rPr>
              <w:t>Enhancement of beam operation for unlicensed bands should be investigated to mitigate interference and optimize system performance due to hidden node for NR from 52.6 GHz to 71 GHz</w:t>
            </w:r>
            <w:r w:rsidRPr="009B541B">
              <w:rPr>
                <w:i/>
                <w:iCs/>
              </w:rPr>
              <w:t>.</w:t>
            </w:r>
          </w:p>
        </w:tc>
      </w:tr>
      <w:tr w:rsidR="00B375B0" w14:paraId="6D15B85C" w14:textId="77777777" w:rsidTr="00B375B0">
        <w:tc>
          <w:tcPr>
            <w:tcW w:w="1843" w:type="dxa"/>
          </w:tcPr>
          <w:p w14:paraId="269729E3" w14:textId="596C7C23" w:rsidR="00B375B0" w:rsidRDefault="00B375B0" w:rsidP="00B375B0">
            <w:pPr>
              <w:pStyle w:val="Heading6"/>
              <w:numPr>
                <w:ilvl w:val="0"/>
                <w:numId w:val="0"/>
              </w:numPr>
            </w:pPr>
            <w:r>
              <w:t>[LGE, 18]</w:t>
            </w:r>
          </w:p>
        </w:tc>
        <w:tc>
          <w:tcPr>
            <w:tcW w:w="7854" w:type="dxa"/>
          </w:tcPr>
          <w:p w14:paraId="13619F3A" w14:textId="77777777" w:rsidR="006B11D3" w:rsidRDefault="006B11D3" w:rsidP="006B11D3">
            <w:pPr>
              <w:spacing w:before="120" w:after="120" w:line="240" w:lineRule="auto"/>
              <w:ind w:firstLineChars="100" w:firstLine="220"/>
              <w:rPr>
                <w:rFonts w:eastAsia="Batang"/>
              </w:rPr>
            </w:pPr>
            <w:r>
              <w:rPr>
                <w:rFonts w:eastAsia="Batang"/>
                <w:b/>
              </w:rPr>
              <w:t>Proposal #7</w:t>
            </w:r>
            <w:r w:rsidRPr="002B431A">
              <w:rPr>
                <w:rFonts w:eastAsia="Batang"/>
                <w:b/>
              </w:rPr>
              <w:t xml:space="preserve">: </w:t>
            </w:r>
            <w:r w:rsidRPr="00A46846">
              <w:rPr>
                <w:rFonts w:eastAsia="Batang"/>
                <w:b/>
              </w:rPr>
              <w:t xml:space="preserve">The following aspects </w:t>
            </w:r>
            <w:r>
              <w:rPr>
                <w:rFonts w:eastAsia="Batang"/>
                <w:b/>
              </w:rPr>
              <w:t>can</w:t>
            </w:r>
            <w:r w:rsidRPr="00A46846">
              <w:rPr>
                <w:rFonts w:eastAsia="Batang"/>
                <w:b/>
              </w:rPr>
              <w:t xml:space="preserve"> be consid</w:t>
            </w:r>
            <w:r>
              <w:rPr>
                <w:rFonts w:eastAsia="Batang"/>
                <w:b/>
              </w:rPr>
              <w:t>ered to enhance beam management operation when channel access scheme is used for unlicensed spectrum</w:t>
            </w:r>
            <w:r w:rsidRPr="00FC47AB">
              <w:rPr>
                <w:rFonts w:eastAsia="Batang"/>
                <w:b/>
              </w:rPr>
              <w:t>.</w:t>
            </w:r>
          </w:p>
          <w:p w14:paraId="23262D8B" w14:textId="77777777" w:rsidR="006B11D3" w:rsidRPr="00A46846" w:rsidRDefault="006B11D3" w:rsidP="003505EC">
            <w:pPr>
              <w:pStyle w:val="ListParagraph"/>
              <w:numPr>
                <w:ilvl w:val="1"/>
                <w:numId w:val="24"/>
              </w:numPr>
              <w:wordWrap w:val="0"/>
              <w:autoSpaceDE w:val="0"/>
              <w:autoSpaceDN w:val="0"/>
              <w:spacing w:before="120" w:after="120" w:line="240" w:lineRule="auto"/>
              <w:jc w:val="both"/>
              <w:rPr>
                <w:rFonts w:ascii="Times New Roman" w:hAnsi="Times New Roman"/>
                <w:b/>
                <w:lang w:val="en-GB"/>
              </w:rPr>
            </w:pPr>
            <w:r w:rsidRPr="00A46846">
              <w:rPr>
                <w:rFonts w:ascii="Times New Roman" w:hAnsi="Times New Roman"/>
                <w:b/>
                <w:lang w:val="en-GB"/>
              </w:rPr>
              <w:t>How to provide more opportunities of CSI-RS or SRS transmission considering LBT failure</w:t>
            </w:r>
          </w:p>
          <w:p w14:paraId="102EC3AF" w14:textId="292BA9D1" w:rsidR="00B375B0" w:rsidRPr="006B11D3" w:rsidRDefault="006B11D3" w:rsidP="003505EC">
            <w:pPr>
              <w:pStyle w:val="ListParagraph"/>
              <w:numPr>
                <w:ilvl w:val="1"/>
                <w:numId w:val="24"/>
              </w:numPr>
              <w:wordWrap w:val="0"/>
              <w:autoSpaceDE w:val="0"/>
              <w:autoSpaceDN w:val="0"/>
              <w:spacing w:before="120" w:after="120" w:line="240" w:lineRule="auto"/>
              <w:jc w:val="both"/>
              <w:rPr>
                <w:rFonts w:ascii="Times New Roman" w:hAnsi="Times New Roman"/>
                <w:b/>
                <w:lang w:val="en-GB"/>
              </w:rPr>
            </w:pPr>
            <w:r w:rsidRPr="00A46846">
              <w:rPr>
                <w:rFonts w:ascii="Times New Roman" w:hAnsi="Times New Roman"/>
                <w:b/>
                <w:lang w:val="en-GB"/>
              </w:rPr>
              <w:t>How to enhance beam failure procedure considering not transmitted BFD-RS due to LBT failure</w:t>
            </w:r>
          </w:p>
        </w:tc>
      </w:tr>
      <w:tr w:rsidR="00B375B0" w14:paraId="70B94702" w14:textId="77777777" w:rsidTr="00B375B0">
        <w:tc>
          <w:tcPr>
            <w:tcW w:w="1843" w:type="dxa"/>
          </w:tcPr>
          <w:p w14:paraId="799942A6" w14:textId="317C50FA" w:rsidR="00B375B0" w:rsidRDefault="00B375B0" w:rsidP="00B375B0">
            <w:pPr>
              <w:pStyle w:val="Heading6"/>
              <w:numPr>
                <w:ilvl w:val="0"/>
                <w:numId w:val="0"/>
              </w:numPr>
            </w:pPr>
            <w:r>
              <w:t>[MediaTek, 21]</w:t>
            </w:r>
          </w:p>
        </w:tc>
        <w:tc>
          <w:tcPr>
            <w:tcW w:w="7854" w:type="dxa"/>
          </w:tcPr>
          <w:p w14:paraId="4D1F3A63" w14:textId="77777777" w:rsidR="006B11D3" w:rsidRPr="00DE041D" w:rsidRDefault="006B11D3" w:rsidP="006B11D3">
            <w:pPr>
              <w:spacing w:afterLines="50" w:after="120"/>
              <w:rPr>
                <w:b/>
                <w:iCs/>
              </w:rPr>
            </w:pPr>
            <w:r w:rsidRPr="00DE041D">
              <w:rPr>
                <w:b/>
                <w:iCs/>
              </w:rPr>
              <w:fldChar w:fldCharType="begin"/>
            </w:r>
            <w:r w:rsidRPr="00DE041D">
              <w:rPr>
                <w:b/>
                <w:iCs/>
              </w:rPr>
              <w:instrText xml:space="preserve"> REF _Ref68270078 \h  \* MERGEFORMAT </w:instrText>
            </w:r>
            <w:r w:rsidRPr="00DE041D">
              <w:rPr>
                <w:b/>
                <w:iCs/>
              </w:rPr>
            </w:r>
            <w:r w:rsidRPr="00DE041D">
              <w:rPr>
                <w:b/>
                <w:iCs/>
              </w:rPr>
              <w:fldChar w:fldCharType="separate"/>
            </w:r>
            <w:r w:rsidRPr="00DE041D">
              <w:rPr>
                <w:b/>
              </w:rPr>
              <w:t xml:space="preserve">Proposal </w:t>
            </w:r>
            <w:r w:rsidRPr="00DE041D">
              <w:rPr>
                <w:b/>
                <w:noProof/>
              </w:rPr>
              <w:t>3</w:t>
            </w:r>
            <w:r w:rsidRPr="00DE041D">
              <w:rPr>
                <w:b/>
              </w:rPr>
              <w:t xml:space="preserve">: For multi-PDSCH scheduling, all the scheduled PDSCHs from a single DCI are either received within </w:t>
            </w:r>
            <w:r w:rsidRPr="00DE041D">
              <w:rPr>
                <w:b/>
                <w:i/>
                <w:iCs/>
              </w:rPr>
              <w:t>timeDurationForQCL</w:t>
            </w:r>
            <w:r w:rsidRPr="00DE041D" w:rsidDel="004E5BAF">
              <w:rPr>
                <w:b/>
              </w:rPr>
              <w:t xml:space="preserve"> </w:t>
            </w:r>
            <w:r w:rsidRPr="00DE041D">
              <w:rPr>
                <w:b/>
              </w:rPr>
              <w:t xml:space="preserve">or </w:t>
            </w:r>
            <w:r w:rsidRPr="00DE041D">
              <w:rPr>
                <w:b/>
                <w:color w:val="000000"/>
              </w:rPr>
              <w:t xml:space="preserve">the time offset between the reception of the DCI and each scheduled PDSCH is equal to or greater than a threshold </w:t>
            </w:r>
            <w:r w:rsidRPr="00DE041D">
              <w:rPr>
                <w:b/>
                <w:i/>
                <w:color w:val="000000"/>
              </w:rPr>
              <w:t>timeDurationForQCL</w:t>
            </w:r>
            <w:r w:rsidRPr="00DE041D">
              <w:rPr>
                <w:b/>
              </w:rPr>
              <w:t>.</w:t>
            </w:r>
            <w:r w:rsidRPr="00DE041D">
              <w:rPr>
                <w:b/>
                <w:iCs/>
              </w:rPr>
              <w:fldChar w:fldCharType="end"/>
            </w:r>
          </w:p>
          <w:p w14:paraId="079EC35C" w14:textId="74EC0694" w:rsidR="00B375B0" w:rsidRPr="006B11D3" w:rsidRDefault="006B11D3" w:rsidP="006B11D3">
            <w:pPr>
              <w:spacing w:afterLines="50" w:after="120"/>
              <w:rPr>
                <w:b/>
                <w:iCs/>
              </w:rPr>
            </w:pPr>
            <w:r w:rsidRPr="00B33B9C">
              <w:rPr>
                <w:b/>
                <w:iCs/>
              </w:rPr>
              <w:fldChar w:fldCharType="begin"/>
            </w:r>
            <w:r w:rsidRPr="00B33B9C">
              <w:rPr>
                <w:b/>
                <w:iCs/>
              </w:rPr>
              <w:instrText xml:space="preserve"> REF _Ref68506664 \h </w:instrText>
            </w:r>
            <w:r>
              <w:rPr>
                <w:b/>
                <w:iCs/>
              </w:rPr>
              <w:instrText xml:space="preserve"> \* MERGEFORMAT </w:instrText>
            </w:r>
            <w:r w:rsidRPr="00B33B9C">
              <w:rPr>
                <w:b/>
                <w:iCs/>
              </w:rPr>
            </w:r>
            <w:r w:rsidRPr="00B33B9C">
              <w:rPr>
                <w:b/>
                <w:iCs/>
              </w:rPr>
              <w:fldChar w:fldCharType="separate"/>
            </w:r>
            <w:r w:rsidRPr="00DE041D">
              <w:rPr>
                <w:b/>
              </w:rPr>
              <w:t xml:space="preserve">Proposal </w:t>
            </w:r>
            <w:r w:rsidRPr="00DE041D">
              <w:rPr>
                <w:b/>
                <w:noProof/>
              </w:rPr>
              <w:t>4</w:t>
            </w:r>
            <w:r w:rsidRPr="00DE041D">
              <w:rPr>
                <w:b/>
              </w:rPr>
              <w:t xml:space="preserve">: No further discussion on beam management enhancements for LBT failure </w:t>
            </w:r>
            <w:r w:rsidRPr="00DE041D">
              <w:rPr>
                <w:b/>
                <w:noProof/>
              </w:rPr>
              <w:t>handling</w:t>
            </w:r>
            <w:r w:rsidRPr="00DE041D">
              <w:rPr>
                <w:b/>
              </w:rPr>
              <w:t xml:space="preserve"> in Rel-17.</w:t>
            </w:r>
            <w:r w:rsidRPr="00B33B9C">
              <w:rPr>
                <w:b/>
                <w:iCs/>
              </w:rPr>
              <w:fldChar w:fldCharType="end"/>
            </w:r>
          </w:p>
        </w:tc>
      </w:tr>
    </w:tbl>
    <w:p w14:paraId="3ABD1B48" w14:textId="77777777" w:rsidR="00694984" w:rsidRDefault="00694984"/>
    <w:p w14:paraId="03CC7206" w14:textId="77777777" w:rsidR="00694984" w:rsidRDefault="003E217E">
      <w:pPr>
        <w:pStyle w:val="Heading2"/>
      </w:pPr>
      <w:r>
        <w:t>Summary of views</w:t>
      </w:r>
    </w:p>
    <w:tbl>
      <w:tblPr>
        <w:tblStyle w:val="TableGrid"/>
        <w:tblW w:w="9985" w:type="dxa"/>
        <w:tblLook w:val="04A0" w:firstRow="1" w:lastRow="0" w:firstColumn="1" w:lastColumn="0" w:noHBand="0" w:noVBand="1"/>
      </w:tblPr>
      <w:tblGrid>
        <w:gridCol w:w="531"/>
        <w:gridCol w:w="2614"/>
        <w:gridCol w:w="6840"/>
      </w:tblGrid>
      <w:tr w:rsidR="00694984" w14:paraId="6DB7DA28" w14:textId="77777777">
        <w:trPr>
          <w:trHeight w:val="197"/>
        </w:trPr>
        <w:tc>
          <w:tcPr>
            <w:tcW w:w="531" w:type="dxa"/>
            <w:shd w:val="clear" w:color="auto" w:fill="D9D9D9" w:themeFill="background1" w:themeFillShade="D9"/>
          </w:tcPr>
          <w:p w14:paraId="553F13FD" w14:textId="77777777" w:rsidR="00694984" w:rsidRDefault="003E217E">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6FEEB982" w14:textId="77777777" w:rsidR="00694984" w:rsidRDefault="003E217E">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344F9FF2" w14:textId="77777777" w:rsidR="00694984" w:rsidRDefault="003E217E">
            <w:pPr>
              <w:snapToGrid w:val="0"/>
              <w:rPr>
                <w:rFonts w:ascii="Arial" w:hAnsi="Arial" w:cs="Arial"/>
                <w:b/>
                <w:sz w:val="18"/>
                <w:szCs w:val="20"/>
              </w:rPr>
            </w:pPr>
            <w:r>
              <w:rPr>
                <w:rFonts w:ascii="Arial" w:hAnsi="Arial" w:cs="Arial"/>
                <w:b/>
                <w:sz w:val="18"/>
                <w:szCs w:val="20"/>
              </w:rPr>
              <w:t>Companies’ views</w:t>
            </w:r>
          </w:p>
        </w:tc>
      </w:tr>
      <w:tr w:rsidR="00694984" w14:paraId="6F019062" w14:textId="77777777">
        <w:tc>
          <w:tcPr>
            <w:tcW w:w="531" w:type="dxa"/>
          </w:tcPr>
          <w:p w14:paraId="4139292B" w14:textId="2F0C2BC4" w:rsidR="00694984" w:rsidRPr="00A4329A" w:rsidRDefault="00840B92">
            <w:pPr>
              <w:snapToGrid w:val="0"/>
              <w:rPr>
                <w:rFonts w:ascii="Arial" w:hAnsi="Arial" w:cs="Arial"/>
                <w:sz w:val="18"/>
                <w:szCs w:val="20"/>
              </w:rPr>
            </w:pPr>
            <w:r w:rsidRPr="00A4329A">
              <w:rPr>
                <w:rFonts w:ascii="Arial" w:hAnsi="Arial" w:cs="Arial"/>
                <w:sz w:val="18"/>
                <w:szCs w:val="20"/>
              </w:rPr>
              <w:t>6</w:t>
            </w:r>
            <w:r w:rsidR="003E217E" w:rsidRPr="00A4329A">
              <w:rPr>
                <w:rFonts w:ascii="Arial" w:hAnsi="Arial" w:cs="Arial"/>
                <w:sz w:val="18"/>
                <w:szCs w:val="20"/>
              </w:rPr>
              <w:t>.1</w:t>
            </w:r>
          </w:p>
        </w:tc>
        <w:tc>
          <w:tcPr>
            <w:tcW w:w="2614" w:type="dxa"/>
          </w:tcPr>
          <w:p w14:paraId="48ED1B2E" w14:textId="77777777" w:rsidR="00694984" w:rsidRPr="00A4329A" w:rsidRDefault="003E217E">
            <w:pPr>
              <w:snapToGrid w:val="0"/>
              <w:rPr>
                <w:rFonts w:ascii="Arial" w:hAnsi="Arial" w:cs="Arial"/>
                <w:sz w:val="18"/>
                <w:szCs w:val="20"/>
              </w:rPr>
            </w:pPr>
            <w:r w:rsidRPr="00A4329A">
              <w:rPr>
                <w:rFonts w:ascii="Arial" w:hAnsi="Arial" w:cs="Arial"/>
                <w:sz w:val="18"/>
                <w:szCs w:val="20"/>
              </w:rPr>
              <w:t>Whether to enhance RS transmissions to deal with LBT failure</w:t>
            </w:r>
          </w:p>
          <w:p w14:paraId="4B389544" w14:textId="77777777" w:rsidR="00694984" w:rsidRPr="00A4329A" w:rsidRDefault="00694984">
            <w:pPr>
              <w:snapToGrid w:val="0"/>
              <w:rPr>
                <w:rFonts w:ascii="Arial" w:hAnsi="Arial" w:cs="Arial"/>
                <w:sz w:val="18"/>
                <w:szCs w:val="20"/>
              </w:rPr>
            </w:pPr>
          </w:p>
          <w:p w14:paraId="54C33E93" w14:textId="77777777" w:rsidR="00694984" w:rsidRPr="00A4329A" w:rsidRDefault="00694984">
            <w:pPr>
              <w:snapToGrid w:val="0"/>
              <w:rPr>
                <w:rFonts w:ascii="Arial" w:hAnsi="Arial" w:cs="Arial"/>
                <w:sz w:val="18"/>
                <w:szCs w:val="20"/>
              </w:rPr>
            </w:pPr>
          </w:p>
        </w:tc>
        <w:tc>
          <w:tcPr>
            <w:tcW w:w="6840" w:type="dxa"/>
          </w:tcPr>
          <w:p w14:paraId="61446451" w14:textId="5C611D68" w:rsidR="00694984" w:rsidRPr="00A4329A" w:rsidRDefault="003E217E">
            <w:pPr>
              <w:snapToGrid w:val="0"/>
              <w:rPr>
                <w:rFonts w:ascii="Arial" w:hAnsi="Arial" w:cs="Arial"/>
                <w:sz w:val="18"/>
                <w:szCs w:val="20"/>
              </w:rPr>
            </w:pPr>
            <w:r w:rsidRPr="00A4329A">
              <w:rPr>
                <w:rFonts w:ascii="Arial" w:hAnsi="Arial" w:cs="Arial"/>
                <w:b/>
                <w:bCs/>
                <w:sz w:val="18"/>
                <w:szCs w:val="20"/>
              </w:rPr>
              <w:t>Yes:</w:t>
            </w:r>
            <w:r w:rsidRPr="00A4329A">
              <w:rPr>
                <w:rFonts w:ascii="Arial" w:hAnsi="Arial" w:cs="Arial"/>
                <w:sz w:val="18"/>
                <w:szCs w:val="20"/>
              </w:rPr>
              <w:t xml:space="preserve"> Huawei/HiSi, Spreadtrum, I</w:t>
            </w:r>
            <w:r w:rsidR="00A4329A" w:rsidRPr="00A4329A">
              <w:rPr>
                <w:rFonts w:ascii="Arial" w:hAnsi="Arial" w:cs="Arial"/>
                <w:sz w:val="18"/>
                <w:szCs w:val="20"/>
              </w:rPr>
              <w:t>nterDigital,</w:t>
            </w:r>
            <w:r w:rsidRPr="00A4329A">
              <w:rPr>
                <w:rFonts w:ascii="Arial" w:hAnsi="Arial" w:cs="Arial"/>
                <w:sz w:val="18"/>
                <w:szCs w:val="20"/>
              </w:rPr>
              <w:t xml:space="preserve"> Sony, F</w:t>
            </w:r>
            <w:r w:rsidR="00A4329A" w:rsidRPr="00A4329A">
              <w:rPr>
                <w:rFonts w:ascii="Arial" w:hAnsi="Arial" w:cs="Arial"/>
                <w:sz w:val="18"/>
                <w:szCs w:val="20"/>
              </w:rPr>
              <w:t>uturewei</w:t>
            </w:r>
            <w:r w:rsidRPr="00A4329A">
              <w:rPr>
                <w:rFonts w:ascii="Arial" w:hAnsi="Arial" w:cs="Arial"/>
                <w:sz w:val="18"/>
                <w:szCs w:val="20"/>
              </w:rPr>
              <w:t>, Nokia/NSB, LGE, NTT Docomo, Xiaomi</w:t>
            </w:r>
          </w:p>
          <w:p w14:paraId="17C96C3E" w14:textId="7F397532" w:rsidR="00694984" w:rsidRPr="00A4329A" w:rsidRDefault="003E217E" w:rsidP="003505EC">
            <w:pPr>
              <w:pStyle w:val="ListParagraph"/>
              <w:numPr>
                <w:ilvl w:val="0"/>
                <w:numId w:val="18"/>
              </w:numPr>
              <w:snapToGrid w:val="0"/>
              <w:rPr>
                <w:rFonts w:ascii="Arial" w:hAnsi="Arial" w:cs="Arial"/>
                <w:sz w:val="18"/>
                <w:szCs w:val="20"/>
              </w:rPr>
            </w:pPr>
            <w:r w:rsidRPr="00A4329A">
              <w:rPr>
                <w:rFonts w:ascii="Arial" w:hAnsi="Arial" w:cs="Arial"/>
                <w:sz w:val="18"/>
                <w:szCs w:val="20"/>
              </w:rPr>
              <w:t>[I</w:t>
            </w:r>
            <w:r w:rsidR="00A4329A" w:rsidRPr="00A4329A">
              <w:rPr>
                <w:rFonts w:ascii="Arial" w:hAnsi="Arial" w:cs="Arial"/>
                <w:sz w:val="18"/>
                <w:szCs w:val="20"/>
              </w:rPr>
              <w:t>nterDigital</w:t>
            </w:r>
            <w:r w:rsidRPr="00A4329A">
              <w:rPr>
                <w:rFonts w:ascii="Arial" w:hAnsi="Arial" w:cs="Arial"/>
                <w:sz w:val="18"/>
                <w:szCs w:val="20"/>
              </w:rPr>
              <w:t xml:space="preserve">]: Support RS pre-emption based on gNB indication to achieve accurate fine time/frequency tracking, beam failure recovery and beam/CSI. </w:t>
            </w:r>
          </w:p>
          <w:p w14:paraId="254A40D2" w14:textId="77777777" w:rsidR="00694984" w:rsidRPr="00A4329A" w:rsidRDefault="003E217E" w:rsidP="003505EC">
            <w:pPr>
              <w:pStyle w:val="ListParagraph"/>
              <w:numPr>
                <w:ilvl w:val="0"/>
                <w:numId w:val="18"/>
              </w:numPr>
              <w:snapToGrid w:val="0"/>
              <w:rPr>
                <w:rFonts w:ascii="Arial" w:hAnsi="Arial" w:cs="Arial"/>
                <w:sz w:val="18"/>
                <w:szCs w:val="20"/>
              </w:rPr>
            </w:pPr>
            <w:r w:rsidRPr="00A4329A">
              <w:rPr>
                <w:rFonts w:ascii="Arial" w:hAnsi="Arial" w:cs="Arial"/>
                <w:sz w:val="18"/>
                <w:szCs w:val="20"/>
              </w:rPr>
              <w:t>[Lenovo/MotM]: For NR operation in unlicensed bands between 52.6 GHz and 71 GHz, the following potential enhancements related to periodic transmissions of RS such as P-TRS should be specified to deal with LBT failure:</w:t>
            </w:r>
          </w:p>
          <w:p w14:paraId="2CA577E8" w14:textId="77777777" w:rsidR="00694984" w:rsidRPr="00A4329A" w:rsidRDefault="003E217E" w:rsidP="003505EC">
            <w:pPr>
              <w:pStyle w:val="ListParagraph"/>
              <w:numPr>
                <w:ilvl w:val="1"/>
                <w:numId w:val="18"/>
              </w:numPr>
              <w:snapToGrid w:val="0"/>
              <w:rPr>
                <w:rFonts w:ascii="Arial" w:hAnsi="Arial" w:cs="Arial"/>
                <w:sz w:val="18"/>
                <w:szCs w:val="20"/>
              </w:rPr>
            </w:pPr>
            <w:r w:rsidRPr="00A4329A">
              <w:rPr>
                <w:rFonts w:ascii="Arial" w:hAnsi="Arial" w:cs="Arial"/>
                <w:sz w:val="18"/>
                <w:szCs w:val="20"/>
              </w:rPr>
              <w:t>Termination of periodic RS transmission on beams where consecutive LBT failures are encountered</w:t>
            </w:r>
          </w:p>
          <w:p w14:paraId="62F5BAEC" w14:textId="77777777" w:rsidR="00694984" w:rsidRPr="00A4329A" w:rsidRDefault="003E217E" w:rsidP="003505EC">
            <w:pPr>
              <w:pStyle w:val="ListParagraph"/>
              <w:numPr>
                <w:ilvl w:val="1"/>
                <w:numId w:val="18"/>
              </w:numPr>
              <w:snapToGrid w:val="0"/>
              <w:rPr>
                <w:rFonts w:ascii="Arial" w:hAnsi="Arial" w:cs="Arial"/>
                <w:sz w:val="18"/>
                <w:szCs w:val="20"/>
              </w:rPr>
            </w:pPr>
            <w:r w:rsidRPr="00A4329A">
              <w:rPr>
                <w:rFonts w:ascii="Arial" w:hAnsi="Arial" w:cs="Arial"/>
                <w:sz w:val="18"/>
                <w:szCs w:val="20"/>
              </w:rPr>
              <w:t>Dynamic switching of the QCL assumption (beams) for periodic RS transmission where consecutive LBT failures are encountered, where:</w:t>
            </w:r>
          </w:p>
          <w:p w14:paraId="0810E00E" w14:textId="77777777" w:rsidR="00694984" w:rsidRPr="00A4329A" w:rsidRDefault="003E217E" w:rsidP="003505EC">
            <w:pPr>
              <w:pStyle w:val="ListParagraph"/>
              <w:numPr>
                <w:ilvl w:val="2"/>
                <w:numId w:val="18"/>
              </w:numPr>
              <w:snapToGrid w:val="0"/>
              <w:rPr>
                <w:rFonts w:ascii="Arial" w:hAnsi="Arial" w:cs="Arial"/>
                <w:sz w:val="18"/>
                <w:szCs w:val="20"/>
              </w:rPr>
            </w:pPr>
            <w:r w:rsidRPr="00A4329A">
              <w:rPr>
                <w:rFonts w:ascii="Arial" w:hAnsi="Arial" w:cs="Arial"/>
                <w:sz w:val="18"/>
                <w:szCs w:val="20"/>
              </w:rPr>
              <w:t>Multiple QCL assumptions (multiple beams) can be configured to the RS resource and beam switch can be triggered once the continuous number of LBT failures reach a certain threshold value</w:t>
            </w:r>
          </w:p>
          <w:p w14:paraId="0A703748" w14:textId="77777777" w:rsidR="00694984" w:rsidRPr="00A4329A" w:rsidRDefault="003E217E">
            <w:pPr>
              <w:snapToGrid w:val="0"/>
              <w:rPr>
                <w:rFonts w:ascii="Arial" w:hAnsi="Arial" w:cs="Arial"/>
                <w:bCs/>
                <w:sz w:val="18"/>
                <w:szCs w:val="20"/>
              </w:rPr>
            </w:pPr>
            <w:r w:rsidRPr="00A4329A">
              <w:rPr>
                <w:rFonts w:ascii="Arial" w:hAnsi="Arial" w:cs="Arial"/>
                <w:b/>
                <w:bCs/>
                <w:sz w:val="18"/>
                <w:szCs w:val="20"/>
              </w:rPr>
              <w:t>Need further study/hold the discussion:</w:t>
            </w:r>
            <w:r w:rsidRPr="00A4329A">
              <w:rPr>
                <w:rFonts w:ascii="Arial" w:hAnsi="Arial" w:cs="Arial"/>
                <w:sz w:val="18"/>
                <w:szCs w:val="20"/>
              </w:rPr>
              <w:t xml:space="preserve"> Samsung, ZTE/Sanechips, OPPO</w:t>
            </w:r>
          </w:p>
          <w:p w14:paraId="0E056F7E" w14:textId="77777777" w:rsidR="00694984" w:rsidRPr="00A4329A" w:rsidRDefault="003E217E" w:rsidP="003505EC">
            <w:pPr>
              <w:pStyle w:val="ListParagraph"/>
              <w:numPr>
                <w:ilvl w:val="0"/>
                <w:numId w:val="31"/>
              </w:numPr>
              <w:snapToGrid w:val="0"/>
              <w:rPr>
                <w:rFonts w:ascii="Arial" w:hAnsi="Arial" w:cs="Arial"/>
                <w:bCs/>
                <w:sz w:val="18"/>
                <w:szCs w:val="20"/>
              </w:rPr>
            </w:pPr>
            <w:r w:rsidRPr="00A4329A">
              <w:rPr>
                <w:rFonts w:ascii="Arial" w:hAnsi="Arial" w:cs="Arial"/>
                <w:bCs/>
                <w:sz w:val="18"/>
                <w:szCs w:val="20"/>
              </w:rPr>
              <w:t>[Samsung]: Further investigate the issue on the uncertainty of RS transmission due to LBT for 60 GHz unlicensed band.</w:t>
            </w:r>
          </w:p>
          <w:p w14:paraId="0193004E" w14:textId="77777777" w:rsidR="00694984" w:rsidRPr="00A4329A" w:rsidRDefault="003E217E" w:rsidP="003505EC">
            <w:pPr>
              <w:pStyle w:val="ListParagraph"/>
              <w:numPr>
                <w:ilvl w:val="0"/>
                <w:numId w:val="31"/>
              </w:numPr>
              <w:snapToGrid w:val="0"/>
              <w:rPr>
                <w:rFonts w:ascii="Arial" w:hAnsi="Arial" w:cs="Arial"/>
                <w:bCs/>
                <w:sz w:val="18"/>
                <w:szCs w:val="20"/>
              </w:rPr>
            </w:pPr>
            <w:r w:rsidRPr="00A4329A">
              <w:rPr>
                <w:rFonts w:ascii="Arial" w:hAnsi="Arial" w:cs="Arial"/>
                <w:bCs/>
                <w:sz w:val="18"/>
                <w:szCs w:val="20"/>
              </w:rPr>
              <w:t>[ZTE/Sanechips]: Study and evaluate the impact of LBT and the limitation of COT length on the procedure of beam failure detection.</w:t>
            </w:r>
          </w:p>
          <w:p w14:paraId="7F7F6768" w14:textId="77777777" w:rsidR="00694984" w:rsidRPr="00A4329A" w:rsidRDefault="003E217E">
            <w:pPr>
              <w:snapToGrid w:val="0"/>
              <w:rPr>
                <w:rFonts w:ascii="Arial" w:hAnsi="Arial" w:cs="Arial"/>
                <w:sz w:val="18"/>
                <w:szCs w:val="20"/>
              </w:rPr>
            </w:pPr>
            <w:r w:rsidRPr="00A4329A">
              <w:rPr>
                <w:rFonts w:ascii="Arial" w:hAnsi="Arial" w:cs="Arial"/>
                <w:b/>
                <w:sz w:val="18"/>
                <w:szCs w:val="20"/>
              </w:rPr>
              <w:t>No:</w:t>
            </w:r>
            <w:r w:rsidRPr="00A4329A">
              <w:rPr>
                <w:rFonts w:ascii="Arial" w:hAnsi="Arial" w:cs="Arial"/>
                <w:bCs/>
                <w:sz w:val="18"/>
                <w:szCs w:val="20"/>
              </w:rPr>
              <w:t xml:space="preserve"> </w:t>
            </w:r>
            <w:r w:rsidRPr="00A4329A">
              <w:rPr>
                <w:rFonts w:ascii="Arial" w:hAnsi="Arial" w:cs="Arial"/>
                <w:sz w:val="18"/>
                <w:szCs w:val="20"/>
              </w:rPr>
              <w:t>CATT, Ericsson, Intel</w:t>
            </w:r>
          </w:p>
          <w:p w14:paraId="55AEEE07" w14:textId="77777777" w:rsidR="00694984" w:rsidRPr="00A4329A" w:rsidRDefault="003E217E" w:rsidP="003505EC">
            <w:pPr>
              <w:pStyle w:val="ListParagraph"/>
              <w:numPr>
                <w:ilvl w:val="0"/>
                <w:numId w:val="31"/>
              </w:numPr>
              <w:snapToGrid w:val="0"/>
              <w:rPr>
                <w:rFonts w:ascii="Arial" w:hAnsi="Arial" w:cs="Arial"/>
                <w:bCs/>
                <w:sz w:val="18"/>
                <w:szCs w:val="20"/>
              </w:rPr>
            </w:pPr>
            <w:r w:rsidRPr="00A4329A">
              <w:rPr>
                <w:rFonts w:ascii="Arial" w:hAnsi="Arial" w:cs="Arial"/>
                <w:bCs/>
                <w:sz w:val="18"/>
                <w:szCs w:val="20"/>
              </w:rPr>
              <w:t>[CATT]: Aperiodic CSI-RS could be used as the alternative solution of missed L1 RSRP measurement of periodic CSI-RS due to LBT failure with little specification change.</w:t>
            </w:r>
          </w:p>
          <w:p w14:paraId="32EE617A" w14:textId="77777777" w:rsidR="00694984" w:rsidRPr="00A4329A" w:rsidRDefault="003E217E" w:rsidP="003505EC">
            <w:pPr>
              <w:pStyle w:val="ListParagraph"/>
              <w:numPr>
                <w:ilvl w:val="0"/>
                <w:numId w:val="31"/>
              </w:numPr>
              <w:snapToGrid w:val="0"/>
              <w:rPr>
                <w:rFonts w:ascii="Arial" w:hAnsi="Arial" w:cs="Arial"/>
                <w:bCs/>
                <w:sz w:val="18"/>
                <w:szCs w:val="20"/>
              </w:rPr>
            </w:pPr>
            <w:r w:rsidRPr="00A4329A">
              <w:rPr>
                <w:rFonts w:ascii="Arial" w:hAnsi="Arial" w:cs="Arial"/>
                <w:bCs/>
                <w:sz w:val="18"/>
                <w:szCs w:val="20"/>
              </w:rPr>
              <w:t>[Ericsson]: 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p w14:paraId="7E1E647A" w14:textId="77777777" w:rsidR="00694984" w:rsidRPr="00A4329A" w:rsidRDefault="003E217E" w:rsidP="003505EC">
            <w:pPr>
              <w:pStyle w:val="ListParagraph"/>
              <w:numPr>
                <w:ilvl w:val="0"/>
                <w:numId w:val="31"/>
              </w:numPr>
              <w:snapToGrid w:val="0"/>
              <w:rPr>
                <w:rFonts w:ascii="Arial" w:hAnsi="Arial" w:cs="Arial"/>
                <w:bCs/>
                <w:sz w:val="18"/>
                <w:szCs w:val="20"/>
              </w:rPr>
            </w:pPr>
            <w:r w:rsidRPr="00A4329A">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r w:rsidR="00694984" w14:paraId="57ABB295" w14:textId="77777777">
        <w:tc>
          <w:tcPr>
            <w:tcW w:w="531" w:type="dxa"/>
          </w:tcPr>
          <w:p w14:paraId="2A0CE761" w14:textId="3F6BFE7D" w:rsidR="00694984" w:rsidRPr="00A4329A" w:rsidRDefault="00840B92">
            <w:pPr>
              <w:snapToGrid w:val="0"/>
              <w:rPr>
                <w:rFonts w:ascii="Arial" w:hAnsi="Arial" w:cs="Arial"/>
                <w:sz w:val="18"/>
                <w:szCs w:val="20"/>
              </w:rPr>
            </w:pPr>
            <w:r w:rsidRPr="00A4329A">
              <w:rPr>
                <w:rFonts w:ascii="Arial" w:hAnsi="Arial" w:cs="Arial"/>
                <w:sz w:val="18"/>
                <w:szCs w:val="20"/>
              </w:rPr>
              <w:t>6</w:t>
            </w:r>
            <w:r w:rsidR="003E217E" w:rsidRPr="00A4329A">
              <w:rPr>
                <w:rFonts w:ascii="Arial" w:hAnsi="Arial" w:cs="Arial"/>
                <w:sz w:val="18"/>
                <w:szCs w:val="20"/>
              </w:rPr>
              <w:t>.2</w:t>
            </w:r>
          </w:p>
        </w:tc>
        <w:tc>
          <w:tcPr>
            <w:tcW w:w="2614" w:type="dxa"/>
          </w:tcPr>
          <w:p w14:paraId="4C153DBE" w14:textId="77777777" w:rsidR="00694984" w:rsidRPr="00A4329A" w:rsidRDefault="003E217E">
            <w:pPr>
              <w:snapToGrid w:val="0"/>
              <w:rPr>
                <w:rFonts w:ascii="Arial" w:hAnsi="Arial" w:cs="Arial"/>
                <w:sz w:val="18"/>
                <w:szCs w:val="20"/>
              </w:rPr>
            </w:pPr>
            <w:r w:rsidRPr="00A4329A">
              <w:rPr>
                <w:rFonts w:ascii="Arial" w:hAnsi="Arial" w:cs="Arial"/>
                <w:sz w:val="18"/>
                <w:szCs w:val="20"/>
              </w:rPr>
              <w:t>Multi-slot aperiodic RS</w:t>
            </w:r>
          </w:p>
        </w:tc>
        <w:tc>
          <w:tcPr>
            <w:tcW w:w="6840" w:type="dxa"/>
          </w:tcPr>
          <w:p w14:paraId="65EE8321" w14:textId="77777777" w:rsidR="00694984" w:rsidRPr="00A4329A" w:rsidRDefault="003E217E">
            <w:pPr>
              <w:snapToGrid w:val="0"/>
              <w:rPr>
                <w:rFonts w:ascii="Arial" w:hAnsi="Arial" w:cs="Arial"/>
                <w:sz w:val="18"/>
                <w:szCs w:val="20"/>
                <w:lang w:val="de-DE"/>
              </w:rPr>
            </w:pPr>
            <w:r w:rsidRPr="00A4329A">
              <w:rPr>
                <w:rFonts w:ascii="Arial" w:hAnsi="Arial" w:cs="Arial"/>
                <w:b/>
                <w:bCs/>
                <w:sz w:val="18"/>
                <w:szCs w:val="20"/>
                <w:lang w:val="de-DE"/>
              </w:rPr>
              <w:t xml:space="preserve">Yes: </w:t>
            </w:r>
            <w:r w:rsidRPr="00A4329A">
              <w:rPr>
                <w:rFonts w:ascii="Arial" w:hAnsi="Arial" w:cs="Arial"/>
                <w:sz w:val="18"/>
                <w:szCs w:val="20"/>
                <w:lang w:val="de-DE"/>
              </w:rPr>
              <w:t>Samsung, Nokia/NSB, LGE, Xiaomi</w:t>
            </w:r>
          </w:p>
          <w:p w14:paraId="0A29726A" w14:textId="77777777" w:rsidR="00694984" w:rsidRPr="00A4329A" w:rsidRDefault="003E217E" w:rsidP="003505EC">
            <w:pPr>
              <w:pStyle w:val="ListParagraph"/>
              <w:numPr>
                <w:ilvl w:val="0"/>
                <w:numId w:val="31"/>
              </w:numPr>
              <w:snapToGrid w:val="0"/>
              <w:rPr>
                <w:rFonts w:ascii="Arial" w:hAnsi="Arial" w:cs="Arial"/>
                <w:sz w:val="18"/>
                <w:szCs w:val="20"/>
              </w:rPr>
            </w:pPr>
            <w:r w:rsidRPr="00A4329A">
              <w:rPr>
                <w:rFonts w:ascii="Arial" w:hAnsi="Arial" w:cs="Arial"/>
                <w:bCs/>
                <w:sz w:val="18"/>
                <w:szCs w:val="20"/>
              </w:rPr>
              <w:t>[Samsung]: Support multi-slot aperiodic CSI-RS/SRS scheduled by a single DCI for beam management in 60 GHz unlicensed band.</w:t>
            </w:r>
          </w:p>
          <w:p w14:paraId="731715C9" w14:textId="77777777" w:rsidR="00694984" w:rsidRPr="00A4329A" w:rsidRDefault="003E217E" w:rsidP="003505EC">
            <w:pPr>
              <w:pStyle w:val="ListParagraph"/>
              <w:numPr>
                <w:ilvl w:val="0"/>
                <w:numId w:val="31"/>
              </w:numPr>
              <w:snapToGrid w:val="0"/>
              <w:rPr>
                <w:rFonts w:ascii="Arial" w:hAnsi="Arial" w:cs="Arial"/>
                <w:sz w:val="18"/>
                <w:szCs w:val="20"/>
              </w:rPr>
            </w:pPr>
            <w:r w:rsidRPr="00A4329A">
              <w:rPr>
                <w:rFonts w:ascii="Arial" w:hAnsi="Arial" w:cs="Arial"/>
                <w:sz w:val="18"/>
                <w:szCs w:val="20"/>
              </w:rPr>
              <w:t>[LGE]: How to provide more opportunities of CSI-RS or SRS transmission considering LBT failure</w:t>
            </w:r>
          </w:p>
        </w:tc>
      </w:tr>
      <w:tr w:rsidR="00694984" w14:paraId="108A4864" w14:textId="77777777">
        <w:tc>
          <w:tcPr>
            <w:tcW w:w="531" w:type="dxa"/>
          </w:tcPr>
          <w:p w14:paraId="70EEF3FD" w14:textId="53180735" w:rsidR="00694984" w:rsidRPr="00A4329A" w:rsidRDefault="00840B92">
            <w:pPr>
              <w:snapToGrid w:val="0"/>
              <w:rPr>
                <w:rFonts w:ascii="Arial" w:hAnsi="Arial" w:cs="Arial"/>
                <w:sz w:val="18"/>
                <w:szCs w:val="20"/>
              </w:rPr>
            </w:pPr>
            <w:r w:rsidRPr="00A4329A">
              <w:rPr>
                <w:rFonts w:ascii="Arial" w:hAnsi="Arial" w:cs="Arial"/>
                <w:sz w:val="18"/>
                <w:szCs w:val="20"/>
              </w:rPr>
              <w:lastRenderedPageBreak/>
              <w:t>6</w:t>
            </w:r>
            <w:r w:rsidR="003E217E" w:rsidRPr="00A4329A">
              <w:rPr>
                <w:rFonts w:ascii="Arial" w:hAnsi="Arial" w:cs="Arial"/>
                <w:sz w:val="18"/>
                <w:szCs w:val="20"/>
              </w:rPr>
              <w:t>.3</w:t>
            </w:r>
          </w:p>
        </w:tc>
        <w:tc>
          <w:tcPr>
            <w:tcW w:w="2614" w:type="dxa"/>
          </w:tcPr>
          <w:p w14:paraId="1A132666" w14:textId="77777777" w:rsidR="00694984" w:rsidRPr="00A4329A" w:rsidRDefault="003E217E">
            <w:pPr>
              <w:snapToGrid w:val="0"/>
              <w:rPr>
                <w:rFonts w:ascii="Arial" w:hAnsi="Arial" w:cs="Arial"/>
                <w:sz w:val="18"/>
                <w:szCs w:val="20"/>
              </w:rPr>
            </w:pPr>
            <w:r w:rsidRPr="00A4329A">
              <w:rPr>
                <w:rFonts w:ascii="Arial" w:hAnsi="Arial" w:cs="Arial"/>
                <w:sz w:val="18"/>
                <w:szCs w:val="20"/>
              </w:rPr>
              <w:t>Other enhancements related to beam failure recovery</w:t>
            </w:r>
          </w:p>
        </w:tc>
        <w:tc>
          <w:tcPr>
            <w:tcW w:w="6840" w:type="dxa"/>
          </w:tcPr>
          <w:p w14:paraId="6BB4E9B3" w14:textId="77777777" w:rsidR="00694984" w:rsidRPr="00A4329A" w:rsidRDefault="003E217E">
            <w:pPr>
              <w:snapToGrid w:val="0"/>
              <w:rPr>
                <w:rFonts w:ascii="Arial" w:hAnsi="Arial" w:cs="Arial"/>
                <w:b/>
                <w:bCs/>
                <w:sz w:val="18"/>
                <w:szCs w:val="20"/>
              </w:rPr>
            </w:pPr>
            <w:r w:rsidRPr="00A4329A">
              <w:rPr>
                <w:rFonts w:ascii="Arial" w:hAnsi="Arial" w:cs="Arial"/>
                <w:b/>
                <w:bCs/>
                <w:sz w:val="18"/>
                <w:szCs w:val="20"/>
              </w:rPr>
              <w:t>Symbol window for decoding PDCCH in recoverySearhSpaceId</w:t>
            </w:r>
          </w:p>
          <w:p w14:paraId="16765F48" w14:textId="77777777" w:rsidR="00694984" w:rsidRPr="00A4329A" w:rsidRDefault="003E217E" w:rsidP="003505EC">
            <w:pPr>
              <w:pStyle w:val="ListParagraph"/>
              <w:numPr>
                <w:ilvl w:val="0"/>
                <w:numId w:val="31"/>
              </w:numPr>
              <w:snapToGrid w:val="0"/>
              <w:rPr>
                <w:rFonts w:ascii="Arial" w:hAnsi="Arial" w:cs="Arial"/>
                <w:b/>
                <w:bCs/>
                <w:sz w:val="18"/>
                <w:szCs w:val="20"/>
              </w:rPr>
            </w:pPr>
            <w:r w:rsidRPr="00A4329A">
              <w:rPr>
                <w:rFonts w:ascii="Arial" w:hAnsi="Arial" w:cs="Arial"/>
                <w:bCs/>
                <w:sz w:val="18"/>
                <w:szCs w:val="20"/>
              </w:rPr>
              <w:t>[Ericsson]: For the new beam identification (NBI) procedure, the 28 symbol window for decoding PDCCH in recoverySearchSpaceId may need to be revisited for the case that a serving cell is configured with 480 or 960 kHz SCS.</w:t>
            </w:r>
          </w:p>
          <w:p w14:paraId="56320C52" w14:textId="77777777" w:rsidR="00694984" w:rsidRPr="00A4329A" w:rsidRDefault="003E217E" w:rsidP="003505EC">
            <w:pPr>
              <w:pStyle w:val="ListParagraph"/>
              <w:numPr>
                <w:ilvl w:val="0"/>
                <w:numId w:val="31"/>
              </w:numPr>
              <w:rPr>
                <w:rFonts w:ascii="Arial" w:hAnsi="Arial" w:cs="Arial"/>
                <w:sz w:val="18"/>
                <w:szCs w:val="20"/>
              </w:rPr>
            </w:pPr>
            <w:r w:rsidRPr="00A4329A">
              <w:rPr>
                <w:rFonts w:ascii="Arial" w:hAnsi="Arial" w:cs="Arial"/>
                <w:sz w:val="18"/>
                <w:szCs w:val="20"/>
              </w:rPr>
              <w:t>[NTT Docomo]: whether to introduce a new time gap to apply new beam configuration after receiving BFR response from gNB</w:t>
            </w:r>
          </w:p>
          <w:p w14:paraId="590F8459" w14:textId="77777777" w:rsidR="00694984" w:rsidRPr="00A4329A" w:rsidRDefault="003E217E">
            <w:pPr>
              <w:snapToGrid w:val="0"/>
              <w:rPr>
                <w:rFonts w:ascii="Arial" w:hAnsi="Arial" w:cs="Arial"/>
                <w:b/>
                <w:bCs/>
                <w:sz w:val="18"/>
                <w:szCs w:val="20"/>
              </w:rPr>
            </w:pPr>
            <w:r w:rsidRPr="00A4329A">
              <w:rPr>
                <w:rFonts w:ascii="Arial" w:hAnsi="Arial" w:cs="Arial"/>
                <w:b/>
                <w:bCs/>
                <w:sz w:val="18"/>
                <w:szCs w:val="20"/>
              </w:rPr>
              <w:t>Partial BFR</w:t>
            </w:r>
          </w:p>
          <w:p w14:paraId="43552D03" w14:textId="77777777" w:rsidR="00694984" w:rsidRPr="00A4329A" w:rsidRDefault="003E217E" w:rsidP="003505EC">
            <w:pPr>
              <w:pStyle w:val="ListParagraph"/>
              <w:numPr>
                <w:ilvl w:val="0"/>
                <w:numId w:val="31"/>
              </w:numPr>
              <w:snapToGrid w:val="0"/>
              <w:rPr>
                <w:rFonts w:ascii="Arial" w:hAnsi="Arial" w:cs="Arial"/>
                <w:b/>
                <w:bCs/>
                <w:sz w:val="18"/>
                <w:szCs w:val="20"/>
              </w:rPr>
            </w:pPr>
            <w:r w:rsidRPr="00A4329A">
              <w:rPr>
                <w:rFonts w:ascii="Arial" w:hAnsi="Arial" w:cs="Arial"/>
                <w:bCs/>
                <w:sz w:val="18"/>
                <w:szCs w:val="20"/>
              </w:rPr>
              <w:t>[Qualcomm]: Support partial BFR for single TRP.</w:t>
            </w:r>
          </w:p>
          <w:p w14:paraId="35ACAE66" w14:textId="77777777" w:rsidR="00694984" w:rsidRPr="00A4329A" w:rsidRDefault="003E217E">
            <w:pPr>
              <w:snapToGrid w:val="0"/>
              <w:rPr>
                <w:rFonts w:ascii="Arial" w:hAnsi="Arial" w:cs="Arial"/>
                <w:b/>
                <w:bCs/>
                <w:sz w:val="18"/>
                <w:szCs w:val="20"/>
              </w:rPr>
            </w:pPr>
            <w:r w:rsidRPr="00A4329A">
              <w:rPr>
                <w:rFonts w:ascii="Arial" w:hAnsi="Arial" w:cs="Arial"/>
                <w:b/>
                <w:bCs/>
                <w:sz w:val="18"/>
                <w:szCs w:val="20"/>
              </w:rPr>
              <w:t>Increased number of candidate beams</w:t>
            </w:r>
          </w:p>
          <w:p w14:paraId="3CAB3E85" w14:textId="77777777" w:rsidR="00694984" w:rsidRPr="00A4329A" w:rsidRDefault="003E217E" w:rsidP="003505EC">
            <w:pPr>
              <w:pStyle w:val="ListParagraph"/>
              <w:numPr>
                <w:ilvl w:val="0"/>
                <w:numId w:val="31"/>
              </w:numPr>
              <w:rPr>
                <w:rFonts w:ascii="Arial" w:hAnsi="Arial" w:cs="Arial"/>
                <w:bCs/>
                <w:sz w:val="18"/>
                <w:szCs w:val="20"/>
              </w:rPr>
            </w:pPr>
            <w:r w:rsidRPr="00A4329A">
              <w:rPr>
                <w:rFonts w:ascii="Arial" w:hAnsi="Arial" w:cs="Arial"/>
                <w:bCs/>
                <w:sz w:val="18"/>
                <w:szCs w:val="20"/>
              </w:rPr>
              <w:t xml:space="preserve">[NTT Docomo]: whether to increase the number of candidate beams included in set </w:t>
            </w:r>
          </w:p>
        </w:tc>
      </w:tr>
    </w:tbl>
    <w:p w14:paraId="2407D02A" w14:textId="77777777" w:rsidR="00694984" w:rsidRDefault="00694984"/>
    <w:p w14:paraId="5AC998B3" w14:textId="77777777" w:rsidR="00694984" w:rsidRDefault="003E217E">
      <w:pPr>
        <w:pStyle w:val="Heading2"/>
      </w:pPr>
      <w:r>
        <w:t>1</w:t>
      </w:r>
      <w:r>
        <w:rPr>
          <w:vertAlign w:val="superscript"/>
        </w:rPr>
        <w:t>st</w:t>
      </w:r>
      <w:r>
        <w:t xml:space="preserve"> round discussion</w:t>
      </w:r>
    </w:p>
    <w:p w14:paraId="02F3E2C6" w14:textId="4F1A2169" w:rsidR="00694984" w:rsidRDefault="003E217E">
      <w:pPr>
        <w:pStyle w:val="Heading3"/>
      </w:pPr>
      <w:r>
        <w:t xml:space="preserve">Observation </w:t>
      </w:r>
      <w:r w:rsidR="009B3F01">
        <w:t>6</w:t>
      </w:r>
    </w:p>
    <w:p w14:paraId="244DFC3C" w14:textId="3D3A016B" w:rsidR="00A4329A" w:rsidRDefault="00A4329A" w:rsidP="00A4329A">
      <w:pPr>
        <w:rPr>
          <w:rFonts w:ascii="Arial" w:hAnsi="Arial" w:cs="Arial"/>
        </w:rPr>
      </w:pPr>
      <w:r>
        <w:rPr>
          <w:rFonts w:ascii="Arial" w:hAnsi="Arial" w:cs="Arial"/>
        </w:rPr>
        <w:t xml:space="preserve">The moderator observed no proposal supported by majority companies in this topic. </w:t>
      </w:r>
      <w:r>
        <w:rPr>
          <w:rFonts w:ascii="Arial" w:hAnsi="Arial" w:cs="Arial"/>
        </w:rPr>
        <w:t>Moreover, c</w:t>
      </w:r>
      <w:r>
        <w:rPr>
          <w:rFonts w:ascii="Arial" w:hAnsi="Arial" w:cs="Arial"/>
        </w:rPr>
        <w:t xml:space="preserve">ompanies supporting periodic RS enhancement indicated different preferences on detailed enhancements (e.g., use of aperiodic RS for BFR, periodic TRS enhancement and etc.). </w:t>
      </w:r>
      <w:r>
        <w:rPr>
          <w:rFonts w:ascii="Arial" w:hAnsi="Arial" w:cs="Arial"/>
        </w:rPr>
        <w:t xml:space="preserve">In addition, the moderator observed that companies’ views are very stable during recent few meetings and expect no further changes. </w:t>
      </w:r>
      <w:r>
        <w:rPr>
          <w:rFonts w:ascii="Arial" w:hAnsi="Arial" w:cs="Arial"/>
        </w:rPr>
        <w:t xml:space="preserve">Given the </w:t>
      </w:r>
      <w:r>
        <w:rPr>
          <w:rFonts w:ascii="Arial" w:hAnsi="Arial" w:cs="Arial"/>
        </w:rPr>
        <w:t>situation</w:t>
      </w:r>
      <w:r>
        <w:rPr>
          <w:rFonts w:ascii="Arial" w:hAnsi="Arial" w:cs="Arial"/>
        </w:rPr>
        <w:t xml:space="preserve">, the moderator believes that </w:t>
      </w:r>
      <w:r>
        <w:rPr>
          <w:rFonts w:ascii="Arial" w:hAnsi="Arial" w:cs="Arial"/>
        </w:rPr>
        <w:t>it would be better to conclude as no RS enhancement</w:t>
      </w:r>
      <w:r>
        <w:rPr>
          <w:rFonts w:ascii="Arial" w:hAnsi="Arial" w:cs="Arial"/>
        </w:rPr>
        <w:t>.</w:t>
      </w:r>
    </w:p>
    <w:p w14:paraId="7F8A471D" w14:textId="77777777" w:rsidR="00694984" w:rsidRDefault="00694984">
      <w:pPr>
        <w:spacing w:line="276" w:lineRule="auto"/>
        <w:rPr>
          <w:rFonts w:ascii="Arial" w:hAnsi="Arial" w:cs="Arial"/>
          <w:szCs w:val="20"/>
        </w:rPr>
      </w:pPr>
    </w:p>
    <w:p w14:paraId="42F0D4E3" w14:textId="39654A45" w:rsidR="00694984" w:rsidRDefault="003E217E" w:rsidP="001A7953">
      <w:pPr>
        <w:pStyle w:val="Heading3"/>
      </w:pPr>
      <w:r>
        <w:t xml:space="preserve">Proposal </w:t>
      </w:r>
      <w:r w:rsidR="009B3F01">
        <w:t>6</w:t>
      </w:r>
    </w:p>
    <w:p w14:paraId="0C332CA3" w14:textId="77777777" w:rsidR="00A4329A" w:rsidRDefault="00A4329A" w:rsidP="00A4329A">
      <w:pPr>
        <w:spacing w:line="276" w:lineRule="auto"/>
        <w:rPr>
          <w:rFonts w:ascii="Arial" w:hAnsi="Arial" w:cs="Arial"/>
          <w:szCs w:val="20"/>
          <w:highlight w:val="yellow"/>
        </w:rPr>
      </w:pPr>
      <w:r>
        <w:rPr>
          <w:rFonts w:ascii="Arial" w:hAnsi="Arial" w:cs="Arial"/>
          <w:szCs w:val="20"/>
          <w:highlight w:val="yellow"/>
        </w:rPr>
        <w:t>Conclusion</w:t>
      </w:r>
    </w:p>
    <w:p w14:paraId="22443139" w14:textId="77777777" w:rsidR="00A4329A" w:rsidRDefault="00A4329A" w:rsidP="003505EC">
      <w:pPr>
        <w:pStyle w:val="ListParagraph"/>
        <w:numPr>
          <w:ilvl w:val="0"/>
          <w:numId w:val="53"/>
        </w:numPr>
        <w:spacing w:line="276" w:lineRule="auto"/>
        <w:rPr>
          <w:rFonts w:ascii="Arial" w:hAnsi="Arial" w:cs="Arial"/>
          <w:szCs w:val="20"/>
          <w:highlight w:val="yellow"/>
        </w:rPr>
      </w:pPr>
      <w:r>
        <w:rPr>
          <w:rFonts w:ascii="Arial" w:hAnsi="Arial" w:cs="Arial"/>
          <w:szCs w:val="20"/>
          <w:highlight w:val="yellow"/>
        </w:rPr>
        <w:t xml:space="preserve">No periodic RS enhancement is supported for Rel-17 NR 52-71. </w:t>
      </w:r>
    </w:p>
    <w:p w14:paraId="39696F31" w14:textId="439CE4C8" w:rsidR="00694984" w:rsidRDefault="00694984">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694984" w14:paraId="51C0D3B0" w14:textId="77777777">
        <w:trPr>
          <w:trHeight w:val="197"/>
        </w:trPr>
        <w:tc>
          <w:tcPr>
            <w:tcW w:w="1567" w:type="dxa"/>
            <w:shd w:val="clear" w:color="auto" w:fill="D9D9D9" w:themeFill="background1" w:themeFillShade="D9"/>
          </w:tcPr>
          <w:p w14:paraId="1CDB6A91" w14:textId="77777777" w:rsidR="00694984" w:rsidRDefault="003E217E">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28940642" w14:textId="77777777" w:rsidR="00694984" w:rsidRDefault="003E217E">
            <w:pPr>
              <w:snapToGrid w:val="0"/>
              <w:rPr>
                <w:rFonts w:ascii="Arial" w:hAnsi="Arial" w:cs="Arial"/>
                <w:b/>
                <w:sz w:val="18"/>
                <w:szCs w:val="20"/>
              </w:rPr>
            </w:pPr>
            <w:r>
              <w:rPr>
                <w:rFonts w:ascii="Arial" w:hAnsi="Arial" w:cs="Arial"/>
                <w:b/>
                <w:sz w:val="18"/>
                <w:szCs w:val="20"/>
              </w:rPr>
              <w:t>Input</w:t>
            </w:r>
          </w:p>
        </w:tc>
      </w:tr>
      <w:tr w:rsidR="00694984" w14:paraId="2A733D78" w14:textId="77777777">
        <w:tc>
          <w:tcPr>
            <w:tcW w:w="1567" w:type="dxa"/>
          </w:tcPr>
          <w:p w14:paraId="6D85EC3D" w14:textId="6710B96B" w:rsidR="00694984" w:rsidRDefault="00694984">
            <w:pPr>
              <w:snapToGrid w:val="0"/>
              <w:rPr>
                <w:rFonts w:ascii="Arial" w:eastAsia="SimSun" w:hAnsi="Arial" w:cs="Arial"/>
                <w:sz w:val="18"/>
                <w:szCs w:val="20"/>
              </w:rPr>
            </w:pPr>
          </w:p>
        </w:tc>
        <w:tc>
          <w:tcPr>
            <w:tcW w:w="8418" w:type="dxa"/>
          </w:tcPr>
          <w:p w14:paraId="45C4D02E" w14:textId="5921218B" w:rsidR="00694984" w:rsidRDefault="00694984">
            <w:pPr>
              <w:snapToGrid w:val="0"/>
              <w:rPr>
                <w:rFonts w:ascii="Arial" w:eastAsia="SimSun" w:hAnsi="Arial" w:cs="Arial"/>
                <w:bCs/>
                <w:sz w:val="18"/>
                <w:szCs w:val="20"/>
              </w:rPr>
            </w:pPr>
          </w:p>
        </w:tc>
      </w:tr>
      <w:tr w:rsidR="00694984" w14:paraId="2A0B7E20" w14:textId="77777777">
        <w:tc>
          <w:tcPr>
            <w:tcW w:w="1567" w:type="dxa"/>
            <w:shd w:val="clear" w:color="auto" w:fill="FFFFFF" w:themeFill="background1"/>
          </w:tcPr>
          <w:p w14:paraId="2209E662" w14:textId="0F4954D8" w:rsidR="00694984" w:rsidRDefault="00694984">
            <w:pPr>
              <w:snapToGrid w:val="0"/>
              <w:rPr>
                <w:rFonts w:ascii="Arial" w:hAnsi="Arial" w:cs="Arial"/>
                <w:sz w:val="18"/>
                <w:szCs w:val="20"/>
              </w:rPr>
            </w:pPr>
          </w:p>
        </w:tc>
        <w:tc>
          <w:tcPr>
            <w:tcW w:w="8418" w:type="dxa"/>
            <w:shd w:val="clear" w:color="auto" w:fill="FFFFFF" w:themeFill="background1"/>
          </w:tcPr>
          <w:p w14:paraId="70D80382" w14:textId="07A63B9B" w:rsidR="00694984" w:rsidRDefault="00694984">
            <w:pPr>
              <w:snapToGrid w:val="0"/>
              <w:rPr>
                <w:rFonts w:ascii="Arial" w:hAnsi="Arial" w:cs="Arial"/>
                <w:bCs/>
                <w:sz w:val="18"/>
                <w:szCs w:val="20"/>
              </w:rPr>
            </w:pPr>
          </w:p>
        </w:tc>
      </w:tr>
      <w:tr w:rsidR="00694984" w14:paraId="0DAE20CD" w14:textId="77777777">
        <w:tc>
          <w:tcPr>
            <w:tcW w:w="1567" w:type="dxa"/>
          </w:tcPr>
          <w:p w14:paraId="15F25AAF" w14:textId="7DBDF347" w:rsidR="00694984" w:rsidRDefault="00694984">
            <w:pPr>
              <w:snapToGrid w:val="0"/>
              <w:rPr>
                <w:rFonts w:ascii="Arial" w:hAnsi="Arial" w:cs="Arial"/>
                <w:sz w:val="18"/>
                <w:szCs w:val="20"/>
              </w:rPr>
            </w:pPr>
          </w:p>
        </w:tc>
        <w:tc>
          <w:tcPr>
            <w:tcW w:w="8418" w:type="dxa"/>
          </w:tcPr>
          <w:p w14:paraId="0D8DA2E0" w14:textId="0B48AA67" w:rsidR="00694984" w:rsidRDefault="00694984">
            <w:pPr>
              <w:snapToGrid w:val="0"/>
              <w:rPr>
                <w:rFonts w:ascii="Arial" w:hAnsi="Arial" w:cs="Arial"/>
                <w:bCs/>
                <w:sz w:val="18"/>
                <w:szCs w:val="20"/>
              </w:rPr>
            </w:pPr>
          </w:p>
        </w:tc>
      </w:tr>
      <w:tr w:rsidR="00694984" w14:paraId="1E1C4B35" w14:textId="77777777">
        <w:tc>
          <w:tcPr>
            <w:tcW w:w="1567" w:type="dxa"/>
          </w:tcPr>
          <w:p w14:paraId="6C2D1F81" w14:textId="3694C0D5" w:rsidR="00694984" w:rsidRDefault="00694984">
            <w:pPr>
              <w:snapToGrid w:val="0"/>
              <w:rPr>
                <w:rFonts w:ascii="Arial" w:eastAsia="SimSun" w:hAnsi="Arial" w:cs="Arial"/>
                <w:sz w:val="18"/>
                <w:szCs w:val="20"/>
              </w:rPr>
            </w:pPr>
          </w:p>
        </w:tc>
        <w:tc>
          <w:tcPr>
            <w:tcW w:w="8418" w:type="dxa"/>
          </w:tcPr>
          <w:p w14:paraId="1A1E7933" w14:textId="7B2ADE08" w:rsidR="00694984" w:rsidRDefault="00694984">
            <w:pPr>
              <w:snapToGrid w:val="0"/>
              <w:rPr>
                <w:rFonts w:ascii="Arial" w:hAnsi="Arial" w:cs="Arial"/>
                <w:bCs/>
                <w:sz w:val="18"/>
                <w:szCs w:val="20"/>
              </w:rPr>
            </w:pPr>
          </w:p>
        </w:tc>
      </w:tr>
      <w:tr w:rsidR="00694984" w14:paraId="3D8EFFC1" w14:textId="77777777">
        <w:tc>
          <w:tcPr>
            <w:tcW w:w="1567" w:type="dxa"/>
          </w:tcPr>
          <w:p w14:paraId="3E7DF424" w14:textId="0BC58B28" w:rsidR="00694984" w:rsidRDefault="00694984">
            <w:pPr>
              <w:snapToGrid w:val="0"/>
              <w:rPr>
                <w:rFonts w:ascii="Arial" w:eastAsia="SimSun" w:hAnsi="Arial" w:cs="Arial"/>
                <w:sz w:val="18"/>
                <w:szCs w:val="20"/>
              </w:rPr>
            </w:pPr>
          </w:p>
        </w:tc>
        <w:tc>
          <w:tcPr>
            <w:tcW w:w="8418" w:type="dxa"/>
          </w:tcPr>
          <w:p w14:paraId="010BD24A" w14:textId="03B682D3" w:rsidR="00694984" w:rsidRDefault="00694984">
            <w:pPr>
              <w:snapToGrid w:val="0"/>
              <w:rPr>
                <w:rFonts w:ascii="Arial" w:hAnsi="Arial" w:cs="Arial"/>
                <w:bCs/>
                <w:sz w:val="18"/>
                <w:szCs w:val="20"/>
              </w:rPr>
            </w:pPr>
          </w:p>
        </w:tc>
      </w:tr>
    </w:tbl>
    <w:p w14:paraId="15007301" w14:textId="77777777" w:rsidR="00694984" w:rsidRDefault="00694984">
      <w:pPr>
        <w:spacing w:line="276" w:lineRule="auto"/>
        <w:rPr>
          <w:rFonts w:ascii="Arial" w:hAnsi="Arial" w:cs="Arial"/>
          <w:szCs w:val="20"/>
        </w:rPr>
      </w:pPr>
    </w:p>
    <w:p w14:paraId="4D48AFD3" w14:textId="77777777" w:rsidR="00694984" w:rsidRDefault="003E217E" w:rsidP="001A7953">
      <w:pPr>
        <w:pStyle w:val="Heading3"/>
      </w:pPr>
      <w:r>
        <w:t>1</w:t>
      </w:r>
      <w:r>
        <w:rPr>
          <w:vertAlign w:val="superscript"/>
        </w:rPr>
        <w:t>st</w:t>
      </w:r>
      <w:r>
        <w:t xml:space="preserve"> round discussion summary</w:t>
      </w:r>
    </w:p>
    <w:p w14:paraId="79799DE4" w14:textId="77777777" w:rsidR="001A7953" w:rsidRPr="00057A49" w:rsidRDefault="001A7953" w:rsidP="001A7953">
      <w:pPr>
        <w:rPr>
          <w:rFonts w:ascii="Arial" w:hAnsi="Arial" w:cs="Arial"/>
          <w:lang w:val="en-GB" w:eastAsia="zh-CN"/>
        </w:rPr>
      </w:pPr>
      <w:r w:rsidRPr="00057A49">
        <w:rPr>
          <w:rFonts w:ascii="Arial" w:hAnsi="Arial" w:cs="Arial"/>
          <w:highlight w:val="yellow"/>
          <w:lang w:val="en-GB" w:eastAsia="zh-CN"/>
        </w:rPr>
        <w:t>TBU</w:t>
      </w:r>
    </w:p>
    <w:p w14:paraId="23EBE649" w14:textId="77777777" w:rsidR="00E4354B" w:rsidRDefault="00E4354B">
      <w:pPr>
        <w:spacing w:line="276" w:lineRule="auto"/>
        <w:rPr>
          <w:rFonts w:ascii="Arial" w:hAnsi="Arial" w:cs="Arial"/>
          <w:szCs w:val="20"/>
        </w:rPr>
      </w:pPr>
    </w:p>
    <w:p w14:paraId="06B3BAB7" w14:textId="17EECD7D" w:rsidR="00694984" w:rsidRDefault="003E217E">
      <w:pPr>
        <w:pStyle w:val="Heading1"/>
        <w:pBdr>
          <w:top w:val="single" w:sz="12" w:space="5" w:color="auto"/>
        </w:pBdr>
        <w:spacing w:after="120"/>
        <w:rPr>
          <w:rFonts w:cs="Arial"/>
          <w:b/>
          <w:sz w:val="32"/>
          <w:szCs w:val="32"/>
        </w:rPr>
      </w:pPr>
      <w:r>
        <w:rPr>
          <w:rFonts w:cs="Arial"/>
          <w:b/>
          <w:sz w:val="32"/>
          <w:szCs w:val="32"/>
        </w:rPr>
        <w:lastRenderedPageBreak/>
        <w:t>Others</w:t>
      </w:r>
    </w:p>
    <w:p w14:paraId="380EAAFD" w14:textId="77777777" w:rsidR="00694984" w:rsidRDefault="003E217E">
      <w:pPr>
        <w:pStyle w:val="Heading2"/>
      </w:pPr>
      <w:r>
        <w:t>Observations and Proposals from Contributions</w:t>
      </w:r>
    </w:p>
    <w:p w14:paraId="25C281B4" w14:textId="2BEE43D4" w:rsidR="00694984" w:rsidRDefault="00694984"/>
    <w:tbl>
      <w:tblPr>
        <w:tblStyle w:val="TableGrid"/>
        <w:tblW w:w="0" w:type="auto"/>
        <w:tblInd w:w="265" w:type="dxa"/>
        <w:tblLook w:val="04A0" w:firstRow="1" w:lastRow="0" w:firstColumn="1" w:lastColumn="0" w:noHBand="0" w:noVBand="1"/>
      </w:tblPr>
      <w:tblGrid>
        <w:gridCol w:w="1843"/>
        <w:gridCol w:w="7854"/>
      </w:tblGrid>
      <w:tr w:rsidR="00E4354B" w14:paraId="0B0D9002" w14:textId="77777777" w:rsidTr="00B375B0">
        <w:tc>
          <w:tcPr>
            <w:tcW w:w="1843" w:type="dxa"/>
            <w:shd w:val="clear" w:color="auto" w:fill="D9D9D9" w:themeFill="background1" w:themeFillShade="D9"/>
          </w:tcPr>
          <w:p w14:paraId="24D3D2A6" w14:textId="77777777" w:rsidR="00E4354B" w:rsidRDefault="00E4354B" w:rsidP="00B375B0">
            <w:pPr>
              <w:pStyle w:val="Heading6"/>
              <w:numPr>
                <w:ilvl w:val="0"/>
                <w:numId w:val="0"/>
              </w:numPr>
              <w:rPr>
                <w:b/>
                <w:bCs/>
              </w:rPr>
            </w:pPr>
            <w:r>
              <w:rPr>
                <w:b/>
                <w:bCs/>
              </w:rPr>
              <w:lastRenderedPageBreak/>
              <w:t>Company</w:t>
            </w:r>
          </w:p>
        </w:tc>
        <w:tc>
          <w:tcPr>
            <w:tcW w:w="7854" w:type="dxa"/>
            <w:shd w:val="clear" w:color="auto" w:fill="D9D9D9" w:themeFill="background1" w:themeFillShade="D9"/>
          </w:tcPr>
          <w:p w14:paraId="6D44FF93" w14:textId="77777777" w:rsidR="00E4354B" w:rsidRDefault="00E4354B" w:rsidP="00B375B0">
            <w:pPr>
              <w:pStyle w:val="Heading6"/>
              <w:numPr>
                <w:ilvl w:val="0"/>
                <w:numId w:val="0"/>
              </w:numPr>
              <w:rPr>
                <w:b/>
                <w:bCs/>
              </w:rPr>
            </w:pPr>
            <w:r>
              <w:rPr>
                <w:b/>
                <w:bCs/>
              </w:rPr>
              <w:t>Observations and Proposals from Contributions</w:t>
            </w:r>
          </w:p>
        </w:tc>
      </w:tr>
      <w:tr w:rsidR="00B375B0" w14:paraId="661DCC87" w14:textId="77777777" w:rsidTr="00B375B0">
        <w:tc>
          <w:tcPr>
            <w:tcW w:w="1843" w:type="dxa"/>
          </w:tcPr>
          <w:p w14:paraId="164205E4" w14:textId="44082275" w:rsidR="00B375B0" w:rsidRDefault="00B375B0" w:rsidP="00B375B0">
            <w:pPr>
              <w:pStyle w:val="Heading6"/>
              <w:numPr>
                <w:ilvl w:val="0"/>
                <w:numId w:val="0"/>
              </w:numPr>
            </w:pPr>
            <w:r>
              <w:t>[CATT, 6]</w:t>
            </w:r>
          </w:p>
        </w:tc>
        <w:tc>
          <w:tcPr>
            <w:tcW w:w="7854" w:type="dxa"/>
          </w:tcPr>
          <w:p w14:paraId="700B8562" w14:textId="77777777" w:rsidR="00B375B0" w:rsidRDefault="00921428" w:rsidP="00921428">
            <w:pPr>
              <w:spacing w:after="120" w:line="240" w:lineRule="auto"/>
              <w:jc w:val="both"/>
              <w:rPr>
                <w:rFonts w:ascii="Times New Roman" w:eastAsia="SimSun" w:hAnsi="Times New Roman" w:cs="Times New Roman"/>
                <w:b/>
                <w:sz w:val="20"/>
                <w:szCs w:val="20"/>
                <w:lang w:val="en-GB" w:eastAsia="zh-CN"/>
              </w:rPr>
            </w:pPr>
            <w:r w:rsidRPr="00921428">
              <w:rPr>
                <w:rFonts w:ascii="Times New Roman" w:eastAsia="SimSun" w:hAnsi="Times New Roman" w:cs="Times New Roman"/>
                <w:b/>
                <w:sz w:val="20"/>
                <w:szCs w:val="20"/>
                <w:lang w:val="en-GB" w:eastAsia="zh-CN"/>
              </w:rPr>
              <w:t>P</w:t>
            </w:r>
            <w:r w:rsidRPr="00921428">
              <w:rPr>
                <w:rFonts w:ascii="Times New Roman" w:eastAsia="SimSun" w:hAnsi="Times New Roman" w:cs="Times New Roman" w:hint="eastAsia"/>
                <w:b/>
                <w:sz w:val="20"/>
                <w:szCs w:val="20"/>
                <w:lang w:val="en-GB" w:eastAsia="zh-CN"/>
              </w:rPr>
              <w:t xml:space="preserve">roposal 2: </w:t>
            </w:r>
            <w:r w:rsidRPr="00921428">
              <w:rPr>
                <w:rFonts w:ascii="Times New Roman" w:eastAsia="SimSun" w:hAnsi="Times New Roman" w:cs="Times New Roman"/>
                <w:b/>
                <w:sz w:val="20"/>
                <w:szCs w:val="20"/>
                <w:lang w:val="en-GB" w:eastAsia="zh-CN"/>
              </w:rPr>
              <w:t xml:space="preserve">The beam management frame work should be reused for NR operation in 52.6-71 GHz.  </w:t>
            </w:r>
          </w:p>
          <w:p w14:paraId="7DE8C6C1" w14:textId="1E4A23D6" w:rsidR="00921428" w:rsidRPr="00921428" w:rsidRDefault="00921428" w:rsidP="00921428">
            <w:pPr>
              <w:spacing w:after="120" w:line="240" w:lineRule="auto"/>
              <w:jc w:val="both"/>
              <w:rPr>
                <w:rFonts w:ascii="Times New Roman" w:eastAsia="SimSun" w:hAnsi="Times New Roman" w:cs="Times New Roman"/>
                <w:b/>
                <w:sz w:val="20"/>
                <w:szCs w:val="20"/>
                <w:lang w:val="en-GB" w:eastAsia="zh-CN"/>
              </w:rPr>
            </w:pPr>
            <w:r w:rsidRPr="00921428">
              <w:rPr>
                <w:rFonts w:ascii="Times New Roman" w:eastAsia="SimSun" w:hAnsi="Times New Roman" w:cs="Times New Roman"/>
                <w:b/>
                <w:sz w:val="20"/>
                <w:szCs w:val="20"/>
                <w:lang w:val="en-GB" w:eastAsia="zh-CN"/>
              </w:rPr>
              <w:t>Proposal 7: In initial access, the beam adaptation for Msg3 and Msg4 transmission can be adapted based on the beam measurement report from UE.</w:t>
            </w:r>
          </w:p>
        </w:tc>
      </w:tr>
      <w:tr w:rsidR="00B375B0" w14:paraId="2FB050A5" w14:textId="77777777" w:rsidTr="00B375B0">
        <w:tc>
          <w:tcPr>
            <w:tcW w:w="1843" w:type="dxa"/>
          </w:tcPr>
          <w:p w14:paraId="4BDBA622" w14:textId="4855E066" w:rsidR="00B375B0" w:rsidRDefault="00B375B0" w:rsidP="00B375B0">
            <w:pPr>
              <w:pStyle w:val="Heading6"/>
              <w:numPr>
                <w:ilvl w:val="0"/>
                <w:numId w:val="0"/>
              </w:numPr>
            </w:pPr>
            <w:r>
              <w:t>[Sony, 8]</w:t>
            </w:r>
          </w:p>
        </w:tc>
        <w:tc>
          <w:tcPr>
            <w:tcW w:w="7854" w:type="dxa"/>
          </w:tcPr>
          <w:p w14:paraId="44814E94" w14:textId="7891B3FE" w:rsidR="00B375B0" w:rsidRPr="00585E6F" w:rsidRDefault="00585E6F" w:rsidP="00B375B0">
            <w:pPr>
              <w:rPr>
                <w:b/>
                <w:bCs/>
              </w:rPr>
            </w:pPr>
            <w:r w:rsidRPr="00585E6F">
              <w:rPr>
                <w:b/>
                <w:bCs/>
              </w:rPr>
              <w:t>Proposal 5</w:t>
            </w:r>
            <w:r w:rsidRPr="00585E6F">
              <w:rPr>
                <w:b/>
                <w:bCs/>
              </w:rPr>
              <w:tab/>
              <w:t>: Beam alignment during initial access procedure should be considered for NR above 52.6 GHz.</w:t>
            </w:r>
          </w:p>
        </w:tc>
      </w:tr>
      <w:tr w:rsidR="00B375B0" w14:paraId="3DEEF48D" w14:textId="77777777" w:rsidTr="00B375B0">
        <w:tc>
          <w:tcPr>
            <w:tcW w:w="1843" w:type="dxa"/>
          </w:tcPr>
          <w:p w14:paraId="1A128B5B" w14:textId="715D7296" w:rsidR="00B375B0" w:rsidRDefault="00B375B0" w:rsidP="00B375B0">
            <w:pPr>
              <w:pStyle w:val="Heading6"/>
              <w:numPr>
                <w:ilvl w:val="0"/>
                <w:numId w:val="0"/>
              </w:numPr>
            </w:pPr>
            <w:r>
              <w:t>[Ericsson, 9]</w:t>
            </w:r>
          </w:p>
        </w:tc>
        <w:tc>
          <w:tcPr>
            <w:tcW w:w="7854" w:type="dxa"/>
          </w:tcPr>
          <w:p w14:paraId="07936A11" w14:textId="77777777" w:rsidR="00D94636" w:rsidRPr="001A7953" w:rsidRDefault="00D94636" w:rsidP="00D94636">
            <w:pPr>
              <w:pStyle w:val="TableofFigures"/>
              <w:tabs>
                <w:tab w:val="right" w:leader="dot" w:pos="9629"/>
              </w:tabs>
              <w:rPr>
                <w:rFonts w:asciiTheme="minorHAnsi" w:eastAsiaTheme="minorEastAsia" w:hAnsiTheme="minorHAnsi"/>
                <w:b w:val="0"/>
                <w:noProof/>
                <w:color w:val="000000" w:themeColor="text1"/>
                <w:sz w:val="22"/>
                <w:lang w:eastAsia="en-US"/>
              </w:rPr>
            </w:pPr>
            <w:hyperlink w:anchor="_Toc87008288" w:history="1">
              <w:r w:rsidRPr="001A7953">
                <w:rPr>
                  <w:rStyle w:val="Hyperlink"/>
                  <w:noProof/>
                  <w:color w:val="000000" w:themeColor="text1"/>
                  <w:u w:val="none"/>
                </w:rPr>
                <w:t>Proposal 6</w:t>
              </w:r>
              <w:r w:rsidRPr="001A7953">
                <w:rPr>
                  <w:rFonts w:asciiTheme="minorHAnsi" w:eastAsiaTheme="minorEastAsia" w:hAnsiTheme="minorHAnsi"/>
                  <w:b w:val="0"/>
                  <w:noProof/>
                  <w:color w:val="000000" w:themeColor="text1"/>
                  <w:sz w:val="22"/>
                  <w:lang w:eastAsia="en-US"/>
                </w:rPr>
                <w:tab/>
              </w:r>
              <w:r w:rsidRPr="001A7953">
                <w:rPr>
                  <w:rStyle w:val="Hyperlink"/>
                  <w:noProof/>
                  <w:color w:val="000000" w:themeColor="text1"/>
                  <w:u w:val="none"/>
                </w:rPr>
                <w:t>Enhancement of the number of explicitly configured RSs for BFD (SS/PBCH blocks and/or p-CSI-RS) is not needed.</w:t>
              </w:r>
            </w:hyperlink>
          </w:p>
          <w:p w14:paraId="5478EB7D" w14:textId="5BF0C5BE" w:rsidR="00B375B0" w:rsidRPr="001A7953" w:rsidRDefault="00D94636" w:rsidP="00D94636">
            <w:pPr>
              <w:pStyle w:val="TableofFigures"/>
              <w:tabs>
                <w:tab w:val="right" w:leader="dot" w:pos="9629"/>
              </w:tabs>
              <w:rPr>
                <w:rFonts w:asciiTheme="minorHAnsi" w:eastAsiaTheme="minorEastAsia" w:hAnsiTheme="minorHAnsi"/>
                <w:b w:val="0"/>
                <w:noProof/>
                <w:color w:val="000000" w:themeColor="text1"/>
                <w:sz w:val="22"/>
                <w:lang w:eastAsia="en-US"/>
              </w:rPr>
            </w:pPr>
            <w:hyperlink w:anchor="_Toc87008289" w:history="1">
              <w:r w:rsidRPr="001A7953">
                <w:rPr>
                  <w:rStyle w:val="Hyperlink"/>
                  <w:noProof/>
                  <w:color w:val="000000" w:themeColor="text1"/>
                  <w:u w:val="none"/>
                  <w:lang w:val="en-GB"/>
                </w:rPr>
                <w:t>Proposal 7</w:t>
              </w:r>
              <w:r w:rsidRPr="001A7953">
                <w:rPr>
                  <w:rFonts w:asciiTheme="minorHAnsi" w:eastAsiaTheme="minorEastAsia" w:hAnsiTheme="minorHAnsi"/>
                  <w:b w:val="0"/>
                  <w:noProof/>
                  <w:color w:val="000000" w:themeColor="text1"/>
                  <w:sz w:val="22"/>
                  <w:lang w:eastAsia="en-US"/>
                </w:rPr>
                <w:tab/>
              </w:r>
              <w:r w:rsidRPr="001A7953">
                <w:rPr>
                  <w:rStyle w:val="Hyperlink"/>
                  <w:noProof/>
                  <w:color w:val="000000" w:themeColor="text1"/>
                  <w:u w:val="none"/>
                  <w:lang w:val="en-GB"/>
                </w:rPr>
                <w:t xml:space="preserve">For the new beam identification (NBI) procedure, the 28 symbol window for decoding PDCCH in </w:t>
              </w:r>
              <w:r w:rsidRPr="001A7953">
                <w:rPr>
                  <w:rStyle w:val="Hyperlink"/>
                  <w:i/>
                  <w:iCs/>
                  <w:noProof/>
                  <w:color w:val="000000" w:themeColor="text1"/>
                  <w:u w:val="none"/>
                  <w:lang w:val="en-GB"/>
                </w:rPr>
                <w:t>recoverySearchSpaceId</w:t>
              </w:r>
              <w:r w:rsidRPr="001A7953">
                <w:rPr>
                  <w:rStyle w:val="Hyperlink"/>
                  <w:noProof/>
                  <w:color w:val="000000" w:themeColor="text1"/>
                  <w:u w:val="none"/>
                  <w:lang w:val="en-GB"/>
                </w:rPr>
                <w:t xml:space="preserve"> may need to be revisited for the case that a serving cell is configured with 480 or 960 kHz SCS.</w:t>
              </w:r>
            </w:hyperlink>
          </w:p>
        </w:tc>
      </w:tr>
      <w:tr w:rsidR="00B375B0" w14:paraId="302FE31D" w14:textId="77777777" w:rsidTr="00B375B0">
        <w:tc>
          <w:tcPr>
            <w:tcW w:w="1843" w:type="dxa"/>
          </w:tcPr>
          <w:p w14:paraId="1732D46D" w14:textId="1E3BD09F" w:rsidR="00B375B0" w:rsidRDefault="00B375B0" w:rsidP="00B375B0">
            <w:pPr>
              <w:pStyle w:val="Heading6"/>
              <w:numPr>
                <w:ilvl w:val="0"/>
                <w:numId w:val="0"/>
              </w:numPr>
            </w:pPr>
            <w:r>
              <w:t>[Xiaomi, 11]</w:t>
            </w:r>
          </w:p>
        </w:tc>
        <w:tc>
          <w:tcPr>
            <w:tcW w:w="7854" w:type="dxa"/>
          </w:tcPr>
          <w:p w14:paraId="140C1FE2" w14:textId="5FCBE1BB" w:rsidR="00B375B0" w:rsidRPr="00DA1554" w:rsidRDefault="00DA1554" w:rsidP="00DA1554">
            <w:pPr>
              <w:rPr>
                <w:b/>
                <w:i/>
                <w:lang w:eastAsia="zh-CN"/>
              </w:rPr>
            </w:pPr>
            <w:r w:rsidRPr="00306008">
              <w:rPr>
                <w:rFonts w:hint="eastAsia"/>
                <w:b/>
                <w:i/>
                <w:lang w:eastAsia="zh-CN"/>
              </w:rPr>
              <w:t>P</w:t>
            </w:r>
            <w:r w:rsidRPr="00306008">
              <w:rPr>
                <w:b/>
                <w:i/>
                <w:lang w:eastAsia="zh-CN"/>
              </w:rPr>
              <w:t>roposal</w:t>
            </w:r>
            <w:r>
              <w:rPr>
                <w:b/>
                <w:i/>
                <w:lang w:eastAsia="zh-CN"/>
              </w:rPr>
              <w:t xml:space="preserve"> 5</w:t>
            </w:r>
            <w:r w:rsidRPr="00306008">
              <w:rPr>
                <w:b/>
                <w:i/>
                <w:lang w:eastAsia="zh-CN"/>
              </w:rPr>
              <w:t xml:space="preserve">: </w:t>
            </w:r>
            <w:r>
              <w:rPr>
                <w:b/>
                <w:i/>
                <w:lang w:eastAsia="zh-CN"/>
              </w:rPr>
              <w:t xml:space="preserve">To support more beams, the maximal number of reference singles in one </w:t>
            </w:r>
            <w:r w:rsidRPr="00BF31D1">
              <w:rPr>
                <w:b/>
                <w:i/>
                <w:lang w:eastAsia="zh-CN"/>
              </w:rPr>
              <w:t>CSI-RS resource set</w:t>
            </w:r>
            <w:r>
              <w:rPr>
                <w:b/>
                <w:i/>
                <w:lang w:eastAsia="zh-CN"/>
              </w:rPr>
              <w:t xml:space="preserve"> should be increased. </w:t>
            </w:r>
            <w:r w:rsidRPr="00306008">
              <w:rPr>
                <w:b/>
                <w:i/>
                <w:lang w:eastAsia="zh-CN"/>
              </w:rPr>
              <w:t>Or</w:t>
            </w:r>
            <w:r>
              <w:rPr>
                <w:b/>
                <w:i/>
                <w:lang w:eastAsia="zh-CN"/>
              </w:rPr>
              <w:t xml:space="preserve">, </w:t>
            </w:r>
            <w:r w:rsidRPr="00BF31D1">
              <w:rPr>
                <w:b/>
                <w:i/>
                <w:lang w:eastAsia="zh-CN"/>
              </w:rPr>
              <w:t>multiple aperiodic CSI-RS resource sets</w:t>
            </w:r>
            <w:r>
              <w:rPr>
                <w:b/>
                <w:i/>
                <w:lang w:eastAsia="zh-CN"/>
              </w:rPr>
              <w:t xml:space="preserve"> </w:t>
            </w:r>
            <w:r w:rsidRPr="00C23ADD">
              <w:rPr>
                <w:b/>
                <w:i/>
                <w:lang w:eastAsia="zh-CN"/>
              </w:rPr>
              <w:t>associated with one aperiodic trigger state</w:t>
            </w:r>
            <w:r>
              <w:rPr>
                <w:b/>
                <w:i/>
                <w:lang w:eastAsia="zh-CN"/>
              </w:rPr>
              <w:t xml:space="preserve"> should be allowed to be used for</w:t>
            </w:r>
            <w:r w:rsidRPr="00C23ADD">
              <w:rPr>
                <w:b/>
                <w:i/>
                <w:lang w:eastAsia="zh-CN"/>
              </w:rPr>
              <w:t xml:space="preserve"> beam measurement</w:t>
            </w:r>
            <w:r>
              <w:rPr>
                <w:b/>
                <w:i/>
                <w:lang w:eastAsia="zh-CN"/>
              </w:rPr>
              <w:t>.</w:t>
            </w:r>
          </w:p>
        </w:tc>
      </w:tr>
      <w:tr w:rsidR="00B375B0" w14:paraId="4B00C9D4" w14:textId="77777777" w:rsidTr="00B375B0">
        <w:tc>
          <w:tcPr>
            <w:tcW w:w="1843" w:type="dxa"/>
          </w:tcPr>
          <w:p w14:paraId="3828AA59" w14:textId="78DCF17A" w:rsidR="00B375B0" w:rsidRDefault="00B375B0" w:rsidP="00B375B0">
            <w:pPr>
              <w:pStyle w:val="Heading6"/>
              <w:numPr>
                <w:ilvl w:val="0"/>
                <w:numId w:val="0"/>
              </w:numPr>
            </w:pPr>
            <w:r>
              <w:t>[Lenovo/MotM, 12]</w:t>
            </w:r>
          </w:p>
        </w:tc>
        <w:tc>
          <w:tcPr>
            <w:tcW w:w="7854" w:type="dxa"/>
          </w:tcPr>
          <w:p w14:paraId="17291EF1" w14:textId="5DC817BB" w:rsidR="00B375B0" w:rsidRDefault="00D344C4" w:rsidP="00D344C4">
            <w:pPr>
              <w:rPr>
                <w:b/>
                <w:bCs/>
                <w:i/>
                <w:iCs/>
              </w:rPr>
            </w:pPr>
            <w:r w:rsidRPr="00BE3928">
              <w:rPr>
                <w:b/>
                <w:bCs/>
                <w:i/>
                <w:iCs/>
              </w:rPr>
              <w:t xml:space="preserve">Proposal </w:t>
            </w:r>
            <w:r>
              <w:rPr>
                <w:b/>
                <w:bCs/>
                <w:i/>
                <w:iCs/>
              </w:rPr>
              <w:t>4</w:t>
            </w:r>
            <w:r w:rsidRPr="00BE3928">
              <w:rPr>
                <w:b/>
                <w:bCs/>
                <w:i/>
                <w:iCs/>
              </w:rPr>
              <w:t xml:space="preserve">: </w:t>
            </w:r>
            <w:r w:rsidRPr="00FD44AA">
              <w:rPr>
                <w:b/>
                <w:i/>
                <w:iCs/>
                <w:lang w:eastAsia="ja-JP"/>
              </w:rPr>
              <w:t xml:space="preserve">For NR operation between 52.6 GHz and 71 GHz, </w:t>
            </w:r>
            <w:r w:rsidRPr="00DA429C">
              <w:rPr>
                <w:b/>
                <w:bCs/>
                <w:i/>
                <w:iCs/>
              </w:rPr>
              <w:t>Rel-17 common TCI state indication should be supported for multi-PDSCH scheduling</w:t>
            </w:r>
          </w:p>
          <w:p w14:paraId="10A53369" w14:textId="77777777" w:rsidR="00F17116" w:rsidRDefault="00F17116" w:rsidP="00F17116">
            <w:pPr>
              <w:jc w:val="both"/>
              <w:rPr>
                <w:b/>
                <w:bCs/>
                <w:i/>
                <w:iCs/>
              </w:rPr>
            </w:pPr>
            <w:r w:rsidRPr="00271E64">
              <w:rPr>
                <w:b/>
                <w:bCs/>
                <w:i/>
                <w:iCs/>
              </w:rPr>
              <w:t xml:space="preserve">Proposal </w:t>
            </w:r>
            <w:r>
              <w:rPr>
                <w:b/>
                <w:bCs/>
                <w:i/>
                <w:iCs/>
              </w:rPr>
              <w:t>5</w:t>
            </w:r>
            <w:r w:rsidRPr="00271E64">
              <w:rPr>
                <w:b/>
                <w:bCs/>
                <w:i/>
                <w:iCs/>
              </w:rPr>
              <w:t xml:space="preserve">: </w:t>
            </w:r>
            <w:r w:rsidRPr="00FD44AA">
              <w:rPr>
                <w:b/>
                <w:i/>
                <w:iCs/>
                <w:lang w:eastAsia="ja-JP"/>
              </w:rPr>
              <w:t xml:space="preserve">For NR operation between 52.6 GHz and 71 GHz, </w:t>
            </w:r>
            <w:r>
              <w:rPr>
                <w:b/>
                <w:bCs/>
                <w:i/>
                <w:iCs/>
              </w:rPr>
              <w:t>how to determine the applied TCI state for the multiple PDSCH in continuous slots when the indicated common TCI state is changed but the UE cannot switch it RX beam within the CP should be further discussed</w:t>
            </w:r>
          </w:p>
          <w:p w14:paraId="0B1BF7DF" w14:textId="1F94B17C" w:rsidR="00F17116" w:rsidRPr="00D344C4" w:rsidRDefault="00F17116" w:rsidP="00D344C4">
            <w:pPr>
              <w:rPr>
                <w:b/>
                <w:bCs/>
                <w:i/>
                <w:iCs/>
              </w:rPr>
            </w:pPr>
            <w:r w:rsidRPr="0043696A">
              <w:rPr>
                <w:b/>
                <w:bCs/>
                <w:i/>
                <w:iCs/>
                <w:lang w:eastAsia="zh-CN"/>
              </w:rPr>
              <w:t>Proposal</w:t>
            </w:r>
            <w:r>
              <w:rPr>
                <w:b/>
                <w:bCs/>
                <w:i/>
                <w:iCs/>
                <w:lang w:eastAsia="zh-CN"/>
              </w:rPr>
              <w:t xml:space="preserve"> 6</w:t>
            </w:r>
            <w:r w:rsidRPr="0043696A">
              <w:rPr>
                <w:b/>
                <w:bCs/>
                <w:i/>
                <w:iCs/>
                <w:lang w:eastAsia="zh-CN"/>
              </w:rPr>
              <w:t>:</w:t>
            </w:r>
            <w:r>
              <w:rPr>
                <w:b/>
                <w:bCs/>
                <w:i/>
                <w:iCs/>
                <w:lang w:eastAsia="zh-CN"/>
              </w:rPr>
              <w:t xml:space="preserve"> </w:t>
            </w:r>
            <w:r w:rsidRPr="00FD44AA">
              <w:rPr>
                <w:b/>
                <w:i/>
                <w:iCs/>
                <w:lang w:eastAsia="ja-JP"/>
              </w:rPr>
              <w:t xml:space="preserve">For NR operation between 52.6 GHz and 71 GHz, </w:t>
            </w:r>
            <w:r>
              <w:rPr>
                <w:b/>
                <w:bCs/>
                <w:i/>
                <w:iCs/>
                <w:lang w:eastAsia="zh-CN"/>
              </w:rPr>
              <w:t>w</w:t>
            </w:r>
            <w:r w:rsidRPr="0043696A">
              <w:rPr>
                <w:b/>
                <w:bCs/>
                <w:i/>
                <w:iCs/>
                <w:lang w:eastAsia="zh-CN"/>
              </w:rPr>
              <w:t>hen multiple PDSCHs with different TBs are scheduled by the DCI indicating a common TCI</w:t>
            </w:r>
            <w:r w:rsidRPr="0043696A">
              <w:rPr>
                <w:i/>
                <w:iCs/>
                <w:lang w:eastAsia="zh-CN"/>
              </w:rPr>
              <w:t xml:space="preserve"> </w:t>
            </w:r>
            <w:r w:rsidRPr="0043696A">
              <w:rPr>
                <w:b/>
                <w:bCs/>
                <w:i/>
                <w:iCs/>
                <w:lang w:eastAsia="zh-CN"/>
              </w:rPr>
              <w:t>state, the ACK</w:t>
            </w:r>
            <w:r>
              <w:rPr>
                <w:b/>
                <w:bCs/>
                <w:i/>
                <w:iCs/>
                <w:lang w:eastAsia="zh-CN"/>
              </w:rPr>
              <w:t>/NACK</w:t>
            </w:r>
            <w:r w:rsidRPr="0043696A">
              <w:rPr>
                <w:b/>
                <w:bCs/>
                <w:i/>
                <w:iCs/>
                <w:lang w:eastAsia="zh-CN"/>
              </w:rPr>
              <w:t xml:space="preserve"> of any </w:t>
            </w:r>
            <w:r>
              <w:rPr>
                <w:b/>
                <w:bCs/>
                <w:i/>
                <w:iCs/>
                <w:lang w:eastAsia="zh-CN"/>
              </w:rPr>
              <w:t xml:space="preserve">one </w:t>
            </w:r>
            <w:r w:rsidRPr="0043696A">
              <w:rPr>
                <w:b/>
                <w:bCs/>
                <w:i/>
                <w:iCs/>
                <w:lang w:eastAsia="zh-CN"/>
              </w:rPr>
              <w:t>scheduled PDSCH can be used as the ACK for the DCI</w:t>
            </w:r>
          </w:p>
        </w:tc>
      </w:tr>
      <w:tr w:rsidR="00B375B0" w14:paraId="4D2FAF9D" w14:textId="77777777" w:rsidTr="00B375B0">
        <w:tc>
          <w:tcPr>
            <w:tcW w:w="1843" w:type="dxa"/>
          </w:tcPr>
          <w:p w14:paraId="7B5A204B" w14:textId="62C1D4DD" w:rsidR="00B375B0" w:rsidRDefault="00B375B0" w:rsidP="00B375B0">
            <w:pPr>
              <w:pStyle w:val="Heading6"/>
              <w:numPr>
                <w:ilvl w:val="0"/>
                <w:numId w:val="0"/>
              </w:numPr>
            </w:pPr>
            <w:r>
              <w:t>[NTT Docomo, 19]</w:t>
            </w:r>
          </w:p>
        </w:tc>
        <w:tc>
          <w:tcPr>
            <w:tcW w:w="7854" w:type="dxa"/>
          </w:tcPr>
          <w:p w14:paraId="4B95CEE9" w14:textId="6CA0D010" w:rsidR="00B375B0" w:rsidRPr="006B11D3" w:rsidRDefault="006B11D3" w:rsidP="006B11D3">
            <w:pPr>
              <w:pStyle w:val="Caption"/>
              <w:jc w:val="left"/>
              <w:rPr>
                <w:rFonts w:eastAsia="MS Mincho"/>
                <w:b w:val="0"/>
                <w:bCs w:val="0"/>
                <w:iCs/>
              </w:rPr>
            </w:pPr>
            <w:r>
              <w:t xml:space="preserve">Proposal 2: For </w:t>
            </w:r>
            <w:r>
              <w:rPr>
                <w:rFonts w:eastAsia="MS Mincho"/>
                <w:iCs/>
              </w:rPr>
              <w:t>b</w:t>
            </w:r>
            <w:r w:rsidRPr="00E262C9">
              <w:rPr>
                <w:rFonts w:eastAsia="MS Mincho"/>
                <w:iCs/>
              </w:rPr>
              <w:t>eam failure detection/recovery procedure in NR 52.6-71GHz,</w:t>
            </w:r>
            <w:r>
              <w:rPr>
                <w:rFonts w:eastAsia="MS Mincho"/>
                <w:iCs/>
              </w:rPr>
              <w:t xml:space="preserve"> discuss </w:t>
            </w:r>
            <w:r w:rsidRPr="00E262C9">
              <w:rPr>
                <w:rFonts w:eastAsia="MS Mincho"/>
                <w:iCs/>
              </w:rPr>
              <w:t>whether to introduce a new time gap to apply new beam configuration after receiving BFR response from gNB</w:t>
            </w:r>
            <w:r>
              <w:rPr>
                <w:rFonts w:eastAsia="MS Mincho"/>
                <w:iCs/>
              </w:rPr>
              <w:t>.</w:t>
            </w:r>
          </w:p>
        </w:tc>
      </w:tr>
      <w:tr w:rsidR="00B375B0" w14:paraId="4F107934" w14:textId="77777777" w:rsidTr="00B375B0">
        <w:tc>
          <w:tcPr>
            <w:tcW w:w="1843" w:type="dxa"/>
          </w:tcPr>
          <w:p w14:paraId="3970F440" w14:textId="22361086" w:rsidR="00B375B0" w:rsidRDefault="00B375B0" w:rsidP="00B375B0">
            <w:pPr>
              <w:pStyle w:val="Heading6"/>
              <w:numPr>
                <w:ilvl w:val="0"/>
                <w:numId w:val="0"/>
              </w:numPr>
            </w:pPr>
            <w:r>
              <w:t>[Qualcomm, 20]</w:t>
            </w:r>
          </w:p>
        </w:tc>
        <w:tc>
          <w:tcPr>
            <w:tcW w:w="7854" w:type="dxa"/>
          </w:tcPr>
          <w:p w14:paraId="3CABED27" w14:textId="77777777" w:rsidR="006B11D3" w:rsidRPr="00D00B65" w:rsidRDefault="006B11D3" w:rsidP="006B11D3">
            <w:pPr>
              <w:jc w:val="both"/>
              <w:rPr>
                <w:b/>
                <w:bCs/>
                <w:lang w:eastAsia="zh-CN"/>
              </w:rPr>
            </w:pPr>
            <w:r w:rsidRPr="00D00B65">
              <w:rPr>
                <w:b/>
                <w:bCs/>
                <w:u w:val="single"/>
                <w:lang w:eastAsia="zh-CN"/>
              </w:rPr>
              <w:t xml:space="preserve">Proposal </w:t>
            </w:r>
            <w:r>
              <w:rPr>
                <w:b/>
                <w:bCs/>
                <w:u w:val="single"/>
                <w:lang w:eastAsia="zh-CN"/>
              </w:rPr>
              <w:t>7</w:t>
            </w:r>
            <w:r w:rsidRPr="00D00B65">
              <w:rPr>
                <w:b/>
                <w:bCs/>
                <w:lang w:eastAsia="zh-CN"/>
              </w:rPr>
              <w:t>: Support partial BFR for single TRP.</w:t>
            </w:r>
          </w:p>
          <w:p w14:paraId="2AB5CF0E" w14:textId="77777777" w:rsidR="006B11D3" w:rsidRPr="00D00B65" w:rsidRDefault="006B11D3" w:rsidP="006B11D3">
            <w:pPr>
              <w:jc w:val="both"/>
              <w:rPr>
                <w:b/>
                <w:bCs/>
                <w:lang w:eastAsia="zh-CN"/>
              </w:rPr>
            </w:pPr>
            <w:r w:rsidRPr="00D00B65">
              <w:rPr>
                <w:b/>
                <w:bCs/>
                <w:u w:val="single"/>
                <w:lang w:eastAsia="zh-CN"/>
              </w:rPr>
              <w:t xml:space="preserve">Proposal </w:t>
            </w:r>
            <w:r>
              <w:rPr>
                <w:b/>
                <w:bCs/>
                <w:u w:val="single"/>
                <w:lang w:eastAsia="zh-CN"/>
              </w:rPr>
              <w:t>8</w:t>
            </w:r>
            <w:r w:rsidRPr="00D00B65">
              <w:rPr>
                <w:b/>
                <w:bCs/>
                <w:lang w:eastAsia="zh-CN"/>
              </w:rPr>
              <w:t>: Support UE report of recommended SSB in Msg3/A in initial access.</w:t>
            </w:r>
          </w:p>
          <w:p w14:paraId="1BD5166B" w14:textId="77777777" w:rsidR="006B11D3" w:rsidRPr="00D00B65" w:rsidRDefault="006B11D3" w:rsidP="006B11D3">
            <w:pPr>
              <w:jc w:val="both"/>
              <w:rPr>
                <w:b/>
                <w:bCs/>
                <w:lang w:eastAsia="zh-CN"/>
              </w:rPr>
            </w:pPr>
            <w:r w:rsidRPr="00D00B65">
              <w:rPr>
                <w:b/>
                <w:bCs/>
                <w:u w:val="single"/>
                <w:lang w:eastAsia="zh-CN"/>
              </w:rPr>
              <w:t xml:space="preserve">Proposal </w:t>
            </w:r>
            <w:r>
              <w:rPr>
                <w:b/>
                <w:bCs/>
                <w:u w:val="single"/>
                <w:lang w:eastAsia="zh-CN"/>
              </w:rPr>
              <w:t>9</w:t>
            </w:r>
            <w:r w:rsidRPr="00D00B65">
              <w:rPr>
                <w:b/>
                <w:bCs/>
                <w:lang w:eastAsia="zh-CN"/>
              </w:rPr>
              <w:t>: Support dynamic beam update of periodic channel/RS.</w:t>
            </w:r>
          </w:p>
          <w:p w14:paraId="58C9C18A" w14:textId="77777777" w:rsidR="006B11D3" w:rsidRPr="00D00B65" w:rsidRDefault="006B11D3" w:rsidP="006B11D3">
            <w:pPr>
              <w:jc w:val="both"/>
              <w:rPr>
                <w:b/>
                <w:bCs/>
                <w:lang w:eastAsia="zh-CN"/>
              </w:rPr>
            </w:pPr>
            <w:r w:rsidRPr="00D00B65">
              <w:rPr>
                <w:b/>
                <w:bCs/>
                <w:u w:val="single"/>
                <w:lang w:eastAsia="zh-CN"/>
              </w:rPr>
              <w:t xml:space="preserve">Proposal </w:t>
            </w:r>
            <w:r>
              <w:rPr>
                <w:b/>
                <w:bCs/>
                <w:u w:val="single"/>
                <w:lang w:eastAsia="zh-CN"/>
              </w:rPr>
              <w:t>10</w:t>
            </w:r>
            <w:r w:rsidRPr="00D00B65">
              <w:rPr>
                <w:b/>
                <w:bCs/>
                <w:lang w:eastAsia="zh-CN"/>
              </w:rPr>
              <w:t>: Investigate sub-band based beam report.</w:t>
            </w:r>
          </w:p>
          <w:p w14:paraId="4F12AD97" w14:textId="77777777" w:rsidR="006B11D3" w:rsidRPr="00D00B65" w:rsidRDefault="006B11D3" w:rsidP="006B11D3">
            <w:pPr>
              <w:spacing w:after="0"/>
              <w:jc w:val="both"/>
              <w:rPr>
                <w:b/>
                <w:i/>
                <w:iCs/>
                <w:lang w:eastAsia="ja-JP"/>
              </w:rPr>
            </w:pPr>
            <w:r w:rsidRPr="00D00B65">
              <w:rPr>
                <w:b/>
                <w:u w:val="single"/>
                <w:lang w:eastAsia="ja-JP"/>
              </w:rPr>
              <w:t xml:space="preserve">Proposal </w:t>
            </w:r>
            <w:r>
              <w:rPr>
                <w:b/>
                <w:u w:val="single"/>
                <w:lang w:eastAsia="ja-JP"/>
              </w:rPr>
              <w:t>11</w:t>
            </w:r>
            <w:r w:rsidRPr="00D00B65">
              <w:rPr>
                <w:b/>
                <w:lang w:eastAsia="ja-JP"/>
              </w:rPr>
              <w:t>: The contents of configured TCI states can be dynamically updated</w:t>
            </w:r>
            <w:r w:rsidRPr="00D00B65">
              <w:rPr>
                <w:b/>
                <w:i/>
                <w:iCs/>
                <w:lang w:eastAsia="ja-JP"/>
              </w:rPr>
              <w:t>.</w:t>
            </w:r>
          </w:p>
          <w:p w14:paraId="3D570967" w14:textId="3A5F74CD" w:rsidR="00B375B0" w:rsidRPr="006B11D3" w:rsidRDefault="006B11D3" w:rsidP="003505EC">
            <w:pPr>
              <w:pStyle w:val="ListParagraph"/>
              <w:numPr>
                <w:ilvl w:val="0"/>
                <w:numId w:val="20"/>
              </w:numPr>
              <w:spacing w:after="180" w:line="240" w:lineRule="auto"/>
              <w:rPr>
                <w:rFonts w:ascii="Times New Roman" w:eastAsia="Times New Roman" w:hAnsi="Times New Roman" w:cs="Times New Roman"/>
                <w:b/>
                <w:sz w:val="20"/>
                <w:szCs w:val="20"/>
                <w:lang w:val="en-GB"/>
              </w:rPr>
            </w:pPr>
            <w:r w:rsidRPr="00D00B65">
              <w:rPr>
                <w:rFonts w:ascii="Times New Roman" w:eastAsia="Times New Roman" w:hAnsi="Times New Roman" w:cs="Times New Roman"/>
                <w:b/>
                <w:sz w:val="20"/>
                <w:szCs w:val="20"/>
                <w:lang w:val="en-GB"/>
              </w:rPr>
              <w:t>The contents may include any QCL source RS ID, e.g. both TypeA/D RS IDs, and corresponding BWP/CC ID.</w:t>
            </w:r>
          </w:p>
        </w:tc>
      </w:tr>
    </w:tbl>
    <w:p w14:paraId="70817D36" w14:textId="77777777" w:rsidR="001A7953" w:rsidRDefault="001A7953" w:rsidP="001A7953">
      <w:pPr>
        <w:pStyle w:val="Heading2"/>
      </w:pPr>
      <w:r>
        <w:lastRenderedPageBreak/>
        <w:t>Summary of views</w:t>
      </w:r>
    </w:p>
    <w:tbl>
      <w:tblPr>
        <w:tblStyle w:val="TableGrid"/>
        <w:tblW w:w="9985" w:type="dxa"/>
        <w:tblLook w:val="04A0" w:firstRow="1" w:lastRow="0" w:firstColumn="1" w:lastColumn="0" w:noHBand="0" w:noVBand="1"/>
      </w:tblPr>
      <w:tblGrid>
        <w:gridCol w:w="567"/>
        <w:gridCol w:w="2609"/>
        <w:gridCol w:w="6809"/>
      </w:tblGrid>
      <w:tr w:rsidR="001A7953" w14:paraId="21784EA5" w14:textId="77777777" w:rsidTr="00B10721">
        <w:trPr>
          <w:trHeight w:val="197"/>
        </w:trPr>
        <w:tc>
          <w:tcPr>
            <w:tcW w:w="567" w:type="dxa"/>
            <w:shd w:val="clear" w:color="auto" w:fill="D9D9D9" w:themeFill="background1" w:themeFillShade="D9"/>
          </w:tcPr>
          <w:p w14:paraId="32AD7CC6" w14:textId="77777777" w:rsidR="001A7953" w:rsidRDefault="001A7953" w:rsidP="00B10721">
            <w:pPr>
              <w:snapToGrid w:val="0"/>
              <w:rPr>
                <w:rFonts w:ascii="Arial" w:hAnsi="Arial" w:cs="Arial"/>
                <w:b/>
                <w:sz w:val="18"/>
                <w:szCs w:val="20"/>
              </w:rPr>
            </w:pPr>
            <w:r>
              <w:rPr>
                <w:rFonts w:ascii="Arial" w:hAnsi="Arial" w:cs="Arial"/>
                <w:b/>
                <w:sz w:val="18"/>
                <w:szCs w:val="20"/>
              </w:rPr>
              <w:t>#</w:t>
            </w:r>
          </w:p>
        </w:tc>
        <w:tc>
          <w:tcPr>
            <w:tcW w:w="2609" w:type="dxa"/>
            <w:shd w:val="clear" w:color="auto" w:fill="D9D9D9" w:themeFill="background1" w:themeFillShade="D9"/>
          </w:tcPr>
          <w:p w14:paraId="44989105" w14:textId="77777777" w:rsidR="001A7953" w:rsidRDefault="001A7953" w:rsidP="00B10721">
            <w:pPr>
              <w:snapToGrid w:val="0"/>
              <w:rPr>
                <w:rFonts w:ascii="Arial" w:hAnsi="Arial" w:cs="Arial"/>
                <w:b/>
                <w:sz w:val="18"/>
                <w:szCs w:val="20"/>
              </w:rPr>
            </w:pPr>
            <w:r>
              <w:rPr>
                <w:rFonts w:ascii="Arial" w:hAnsi="Arial" w:cs="Arial"/>
                <w:b/>
                <w:sz w:val="18"/>
                <w:szCs w:val="20"/>
              </w:rPr>
              <w:t>Issue</w:t>
            </w:r>
          </w:p>
        </w:tc>
        <w:tc>
          <w:tcPr>
            <w:tcW w:w="6809" w:type="dxa"/>
            <w:shd w:val="clear" w:color="auto" w:fill="D9D9D9" w:themeFill="background1" w:themeFillShade="D9"/>
          </w:tcPr>
          <w:p w14:paraId="2C004588" w14:textId="77777777" w:rsidR="001A7953" w:rsidRDefault="001A7953" w:rsidP="00B10721">
            <w:pPr>
              <w:snapToGrid w:val="0"/>
              <w:rPr>
                <w:rFonts w:ascii="Arial" w:hAnsi="Arial" w:cs="Arial"/>
                <w:b/>
                <w:sz w:val="18"/>
                <w:szCs w:val="20"/>
              </w:rPr>
            </w:pPr>
            <w:r>
              <w:rPr>
                <w:rFonts w:ascii="Arial" w:hAnsi="Arial" w:cs="Arial"/>
                <w:b/>
                <w:sz w:val="18"/>
                <w:szCs w:val="20"/>
              </w:rPr>
              <w:t>Companies’ views</w:t>
            </w:r>
          </w:p>
        </w:tc>
      </w:tr>
      <w:tr w:rsidR="001A7953" w14:paraId="10532C57" w14:textId="77777777" w:rsidTr="00B10721">
        <w:trPr>
          <w:trHeight w:val="1313"/>
        </w:trPr>
        <w:tc>
          <w:tcPr>
            <w:tcW w:w="567" w:type="dxa"/>
          </w:tcPr>
          <w:p w14:paraId="1F6DDA6C" w14:textId="575454AE" w:rsidR="001A7953" w:rsidRPr="00B7507C" w:rsidRDefault="008579E5" w:rsidP="00B10721">
            <w:pPr>
              <w:snapToGrid w:val="0"/>
              <w:rPr>
                <w:rFonts w:ascii="Arial" w:hAnsi="Arial" w:cs="Arial"/>
                <w:sz w:val="18"/>
                <w:szCs w:val="20"/>
              </w:rPr>
            </w:pPr>
            <w:r w:rsidRPr="00B7507C">
              <w:rPr>
                <w:rFonts w:ascii="Arial" w:hAnsi="Arial" w:cs="Arial"/>
                <w:sz w:val="18"/>
                <w:szCs w:val="20"/>
              </w:rPr>
              <w:t>7</w:t>
            </w:r>
            <w:r w:rsidR="001A7953" w:rsidRPr="00B7507C">
              <w:rPr>
                <w:rFonts w:ascii="Arial" w:hAnsi="Arial" w:cs="Arial"/>
                <w:sz w:val="18"/>
                <w:szCs w:val="20"/>
              </w:rPr>
              <w:t>.1</w:t>
            </w:r>
          </w:p>
        </w:tc>
        <w:tc>
          <w:tcPr>
            <w:tcW w:w="2609" w:type="dxa"/>
          </w:tcPr>
          <w:p w14:paraId="546129D7" w14:textId="77777777" w:rsidR="001A7953" w:rsidRPr="00B7507C" w:rsidRDefault="001A7953" w:rsidP="00B10721">
            <w:pPr>
              <w:snapToGrid w:val="0"/>
              <w:rPr>
                <w:rFonts w:ascii="Arial" w:hAnsi="Arial" w:cs="Arial"/>
                <w:sz w:val="18"/>
                <w:szCs w:val="20"/>
              </w:rPr>
            </w:pPr>
            <w:r w:rsidRPr="00B7507C">
              <w:rPr>
                <w:rFonts w:ascii="Arial" w:hAnsi="Arial" w:cs="Arial"/>
                <w:sz w:val="18"/>
                <w:szCs w:val="20"/>
              </w:rPr>
              <w:t>Beam reporting/alignment during initial access procedure</w:t>
            </w:r>
          </w:p>
        </w:tc>
        <w:tc>
          <w:tcPr>
            <w:tcW w:w="6809" w:type="dxa"/>
          </w:tcPr>
          <w:p w14:paraId="2E8EF752" w14:textId="77777777" w:rsidR="001A7953" w:rsidRPr="00B7507C" w:rsidRDefault="001A7953" w:rsidP="00B10721">
            <w:pPr>
              <w:snapToGrid w:val="0"/>
              <w:rPr>
                <w:rFonts w:ascii="Arial" w:hAnsi="Arial" w:cs="Arial"/>
                <w:sz w:val="18"/>
                <w:szCs w:val="20"/>
              </w:rPr>
            </w:pPr>
            <w:r w:rsidRPr="00B7507C">
              <w:rPr>
                <w:rFonts w:ascii="Arial" w:hAnsi="Arial" w:cs="Arial"/>
                <w:b/>
                <w:bCs/>
                <w:sz w:val="18"/>
                <w:szCs w:val="20"/>
              </w:rPr>
              <w:t>Yes:</w:t>
            </w:r>
            <w:r w:rsidRPr="00B7507C">
              <w:rPr>
                <w:rFonts w:ascii="Arial" w:hAnsi="Arial" w:cs="Arial"/>
                <w:sz w:val="18"/>
                <w:szCs w:val="20"/>
              </w:rPr>
              <w:t xml:space="preserve"> Sony, CATT, Qualcomm</w:t>
            </w:r>
          </w:p>
          <w:p w14:paraId="3DB2D2F1" w14:textId="77777777" w:rsidR="001A7953" w:rsidRPr="00B7507C" w:rsidRDefault="001A7953" w:rsidP="00B10721">
            <w:pPr>
              <w:snapToGrid w:val="0"/>
              <w:rPr>
                <w:rFonts w:ascii="Arial" w:hAnsi="Arial" w:cs="Arial"/>
                <w:b/>
                <w:bCs/>
                <w:sz w:val="18"/>
                <w:szCs w:val="20"/>
              </w:rPr>
            </w:pPr>
            <w:r w:rsidRPr="00B7507C">
              <w:rPr>
                <w:rFonts w:ascii="Arial" w:hAnsi="Arial" w:cs="Arial"/>
                <w:b/>
                <w:bCs/>
                <w:sz w:val="18"/>
                <w:szCs w:val="20"/>
              </w:rPr>
              <w:t>No:</w:t>
            </w:r>
          </w:p>
        </w:tc>
      </w:tr>
      <w:tr w:rsidR="001A7953" w14:paraId="7C2D7DDF" w14:textId="77777777" w:rsidTr="00B10721">
        <w:tc>
          <w:tcPr>
            <w:tcW w:w="567" w:type="dxa"/>
          </w:tcPr>
          <w:p w14:paraId="61D8AF57" w14:textId="425DC612" w:rsidR="001A7953" w:rsidRPr="00B7507C" w:rsidRDefault="008579E5" w:rsidP="00B10721">
            <w:pPr>
              <w:snapToGrid w:val="0"/>
              <w:rPr>
                <w:rFonts w:ascii="Arial" w:hAnsi="Arial" w:cs="Arial"/>
                <w:sz w:val="18"/>
                <w:szCs w:val="20"/>
              </w:rPr>
            </w:pPr>
            <w:r w:rsidRPr="00B7507C">
              <w:rPr>
                <w:rFonts w:ascii="Arial" w:hAnsi="Arial" w:cs="Arial"/>
                <w:sz w:val="18"/>
                <w:szCs w:val="20"/>
              </w:rPr>
              <w:t>7</w:t>
            </w:r>
            <w:r w:rsidR="001A7953" w:rsidRPr="00B7507C">
              <w:rPr>
                <w:rFonts w:ascii="Arial" w:hAnsi="Arial" w:cs="Arial"/>
                <w:sz w:val="18"/>
                <w:szCs w:val="20"/>
              </w:rPr>
              <w:t>.2</w:t>
            </w:r>
          </w:p>
        </w:tc>
        <w:tc>
          <w:tcPr>
            <w:tcW w:w="2609" w:type="dxa"/>
          </w:tcPr>
          <w:p w14:paraId="50CB7D1D" w14:textId="77777777" w:rsidR="001A7953" w:rsidRPr="00B7507C" w:rsidRDefault="001A7953" w:rsidP="00B10721">
            <w:pPr>
              <w:snapToGrid w:val="0"/>
              <w:rPr>
                <w:rFonts w:ascii="Arial" w:hAnsi="Arial" w:cs="Arial"/>
                <w:sz w:val="18"/>
                <w:szCs w:val="20"/>
              </w:rPr>
            </w:pPr>
            <w:r w:rsidRPr="00B7507C">
              <w:rPr>
                <w:rFonts w:ascii="Arial" w:hAnsi="Arial" w:cs="Arial"/>
                <w:sz w:val="18"/>
                <w:szCs w:val="20"/>
              </w:rPr>
              <w:t>Dynamic beam update</w:t>
            </w:r>
          </w:p>
        </w:tc>
        <w:tc>
          <w:tcPr>
            <w:tcW w:w="6809" w:type="dxa"/>
          </w:tcPr>
          <w:p w14:paraId="298B9994" w14:textId="77777777" w:rsidR="001A7953" w:rsidRPr="00B7507C" w:rsidRDefault="001A7953" w:rsidP="00B10721">
            <w:pPr>
              <w:rPr>
                <w:rFonts w:ascii="Arial" w:hAnsi="Arial" w:cs="Arial"/>
                <w:bCs/>
                <w:sz w:val="18"/>
                <w:szCs w:val="20"/>
              </w:rPr>
            </w:pPr>
            <w:r w:rsidRPr="00B7507C">
              <w:rPr>
                <w:rFonts w:ascii="Arial" w:hAnsi="Arial" w:cs="Arial"/>
                <w:b/>
                <w:sz w:val="18"/>
                <w:szCs w:val="20"/>
              </w:rPr>
              <w:t>Yes:</w:t>
            </w:r>
            <w:r w:rsidRPr="00B7507C">
              <w:rPr>
                <w:rFonts w:ascii="Arial" w:hAnsi="Arial" w:cs="Arial"/>
                <w:bCs/>
                <w:sz w:val="18"/>
                <w:szCs w:val="20"/>
              </w:rPr>
              <w:t xml:space="preserve"> Lenovo/MotM, Qualcomm, NTT Docomo</w:t>
            </w:r>
          </w:p>
          <w:p w14:paraId="6B8F86A6" w14:textId="77777777" w:rsidR="001A7953" w:rsidRPr="00B7507C" w:rsidRDefault="001A7953" w:rsidP="00B10721">
            <w:pPr>
              <w:rPr>
                <w:rFonts w:ascii="Arial" w:hAnsi="Arial" w:cs="Arial"/>
                <w:b/>
                <w:sz w:val="18"/>
                <w:szCs w:val="20"/>
              </w:rPr>
            </w:pPr>
            <w:r w:rsidRPr="00B7507C">
              <w:rPr>
                <w:rFonts w:ascii="Arial" w:hAnsi="Arial" w:cs="Arial"/>
                <w:b/>
                <w:sz w:val="18"/>
                <w:szCs w:val="20"/>
              </w:rPr>
              <w:t>No:</w:t>
            </w:r>
          </w:p>
        </w:tc>
      </w:tr>
      <w:tr w:rsidR="001A7953" w14:paraId="4936CAE1" w14:textId="77777777" w:rsidTr="00B10721">
        <w:tc>
          <w:tcPr>
            <w:tcW w:w="567" w:type="dxa"/>
          </w:tcPr>
          <w:p w14:paraId="7842BFAE" w14:textId="4F5A8CC8" w:rsidR="001A7953" w:rsidRPr="00B7507C" w:rsidRDefault="008579E5" w:rsidP="00B10721">
            <w:pPr>
              <w:snapToGrid w:val="0"/>
              <w:rPr>
                <w:rFonts w:ascii="Arial" w:hAnsi="Arial" w:cs="Arial"/>
                <w:sz w:val="18"/>
                <w:szCs w:val="20"/>
              </w:rPr>
            </w:pPr>
            <w:r w:rsidRPr="00B7507C">
              <w:rPr>
                <w:rFonts w:ascii="Arial" w:hAnsi="Arial" w:cs="Arial"/>
                <w:sz w:val="18"/>
                <w:szCs w:val="20"/>
              </w:rPr>
              <w:t>7</w:t>
            </w:r>
            <w:r w:rsidR="001A7953" w:rsidRPr="00B7507C">
              <w:rPr>
                <w:rFonts w:ascii="Arial" w:hAnsi="Arial" w:cs="Arial"/>
                <w:sz w:val="18"/>
                <w:szCs w:val="20"/>
              </w:rPr>
              <w:t>.3</w:t>
            </w:r>
          </w:p>
        </w:tc>
        <w:tc>
          <w:tcPr>
            <w:tcW w:w="2609" w:type="dxa"/>
          </w:tcPr>
          <w:p w14:paraId="33C0772A" w14:textId="77777777" w:rsidR="001A7953" w:rsidRPr="00B7507C" w:rsidRDefault="001A7953" w:rsidP="00B10721">
            <w:pPr>
              <w:snapToGrid w:val="0"/>
              <w:rPr>
                <w:rFonts w:ascii="Arial" w:hAnsi="Arial" w:cs="Arial"/>
                <w:sz w:val="18"/>
                <w:szCs w:val="20"/>
              </w:rPr>
            </w:pPr>
            <w:r w:rsidRPr="00B7507C">
              <w:rPr>
                <w:rFonts w:ascii="Arial" w:hAnsi="Arial" w:cs="Arial"/>
                <w:sz w:val="18"/>
                <w:szCs w:val="20"/>
              </w:rPr>
              <w:t>Increase the number of configured CSI-RS resources</w:t>
            </w:r>
          </w:p>
        </w:tc>
        <w:tc>
          <w:tcPr>
            <w:tcW w:w="6809" w:type="dxa"/>
          </w:tcPr>
          <w:p w14:paraId="79A850F5" w14:textId="77777777" w:rsidR="001A7953" w:rsidRPr="00B7507C" w:rsidRDefault="001A7953" w:rsidP="00B10721">
            <w:pPr>
              <w:rPr>
                <w:rFonts w:ascii="Arial" w:hAnsi="Arial" w:cs="Arial"/>
                <w:b/>
                <w:sz w:val="18"/>
                <w:szCs w:val="20"/>
              </w:rPr>
            </w:pPr>
            <w:r w:rsidRPr="00B7507C">
              <w:rPr>
                <w:rFonts w:ascii="Arial" w:hAnsi="Arial" w:cs="Arial"/>
                <w:b/>
                <w:sz w:val="18"/>
                <w:szCs w:val="20"/>
              </w:rPr>
              <w:t>Yes:</w:t>
            </w:r>
            <w:r w:rsidRPr="00B7507C">
              <w:rPr>
                <w:rFonts w:ascii="Arial" w:hAnsi="Arial" w:cs="Arial"/>
                <w:bCs/>
                <w:sz w:val="18"/>
                <w:szCs w:val="20"/>
              </w:rPr>
              <w:t xml:space="preserve"> NTT Docomo, Xiaomi</w:t>
            </w:r>
          </w:p>
        </w:tc>
      </w:tr>
      <w:tr w:rsidR="001A7953" w14:paraId="15F61B7D" w14:textId="77777777" w:rsidTr="00B10721">
        <w:tc>
          <w:tcPr>
            <w:tcW w:w="567" w:type="dxa"/>
          </w:tcPr>
          <w:p w14:paraId="5611E796" w14:textId="6F9EB7B2" w:rsidR="001A7953" w:rsidRPr="00B7507C" w:rsidRDefault="008579E5" w:rsidP="00B10721">
            <w:pPr>
              <w:snapToGrid w:val="0"/>
              <w:rPr>
                <w:rFonts w:ascii="Arial" w:hAnsi="Arial" w:cs="Arial"/>
                <w:sz w:val="18"/>
                <w:szCs w:val="20"/>
              </w:rPr>
            </w:pPr>
            <w:r w:rsidRPr="00B7507C">
              <w:rPr>
                <w:rFonts w:ascii="Arial" w:eastAsia="SimSun" w:hAnsi="Arial" w:cs="Arial"/>
                <w:sz w:val="18"/>
                <w:szCs w:val="20"/>
              </w:rPr>
              <w:t>7</w:t>
            </w:r>
            <w:r w:rsidR="001A7953" w:rsidRPr="00B7507C">
              <w:rPr>
                <w:rFonts w:ascii="Arial" w:eastAsia="SimSun" w:hAnsi="Arial" w:cs="Arial"/>
                <w:sz w:val="18"/>
                <w:szCs w:val="20"/>
              </w:rPr>
              <w:t>.4</w:t>
            </w:r>
          </w:p>
        </w:tc>
        <w:tc>
          <w:tcPr>
            <w:tcW w:w="2609" w:type="dxa"/>
          </w:tcPr>
          <w:p w14:paraId="07EE5B22" w14:textId="77777777" w:rsidR="001A7953" w:rsidRPr="00B7507C" w:rsidRDefault="001A7953" w:rsidP="00B10721">
            <w:pPr>
              <w:snapToGrid w:val="0"/>
              <w:rPr>
                <w:rFonts w:ascii="Arial" w:hAnsi="Arial" w:cs="Arial"/>
                <w:sz w:val="18"/>
                <w:szCs w:val="20"/>
              </w:rPr>
            </w:pPr>
            <w:r w:rsidRPr="00B7507C">
              <w:rPr>
                <w:rFonts w:ascii="Arial" w:eastAsia="SimSun" w:hAnsi="Arial" w:cs="Arial" w:hint="eastAsia"/>
                <w:sz w:val="18"/>
                <w:szCs w:val="20"/>
              </w:rPr>
              <w:t>C</w:t>
            </w:r>
            <w:r w:rsidRPr="00B7507C">
              <w:rPr>
                <w:rFonts w:ascii="Arial" w:eastAsia="SimSun" w:hAnsi="Arial" w:cs="Arial"/>
                <w:sz w:val="18"/>
                <w:szCs w:val="20"/>
              </w:rPr>
              <w:t>onsidering Rel-17 feMIMO unified TCI framework for multi-PDSCH/PUSCH scheduling</w:t>
            </w:r>
          </w:p>
        </w:tc>
        <w:tc>
          <w:tcPr>
            <w:tcW w:w="6809" w:type="dxa"/>
          </w:tcPr>
          <w:p w14:paraId="5E2AE192" w14:textId="77777777" w:rsidR="001A7953" w:rsidRPr="00B7507C" w:rsidRDefault="001A7953" w:rsidP="00B10721">
            <w:pPr>
              <w:rPr>
                <w:rFonts w:ascii="Arial" w:eastAsia="SimSun" w:hAnsi="Arial" w:cs="Arial"/>
                <w:b/>
                <w:sz w:val="18"/>
                <w:szCs w:val="20"/>
              </w:rPr>
            </w:pPr>
            <w:r w:rsidRPr="00B7507C">
              <w:rPr>
                <w:rFonts w:ascii="Arial" w:eastAsia="SimSun" w:hAnsi="Arial" w:cs="Arial" w:hint="eastAsia"/>
                <w:b/>
                <w:sz w:val="18"/>
                <w:szCs w:val="20"/>
              </w:rPr>
              <w:t>Y</w:t>
            </w:r>
            <w:r w:rsidRPr="00B7507C">
              <w:rPr>
                <w:rFonts w:ascii="Arial" w:eastAsia="SimSun" w:hAnsi="Arial" w:cs="Arial"/>
                <w:b/>
                <w:sz w:val="18"/>
                <w:szCs w:val="20"/>
              </w:rPr>
              <w:t>es:</w:t>
            </w:r>
            <w:r w:rsidRPr="00B7507C">
              <w:rPr>
                <w:rFonts w:ascii="Arial" w:eastAsia="SimSun" w:hAnsi="Arial" w:cs="Arial"/>
                <w:bCs/>
                <w:sz w:val="18"/>
                <w:szCs w:val="20"/>
              </w:rPr>
              <w:t>Lenovo/MotM</w:t>
            </w:r>
          </w:p>
          <w:p w14:paraId="2E1C7D0D" w14:textId="77777777" w:rsidR="001A7953" w:rsidRPr="00B7507C" w:rsidRDefault="001A7953" w:rsidP="00B10721">
            <w:pPr>
              <w:rPr>
                <w:rFonts w:ascii="Arial" w:hAnsi="Arial" w:cs="Arial"/>
                <w:b/>
                <w:sz w:val="18"/>
                <w:szCs w:val="20"/>
              </w:rPr>
            </w:pPr>
            <w:r w:rsidRPr="00B7507C">
              <w:rPr>
                <w:rFonts w:ascii="Arial" w:eastAsia="SimSun" w:hAnsi="Arial" w:cs="Arial" w:hint="eastAsia"/>
                <w:b/>
                <w:sz w:val="18"/>
                <w:szCs w:val="20"/>
              </w:rPr>
              <w:t>N</w:t>
            </w:r>
            <w:r w:rsidRPr="00B7507C">
              <w:rPr>
                <w:rFonts w:ascii="Arial" w:eastAsia="SimSun" w:hAnsi="Arial" w:cs="Arial"/>
                <w:b/>
                <w:sz w:val="18"/>
                <w:szCs w:val="20"/>
              </w:rPr>
              <w:t>o:</w:t>
            </w:r>
          </w:p>
        </w:tc>
      </w:tr>
      <w:tr w:rsidR="00B7507C" w14:paraId="77A34AFA" w14:textId="77777777" w:rsidTr="00B10721">
        <w:tc>
          <w:tcPr>
            <w:tcW w:w="567" w:type="dxa"/>
          </w:tcPr>
          <w:p w14:paraId="36621ABE" w14:textId="3539ED21" w:rsidR="00B7507C" w:rsidRDefault="00B7507C" w:rsidP="00B7507C">
            <w:pPr>
              <w:snapToGrid w:val="0"/>
              <w:rPr>
                <w:rFonts w:ascii="Arial" w:eastAsia="SimSun" w:hAnsi="Arial" w:cs="Arial"/>
                <w:sz w:val="18"/>
                <w:szCs w:val="20"/>
                <w:highlight w:val="yellow"/>
              </w:rPr>
            </w:pPr>
            <w:r>
              <w:rPr>
                <w:rFonts w:ascii="Arial" w:eastAsia="SimSun" w:hAnsi="Arial" w:cs="Arial"/>
                <w:sz w:val="18"/>
                <w:szCs w:val="20"/>
              </w:rPr>
              <w:t>7</w:t>
            </w:r>
            <w:r>
              <w:rPr>
                <w:rFonts w:ascii="Arial" w:eastAsia="SimSun" w:hAnsi="Arial" w:cs="Arial"/>
                <w:sz w:val="18"/>
                <w:szCs w:val="20"/>
              </w:rPr>
              <w:t>.5</w:t>
            </w:r>
          </w:p>
        </w:tc>
        <w:tc>
          <w:tcPr>
            <w:tcW w:w="2609" w:type="dxa"/>
          </w:tcPr>
          <w:p w14:paraId="6CA8BE57" w14:textId="5FC4593B" w:rsidR="00B7507C" w:rsidRPr="001A7953" w:rsidRDefault="00B7507C" w:rsidP="00B7507C">
            <w:pPr>
              <w:snapToGrid w:val="0"/>
              <w:rPr>
                <w:rFonts w:ascii="Arial" w:eastAsia="SimSun" w:hAnsi="Arial" w:cs="Arial" w:hint="eastAsia"/>
                <w:sz w:val="18"/>
                <w:szCs w:val="20"/>
                <w:highlight w:val="yellow"/>
              </w:rPr>
            </w:pPr>
            <w:r>
              <w:rPr>
                <w:rFonts w:ascii="Arial" w:eastAsia="SimSun" w:hAnsi="Arial" w:cs="Arial"/>
                <w:sz w:val="18"/>
                <w:szCs w:val="20"/>
              </w:rPr>
              <w:t>Enhancement on 28 symbol window for decoding PDCCH for the NBI procedure of BFR</w:t>
            </w:r>
          </w:p>
        </w:tc>
        <w:tc>
          <w:tcPr>
            <w:tcW w:w="6809" w:type="dxa"/>
          </w:tcPr>
          <w:p w14:paraId="0AA00A3F" w14:textId="77777777" w:rsidR="00B7507C" w:rsidRDefault="00B7507C" w:rsidP="00B7507C">
            <w:pPr>
              <w:rPr>
                <w:rFonts w:ascii="Arial" w:eastAsia="SimSun" w:hAnsi="Arial" w:cs="Arial"/>
                <w:bCs/>
                <w:sz w:val="18"/>
                <w:szCs w:val="20"/>
              </w:rPr>
            </w:pPr>
            <w:r>
              <w:rPr>
                <w:rFonts w:ascii="Arial" w:eastAsia="SimSun" w:hAnsi="Arial" w:cs="Arial"/>
                <w:b/>
                <w:sz w:val="18"/>
                <w:szCs w:val="20"/>
              </w:rPr>
              <w:t xml:space="preserve">Yes: </w:t>
            </w:r>
            <w:r>
              <w:rPr>
                <w:rFonts w:ascii="Arial" w:eastAsia="SimSun" w:hAnsi="Arial" w:cs="Arial"/>
                <w:bCs/>
                <w:sz w:val="18"/>
                <w:szCs w:val="20"/>
              </w:rPr>
              <w:t>Ericsson, NTT Docomo</w:t>
            </w:r>
          </w:p>
          <w:p w14:paraId="209B0F36" w14:textId="38B5D63F" w:rsidR="00B7507C" w:rsidRPr="001A7953" w:rsidRDefault="00B7507C" w:rsidP="00B7507C">
            <w:pPr>
              <w:rPr>
                <w:rFonts w:ascii="Arial" w:eastAsia="SimSun" w:hAnsi="Arial" w:cs="Arial" w:hint="eastAsia"/>
                <w:b/>
                <w:sz w:val="18"/>
                <w:szCs w:val="20"/>
                <w:highlight w:val="yellow"/>
              </w:rPr>
            </w:pPr>
            <w:r>
              <w:rPr>
                <w:rFonts w:ascii="Arial" w:hAnsi="Arial" w:cs="Arial"/>
                <w:b/>
                <w:sz w:val="18"/>
                <w:szCs w:val="20"/>
              </w:rPr>
              <w:t>No:</w:t>
            </w:r>
          </w:p>
        </w:tc>
      </w:tr>
      <w:tr w:rsidR="00B7507C" w14:paraId="6DD26209" w14:textId="77777777" w:rsidTr="00B10721">
        <w:tc>
          <w:tcPr>
            <w:tcW w:w="567" w:type="dxa"/>
          </w:tcPr>
          <w:p w14:paraId="5A332F8A" w14:textId="3864AB8A" w:rsidR="00B7507C" w:rsidRDefault="00B7507C" w:rsidP="00B7507C">
            <w:pPr>
              <w:snapToGrid w:val="0"/>
              <w:rPr>
                <w:rFonts w:ascii="Arial" w:eastAsia="SimSun" w:hAnsi="Arial" w:cs="Arial"/>
                <w:sz w:val="18"/>
                <w:szCs w:val="20"/>
                <w:highlight w:val="yellow"/>
              </w:rPr>
            </w:pPr>
            <w:r>
              <w:rPr>
                <w:rFonts w:ascii="Arial" w:eastAsia="SimSun" w:hAnsi="Arial" w:cs="Arial"/>
                <w:sz w:val="18"/>
                <w:szCs w:val="20"/>
              </w:rPr>
              <w:t>7</w:t>
            </w:r>
            <w:r>
              <w:rPr>
                <w:rFonts w:ascii="Arial" w:eastAsia="SimSun" w:hAnsi="Arial" w:cs="Arial"/>
                <w:sz w:val="18"/>
                <w:szCs w:val="20"/>
              </w:rPr>
              <w:t>.6</w:t>
            </w:r>
          </w:p>
        </w:tc>
        <w:tc>
          <w:tcPr>
            <w:tcW w:w="2609" w:type="dxa"/>
          </w:tcPr>
          <w:p w14:paraId="78B3A589" w14:textId="1BBFB0F9" w:rsidR="00B7507C" w:rsidRPr="001A7953" w:rsidRDefault="00B7507C" w:rsidP="00B7507C">
            <w:pPr>
              <w:snapToGrid w:val="0"/>
              <w:rPr>
                <w:rFonts w:ascii="Arial" w:eastAsia="SimSun" w:hAnsi="Arial" w:cs="Arial" w:hint="eastAsia"/>
                <w:sz w:val="18"/>
                <w:szCs w:val="20"/>
                <w:highlight w:val="yellow"/>
              </w:rPr>
            </w:pPr>
            <w:r>
              <w:rPr>
                <w:rFonts w:ascii="Arial" w:eastAsia="SimSun" w:hAnsi="Arial" w:cs="Arial"/>
                <w:sz w:val="18"/>
                <w:szCs w:val="20"/>
              </w:rPr>
              <w:t>Partial BFR</w:t>
            </w:r>
          </w:p>
        </w:tc>
        <w:tc>
          <w:tcPr>
            <w:tcW w:w="6809" w:type="dxa"/>
          </w:tcPr>
          <w:p w14:paraId="23F50432" w14:textId="77777777" w:rsidR="00B7507C" w:rsidRDefault="00B7507C" w:rsidP="00B7507C">
            <w:pPr>
              <w:rPr>
                <w:rFonts w:ascii="Arial" w:eastAsia="SimSun" w:hAnsi="Arial" w:cs="Arial"/>
                <w:bCs/>
                <w:sz w:val="18"/>
                <w:szCs w:val="20"/>
              </w:rPr>
            </w:pPr>
            <w:r>
              <w:rPr>
                <w:rFonts w:ascii="Arial" w:eastAsia="SimSun" w:hAnsi="Arial" w:cs="Arial"/>
                <w:b/>
                <w:sz w:val="18"/>
                <w:szCs w:val="20"/>
              </w:rPr>
              <w:t xml:space="preserve">Yes: </w:t>
            </w:r>
            <w:r>
              <w:rPr>
                <w:rFonts w:ascii="Arial" w:eastAsia="SimSun" w:hAnsi="Arial" w:cs="Arial"/>
                <w:bCs/>
                <w:sz w:val="18"/>
                <w:szCs w:val="20"/>
              </w:rPr>
              <w:t>Qualcomm</w:t>
            </w:r>
          </w:p>
          <w:p w14:paraId="1EE261E5" w14:textId="09AEAD70" w:rsidR="00B7507C" w:rsidRPr="001A7953" w:rsidRDefault="00B7507C" w:rsidP="00B7507C">
            <w:pPr>
              <w:rPr>
                <w:rFonts w:ascii="Arial" w:eastAsia="SimSun" w:hAnsi="Arial" w:cs="Arial" w:hint="eastAsia"/>
                <w:b/>
                <w:sz w:val="18"/>
                <w:szCs w:val="20"/>
                <w:highlight w:val="yellow"/>
              </w:rPr>
            </w:pPr>
            <w:r>
              <w:rPr>
                <w:rFonts w:ascii="Arial" w:hAnsi="Arial" w:cs="Arial"/>
                <w:b/>
                <w:sz w:val="18"/>
                <w:szCs w:val="20"/>
              </w:rPr>
              <w:t>No:</w:t>
            </w:r>
          </w:p>
        </w:tc>
      </w:tr>
    </w:tbl>
    <w:p w14:paraId="396613E3" w14:textId="77777777" w:rsidR="00694984" w:rsidRDefault="00694984"/>
    <w:p w14:paraId="1C15AF21" w14:textId="77777777" w:rsidR="00694984" w:rsidRDefault="003E217E">
      <w:pPr>
        <w:pStyle w:val="Heading2"/>
      </w:pPr>
      <w:r>
        <w:t>1</w:t>
      </w:r>
      <w:r>
        <w:rPr>
          <w:vertAlign w:val="superscript"/>
        </w:rPr>
        <w:t>st</w:t>
      </w:r>
      <w:r>
        <w:t xml:space="preserve"> round discussion</w:t>
      </w:r>
    </w:p>
    <w:p w14:paraId="15F2FF94" w14:textId="3334BFB7" w:rsidR="00694984" w:rsidRDefault="003E217E">
      <w:pPr>
        <w:pStyle w:val="Heading3"/>
      </w:pPr>
      <w:r>
        <w:t xml:space="preserve">Observation </w:t>
      </w:r>
      <w:r w:rsidR="008579E5">
        <w:t>7</w:t>
      </w:r>
    </w:p>
    <w:p w14:paraId="490B4954" w14:textId="77777777" w:rsidR="003505EC" w:rsidRDefault="003505EC" w:rsidP="003505EC">
      <w:pPr>
        <w:spacing w:line="276" w:lineRule="auto"/>
        <w:rPr>
          <w:rFonts w:ascii="Arial" w:hAnsi="Arial" w:cs="Arial"/>
          <w:szCs w:val="20"/>
        </w:rPr>
      </w:pPr>
      <w:r>
        <w:rPr>
          <w:rFonts w:ascii="Arial" w:hAnsi="Arial" w:cs="Arial"/>
          <w:szCs w:val="20"/>
          <w:highlight w:val="yellow"/>
        </w:rPr>
        <w:t>The moderator observed no proposal supported by majority companies. Please provide your views on the above proposals in the summary.</w:t>
      </w:r>
    </w:p>
    <w:p w14:paraId="0B5CA059" w14:textId="77777777" w:rsidR="00694984" w:rsidRDefault="00694984">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694984" w14:paraId="12DF7DFF" w14:textId="77777777">
        <w:trPr>
          <w:trHeight w:val="197"/>
        </w:trPr>
        <w:tc>
          <w:tcPr>
            <w:tcW w:w="1525" w:type="dxa"/>
            <w:shd w:val="clear" w:color="auto" w:fill="D9D9D9" w:themeFill="background1" w:themeFillShade="D9"/>
          </w:tcPr>
          <w:p w14:paraId="7B803318" w14:textId="77777777" w:rsidR="00694984" w:rsidRDefault="003E217E">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0352BD7" w14:textId="77777777" w:rsidR="00694984" w:rsidRDefault="003E217E">
            <w:pPr>
              <w:snapToGrid w:val="0"/>
              <w:rPr>
                <w:rFonts w:ascii="Arial" w:hAnsi="Arial" w:cs="Arial"/>
                <w:b/>
                <w:sz w:val="18"/>
                <w:szCs w:val="20"/>
              </w:rPr>
            </w:pPr>
            <w:r>
              <w:rPr>
                <w:rFonts w:ascii="Arial" w:hAnsi="Arial" w:cs="Arial"/>
                <w:b/>
                <w:sz w:val="18"/>
                <w:szCs w:val="20"/>
              </w:rPr>
              <w:t>Input</w:t>
            </w:r>
          </w:p>
        </w:tc>
      </w:tr>
      <w:tr w:rsidR="00694984" w14:paraId="65B0E5AA" w14:textId="77777777">
        <w:tc>
          <w:tcPr>
            <w:tcW w:w="1525" w:type="dxa"/>
          </w:tcPr>
          <w:p w14:paraId="22F15D88" w14:textId="5475AEBE" w:rsidR="00694984" w:rsidRDefault="00694984">
            <w:pPr>
              <w:snapToGrid w:val="0"/>
              <w:rPr>
                <w:rFonts w:ascii="Arial" w:hAnsi="Arial" w:cs="Arial"/>
                <w:sz w:val="18"/>
                <w:szCs w:val="20"/>
              </w:rPr>
            </w:pPr>
          </w:p>
        </w:tc>
        <w:tc>
          <w:tcPr>
            <w:tcW w:w="8460" w:type="dxa"/>
          </w:tcPr>
          <w:p w14:paraId="209DED9A" w14:textId="40FD676E" w:rsidR="00694984" w:rsidRDefault="00694984">
            <w:pPr>
              <w:snapToGrid w:val="0"/>
              <w:rPr>
                <w:rFonts w:ascii="Arial" w:hAnsi="Arial" w:cs="Arial"/>
                <w:bCs/>
                <w:sz w:val="18"/>
                <w:szCs w:val="20"/>
              </w:rPr>
            </w:pPr>
          </w:p>
        </w:tc>
      </w:tr>
      <w:tr w:rsidR="00694984" w14:paraId="71D7EBE7" w14:textId="77777777">
        <w:tc>
          <w:tcPr>
            <w:tcW w:w="1525" w:type="dxa"/>
          </w:tcPr>
          <w:p w14:paraId="4E6797DA" w14:textId="1F49972F" w:rsidR="00694984" w:rsidRDefault="00694984">
            <w:pPr>
              <w:snapToGrid w:val="0"/>
              <w:rPr>
                <w:rFonts w:ascii="Arial" w:hAnsi="Arial" w:cs="Arial"/>
                <w:sz w:val="18"/>
                <w:szCs w:val="20"/>
              </w:rPr>
            </w:pPr>
          </w:p>
        </w:tc>
        <w:tc>
          <w:tcPr>
            <w:tcW w:w="8460" w:type="dxa"/>
          </w:tcPr>
          <w:p w14:paraId="77397204" w14:textId="41BD8950" w:rsidR="00694984" w:rsidRDefault="00694984">
            <w:pPr>
              <w:snapToGrid w:val="0"/>
              <w:rPr>
                <w:rFonts w:ascii="Arial" w:hAnsi="Arial" w:cs="Arial"/>
                <w:bCs/>
                <w:sz w:val="18"/>
                <w:szCs w:val="20"/>
              </w:rPr>
            </w:pPr>
          </w:p>
        </w:tc>
      </w:tr>
      <w:tr w:rsidR="00694984" w14:paraId="7CC8F141" w14:textId="77777777">
        <w:tc>
          <w:tcPr>
            <w:tcW w:w="1525" w:type="dxa"/>
          </w:tcPr>
          <w:p w14:paraId="0381DEDA" w14:textId="6FBE7121" w:rsidR="00694984" w:rsidRDefault="00694984">
            <w:pPr>
              <w:snapToGrid w:val="0"/>
              <w:rPr>
                <w:rFonts w:ascii="Arial" w:eastAsia="SimSun" w:hAnsi="Arial" w:cs="Arial"/>
                <w:sz w:val="18"/>
                <w:szCs w:val="20"/>
              </w:rPr>
            </w:pPr>
          </w:p>
        </w:tc>
        <w:tc>
          <w:tcPr>
            <w:tcW w:w="8460" w:type="dxa"/>
          </w:tcPr>
          <w:p w14:paraId="284F1442" w14:textId="6539A6BC" w:rsidR="00694984" w:rsidRDefault="00694984">
            <w:pPr>
              <w:snapToGrid w:val="0"/>
              <w:rPr>
                <w:rFonts w:ascii="Arial" w:eastAsia="SimSun" w:hAnsi="Arial" w:cs="Arial"/>
                <w:bCs/>
                <w:sz w:val="18"/>
                <w:szCs w:val="20"/>
              </w:rPr>
            </w:pPr>
          </w:p>
        </w:tc>
      </w:tr>
      <w:tr w:rsidR="00694984" w14:paraId="41EA2FBE" w14:textId="77777777">
        <w:tc>
          <w:tcPr>
            <w:tcW w:w="1525" w:type="dxa"/>
          </w:tcPr>
          <w:p w14:paraId="43DC3D2E" w14:textId="3FF1871E" w:rsidR="00694984" w:rsidRDefault="00694984">
            <w:pPr>
              <w:snapToGrid w:val="0"/>
              <w:rPr>
                <w:rFonts w:ascii="Arial" w:eastAsia="SimSun" w:hAnsi="Arial" w:cs="Arial"/>
                <w:sz w:val="18"/>
                <w:szCs w:val="20"/>
              </w:rPr>
            </w:pPr>
          </w:p>
        </w:tc>
        <w:tc>
          <w:tcPr>
            <w:tcW w:w="8460" w:type="dxa"/>
          </w:tcPr>
          <w:p w14:paraId="7323DD35" w14:textId="78070256" w:rsidR="00694984" w:rsidRDefault="00694984">
            <w:pPr>
              <w:snapToGrid w:val="0"/>
              <w:rPr>
                <w:rFonts w:ascii="Arial" w:eastAsia="SimSun" w:hAnsi="Arial" w:cs="Arial"/>
                <w:bCs/>
                <w:sz w:val="18"/>
                <w:szCs w:val="20"/>
              </w:rPr>
            </w:pPr>
          </w:p>
        </w:tc>
      </w:tr>
      <w:tr w:rsidR="00E4354B" w14:paraId="34BD64CB" w14:textId="77777777">
        <w:tc>
          <w:tcPr>
            <w:tcW w:w="1525" w:type="dxa"/>
          </w:tcPr>
          <w:p w14:paraId="0D4D6C4C" w14:textId="77777777" w:rsidR="00E4354B" w:rsidRDefault="00E4354B">
            <w:pPr>
              <w:snapToGrid w:val="0"/>
              <w:rPr>
                <w:rFonts w:ascii="Arial" w:eastAsia="SimSun" w:hAnsi="Arial" w:cs="Arial"/>
                <w:sz w:val="18"/>
                <w:szCs w:val="20"/>
              </w:rPr>
            </w:pPr>
          </w:p>
        </w:tc>
        <w:tc>
          <w:tcPr>
            <w:tcW w:w="8460" w:type="dxa"/>
          </w:tcPr>
          <w:p w14:paraId="6E405302" w14:textId="77777777" w:rsidR="00E4354B" w:rsidRDefault="00E4354B">
            <w:pPr>
              <w:snapToGrid w:val="0"/>
              <w:rPr>
                <w:rFonts w:ascii="Arial" w:eastAsia="SimSun" w:hAnsi="Arial" w:cs="Arial"/>
                <w:bCs/>
                <w:sz w:val="18"/>
                <w:szCs w:val="20"/>
              </w:rPr>
            </w:pPr>
          </w:p>
        </w:tc>
      </w:tr>
    </w:tbl>
    <w:p w14:paraId="7B5ACD73" w14:textId="5C6903B2" w:rsidR="00694984" w:rsidRDefault="00694984"/>
    <w:p w14:paraId="1DAC961A" w14:textId="1521D34A" w:rsidR="001A7953" w:rsidRDefault="001A7953" w:rsidP="003505EC">
      <w:pPr>
        <w:pStyle w:val="Heading3"/>
        <w:numPr>
          <w:ilvl w:val="2"/>
          <w:numId w:val="52"/>
        </w:numPr>
      </w:pPr>
      <w:r>
        <w:t>Proposal</w:t>
      </w:r>
      <w:r>
        <w:t xml:space="preserve"> </w:t>
      </w:r>
      <w:r w:rsidR="008579E5">
        <w:t>7</w:t>
      </w:r>
    </w:p>
    <w:p w14:paraId="1CEB4428" w14:textId="77777777" w:rsidR="001A7953" w:rsidRDefault="001A7953" w:rsidP="001A7953">
      <w:pPr>
        <w:rPr>
          <w:rFonts w:ascii="Arial" w:hAnsi="Arial" w:cs="Arial"/>
          <w:szCs w:val="20"/>
        </w:rPr>
      </w:pPr>
      <w:r w:rsidRPr="001A7953">
        <w:rPr>
          <w:rFonts w:ascii="Arial" w:hAnsi="Arial" w:cs="Arial"/>
          <w:szCs w:val="20"/>
          <w:highlight w:val="yellow"/>
        </w:rPr>
        <w:t>TBU</w:t>
      </w:r>
    </w:p>
    <w:p w14:paraId="43BFB601" w14:textId="73652448" w:rsidR="00922C9A" w:rsidRDefault="00922C9A" w:rsidP="00922C9A">
      <w:pPr>
        <w:pStyle w:val="Heading3"/>
      </w:pPr>
      <w:r>
        <w:t>1</w:t>
      </w:r>
      <w:r w:rsidRPr="00922C9A">
        <w:rPr>
          <w:vertAlign w:val="superscript"/>
        </w:rPr>
        <w:t>st</w:t>
      </w:r>
      <w:r>
        <w:t xml:space="preserve"> round discussion summary</w:t>
      </w:r>
    </w:p>
    <w:p w14:paraId="09F77A44" w14:textId="7D336270" w:rsidR="00E4354B" w:rsidRDefault="001A7953" w:rsidP="00922C9A">
      <w:pPr>
        <w:rPr>
          <w:rFonts w:ascii="Arial" w:hAnsi="Arial" w:cs="Arial"/>
          <w:szCs w:val="20"/>
        </w:rPr>
      </w:pPr>
      <w:r w:rsidRPr="001A7953">
        <w:rPr>
          <w:rFonts w:ascii="Arial" w:hAnsi="Arial" w:cs="Arial"/>
          <w:szCs w:val="20"/>
          <w:highlight w:val="yellow"/>
        </w:rPr>
        <w:t>TBU</w:t>
      </w:r>
    </w:p>
    <w:p w14:paraId="65889FB3" w14:textId="77777777" w:rsidR="00694984" w:rsidRDefault="003E217E">
      <w:pPr>
        <w:pStyle w:val="Heading1"/>
        <w:rPr>
          <w:rFonts w:cs="Arial"/>
          <w:b/>
          <w:sz w:val="32"/>
          <w:lang w:val="en-US"/>
        </w:rPr>
      </w:pPr>
      <w:r>
        <w:rPr>
          <w:rFonts w:cs="Arial"/>
          <w:b/>
          <w:sz w:val="32"/>
          <w:lang w:val="en-US"/>
        </w:rPr>
        <w:lastRenderedPageBreak/>
        <w:t>References</w:t>
      </w:r>
    </w:p>
    <w:p w14:paraId="09A046A5" w14:textId="1D4C5B85" w:rsidR="00B375B0" w:rsidRPr="00B375B0" w:rsidRDefault="00B375B0" w:rsidP="003505EC">
      <w:pPr>
        <w:pStyle w:val="Default"/>
        <w:numPr>
          <w:ilvl w:val="0"/>
          <w:numId w:val="32"/>
        </w:numPr>
        <w:rPr>
          <w:rFonts w:ascii="Arial" w:hAnsi="Arial" w:cs="Arial"/>
          <w:sz w:val="20"/>
          <w:szCs w:val="20"/>
        </w:rPr>
      </w:pPr>
      <w:r w:rsidRPr="00B375B0">
        <w:rPr>
          <w:rFonts w:ascii="Arial" w:hAnsi="Arial" w:cs="Arial"/>
          <w:sz w:val="20"/>
          <w:szCs w:val="20"/>
        </w:rPr>
        <w:t>R1-2110830</w:t>
      </w:r>
      <w:r w:rsidRPr="00B375B0">
        <w:rPr>
          <w:rFonts w:ascii="Arial" w:hAnsi="Arial" w:cs="Arial"/>
          <w:sz w:val="20"/>
          <w:szCs w:val="20"/>
        </w:rPr>
        <w:tab/>
        <w:t>Discussion on the beam management procedures for 52-71GHz spectrum</w:t>
      </w:r>
      <w:r w:rsidRPr="00B375B0">
        <w:rPr>
          <w:rFonts w:ascii="Arial" w:hAnsi="Arial" w:cs="Arial"/>
          <w:sz w:val="20"/>
          <w:szCs w:val="20"/>
        </w:rPr>
        <w:tab/>
        <w:t>Huawei, HiSilicon</w:t>
      </w:r>
    </w:p>
    <w:p w14:paraId="64C2E41B" w14:textId="155FAEEC" w:rsidR="00B375B0" w:rsidRPr="00B375B0" w:rsidRDefault="00B375B0" w:rsidP="003505EC">
      <w:pPr>
        <w:pStyle w:val="Default"/>
        <w:numPr>
          <w:ilvl w:val="0"/>
          <w:numId w:val="32"/>
        </w:numPr>
        <w:rPr>
          <w:rFonts w:ascii="Arial" w:hAnsi="Arial" w:cs="Arial"/>
          <w:sz w:val="20"/>
          <w:szCs w:val="20"/>
        </w:rPr>
      </w:pPr>
      <w:r w:rsidRPr="00B375B0">
        <w:rPr>
          <w:rFonts w:ascii="Arial" w:hAnsi="Arial" w:cs="Arial"/>
          <w:sz w:val="20"/>
          <w:szCs w:val="20"/>
        </w:rPr>
        <w:t>R1-2110875</w:t>
      </w:r>
      <w:r w:rsidRPr="00B375B0">
        <w:rPr>
          <w:rFonts w:ascii="Arial" w:hAnsi="Arial" w:cs="Arial"/>
          <w:sz w:val="20"/>
          <w:szCs w:val="20"/>
        </w:rPr>
        <w:tab/>
        <w:t>Beam management for Beyond 52.6GHz</w:t>
      </w:r>
      <w:r w:rsidRPr="00B375B0">
        <w:rPr>
          <w:rFonts w:ascii="Arial" w:hAnsi="Arial" w:cs="Arial"/>
          <w:sz w:val="20"/>
          <w:szCs w:val="20"/>
        </w:rPr>
        <w:tab/>
        <w:t>FUTUREWEI</w:t>
      </w:r>
    </w:p>
    <w:p w14:paraId="23B5DA8B" w14:textId="77777777" w:rsidR="00B375B0" w:rsidRPr="00B375B0" w:rsidRDefault="00B375B0" w:rsidP="003505EC">
      <w:pPr>
        <w:pStyle w:val="Default"/>
        <w:numPr>
          <w:ilvl w:val="0"/>
          <w:numId w:val="32"/>
        </w:numPr>
        <w:rPr>
          <w:rFonts w:ascii="Arial" w:hAnsi="Arial" w:cs="Arial"/>
          <w:sz w:val="20"/>
          <w:szCs w:val="20"/>
        </w:rPr>
      </w:pPr>
      <w:r w:rsidRPr="00B375B0">
        <w:rPr>
          <w:rFonts w:ascii="Arial" w:hAnsi="Arial" w:cs="Arial"/>
          <w:sz w:val="20"/>
          <w:szCs w:val="20"/>
        </w:rPr>
        <w:t>R1-2111001</w:t>
      </w:r>
      <w:r w:rsidRPr="00B375B0">
        <w:rPr>
          <w:rFonts w:ascii="Arial" w:hAnsi="Arial" w:cs="Arial"/>
          <w:sz w:val="20"/>
          <w:szCs w:val="20"/>
        </w:rPr>
        <w:tab/>
        <w:t>Remaining issues on beam management for new SCSs for NR operation from 52.6GHz to 71GHz</w:t>
      </w:r>
      <w:r w:rsidRPr="00B375B0">
        <w:rPr>
          <w:rFonts w:ascii="Arial" w:hAnsi="Arial" w:cs="Arial"/>
          <w:sz w:val="20"/>
          <w:szCs w:val="20"/>
        </w:rPr>
        <w:tab/>
        <w:t>vivo</w:t>
      </w:r>
    </w:p>
    <w:p w14:paraId="128DCE35" w14:textId="77777777" w:rsidR="00B375B0" w:rsidRPr="00B375B0" w:rsidRDefault="00B375B0" w:rsidP="003505EC">
      <w:pPr>
        <w:pStyle w:val="Default"/>
        <w:numPr>
          <w:ilvl w:val="0"/>
          <w:numId w:val="32"/>
        </w:numPr>
        <w:rPr>
          <w:rFonts w:ascii="Arial" w:hAnsi="Arial" w:cs="Arial"/>
          <w:sz w:val="20"/>
          <w:szCs w:val="20"/>
        </w:rPr>
      </w:pPr>
      <w:r w:rsidRPr="00B375B0">
        <w:rPr>
          <w:rFonts w:ascii="Arial" w:hAnsi="Arial" w:cs="Arial"/>
          <w:sz w:val="20"/>
          <w:szCs w:val="20"/>
        </w:rPr>
        <w:t>R1-2111077</w:t>
      </w:r>
      <w:r w:rsidRPr="00B375B0">
        <w:rPr>
          <w:rFonts w:ascii="Arial" w:hAnsi="Arial" w:cs="Arial"/>
          <w:sz w:val="20"/>
          <w:szCs w:val="20"/>
        </w:rPr>
        <w:tab/>
        <w:t>Discussion on the beam management for 52.6 to 71GHz</w:t>
      </w:r>
      <w:r w:rsidRPr="00B375B0">
        <w:rPr>
          <w:rFonts w:ascii="Arial" w:hAnsi="Arial" w:cs="Arial"/>
          <w:sz w:val="20"/>
          <w:szCs w:val="20"/>
        </w:rPr>
        <w:tab/>
        <w:t>ZTE, Sanechips</w:t>
      </w:r>
    </w:p>
    <w:p w14:paraId="652C7435" w14:textId="77777777" w:rsidR="00B375B0" w:rsidRPr="00B375B0" w:rsidRDefault="00B375B0" w:rsidP="003505EC">
      <w:pPr>
        <w:pStyle w:val="Default"/>
        <w:numPr>
          <w:ilvl w:val="0"/>
          <w:numId w:val="32"/>
        </w:numPr>
        <w:rPr>
          <w:rFonts w:ascii="Arial" w:hAnsi="Arial" w:cs="Arial"/>
          <w:sz w:val="20"/>
          <w:szCs w:val="20"/>
        </w:rPr>
      </w:pPr>
      <w:r w:rsidRPr="00B375B0">
        <w:rPr>
          <w:rFonts w:ascii="Arial" w:hAnsi="Arial" w:cs="Arial"/>
          <w:sz w:val="20"/>
          <w:szCs w:val="20"/>
        </w:rPr>
        <w:t>R1-2111198</w:t>
      </w:r>
      <w:r w:rsidRPr="00B375B0">
        <w:rPr>
          <w:rFonts w:ascii="Arial" w:hAnsi="Arial" w:cs="Arial"/>
          <w:sz w:val="20"/>
          <w:szCs w:val="20"/>
        </w:rPr>
        <w:tab/>
        <w:t>Beam Management Aspects</w:t>
      </w:r>
      <w:r w:rsidRPr="00B375B0">
        <w:rPr>
          <w:rFonts w:ascii="Arial" w:hAnsi="Arial" w:cs="Arial"/>
          <w:sz w:val="20"/>
          <w:szCs w:val="20"/>
        </w:rPr>
        <w:tab/>
        <w:t>Nokia, Nokia Shanghai Bell</w:t>
      </w:r>
    </w:p>
    <w:p w14:paraId="757314DB" w14:textId="77777777" w:rsidR="00B375B0" w:rsidRPr="00B375B0" w:rsidRDefault="00B375B0" w:rsidP="003505EC">
      <w:pPr>
        <w:pStyle w:val="Default"/>
        <w:numPr>
          <w:ilvl w:val="0"/>
          <w:numId w:val="32"/>
        </w:numPr>
        <w:rPr>
          <w:rFonts w:ascii="Arial" w:hAnsi="Arial" w:cs="Arial"/>
          <w:sz w:val="20"/>
          <w:szCs w:val="20"/>
        </w:rPr>
      </w:pPr>
      <w:r w:rsidRPr="00B375B0">
        <w:rPr>
          <w:rFonts w:ascii="Arial" w:hAnsi="Arial" w:cs="Arial"/>
          <w:sz w:val="20"/>
          <w:szCs w:val="20"/>
        </w:rPr>
        <w:t>R1-2111244</w:t>
      </w:r>
      <w:r w:rsidRPr="00B375B0">
        <w:rPr>
          <w:rFonts w:ascii="Arial" w:hAnsi="Arial" w:cs="Arial"/>
          <w:sz w:val="20"/>
          <w:szCs w:val="20"/>
        </w:rPr>
        <w:tab/>
        <w:t>Beam management for new SCSs for up to 71GHz operation</w:t>
      </w:r>
      <w:r w:rsidRPr="00B375B0">
        <w:rPr>
          <w:rFonts w:ascii="Arial" w:hAnsi="Arial" w:cs="Arial"/>
          <w:sz w:val="20"/>
          <w:szCs w:val="20"/>
        </w:rPr>
        <w:tab/>
        <w:t>CATT</w:t>
      </w:r>
    </w:p>
    <w:p w14:paraId="5AF3FC36" w14:textId="77777777" w:rsidR="00B375B0" w:rsidRPr="00B375B0" w:rsidRDefault="00B375B0" w:rsidP="003505EC">
      <w:pPr>
        <w:pStyle w:val="Default"/>
        <w:numPr>
          <w:ilvl w:val="0"/>
          <w:numId w:val="32"/>
        </w:numPr>
        <w:rPr>
          <w:rFonts w:ascii="Arial" w:hAnsi="Arial" w:cs="Arial"/>
          <w:sz w:val="20"/>
          <w:szCs w:val="20"/>
        </w:rPr>
      </w:pPr>
      <w:r w:rsidRPr="00B375B0">
        <w:rPr>
          <w:rFonts w:ascii="Arial" w:hAnsi="Arial" w:cs="Arial"/>
          <w:sz w:val="20"/>
          <w:szCs w:val="20"/>
        </w:rPr>
        <w:t>R1-2111310</w:t>
      </w:r>
      <w:r w:rsidRPr="00B375B0">
        <w:rPr>
          <w:rFonts w:ascii="Arial" w:hAnsi="Arial" w:cs="Arial"/>
          <w:sz w:val="20"/>
          <w:szCs w:val="20"/>
        </w:rPr>
        <w:tab/>
        <w:t>Discussion on beam management for new SCSs</w:t>
      </w:r>
      <w:r w:rsidRPr="00B375B0">
        <w:rPr>
          <w:rFonts w:ascii="Arial" w:hAnsi="Arial" w:cs="Arial"/>
          <w:sz w:val="20"/>
          <w:szCs w:val="20"/>
        </w:rPr>
        <w:tab/>
        <w:t>OPPO</w:t>
      </w:r>
    </w:p>
    <w:p w14:paraId="5D1F77C3" w14:textId="77777777" w:rsidR="00B375B0" w:rsidRPr="00B375B0" w:rsidRDefault="00B375B0" w:rsidP="003505EC">
      <w:pPr>
        <w:pStyle w:val="Default"/>
        <w:numPr>
          <w:ilvl w:val="0"/>
          <w:numId w:val="32"/>
        </w:numPr>
        <w:rPr>
          <w:rFonts w:ascii="Arial" w:hAnsi="Arial" w:cs="Arial"/>
          <w:sz w:val="20"/>
          <w:szCs w:val="20"/>
        </w:rPr>
      </w:pPr>
      <w:r w:rsidRPr="00B375B0">
        <w:rPr>
          <w:rFonts w:ascii="Arial" w:hAnsi="Arial" w:cs="Arial"/>
          <w:sz w:val="20"/>
          <w:szCs w:val="20"/>
        </w:rPr>
        <w:t>R1-2111388</w:t>
      </w:r>
      <w:r w:rsidRPr="00B375B0">
        <w:rPr>
          <w:rFonts w:ascii="Arial" w:hAnsi="Arial" w:cs="Arial"/>
          <w:sz w:val="20"/>
          <w:szCs w:val="20"/>
        </w:rPr>
        <w:tab/>
        <w:t>Beam management enhancement for NR from 52.6GHz to 71GHz</w:t>
      </w:r>
      <w:r w:rsidRPr="00B375B0">
        <w:rPr>
          <w:rFonts w:ascii="Arial" w:hAnsi="Arial" w:cs="Arial"/>
          <w:sz w:val="20"/>
          <w:szCs w:val="20"/>
        </w:rPr>
        <w:tab/>
        <w:t>Sony</w:t>
      </w:r>
    </w:p>
    <w:p w14:paraId="1B424D02" w14:textId="77777777" w:rsidR="00B375B0" w:rsidRPr="00B375B0" w:rsidRDefault="00B375B0" w:rsidP="003505EC">
      <w:pPr>
        <w:pStyle w:val="Default"/>
        <w:numPr>
          <w:ilvl w:val="0"/>
          <w:numId w:val="32"/>
        </w:numPr>
        <w:rPr>
          <w:rFonts w:ascii="Arial" w:hAnsi="Arial" w:cs="Arial"/>
          <w:sz w:val="20"/>
          <w:szCs w:val="20"/>
        </w:rPr>
      </w:pPr>
      <w:r w:rsidRPr="00B375B0">
        <w:rPr>
          <w:rFonts w:ascii="Arial" w:hAnsi="Arial" w:cs="Arial"/>
          <w:sz w:val="20"/>
          <w:szCs w:val="20"/>
        </w:rPr>
        <w:t>R1-2111467</w:t>
      </w:r>
      <w:r w:rsidRPr="00B375B0">
        <w:rPr>
          <w:rFonts w:ascii="Arial" w:hAnsi="Arial" w:cs="Arial"/>
          <w:sz w:val="20"/>
          <w:szCs w:val="20"/>
        </w:rPr>
        <w:tab/>
        <w:t>Beam Management for New SCSs</w:t>
      </w:r>
      <w:r w:rsidRPr="00B375B0">
        <w:rPr>
          <w:rFonts w:ascii="Arial" w:hAnsi="Arial" w:cs="Arial"/>
          <w:sz w:val="20"/>
          <w:szCs w:val="20"/>
        </w:rPr>
        <w:tab/>
        <w:t>Ericsson</w:t>
      </w:r>
    </w:p>
    <w:p w14:paraId="5990FF0C" w14:textId="12C650A7" w:rsidR="00B375B0" w:rsidRPr="00B375B0" w:rsidRDefault="00B375B0" w:rsidP="003505EC">
      <w:pPr>
        <w:pStyle w:val="Default"/>
        <w:numPr>
          <w:ilvl w:val="0"/>
          <w:numId w:val="32"/>
        </w:numPr>
        <w:rPr>
          <w:rFonts w:ascii="Arial" w:hAnsi="Arial" w:cs="Arial"/>
          <w:sz w:val="20"/>
          <w:szCs w:val="20"/>
        </w:rPr>
      </w:pPr>
      <w:r>
        <w:rPr>
          <w:rFonts w:ascii="Arial" w:hAnsi="Arial" w:cs="Arial"/>
          <w:sz w:val="20"/>
          <w:szCs w:val="20"/>
        </w:rPr>
        <w:t xml:space="preserve"> </w:t>
      </w:r>
      <w:r w:rsidRPr="00B375B0">
        <w:rPr>
          <w:rFonts w:ascii="Arial" w:hAnsi="Arial" w:cs="Arial"/>
          <w:sz w:val="20"/>
          <w:szCs w:val="20"/>
        </w:rPr>
        <w:t>R1-2111486</w:t>
      </w:r>
      <w:r w:rsidRPr="00B375B0">
        <w:rPr>
          <w:rFonts w:ascii="Arial" w:hAnsi="Arial" w:cs="Arial"/>
          <w:sz w:val="20"/>
          <w:szCs w:val="20"/>
        </w:rPr>
        <w:tab/>
        <w:t>Discussion on Beam management aspects for extending NR up to 71 GHz</w:t>
      </w:r>
      <w:r w:rsidRPr="00B375B0">
        <w:rPr>
          <w:rFonts w:ascii="Arial" w:hAnsi="Arial" w:cs="Arial"/>
          <w:sz w:val="20"/>
          <w:szCs w:val="20"/>
        </w:rPr>
        <w:tab/>
        <w:t>Intel Corporation</w:t>
      </w:r>
    </w:p>
    <w:p w14:paraId="2A95477A" w14:textId="5D10E3FE" w:rsidR="00B375B0" w:rsidRPr="00B375B0" w:rsidRDefault="00B375B0" w:rsidP="003505EC">
      <w:pPr>
        <w:pStyle w:val="Default"/>
        <w:numPr>
          <w:ilvl w:val="0"/>
          <w:numId w:val="32"/>
        </w:numPr>
        <w:rPr>
          <w:rFonts w:ascii="Arial" w:hAnsi="Arial" w:cs="Arial"/>
          <w:sz w:val="20"/>
          <w:szCs w:val="20"/>
        </w:rPr>
      </w:pPr>
      <w:r>
        <w:rPr>
          <w:rFonts w:ascii="Arial" w:hAnsi="Arial" w:cs="Arial"/>
          <w:sz w:val="20"/>
          <w:szCs w:val="20"/>
        </w:rPr>
        <w:t xml:space="preserve"> </w:t>
      </w:r>
      <w:r w:rsidRPr="00B375B0">
        <w:rPr>
          <w:rFonts w:ascii="Arial" w:hAnsi="Arial" w:cs="Arial"/>
          <w:sz w:val="20"/>
          <w:szCs w:val="20"/>
        </w:rPr>
        <w:t>R1-2111564</w:t>
      </w:r>
      <w:r w:rsidRPr="00B375B0">
        <w:rPr>
          <w:rFonts w:ascii="Arial" w:hAnsi="Arial" w:cs="Arial"/>
          <w:sz w:val="20"/>
          <w:szCs w:val="20"/>
        </w:rPr>
        <w:tab/>
        <w:t>Discussion on beam management for new SCSs</w:t>
      </w:r>
      <w:r w:rsidRPr="00B375B0">
        <w:rPr>
          <w:rFonts w:ascii="Arial" w:hAnsi="Arial" w:cs="Arial"/>
          <w:sz w:val="20"/>
          <w:szCs w:val="20"/>
        </w:rPr>
        <w:tab/>
        <w:t>Xiaomi</w:t>
      </w:r>
    </w:p>
    <w:p w14:paraId="3BE3DE2D" w14:textId="6C07727E" w:rsidR="00B375B0" w:rsidRPr="00B375B0" w:rsidRDefault="00B375B0" w:rsidP="003505EC">
      <w:pPr>
        <w:pStyle w:val="Default"/>
        <w:numPr>
          <w:ilvl w:val="0"/>
          <w:numId w:val="32"/>
        </w:numPr>
        <w:rPr>
          <w:rFonts w:ascii="Arial" w:hAnsi="Arial" w:cs="Arial"/>
          <w:sz w:val="20"/>
          <w:szCs w:val="20"/>
        </w:rPr>
      </w:pPr>
      <w:r>
        <w:rPr>
          <w:rFonts w:ascii="Arial" w:hAnsi="Arial" w:cs="Arial"/>
          <w:sz w:val="20"/>
          <w:szCs w:val="20"/>
        </w:rPr>
        <w:t xml:space="preserve"> </w:t>
      </w:r>
      <w:r w:rsidRPr="00B375B0">
        <w:rPr>
          <w:rFonts w:ascii="Arial" w:hAnsi="Arial" w:cs="Arial"/>
          <w:sz w:val="20"/>
          <w:szCs w:val="20"/>
        </w:rPr>
        <w:t>R1-2111643</w:t>
      </w:r>
      <w:r w:rsidRPr="00B375B0">
        <w:rPr>
          <w:rFonts w:ascii="Arial" w:hAnsi="Arial" w:cs="Arial"/>
          <w:sz w:val="20"/>
          <w:szCs w:val="20"/>
        </w:rPr>
        <w:tab/>
        <w:t>Beam-management enhancements for NR from 52.6 GHz to 71GHz</w:t>
      </w:r>
      <w:r w:rsidRPr="00B375B0">
        <w:rPr>
          <w:rFonts w:ascii="Arial" w:hAnsi="Arial" w:cs="Arial"/>
          <w:sz w:val="20"/>
          <w:szCs w:val="20"/>
        </w:rPr>
        <w:tab/>
        <w:t>Lenovo, Motorola Mobility</w:t>
      </w:r>
    </w:p>
    <w:p w14:paraId="2FCF296F" w14:textId="74C04933" w:rsidR="00B375B0" w:rsidRPr="00B375B0" w:rsidRDefault="00B375B0" w:rsidP="003505EC">
      <w:pPr>
        <w:pStyle w:val="Default"/>
        <w:numPr>
          <w:ilvl w:val="0"/>
          <w:numId w:val="32"/>
        </w:numPr>
        <w:rPr>
          <w:rFonts w:ascii="Arial" w:hAnsi="Arial" w:cs="Arial"/>
          <w:sz w:val="20"/>
          <w:szCs w:val="20"/>
        </w:rPr>
      </w:pPr>
      <w:r>
        <w:rPr>
          <w:rFonts w:ascii="Arial" w:hAnsi="Arial" w:cs="Arial"/>
          <w:sz w:val="20"/>
          <w:szCs w:val="20"/>
        </w:rPr>
        <w:t xml:space="preserve"> </w:t>
      </w:r>
      <w:r w:rsidRPr="00B375B0">
        <w:rPr>
          <w:rFonts w:ascii="Arial" w:hAnsi="Arial" w:cs="Arial"/>
          <w:sz w:val="20"/>
          <w:szCs w:val="20"/>
        </w:rPr>
        <w:t>R1-2111703</w:t>
      </w:r>
      <w:r w:rsidRPr="00B375B0">
        <w:rPr>
          <w:rFonts w:ascii="Arial" w:hAnsi="Arial" w:cs="Arial"/>
          <w:sz w:val="20"/>
          <w:szCs w:val="20"/>
        </w:rPr>
        <w:tab/>
        <w:t>Beam management enhancement for NR from 52.6GHz to 71GHz</w:t>
      </w:r>
      <w:r w:rsidRPr="00B375B0">
        <w:rPr>
          <w:rFonts w:ascii="Arial" w:hAnsi="Arial" w:cs="Arial"/>
          <w:sz w:val="20"/>
          <w:szCs w:val="20"/>
        </w:rPr>
        <w:tab/>
        <w:t>NEC</w:t>
      </w:r>
    </w:p>
    <w:p w14:paraId="39754CEF" w14:textId="0FC52C6E" w:rsidR="00B375B0" w:rsidRPr="00B375B0" w:rsidRDefault="00B375B0" w:rsidP="003505EC">
      <w:pPr>
        <w:pStyle w:val="Default"/>
        <w:numPr>
          <w:ilvl w:val="0"/>
          <w:numId w:val="32"/>
        </w:numPr>
        <w:rPr>
          <w:rFonts w:ascii="Arial" w:hAnsi="Arial" w:cs="Arial"/>
          <w:sz w:val="20"/>
          <w:szCs w:val="20"/>
        </w:rPr>
      </w:pPr>
      <w:r>
        <w:rPr>
          <w:rFonts w:ascii="Arial" w:hAnsi="Arial" w:cs="Arial"/>
          <w:sz w:val="20"/>
          <w:szCs w:val="20"/>
        </w:rPr>
        <w:t xml:space="preserve"> </w:t>
      </w:r>
      <w:r w:rsidRPr="00B375B0">
        <w:rPr>
          <w:rFonts w:ascii="Arial" w:hAnsi="Arial" w:cs="Arial"/>
          <w:sz w:val="20"/>
          <w:szCs w:val="20"/>
        </w:rPr>
        <w:t>R1-2111727</w:t>
      </w:r>
      <w:r w:rsidRPr="00B375B0">
        <w:rPr>
          <w:rFonts w:ascii="Arial" w:hAnsi="Arial" w:cs="Arial"/>
          <w:sz w:val="20"/>
          <w:szCs w:val="20"/>
        </w:rPr>
        <w:tab/>
        <w:t>Beam management for new SCSs for NR from 52.6 GHz to 71 GHz</w:t>
      </w:r>
      <w:r w:rsidRPr="00B375B0">
        <w:rPr>
          <w:rFonts w:ascii="Arial" w:hAnsi="Arial" w:cs="Arial"/>
          <w:sz w:val="20"/>
          <w:szCs w:val="20"/>
        </w:rPr>
        <w:tab/>
        <w:t>Samsung</w:t>
      </w:r>
    </w:p>
    <w:p w14:paraId="64153CD9" w14:textId="1A463807" w:rsidR="00B375B0" w:rsidRPr="00B375B0" w:rsidRDefault="00B375B0" w:rsidP="003505EC">
      <w:pPr>
        <w:pStyle w:val="Default"/>
        <w:numPr>
          <w:ilvl w:val="0"/>
          <w:numId w:val="32"/>
        </w:numPr>
        <w:rPr>
          <w:rFonts w:ascii="Arial" w:hAnsi="Arial" w:cs="Arial"/>
          <w:sz w:val="20"/>
          <w:szCs w:val="20"/>
        </w:rPr>
      </w:pPr>
      <w:r>
        <w:rPr>
          <w:rFonts w:ascii="Arial" w:hAnsi="Arial" w:cs="Arial"/>
          <w:sz w:val="20"/>
          <w:szCs w:val="20"/>
        </w:rPr>
        <w:t xml:space="preserve"> </w:t>
      </w:r>
      <w:r w:rsidRPr="00B375B0">
        <w:rPr>
          <w:rFonts w:ascii="Arial" w:hAnsi="Arial" w:cs="Arial"/>
          <w:sz w:val="20"/>
          <w:szCs w:val="20"/>
        </w:rPr>
        <w:t>R1-2111835</w:t>
      </w:r>
      <w:r w:rsidRPr="00B375B0">
        <w:rPr>
          <w:rFonts w:ascii="Arial" w:hAnsi="Arial" w:cs="Arial"/>
          <w:sz w:val="20"/>
          <w:szCs w:val="20"/>
        </w:rPr>
        <w:tab/>
        <w:t>Discussions on beam management for new SCSs</w:t>
      </w:r>
      <w:r w:rsidRPr="00B375B0">
        <w:rPr>
          <w:rFonts w:ascii="Arial" w:hAnsi="Arial" w:cs="Arial"/>
          <w:sz w:val="20"/>
          <w:szCs w:val="20"/>
        </w:rPr>
        <w:tab/>
        <w:t>InterDigital, Inc.</w:t>
      </w:r>
    </w:p>
    <w:p w14:paraId="3C825AAD" w14:textId="0212B65F" w:rsidR="00B375B0" w:rsidRPr="00B375B0" w:rsidRDefault="00B375B0" w:rsidP="003505EC">
      <w:pPr>
        <w:pStyle w:val="Default"/>
        <w:numPr>
          <w:ilvl w:val="0"/>
          <w:numId w:val="32"/>
        </w:numPr>
        <w:rPr>
          <w:rFonts w:ascii="Arial" w:hAnsi="Arial" w:cs="Arial"/>
          <w:sz w:val="20"/>
          <w:szCs w:val="20"/>
        </w:rPr>
      </w:pPr>
      <w:r>
        <w:rPr>
          <w:rFonts w:ascii="Arial" w:hAnsi="Arial" w:cs="Arial"/>
          <w:sz w:val="20"/>
          <w:szCs w:val="20"/>
        </w:rPr>
        <w:t xml:space="preserve"> </w:t>
      </w:r>
      <w:r w:rsidRPr="00B375B0">
        <w:rPr>
          <w:rFonts w:ascii="Arial" w:hAnsi="Arial" w:cs="Arial"/>
          <w:sz w:val="20"/>
          <w:szCs w:val="20"/>
        </w:rPr>
        <w:t>R1-2111864</w:t>
      </w:r>
      <w:r w:rsidRPr="00B375B0">
        <w:rPr>
          <w:rFonts w:ascii="Arial" w:hAnsi="Arial" w:cs="Arial"/>
          <w:sz w:val="20"/>
          <w:szCs w:val="20"/>
        </w:rPr>
        <w:tab/>
        <w:t>Beam Management for New SCSs</w:t>
      </w:r>
      <w:r w:rsidRPr="00B375B0">
        <w:rPr>
          <w:rFonts w:ascii="Arial" w:hAnsi="Arial" w:cs="Arial"/>
          <w:sz w:val="20"/>
          <w:szCs w:val="20"/>
        </w:rPr>
        <w:tab/>
        <w:t>Apple</w:t>
      </w:r>
    </w:p>
    <w:p w14:paraId="6FDD625B" w14:textId="62E036DA" w:rsidR="00B375B0" w:rsidRPr="00B375B0" w:rsidRDefault="00B375B0" w:rsidP="003505EC">
      <w:pPr>
        <w:pStyle w:val="Default"/>
        <w:numPr>
          <w:ilvl w:val="0"/>
          <w:numId w:val="32"/>
        </w:numPr>
        <w:rPr>
          <w:rFonts w:ascii="Arial" w:hAnsi="Arial" w:cs="Arial"/>
          <w:sz w:val="20"/>
          <w:szCs w:val="20"/>
        </w:rPr>
      </w:pPr>
      <w:r>
        <w:rPr>
          <w:rFonts w:ascii="Arial" w:hAnsi="Arial" w:cs="Arial"/>
          <w:sz w:val="20"/>
          <w:szCs w:val="20"/>
        </w:rPr>
        <w:t xml:space="preserve"> </w:t>
      </w:r>
      <w:r w:rsidRPr="00B375B0">
        <w:rPr>
          <w:rFonts w:ascii="Arial" w:hAnsi="Arial" w:cs="Arial"/>
          <w:sz w:val="20"/>
          <w:szCs w:val="20"/>
        </w:rPr>
        <w:t>R1-2112031</w:t>
      </w:r>
      <w:r w:rsidRPr="00B375B0">
        <w:rPr>
          <w:rFonts w:ascii="Arial" w:hAnsi="Arial" w:cs="Arial"/>
          <w:sz w:val="20"/>
          <w:szCs w:val="20"/>
        </w:rPr>
        <w:tab/>
        <w:t>Beam management for NR from 52.6 GHz to 71 GHz</w:t>
      </w:r>
      <w:r w:rsidRPr="00B375B0">
        <w:rPr>
          <w:rFonts w:ascii="Arial" w:hAnsi="Arial" w:cs="Arial"/>
          <w:sz w:val="20"/>
          <w:szCs w:val="20"/>
        </w:rPr>
        <w:tab/>
        <w:t>Convida Wireless</w:t>
      </w:r>
    </w:p>
    <w:p w14:paraId="1B133027" w14:textId="4EA52B20" w:rsidR="00B375B0" w:rsidRPr="00B375B0" w:rsidRDefault="00B375B0" w:rsidP="003505EC">
      <w:pPr>
        <w:pStyle w:val="Default"/>
        <w:numPr>
          <w:ilvl w:val="0"/>
          <w:numId w:val="32"/>
        </w:numPr>
        <w:rPr>
          <w:rFonts w:ascii="Arial" w:hAnsi="Arial" w:cs="Arial"/>
          <w:sz w:val="20"/>
          <w:szCs w:val="20"/>
        </w:rPr>
      </w:pPr>
      <w:r>
        <w:rPr>
          <w:rFonts w:ascii="Arial" w:hAnsi="Arial" w:cs="Arial"/>
          <w:sz w:val="20"/>
          <w:szCs w:val="20"/>
        </w:rPr>
        <w:t xml:space="preserve"> </w:t>
      </w:r>
      <w:r w:rsidRPr="00B375B0">
        <w:rPr>
          <w:rFonts w:ascii="Arial" w:hAnsi="Arial" w:cs="Arial"/>
          <w:sz w:val="20"/>
          <w:szCs w:val="20"/>
        </w:rPr>
        <w:t>R1-2112048</w:t>
      </w:r>
      <w:r w:rsidRPr="00B375B0">
        <w:rPr>
          <w:rFonts w:ascii="Arial" w:hAnsi="Arial" w:cs="Arial"/>
          <w:sz w:val="20"/>
          <w:szCs w:val="20"/>
        </w:rPr>
        <w:tab/>
        <w:t>Enhancements for beam management to support NR above 52.6 GHz</w:t>
      </w:r>
      <w:r w:rsidRPr="00B375B0">
        <w:rPr>
          <w:rFonts w:ascii="Arial" w:hAnsi="Arial" w:cs="Arial"/>
          <w:sz w:val="20"/>
          <w:szCs w:val="20"/>
        </w:rPr>
        <w:tab/>
        <w:t>LG Electronics</w:t>
      </w:r>
    </w:p>
    <w:p w14:paraId="4A2AFBA5" w14:textId="317453FA" w:rsidR="00B375B0" w:rsidRPr="00B375B0" w:rsidRDefault="00B375B0" w:rsidP="003505EC">
      <w:pPr>
        <w:pStyle w:val="Default"/>
        <w:numPr>
          <w:ilvl w:val="0"/>
          <w:numId w:val="32"/>
        </w:numPr>
        <w:rPr>
          <w:rFonts w:ascii="Arial" w:hAnsi="Arial" w:cs="Arial"/>
          <w:sz w:val="20"/>
          <w:szCs w:val="20"/>
        </w:rPr>
      </w:pPr>
      <w:r>
        <w:rPr>
          <w:rFonts w:ascii="Arial" w:hAnsi="Arial" w:cs="Arial"/>
          <w:sz w:val="20"/>
          <w:szCs w:val="20"/>
        </w:rPr>
        <w:t xml:space="preserve"> </w:t>
      </w:r>
      <w:r w:rsidRPr="00B375B0">
        <w:rPr>
          <w:rFonts w:ascii="Arial" w:hAnsi="Arial" w:cs="Arial"/>
          <w:sz w:val="20"/>
          <w:szCs w:val="20"/>
        </w:rPr>
        <w:t>R1-2112099</w:t>
      </w:r>
      <w:r w:rsidRPr="00B375B0">
        <w:rPr>
          <w:rFonts w:ascii="Arial" w:hAnsi="Arial" w:cs="Arial"/>
          <w:sz w:val="20"/>
          <w:szCs w:val="20"/>
        </w:rPr>
        <w:tab/>
        <w:t>Beam based operation for new SCSs for NR from 52.6 to 71 GHz</w:t>
      </w:r>
      <w:r w:rsidRPr="00B375B0">
        <w:rPr>
          <w:rFonts w:ascii="Arial" w:hAnsi="Arial" w:cs="Arial"/>
          <w:sz w:val="20"/>
          <w:szCs w:val="20"/>
        </w:rPr>
        <w:tab/>
        <w:t>NTT DOCOMO, INC.</w:t>
      </w:r>
    </w:p>
    <w:p w14:paraId="6E04BA9C" w14:textId="56C66021" w:rsidR="00B375B0" w:rsidRPr="00B375B0" w:rsidRDefault="00B375B0" w:rsidP="003505EC">
      <w:pPr>
        <w:pStyle w:val="Default"/>
        <w:numPr>
          <w:ilvl w:val="0"/>
          <w:numId w:val="32"/>
        </w:numPr>
        <w:rPr>
          <w:rFonts w:ascii="Arial" w:hAnsi="Arial" w:cs="Arial"/>
          <w:sz w:val="20"/>
          <w:szCs w:val="20"/>
        </w:rPr>
      </w:pPr>
      <w:r>
        <w:rPr>
          <w:rFonts w:ascii="Arial" w:hAnsi="Arial" w:cs="Arial"/>
          <w:sz w:val="20"/>
          <w:szCs w:val="20"/>
        </w:rPr>
        <w:t xml:space="preserve"> </w:t>
      </w:r>
      <w:r w:rsidRPr="00B375B0">
        <w:rPr>
          <w:rFonts w:ascii="Arial" w:hAnsi="Arial" w:cs="Arial"/>
          <w:sz w:val="20"/>
          <w:szCs w:val="20"/>
        </w:rPr>
        <w:t>R1-2112206</w:t>
      </w:r>
      <w:r w:rsidRPr="00B375B0">
        <w:rPr>
          <w:rFonts w:ascii="Arial" w:hAnsi="Arial" w:cs="Arial"/>
          <w:sz w:val="20"/>
          <w:szCs w:val="20"/>
        </w:rPr>
        <w:tab/>
        <w:t>Beam managment for new SCS</w:t>
      </w:r>
      <w:r w:rsidRPr="00B375B0">
        <w:rPr>
          <w:rFonts w:ascii="Arial" w:hAnsi="Arial" w:cs="Arial"/>
          <w:sz w:val="20"/>
          <w:szCs w:val="20"/>
        </w:rPr>
        <w:tab/>
        <w:t>Qualcomm Incorporated</w:t>
      </w:r>
    </w:p>
    <w:p w14:paraId="5339EE5A" w14:textId="1362C8AE" w:rsidR="00B375B0" w:rsidRDefault="00B375B0" w:rsidP="003505EC">
      <w:pPr>
        <w:pStyle w:val="Default"/>
        <w:numPr>
          <w:ilvl w:val="0"/>
          <w:numId w:val="32"/>
        </w:numPr>
        <w:rPr>
          <w:rFonts w:ascii="Arial" w:hAnsi="Arial" w:cs="Arial"/>
          <w:sz w:val="20"/>
          <w:szCs w:val="20"/>
        </w:rPr>
      </w:pPr>
      <w:r>
        <w:rPr>
          <w:rFonts w:ascii="Arial" w:hAnsi="Arial" w:cs="Arial"/>
          <w:sz w:val="20"/>
          <w:szCs w:val="20"/>
        </w:rPr>
        <w:t xml:space="preserve"> </w:t>
      </w:r>
      <w:r w:rsidRPr="00B375B0">
        <w:rPr>
          <w:rFonts w:ascii="Arial" w:hAnsi="Arial" w:cs="Arial"/>
          <w:sz w:val="20"/>
          <w:szCs w:val="20"/>
        </w:rPr>
        <w:t>R1-2112302</w:t>
      </w:r>
      <w:r w:rsidRPr="00B375B0">
        <w:rPr>
          <w:rFonts w:ascii="Arial" w:hAnsi="Arial" w:cs="Arial"/>
          <w:sz w:val="20"/>
          <w:szCs w:val="20"/>
        </w:rPr>
        <w:tab/>
        <w:t>Beam management discussion for 52.6-71 GHz NR operation</w:t>
      </w:r>
      <w:r w:rsidRPr="00B375B0">
        <w:rPr>
          <w:rFonts w:ascii="Arial" w:hAnsi="Arial" w:cs="Arial"/>
          <w:sz w:val="20"/>
          <w:szCs w:val="20"/>
        </w:rPr>
        <w:tab/>
        <w:t>MediaTek Inc.</w:t>
      </w:r>
    </w:p>
    <w:sectPr w:rsidR="00B375B0">
      <w:footnotePr>
        <w:numRestart w:val="eachSect"/>
      </w:footnotePr>
      <w:pgSz w:w="12240" w:h="15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GB"/>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5454"/>
        </w:tabs>
        <w:ind w:left="5454" w:hanging="864"/>
      </w:pPr>
      <w:rPr>
        <w:rFonts w:hint="default"/>
        <w:lang w:val="en-US"/>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2F315C"/>
    <w:multiLevelType w:val="multilevel"/>
    <w:tmpl w:val="042F315C"/>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023904"/>
    <w:multiLevelType w:val="hybridMultilevel"/>
    <w:tmpl w:val="E64A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7505B"/>
    <w:multiLevelType w:val="hybridMultilevel"/>
    <w:tmpl w:val="0684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3843FB"/>
    <w:multiLevelType w:val="multilevel"/>
    <w:tmpl w:val="11384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FF6778"/>
    <w:multiLevelType w:val="multilevel"/>
    <w:tmpl w:val="25FF6778"/>
    <w:lvl w:ilvl="0">
      <w:start w:val="2"/>
      <w:numFmt w:val="bullet"/>
      <w:lvlText w:val="-"/>
      <w:lvlJc w:val="left"/>
      <w:pPr>
        <w:ind w:left="720" w:hanging="360"/>
      </w:pPr>
      <w:rPr>
        <w:rFonts w:ascii="Times New Roman" w:eastAsia="SimSun" w:hAnsi="Times New Roman" w:cs="Times New Roman"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2F6BE5"/>
    <w:multiLevelType w:val="multilevel"/>
    <w:tmpl w:val="2E2F6BE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27A35EB"/>
    <w:multiLevelType w:val="multilevel"/>
    <w:tmpl w:val="327A35EB"/>
    <w:lvl w:ilvl="0">
      <w:start w:val="2"/>
      <w:numFmt w:val="bullet"/>
      <w:lvlText w:val="-"/>
      <w:lvlJc w:val="left"/>
      <w:pPr>
        <w:ind w:left="420" w:hanging="42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5402703"/>
    <w:multiLevelType w:val="hybridMultilevel"/>
    <w:tmpl w:val="CB18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4" w15:restartNumberingAfterBreak="0">
    <w:nsid w:val="3701688C"/>
    <w:multiLevelType w:val="multilevel"/>
    <w:tmpl w:val="3701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2175B8"/>
    <w:multiLevelType w:val="hybridMultilevel"/>
    <w:tmpl w:val="CE842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704093"/>
    <w:multiLevelType w:val="hybridMultilevel"/>
    <w:tmpl w:val="8A3699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7A72578"/>
    <w:multiLevelType w:val="hybridMultilevel"/>
    <w:tmpl w:val="69C2AC4E"/>
    <w:lvl w:ilvl="0" w:tplc="B54A7B4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9944EE"/>
    <w:multiLevelType w:val="hybridMultilevel"/>
    <w:tmpl w:val="8A067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FD738B"/>
    <w:multiLevelType w:val="multilevel"/>
    <w:tmpl w:val="4FFD73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4C4344"/>
    <w:multiLevelType w:val="multilevel"/>
    <w:tmpl w:val="504C4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F32235"/>
    <w:multiLevelType w:val="multilevel"/>
    <w:tmpl w:val="F202F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231280"/>
    <w:multiLevelType w:val="hybridMultilevel"/>
    <w:tmpl w:val="8EA4CDE2"/>
    <w:lvl w:ilvl="0" w:tplc="F6EEC03E">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D37875"/>
    <w:multiLevelType w:val="multilevel"/>
    <w:tmpl w:val="5FD3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342524"/>
    <w:multiLevelType w:val="multilevel"/>
    <w:tmpl w:val="0DDE3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2330F7"/>
    <w:multiLevelType w:val="multilevel"/>
    <w:tmpl w:val="652330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FE384B"/>
    <w:multiLevelType w:val="hybridMultilevel"/>
    <w:tmpl w:val="D7265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AB2025D"/>
    <w:multiLevelType w:val="multilevel"/>
    <w:tmpl w:val="6AB20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ED1A2D"/>
    <w:multiLevelType w:val="hybridMultilevel"/>
    <w:tmpl w:val="CA6A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166C1"/>
    <w:multiLevelType w:val="multilevel"/>
    <w:tmpl w:val="6F9166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315BDB"/>
    <w:multiLevelType w:val="hybridMultilevel"/>
    <w:tmpl w:val="70004B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329391F"/>
    <w:multiLevelType w:val="hybridMultilevel"/>
    <w:tmpl w:val="457C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68224FD"/>
    <w:multiLevelType w:val="multilevel"/>
    <w:tmpl w:val="768224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FB55C6"/>
    <w:multiLevelType w:val="multilevel"/>
    <w:tmpl w:val="76FB5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A991E37"/>
    <w:multiLevelType w:val="multilevel"/>
    <w:tmpl w:val="7A991E3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6" w15:restartNumberingAfterBreak="0">
    <w:nsid w:val="7B350465"/>
    <w:multiLevelType w:val="hybridMultilevel"/>
    <w:tmpl w:val="838AA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51" w15:restartNumberingAfterBreak="0">
    <w:nsid w:val="7FB93B9E"/>
    <w:multiLevelType w:val="multilevel"/>
    <w:tmpl w:val="7FB93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30"/>
  </w:num>
  <w:num w:numId="5">
    <w:abstractNumId w:val="19"/>
  </w:num>
  <w:num w:numId="6">
    <w:abstractNumId w:val="9"/>
  </w:num>
  <w:num w:numId="7">
    <w:abstractNumId w:val="18"/>
  </w:num>
  <w:num w:numId="8">
    <w:abstractNumId w:val="22"/>
  </w:num>
  <w:num w:numId="9">
    <w:abstractNumId w:val="47"/>
  </w:num>
  <w:num w:numId="10">
    <w:abstractNumId w:val="17"/>
  </w:num>
  <w:num w:numId="11">
    <w:abstractNumId w:val="32"/>
  </w:num>
  <w:num w:numId="12">
    <w:abstractNumId w:val="26"/>
  </w:num>
  <w:num w:numId="13">
    <w:abstractNumId w:val="50"/>
  </w:num>
  <w:num w:numId="14">
    <w:abstractNumId w:val="27"/>
  </w:num>
  <w:num w:numId="15">
    <w:abstractNumId w:val="21"/>
  </w:num>
  <w:num w:numId="16">
    <w:abstractNumId w:val="42"/>
  </w:num>
  <w:num w:numId="17">
    <w:abstractNumId w:val="45"/>
  </w:num>
  <w:num w:numId="18">
    <w:abstractNumId w:val="48"/>
  </w:num>
  <w:num w:numId="19">
    <w:abstractNumId w:val="44"/>
  </w:num>
  <w:num w:numId="20">
    <w:abstractNumId w:val="4"/>
  </w:num>
  <w:num w:numId="21">
    <w:abstractNumId w:val="33"/>
  </w:num>
  <w:num w:numId="22">
    <w:abstractNumId w:val="31"/>
  </w:num>
  <w:num w:numId="23">
    <w:abstractNumId w:val="51"/>
  </w:num>
  <w:num w:numId="24">
    <w:abstractNumId w:val="8"/>
  </w:num>
  <w:num w:numId="25">
    <w:abstractNumId w:val="11"/>
  </w:num>
  <w:num w:numId="26">
    <w:abstractNumId w:val="14"/>
  </w:num>
  <w:num w:numId="27">
    <w:abstractNumId w:val="49"/>
  </w:num>
  <w:num w:numId="28">
    <w:abstractNumId w:val="1"/>
  </w:num>
  <w:num w:numId="29">
    <w:abstractNumId w:val="39"/>
  </w:num>
  <w:num w:numId="30">
    <w:abstractNumId w:val="6"/>
  </w:num>
  <w:num w:numId="31">
    <w:abstractNumId w:val="5"/>
  </w:num>
  <w:num w:numId="32">
    <w:abstractNumId w:val="13"/>
  </w:num>
  <w:num w:numId="33">
    <w:abstractNumId w:val="2"/>
  </w:num>
  <w:num w:numId="34">
    <w:abstractNumId w:val="24"/>
  </w:num>
  <w:num w:numId="35">
    <w:abstractNumId w:val="37"/>
  </w:num>
  <w:num w:numId="36">
    <w:abstractNumId w:val="36"/>
  </w:num>
  <w:num w:numId="37">
    <w:abstractNumId w:val="20"/>
  </w:num>
  <w:num w:numId="38">
    <w:abstractNumId w:val="40"/>
  </w:num>
  <w:num w:numId="39">
    <w:abstractNumId w:val="23"/>
  </w:num>
  <w:num w:numId="40">
    <w:abstractNumId w:val="34"/>
  </w:num>
  <w:num w:numId="41">
    <w:abstractNumId w:val="28"/>
  </w:num>
  <w:num w:numId="42">
    <w:abstractNumId w:val="29"/>
  </w:num>
  <w:num w:numId="43">
    <w:abstractNumId w:val="15"/>
  </w:num>
  <w:num w:numId="44">
    <w:abstractNumId w:val="46"/>
  </w:num>
  <w:num w:numId="45">
    <w:abstractNumId w:val="38"/>
  </w:num>
  <w:num w:numId="46">
    <w:abstractNumId w:val="41"/>
  </w:num>
  <w:num w:numId="47">
    <w:abstractNumId w:val="16"/>
  </w:num>
  <w:num w:numId="48">
    <w:abstractNumId w:val="43"/>
  </w:num>
  <w:num w:numId="49">
    <w:abstractNumId w:val="12"/>
  </w:num>
  <w:num w:numId="50">
    <w:abstractNumId w:val="3"/>
  </w:num>
  <w:num w:numId="51">
    <w:abstractNumId w:val="35"/>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9F4"/>
    <w:rsid w:val="00005BCE"/>
    <w:rsid w:val="00005CF6"/>
    <w:rsid w:val="000061D4"/>
    <w:rsid w:val="00006446"/>
    <w:rsid w:val="00006708"/>
    <w:rsid w:val="00006896"/>
    <w:rsid w:val="000070EB"/>
    <w:rsid w:val="00007C28"/>
    <w:rsid w:val="00007CDC"/>
    <w:rsid w:val="000103DE"/>
    <w:rsid w:val="000104C6"/>
    <w:rsid w:val="00010607"/>
    <w:rsid w:val="0001063A"/>
    <w:rsid w:val="000110C9"/>
    <w:rsid w:val="00011861"/>
    <w:rsid w:val="000119C4"/>
    <w:rsid w:val="00011B28"/>
    <w:rsid w:val="00011EE8"/>
    <w:rsid w:val="0001288B"/>
    <w:rsid w:val="00012B9F"/>
    <w:rsid w:val="00012C16"/>
    <w:rsid w:val="000133E0"/>
    <w:rsid w:val="000137CF"/>
    <w:rsid w:val="00013B40"/>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4ED"/>
    <w:rsid w:val="0002360A"/>
    <w:rsid w:val="00023A2C"/>
    <w:rsid w:val="00023A7A"/>
    <w:rsid w:val="000244A8"/>
    <w:rsid w:val="0002487F"/>
    <w:rsid w:val="00024B91"/>
    <w:rsid w:val="00024F2F"/>
    <w:rsid w:val="00024F4C"/>
    <w:rsid w:val="00025050"/>
    <w:rsid w:val="0002564D"/>
    <w:rsid w:val="000257F1"/>
    <w:rsid w:val="00025927"/>
    <w:rsid w:val="00025C2A"/>
    <w:rsid w:val="00025D5F"/>
    <w:rsid w:val="00025ECA"/>
    <w:rsid w:val="00026309"/>
    <w:rsid w:val="000264BA"/>
    <w:rsid w:val="00026CB5"/>
    <w:rsid w:val="00026E30"/>
    <w:rsid w:val="00026EAD"/>
    <w:rsid w:val="00027D0F"/>
    <w:rsid w:val="00027DEF"/>
    <w:rsid w:val="00030015"/>
    <w:rsid w:val="00030C64"/>
    <w:rsid w:val="00031124"/>
    <w:rsid w:val="00031297"/>
    <w:rsid w:val="00031598"/>
    <w:rsid w:val="000325B8"/>
    <w:rsid w:val="00032BF9"/>
    <w:rsid w:val="00032F20"/>
    <w:rsid w:val="00033351"/>
    <w:rsid w:val="000333D2"/>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B8"/>
    <w:rsid w:val="00043DDF"/>
    <w:rsid w:val="0004407C"/>
    <w:rsid w:val="00044278"/>
    <w:rsid w:val="0004439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014"/>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A4A"/>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A49"/>
    <w:rsid w:val="00057D41"/>
    <w:rsid w:val="000604D2"/>
    <w:rsid w:val="00060AD4"/>
    <w:rsid w:val="00060C4A"/>
    <w:rsid w:val="00060E21"/>
    <w:rsid w:val="00060EBA"/>
    <w:rsid w:val="000616E7"/>
    <w:rsid w:val="00061829"/>
    <w:rsid w:val="00061B54"/>
    <w:rsid w:val="0006214F"/>
    <w:rsid w:val="0006232B"/>
    <w:rsid w:val="000625C8"/>
    <w:rsid w:val="00063138"/>
    <w:rsid w:val="00063951"/>
    <w:rsid w:val="00063AC3"/>
    <w:rsid w:val="00063EF3"/>
    <w:rsid w:val="000641AA"/>
    <w:rsid w:val="000645B8"/>
    <w:rsid w:val="0006487E"/>
    <w:rsid w:val="00064E99"/>
    <w:rsid w:val="00065243"/>
    <w:rsid w:val="00065E1A"/>
    <w:rsid w:val="00065F7E"/>
    <w:rsid w:val="0006657B"/>
    <w:rsid w:val="00066664"/>
    <w:rsid w:val="00066C46"/>
    <w:rsid w:val="000674D8"/>
    <w:rsid w:val="000678A0"/>
    <w:rsid w:val="00067A61"/>
    <w:rsid w:val="00070074"/>
    <w:rsid w:val="00070B5B"/>
    <w:rsid w:val="00070D25"/>
    <w:rsid w:val="00071225"/>
    <w:rsid w:val="000715A7"/>
    <w:rsid w:val="00071812"/>
    <w:rsid w:val="00071DCA"/>
    <w:rsid w:val="00071EA7"/>
    <w:rsid w:val="0007232F"/>
    <w:rsid w:val="00072342"/>
    <w:rsid w:val="000725A0"/>
    <w:rsid w:val="00072896"/>
    <w:rsid w:val="000729AC"/>
    <w:rsid w:val="000737CE"/>
    <w:rsid w:val="0007384D"/>
    <w:rsid w:val="0007415D"/>
    <w:rsid w:val="00074621"/>
    <w:rsid w:val="00074F35"/>
    <w:rsid w:val="00075131"/>
    <w:rsid w:val="000759C8"/>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8EA"/>
    <w:rsid w:val="00090AF4"/>
    <w:rsid w:val="00090D19"/>
    <w:rsid w:val="00091557"/>
    <w:rsid w:val="000923AF"/>
    <w:rsid w:val="000924C1"/>
    <w:rsid w:val="000924F0"/>
    <w:rsid w:val="00092573"/>
    <w:rsid w:val="0009280A"/>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577A"/>
    <w:rsid w:val="0009590E"/>
    <w:rsid w:val="00096A7E"/>
    <w:rsid w:val="00096AD2"/>
    <w:rsid w:val="00096C23"/>
    <w:rsid w:val="00097437"/>
    <w:rsid w:val="00097774"/>
    <w:rsid w:val="00097827"/>
    <w:rsid w:val="000979CB"/>
    <w:rsid w:val="000A0028"/>
    <w:rsid w:val="000A0276"/>
    <w:rsid w:val="000A09B2"/>
    <w:rsid w:val="000A181B"/>
    <w:rsid w:val="000A1936"/>
    <w:rsid w:val="000A1939"/>
    <w:rsid w:val="000A1B7B"/>
    <w:rsid w:val="000A22F2"/>
    <w:rsid w:val="000A2538"/>
    <w:rsid w:val="000A25C8"/>
    <w:rsid w:val="000A3063"/>
    <w:rsid w:val="000A364B"/>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18CA"/>
    <w:rsid w:val="000B1AE2"/>
    <w:rsid w:val="000B225B"/>
    <w:rsid w:val="000B254C"/>
    <w:rsid w:val="000B2719"/>
    <w:rsid w:val="000B2A3F"/>
    <w:rsid w:val="000B2ECD"/>
    <w:rsid w:val="000B309B"/>
    <w:rsid w:val="000B31E2"/>
    <w:rsid w:val="000B3347"/>
    <w:rsid w:val="000B3516"/>
    <w:rsid w:val="000B3557"/>
    <w:rsid w:val="000B37E7"/>
    <w:rsid w:val="000B3A8F"/>
    <w:rsid w:val="000B3F88"/>
    <w:rsid w:val="000B42D2"/>
    <w:rsid w:val="000B4576"/>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028"/>
    <w:rsid w:val="000C3159"/>
    <w:rsid w:val="000C3412"/>
    <w:rsid w:val="000C3794"/>
    <w:rsid w:val="000C391E"/>
    <w:rsid w:val="000C3ED0"/>
    <w:rsid w:val="000C40EA"/>
    <w:rsid w:val="000C4309"/>
    <w:rsid w:val="000C447D"/>
    <w:rsid w:val="000C483B"/>
    <w:rsid w:val="000C4F3C"/>
    <w:rsid w:val="000C501B"/>
    <w:rsid w:val="000C50FA"/>
    <w:rsid w:val="000C575C"/>
    <w:rsid w:val="000C60F6"/>
    <w:rsid w:val="000C64E6"/>
    <w:rsid w:val="000C6F9D"/>
    <w:rsid w:val="000C7223"/>
    <w:rsid w:val="000C7FEC"/>
    <w:rsid w:val="000D08CD"/>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D5C46"/>
    <w:rsid w:val="000D7F9E"/>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29D"/>
    <w:rsid w:val="000F5397"/>
    <w:rsid w:val="000F557E"/>
    <w:rsid w:val="000F56C3"/>
    <w:rsid w:val="000F5AB7"/>
    <w:rsid w:val="000F5D31"/>
    <w:rsid w:val="000F614F"/>
    <w:rsid w:val="000F68BA"/>
    <w:rsid w:val="000F6A64"/>
    <w:rsid w:val="000F6DF3"/>
    <w:rsid w:val="000F6F49"/>
    <w:rsid w:val="000F7376"/>
    <w:rsid w:val="000F7B49"/>
    <w:rsid w:val="001005FF"/>
    <w:rsid w:val="00100770"/>
    <w:rsid w:val="0010105B"/>
    <w:rsid w:val="0010117E"/>
    <w:rsid w:val="00101244"/>
    <w:rsid w:val="00101BCC"/>
    <w:rsid w:val="0010203E"/>
    <w:rsid w:val="00102BB7"/>
    <w:rsid w:val="00103117"/>
    <w:rsid w:val="00103174"/>
    <w:rsid w:val="00103323"/>
    <w:rsid w:val="00103851"/>
    <w:rsid w:val="00103ADA"/>
    <w:rsid w:val="001040A8"/>
    <w:rsid w:val="001045CB"/>
    <w:rsid w:val="001048B7"/>
    <w:rsid w:val="00104A7C"/>
    <w:rsid w:val="001054B3"/>
    <w:rsid w:val="00105769"/>
    <w:rsid w:val="00105C28"/>
    <w:rsid w:val="00105E18"/>
    <w:rsid w:val="001060D1"/>
    <w:rsid w:val="00106117"/>
    <w:rsid w:val="001062FB"/>
    <w:rsid w:val="001063E6"/>
    <w:rsid w:val="00106B59"/>
    <w:rsid w:val="001070B9"/>
    <w:rsid w:val="00107475"/>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1E20"/>
    <w:rsid w:val="00122628"/>
    <w:rsid w:val="0012320A"/>
    <w:rsid w:val="00123CA8"/>
    <w:rsid w:val="00123D2C"/>
    <w:rsid w:val="0012404F"/>
    <w:rsid w:val="001248FC"/>
    <w:rsid w:val="00124DAD"/>
    <w:rsid w:val="001252EB"/>
    <w:rsid w:val="00125448"/>
    <w:rsid w:val="00125B92"/>
    <w:rsid w:val="00125D8C"/>
    <w:rsid w:val="00125FDB"/>
    <w:rsid w:val="00126305"/>
    <w:rsid w:val="00126B4A"/>
    <w:rsid w:val="00126BE1"/>
    <w:rsid w:val="0012782F"/>
    <w:rsid w:val="00127931"/>
    <w:rsid w:val="00127D88"/>
    <w:rsid w:val="00127E83"/>
    <w:rsid w:val="00130AEB"/>
    <w:rsid w:val="0013192D"/>
    <w:rsid w:val="00131A67"/>
    <w:rsid w:val="00131BF9"/>
    <w:rsid w:val="00131FE9"/>
    <w:rsid w:val="001326A2"/>
    <w:rsid w:val="00132C6C"/>
    <w:rsid w:val="00132FD0"/>
    <w:rsid w:val="001330B8"/>
    <w:rsid w:val="0013334E"/>
    <w:rsid w:val="001344C0"/>
    <w:rsid w:val="001346FA"/>
    <w:rsid w:val="00134D06"/>
    <w:rsid w:val="00135169"/>
    <w:rsid w:val="00135218"/>
    <w:rsid w:val="00135252"/>
    <w:rsid w:val="0013526B"/>
    <w:rsid w:val="00135394"/>
    <w:rsid w:val="0013580A"/>
    <w:rsid w:val="00135851"/>
    <w:rsid w:val="001358C2"/>
    <w:rsid w:val="001358D4"/>
    <w:rsid w:val="00135999"/>
    <w:rsid w:val="00135C7E"/>
    <w:rsid w:val="001360E1"/>
    <w:rsid w:val="001365A4"/>
    <w:rsid w:val="00136790"/>
    <w:rsid w:val="00136BBA"/>
    <w:rsid w:val="001375CD"/>
    <w:rsid w:val="0013762F"/>
    <w:rsid w:val="001376DA"/>
    <w:rsid w:val="001376E6"/>
    <w:rsid w:val="00137AB5"/>
    <w:rsid w:val="00137F0B"/>
    <w:rsid w:val="0014045D"/>
    <w:rsid w:val="00140509"/>
    <w:rsid w:val="001409CF"/>
    <w:rsid w:val="00141601"/>
    <w:rsid w:val="00141990"/>
    <w:rsid w:val="00141A18"/>
    <w:rsid w:val="00141BE7"/>
    <w:rsid w:val="001420DF"/>
    <w:rsid w:val="001425FB"/>
    <w:rsid w:val="00142ADE"/>
    <w:rsid w:val="00143127"/>
    <w:rsid w:val="00143140"/>
    <w:rsid w:val="00143343"/>
    <w:rsid w:val="0014371B"/>
    <w:rsid w:val="00143E76"/>
    <w:rsid w:val="001440F0"/>
    <w:rsid w:val="00144162"/>
    <w:rsid w:val="001442BB"/>
    <w:rsid w:val="001445CE"/>
    <w:rsid w:val="00144726"/>
    <w:rsid w:val="001447B7"/>
    <w:rsid w:val="00144CF3"/>
    <w:rsid w:val="00145B01"/>
    <w:rsid w:val="001465F4"/>
    <w:rsid w:val="00146904"/>
    <w:rsid w:val="00146964"/>
    <w:rsid w:val="00146989"/>
    <w:rsid w:val="00146F6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67B41"/>
    <w:rsid w:val="00170B78"/>
    <w:rsid w:val="001711A9"/>
    <w:rsid w:val="00171478"/>
    <w:rsid w:val="0017163C"/>
    <w:rsid w:val="00171E9B"/>
    <w:rsid w:val="00171FAE"/>
    <w:rsid w:val="001721D5"/>
    <w:rsid w:val="00173338"/>
    <w:rsid w:val="001735B9"/>
    <w:rsid w:val="00173A8E"/>
    <w:rsid w:val="00173C17"/>
    <w:rsid w:val="00173F73"/>
    <w:rsid w:val="00173FA8"/>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4DB"/>
    <w:rsid w:val="0018785F"/>
    <w:rsid w:val="00187FF9"/>
    <w:rsid w:val="00190959"/>
    <w:rsid w:val="00190AC1"/>
    <w:rsid w:val="00190B69"/>
    <w:rsid w:val="00190C2B"/>
    <w:rsid w:val="00190D9D"/>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4F94"/>
    <w:rsid w:val="00195220"/>
    <w:rsid w:val="001956D0"/>
    <w:rsid w:val="00196508"/>
    <w:rsid w:val="001965C4"/>
    <w:rsid w:val="00197057"/>
    <w:rsid w:val="001975F2"/>
    <w:rsid w:val="00197DF9"/>
    <w:rsid w:val="001A05D2"/>
    <w:rsid w:val="001A0921"/>
    <w:rsid w:val="001A1457"/>
    <w:rsid w:val="001A1986"/>
    <w:rsid w:val="001A1987"/>
    <w:rsid w:val="001A1F0C"/>
    <w:rsid w:val="001A213F"/>
    <w:rsid w:val="001A2564"/>
    <w:rsid w:val="001A2625"/>
    <w:rsid w:val="001A26FB"/>
    <w:rsid w:val="001A2854"/>
    <w:rsid w:val="001A3076"/>
    <w:rsid w:val="001A315C"/>
    <w:rsid w:val="001A34E8"/>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953"/>
    <w:rsid w:val="001A7A1E"/>
    <w:rsid w:val="001A7FA3"/>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7B8"/>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2CE1"/>
    <w:rsid w:val="001C33C8"/>
    <w:rsid w:val="001C3D2A"/>
    <w:rsid w:val="001C3D34"/>
    <w:rsid w:val="001C48C2"/>
    <w:rsid w:val="001C508D"/>
    <w:rsid w:val="001C5B0C"/>
    <w:rsid w:val="001C6312"/>
    <w:rsid w:val="001C664F"/>
    <w:rsid w:val="001C7611"/>
    <w:rsid w:val="001C7E29"/>
    <w:rsid w:val="001D0064"/>
    <w:rsid w:val="001D030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2FA"/>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1569"/>
    <w:rsid w:val="001E217E"/>
    <w:rsid w:val="001E23A0"/>
    <w:rsid w:val="001E23E4"/>
    <w:rsid w:val="001E2AD7"/>
    <w:rsid w:val="001E35B7"/>
    <w:rsid w:val="001E3E37"/>
    <w:rsid w:val="001E3F06"/>
    <w:rsid w:val="001E5430"/>
    <w:rsid w:val="001E58E2"/>
    <w:rsid w:val="001E5A39"/>
    <w:rsid w:val="001E5D9B"/>
    <w:rsid w:val="001E5F35"/>
    <w:rsid w:val="001E61A0"/>
    <w:rsid w:val="001E6303"/>
    <w:rsid w:val="001E660F"/>
    <w:rsid w:val="001E67B2"/>
    <w:rsid w:val="001E6BB8"/>
    <w:rsid w:val="001E75EA"/>
    <w:rsid w:val="001E786D"/>
    <w:rsid w:val="001E7AED"/>
    <w:rsid w:val="001F0B56"/>
    <w:rsid w:val="001F0B92"/>
    <w:rsid w:val="001F0CCF"/>
    <w:rsid w:val="001F12F4"/>
    <w:rsid w:val="001F24C3"/>
    <w:rsid w:val="001F279C"/>
    <w:rsid w:val="001F2F31"/>
    <w:rsid w:val="001F301D"/>
    <w:rsid w:val="001F31F6"/>
    <w:rsid w:val="001F36C3"/>
    <w:rsid w:val="001F3827"/>
    <w:rsid w:val="001F3916"/>
    <w:rsid w:val="001F39C4"/>
    <w:rsid w:val="001F3A3E"/>
    <w:rsid w:val="001F3BB6"/>
    <w:rsid w:val="001F3C3B"/>
    <w:rsid w:val="001F4037"/>
    <w:rsid w:val="001F41A1"/>
    <w:rsid w:val="001F4676"/>
    <w:rsid w:val="001F54C5"/>
    <w:rsid w:val="001F5B50"/>
    <w:rsid w:val="001F5F25"/>
    <w:rsid w:val="001F61DB"/>
    <w:rsid w:val="001F662C"/>
    <w:rsid w:val="001F7074"/>
    <w:rsid w:val="001F7654"/>
    <w:rsid w:val="001F7A85"/>
    <w:rsid w:val="002001B7"/>
    <w:rsid w:val="00200490"/>
    <w:rsid w:val="002009A4"/>
    <w:rsid w:val="00200BF8"/>
    <w:rsid w:val="00200C29"/>
    <w:rsid w:val="00200D0F"/>
    <w:rsid w:val="00201162"/>
    <w:rsid w:val="0020152E"/>
    <w:rsid w:val="00201B26"/>
    <w:rsid w:val="00201F3A"/>
    <w:rsid w:val="002026EF"/>
    <w:rsid w:val="00202DA2"/>
    <w:rsid w:val="0020327F"/>
    <w:rsid w:val="00203A34"/>
    <w:rsid w:val="00203EE6"/>
    <w:rsid w:val="00203F96"/>
    <w:rsid w:val="002041BF"/>
    <w:rsid w:val="00204539"/>
    <w:rsid w:val="00204831"/>
    <w:rsid w:val="00204E32"/>
    <w:rsid w:val="002050C4"/>
    <w:rsid w:val="0020640E"/>
    <w:rsid w:val="002069B2"/>
    <w:rsid w:val="002073CF"/>
    <w:rsid w:val="00207A55"/>
    <w:rsid w:val="00207FA3"/>
    <w:rsid w:val="00210241"/>
    <w:rsid w:val="002111FD"/>
    <w:rsid w:val="00211D1E"/>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9D7"/>
    <w:rsid w:val="00220D54"/>
    <w:rsid w:val="00220EAB"/>
    <w:rsid w:val="00221404"/>
    <w:rsid w:val="00221886"/>
    <w:rsid w:val="00221CD0"/>
    <w:rsid w:val="00222102"/>
    <w:rsid w:val="002221C0"/>
    <w:rsid w:val="002224DB"/>
    <w:rsid w:val="00222756"/>
    <w:rsid w:val="0022295E"/>
    <w:rsid w:val="0022299A"/>
    <w:rsid w:val="00222FC0"/>
    <w:rsid w:val="00223A3D"/>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44B"/>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92E"/>
    <w:rsid w:val="00236A5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4B86"/>
    <w:rsid w:val="0024566A"/>
    <w:rsid w:val="00245766"/>
    <w:rsid w:val="002457A8"/>
    <w:rsid w:val="002458EB"/>
    <w:rsid w:val="00245EB0"/>
    <w:rsid w:val="002462D0"/>
    <w:rsid w:val="00246594"/>
    <w:rsid w:val="002468B7"/>
    <w:rsid w:val="002469F1"/>
    <w:rsid w:val="0024729C"/>
    <w:rsid w:val="002502F9"/>
    <w:rsid w:val="0025115F"/>
    <w:rsid w:val="00251316"/>
    <w:rsid w:val="00251615"/>
    <w:rsid w:val="002518B0"/>
    <w:rsid w:val="00251B4A"/>
    <w:rsid w:val="00251DE3"/>
    <w:rsid w:val="002522A6"/>
    <w:rsid w:val="0025234D"/>
    <w:rsid w:val="0025243C"/>
    <w:rsid w:val="0025251B"/>
    <w:rsid w:val="002526E3"/>
    <w:rsid w:val="0025276C"/>
    <w:rsid w:val="00252933"/>
    <w:rsid w:val="0025303F"/>
    <w:rsid w:val="002536A0"/>
    <w:rsid w:val="0025379A"/>
    <w:rsid w:val="002538EB"/>
    <w:rsid w:val="00253EAF"/>
    <w:rsid w:val="0025444A"/>
    <w:rsid w:val="00254623"/>
    <w:rsid w:val="00254CA7"/>
    <w:rsid w:val="00255074"/>
    <w:rsid w:val="0025555E"/>
    <w:rsid w:val="00255D36"/>
    <w:rsid w:val="00257543"/>
    <w:rsid w:val="002575ED"/>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2A4"/>
    <w:rsid w:val="002677C0"/>
    <w:rsid w:val="00267A3C"/>
    <w:rsid w:val="00267C83"/>
    <w:rsid w:val="00267CEB"/>
    <w:rsid w:val="002704F9"/>
    <w:rsid w:val="0027050C"/>
    <w:rsid w:val="0027144F"/>
    <w:rsid w:val="00271A63"/>
    <w:rsid w:val="00271F3A"/>
    <w:rsid w:val="002721B5"/>
    <w:rsid w:val="0027253C"/>
    <w:rsid w:val="002725C1"/>
    <w:rsid w:val="00272ECC"/>
    <w:rsid w:val="00273278"/>
    <w:rsid w:val="002737F4"/>
    <w:rsid w:val="0027392A"/>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4C0"/>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77E"/>
    <w:rsid w:val="00295BB5"/>
    <w:rsid w:val="00295BE1"/>
    <w:rsid w:val="00295FCF"/>
    <w:rsid w:val="00296227"/>
    <w:rsid w:val="00296314"/>
    <w:rsid w:val="002963AE"/>
    <w:rsid w:val="00296A9C"/>
    <w:rsid w:val="00296F44"/>
    <w:rsid w:val="00297311"/>
    <w:rsid w:val="0029777D"/>
    <w:rsid w:val="00297F97"/>
    <w:rsid w:val="002A055E"/>
    <w:rsid w:val="002A0EF8"/>
    <w:rsid w:val="002A13C6"/>
    <w:rsid w:val="002A1665"/>
    <w:rsid w:val="002A1733"/>
    <w:rsid w:val="002A173F"/>
    <w:rsid w:val="002A1798"/>
    <w:rsid w:val="002A1991"/>
    <w:rsid w:val="002A1A5B"/>
    <w:rsid w:val="002A1D4E"/>
    <w:rsid w:val="002A1F3F"/>
    <w:rsid w:val="002A2107"/>
    <w:rsid w:val="002A2499"/>
    <w:rsid w:val="002A25FD"/>
    <w:rsid w:val="002A2869"/>
    <w:rsid w:val="002A2AA1"/>
    <w:rsid w:val="002A2B92"/>
    <w:rsid w:val="002A2C89"/>
    <w:rsid w:val="002A3257"/>
    <w:rsid w:val="002A33C6"/>
    <w:rsid w:val="002A364B"/>
    <w:rsid w:val="002A36D6"/>
    <w:rsid w:val="002A37EE"/>
    <w:rsid w:val="002A3FC3"/>
    <w:rsid w:val="002A4063"/>
    <w:rsid w:val="002A4C62"/>
    <w:rsid w:val="002A4CC1"/>
    <w:rsid w:val="002A4D3D"/>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5269"/>
    <w:rsid w:val="002B63FC"/>
    <w:rsid w:val="002B6D00"/>
    <w:rsid w:val="002B6FA2"/>
    <w:rsid w:val="002B74C5"/>
    <w:rsid w:val="002B77BF"/>
    <w:rsid w:val="002C05A7"/>
    <w:rsid w:val="002C0976"/>
    <w:rsid w:val="002C0ED2"/>
    <w:rsid w:val="002C0F2E"/>
    <w:rsid w:val="002C112C"/>
    <w:rsid w:val="002C1174"/>
    <w:rsid w:val="002C151A"/>
    <w:rsid w:val="002C1676"/>
    <w:rsid w:val="002C1961"/>
    <w:rsid w:val="002C246F"/>
    <w:rsid w:val="002C2471"/>
    <w:rsid w:val="002C2995"/>
    <w:rsid w:val="002C31B3"/>
    <w:rsid w:val="002C328B"/>
    <w:rsid w:val="002C38A5"/>
    <w:rsid w:val="002C3FD2"/>
    <w:rsid w:val="002C400F"/>
    <w:rsid w:val="002C41E6"/>
    <w:rsid w:val="002C4435"/>
    <w:rsid w:val="002C4508"/>
    <w:rsid w:val="002C4558"/>
    <w:rsid w:val="002C4563"/>
    <w:rsid w:val="002C5BC4"/>
    <w:rsid w:val="002C5DD1"/>
    <w:rsid w:val="002C6360"/>
    <w:rsid w:val="002C6364"/>
    <w:rsid w:val="002C6443"/>
    <w:rsid w:val="002C6A9C"/>
    <w:rsid w:val="002C6E02"/>
    <w:rsid w:val="002C6E1A"/>
    <w:rsid w:val="002C6EDE"/>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126"/>
    <w:rsid w:val="002D5232"/>
    <w:rsid w:val="002D5255"/>
    <w:rsid w:val="002D5890"/>
    <w:rsid w:val="002D5933"/>
    <w:rsid w:val="002D5BFA"/>
    <w:rsid w:val="002D5FDF"/>
    <w:rsid w:val="002D6218"/>
    <w:rsid w:val="002D6854"/>
    <w:rsid w:val="002D6B9B"/>
    <w:rsid w:val="002D6C36"/>
    <w:rsid w:val="002D6E41"/>
    <w:rsid w:val="002D7637"/>
    <w:rsid w:val="002D7A15"/>
    <w:rsid w:val="002E04D0"/>
    <w:rsid w:val="002E0B37"/>
    <w:rsid w:val="002E0B70"/>
    <w:rsid w:val="002E0BEF"/>
    <w:rsid w:val="002E0C9B"/>
    <w:rsid w:val="002E150B"/>
    <w:rsid w:val="002E17F2"/>
    <w:rsid w:val="002E1D24"/>
    <w:rsid w:val="002E2A11"/>
    <w:rsid w:val="002E2B4D"/>
    <w:rsid w:val="002E368E"/>
    <w:rsid w:val="002E3791"/>
    <w:rsid w:val="002E47CC"/>
    <w:rsid w:val="002E4943"/>
    <w:rsid w:val="002E4B6C"/>
    <w:rsid w:val="002E4D4A"/>
    <w:rsid w:val="002E55A6"/>
    <w:rsid w:val="002E5B53"/>
    <w:rsid w:val="002E5EE8"/>
    <w:rsid w:val="002E659A"/>
    <w:rsid w:val="002E689B"/>
    <w:rsid w:val="002E7003"/>
    <w:rsid w:val="002E77C7"/>
    <w:rsid w:val="002E7CAE"/>
    <w:rsid w:val="002E7F8F"/>
    <w:rsid w:val="002F048E"/>
    <w:rsid w:val="002F07A4"/>
    <w:rsid w:val="002F1003"/>
    <w:rsid w:val="002F10D2"/>
    <w:rsid w:val="002F1BD8"/>
    <w:rsid w:val="002F2205"/>
    <w:rsid w:val="002F2771"/>
    <w:rsid w:val="002F290B"/>
    <w:rsid w:val="002F2F73"/>
    <w:rsid w:val="002F30B7"/>
    <w:rsid w:val="002F33B4"/>
    <w:rsid w:val="002F34D7"/>
    <w:rsid w:val="002F37A9"/>
    <w:rsid w:val="002F40DB"/>
    <w:rsid w:val="002F4AE1"/>
    <w:rsid w:val="002F5609"/>
    <w:rsid w:val="002F585B"/>
    <w:rsid w:val="002F5AFC"/>
    <w:rsid w:val="002F6698"/>
    <w:rsid w:val="002F68C9"/>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4DAE"/>
    <w:rsid w:val="0030501F"/>
    <w:rsid w:val="00305143"/>
    <w:rsid w:val="0030522D"/>
    <w:rsid w:val="00305444"/>
    <w:rsid w:val="003060F2"/>
    <w:rsid w:val="003060F8"/>
    <w:rsid w:val="00306D4B"/>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041"/>
    <w:rsid w:val="003143BD"/>
    <w:rsid w:val="00315304"/>
    <w:rsid w:val="003153C1"/>
    <w:rsid w:val="00315FE9"/>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3E12"/>
    <w:rsid w:val="00324135"/>
    <w:rsid w:val="003242DD"/>
    <w:rsid w:val="003244C1"/>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0F3D"/>
    <w:rsid w:val="0033167B"/>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EA"/>
    <w:rsid w:val="00335BF3"/>
    <w:rsid w:val="00335C0F"/>
    <w:rsid w:val="00336BDA"/>
    <w:rsid w:val="00337135"/>
    <w:rsid w:val="003402E0"/>
    <w:rsid w:val="00340574"/>
    <w:rsid w:val="00340CA8"/>
    <w:rsid w:val="00340E5B"/>
    <w:rsid w:val="00340F2A"/>
    <w:rsid w:val="0034106C"/>
    <w:rsid w:val="003410E1"/>
    <w:rsid w:val="0034166C"/>
    <w:rsid w:val="00341979"/>
    <w:rsid w:val="003419A8"/>
    <w:rsid w:val="00342989"/>
    <w:rsid w:val="00342BD7"/>
    <w:rsid w:val="00343C63"/>
    <w:rsid w:val="00343CA5"/>
    <w:rsid w:val="0034447A"/>
    <w:rsid w:val="00345AB9"/>
    <w:rsid w:val="00346527"/>
    <w:rsid w:val="0034686F"/>
    <w:rsid w:val="003469D5"/>
    <w:rsid w:val="00346DB5"/>
    <w:rsid w:val="00346DC3"/>
    <w:rsid w:val="00347574"/>
    <w:rsid w:val="003477B1"/>
    <w:rsid w:val="003479F3"/>
    <w:rsid w:val="00347DB6"/>
    <w:rsid w:val="00347E7F"/>
    <w:rsid w:val="0035020E"/>
    <w:rsid w:val="00350326"/>
    <w:rsid w:val="003505EC"/>
    <w:rsid w:val="0035065C"/>
    <w:rsid w:val="003507E3"/>
    <w:rsid w:val="00351639"/>
    <w:rsid w:val="003516FD"/>
    <w:rsid w:val="00351C00"/>
    <w:rsid w:val="00351C21"/>
    <w:rsid w:val="00351D55"/>
    <w:rsid w:val="00352094"/>
    <w:rsid w:val="0035267B"/>
    <w:rsid w:val="00352AAB"/>
    <w:rsid w:val="00352BCD"/>
    <w:rsid w:val="00352BE5"/>
    <w:rsid w:val="00353AA8"/>
    <w:rsid w:val="00353F08"/>
    <w:rsid w:val="0035490B"/>
    <w:rsid w:val="00354F66"/>
    <w:rsid w:val="0035511B"/>
    <w:rsid w:val="0035538F"/>
    <w:rsid w:val="003556D6"/>
    <w:rsid w:val="00355B41"/>
    <w:rsid w:val="00356081"/>
    <w:rsid w:val="0035640C"/>
    <w:rsid w:val="00356AED"/>
    <w:rsid w:val="00356F20"/>
    <w:rsid w:val="00357380"/>
    <w:rsid w:val="00357412"/>
    <w:rsid w:val="00357F00"/>
    <w:rsid w:val="00360259"/>
    <w:rsid w:val="003602D9"/>
    <w:rsid w:val="003602E9"/>
    <w:rsid w:val="00361055"/>
    <w:rsid w:val="00361261"/>
    <w:rsid w:val="003616AD"/>
    <w:rsid w:val="003619B9"/>
    <w:rsid w:val="00361AA3"/>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36B"/>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6CE2"/>
    <w:rsid w:val="0037719F"/>
    <w:rsid w:val="003773D9"/>
    <w:rsid w:val="00377B3E"/>
    <w:rsid w:val="00377CE1"/>
    <w:rsid w:val="00377DD1"/>
    <w:rsid w:val="00377FB4"/>
    <w:rsid w:val="003800B8"/>
    <w:rsid w:val="00380256"/>
    <w:rsid w:val="00380D7D"/>
    <w:rsid w:val="0038102E"/>
    <w:rsid w:val="00381430"/>
    <w:rsid w:val="00381562"/>
    <w:rsid w:val="00381CF2"/>
    <w:rsid w:val="00381F84"/>
    <w:rsid w:val="003821E2"/>
    <w:rsid w:val="00383467"/>
    <w:rsid w:val="00383BE1"/>
    <w:rsid w:val="00383E50"/>
    <w:rsid w:val="00384177"/>
    <w:rsid w:val="00384284"/>
    <w:rsid w:val="0038465F"/>
    <w:rsid w:val="00384694"/>
    <w:rsid w:val="00384E46"/>
    <w:rsid w:val="00384EAD"/>
    <w:rsid w:val="00385312"/>
    <w:rsid w:val="003856EA"/>
    <w:rsid w:val="00385770"/>
    <w:rsid w:val="0038578F"/>
    <w:rsid w:val="00385932"/>
    <w:rsid w:val="003859C1"/>
    <w:rsid w:val="00385BF0"/>
    <w:rsid w:val="00385CC9"/>
    <w:rsid w:val="003861C1"/>
    <w:rsid w:val="00386578"/>
    <w:rsid w:val="00386747"/>
    <w:rsid w:val="00387E73"/>
    <w:rsid w:val="00390389"/>
    <w:rsid w:val="00390D95"/>
    <w:rsid w:val="00390FFE"/>
    <w:rsid w:val="003913DB"/>
    <w:rsid w:val="00391638"/>
    <w:rsid w:val="00391773"/>
    <w:rsid w:val="003918D0"/>
    <w:rsid w:val="003925DF"/>
    <w:rsid w:val="00392617"/>
    <w:rsid w:val="00392747"/>
    <w:rsid w:val="003927B8"/>
    <w:rsid w:val="00392D70"/>
    <w:rsid w:val="00393702"/>
    <w:rsid w:val="003939FF"/>
    <w:rsid w:val="00393FE3"/>
    <w:rsid w:val="0039401E"/>
    <w:rsid w:val="003946B1"/>
    <w:rsid w:val="00394D8D"/>
    <w:rsid w:val="0039520F"/>
    <w:rsid w:val="0039548F"/>
    <w:rsid w:val="00395948"/>
    <w:rsid w:val="00395F42"/>
    <w:rsid w:val="00396518"/>
    <w:rsid w:val="0039662F"/>
    <w:rsid w:val="003967CC"/>
    <w:rsid w:val="00396C06"/>
    <w:rsid w:val="00396E18"/>
    <w:rsid w:val="00397500"/>
    <w:rsid w:val="00397568"/>
    <w:rsid w:val="00397827"/>
    <w:rsid w:val="003978A8"/>
    <w:rsid w:val="00397925"/>
    <w:rsid w:val="00397B14"/>
    <w:rsid w:val="003A0AA4"/>
    <w:rsid w:val="003A0CD7"/>
    <w:rsid w:val="003A0DAE"/>
    <w:rsid w:val="003A21A8"/>
    <w:rsid w:val="003A2207"/>
    <w:rsid w:val="003A2223"/>
    <w:rsid w:val="003A2A0F"/>
    <w:rsid w:val="003A2DD7"/>
    <w:rsid w:val="003A374C"/>
    <w:rsid w:val="003A378D"/>
    <w:rsid w:val="003A3994"/>
    <w:rsid w:val="003A45A1"/>
    <w:rsid w:val="003A46C2"/>
    <w:rsid w:val="003A4C34"/>
    <w:rsid w:val="003A4C90"/>
    <w:rsid w:val="003A4EBD"/>
    <w:rsid w:val="003A4FE1"/>
    <w:rsid w:val="003A5124"/>
    <w:rsid w:val="003A5539"/>
    <w:rsid w:val="003A55C7"/>
    <w:rsid w:val="003A5669"/>
    <w:rsid w:val="003A5B0A"/>
    <w:rsid w:val="003A5C85"/>
    <w:rsid w:val="003A5DA7"/>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97"/>
    <w:rsid w:val="003B29D5"/>
    <w:rsid w:val="003B2AE7"/>
    <w:rsid w:val="003B2B22"/>
    <w:rsid w:val="003B2C64"/>
    <w:rsid w:val="003B2FC9"/>
    <w:rsid w:val="003B3075"/>
    <w:rsid w:val="003B30BD"/>
    <w:rsid w:val="003B35D9"/>
    <w:rsid w:val="003B3636"/>
    <w:rsid w:val="003B369F"/>
    <w:rsid w:val="003B36A3"/>
    <w:rsid w:val="003B3DB3"/>
    <w:rsid w:val="003B40D9"/>
    <w:rsid w:val="003B4971"/>
    <w:rsid w:val="003B4A81"/>
    <w:rsid w:val="003B4C05"/>
    <w:rsid w:val="003B4EB4"/>
    <w:rsid w:val="003B53CC"/>
    <w:rsid w:val="003B5D97"/>
    <w:rsid w:val="003B6931"/>
    <w:rsid w:val="003B69FB"/>
    <w:rsid w:val="003B6BFB"/>
    <w:rsid w:val="003B72C3"/>
    <w:rsid w:val="003B76B6"/>
    <w:rsid w:val="003B78B3"/>
    <w:rsid w:val="003B795B"/>
    <w:rsid w:val="003B7984"/>
    <w:rsid w:val="003B7AC3"/>
    <w:rsid w:val="003B7FE5"/>
    <w:rsid w:val="003C05F8"/>
    <w:rsid w:val="003C06EB"/>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465"/>
    <w:rsid w:val="003C570F"/>
    <w:rsid w:val="003C5843"/>
    <w:rsid w:val="003C62E9"/>
    <w:rsid w:val="003C62ED"/>
    <w:rsid w:val="003C68BE"/>
    <w:rsid w:val="003C6C78"/>
    <w:rsid w:val="003C6D1B"/>
    <w:rsid w:val="003C6E0C"/>
    <w:rsid w:val="003C733E"/>
    <w:rsid w:val="003C7806"/>
    <w:rsid w:val="003D0294"/>
    <w:rsid w:val="003D0625"/>
    <w:rsid w:val="003D109F"/>
    <w:rsid w:val="003D18E8"/>
    <w:rsid w:val="003D19CB"/>
    <w:rsid w:val="003D21A0"/>
    <w:rsid w:val="003D2478"/>
    <w:rsid w:val="003D2612"/>
    <w:rsid w:val="003D290E"/>
    <w:rsid w:val="003D2D0C"/>
    <w:rsid w:val="003D2E03"/>
    <w:rsid w:val="003D334A"/>
    <w:rsid w:val="003D373A"/>
    <w:rsid w:val="003D375C"/>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2D"/>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17E"/>
    <w:rsid w:val="003E24A5"/>
    <w:rsid w:val="003E2C50"/>
    <w:rsid w:val="003E2DEA"/>
    <w:rsid w:val="003E333B"/>
    <w:rsid w:val="003E37E3"/>
    <w:rsid w:val="003E3A77"/>
    <w:rsid w:val="003E3DD1"/>
    <w:rsid w:val="003E3DD5"/>
    <w:rsid w:val="003E3E9A"/>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E7FCF"/>
    <w:rsid w:val="003F0553"/>
    <w:rsid w:val="003F05C7"/>
    <w:rsid w:val="003F0AF0"/>
    <w:rsid w:val="003F0C9E"/>
    <w:rsid w:val="003F0DF1"/>
    <w:rsid w:val="003F158A"/>
    <w:rsid w:val="003F1D3F"/>
    <w:rsid w:val="003F215B"/>
    <w:rsid w:val="003F228F"/>
    <w:rsid w:val="003F24A2"/>
    <w:rsid w:val="003F25D5"/>
    <w:rsid w:val="003F2CD4"/>
    <w:rsid w:val="003F370E"/>
    <w:rsid w:val="003F3B7C"/>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363"/>
    <w:rsid w:val="004008B0"/>
    <w:rsid w:val="00401FDE"/>
    <w:rsid w:val="00402353"/>
    <w:rsid w:val="0040255D"/>
    <w:rsid w:val="004028A6"/>
    <w:rsid w:val="00402C24"/>
    <w:rsid w:val="00402E2B"/>
    <w:rsid w:val="0040346C"/>
    <w:rsid w:val="00403C08"/>
    <w:rsid w:val="00403FB4"/>
    <w:rsid w:val="004040C0"/>
    <w:rsid w:val="004041C6"/>
    <w:rsid w:val="00404606"/>
    <w:rsid w:val="00404F21"/>
    <w:rsid w:val="0040512B"/>
    <w:rsid w:val="0040529F"/>
    <w:rsid w:val="00405744"/>
    <w:rsid w:val="00405CA5"/>
    <w:rsid w:val="00405DBA"/>
    <w:rsid w:val="00406147"/>
    <w:rsid w:val="004065AA"/>
    <w:rsid w:val="00406620"/>
    <w:rsid w:val="0040664A"/>
    <w:rsid w:val="004067F3"/>
    <w:rsid w:val="00406832"/>
    <w:rsid w:val="00406A49"/>
    <w:rsid w:val="00406B1E"/>
    <w:rsid w:val="00406BA2"/>
    <w:rsid w:val="00406C60"/>
    <w:rsid w:val="00406D09"/>
    <w:rsid w:val="00407498"/>
    <w:rsid w:val="00407C29"/>
    <w:rsid w:val="00407CD3"/>
    <w:rsid w:val="00407F7D"/>
    <w:rsid w:val="00410134"/>
    <w:rsid w:val="004104E6"/>
    <w:rsid w:val="0041070E"/>
    <w:rsid w:val="0041078A"/>
    <w:rsid w:val="00410850"/>
    <w:rsid w:val="00410B4D"/>
    <w:rsid w:val="00410B72"/>
    <w:rsid w:val="00410C9B"/>
    <w:rsid w:val="00410CE1"/>
    <w:rsid w:val="00410F18"/>
    <w:rsid w:val="00411691"/>
    <w:rsid w:val="0041196E"/>
    <w:rsid w:val="00411B1A"/>
    <w:rsid w:val="00412407"/>
    <w:rsid w:val="0041258E"/>
    <w:rsid w:val="0041263E"/>
    <w:rsid w:val="00412B06"/>
    <w:rsid w:val="00413678"/>
    <w:rsid w:val="0041384A"/>
    <w:rsid w:val="00413AAC"/>
    <w:rsid w:val="00413BF5"/>
    <w:rsid w:val="00413EB3"/>
    <w:rsid w:val="00414049"/>
    <w:rsid w:val="00414A4A"/>
    <w:rsid w:val="00414AB1"/>
    <w:rsid w:val="00414C64"/>
    <w:rsid w:val="00414CCC"/>
    <w:rsid w:val="00415E8A"/>
    <w:rsid w:val="00416DDF"/>
    <w:rsid w:val="00416EC3"/>
    <w:rsid w:val="00417B05"/>
    <w:rsid w:val="00417B86"/>
    <w:rsid w:val="00417C2A"/>
    <w:rsid w:val="00420230"/>
    <w:rsid w:val="00420A99"/>
    <w:rsid w:val="00421105"/>
    <w:rsid w:val="00421616"/>
    <w:rsid w:val="0042167F"/>
    <w:rsid w:val="00421DF3"/>
    <w:rsid w:val="00421F66"/>
    <w:rsid w:val="00422030"/>
    <w:rsid w:val="004223C4"/>
    <w:rsid w:val="004226C3"/>
    <w:rsid w:val="00422D12"/>
    <w:rsid w:val="004234DB"/>
    <w:rsid w:val="004234E7"/>
    <w:rsid w:val="00423A90"/>
    <w:rsid w:val="004242F4"/>
    <w:rsid w:val="00424774"/>
    <w:rsid w:val="00424A05"/>
    <w:rsid w:val="004251E3"/>
    <w:rsid w:val="004258C5"/>
    <w:rsid w:val="0042591B"/>
    <w:rsid w:val="00425A2C"/>
    <w:rsid w:val="00425A2E"/>
    <w:rsid w:val="00425B68"/>
    <w:rsid w:val="00426070"/>
    <w:rsid w:val="0042614B"/>
    <w:rsid w:val="00426910"/>
    <w:rsid w:val="00426A23"/>
    <w:rsid w:val="00426AA7"/>
    <w:rsid w:val="00426ADD"/>
    <w:rsid w:val="00427248"/>
    <w:rsid w:val="00427772"/>
    <w:rsid w:val="004277E9"/>
    <w:rsid w:val="004307EB"/>
    <w:rsid w:val="00430C69"/>
    <w:rsid w:val="004312D5"/>
    <w:rsid w:val="00431490"/>
    <w:rsid w:val="004319AA"/>
    <w:rsid w:val="00431A9F"/>
    <w:rsid w:val="00431E94"/>
    <w:rsid w:val="004324B4"/>
    <w:rsid w:val="0043288A"/>
    <w:rsid w:val="004328D6"/>
    <w:rsid w:val="0043299F"/>
    <w:rsid w:val="00432F94"/>
    <w:rsid w:val="00433752"/>
    <w:rsid w:val="00433850"/>
    <w:rsid w:val="00433B5E"/>
    <w:rsid w:val="00433CB2"/>
    <w:rsid w:val="00433FA6"/>
    <w:rsid w:val="004343F4"/>
    <w:rsid w:val="004345C8"/>
    <w:rsid w:val="0043473D"/>
    <w:rsid w:val="00434E58"/>
    <w:rsid w:val="00434ED0"/>
    <w:rsid w:val="00434EE3"/>
    <w:rsid w:val="00435252"/>
    <w:rsid w:val="00436478"/>
    <w:rsid w:val="004364FB"/>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6F52"/>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9DF"/>
    <w:rsid w:val="00452AB2"/>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53C8"/>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4209"/>
    <w:rsid w:val="004751F6"/>
    <w:rsid w:val="004754DA"/>
    <w:rsid w:val="0047556B"/>
    <w:rsid w:val="0047579F"/>
    <w:rsid w:val="004759C4"/>
    <w:rsid w:val="00475BD0"/>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AE0"/>
    <w:rsid w:val="00481DE7"/>
    <w:rsid w:val="00481FB4"/>
    <w:rsid w:val="0048266F"/>
    <w:rsid w:val="00482695"/>
    <w:rsid w:val="00482780"/>
    <w:rsid w:val="004831C7"/>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4AD6"/>
    <w:rsid w:val="00495043"/>
    <w:rsid w:val="00495941"/>
    <w:rsid w:val="00496498"/>
    <w:rsid w:val="004964F1"/>
    <w:rsid w:val="00496E03"/>
    <w:rsid w:val="00496FBF"/>
    <w:rsid w:val="0049704C"/>
    <w:rsid w:val="00497314"/>
    <w:rsid w:val="004974EB"/>
    <w:rsid w:val="00497C80"/>
    <w:rsid w:val="004A012C"/>
    <w:rsid w:val="004A0363"/>
    <w:rsid w:val="004A0373"/>
    <w:rsid w:val="004A059A"/>
    <w:rsid w:val="004A05B7"/>
    <w:rsid w:val="004A08E1"/>
    <w:rsid w:val="004A0A26"/>
    <w:rsid w:val="004A1384"/>
    <w:rsid w:val="004A1610"/>
    <w:rsid w:val="004A16BC"/>
    <w:rsid w:val="004A18FA"/>
    <w:rsid w:val="004A2192"/>
    <w:rsid w:val="004A21DF"/>
    <w:rsid w:val="004A27DF"/>
    <w:rsid w:val="004A2B94"/>
    <w:rsid w:val="004A2D47"/>
    <w:rsid w:val="004A31E7"/>
    <w:rsid w:val="004A360E"/>
    <w:rsid w:val="004A3900"/>
    <w:rsid w:val="004A3A69"/>
    <w:rsid w:val="004A431B"/>
    <w:rsid w:val="004A4A51"/>
    <w:rsid w:val="004A4D1E"/>
    <w:rsid w:val="004A5256"/>
    <w:rsid w:val="004A574C"/>
    <w:rsid w:val="004A59F9"/>
    <w:rsid w:val="004A614C"/>
    <w:rsid w:val="004A637F"/>
    <w:rsid w:val="004A6776"/>
    <w:rsid w:val="004A7AB2"/>
    <w:rsid w:val="004A7D0F"/>
    <w:rsid w:val="004B0802"/>
    <w:rsid w:val="004B0840"/>
    <w:rsid w:val="004B0924"/>
    <w:rsid w:val="004B09DB"/>
    <w:rsid w:val="004B0BE0"/>
    <w:rsid w:val="004B0EE4"/>
    <w:rsid w:val="004B1049"/>
    <w:rsid w:val="004B1157"/>
    <w:rsid w:val="004B1790"/>
    <w:rsid w:val="004B1BDA"/>
    <w:rsid w:val="004B1CFE"/>
    <w:rsid w:val="004B1DB8"/>
    <w:rsid w:val="004B2532"/>
    <w:rsid w:val="004B2540"/>
    <w:rsid w:val="004B2F6C"/>
    <w:rsid w:val="004B3B1F"/>
    <w:rsid w:val="004B3DBA"/>
    <w:rsid w:val="004B3FDA"/>
    <w:rsid w:val="004B4387"/>
    <w:rsid w:val="004B4459"/>
    <w:rsid w:val="004B44CE"/>
    <w:rsid w:val="004B4593"/>
    <w:rsid w:val="004B5D51"/>
    <w:rsid w:val="004B624E"/>
    <w:rsid w:val="004B6713"/>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4BB"/>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08BD"/>
    <w:rsid w:val="004D2254"/>
    <w:rsid w:val="004D22B0"/>
    <w:rsid w:val="004D269D"/>
    <w:rsid w:val="004D2D88"/>
    <w:rsid w:val="004D36B1"/>
    <w:rsid w:val="004D3768"/>
    <w:rsid w:val="004D3827"/>
    <w:rsid w:val="004D3C15"/>
    <w:rsid w:val="004D4A35"/>
    <w:rsid w:val="004D4E61"/>
    <w:rsid w:val="004D594B"/>
    <w:rsid w:val="004D618D"/>
    <w:rsid w:val="004D6536"/>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8E"/>
    <w:rsid w:val="004E23FC"/>
    <w:rsid w:val="004E2680"/>
    <w:rsid w:val="004E269A"/>
    <w:rsid w:val="004E2860"/>
    <w:rsid w:val="004E28F9"/>
    <w:rsid w:val="004E2C0C"/>
    <w:rsid w:val="004E2CD4"/>
    <w:rsid w:val="004E37A5"/>
    <w:rsid w:val="004E39F4"/>
    <w:rsid w:val="004E3BAF"/>
    <w:rsid w:val="004E3F0D"/>
    <w:rsid w:val="004E45AE"/>
    <w:rsid w:val="004E462E"/>
    <w:rsid w:val="004E474E"/>
    <w:rsid w:val="004E53C7"/>
    <w:rsid w:val="004E56DC"/>
    <w:rsid w:val="004E5F91"/>
    <w:rsid w:val="004E63FD"/>
    <w:rsid w:val="004E6C03"/>
    <w:rsid w:val="004E76F4"/>
    <w:rsid w:val="004E7873"/>
    <w:rsid w:val="004E7E7D"/>
    <w:rsid w:val="004E7EB2"/>
    <w:rsid w:val="004F02B9"/>
    <w:rsid w:val="004F0445"/>
    <w:rsid w:val="004F0A81"/>
    <w:rsid w:val="004F0B6C"/>
    <w:rsid w:val="004F19EB"/>
    <w:rsid w:val="004F1AEF"/>
    <w:rsid w:val="004F1B0B"/>
    <w:rsid w:val="004F2078"/>
    <w:rsid w:val="004F224C"/>
    <w:rsid w:val="004F27D0"/>
    <w:rsid w:val="004F30B7"/>
    <w:rsid w:val="004F45FB"/>
    <w:rsid w:val="004F4990"/>
    <w:rsid w:val="004F4A7F"/>
    <w:rsid w:val="004F4DA3"/>
    <w:rsid w:val="004F5302"/>
    <w:rsid w:val="004F53E9"/>
    <w:rsid w:val="004F575D"/>
    <w:rsid w:val="004F57CF"/>
    <w:rsid w:val="004F631B"/>
    <w:rsid w:val="004F6322"/>
    <w:rsid w:val="004F659D"/>
    <w:rsid w:val="004F66A7"/>
    <w:rsid w:val="004F66BE"/>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0DD"/>
    <w:rsid w:val="005104E2"/>
    <w:rsid w:val="005105CB"/>
    <w:rsid w:val="005108D8"/>
    <w:rsid w:val="005109C3"/>
    <w:rsid w:val="005109DF"/>
    <w:rsid w:val="00511392"/>
    <w:rsid w:val="005116F9"/>
    <w:rsid w:val="00511AE3"/>
    <w:rsid w:val="00511B0B"/>
    <w:rsid w:val="00512181"/>
    <w:rsid w:val="005121E8"/>
    <w:rsid w:val="0051249C"/>
    <w:rsid w:val="00512811"/>
    <w:rsid w:val="005128F1"/>
    <w:rsid w:val="00512B7A"/>
    <w:rsid w:val="005132D7"/>
    <w:rsid w:val="00513625"/>
    <w:rsid w:val="00514531"/>
    <w:rsid w:val="00514539"/>
    <w:rsid w:val="005146A4"/>
    <w:rsid w:val="00514FD1"/>
    <w:rsid w:val="005153A7"/>
    <w:rsid w:val="00515B60"/>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45A0"/>
    <w:rsid w:val="00524953"/>
    <w:rsid w:val="005251B0"/>
    <w:rsid w:val="00525884"/>
    <w:rsid w:val="00525A40"/>
    <w:rsid w:val="005266DD"/>
    <w:rsid w:val="00527A14"/>
    <w:rsid w:val="00527D68"/>
    <w:rsid w:val="005301D3"/>
    <w:rsid w:val="00530333"/>
    <w:rsid w:val="005306FD"/>
    <w:rsid w:val="00530D7E"/>
    <w:rsid w:val="0053100E"/>
    <w:rsid w:val="00531DA2"/>
    <w:rsid w:val="005329B5"/>
    <w:rsid w:val="00532A25"/>
    <w:rsid w:val="00533354"/>
    <w:rsid w:val="00533C5F"/>
    <w:rsid w:val="00534AE0"/>
    <w:rsid w:val="00534B59"/>
    <w:rsid w:val="00534D24"/>
    <w:rsid w:val="005350BC"/>
    <w:rsid w:val="00535499"/>
    <w:rsid w:val="00535666"/>
    <w:rsid w:val="00536759"/>
    <w:rsid w:val="00536B97"/>
    <w:rsid w:val="00536DF7"/>
    <w:rsid w:val="00537C62"/>
    <w:rsid w:val="00537DB8"/>
    <w:rsid w:val="005401CB"/>
    <w:rsid w:val="005408C3"/>
    <w:rsid w:val="00541033"/>
    <w:rsid w:val="005417A3"/>
    <w:rsid w:val="0054206F"/>
    <w:rsid w:val="0054282C"/>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BE8"/>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989"/>
    <w:rsid w:val="00554D82"/>
    <w:rsid w:val="00554D8B"/>
    <w:rsid w:val="00554E19"/>
    <w:rsid w:val="00555048"/>
    <w:rsid w:val="00555EBE"/>
    <w:rsid w:val="0055688F"/>
    <w:rsid w:val="005574AF"/>
    <w:rsid w:val="005577C0"/>
    <w:rsid w:val="00557DB4"/>
    <w:rsid w:val="00557E53"/>
    <w:rsid w:val="00560C31"/>
    <w:rsid w:val="0056121F"/>
    <w:rsid w:val="00562CB4"/>
    <w:rsid w:val="0056392B"/>
    <w:rsid w:val="00563A9A"/>
    <w:rsid w:val="00563ABE"/>
    <w:rsid w:val="00563BB8"/>
    <w:rsid w:val="00563D67"/>
    <w:rsid w:val="005644B2"/>
    <w:rsid w:val="0056465E"/>
    <w:rsid w:val="005647E4"/>
    <w:rsid w:val="00564813"/>
    <w:rsid w:val="00564E2E"/>
    <w:rsid w:val="00564FBF"/>
    <w:rsid w:val="00565543"/>
    <w:rsid w:val="00565DED"/>
    <w:rsid w:val="00566557"/>
    <w:rsid w:val="0056662E"/>
    <w:rsid w:val="005666FA"/>
    <w:rsid w:val="00566C80"/>
    <w:rsid w:val="00566C89"/>
    <w:rsid w:val="00566CC7"/>
    <w:rsid w:val="00566EC0"/>
    <w:rsid w:val="00567360"/>
    <w:rsid w:val="0056778C"/>
    <w:rsid w:val="00567D95"/>
    <w:rsid w:val="0057037F"/>
    <w:rsid w:val="005704BB"/>
    <w:rsid w:val="00570632"/>
    <w:rsid w:val="00570945"/>
    <w:rsid w:val="00570D73"/>
    <w:rsid w:val="00571554"/>
    <w:rsid w:val="005715FC"/>
    <w:rsid w:val="005716E3"/>
    <w:rsid w:val="005717FF"/>
    <w:rsid w:val="00571A96"/>
    <w:rsid w:val="00571BD0"/>
    <w:rsid w:val="00571BE1"/>
    <w:rsid w:val="00571D1C"/>
    <w:rsid w:val="00571D3C"/>
    <w:rsid w:val="00572505"/>
    <w:rsid w:val="00572A03"/>
    <w:rsid w:val="00572B68"/>
    <w:rsid w:val="005735CE"/>
    <w:rsid w:val="00573678"/>
    <w:rsid w:val="005743DE"/>
    <w:rsid w:val="0057441D"/>
    <w:rsid w:val="0057450F"/>
    <w:rsid w:val="00574855"/>
    <w:rsid w:val="005752DA"/>
    <w:rsid w:val="005764C7"/>
    <w:rsid w:val="00576734"/>
    <w:rsid w:val="00576784"/>
    <w:rsid w:val="00576AEE"/>
    <w:rsid w:val="00577490"/>
    <w:rsid w:val="0057762F"/>
    <w:rsid w:val="00577C68"/>
    <w:rsid w:val="005804A7"/>
    <w:rsid w:val="005807DC"/>
    <w:rsid w:val="0058084E"/>
    <w:rsid w:val="0058172D"/>
    <w:rsid w:val="005817C9"/>
    <w:rsid w:val="0058225B"/>
    <w:rsid w:val="00582469"/>
    <w:rsid w:val="00582561"/>
    <w:rsid w:val="0058279B"/>
    <w:rsid w:val="00582809"/>
    <w:rsid w:val="00582CDB"/>
    <w:rsid w:val="00582FA3"/>
    <w:rsid w:val="00583B63"/>
    <w:rsid w:val="00583F52"/>
    <w:rsid w:val="00583F8C"/>
    <w:rsid w:val="00584165"/>
    <w:rsid w:val="0058424E"/>
    <w:rsid w:val="0058485E"/>
    <w:rsid w:val="00584B83"/>
    <w:rsid w:val="0058586C"/>
    <w:rsid w:val="00585B51"/>
    <w:rsid w:val="00585C6A"/>
    <w:rsid w:val="00585E6F"/>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ECC"/>
    <w:rsid w:val="00594FAF"/>
    <w:rsid w:val="0059588C"/>
    <w:rsid w:val="00595D45"/>
    <w:rsid w:val="00595D84"/>
    <w:rsid w:val="00595DCA"/>
    <w:rsid w:val="00595E07"/>
    <w:rsid w:val="00595F33"/>
    <w:rsid w:val="00595F77"/>
    <w:rsid w:val="00596106"/>
    <w:rsid w:val="00596121"/>
    <w:rsid w:val="00596604"/>
    <w:rsid w:val="0059671C"/>
    <w:rsid w:val="005969F7"/>
    <w:rsid w:val="00596B5D"/>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2E8B"/>
    <w:rsid w:val="005A3300"/>
    <w:rsid w:val="005A38BF"/>
    <w:rsid w:val="005A3BBD"/>
    <w:rsid w:val="005A4053"/>
    <w:rsid w:val="005A4246"/>
    <w:rsid w:val="005A47CD"/>
    <w:rsid w:val="005A481A"/>
    <w:rsid w:val="005A4A47"/>
    <w:rsid w:val="005A5838"/>
    <w:rsid w:val="005A5C8F"/>
    <w:rsid w:val="005A6049"/>
    <w:rsid w:val="005A6075"/>
    <w:rsid w:val="005A6188"/>
    <w:rsid w:val="005A662D"/>
    <w:rsid w:val="005A66FE"/>
    <w:rsid w:val="005A6991"/>
    <w:rsid w:val="005A6C6B"/>
    <w:rsid w:val="005A6E6E"/>
    <w:rsid w:val="005A7408"/>
    <w:rsid w:val="005A752F"/>
    <w:rsid w:val="005A7BB5"/>
    <w:rsid w:val="005A7CC6"/>
    <w:rsid w:val="005B0105"/>
    <w:rsid w:val="005B0595"/>
    <w:rsid w:val="005B08CE"/>
    <w:rsid w:val="005B0BA9"/>
    <w:rsid w:val="005B0E9B"/>
    <w:rsid w:val="005B0EED"/>
    <w:rsid w:val="005B124E"/>
    <w:rsid w:val="005B277E"/>
    <w:rsid w:val="005B34C7"/>
    <w:rsid w:val="005B35BD"/>
    <w:rsid w:val="005B35D7"/>
    <w:rsid w:val="005B36BF"/>
    <w:rsid w:val="005B392A"/>
    <w:rsid w:val="005B3AA3"/>
    <w:rsid w:val="005B3B9F"/>
    <w:rsid w:val="005B4069"/>
    <w:rsid w:val="005B4074"/>
    <w:rsid w:val="005B40B3"/>
    <w:rsid w:val="005B4236"/>
    <w:rsid w:val="005B4C4E"/>
    <w:rsid w:val="005B4F0B"/>
    <w:rsid w:val="005B4F4D"/>
    <w:rsid w:val="005B523C"/>
    <w:rsid w:val="005B5493"/>
    <w:rsid w:val="005B5511"/>
    <w:rsid w:val="005B576D"/>
    <w:rsid w:val="005B5EAF"/>
    <w:rsid w:val="005B6126"/>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4FF"/>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309"/>
    <w:rsid w:val="005D3964"/>
    <w:rsid w:val="005D3F72"/>
    <w:rsid w:val="005D3FCD"/>
    <w:rsid w:val="005D47EF"/>
    <w:rsid w:val="005D4AB0"/>
    <w:rsid w:val="005D4BAB"/>
    <w:rsid w:val="005D4CB3"/>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1E06"/>
    <w:rsid w:val="005E251B"/>
    <w:rsid w:val="005E26FB"/>
    <w:rsid w:val="005E2DCB"/>
    <w:rsid w:val="005E33DA"/>
    <w:rsid w:val="005E33ED"/>
    <w:rsid w:val="005E385F"/>
    <w:rsid w:val="005E40B1"/>
    <w:rsid w:val="005E4663"/>
    <w:rsid w:val="005E4FCF"/>
    <w:rsid w:val="005E501E"/>
    <w:rsid w:val="005E5362"/>
    <w:rsid w:val="005E53B7"/>
    <w:rsid w:val="005E5895"/>
    <w:rsid w:val="005E5B81"/>
    <w:rsid w:val="005E5C0A"/>
    <w:rsid w:val="005E5C54"/>
    <w:rsid w:val="005E5D03"/>
    <w:rsid w:val="005E6492"/>
    <w:rsid w:val="005E6756"/>
    <w:rsid w:val="005E7321"/>
    <w:rsid w:val="005E7CB8"/>
    <w:rsid w:val="005F0880"/>
    <w:rsid w:val="005F0BC4"/>
    <w:rsid w:val="005F24E5"/>
    <w:rsid w:val="005F266F"/>
    <w:rsid w:val="005F2CB1"/>
    <w:rsid w:val="005F2D31"/>
    <w:rsid w:val="005F2EF8"/>
    <w:rsid w:val="005F382A"/>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548"/>
    <w:rsid w:val="0060064D"/>
    <w:rsid w:val="00601F2D"/>
    <w:rsid w:val="0060200F"/>
    <w:rsid w:val="00602451"/>
    <w:rsid w:val="0060251F"/>
    <w:rsid w:val="00602533"/>
    <w:rsid w:val="0060283C"/>
    <w:rsid w:val="00602EF6"/>
    <w:rsid w:val="006035D3"/>
    <w:rsid w:val="00603A84"/>
    <w:rsid w:val="00604078"/>
    <w:rsid w:val="00604152"/>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842"/>
    <w:rsid w:val="00611AB9"/>
    <w:rsid w:val="00611D47"/>
    <w:rsid w:val="00611DA4"/>
    <w:rsid w:val="00611FDB"/>
    <w:rsid w:val="00613257"/>
    <w:rsid w:val="00613718"/>
    <w:rsid w:val="00613A60"/>
    <w:rsid w:val="0061411E"/>
    <w:rsid w:val="00614713"/>
    <w:rsid w:val="00614994"/>
    <w:rsid w:val="00614F40"/>
    <w:rsid w:val="00614FEA"/>
    <w:rsid w:val="006151D2"/>
    <w:rsid w:val="00615318"/>
    <w:rsid w:val="00616D03"/>
    <w:rsid w:val="00617C1C"/>
    <w:rsid w:val="00620B97"/>
    <w:rsid w:val="00621662"/>
    <w:rsid w:val="00621731"/>
    <w:rsid w:val="00621751"/>
    <w:rsid w:val="00621885"/>
    <w:rsid w:val="0062281D"/>
    <w:rsid w:val="00623058"/>
    <w:rsid w:val="006232E1"/>
    <w:rsid w:val="006234A6"/>
    <w:rsid w:val="00623BEF"/>
    <w:rsid w:val="0062412E"/>
    <w:rsid w:val="00624F2B"/>
    <w:rsid w:val="00624FBA"/>
    <w:rsid w:val="006252E1"/>
    <w:rsid w:val="006254B7"/>
    <w:rsid w:val="006254FD"/>
    <w:rsid w:val="00626130"/>
    <w:rsid w:val="00626140"/>
    <w:rsid w:val="006261B8"/>
    <w:rsid w:val="00626339"/>
    <w:rsid w:val="0062649D"/>
    <w:rsid w:val="00626579"/>
    <w:rsid w:val="006265C1"/>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91D"/>
    <w:rsid w:val="00637AAE"/>
    <w:rsid w:val="00637F2C"/>
    <w:rsid w:val="006409F7"/>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4B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1F"/>
    <w:rsid w:val="00651220"/>
    <w:rsid w:val="0065127D"/>
    <w:rsid w:val="006514B4"/>
    <w:rsid w:val="00651DD3"/>
    <w:rsid w:val="00651FB6"/>
    <w:rsid w:val="006524D2"/>
    <w:rsid w:val="00652807"/>
    <w:rsid w:val="00652CED"/>
    <w:rsid w:val="00653266"/>
    <w:rsid w:val="006533E6"/>
    <w:rsid w:val="0065372B"/>
    <w:rsid w:val="006538FC"/>
    <w:rsid w:val="00653E2C"/>
    <w:rsid w:val="00653FB4"/>
    <w:rsid w:val="00654420"/>
    <w:rsid w:val="00655487"/>
    <w:rsid w:val="0065551B"/>
    <w:rsid w:val="00655733"/>
    <w:rsid w:val="006558F1"/>
    <w:rsid w:val="00655ACD"/>
    <w:rsid w:val="00655CAD"/>
    <w:rsid w:val="00655CF7"/>
    <w:rsid w:val="00655D5A"/>
    <w:rsid w:val="00655FBD"/>
    <w:rsid w:val="00656776"/>
    <w:rsid w:val="00656A92"/>
    <w:rsid w:val="00656D4F"/>
    <w:rsid w:val="00656DDE"/>
    <w:rsid w:val="00656DF3"/>
    <w:rsid w:val="00656EDA"/>
    <w:rsid w:val="0066011D"/>
    <w:rsid w:val="0066058A"/>
    <w:rsid w:val="006607C0"/>
    <w:rsid w:val="00660876"/>
    <w:rsid w:val="00660927"/>
    <w:rsid w:val="00660951"/>
    <w:rsid w:val="006613A6"/>
    <w:rsid w:val="006616CB"/>
    <w:rsid w:val="006628F2"/>
    <w:rsid w:val="00662919"/>
    <w:rsid w:val="006634B9"/>
    <w:rsid w:val="006634E6"/>
    <w:rsid w:val="006635AD"/>
    <w:rsid w:val="006637CA"/>
    <w:rsid w:val="0066393C"/>
    <w:rsid w:val="006639FE"/>
    <w:rsid w:val="00663AEB"/>
    <w:rsid w:val="00663B95"/>
    <w:rsid w:val="00663B9F"/>
    <w:rsid w:val="006643AB"/>
    <w:rsid w:val="00664543"/>
    <w:rsid w:val="00664766"/>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920"/>
    <w:rsid w:val="00672BAF"/>
    <w:rsid w:val="00672F01"/>
    <w:rsid w:val="006730D3"/>
    <w:rsid w:val="00673784"/>
    <w:rsid w:val="006739D0"/>
    <w:rsid w:val="00673B0F"/>
    <w:rsid w:val="00673EE5"/>
    <w:rsid w:val="00674146"/>
    <w:rsid w:val="006741F2"/>
    <w:rsid w:val="0067421C"/>
    <w:rsid w:val="00674CC3"/>
    <w:rsid w:val="00675341"/>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13B"/>
    <w:rsid w:val="006874C8"/>
    <w:rsid w:val="006878E0"/>
    <w:rsid w:val="00687B1B"/>
    <w:rsid w:val="0069063D"/>
    <w:rsid w:val="006906DB"/>
    <w:rsid w:val="00690A8B"/>
    <w:rsid w:val="00691839"/>
    <w:rsid w:val="0069185F"/>
    <w:rsid w:val="006919DC"/>
    <w:rsid w:val="00691A2E"/>
    <w:rsid w:val="00691AEE"/>
    <w:rsid w:val="00691D00"/>
    <w:rsid w:val="00692171"/>
    <w:rsid w:val="006921F6"/>
    <w:rsid w:val="006929B2"/>
    <w:rsid w:val="00692C29"/>
    <w:rsid w:val="00692D04"/>
    <w:rsid w:val="00692E40"/>
    <w:rsid w:val="006931AC"/>
    <w:rsid w:val="00694727"/>
    <w:rsid w:val="00694984"/>
    <w:rsid w:val="00694C87"/>
    <w:rsid w:val="00694E1E"/>
    <w:rsid w:val="0069594C"/>
    <w:rsid w:val="00695A30"/>
    <w:rsid w:val="00695C71"/>
    <w:rsid w:val="00695C97"/>
    <w:rsid w:val="00695DC4"/>
    <w:rsid w:val="00695FC2"/>
    <w:rsid w:val="006962FB"/>
    <w:rsid w:val="0069665B"/>
    <w:rsid w:val="00696949"/>
    <w:rsid w:val="00696C10"/>
    <w:rsid w:val="00697052"/>
    <w:rsid w:val="00697530"/>
    <w:rsid w:val="00697F2A"/>
    <w:rsid w:val="006A06B2"/>
    <w:rsid w:val="006A0BE3"/>
    <w:rsid w:val="006A0C9A"/>
    <w:rsid w:val="006A0E56"/>
    <w:rsid w:val="006A0ECE"/>
    <w:rsid w:val="006A166F"/>
    <w:rsid w:val="006A180A"/>
    <w:rsid w:val="006A2F5F"/>
    <w:rsid w:val="006A325E"/>
    <w:rsid w:val="006A3C01"/>
    <w:rsid w:val="006A3FC6"/>
    <w:rsid w:val="006A46FB"/>
    <w:rsid w:val="006A4C1F"/>
    <w:rsid w:val="006A52D5"/>
    <w:rsid w:val="006A5382"/>
    <w:rsid w:val="006A539D"/>
    <w:rsid w:val="006A586C"/>
    <w:rsid w:val="006A5D3D"/>
    <w:rsid w:val="006A5E28"/>
    <w:rsid w:val="006A613C"/>
    <w:rsid w:val="006A63E7"/>
    <w:rsid w:val="006A6555"/>
    <w:rsid w:val="006A6789"/>
    <w:rsid w:val="006A697B"/>
    <w:rsid w:val="006A6EEA"/>
    <w:rsid w:val="006A712C"/>
    <w:rsid w:val="006A7437"/>
    <w:rsid w:val="006A78F3"/>
    <w:rsid w:val="006A7972"/>
    <w:rsid w:val="006A7AFF"/>
    <w:rsid w:val="006A7CC4"/>
    <w:rsid w:val="006B0090"/>
    <w:rsid w:val="006B040B"/>
    <w:rsid w:val="006B077A"/>
    <w:rsid w:val="006B07C5"/>
    <w:rsid w:val="006B0D82"/>
    <w:rsid w:val="006B0EC6"/>
    <w:rsid w:val="006B11D3"/>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59E"/>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C7EF3"/>
    <w:rsid w:val="006D043A"/>
    <w:rsid w:val="006D059C"/>
    <w:rsid w:val="006D0AF4"/>
    <w:rsid w:val="006D0EAA"/>
    <w:rsid w:val="006D0EF3"/>
    <w:rsid w:val="006D139D"/>
    <w:rsid w:val="006D13E5"/>
    <w:rsid w:val="006D1544"/>
    <w:rsid w:val="006D157E"/>
    <w:rsid w:val="006D1B49"/>
    <w:rsid w:val="006D1E43"/>
    <w:rsid w:val="006D305F"/>
    <w:rsid w:val="006D34BA"/>
    <w:rsid w:val="006D351A"/>
    <w:rsid w:val="006D3CEC"/>
    <w:rsid w:val="006D4283"/>
    <w:rsid w:val="006D44A2"/>
    <w:rsid w:val="006D4C5B"/>
    <w:rsid w:val="006D50F2"/>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67C"/>
    <w:rsid w:val="006E28B7"/>
    <w:rsid w:val="006E2B61"/>
    <w:rsid w:val="006E3310"/>
    <w:rsid w:val="006E3367"/>
    <w:rsid w:val="006E350F"/>
    <w:rsid w:val="006E3FA0"/>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9B4"/>
    <w:rsid w:val="00700E85"/>
    <w:rsid w:val="00701012"/>
    <w:rsid w:val="00701365"/>
    <w:rsid w:val="007013F1"/>
    <w:rsid w:val="007019AB"/>
    <w:rsid w:val="00701A05"/>
    <w:rsid w:val="00701CC8"/>
    <w:rsid w:val="00701F3F"/>
    <w:rsid w:val="00702402"/>
    <w:rsid w:val="007025D6"/>
    <w:rsid w:val="007028CD"/>
    <w:rsid w:val="007029E8"/>
    <w:rsid w:val="00702A0D"/>
    <w:rsid w:val="00703123"/>
    <w:rsid w:val="0070346E"/>
    <w:rsid w:val="0070355D"/>
    <w:rsid w:val="00703660"/>
    <w:rsid w:val="00703A23"/>
    <w:rsid w:val="00703F1E"/>
    <w:rsid w:val="00704647"/>
    <w:rsid w:val="00704736"/>
    <w:rsid w:val="00704BEE"/>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1797A"/>
    <w:rsid w:val="0072006A"/>
    <w:rsid w:val="00720148"/>
    <w:rsid w:val="007206EF"/>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A60"/>
    <w:rsid w:val="00727D2C"/>
    <w:rsid w:val="0073054C"/>
    <w:rsid w:val="00730B11"/>
    <w:rsid w:val="00730C7D"/>
    <w:rsid w:val="00731066"/>
    <w:rsid w:val="0073190B"/>
    <w:rsid w:val="00731945"/>
    <w:rsid w:val="00731A6F"/>
    <w:rsid w:val="00731A90"/>
    <w:rsid w:val="00731F6D"/>
    <w:rsid w:val="00732281"/>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5D7"/>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3F47"/>
    <w:rsid w:val="0074420A"/>
    <w:rsid w:val="00744571"/>
    <w:rsid w:val="007445A0"/>
    <w:rsid w:val="007445E2"/>
    <w:rsid w:val="00744D12"/>
    <w:rsid w:val="007451E7"/>
    <w:rsid w:val="0074524B"/>
    <w:rsid w:val="0074545D"/>
    <w:rsid w:val="00745C5C"/>
    <w:rsid w:val="00746608"/>
    <w:rsid w:val="00746CA7"/>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3C1"/>
    <w:rsid w:val="00755EC7"/>
    <w:rsid w:val="00756078"/>
    <w:rsid w:val="0075672B"/>
    <w:rsid w:val="00756F2A"/>
    <w:rsid w:val="007571E1"/>
    <w:rsid w:val="007575D7"/>
    <w:rsid w:val="00757F5E"/>
    <w:rsid w:val="007602E4"/>
    <w:rsid w:val="007604B2"/>
    <w:rsid w:val="00760C05"/>
    <w:rsid w:val="00760DA7"/>
    <w:rsid w:val="00760FA0"/>
    <w:rsid w:val="00761501"/>
    <w:rsid w:val="007617DC"/>
    <w:rsid w:val="007619D7"/>
    <w:rsid w:val="00761C8C"/>
    <w:rsid w:val="007623FB"/>
    <w:rsid w:val="00762EA5"/>
    <w:rsid w:val="0076319A"/>
    <w:rsid w:val="00763B30"/>
    <w:rsid w:val="00763ED2"/>
    <w:rsid w:val="00764724"/>
    <w:rsid w:val="00765281"/>
    <w:rsid w:val="00765492"/>
    <w:rsid w:val="00765E0A"/>
    <w:rsid w:val="00766BAD"/>
    <w:rsid w:val="00766C19"/>
    <w:rsid w:val="00770099"/>
    <w:rsid w:val="00770226"/>
    <w:rsid w:val="00770988"/>
    <w:rsid w:val="00771706"/>
    <w:rsid w:val="00771AA0"/>
    <w:rsid w:val="0077213F"/>
    <w:rsid w:val="007722BD"/>
    <w:rsid w:val="007726A1"/>
    <w:rsid w:val="007729A6"/>
    <w:rsid w:val="007729F8"/>
    <w:rsid w:val="00772C20"/>
    <w:rsid w:val="00773194"/>
    <w:rsid w:val="007731AF"/>
    <w:rsid w:val="007731FC"/>
    <w:rsid w:val="00773A66"/>
    <w:rsid w:val="00773B76"/>
    <w:rsid w:val="00773FB6"/>
    <w:rsid w:val="00774331"/>
    <w:rsid w:val="007747C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7E2"/>
    <w:rsid w:val="00777C9A"/>
    <w:rsid w:val="00777EBA"/>
    <w:rsid w:val="00777F77"/>
    <w:rsid w:val="007801CE"/>
    <w:rsid w:val="00780566"/>
    <w:rsid w:val="007808CF"/>
    <w:rsid w:val="00780CD4"/>
    <w:rsid w:val="007812F3"/>
    <w:rsid w:val="0078177E"/>
    <w:rsid w:val="0078200C"/>
    <w:rsid w:val="0078211C"/>
    <w:rsid w:val="007827F6"/>
    <w:rsid w:val="00782868"/>
    <w:rsid w:val="00782938"/>
    <w:rsid w:val="00782C2A"/>
    <w:rsid w:val="00782DF0"/>
    <w:rsid w:val="00782F54"/>
    <w:rsid w:val="0078304C"/>
    <w:rsid w:val="00783210"/>
    <w:rsid w:val="00783673"/>
    <w:rsid w:val="00783878"/>
    <w:rsid w:val="00783D13"/>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449"/>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69AC"/>
    <w:rsid w:val="00797750"/>
    <w:rsid w:val="00797AFF"/>
    <w:rsid w:val="00797D03"/>
    <w:rsid w:val="00797D42"/>
    <w:rsid w:val="007A0239"/>
    <w:rsid w:val="007A0313"/>
    <w:rsid w:val="007A0459"/>
    <w:rsid w:val="007A08C9"/>
    <w:rsid w:val="007A0E6E"/>
    <w:rsid w:val="007A1A46"/>
    <w:rsid w:val="007A1CB3"/>
    <w:rsid w:val="007A1DFA"/>
    <w:rsid w:val="007A23F2"/>
    <w:rsid w:val="007A2553"/>
    <w:rsid w:val="007A2677"/>
    <w:rsid w:val="007A27AD"/>
    <w:rsid w:val="007A27AE"/>
    <w:rsid w:val="007A306F"/>
    <w:rsid w:val="007A3EBF"/>
    <w:rsid w:val="007A406C"/>
    <w:rsid w:val="007A43A6"/>
    <w:rsid w:val="007A4414"/>
    <w:rsid w:val="007A54CD"/>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1DAC"/>
    <w:rsid w:val="007B24A8"/>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21F"/>
    <w:rsid w:val="007C3D18"/>
    <w:rsid w:val="007C4529"/>
    <w:rsid w:val="007C459E"/>
    <w:rsid w:val="007C485A"/>
    <w:rsid w:val="007C4951"/>
    <w:rsid w:val="007C4B39"/>
    <w:rsid w:val="007C552D"/>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8E5"/>
    <w:rsid w:val="007D0F68"/>
    <w:rsid w:val="007D10F1"/>
    <w:rsid w:val="007D115C"/>
    <w:rsid w:val="007D131A"/>
    <w:rsid w:val="007D1E22"/>
    <w:rsid w:val="007D1EFD"/>
    <w:rsid w:val="007D1F99"/>
    <w:rsid w:val="007D261C"/>
    <w:rsid w:val="007D28AC"/>
    <w:rsid w:val="007D2942"/>
    <w:rsid w:val="007D3D48"/>
    <w:rsid w:val="007D481D"/>
    <w:rsid w:val="007D5247"/>
    <w:rsid w:val="007D561E"/>
    <w:rsid w:val="007D5643"/>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A4D"/>
    <w:rsid w:val="007E0D6D"/>
    <w:rsid w:val="007E1732"/>
    <w:rsid w:val="007E1CEB"/>
    <w:rsid w:val="007E204B"/>
    <w:rsid w:val="007E252D"/>
    <w:rsid w:val="007E2692"/>
    <w:rsid w:val="007E2A0C"/>
    <w:rsid w:val="007E2FA0"/>
    <w:rsid w:val="007E3002"/>
    <w:rsid w:val="007E3957"/>
    <w:rsid w:val="007E3E27"/>
    <w:rsid w:val="007E3EF5"/>
    <w:rsid w:val="007E4461"/>
    <w:rsid w:val="007E4610"/>
    <w:rsid w:val="007E4715"/>
    <w:rsid w:val="007E4839"/>
    <w:rsid w:val="007E488C"/>
    <w:rsid w:val="007E4D98"/>
    <w:rsid w:val="007E4E18"/>
    <w:rsid w:val="007E505B"/>
    <w:rsid w:val="007E51C9"/>
    <w:rsid w:val="007E5336"/>
    <w:rsid w:val="007E533C"/>
    <w:rsid w:val="007E53BD"/>
    <w:rsid w:val="007E5AC5"/>
    <w:rsid w:val="007E6E26"/>
    <w:rsid w:val="007E6F6D"/>
    <w:rsid w:val="007E7047"/>
    <w:rsid w:val="007E7091"/>
    <w:rsid w:val="007E7475"/>
    <w:rsid w:val="007E77B4"/>
    <w:rsid w:val="007F0661"/>
    <w:rsid w:val="007F0BF4"/>
    <w:rsid w:val="007F12B6"/>
    <w:rsid w:val="007F142E"/>
    <w:rsid w:val="007F1726"/>
    <w:rsid w:val="007F1FEA"/>
    <w:rsid w:val="007F2363"/>
    <w:rsid w:val="007F2790"/>
    <w:rsid w:val="007F35D6"/>
    <w:rsid w:val="007F3712"/>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14A"/>
    <w:rsid w:val="008154D0"/>
    <w:rsid w:val="00815681"/>
    <w:rsid w:val="008156D5"/>
    <w:rsid w:val="00815701"/>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5C2"/>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67B"/>
    <w:rsid w:val="00836F4C"/>
    <w:rsid w:val="008376AC"/>
    <w:rsid w:val="0083778B"/>
    <w:rsid w:val="008404BF"/>
    <w:rsid w:val="00840984"/>
    <w:rsid w:val="00840B92"/>
    <w:rsid w:val="00840B9A"/>
    <w:rsid w:val="00840F75"/>
    <w:rsid w:val="0084110B"/>
    <w:rsid w:val="00841446"/>
    <w:rsid w:val="00842380"/>
    <w:rsid w:val="008427B2"/>
    <w:rsid w:val="00842A83"/>
    <w:rsid w:val="00842B22"/>
    <w:rsid w:val="00842D01"/>
    <w:rsid w:val="00843815"/>
    <w:rsid w:val="00843F2C"/>
    <w:rsid w:val="00843FEE"/>
    <w:rsid w:val="00844155"/>
    <w:rsid w:val="008443C2"/>
    <w:rsid w:val="008444E8"/>
    <w:rsid w:val="008444E9"/>
    <w:rsid w:val="0084493A"/>
    <w:rsid w:val="00844BF7"/>
    <w:rsid w:val="00844E80"/>
    <w:rsid w:val="00845A2A"/>
    <w:rsid w:val="00845BE3"/>
    <w:rsid w:val="00845E1A"/>
    <w:rsid w:val="0084655B"/>
    <w:rsid w:val="008466AD"/>
    <w:rsid w:val="008466BA"/>
    <w:rsid w:val="00846CB9"/>
    <w:rsid w:val="00846DF4"/>
    <w:rsid w:val="00846FE7"/>
    <w:rsid w:val="008471AC"/>
    <w:rsid w:val="0084761A"/>
    <w:rsid w:val="00847D83"/>
    <w:rsid w:val="008500C9"/>
    <w:rsid w:val="008500E9"/>
    <w:rsid w:val="00850901"/>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6F6"/>
    <w:rsid w:val="008568F5"/>
    <w:rsid w:val="00856911"/>
    <w:rsid w:val="008569B3"/>
    <w:rsid w:val="008579E5"/>
    <w:rsid w:val="00857C50"/>
    <w:rsid w:val="008601DF"/>
    <w:rsid w:val="008607BE"/>
    <w:rsid w:val="0086099B"/>
    <w:rsid w:val="00860DC7"/>
    <w:rsid w:val="00860FB9"/>
    <w:rsid w:val="008610E0"/>
    <w:rsid w:val="0086143D"/>
    <w:rsid w:val="00861B66"/>
    <w:rsid w:val="00861CA2"/>
    <w:rsid w:val="00861D8C"/>
    <w:rsid w:val="0086242F"/>
    <w:rsid w:val="00862563"/>
    <w:rsid w:val="0086286C"/>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2F5"/>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041"/>
    <w:rsid w:val="00874312"/>
    <w:rsid w:val="0087437C"/>
    <w:rsid w:val="008743D3"/>
    <w:rsid w:val="008759A0"/>
    <w:rsid w:val="00875AF4"/>
    <w:rsid w:val="00875CD7"/>
    <w:rsid w:val="00876329"/>
    <w:rsid w:val="0087655D"/>
    <w:rsid w:val="00876A6A"/>
    <w:rsid w:val="00876B4D"/>
    <w:rsid w:val="00876C18"/>
    <w:rsid w:val="00877804"/>
    <w:rsid w:val="00877943"/>
    <w:rsid w:val="00877F18"/>
    <w:rsid w:val="008803A6"/>
    <w:rsid w:val="00880D1E"/>
    <w:rsid w:val="00880FCF"/>
    <w:rsid w:val="00881595"/>
    <w:rsid w:val="008819D5"/>
    <w:rsid w:val="00881CDD"/>
    <w:rsid w:val="00882349"/>
    <w:rsid w:val="008824E9"/>
    <w:rsid w:val="00882A6F"/>
    <w:rsid w:val="00883005"/>
    <w:rsid w:val="0088338C"/>
    <w:rsid w:val="008833F8"/>
    <w:rsid w:val="008839C6"/>
    <w:rsid w:val="00883E95"/>
    <w:rsid w:val="008846AC"/>
    <w:rsid w:val="008847E4"/>
    <w:rsid w:val="008848F9"/>
    <w:rsid w:val="00884D49"/>
    <w:rsid w:val="008851DF"/>
    <w:rsid w:val="00886D00"/>
    <w:rsid w:val="00886D44"/>
    <w:rsid w:val="00886F61"/>
    <w:rsid w:val="00887859"/>
    <w:rsid w:val="00887A15"/>
    <w:rsid w:val="00887B43"/>
    <w:rsid w:val="00887EA0"/>
    <w:rsid w:val="00890526"/>
    <w:rsid w:val="008907CA"/>
    <w:rsid w:val="00891245"/>
    <w:rsid w:val="008913FE"/>
    <w:rsid w:val="00891B40"/>
    <w:rsid w:val="00891D74"/>
    <w:rsid w:val="00891DA1"/>
    <w:rsid w:val="0089237F"/>
    <w:rsid w:val="008926A0"/>
    <w:rsid w:val="00892CFF"/>
    <w:rsid w:val="008933A6"/>
    <w:rsid w:val="0089347C"/>
    <w:rsid w:val="00893E80"/>
    <w:rsid w:val="008947E4"/>
    <w:rsid w:val="008949BF"/>
    <w:rsid w:val="00894A88"/>
    <w:rsid w:val="008952E5"/>
    <w:rsid w:val="00895310"/>
    <w:rsid w:val="00895386"/>
    <w:rsid w:val="008962BC"/>
    <w:rsid w:val="00896305"/>
    <w:rsid w:val="00896985"/>
    <w:rsid w:val="00896998"/>
    <w:rsid w:val="0089757A"/>
    <w:rsid w:val="008A0210"/>
    <w:rsid w:val="008A08E0"/>
    <w:rsid w:val="008A0B24"/>
    <w:rsid w:val="008A0B9C"/>
    <w:rsid w:val="008A14EB"/>
    <w:rsid w:val="008A166F"/>
    <w:rsid w:val="008A1CD7"/>
    <w:rsid w:val="008A1E8E"/>
    <w:rsid w:val="008A21FF"/>
    <w:rsid w:val="008A2698"/>
    <w:rsid w:val="008A2AB6"/>
    <w:rsid w:val="008A2B4B"/>
    <w:rsid w:val="008A2CE2"/>
    <w:rsid w:val="008A30AC"/>
    <w:rsid w:val="008A30BD"/>
    <w:rsid w:val="008A378C"/>
    <w:rsid w:val="008A3808"/>
    <w:rsid w:val="008A3AE2"/>
    <w:rsid w:val="008A3C17"/>
    <w:rsid w:val="008A4044"/>
    <w:rsid w:val="008A416D"/>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EDE"/>
    <w:rsid w:val="008A7F2F"/>
    <w:rsid w:val="008B0483"/>
    <w:rsid w:val="008B120C"/>
    <w:rsid w:val="008B1938"/>
    <w:rsid w:val="008B1CAC"/>
    <w:rsid w:val="008B2932"/>
    <w:rsid w:val="008B2BF7"/>
    <w:rsid w:val="008B311C"/>
    <w:rsid w:val="008B3670"/>
    <w:rsid w:val="008B4575"/>
    <w:rsid w:val="008B45A3"/>
    <w:rsid w:val="008B4D4B"/>
    <w:rsid w:val="008B5058"/>
    <w:rsid w:val="008B5156"/>
    <w:rsid w:val="008B51A0"/>
    <w:rsid w:val="008B5416"/>
    <w:rsid w:val="008B592A"/>
    <w:rsid w:val="008B5D1A"/>
    <w:rsid w:val="008B6276"/>
    <w:rsid w:val="008B6703"/>
    <w:rsid w:val="008B6A55"/>
    <w:rsid w:val="008B6BE4"/>
    <w:rsid w:val="008B6E30"/>
    <w:rsid w:val="008B7248"/>
    <w:rsid w:val="008B7390"/>
    <w:rsid w:val="008B7465"/>
    <w:rsid w:val="008B7758"/>
    <w:rsid w:val="008B7926"/>
    <w:rsid w:val="008B7B5C"/>
    <w:rsid w:val="008B7F91"/>
    <w:rsid w:val="008C035B"/>
    <w:rsid w:val="008C03F0"/>
    <w:rsid w:val="008C06A3"/>
    <w:rsid w:val="008C081A"/>
    <w:rsid w:val="008C08D7"/>
    <w:rsid w:val="008C0C99"/>
    <w:rsid w:val="008C0D65"/>
    <w:rsid w:val="008C10C9"/>
    <w:rsid w:val="008C16AB"/>
    <w:rsid w:val="008C1A38"/>
    <w:rsid w:val="008C1C27"/>
    <w:rsid w:val="008C1F0E"/>
    <w:rsid w:val="008C1FC4"/>
    <w:rsid w:val="008C2017"/>
    <w:rsid w:val="008C2878"/>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726"/>
    <w:rsid w:val="008C7964"/>
    <w:rsid w:val="008C7D4E"/>
    <w:rsid w:val="008C7F2C"/>
    <w:rsid w:val="008C7F46"/>
    <w:rsid w:val="008D0AEE"/>
    <w:rsid w:val="008D0C13"/>
    <w:rsid w:val="008D114A"/>
    <w:rsid w:val="008D13F8"/>
    <w:rsid w:val="008D1742"/>
    <w:rsid w:val="008D19AA"/>
    <w:rsid w:val="008D1FC0"/>
    <w:rsid w:val="008D224C"/>
    <w:rsid w:val="008D297E"/>
    <w:rsid w:val="008D2B13"/>
    <w:rsid w:val="008D2E1D"/>
    <w:rsid w:val="008D2EBF"/>
    <w:rsid w:val="008D3299"/>
    <w:rsid w:val="008D34F1"/>
    <w:rsid w:val="008D39D8"/>
    <w:rsid w:val="008D3EDA"/>
    <w:rsid w:val="008D3F41"/>
    <w:rsid w:val="008D44CF"/>
    <w:rsid w:val="008D4DF5"/>
    <w:rsid w:val="008D4FAD"/>
    <w:rsid w:val="008D517C"/>
    <w:rsid w:val="008D5407"/>
    <w:rsid w:val="008D5DA9"/>
    <w:rsid w:val="008D680E"/>
    <w:rsid w:val="008D6D1A"/>
    <w:rsid w:val="008D708C"/>
    <w:rsid w:val="008D73C3"/>
    <w:rsid w:val="008D74F1"/>
    <w:rsid w:val="008D7AD4"/>
    <w:rsid w:val="008D7F20"/>
    <w:rsid w:val="008E07F9"/>
    <w:rsid w:val="008E0927"/>
    <w:rsid w:val="008E09B4"/>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7B8"/>
    <w:rsid w:val="008E4DF6"/>
    <w:rsid w:val="008E4E82"/>
    <w:rsid w:val="008E502C"/>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0C6F"/>
    <w:rsid w:val="008F197A"/>
    <w:rsid w:val="008F19BC"/>
    <w:rsid w:val="008F1EAB"/>
    <w:rsid w:val="008F205C"/>
    <w:rsid w:val="008F21F5"/>
    <w:rsid w:val="008F226B"/>
    <w:rsid w:val="008F241B"/>
    <w:rsid w:val="008F2E6C"/>
    <w:rsid w:val="008F3064"/>
    <w:rsid w:val="008F33DC"/>
    <w:rsid w:val="008F37D2"/>
    <w:rsid w:val="008F4050"/>
    <w:rsid w:val="008F44FB"/>
    <w:rsid w:val="008F4641"/>
    <w:rsid w:val="008F472A"/>
    <w:rsid w:val="008F477F"/>
    <w:rsid w:val="008F49A5"/>
    <w:rsid w:val="008F53D0"/>
    <w:rsid w:val="008F53F4"/>
    <w:rsid w:val="008F5CDF"/>
    <w:rsid w:val="008F6075"/>
    <w:rsid w:val="008F6796"/>
    <w:rsid w:val="008F6BDC"/>
    <w:rsid w:val="008F6F19"/>
    <w:rsid w:val="008F71D4"/>
    <w:rsid w:val="008F7209"/>
    <w:rsid w:val="008F7390"/>
    <w:rsid w:val="008F78D6"/>
    <w:rsid w:val="00900846"/>
    <w:rsid w:val="00900CA0"/>
    <w:rsid w:val="0090151D"/>
    <w:rsid w:val="009015A5"/>
    <w:rsid w:val="00901C8C"/>
    <w:rsid w:val="00902491"/>
    <w:rsid w:val="009024D1"/>
    <w:rsid w:val="00902BDA"/>
    <w:rsid w:val="00902E62"/>
    <w:rsid w:val="0090336B"/>
    <w:rsid w:val="009034EF"/>
    <w:rsid w:val="00903880"/>
    <w:rsid w:val="009039E4"/>
    <w:rsid w:val="00903A30"/>
    <w:rsid w:val="00903AB3"/>
    <w:rsid w:val="00903D75"/>
    <w:rsid w:val="00903F57"/>
    <w:rsid w:val="00904602"/>
    <w:rsid w:val="00904B19"/>
    <w:rsid w:val="00904B92"/>
    <w:rsid w:val="00904EF0"/>
    <w:rsid w:val="00904F5D"/>
    <w:rsid w:val="00905106"/>
    <w:rsid w:val="00905214"/>
    <w:rsid w:val="00905285"/>
    <w:rsid w:val="009053AA"/>
    <w:rsid w:val="00905561"/>
    <w:rsid w:val="00906401"/>
    <w:rsid w:val="00906431"/>
    <w:rsid w:val="00906481"/>
    <w:rsid w:val="00906939"/>
    <w:rsid w:val="00906A8B"/>
    <w:rsid w:val="00906C12"/>
    <w:rsid w:val="00906F64"/>
    <w:rsid w:val="0090777D"/>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B0"/>
    <w:rsid w:val="00920BF2"/>
    <w:rsid w:val="0092137F"/>
    <w:rsid w:val="00921428"/>
    <w:rsid w:val="00921FE6"/>
    <w:rsid w:val="00922010"/>
    <w:rsid w:val="00922060"/>
    <w:rsid w:val="0092265D"/>
    <w:rsid w:val="009226A1"/>
    <w:rsid w:val="009226F0"/>
    <w:rsid w:val="0092270D"/>
    <w:rsid w:val="0092272E"/>
    <w:rsid w:val="00922A16"/>
    <w:rsid w:val="00922BFE"/>
    <w:rsid w:val="00922C9A"/>
    <w:rsid w:val="00923330"/>
    <w:rsid w:val="009237EC"/>
    <w:rsid w:val="00923BD4"/>
    <w:rsid w:val="00924095"/>
    <w:rsid w:val="00924B6C"/>
    <w:rsid w:val="00924B7B"/>
    <w:rsid w:val="0092533B"/>
    <w:rsid w:val="0092560F"/>
    <w:rsid w:val="00925846"/>
    <w:rsid w:val="00925878"/>
    <w:rsid w:val="00925CBD"/>
    <w:rsid w:val="00925EF8"/>
    <w:rsid w:val="00926166"/>
    <w:rsid w:val="0092777E"/>
    <w:rsid w:val="009279A6"/>
    <w:rsid w:val="00927AAE"/>
    <w:rsid w:val="00927D73"/>
    <w:rsid w:val="00927FE2"/>
    <w:rsid w:val="00931590"/>
    <w:rsid w:val="00931BD9"/>
    <w:rsid w:val="00931C52"/>
    <w:rsid w:val="00932130"/>
    <w:rsid w:val="00932952"/>
    <w:rsid w:val="00932A5C"/>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07F"/>
    <w:rsid w:val="00941636"/>
    <w:rsid w:val="00941C17"/>
    <w:rsid w:val="00942078"/>
    <w:rsid w:val="00942082"/>
    <w:rsid w:val="00942743"/>
    <w:rsid w:val="00942D57"/>
    <w:rsid w:val="009433F1"/>
    <w:rsid w:val="009436AF"/>
    <w:rsid w:val="00943742"/>
    <w:rsid w:val="00943A35"/>
    <w:rsid w:val="0094403B"/>
    <w:rsid w:val="00944A5E"/>
    <w:rsid w:val="00944A70"/>
    <w:rsid w:val="00944AF5"/>
    <w:rsid w:val="0094503B"/>
    <w:rsid w:val="009455C4"/>
    <w:rsid w:val="009455CF"/>
    <w:rsid w:val="00945630"/>
    <w:rsid w:val="00945920"/>
    <w:rsid w:val="00945C05"/>
    <w:rsid w:val="00945DCC"/>
    <w:rsid w:val="009465A1"/>
    <w:rsid w:val="00946815"/>
    <w:rsid w:val="00946945"/>
    <w:rsid w:val="0094768B"/>
    <w:rsid w:val="00947713"/>
    <w:rsid w:val="0094782B"/>
    <w:rsid w:val="00947CC8"/>
    <w:rsid w:val="00947D62"/>
    <w:rsid w:val="00950464"/>
    <w:rsid w:val="0095092C"/>
    <w:rsid w:val="00950DE7"/>
    <w:rsid w:val="00951A64"/>
    <w:rsid w:val="00951FE9"/>
    <w:rsid w:val="0095278F"/>
    <w:rsid w:val="00953098"/>
    <w:rsid w:val="00953161"/>
    <w:rsid w:val="009534A1"/>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57365"/>
    <w:rsid w:val="0095769E"/>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E7B"/>
    <w:rsid w:val="00964F05"/>
    <w:rsid w:val="0096554B"/>
    <w:rsid w:val="0096584A"/>
    <w:rsid w:val="00965A4F"/>
    <w:rsid w:val="00965BD7"/>
    <w:rsid w:val="00965E61"/>
    <w:rsid w:val="0096683D"/>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C6"/>
    <w:rsid w:val="009727F4"/>
    <w:rsid w:val="00972AD3"/>
    <w:rsid w:val="00972BFA"/>
    <w:rsid w:val="00972E1B"/>
    <w:rsid w:val="00972F8B"/>
    <w:rsid w:val="009731C6"/>
    <w:rsid w:val="00973266"/>
    <w:rsid w:val="009741F3"/>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553"/>
    <w:rsid w:val="0098062F"/>
    <w:rsid w:val="00981535"/>
    <w:rsid w:val="009817BF"/>
    <w:rsid w:val="00981EA4"/>
    <w:rsid w:val="00981FD7"/>
    <w:rsid w:val="00982004"/>
    <w:rsid w:val="009820F4"/>
    <w:rsid w:val="0098318C"/>
    <w:rsid w:val="00983521"/>
    <w:rsid w:val="009835A1"/>
    <w:rsid w:val="00983D22"/>
    <w:rsid w:val="009840D2"/>
    <w:rsid w:val="009842FC"/>
    <w:rsid w:val="00984738"/>
    <w:rsid w:val="00985253"/>
    <w:rsid w:val="009853B3"/>
    <w:rsid w:val="00985796"/>
    <w:rsid w:val="009857B8"/>
    <w:rsid w:val="00986635"/>
    <w:rsid w:val="009866A1"/>
    <w:rsid w:val="00986A97"/>
    <w:rsid w:val="00986B3C"/>
    <w:rsid w:val="009870B6"/>
    <w:rsid w:val="00987288"/>
    <w:rsid w:val="00987AF4"/>
    <w:rsid w:val="00987C43"/>
    <w:rsid w:val="00987F9C"/>
    <w:rsid w:val="009900E5"/>
    <w:rsid w:val="00990194"/>
    <w:rsid w:val="00990630"/>
    <w:rsid w:val="0099093F"/>
    <w:rsid w:val="00990B5A"/>
    <w:rsid w:val="00991761"/>
    <w:rsid w:val="0099235B"/>
    <w:rsid w:val="0099262C"/>
    <w:rsid w:val="00992C14"/>
    <w:rsid w:val="00992CDF"/>
    <w:rsid w:val="00993321"/>
    <w:rsid w:val="009939AB"/>
    <w:rsid w:val="00993D8D"/>
    <w:rsid w:val="00993FA3"/>
    <w:rsid w:val="009942AE"/>
    <w:rsid w:val="00994309"/>
    <w:rsid w:val="00994B02"/>
    <w:rsid w:val="00994DCA"/>
    <w:rsid w:val="00995057"/>
    <w:rsid w:val="009955D8"/>
    <w:rsid w:val="00995692"/>
    <w:rsid w:val="00995B06"/>
    <w:rsid w:val="00995E41"/>
    <w:rsid w:val="0099603E"/>
    <w:rsid w:val="00996526"/>
    <w:rsid w:val="009965BD"/>
    <w:rsid w:val="00996BDC"/>
    <w:rsid w:val="009970DD"/>
    <w:rsid w:val="009977EF"/>
    <w:rsid w:val="00997B43"/>
    <w:rsid w:val="009A005D"/>
    <w:rsid w:val="009A055D"/>
    <w:rsid w:val="009A0C17"/>
    <w:rsid w:val="009A0F74"/>
    <w:rsid w:val="009A0FAB"/>
    <w:rsid w:val="009A0FBA"/>
    <w:rsid w:val="009A1337"/>
    <w:rsid w:val="009A13D5"/>
    <w:rsid w:val="009A1601"/>
    <w:rsid w:val="009A170B"/>
    <w:rsid w:val="009A1BCA"/>
    <w:rsid w:val="009A1C6E"/>
    <w:rsid w:val="009A1E4F"/>
    <w:rsid w:val="009A1EA0"/>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338"/>
    <w:rsid w:val="009B396D"/>
    <w:rsid w:val="009B3995"/>
    <w:rsid w:val="009B3AC2"/>
    <w:rsid w:val="009B3BD4"/>
    <w:rsid w:val="009B3F01"/>
    <w:rsid w:val="009B4103"/>
    <w:rsid w:val="009B44CE"/>
    <w:rsid w:val="009B45BC"/>
    <w:rsid w:val="009B4A4D"/>
    <w:rsid w:val="009B4DF4"/>
    <w:rsid w:val="009B4E5C"/>
    <w:rsid w:val="009B5177"/>
    <w:rsid w:val="009B564E"/>
    <w:rsid w:val="009B5EE5"/>
    <w:rsid w:val="009B62DA"/>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CAC"/>
    <w:rsid w:val="009C2DAB"/>
    <w:rsid w:val="009C30B2"/>
    <w:rsid w:val="009C344F"/>
    <w:rsid w:val="009C3528"/>
    <w:rsid w:val="009C403E"/>
    <w:rsid w:val="009C470D"/>
    <w:rsid w:val="009C483E"/>
    <w:rsid w:val="009C4923"/>
    <w:rsid w:val="009C49E9"/>
    <w:rsid w:val="009C4AF0"/>
    <w:rsid w:val="009C5410"/>
    <w:rsid w:val="009C5798"/>
    <w:rsid w:val="009C591E"/>
    <w:rsid w:val="009C5948"/>
    <w:rsid w:val="009C5A31"/>
    <w:rsid w:val="009C62EF"/>
    <w:rsid w:val="009C642D"/>
    <w:rsid w:val="009C6698"/>
    <w:rsid w:val="009C742A"/>
    <w:rsid w:val="009C78AC"/>
    <w:rsid w:val="009D0850"/>
    <w:rsid w:val="009D111B"/>
    <w:rsid w:val="009D1829"/>
    <w:rsid w:val="009D1AC3"/>
    <w:rsid w:val="009D2044"/>
    <w:rsid w:val="009D2ACB"/>
    <w:rsid w:val="009D34E4"/>
    <w:rsid w:val="009D378A"/>
    <w:rsid w:val="009D387A"/>
    <w:rsid w:val="009D3890"/>
    <w:rsid w:val="009D492B"/>
    <w:rsid w:val="009D49FE"/>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3FE"/>
    <w:rsid w:val="009E1447"/>
    <w:rsid w:val="009E19D6"/>
    <w:rsid w:val="009E23F6"/>
    <w:rsid w:val="009E265F"/>
    <w:rsid w:val="009E27ED"/>
    <w:rsid w:val="009E328D"/>
    <w:rsid w:val="009E35DB"/>
    <w:rsid w:val="009E3616"/>
    <w:rsid w:val="009E3889"/>
    <w:rsid w:val="009E3D1C"/>
    <w:rsid w:val="009E3F28"/>
    <w:rsid w:val="009E4004"/>
    <w:rsid w:val="009E42DF"/>
    <w:rsid w:val="009E47A3"/>
    <w:rsid w:val="009E58A8"/>
    <w:rsid w:val="009E5D88"/>
    <w:rsid w:val="009E602D"/>
    <w:rsid w:val="009E6A70"/>
    <w:rsid w:val="009E6AD5"/>
    <w:rsid w:val="009E73C9"/>
    <w:rsid w:val="009E784B"/>
    <w:rsid w:val="009E7CEA"/>
    <w:rsid w:val="009F0370"/>
    <w:rsid w:val="009F08F3"/>
    <w:rsid w:val="009F09EF"/>
    <w:rsid w:val="009F0A74"/>
    <w:rsid w:val="009F153B"/>
    <w:rsid w:val="009F1601"/>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9F3"/>
    <w:rsid w:val="00A01E44"/>
    <w:rsid w:val="00A021CA"/>
    <w:rsid w:val="00A02D6D"/>
    <w:rsid w:val="00A03755"/>
    <w:rsid w:val="00A04232"/>
    <w:rsid w:val="00A04367"/>
    <w:rsid w:val="00A043BF"/>
    <w:rsid w:val="00A047D2"/>
    <w:rsid w:val="00A048A8"/>
    <w:rsid w:val="00A048D7"/>
    <w:rsid w:val="00A04968"/>
    <w:rsid w:val="00A04DCB"/>
    <w:rsid w:val="00A04E9B"/>
    <w:rsid w:val="00A04F1B"/>
    <w:rsid w:val="00A05545"/>
    <w:rsid w:val="00A05627"/>
    <w:rsid w:val="00A058AF"/>
    <w:rsid w:val="00A05B47"/>
    <w:rsid w:val="00A05E35"/>
    <w:rsid w:val="00A06D60"/>
    <w:rsid w:val="00A06DB0"/>
    <w:rsid w:val="00A07189"/>
    <w:rsid w:val="00A07876"/>
    <w:rsid w:val="00A079D6"/>
    <w:rsid w:val="00A10090"/>
    <w:rsid w:val="00A103D2"/>
    <w:rsid w:val="00A10432"/>
    <w:rsid w:val="00A10AE1"/>
    <w:rsid w:val="00A10FBB"/>
    <w:rsid w:val="00A110BC"/>
    <w:rsid w:val="00A113EE"/>
    <w:rsid w:val="00A11BA9"/>
    <w:rsid w:val="00A11E52"/>
    <w:rsid w:val="00A12095"/>
    <w:rsid w:val="00A120A5"/>
    <w:rsid w:val="00A12492"/>
    <w:rsid w:val="00A12819"/>
    <w:rsid w:val="00A139B6"/>
    <w:rsid w:val="00A13DD6"/>
    <w:rsid w:val="00A13E54"/>
    <w:rsid w:val="00A1420D"/>
    <w:rsid w:val="00A144B1"/>
    <w:rsid w:val="00A147FB"/>
    <w:rsid w:val="00A149B8"/>
    <w:rsid w:val="00A14CA2"/>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8F7"/>
    <w:rsid w:val="00A2193B"/>
    <w:rsid w:val="00A21B62"/>
    <w:rsid w:val="00A222F2"/>
    <w:rsid w:val="00A22538"/>
    <w:rsid w:val="00A229BF"/>
    <w:rsid w:val="00A22EE1"/>
    <w:rsid w:val="00A2307A"/>
    <w:rsid w:val="00A2351A"/>
    <w:rsid w:val="00A23934"/>
    <w:rsid w:val="00A23DFC"/>
    <w:rsid w:val="00A23F25"/>
    <w:rsid w:val="00A23FDA"/>
    <w:rsid w:val="00A24349"/>
    <w:rsid w:val="00A24422"/>
    <w:rsid w:val="00A2486D"/>
    <w:rsid w:val="00A24EAC"/>
    <w:rsid w:val="00A24EEA"/>
    <w:rsid w:val="00A25172"/>
    <w:rsid w:val="00A253A7"/>
    <w:rsid w:val="00A2630D"/>
    <w:rsid w:val="00A264A9"/>
    <w:rsid w:val="00A2663B"/>
    <w:rsid w:val="00A26678"/>
    <w:rsid w:val="00A26849"/>
    <w:rsid w:val="00A269B0"/>
    <w:rsid w:val="00A27597"/>
    <w:rsid w:val="00A27785"/>
    <w:rsid w:val="00A30187"/>
    <w:rsid w:val="00A309C2"/>
    <w:rsid w:val="00A30C0E"/>
    <w:rsid w:val="00A30C89"/>
    <w:rsid w:val="00A310E8"/>
    <w:rsid w:val="00A313CE"/>
    <w:rsid w:val="00A319C8"/>
    <w:rsid w:val="00A320BF"/>
    <w:rsid w:val="00A321DD"/>
    <w:rsid w:val="00A323AC"/>
    <w:rsid w:val="00A33041"/>
    <w:rsid w:val="00A33EF5"/>
    <w:rsid w:val="00A34314"/>
    <w:rsid w:val="00A3448A"/>
    <w:rsid w:val="00A34624"/>
    <w:rsid w:val="00A34BB1"/>
    <w:rsid w:val="00A35160"/>
    <w:rsid w:val="00A3518B"/>
    <w:rsid w:val="00A353AD"/>
    <w:rsid w:val="00A35469"/>
    <w:rsid w:val="00A355E8"/>
    <w:rsid w:val="00A35AD8"/>
    <w:rsid w:val="00A35D03"/>
    <w:rsid w:val="00A36297"/>
    <w:rsid w:val="00A36813"/>
    <w:rsid w:val="00A36EAD"/>
    <w:rsid w:val="00A37368"/>
    <w:rsid w:val="00A3755F"/>
    <w:rsid w:val="00A37B06"/>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29A"/>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D7D"/>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4EDF"/>
    <w:rsid w:val="00A65056"/>
    <w:rsid w:val="00A65943"/>
    <w:rsid w:val="00A660AC"/>
    <w:rsid w:val="00A66720"/>
    <w:rsid w:val="00A6672A"/>
    <w:rsid w:val="00A670EF"/>
    <w:rsid w:val="00A67D49"/>
    <w:rsid w:val="00A67E6C"/>
    <w:rsid w:val="00A67EAC"/>
    <w:rsid w:val="00A70032"/>
    <w:rsid w:val="00A70398"/>
    <w:rsid w:val="00A705D7"/>
    <w:rsid w:val="00A70D04"/>
    <w:rsid w:val="00A71539"/>
    <w:rsid w:val="00A716CB"/>
    <w:rsid w:val="00A71B99"/>
    <w:rsid w:val="00A71C98"/>
    <w:rsid w:val="00A71DDC"/>
    <w:rsid w:val="00A71E0A"/>
    <w:rsid w:val="00A71FA7"/>
    <w:rsid w:val="00A7246D"/>
    <w:rsid w:val="00A72943"/>
    <w:rsid w:val="00A72E76"/>
    <w:rsid w:val="00A72E81"/>
    <w:rsid w:val="00A72FBF"/>
    <w:rsid w:val="00A73989"/>
    <w:rsid w:val="00A739D0"/>
    <w:rsid w:val="00A73A22"/>
    <w:rsid w:val="00A73AE9"/>
    <w:rsid w:val="00A73D7E"/>
    <w:rsid w:val="00A73FDD"/>
    <w:rsid w:val="00A746CE"/>
    <w:rsid w:val="00A74F7D"/>
    <w:rsid w:val="00A7508F"/>
    <w:rsid w:val="00A75359"/>
    <w:rsid w:val="00A754EE"/>
    <w:rsid w:val="00A75C40"/>
    <w:rsid w:val="00A75CE1"/>
    <w:rsid w:val="00A75D37"/>
    <w:rsid w:val="00A761D4"/>
    <w:rsid w:val="00A766D2"/>
    <w:rsid w:val="00A773F0"/>
    <w:rsid w:val="00A776B4"/>
    <w:rsid w:val="00A77C9D"/>
    <w:rsid w:val="00A77EC4"/>
    <w:rsid w:val="00A80633"/>
    <w:rsid w:val="00A806E3"/>
    <w:rsid w:val="00A807B8"/>
    <w:rsid w:val="00A809D4"/>
    <w:rsid w:val="00A80A31"/>
    <w:rsid w:val="00A80AB3"/>
    <w:rsid w:val="00A80D7B"/>
    <w:rsid w:val="00A80F4F"/>
    <w:rsid w:val="00A81391"/>
    <w:rsid w:val="00A81633"/>
    <w:rsid w:val="00A816F2"/>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406"/>
    <w:rsid w:val="00A91F23"/>
    <w:rsid w:val="00A920C7"/>
    <w:rsid w:val="00A92879"/>
    <w:rsid w:val="00A934E6"/>
    <w:rsid w:val="00A93D59"/>
    <w:rsid w:val="00A93D68"/>
    <w:rsid w:val="00A95265"/>
    <w:rsid w:val="00A9544C"/>
    <w:rsid w:val="00A956A5"/>
    <w:rsid w:val="00A9594B"/>
    <w:rsid w:val="00A960FD"/>
    <w:rsid w:val="00A96357"/>
    <w:rsid w:val="00A96C8B"/>
    <w:rsid w:val="00A96FFA"/>
    <w:rsid w:val="00A979EE"/>
    <w:rsid w:val="00A97EE2"/>
    <w:rsid w:val="00AA016F"/>
    <w:rsid w:val="00AA0532"/>
    <w:rsid w:val="00AA05E2"/>
    <w:rsid w:val="00AA0F4D"/>
    <w:rsid w:val="00AA1CBE"/>
    <w:rsid w:val="00AA1D8A"/>
    <w:rsid w:val="00AA1EB5"/>
    <w:rsid w:val="00AA1ED6"/>
    <w:rsid w:val="00AA22DC"/>
    <w:rsid w:val="00AA23DA"/>
    <w:rsid w:val="00AA2D9C"/>
    <w:rsid w:val="00AA3748"/>
    <w:rsid w:val="00AA446F"/>
    <w:rsid w:val="00AA4760"/>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93"/>
    <w:rsid w:val="00AB27CC"/>
    <w:rsid w:val="00AB3137"/>
    <w:rsid w:val="00AB3B29"/>
    <w:rsid w:val="00AB4AB8"/>
    <w:rsid w:val="00AB4BAA"/>
    <w:rsid w:val="00AB508B"/>
    <w:rsid w:val="00AB5469"/>
    <w:rsid w:val="00AB5A12"/>
    <w:rsid w:val="00AB5C22"/>
    <w:rsid w:val="00AB5E16"/>
    <w:rsid w:val="00AB655E"/>
    <w:rsid w:val="00AB693B"/>
    <w:rsid w:val="00AB69AC"/>
    <w:rsid w:val="00AB6C9A"/>
    <w:rsid w:val="00AB6EAE"/>
    <w:rsid w:val="00AB768B"/>
    <w:rsid w:val="00AB7DA2"/>
    <w:rsid w:val="00AC007F"/>
    <w:rsid w:val="00AC0AC5"/>
    <w:rsid w:val="00AC158C"/>
    <w:rsid w:val="00AC16C4"/>
    <w:rsid w:val="00AC1AB7"/>
    <w:rsid w:val="00AC1ACE"/>
    <w:rsid w:val="00AC1D55"/>
    <w:rsid w:val="00AC2DFA"/>
    <w:rsid w:val="00AC2ECD"/>
    <w:rsid w:val="00AC3119"/>
    <w:rsid w:val="00AC376E"/>
    <w:rsid w:val="00AC38AE"/>
    <w:rsid w:val="00AC480E"/>
    <w:rsid w:val="00AC4981"/>
    <w:rsid w:val="00AC49FB"/>
    <w:rsid w:val="00AC4DC5"/>
    <w:rsid w:val="00AC4F08"/>
    <w:rsid w:val="00AC5199"/>
    <w:rsid w:val="00AC5569"/>
    <w:rsid w:val="00AC5A10"/>
    <w:rsid w:val="00AC5B90"/>
    <w:rsid w:val="00AC5F70"/>
    <w:rsid w:val="00AC630A"/>
    <w:rsid w:val="00AC6962"/>
    <w:rsid w:val="00AC76DF"/>
    <w:rsid w:val="00AC786A"/>
    <w:rsid w:val="00AD0460"/>
    <w:rsid w:val="00AD0AA3"/>
    <w:rsid w:val="00AD0B4E"/>
    <w:rsid w:val="00AD0BE6"/>
    <w:rsid w:val="00AD1023"/>
    <w:rsid w:val="00AD129F"/>
    <w:rsid w:val="00AD13EF"/>
    <w:rsid w:val="00AD17E6"/>
    <w:rsid w:val="00AD198E"/>
    <w:rsid w:val="00AD19F9"/>
    <w:rsid w:val="00AD1BCB"/>
    <w:rsid w:val="00AD1F8E"/>
    <w:rsid w:val="00AD20C2"/>
    <w:rsid w:val="00AD2100"/>
    <w:rsid w:val="00AD2423"/>
    <w:rsid w:val="00AD3535"/>
    <w:rsid w:val="00AD3DC4"/>
    <w:rsid w:val="00AD3F94"/>
    <w:rsid w:val="00AD4389"/>
    <w:rsid w:val="00AD4A5A"/>
    <w:rsid w:val="00AD4CBE"/>
    <w:rsid w:val="00AD5247"/>
    <w:rsid w:val="00AD5F33"/>
    <w:rsid w:val="00AD6059"/>
    <w:rsid w:val="00AD6514"/>
    <w:rsid w:val="00AD748F"/>
    <w:rsid w:val="00AD7621"/>
    <w:rsid w:val="00AD7ABF"/>
    <w:rsid w:val="00AD7D2A"/>
    <w:rsid w:val="00AD7E2F"/>
    <w:rsid w:val="00AD7F4A"/>
    <w:rsid w:val="00AE01BF"/>
    <w:rsid w:val="00AE0416"/>
    <w:rsid w:val="00AE0455"/>
    <w:rsid w:val="00AE0A60"/>
    <w:rsid w:val="00AE0B37"/>
    <w:rsid w:val="00AE0BE2"/>
    <w:rsid w:val="00AE1270"/>
    <w:rsid w:val="00AE150B"/>
    <w:rsid w:val="00AE15FF"/>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133"/>
    <w:rsid w:val="00AE5783"/>
    <w:rsid w:val="00AE611C"/>
    <w:rsid w:val="00AE71F0"/>
    <w:rsid w:val="00AE7257"/>
    <w:rsid w:val="00AE7707"/>
    <w:rsid w:val="00AE7DEB"/>
    <w:rsid w:val="00AF1C11"/>
    <w:rsid w:val="00AF1C5D"/>
    <w:rsid w:val="00AF1C76"/>
    <w:rsid w:val="00AF1E22"/>
    <w:rsid w:val="00AF20B3"/>
    <w:rsid w:val="00AF271A"/>
    <w:rsid w:val="00AF2A94"/>
    <w:rsid w:val="00AF2FCD"/>
    <w:rsid w:val="00AF3219"/>
    <w:rsid w:val="00AF42D7"/>
    <w:rsid w:val="00AF4320"/>
    <w:rsid w:val="00AF4743"/>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AD5"/>
    <w:rsid w:val="00B02BC6"/>
    <w:rsid w:val="00B02D93"/>
    <w:rsid w:val="00B02FA3"/>
    <w:rsid w:val="00B03281"/>
    <w:rsid w:val="00B05084"/>
    <w:rsid w:val="00B063C1"/>
    <w:rsid w:val="00B066D0"/>
    <w:rsid w:val="00B07444"/>
    <w:rsid w:val="00B07E0E"/>
    <w:rsid w:val="00B100C4"/>
    <w:rsid w:val="00B10ADE"/>
    <w:rsid w:val="00B10EEB"/>
    <w:rsid w:val="00B11356"/>
    <w:rsid w:val="00B11379"/>
    <w:rsid w:val="00B11567"/>
    <w:rsid w:val="00B1177A"/>
    <w:rsid w:val="00B11D83"/>
    <w:rsid w:val="00B12447"/>
    <w:rsid w:val="00B129E3"/>
    <w:rsid w:val="00B12F25"/>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6D59"/>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5AF"/>
    <w:rsid w:val="00B24D34"/>
    <w:rsid w:val="00B251B1"/>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02"/>
    <w:rsid w:val="00B30462"/>
    <w:rsid w:val="00B30469"/>
    <w:rsid w:val="00B306D3"/>
    <w:rsid w:val="00B30887"/>
    <w:rsid w:val="00B30929"/>
    <w:rsid w:val="00B30D68"/>
    <w:rsid w:val="00B3133B"/>
    <w:rsid w:val="00B31574"/>
    <w:rsid w:val="00B318DF"/>
    <w:rsid w:val="00B31A5E"/>
    <w:rsid w:val="00B32210"/>
    <w:rsid w:val="00B3260C"/>
    <w:rsid w:val="00B3262E"/>
    <w:rsid w:val="00B32BC1"/>
    <w:rsid w:val="00B33784"/>
    <w:rsid w:val="00B337BC"/>
    <w:rsid w:val="00B3415C"/>
    <w:rsid w:val="00B34A46"/>
    <w:rsid w:val="00B35997"/>
    <w:rsid w:val="00B3635D"/>
    <w:rsid w:val="00B36F25"/>
    <w:rsid w:val="00B36F3A"/>
    <w:rsid w:val="00B372AA"/>
    <w:rsid w:val="00B375B0"/>
    <w:rsid w:val="00B37C5F"/>
    <w:rsid w:val="00B40445"/>
    <w:rsid w:val="00B41888"/>
    <w:rsid w:val="00B41F8F"/>
    <w:rsid w:val="00B4264F"/>
    <w:rsid w:val="00B4394F"/>
    <w:rsid w:val="00B44A42"/>
    <w:rsid w:val="00B44B37"/>
    <w:rsid w:val="00B44B38"/>
    <w:rsid w:val="00B44EB4"/>
    <w:rsid w:val="00B45005"/>
    <w:rsid w:val="00B4543A"/>
    <w:rsid w:val="00B456C1"/>
    <w:rsid w:val="00B45A52"/>
    <w:rsid w:val="00B46033"/>
    <w:rsid w:val="00B4603F"/>
    <w:rsid w:val="00B46175"/>
    <w:rsid w:val="00B46CDB"/>
    <w:rsid w:val="00B47126"/>
    <w:rsid w:val="00B4761E"/>
    <w:rsid w:val="00B477B8"/>
    <w:rsid w:val="00B47803"/>
    <w:rsid w:val="00B4791A"/>
    <w:rsid w:val="00B47C29"/>
    <w:rsid w:val="00B47D21"/>
    <w:rsid w:val="00B50916"/>
    <w:rsid w:val="00B51008"/>
    <w:rsid w:val="00B51031"/>
    <w:rsid w:val="00B51504"/>
    <w:rsid w:val="00B5192C"/>
    <w:rsid w:val="00B51D73"/>
    <w:rsid w:val="00B521C4"/>
    <w:rsid w:val="00B52318"/>
    <w:rsid w:val="00B5286A"/>
    <w:rsid w:val="00B5310E"/>
    <w:rsid w:val="00B53485"/>
    <w:rsid w:val="00B53718"/>
    <w:rsid w:val="00B537CE"/>
    <w:rsid w:val="00B53DD8"/>
    <w:rsid w:val="00B53F65"/>
    <w:rsid w:val="00B54013"/>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192"/>
    <w:rsid w:val="00B60625"/>
    <w:rsid w:val="00B60BB3"/>
    <w:rsid w:val="00B61079"/>
    <w:rsid w:val="00B6124E"/>
    <w:rsid w:val="00B6137C"/>
    <w:rsid w:val="00B62505"/>
    <w:rsid w:val="00B62BEF"/>
    <w:rsid w:val="00B63658"/>
    <w:rsid w:val="00B63762"/>
    <w:rsid w:val="00B63B96"/>
    <w:rsid w:val="00B63BD2"/>
    <w:rsid w:val="00B63CEF"/>
    <w:rsid w:val="00B64A5E"/>
    <w:rsid w:val="00B64B37"/>
    <w:rsid w:val="00B64BA9"/>
    <w:rsid w:val="00B6644C"/>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453"/>
    <w:rsid w:val="00B7285B"/>
    <w:rsid w:val="00B72868"/>
    <w:rsid w:val="00B73008"/>
    <w:rsid w:val="00B7331C"/>
    <w:rsid w:val="00B73583"/>
    <w:rsid w:val="00B739F6"/>
    <w:rsid w:val="00B73D62"/>
    <w:rsid w:val="00B742B6"/>
    <w:rsid w:val="00B74C0A"/>
    <w:rsid w:val="00B74DA5"/>
    <w:rsid w:val="00B7507C"/>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149"/>
    <w:rsid w:val="00B841AE"/>
    <w:rsid w:val="00B84373"/>
    <w:rsid w:val="00B845D8"/>
    <w:rsid w:val="00B84C08"/>
    <w:rsid w:val="00B84F32"/>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167"/>
    <w:rsid w:val="00B93454"/>
    <w:rsid w:val="00B93A56"/>
    <w:rsid w:val="00B93B59"/>
    <w:rsid w:val="00B93E70"/>
    <w:rsid w:val="00B9406A"/>
    <w:rsid w:val="00B9413A"/>
    <w:rsid w:val="00B94676"/>
    <w:rsid w:val="00B94CF9"/>
    <w:rsid w:val="00B94E08"/>
    <w:rsid w:val="00B951FE"/>
    <w:rsid w:val="00B9569C"/>
    <w:rsid w:val="00B95811"/>
    <w:rsid w:val="00B95DF2"/>
    <w:rsid w:val="00B95EE9"/>
    <w:rsid w:val="00B96915"/>
    <w:rsid w:val="00B96C21"/>
    <w:rsid w:val="00B973E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927"/>
    <w:rsid w:val="00BA4E8B"/>
    <w:rsid w:val="00BA5484"/>
    <w:rsid w:val="00BA56D2"/>
    <w:rsid w:val="00BA5887"/>
    <w:rsid w:val="00BA58F5"/>
    <w:rsid w:val="00BA5AB7"/>
    <w:rsid w:val="00BA5C90"/>
    <w:rsid w:val="00BA5FF2"/>
    <w:rsid w:val="00BA70BB"/>
    <w:rsid w:val="00BA76E0"/>
    <w:rsid w:val="00BB0A24"/>
    <w:rsid w:val="00BB0DE4"/>
    <w:rsid w:val="00BB0EDF"/>
    <w:rsid w:val="00BB1463"/>
    <w:rsid w:val="00BB171F"/>
    <w:rsid w:val="00BB1B23"/>
    <w:rsid w:val="00BB1DDA"/>
    <w:rsid w:val="00BB21B4"/>
    <w:rsid w:val="00BB25C0"/>
    <w:rsid w:val="00BB282C"/>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38F4"/>
    <w:rsid w:val="00BC4180"/>
    <w:rsid w:val="00BC4D2E"/>
    <w:rsid w:val="00BC4E54"/>
    <w:rsid w:val="00BC5935"/>
    <w:rsid w:val="00BC6B8B"/>
    <w:rsid w:val="00BC6BDD"/>
    <w:rsid w:val="00BC6BFD"/>
    <w:rsid w:val="00BC74D1"/>
    <w:rsid w:val="00BC7C1C"/>
    <w:rsid w:val="00BD0073"/>
    <w:rsid w:val="00BD026A"/>
    <w:rsid w:val="00BD07C0"/>
    <w:rsid w:val="00BD0C44"/>
    <w:rsid w:val="00BD0E19"/>
    <w:rsid w:val="00BD1616"/>
    <w:rsid w:val="00BD2423"/>
    <w:rsid w:val="00BD2861"/>
    <w:rsid w:val="00BD4448"/>
    <w:rsid w:val="00BD48AC"/>
    <w:rsid w:val="00BD4AE4"/>
    <w:rsid w:val="00BD4B41"/>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5E01"/>
    <w:rsid w:val="00BE624C"/>
    <w:rsid w:val="00BE63D7"/>
    <w:rsid w:val="00BE7030"/>
    <w:rsid w:val="00BE7406"/>
    <w:rsid w:val="00BE75DF"/>
    <w:rsid w:val="00BE7603"/>
    <w:rsid w:val="00BE78D7"/>
    <w:rsid w:val="00BE78E6"/>
    <w:rsid w:val="00BE7953"/>
    <w:rsid w:val="00BE7A1B"/>
    <w:rsid w:val="00BE7ACA"/>
    <w:rsid w:val="00BF00AD"/>
    <w:rsid w:val="00BF0423"/>
    <w:rsid w:val="00BF07D6"/>
    <w:rsid w:val="00BF0BBF"/>
    <w:rsid w:val="00BF147D"/>
    <w:rsid w:val="00BF17FD"/>
    <w:rsid w:val="00BF192B"/>
    <w:rsid w:val="00BF1EDF"/>
    <w:rsid w:val="00BF20D2"/>
    <w:rsid w:val="00BF272A"/>
    <w:rsid w:val="00BF3279"/>
    <w:rsid w:val="00BF335C"/>
    <w:rsid w:val="00BF34B1"/>
    <w:rsid w:val="00BF3F37"/>
    <w:rsid w:val="00BF43DE"/>
    <w:rsid w:val="00BF4BBF"/>
    <w:rsid w:val="00BF4BEE"/>
    <w:rsid w:val="00BF512B"/>
    <w:rsid w:val="00BF51F4"/>
    <w:rsid w:val="00BF5A7A"/>
    <w:rsid w:val="00BF6170"/>
    <w:rsid w:val="00BF6454"/>
    <w:rsid w:val="00BF657B"/>
    <w:rsid w:val="00BF694A"/>
    <w:rsid w:val="00BF6E27"/>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AB1"/>
    <w:rsid w:val="00C02CC6"/>
    <w:rsid w:val="00C02CE7"/>
    <w:rsid w:val="00C02E7B"/>
    <w:rsid w:val="00C02EAB"/>
    <w:rsid w:val="00C02EB9"/>
    <w:rsid w:val="00C0342D"/>
    <w:rsid w:val="00C035C2"/>
    <w:rsid w:val="00C03D49"/>
    <w:rsid w:val="00C040F7"/>
    <w:rsid w:val="00C044AB"/>
    <w:rsid w:val="00C048F8"/>
    <w:rsid w:val="00C04C9F"/>
    <w:rsid w:val="00C05458"/>
    <w:rsid w:val="00C05706"/>
    <w:rsid w:val="00C06021"/>
    <w:rsid w:val="00C06071"/>
    <w:rsid w:val="00C061B5"/>
    <w:rsid w:val="00C07377"/>
    <w:rsid w:val="00C0744C"/>
    <w:rsid w:val="00C074A3"/>
    <w:rsid w:val="00C0797B"/>
    <w:rsid w:val="00C102F0"/>
    <w:rsid w:val="00C10478"/>
    <w:rsid w:val="00C109BC"/>
    <w:rsid w:val="00C10C85"/>
    <w:rsid w:val="00C11103"/>
    <w:rsid w:val="00C11633"/>
    <w:rsid w:val="00C11E79"/>
    <w:rsid w:val="00C12107"/>
    <w:rsid w:val="00C126F6"/>
    <w:rsid w:val="00C12959"/>
    <w:rsid w:val="00C133A6"/>
    <w:rsid w:val="00C13962"/>
    <w:rsid w:val="00C14011"/>
    <w:rsid w:val="00C142EC"/>
    <w:rsid w:val="00C147F2"/>
    <w:rsid w:val="00C14D4B"/>
    <w:rsid w:val="00C154BB"/>
    <w:rsid w:val="00C15D1A"/>
    <w:rsid w:val="00C1608A"/>
    <w:rsid w:val="00C16757"/>
    <w:rsid w:val="00C16D21"/>
    <w:rsid w:val="00C17060"/>
    <w:rsid w:val="00C17316"/>
    <w:rsid w:val="00C20008"/>
    <w:rsid w:val="00C202C5"/>
    <w:rsid w:val="00C21AA3"/>
    <w:rsid w:val="00C21C39"/>
    <w:rsid w:val="00C2242D"/>
    <w:rsid w:val="00C226CD"/>
    <w:rsid w:val="00C22A66"/>
    <w:rsid w:val="00C22D4C"/>
    <w:rsid w:val="00C2318C"/>
    <w:rsid w:val="00C2338A"/>
    <w:rsid w:val="00C235E6"/>
    <w:rsid w:val="00C23EAD"/>
    <w:rsid w:val="00C24AA4"/>
    <w:rsid w:val="00C24D21"/>
    <w:rsid w:val="00C25041"/>
    <w:rsid w:val="00C251A1"/>
    <w:rsid w:val="00C2545E"/>
    <w:rsid w:val="00C256C6"/>
    <w:rsid w:val="00C26007"/>
    <w:rsid w:val="00C279B5"/>
    <w:rsid w:val="00C27C39"/>
    <w:rsid w:val="00C27C45"/>
    <w:rsid w:val="00C27CE5"/>
    <w:rsid w:val="00C304A9"/>
    <w:rsid w:val="00C3082D"/>
    <w:rsid w:val="00C308EA"/>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5E6"/>
    <w:rsid w:val="00C348D9"/>
    <w:rsid w:val="00C34D28"/>
    <w:rsid w:val="00C34D4F"/>
    <w:rsid w:val="00C34E2A"/>
    <w:rsid w:val="00C34EA1"/>
    <w:rsid w:val="00C3560D"/>
    <w:rsid w:val="00C35665"/>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2C37"/>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414"/>
    <w:rsid w:val="00C537C2"/>
    <w:rsid w:val="00C53AD2"/>
    <w:rsid w:val="00C53FA7"/>
    <w:rsid w:val="00C544E4"/>
    <w:rsid w:val="00C54995"/>
    <w:rsid w:val="00C54B00"/>
    <w:rsid w:val="00C54D41"/>
    <w:rsid w:val="00C54D88"/>
    <w:rsid w:val="00C55464"/>
    <w:rsid w:val="00C55602"/>
    <w:rsid w:val="00C55D80"/>
    <w:rsid w:val="00C55E1C"/>
    <w:rsid w:val="00C56182"/>
    <w:rsid w:val="00C56354"/>
    <w:rsid w:val="00C563BF"/>
    <w:rsid w:val="00C5751B"/>
    <w:rsid w:val="00C57537"/>
    <w:rsid w:val="00C57E2F"/>
    <w:rsid w:val="00C60409"/>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4C1"/>
    <w:rsid w:val="00C676F1"/>
    <w:rsid w:val="00C67D98"/>
    <w:rsid w:val="00C701C3"/>
    <w:rsid w:val="00C7065B"/>
    <w:rsid w:val="00C70697"/>
    <w:rsid w:val="00C70D2F"/>
    <w:rsid w:val="00C711EE"/>
    <w:rsid w:val="00C72181"/>
    <w:rsid w:val="00C728F3"/>
    <w:rsid w:val="00C72C1A"/>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593"/>
    <w:rsid w:val="00C76D0F"/>
    <w:rsid w:val="00C76D90"/>
    <w:rsid w:val="00C76E3C"/>
    <w:rsid w:val="00C77624"/>
    <w:rsid w:val="00C77832"/>
    <w:rsid w:val="00C8008F"/>
    <w:rsid w:val="00C807E5"/>
    <w:rsid w:val="00C8085D"/>
    <w:rsid w:val="00C810C3"/>
    <w:rsid w:val="00C811E7"/>
    <w:rsid w:val="00C81568"/>
    <w:rsid w:val="00C81773"/>
    <w:rsid w:val="00C818FC"/>
    <w:rsid w:val="00C821D1"/>
    <w:rsid w:val="00C82387"/>
    <w:rsid w:val="00C82773"/>
    <w:rsid w:val="00C82DFE"/>
    <w:rsid w:val="00C830E3"/>
    <w:rsid w:val="00C83423"/>
    <w:rsid w:val="00C83A87"/>
    <w:rsid w:val="00C83A9A"/>
    <w:rsid w:val="00C83EB2"/>
    <w:rsid w:val="00C83ECD"/>
    <w:rsid w:val="00C84838"/>
    <w:rsid w:val="00C84C4B"/>
    <w:rsid w:val="00C85679"/>
    <w:rsid w:val="00C857B3"/>
    <w:rsid w:val="00C85C3D"/>
    <w:rsid w:val="00C85DC0"/>
    <w:rsid w:val="00C860EE"/>
    <w:rsid w:val="00C866EE"/>
    <w:rsid w:val="00C86CFF"/>
    <w:rsid w:val="00C86E9C"/>
    <w:rsid w:val="00C86F7E"/>
    <w:rsid w:val="00C872EE"/>
    <w:rsid w:val="00C875B0"/>
    <w:rsid w:val="00C87AD6"/>
    <w:rsid w:val="00C87B8F"/>
    <w:rsid w:val="00C901D2"/>
    <w:rsid w:val="00C9027A"/>
    <w:rsid w:val="00C9066B"/>
    <w:rsid w:val="00C9068E"/>
    <w:rsid w:val="00C90B1C"/>
    <w:rsid w:val="00C91176"/>
    <w:rsid w:val="00C9169C"/>
    <w:rsid w:val="00C92436"/>
    <w:rsid w:val="00C929F7"/>
    <w:rsid w:val="00C930BD"/>
    <w:rsid w:val="00C93490"/>
    <w:rsid w:val="00C93910"/>
    <w:rsid w:val="00C93BC6"/>
    <w:rsid w:val="00C93C4B"/>
    <w:rsid w:val="00C94083"/>
    <w:rsid w:val="00C944AB"/>
    <w:rsid w:val="00C9469F"/>
    <w:rsid w:val="00C947AA"/>
    <w:rsid w:val="00C94ED7"/>
    <w:rsid w:val="00C94F3C"/>
    <w:rsid w:val="00C9526D"/>
    <w:rsid w:val="00C95B40"/>
    <w:rsid w:val="00C95D0F"/>
    <w:rsid w:val="00C964A9"/>
    <w:rsid w:val="00C966F9"/>
    <w:rsid w:val="00C96804"/>
    <w:rsid w:val="00C96B2C"/>
    <w:rsid w:val="00C97567"/>
    <w:rsid w:val="00C975E7"/>
    <w:rsid w:val="00C97A5F"/>
    <w:rsid w:val="00C97BCB"/>
    <w:rsid w:val="00C97EA2"/>
    <w:rsid w:val="00CA0036"/>
    <w:rsid w:val="00CA0219"/>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4E8"/>
    <w:rsid w:val="00CA6781"/>
    <w:rsid w:val="00CA7D65"/>
    <w:rsid w:val="00CA7FC8"/>
    <w:rsid w:val="00CB0F89"/>
    <w:rsid w:val="00CB10E7"/>
    <w:rsid w:val="00CB1F63"/>
    <w:rsid w:val="00CB2067"/>
    <w:rsid w:val="00CB2075"/>
    <w:rsid w:val="00CB37DE"/>
    <w:rsid w:val="00CB4899"/>
    <w:rsid w:val="00CB4D5A"/>
    <w:rsid w:val="00CB51CE"/>
    <w:rsid w:val="00CB53B8"/>
    <w:rsid w:val="00CB5EA7"/>
    <w:rsid w:val="00CB639A"/>
    <w:rsid w:val="00CB6855"/>
    <w:rsid w:val="00CB6997"/>
    <w:rsid w:val="00CB712F"/>
    <w:rsid w:val="00CB79B1"/>
    <w:rsid w:val="00CC040E"/>
    <w:rsid w:val="00CC05C7"/>
    <w:rsid w:val="00CC05E6"/>
    <w:rsid w:val="00CC111F"/>
    <w:rsid w:val="00CC166A"/>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829"/>
    <w:rsid w:val="00CC7B45"/>
    <w:rsid w:val="00CD0B1E"/>
    <w:rsid w:val="00CD0D82"/>
    <w:rsid w:val="00CD0EB6"/>
    <w:rsid w:val="00CD1188"/>
    <w:rsid w:val="00CD15BB"/>
    <w:rsid w:val="00CD24B6"/>
    <w:rsid w:val="00CD2D31"/>
    <w:rsid w:val="00CD2ED1"/>
    <w:rsid w:val="00CD337B"/>
    <w:rsid w:val="00CD3548"/>
    <w:rsid w:val="00CD35E2"/>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82"/>
    <w:rsid w:val="00CE0E92"/>
    <w:rsid w:val="00CE0F52"/>
    <w:rsid w:val="00CE1237"/>
    <w:rsid w:val="00CE1923"/>
    <w:rsid w:val="00CE1A11"/>
    <w:rsid w:val="00CE1A49"/>
    <w:rsid w:val="00CE20BC"/>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3C0"/>
    <w:rsid w:val="00CE748C"/>
    <w:rsid w:val="00CE7561"/>
    <w:rsid w:val="00CE75E3"/>
    <w:rsid w:val="00CE7C3C"/>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4F9D"/>
    <w:rsid w:val="00CF5117"/>
    <w:rsid w:val="00CF5672"/>
    <w:rsid w:val="00CF57A9"/>
    <w:rsid w:val="00CF5985"/>
    <w:rsid w:val="00CF625B"/>
    <w:rsid w:val="00CF667E"/>
    <w:rsid w:val="00CF6712"/>
    <w:rsid w:val="00CF687E"/>
    <w:rsid w:val="00CF743E"/>
    <w:rsid w:val="00D00795"/>
    <w:rsid w:val="00D018A7"/>
    <w:rsid w:val="00D01A7D"/>
    <w:rsid w:val="00D01D27"/>
    <w:rsid w:val="00D02092"/>
    <w:rsid w:val="00D02803"/>
    <w:rsid w:val="00D02D56"/>
    <w:rsid w:val="00D02E3B"/>
    <w:rsid w:val="00D0345B"/>
    <w:rsid w:val="00D0349B"/>
    <w:rsid w:val="00D035EE"/>
    <w:rsid w:val="00D03B52"/>
    <w:rsid w:val="00D03E87"/>
    <w:rsid w:val="00D043D3"/>
    <w:rsid w:val="00D0492B"/>
    <w:rsid w:val="00D04EAA"/>
    <w:rsid w:val="00D0576B"/>
    <w:rsid w:val="00D057E0"/>
    <w:rsid w:val="00D05A01"/>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EC8"/>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4EB0"/>
    <w:rsid w:val="00D25297"/>
    <w:rsid w:val="00D252DD"/>
    <w:rsid w:val="00D25AFD"/>
    <w:rsid w:val="00D25F93"/>
    <w:rsid w:val="00D26997"/>
    <w:rsid w:val="00D26C60"/>
    <w:rsid w:val="00D26F4D"/>
    <w:rsid w:val="00D273C3"/>
    <w:rsid w:val="00D273CF"/>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0A9"/>
    <w:rsid w:val="00D337F1"/>
    <w:rsid w:val="00D341A0"/>
    <w:rsid w:val="00D3428E"/>
    <w:rsid w:val="00D344C4"/>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0F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5E3D"/>
    <w:rsid w:val="00D46499"/>
    <w:rsid w:val="00D464F4"/>
    <w:rsid w:val="00D464FC"/>
    <w:rsid w:val="00D466DA"/>
    <w:rsid w:val="00D46BFE"/>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10"/>
    <w:rsid w:val="00D53494"/>
    <w:rsid w:val="00D53636"/>
    <w:rsid w:val="00D53EA6"/>
    <w:rsid w:val="00D5425F"/>
    <w:rsid w:val="00D54352"/>
    <w:rsid w:val="00D546FF"/>
    <w:rsid w:val="00D54CEE"/>
    <w:rsid w:val="00D54E3E"/>
    <w:rsid w:val="00D55085"/>
    <w:rsid w:val="00D551ED"/>
    <w:rsid w:val="00D55A7B"/>
    <w:rsid w:val="00D55AD5"/>
    <w:rsid w:val="00D55DC1"/>
    <w:rsid w:val="00D56195"/>
    <w:rsid w:val="00D57239"/>
    <w:rsid w:val="00D5757C"/>
    <w:rsid w:val="00D576CA"/>
    <w:rsid w:val="00D578D5"/>
    <w:rsid w:val="00D57D14"/>
    <w:rsid w:val="00D57FA3"/>
    <w:rsid w:val="00D60399"/>
    <w:rsid w:val="00D606A2"/>
    <w:rsid w:val="00D61236"/>
    <w:rsid w:val="00D61286"/>
    <w:rsid w:val="00D61AF5"/>
    <w:rsid w:val="00D61E32"/>
    <w:rsid w:val="00D62095"/>
    <w:rsid w:val="00D623DA"/>
    <w:rsid w:val="00D62986"/>
    <w:rsid w:val="00D62A67"/>
    <w:rsid w:val="00D62C4D"/>
    <w:rsid w:val="00D62F32"/>
    <w:rsid w:val="00D634F9"/>
    <w:rsid w:val="00D635D7"/>
    <w:rsid w:val="00D63D1A"/>
    <w:rsid w:val="00D64533"/>
    <w:rsid w:val="00D64B69"/>
    <w:rsid w:val="00D64C4E"/>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3CAA"/>
    <w:rsid w:val="00D73D9B"/>
    <w:rsid w:val="00D74C2F"/>
    <w:rsid w:val="00D74F10"/>
    <w:rsid w:val="00D74FCF"/>
    <w:rsid w:val="00D753C0"/>
    <w:rsid w:val="00D75620"/>
    <w:rsid w:val="00D75632"/>
    <w:rsid w:val="00D75BA0"/>
    <w:rsid w:val="00D75DC7"/>
    <w:rsid w:val="00D76245"/>
    <w:rsid w:val="00D77B1D"/>
    <w:rsid w:val="00D77ED3"/>
    <w:rsid w:val="00D80008"/>
    <w:rsid w:val="00D800BC"/>
    <w:rsid w:val="00D8021F"/>
    <w:rsid w:val="00D80383"/>
    <w:rsid w:val="00D80BDA"/>
    <w:rsid w:val="00D80ED4"/>
    <w:rsid w:val="00D81017"/>
    <w:rsid w:val="00D8178B"/>
    <w:rsid w:val="00D81D3C"/>
    <w:rsid w:val="00D823C6"/>
    <w:rsid w:val="00D83480"/>
    <w:rsid w:val="00D83497"/>
    <w:rsid w:val="00D83701"/>
    <w:rsid w:val="00D83B2F"/>
    <w:rsid w:val="00D84295"/>
    <w:rsid w:val="00D84E2F"/>
    <w:rsid w:val="00D85917"/>
    <w:rsid w:val="00D85A83"/>
    <w:rsid w:val="00D85D70"/>
    <w:rsid w:val="00D85F6F"/>
    <w:rsid w:val="00D86107"/>
    <w:rsid w:val="00D8665F"/>
    <w:rsid w:val="00D86D11"/>
    <w:rsid w:val="00D86FA6"/>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636"/>
    <w:rsid w:val="00D94C2B"/>
    <w:rsid w:val="00D9537D"/>
    <w:rsid w:val="00D95A1E"/>
    <w:rsid w:val="00D960AF"/>
    <w:rsid w:val="00D9613D"/>
    <w:rsid w:val="00D96D18"/>
    <w:rsid w:val="00D96DB6"/>
    <w:rsid w:val="00D9704D"/>
    <w:rsid w:val="00D977E9"/>
    <w:rsid w:val="00D977FA"/>
    <w:rsid w:val="00D9799D"/>
    <w:rsid w:val="00D97B8A"/>
    <w:rsid w:val="00DA0017"/>
    <w:rsid w:val="00DA083C"/>
    <w:rsid w:val="00DA0B7E"/>
    <w:rsid w:val="00DA13D3"/>
    <w:rsid w:val="00DA1554"/>
    <w:rsid w:val="00DA1E71"/>
    <w:rsid w:val="00DA2086"/>
    <w:rsid w:val="00DA2132"/>
    <w:rsid w:val="00DA2891"/>
    <w:rsid w:val="00DA2A4E"/>
    <w:rsid w:val="00DA2D31"/>
    <w:rsid w:val="00DA305E"/>
    <w:rsid w:val="00DA3642"/>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3BC"/>
    <w:rsid w:val="00DB0BEF"/>
    <w:rsid w:val="00DB0BF2"/>
    <w:rsid w:val="00DB19A3"/>
    <w:rsid w:val="00DB1D9A"/>
    <w:rsid w:val="00DB27F9"/>
    <w:rsid w:val="00DB2AA5"/>
    <w:rsid w:val="00DB2DF7"/>
    <w:rsid w:val="00DB34FA"/>
    <w:rsid w:val="00DB35C2"/>
    <w:rsid w:val="00DB377D"/>
    <w:rsid w:val="00DB3C4C"/>
    <w:rsid w:val="00DB3E5C"/>
    <w:rsid w:val="00DB4426"/>
    <w:rsid w:val="00DB449F"/>
    <w:rsid w:val="00DB4579"/>
    <w:rsid w:val="00DB4635"/>
    <w:rsid w:val="00DB50C5"/>
    <w:rsid w:val="00DB5263"/>
    <w:rsid w:val="00DB5804"/>
    <w:rsid w:val="00DB58B9"/>
    <w:rsid w:val="00DB59AD"/>
    <w:rsid w:val="00DB5F9C"/>
    <w:rsid w:val="00DB6054"/>
    <w:rsid w:val="00DB6515"/>
    <w:rsid w:val="00DB67D3"/>
    <w:rsid w:val="00DB6A32"/>
    <w:rsid w:val="00DB6E10"/>
    <w:rsid w:val="00DB6FD5"/>
    <w:rsid w:val="00DB70C8"/>
    <w:rsid w:val="00DB777B"/>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55D"/>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3FFD"/>
    <w:rsid w:val="00DE48BD"/>
    <w:rsid w:val="00DE48FD"/>
    <w:rsid w:val="00DE4B91"/>
    <w:rsid w:val="00DE5176"/>
    <w:rsid w:val="00DE5608"/>
    <w:rsid w:val="00DE58D0"/>
    <w:rsid w:val="00DE5C4F"/>
    <w:rsid w:val="00DE602F"/>
    <w:rsid w:val="00DE625A"/>
    <w:rsid w:val="00DE654F"/>
    <w:rsid w:val="00DE656E"/>
    <w:rsid w:val="00DE6863"/>
    <w:rsid w:val="00DE6BFB"/>
    <w:rsid w:val="00DE6C2F"/>
    <w:rsid w:val="00DE70A1"/>
    <w:rsid w:val="00DE7B17"/>
    <w:rsid w:val="00DF0054"/>
    <w:rsid w:val="00DF0280"/>
    <w:rsid w:val="00DF06DB"/>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93C"/>
    <w:rsid w:val="00DF5CB8"/>
    <w:rsid w:val="00DF5CEF"/>
    <w:rsid w:val="00DF5DB8"/>
    <w:rsid w:val="00DF5F19"/>
    <w:rsid w:val="00DF64A5"/>
    <w:rsid w:val="00DF6BE5"/>
    <w:rsid w:val="00DF6C7A"/>
    <w:rsid w:val="00DF6FCF"/>
    <w:rsid w:val="00DF70AE"/>
    <w:rsid w:val="00DF717D"/>
    <w:rsid w:val="00DF71E5"/>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445"/>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8A1"/>
    <w:rsid w:val="00E16A7F"/>
    <w:rsid w:val="00E16BDC"/>
    <w:rsid w:val="00E16C70"/>
    <w:rsid w:val="00E16DDF"/>
    <w:rsid w:val="00E17772"/>
    <w:rsid w:val="00E17889"/>
    <w:rsid w:val="00E17A3B"/>
    <w:rsid w:val="00E17CA0"/>
    <w:rsid w:val="00E17FA2"/>
    <w:rsid w:val="00E20025"/>
    <w:rsid w:val="00E20158"/>
    <w:rsid w:val="00E2063D"/>
    <w:rsid w:val="00E20DF2"/>
    <w:rsid w:val="00E21002"/>
    <w:rsid w:val="00E2105A"/>
    <w:rsid w:val="00E21262"/>
    <w:rsid w:val="00E21399"/>
    <w:rsid w:val="00E21520"/>
    <w:rsid w:val="00E216B3"/>
    <w:rsid w:val="00E2171D"/>
    <w:rsid w:val="00E21DD4"/>
    <w:rsid w:val="00E22444"/>
    <w:rsid w:val="00E225B7"/>
    <w:rsid w:val="00E2326B"/>
    <w:rsid w:val="00E23939"/>
    <w:rsid w:val="00E23A38"/>
    <w:rsid w:val="00E23BFF"/>
    <w:rsid w:val="00E23CD9"/>
    <w:rsid w:val="00E240D8"/>
    <w:rsid w:val="00E246F8"/>
    <w:rsid w:val="00E2479C"/>
    <w:rsid w:val="00E24C48"/>
    <w:rsid w:val="00E24CA8"/>
    <w:rsid w:val="00E250C0"/>
    <w:rsid w:val="00E25368"/>
    <w:rsid w:val="00E25AD7"/>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6CA"/>
    <w:rsid w:val="00E3484E"/>
    <w:rsid w:val="00E34A5B"/>
    <w:rsid w:val="00E34B6E"/>
    <w:rsid w:val="00E3526B"/>
    <w:rsid w:val="00E3548E"/>
    <w:rsid w:val="00E35B85"/>
    <w:rsid w:val="00E35F7A"/>
    <w:rsid w:val="00E364CC"/>
    <w:rsid w:val="00E3723A"/>
    <w:rsid w:val="00E3740F"/>
    <w:rsid w:val="00E377B0"/>
    <w:rsid w:val="00E377FD"/>
    <w:rsid w:val="00E37860"/>
    <w:rsid w:val="00E37CD6"/>
    <w:rsid w:val="00E37FD1"/>
    <w:rsid w:val="00E40180"/>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4B"/>
    <w:rsid w:val="00E43595"/>
    <w:rsid w:val="00E43FC6"/>
    <w:rsid w:val="00E446F1"/>
    <w:rsid w:val="00E44802"/>
    <w:rsid w:val="00E4545A"/>
    <w:rsid w:val="00E45F4C"/>
    <w:rsid w:val="00E46886"/>
    <w:rsid w:val="00E47701"/>
    <w:rsid w:val="00E478B0"/>
    <w:rsid w:val="00E47AEF"/>
    <w:rsid w:val="00E47DCE"/>
    <w:rsid w:val="00E50125"/>
    <w:rsid w:val="00E501E8"/>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6C63"/>
    <w:rsid w:val="00E570AD"/>
    <w:rsid w:val="00E57565"/>
    <w:rsid w:val="00E579A7"/>
    <w:rsid w:val="00E57C95"/>
    <w:rsid w:val="00E6088A"/>
    <w:rsid w:val="00E60943"/>
    <w:rsid w:val="00E60CDC"/>
    <w:rsid w:val="00E61B94"/>
    <w:rsid w:val="00E622FB"/>
    <w:rsid w:val="00E62374"/>
    <w:rsid w:val="00E62855"/>
    <w:rsid w:val="00E629CA"/>
    <w:rsid w:val="00E62E96"/>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5FE4"/>
    <w:rsid w:val="00E662A7"/>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13"/>
    <w:rsid w:val="00E752E3"/>
    <w:rsid w:val="00E758EC"/>
    <w:rsid w:val="00E759D8"/>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62D0"/>
    <w:rsid w:val="00E870F5"/>
    <w:rsid w:val="00E8721D"/>
    <w:rsid w:val="00E8723F"/>
    <w:rsid w:val="00E873F3"/>
    <w:rsid w:val="00E87822"/>
    <w:rsid w:val="00E87A9B"/>
    <w:rsid w:val="00E87CF4"/>
    <w:rsid w:val="00E87D7F"/>
    <w:rsid w:val="00E90395"/>
    <w:rsid w:val="00E90719"/>
    <w:rsid w:val="00E90922"/>
    <w:rsid w:val="00E90D76"/>
    <w:rsid w:val="00E90E49"/>
    <w:rsid w:val="00E915F1"/>
    <w:rsid w:val="00E917F9"/>
    <w:rsid w:val="00E918EB"/>
    <w:rsid w:val="00E9190A"/>
    <w:rsid w:val="00E91F03"/>
    <w:rsid w:val="00E92273"/>
    <w:rsid w:val="00E9291C"/>
    <w:rsid w:val="00E92A24"/>
    <w:rsid w:val="00E92D1C"/>
    <w:rsid w:val="00E93705"/>
    <w:rsid w:val="00E93846"/>
    <w:rsid w:val="00E938CE"/>
    <w:rsid w:val="00E93D7F"/>
    <w:rsid w:val="00E93FFE"/>
    <w:rsid w:val="00E94E34"/>
    <w:rsid w:val="00E94F06"/>
    <w:rsid w:val="00E94F8A"/>
    <w:rsid w:val="00E9533A"/>
    <w:rsid w:val="00E9543F"/>
    <w:rsid w:val="00E958C1"/>
    <w:rsid w:val="00E9603D"/>
    <w:rsid w:val="00E96971"/>
    <w:rsid w:val="00E96A1D"/>
    <w:rsid w:val="00E9708E"/>
    <w:rsid w:val="00E973CE"/>
    <w:rsid w:val="00E97459"/>
    <w:rsid w:val="00E974EA"/>
    <w:rsid w:val="00E97E93"/>
    <w:rsid w:val="00EA0802"/>
    <w:rsid w:val="00EA0829"/>
    <w:rsid w:val="00EA0AA6"/>
    <w:rsid w:val="00EA0BDF"/>
    <w:rsid w:val="00EA103A"/>
    <w:rsid w:val="00EA146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3EE"/>
    <w:rsid w:val="00EA4436"/>
    <w:rsid w:val="00EA5283"/>
    <w:rsid w:val="00EA5461"/>
    <w:rsid w:val="00EA54E7"/>
    <w:rsid w:val="00EA580E"/>
    <w:rsid w:val="00EA5A74"/>
    <w:rsid w:val="00EA6083"/>
    <w:rsid w:val="00EA6390"/>
    <w:rsid w:val="00EA64B0"/>
    <w:rsid w:val="00EA66C1"/>
    <w:rsid w:val="00EA6B68"/>
    <w:rsid w:val="00EA7176"/>
    <w:rsid w:val="00EA71B5"/>
    <w:rsid w:val="00EA745A"/>
    <w:rsid w:val="00EA796C"/>
    <w:rsid w:val="00EA7A41"/>
    <w:rsid w:val="00EA7C83"/>
    <w:rsid w:val="00EB0523"/>
    <w:rsid w:val="00EB077B"/>
    <w:rsid w:val="00EB0A8D"/>
    <w:rsid w:val="00EB0D24"/>
    <w:rsid w:val="00EB1DD7"/>
    <w:rsid w:val="00EB203E"/>
    <w:rsid w:val="00EB210F"/>
    <w:rsid w:val="00EB21CF"/>
    <w:rsid w:val="00EB235D"/>
    <w:rsid w:val="00EB24A9"/>
    <w:rsid w:val="00EB29CF"/>
    <w:rsid w:val="00EB325F"/>
    <w:rsid w:val="00EB3D70"/>
    <w:rsid w:val="00EB3E22"/>
    <w:rsid w:val="00EB41B5"/>
    <w:rsid w:val="00EB489A"/>
    <w:rsid w:val="00EB48E5"/>
    <w:rsid w:val="00EB4C35"/>
    <w:rsid w:val="00EB4C76"/>
    <w:rsid w:val="00EB4EA2"/>
    <w:rsid w:val="00EB5B44"/>
    <w:rsid w:val="00EB6685"/>
    <w:rsid w:val="00EB7237"/>
    <w:rsid w:val="00EB73C3"/>
    <w:rsid w:val="00EB7521"/>
    <w:rsid w:val="00EB7B69"/>
    <w:rsid w:val="00EB7BC4"/>
    <w:rsid w:val="00EC168A"/>
    <w:rsid w:val="00EC1B26"/>
    <w:rsid w:val="00EC1D1E"/>
    <w:rsid w:val="00EC1DF7"/>
    <w:rsid w:val="00EC2605"/>
    <w:rsid w:val="00EC27C6"/>
    <w:rsid w:val="00EC39C8"/>
    <w:rsid w:val="00EC3A74"/>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25D"/>
    <w:rsid w:val="00ED1669"/>
    <w:rsid w:val="00ED1E66"/>
    <w:rsid w:val="00ED1F70"/>
    <w:rsid w:val="00ED21CB"/>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587"/>
    <w:rsid w:val="00EE18D1"/>
    <w:rsid w:val="00EE1F98"/>
    <w:rsid w:val="00EE2128"/>
    <w:rsid w:val="00EE280C"/>
    <w:rsid w:val="00EE2897"/>
    <w:rsid w:val="00EE28F5"/>
    <w:rsid w:val="00EE2980"/>
    <w:rsid w:val="00EE35AB"/>
    <w:rsid w:val="00EE4002"/>
    <w:rsid w:val="00EE5F89"/>
    <w:rsid w:val="00EE6B5A"/>
    <w:rsid w:val="00EE6C99"/>
    <w:rsid w:val="00EE6F03"/>
    <w:rsid w:val="00EE6F2A"/>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49E"/>
    <w:rsid w:val="00F01914"/>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5D0F"/>
    <w:rsid w:val="00F0617C"/>
    <w:rsid w:val="00F061DF"/>
    <w:rsid w:val="00F068D4"/>
    <w:rsid w:val="00F06B11"/>
    <w:rsid w:val="00F06C67"/>
    <w:rsid w:val="00F06CB0"/>
    <w:rsid w:val="00F06DFD"/>
    <w:rsid w:val="00F0705C"/>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277"/>
    <w:rsid w:val="00F163C6"/>
    <w:rsid w:val="00F1664B"/>
    <w:rsid w:val="00F168FA"/>
    <w:rsid w:val="00F16A6F"/>
    <w:rsid w:val="00F16AC6"/>
    <w:rsid w:val="00F16F27"/>
    <w:rsid w:val="00F16F51"/>
    <w:rsid w:val="00F17116"/>
    <w:rsid w:val="00F172B7"/>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09E"/>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6F1"/>
    <w:rsid w:val="00F32E3A"/>
    <w:rsid w:val="00F33417"/>
    <w:rsid w:val="00F3387A"/>
    <w:rsid w:val="00F33911"/>
    <w:rsid w:val="00F33B77"/>
    <w:rsid w:val="00F33CB0"/>
    <w:rsid w:val="00F33D61"/>
    <w:rsid w:val="00F34480"/>
    <w:rsid w:val="00F34B14"/>
    <w:rsid w:val="00F34C24"/>
    <w:rsid w:val="00F34D4D"/>
    <w:rsid w:val="00F34DD5"/>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699"/>
    <w:rsid w:val="00F43D4A"/>
    <w:rsid w:val="00F43F65"/>
    <w:rsid w:val="00F4427B"/>
    <w:rsid w:val="00F456C9"/>
    <w:rsid w:val="00F457DA"/>
    <w:rsid w:val="00F459D8"/>
    <w:rsid w:val="00F468C8"/>
    <w:rsid w:val="00F4741A"/>
    <w:rsid w:val="00F4766C"/>
    <w:rsid w:val="00F477F2"/>
    <w:rsid w:val="00F503D5"/>
    <w:rsid w:val="00F507D1"/>
    <w:rsid w:val="00F50984"/>
    <w:rsid w:val="00F5103C"/>
    <w:rsid w:val="00F51131"/>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A8C"/>
    <w:rsid w:val="00F54D17"/>
    <w:rsid w:val="00F54F08"/>
    <w:rsid w:val="00F559FE"/>
    <w:rsid w:val="00F55BAF"/>
    <w:rsid w:val="00F55C20"/>
    <w:rsid w:val="00F55D60"/>
    <w:rsid w:val="00F55D97"/>
    <w:rsid w:val="00F5622A"/>
    <w:rsid w:val="00F56938"/>
    <w:rsid w:val="00F56D0F"/>
    <w:rsid w:val="00F570BF"/>
    <w:rsid w:val="00F57485"/>
    <w:rsid w:val="00F576E7"/>
    <w:rsid w:val="00F57752"/>
    <w:rsid w:val="00F60639"/>
    <w:rsid w:val="00F607C5"/>
    <w:rsid w:val="00F609BB"/>
    <w:rsid w:val="00F60DEA"/>
    <w:rsid w:val="00F61363"/>
    <w:rsid w:val="00F62034"/>
    <w:rsid w:val="00F62DAF"/>
    <w:rsid w:val="00F6302A"/>
    <w:rsid w:val="00F63461"/>
    <w:rsid w:val="00F634F6"/>
    <w:rsid w:val="00F63838"/>
    <w:rsid w:val="00F63B12"/>
    <w:rsid w:val="00F643D1"/>
    <w:rsid w:val="00F647B8"/>
    <w:rsid w:val="00F64A3B"/>
    <w:rsid w:val="00F64C2B"/>
    <w:rsid w:val="00F64DC0"/>
    <w:rsid w:val="00F651BE"/>
    <w:rsid w:val="00F653EE"/>
    <w:rsid w:val="00F6590E"/>
    <w:rsid w:val="00F65F27"/>
    <w:rsid w:val="00F660C3"/>
    <w:rsid w:val="00F66461"/>
    <w:rsid w:val="00F67C44"/>
    <w:rsid w:val="00F67E37"/>
    <w:rsid w:val="00F67F53"/>
    <w:rsid w:val="00F70104"/>
    <w:rsid w:val="00F703BE"/>
    <w:rsid w:val="00F7051D"/>
    <w:rsid w:val="00F706CD"/>
    <w:rsid w:val="00F70A7B"/>
    <w:rsid w:val="00F713A3"/>
    <w:rsid w:val="00F71F69"/>
    <w:rsid w:val="00F7215E"/>
    <w:rsid w:val="00F72B72"/>
    <w:rsid w:val="00F731F9"/>
    <w:rsid w:val="00F7346C"/>
    <w:rsid w:val="00F73595"/>
    <w:rsid w:val="00F73674"/>
    <w:rsid w:val="00F741FE"/>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77F48"/>
    <w:rsid w:val="00F800BF"/>
    <w:rsid w:val="00F80174"/>
    <w:rsid w:val="00F804BE"/>
    <w:rsid w:val="00F80BC6"/>
    <w:rsid w:val="00F80ED6"/>
    <w:rsid w:val="00F80F50"/>
    <w:rsid w:val="00F817CE"/>
    <w:rsid w:val="00F81DA0"/>
    <w:rsid w:val="00F82D94"/>
    <w:rsid w:val="00F82FBC"/>
    <w:rsid w:val="00F8345A"/>
    <w:rsid w:val="00F838AE"/>
    <w:rsid w:val="00F8456C"/>
    <w:rsid w:val="00F84E61"/>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C6A"/>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4CCA"/>
    <w:rsid w:val="00F963B0"/>
    <w:rsid w:val="00F963E4"/>
    <w:rsid w:val="00F96985"/>
    <w:rsid w:val="00F96B5B"/>
    <w:rsid w:val="00F96F97"/>
    <w:rsid w:val="00F97838"/>
    <w:rsid w:val="00F97D83"/>
    <w:rsid w:val="00F97FFD"/>
    <w:rsid w:val="00FA007C"/>
    <w:rsid w:val="00FA00FE"/>
    <w:rsid w:val="00FA070D"/>
    <w:rsid w:val="00FA0A4E"/>
    <w:rsid w:val="00FA0B7C"/>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A5C"/>
    <w:rsid w:val="00FA7F00"/>
    <w:rsid w:val="00FB010A"/>
    <w:rsid w:val="00FB0A5E"/>
    <w:rsid w:val="00FB0AB2"/>
    <w:rsid w:val="00FB0D27"/>
    <w:rsid w:val="00FB0E2A"/>
    <w:rsid w:val="00FB12E4"/>
    <w:rsid w:val="00FB144E"/>
    <w:rsid w:val="00FB1640"/>
    <w:rsid w:val="00FB187A"/>
    <w:rsid w:val="00FB19FA"/>
    <w:rsid w:val="00FB1A14"/>
    <w:rsid w:val="00FB1B27"/>
    <w:rsid w:val="00FB1B76"/>
    <w:rsid w:val="00FB1E67"/>
    <w:rsid w:val="00FB2011"/>
    <w:rsid w:val="00FB2019"/>
    <w:rsid w:val="00FB26DB"/>
    <w:rsid w:val="00FB2C5E"/>
    <w:rsid w:val="00FB3344"/>
    <w:rsid w:val="00FB3775"/>
    <w:rsid w:val="00FB3CA6"/>
    <w:rsid w:val="00FB4021"/>
    <w:rsid w:val="00FB413D"/>
    <w:rsid w:val="00FB4B2C"/>
    <w:rsid w:val="00FB4C80"/>
    <w:rsid w:val="00FB5017"/>
    <w:rsid w:val="00FB5944"/>
    <w:rsid w:val="00FB5AE1"/>
    <w:rsid w:val="00FB6049"/>
    <w:rsid w:val="00FB6087"/>
    <w:rsid w:val="00FB61E1"/>
    <w:rsid w:val="00FB679F"/>
    <w:rsid w:val="00FB6BA8"/>
    <w:rsid w:val="00FB7389"/>
    <w:rsid w:val="00FC0C8C"/>
    <w:rsid w:val="00FC10D4"/>
    <w:rsid w:val="00FC132E"/>
    <w:rsid w:val="00FC153B"/>
    <w:rsid w:val="00FC186B"/>
    <w:rsid w:val="00FC1DCB"/>
    <w:rsid w:val="00FC2019"/>
    <w:rsid w:val="00FC24E7"/>
    <w:rsid w:val="00FC2E17"/>
    <w:rsid w:val="00FC3355"/>
    <w:rsid w:val="00FC3D44"/>
    <w:rsid w:val="00FC4002"/>
    <w:rsid w:val="00FC4265"/>
    <w:rsid w:val="00FC42DA"/>
    <w:rsid w:val="00FC49EA"/>
    <w:rsid w:val="00FC4B11"/>
    <w:rsid w:val="00FC4B8F"/>
    <w:rsid w:val="00FC58D4"/>
    <w:rsid w:val="00FC5A27"/>
    <w:rsid w:val="00FC5DE8"/>
    <w:rsid w:val="00FC5E13"/>
    <w:rsid w:val="00FC6035"/>
    <w:rsid w:val="00FC611A"/>
    <w:rsid w:val="00FC6469"/>
    <w:rsid w:val="00FC64DE"/>
    <w:rsid w:val="00FC6C13"/>
    <w:rsid w:val="00FC6D90"/>
    <w:rsid w:val="00FC7349"/>
    <w:rsid w:val="00FC7429"/>
    <w:rsid w:val="00FC79F9"/>
    <w:rsid w:val="00FC7A6D"/>
    <w:rsid w:val="00FC7B85"/>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6BD"/>
    <w:rsid w:val="00FD67EC"/>
    <w:rsid w:val="00FD69B1"/>
    <w:rsid w:val="00FD6E83"/>
    <w:rsid w:val="00FD710F"/>
    <w:rsid w:val="00FD74DB"/>
    <w:rsid w:val="00FD75E6"/>
    <w:rsid w:val="00FD7660"/>
    <w:rsid w:val="00FD7894"/>
    <w:rsid w:val="00FD7A03"/>
    <w:rsid w:val="00FD7BE1"/>
    <w:rsid w:val="00FD7C14"/>
    <w:rsid w:val="00FE0304"/>
    <w:rsid w:val="00FE0490"/>
    <w:rsid w:val="00FE0655"/>
    <w:rsid w:val="00FE0B57"/>
    <w:rsid w:val="00FE0C58"/>
    <w:rsid w:val="00FE1156"/>
    <w:rsid w:val="00FE190C"/>
    <w:rsid w:val="00FE1F53"/>
    <w:rsid w:val="00FE220A"/>
    <w:rsid w:val="00FE2365"/>
    <w:rsid w:val="00FE2400"/>
    <w:rsid w:val="00FE2EB6"/>
    <w:rsid w:val="00FE2FEA"/>
    <w:rsid w:val="00FE32C1"/>
    <w:rsid w:val="00FE37D0"/>
    <w:rsid w:val="00FE3898"/>
    <w:rsid w:val="00FE39D9"/>
    <w:rsid w:val="00FE3FFB"/>
    <w:rsid w:val="00FE4143"/>
    <w:rsid w:val="00FE48EB"/>
    <w:rsid w:val="00FE4C7B"/>
    <w:rsid w:val="00FE4D7E"/>
    <w:rsid w:val="00FE55A8"/>
    <w:rsid w:val="00FE5659"/>
    <w:rsid w:val="00FE57B9"/>
    <w:rsid w:val="00FE5C6A"/>
    <w:rsid w:val="00FE675E"/>
    <w:rsid w:val="00FE67E0"/>
    <w:rsid w:val="00FE6B82"/>
    <w:rsid w:val="00FE7336"/>
    <w:rsid w:val="00FE787C"/>
    <w:rsid w:val="00FF07B8"/>
    <w:rsid w:val="00FF0A92"/>
    <w:rsid w:val="00FF0AFB"/>
    <w:rsid w:val="00FF10FD"/>
    <w:rsid w:val="00FF1264"/>
    <w:rsid w:val="00FF1F6E"/>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958"/>
    <w:rsid w:val="00FF5C6A"/>
    <w:rsid w:val="00FF5C91"/>
    <w:rsid w:val="00FF62D2"/>
    <w:rsid w:val="00FF699D"/>
    <w:rsid w:val="00FF6B12"/>
    <w:rsid w:val="00FF6E9D"/>
    <w:rsid w:val="00FF7716"/>
    <w:rsid w:val="00FF77E2"/>
    <w:rsid w:val="00FF7D98"/>
    <w:rsid w:val="00FF7E8D"/>
    <w:rsid w:val="017132CC"/>
    <w:rsid w:val="01F31C37"/>
    <w:rsid w:val="02055574"/>
    <w:rsid w:val="02A44391"/>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18D6501"/>
    <w:rsid w:val="449F108A"/>
    <w:rsid w:val="45C60DE6"/>
    <w:rsid w:val="4CA01EFC"/>
    <w:rsid w:val="4E41300E"/>
    <w:rsid w:val="5A2F0976"/>
    <w:rsid w:val="5A9D4DA8"/>
    <w:rsid w:val="5E293D06"/>
    <w:rsid w:val="5E3F3AED"/>
    <w:rsid w:val="664748B2"/>
    <w:rsid w:val="688B5488"/>
    <w:rsid w:val="692F7E5F"/>
    <w:rsid w:val="6C9058EF"/>
    <w:rsid w:val="6F762E16"/>
    <w:rsid w:val="72181C50"/>
    <w:rsid w:val="72AA753F"/>
    <w:rsid w:val="7500270D"/>
    <w:rsid w:val="75703C89"/>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AE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5B0"/>
    <w:pPr>
      <w:spacing w:after="160" w:line="259" w:lineRule="auto"/>
    </w:pPr>
    <w:rPr>
      <w:rFonts w:asciiTheme="minorHAnsi" w:eastAsiaTheme="minorEastAsia" w:hAnsiTheme="minorHAnsi" w:cstheme="minorBidi"/>
      <w:sz w:val="22"/>
      <w:szCs w:val="22"/>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link w:val="Heading3Char"/>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unhideWhenUsed/>
    <w:rsid w:val="00B375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75B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aliases w:val="cap,cap Char"/>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qFormat/>
    <w:pPr>
      <w:tabs>
        <w:tab w:val="left" w:pos="2205"/>
      </w:tabs>
      <w:overflowPunct w:val="0"/>
      <w:adjustRightInd w:val="0"/>
      <w:ind w:left="200"/>
      <w:textAlignment w:val="baseline"/>
    </w:pPr>
    <w:rPr>
      <w:rFonts w:ascii="Times New Roman" w:eastAsia="SimSun" w:hAnsi="Times New Roman" w:cs="Times New Roman"/>
      <w:szCs w:val="20"/>
      <w:lang w:eastAsia="ja-JP"/>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uiPriority w:val="99"/>
    <w:qFormat/>
    <w:rPr>
      <w:color w:val="0000FF"/>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6"/>
      <w:szCs w:val="16"/>
    </w:rPr>
  </w:style>
  <w:style w:type="character" w:styleId="HTMLCite">
    <w:name w:val="HTML Cite"/>
    <w:basedOn w:val="DefaultParagraphFont"/>
    <w:semiHidden/>
    <w:unhideWhenUsed/>
    <w:qFormat/>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line="259" w:lineRule="auto"/>
      <w:jc w:val="both"/>
    </w:pPr>
    <w:rPr>
      <w:rFonts w:ascii="Arial" w:hAnsi="Arial" w:cs="Arial"/>
      <w:color w:val="0000FF"/>
      <w:kern w:val="2"/>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rPr>
  </w:style>
  <w:style w:type="paragraph" w:styleId="ListParagraph">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列,列出段落"/>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pPr>
      <w:spacing w:after="160" w:line="259" w:lineRule="auto"/>
    </w:pPr>
    <w:rPr>
      <w:sz w:val="22"/>
      <w:lang w:val="en-GB"/>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aliases w:val="- Bullets Char,목록 단락 Char,リスト段落 Char,?? ?? Char,????? Char,???? Char,Lista1 Char,中等深浅网格 1 - 着色 21 Char,列表段落1 Char,—ño’i—Ž Char,列表段落 Char,¥¡¡¡¡ì¬º¥¹¥È¶ÎÂä Char,ÁÐ³ö¶ÎÂä Char,¥ê¥¹¥È¶ÎÂä Char,1st level - Bullet List Paragraph Char,列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Cs w:val="20"/>
      <w:lang w:eastAsia="en-GB"/>
    </w:rPr>
  </w:style>
  <w:style w:type="character" w:customStyle="1" w:styleId="focus">
    <w:name w:val="focus"/>
    <w:basedOn w:val="DefaultParagraphFont"/>
    <w:qFormat/>
  </w:style>
  <w:style w:type="character" w:customStyle="1" w:styleId="BodyTextIndent2Char">
    <w:name w:val="Body Text Indent 2 Char"/>
    <w:basedOn w:val="DefaultParagraphFont"/>
    <w:link w:val="BodyTextIndent2"/>
    <w:qFormat/>
    <w:rPr>
      <w:kern w:val="2"/>
      <w:lang w:eastAsia="ja-JP"/>
    </w:rPr>
  </w:style>
  <w:style w:type="paragraph" w:customStyle="1" w:styleId="reference0">
    <w:name w:val="reference"/>
    <w:basedOn w:val="Normal"/>
    <w:qFormat/>
    <w:pPr>
      <w:numPr>
        <w:numId w:val="16"/>
      </w:numPr>
      <w:adjustRightInd w:val="0"/>
      <w:spacing w:after="60"/>
    </w:pPr>
    <w:rPr>
      <w:rFonts w:ascii="Times New Roman" w:eastAsia="Times New Roman" w:hAnsi="Times New Roman" w:cs="Times New Roman"/>
      <w:szCs w:val="20"/>
      <w:lang w:val="en-GB"/>
    </w:rPr>
  </w:style>
  <w:style w:type="character" w:customStyle="1" w:styleId="DateChar">
    <w:name w:val="Date Char"/>
    <w:basedOn w:val="DefaultParagraphFont"/>
    <w:link w:val="Date"/>
    <w:semiHidden/>
    <w:qFormat/>
    <w:rPr>
      <w:rFonts w:asciiTheme="minorHAnsi" w:eastAsiaTheme="minorEastAsia" w:hAnsiTheme="minorHAnsi" w:cstheme="minorBidi"/>
      <w:sz w:val="22"/>
      <w:szCs w:val="22"/>
    </w:rPr>
  </w:style>
  <w:style w:type="paragraph" w:customStyle="1" w:styleId="proposal0">
    <w:name w:val="proposal"/>
    <w:basedOn w:val="BodyText"/>
    <w:next w:val="Normal"/>
    <w:link w:val="proposalChar"/>
    <w:qFormat/>
    <w:pPr>
      <w:spacing w:beforeLines="50" w:before="120" w:afterLines="50" w:after="120"/>
    </w:pPr>
    <w:rPr>
      <w:rFonts w:ascii="Times New Roman" w:eastAsia="SimSun" w:hAnsi="Times New Roman" w:cs="Times New Roman"/>
      <w:b/>
      <w:szCs w:val="20"/>
    </w:rPr>
  </w:style>
  <w:style w:type="character" w:customStyle="1" w:styleId="proposalChar">
    <w:name w:val="proposal Char"/>
    <w:link w:val="proposal0"/>
    <w:qFormat/>
    <w:rPr>
      <w:b/>
      <w:lang w:eastAsia="zh-CN"/>
    </w:rPr>
  </w:style>
  <w:style w:type="character" w:customStyle="1" w:styleId="CaptionChar3">
    <w:name w:val="Caption Char3"/>
    <w:uiPriority w:val="35"/>
    <w:qFormat/>
    <w:rPr>
      <w:rFonts w:ascii="Times New Roman" w:eastAsia="Times New Roman" w:hAnsi="Times New Roman"/>
      <w:lang w:val="en-GB" w:eastAsia="en-US"/>
    </w:rPr>
  </w:style>
  <w:style w:type="character" w:customStyle="1" w:styleId="Heading3Char">
    <w:name w:val="Heading 3 Char"/>
    <w:basedOn w:val="DefaultParagraphFont"/>
    <w:link w:val="Heading3"/>
    <w:qFormat/>
    <w:rPr>
      <w:rFonts w:ascii="Arial" w:hAnsi="Arial" w:cs="Arial"/>
      <w:sz w:val="22"/>
      <w:lang w:val="en-GB"/>
    </w:rPr>
  </w:style>
  <w:style w:type="paragraph" w:styleId="TableofFigures">
    <w:name w:val="table of figures"/>
    <w:basedOn w:val="BodyText"/>
    <w:next w:val="Normal"/>
    <w:uiPriority w:val="99"/>
    <w:rsid w:val="00D94636"/>
    <w:pPr>
      <w:spacing w:after="120"/>
      <w:ind w:left="1701" w:hanging="1701"/>
    </w:pPr>
    <w:rPr>
      <w:rFonts w:ascii="Arial" w:eastAsiaTheme="minorHAnsi" w:hAnsi="Arial"/>
      <w:b/>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249855">
      <w:bodyDiv w:val="1"/>
      <w:marLeft w:val="0"/>
      <w:marRight w:val="0"/>
      <w:marTop w:val="0"/>
      <w:marBottom w:val="0"/>
      <w:divBdr>
        <w:top w:val="none" w:sz="0" w:space="0" w:color="auto"/>
        <w:left w:val="none" w:sz="0" w:space="0" w:color="auto"/>
        <w:bottom w:val="none" w:sz="0" w:space="0" w:color="auto"/>
        <w:right w:val="none" w:sz="0" w:space="0" w:color="auto"/>
      </w:divBdr>
    </w:div>
    <w:div w:id="590312684">
      <w:bodyDiv w:val="1"/>
      <w:marLeft w:val="0"/>
      <w:marRight w:val="0"/>
      <w:marTop w:val="0"/>
      <w:marBottom w:val="0"/>
      <w:divBdr>
        <w:top w:val="none" w:sz="0" w:space="0" w:color="auto"/>
        <w:left w:val="none" w:sz="0" w:space="0" w:color="auto"/>
        <w:bottom w:val="none" w:sz="0" w:space="0" w:color="auto"/>
        <w:right w:val="none" w:sz="0" w:space="0" w:color="auto"/>
      </w:divBdr>
    </w:div>
    <w:div w:id="1684159908">
      <w:bodyDiv w:val="1"/>
      <w:marLeft w:val="0"/>
      <w:marRight w:val="0"/>
      <w:marTop w:val="0"/>
      <w:marBottom w:val="0"/>
      <w:divBdr>
        <w:top w:val="none" w:sz="0" w:space="0" w:color="auto"/>
        <w:left w:val="none" w:sz="0" w:space="0" w:color="auto"/>
        <w:bottom w:val="none" w:sz="0" w:space="0" w:color="auto"/>
        <w:right w:val="none" w:sz="0" w:space="0" w:color="auto"/>
      </w:divBdr>
    </w:div>
    <w:div w:id="180160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8839</Words>
  <Characters>50384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2021-11-09T14:30:00Z</dcterms:created>
  <dcterms:modified xsi:type="dcterms:W3CDTF">2021-11-11T14:08:00Z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1618155734</vt:lpwstr>
  </property>
</Properties>
</file>