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2E55" w14:textId="77777777" w:rsidR="00C74166" w:rsidRDefault="00C74166">
      <w:pPr>
        <w:ind w:left="360"/>
        <w:rPr>
          <w:lang w:eastAsia="zh-CN"/>
        </w:rPr>
      </w:pPr>
    </w:p>
    <w:p w14:paraId="1D6F3D6F" w14:textId="77777777" w:rsidR="00C74166" w:rsidRDefault="001F2302">
      <w:pPr>
        <w:pStyle w:val="Heading1"/>
        <w:rPr>
          <w:rFonts w:eastAsia="DengXian"/>
        </w:rPr>
      </w:pPr>
      <w:bookmarkStart w:id="0" w:name="_Toc54335631"/>
      <w:bookmarkStart w:id="1" w:name="_Toc83729185"/>
      <w:bookmarkStart w:id="2" w:name="_Toc85778447"/>
      <w:r>
        <w:rPr>
          <w:rFonts w:eastAsia="DengXian"/>
        </w:rPr>
        <w:t>Conclusions</w:t>
      </w:r>
      <w:bookmarkEnd w:id="0"/>
      <w:bookmarkEnd w:id="1"/>
      <w:bookmarkEnd w:id="2"/>
    </w:p>
    <w:p w14:paraId="4F949AE6" w14:textId="77777777"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 for the applications of interest taking outcome of SA WG4 work as input, (3) identify evaluation methodology and KPI to assess XR and CG performance for relevant deployment scenarios, (4) evaluate XR and CG performance towards characterization of identified KPIs.</w:t>
      </w:r>
    </w:p>
    <w:p w14:paraId="13073FA6" w14:textId="77777777" w:rsidR="00C74166" w:rsidRDefault="001F2302">
      <w:pPr>
        <w:spacing w:after="120"/>
        <w:jc w:val="both"/>
        <w:rPr>
          <w:rFonts w:eastAsiaTheme="minorEastAsia"/>
          <w:lang w:eastAsia="zh-CN"/>
        </w:rPr>
      </w:pPr>
      <w:r>
        <w:rPr>
          <w:rFonts w:eastAsiaTheme="minorEastAsia"/>
          <w:lang w:eastAsia="zh-CN"/>
        </w:rPr>
        <w:t>Diverse AR, VR, and CG applications were identified and confirmed in the study. These applications include, but not limited to, VR1 (Viewport dependent streaming), VR2 (Split Rendering: Viewport rendering with Time Warp in device), AR1 (XR Distributed Computing), AR2 (XR Conversational), CG.</w:t>
      </w:r>
    </w:p>
    <w:p w14:paraId="182191D5" w14:textId="77777777" w:rsidR="00C74166" w:rsidRDefault="001F2302">
      <w:pPr>
        <w:spacing w:after="120"/>
        <w:jc w:val="both"/>
      </w:pPr>
      <w:r>
        <w:rPr>
          <w:rFonts w:eastAsiaTheme="minorEastAsia"/>
          <w:lang w:eastAsia="zh-CN"/>
        </w:rPr>
        <w:t xml:space="preserve">Traffic models and characteristics of AR, VR, and CG applications were developed taking into account NR RAN performance evaluations. </w:t>
      </w:r>
      <w:r>
        <w:t xml:space="preserve">The traffic models include single stream downlink (DL) traffic model for VR/AR/CG, multi-stream DL traffic model for VR/AR/CG, single stream uplink (UL) traffic models for VR/AR/CG, and multi-stream UL traffic model for AR, as </w:t>
      </w:r>
      <w:r>
        <w:rPr>
          <w:kern w:val="2"/>
          <w:lang w:eastAsia="zh-CN"/>
        </w:rPr>
        <w:t>described in Clause 6</w:t>
      </w:r>
      <w:r>
        <w:t>.</w:t>
      </w:r>
    </w:p>
    <w:p w14:paraId="5AE459A4" w14:textId="77777777" w:rsidR="00C74166" w:rsidRDefault="001F2302">
      <w:pPr>
        <w:spacing w:after="120"/>
        <w:jc w:val="both"/>
        <w:rPr>
          <w:rFonts w:eastAsiaTheme="minorEastAsia"/>
          <w:lang w:eastAsia="zh-CN"/>
        </w:rPr>
      </w:pPr>
      <w:r>
        <w:t xml:space="preserve">The AR, VR, and CG performance for NR was evaluated using the traffic models for FR1 and FR2 in various deployment scenarios, indoor hotspot, dense urban, and urban macro, in terms of </w:t>
      </w:r>
      <w:r>
        <w:rPr>
          <w:rFonts w:eastAsiaTheme="minorEastAsia"/>
          <w:lang w:eastAsia="zh-CN"/>
        </w:rPr>
        <w:t>capacity, UE power consumption, coverage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7777777" w:rsidR="00C74166" w:rsidRDefault="001F2302">
      <w:pPr>
        <w:spacing w:after="120"/>
        <w:jc w:val="both"/>
        <w:rPr>
          <w:lang w:val="en-US"/>
        </w:rPr>
      </w:pPr>
      <w:r>
        <w:t>The capacity for AR, VR</w:t>
      </w:r>
      <w:r>
        <w:rPr>
          <w:rFonts w:eastAsiaTheme="minorEastAsia"/>
          <w:lang w:eastAsia="zh-CN"/>
        </w:rPr>
        <w:t>, and CG applications was evaluated</w:t>
      </w:r>
      <w:del w:id="3" w:author="Petrov, Vitaly (Nokia - FI/Espoo)" w:date="2021-11-17T18:03:00Z">
        <w:r>
          <w:rPr>
            <w:rFonts w:eastAsiaTheme="minorEastAsia"/>
            <w:lang w:eastAsia="zh-CN"/>
          </w:rPr>
          <w:delText xml:space="preserve">. </w:delText>
        </w:r>
        <w:r>
          <w:delText>The study spans over capacity evaluation for baseline configurations and parameters, capacity comparison for different parameters, and evaluation of potential enhancement schemes.</w:delText>
        </w:r>
      </w:del>
      <w:ins w:id="4" w:author="Petrov, Vitaly (Nokia - FI/Espoo)" w:date="2021-11-17T18:03:00Z">
        <w:r>
          <w:rPr>
            <w:rFonts w:eastAsiaTheme="minorEastAsia"/>
            <w:lang w:eastAsia="zh-CN"/>
          </w:rPr>
          <w:t xml:space="preserve"> </w:t>
        </w:r>
        <w:r>
          <w:rPr>
            <w:szCs w:val="24"/>
          </w:rPr>
          <w:t xml:space="preserve">and </w:t>
        </w:r>
        <w:commentRangeStart w:id="5"/>
        <w:r>
          <w:rPr>
            <w:szCs w:val="24"/>
          </w:rPr>
          <w:t>the results are summarized as follows</w:t>
        </w:r>
      </w:ins>
      <w:commentRangeEnd w:id="5"/>
      <w:ins w:id="6" w:author="Petrov, Vitaly (Nokia - FI/Espoo)" w:date="2021-11-17T18:04:00Z">
        <w:r>
          <w:rPr>
            <w:rStyle w:val="CommentReference"/>
          </w:rPr>
          <w:commentReference w:id="5"/>
        </w:r>
      </w:ins>
      <w:ins w:id="7" w:author="Petrov, Vitaly (Nokia - FI/Espoo)" w:date="2021-11-17T18:03:00Z">
        <w:r>
          <w:rPr>
            <w:szCs w:val="24"/>
          </w:rPr>
          <w:t>:</w:t>
        </w:r>
      </w:ins>
    </w:p>
    <w:p w14:paraId="6D717D0D" w14:textId="77777777" w:rsidR="00C74166"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DengXian" w:hAnsi="Times New Roman"/>
          <w:sz w:val="20"/>
          <w:szCs w:val="20"/>
        </w:rPr>
        <w:t xml:space="preserve"> FR1 DL/UL and FR2 DL/UL were evaluated based on the agreed traffic model, evaluation methodology, and KPIs, with the results and </w:t>
      </w:r>
      <w:commentRangeStart w:id="8"/>
      <w:r>
        <w:rPr>
          <w:rFonts w:ascii="Times New Roman" w:eastAsia="DengXian" w:hAnsi="Times New Roman"/>
          <w:sz w:val="20"/>
          <w:szCs w:val="20"/>
        </w:rPr>
        <w:t>observations</w:t>
      </w:r>
      <w:commentRangeEnd w:id="8"/>
      <w:r>
        <w:commentReference w:id="8"/>
      </w:r>
      <w:r>
        <w:rPr>
          <w:rFonts w:ascii="Times New Roman" w:eastAsia="DengXian" w:hAnsi="Times New Roman"/>
          <w:sz w:val="20"/>
          <w:szCs w:val="20"/>
        </w:rPr>
        <w:t xml:space="preserve"> given in Clause 8.3.1. </w:t>
      </w:r>
      <w:commentRangeStart w:id="9"/>
      <w:commentRangeStart w:id="10"/>
      <w:commentRangeStart w:id="11"/>
      <w:commentRangeStart w:id="12"/>
      <w:r>
        <w:rPr>
          <w:rFonts w:ascii="Times New Roman" w:eastAsia="DengXian" w:hAnsi="Times New Roman"/>
          <w:sz w:val="20"/>
          <w:szCs w:val="20"/>
        </w:rPr>
        <w:t>The evaluation results show</w:t>
      </w:r>
      <w:commentRangeEnd w:id="9"/>
      <w:r>
        <w:commentReference w:id="9"/>
      </w:r>
      <w:r>
        <w:rPr>
          <w:rFonts w:ascii="Times New Roman" w:eastAsia="DengXian" w:hAnsi="Times New Roman"/>
          <w:sz w:val="20"/>
          <w:szCs w:val="20"/>
        </w:rPr>
        <w:t xml:space="preserve"> that 5G NR can well support AR, VR, and CG for the evaluated cases and scenarios. </w:t>
      </w:r>
      <w:commentRangeEnd w:id="10"/>
      <w:r>
        <w:rPr>
          <w:rStyle w:val="CommentReference"/>
          <w:rFonts w:ascii="Times New Roman" w:eastAsia="DengXian" w:hAnsi="Times New Roman" w:cs="Times New Roman"/>
        </w:rPr>
        <w:commentReference w:id="10"/>
      </w:r>
      <w:commentRangeEnd w:id="11"/>
      <w:r>
        <w:rPr>
          <w:rStyle w:val="CommentReference"/>
          <w:rFonts w:ascii="Times New Roman" w:eastAsia="DengXian" w:hAnsi="Times New Roman" w:cs="Times New Roman"/>
        </w:rPr>
        <w:commentReference w:id="11"/>
      </w:r>
      <w:commentRangeEnd w:id="12"/>
      <w:r w:rsidR="00961C1D">
        <w:rPr>
          <w:rStyle w:val="CommentReference"/>
          <w:rFonts w:ascii="Times New Roman" w:eastAsia="DengXian" w:hAnsi="Times New Roman" w:cs="Times New Roman"/>
        </w:rPr>
        <w:commentReference w:id="12"/>
      </w:r>
    </w:p>
    <w:p w14:paraId="0EE3CD62" w14:textId="77777777" w:rsidR="00C74166"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The capacity impact of different data-rates, different PDB/PER (packet delay budget/packet error rate) values, jitter, dual-eye buffer staggering, different TDD frame formats, different bandwidths, or FDM/SDM and mini-slot operations have been evaluated.  The results and observations are given in Clause 8.3.2. Based on the evaluation results, the following is observed</w:t>
      </w:r>
      <w:ins w:id="13" w:author="Petrov, Vitaly (Nokia - FI/Espoo)" w:date="2021-11-17T17:35:00Z">
        <w:r>
          <w:rPr>
            <w:rFonts w:ascii="Times New Roman" w:eastAsia="DengXian" w:hAnsi="Times New Roman"/>
            <w:sz w:val="20"/>
            <w:szCs w:val="20"/>
          </w:rPr>
          <w:t>:</w:t>
        </w:r>
      </w:ins>
      <w:del w:id="14" w:author="Petrov, Vitaly (Nokia - FI/Espoo)" w:date="2021-11-17T17:35:00Z">
        <w:r>
          <w:rPr>
            <w:rFonts w:ascii="Times New Roman" w:eastAsia="DengXian" w:hAnsi="Times New Roman"/>
            <w:sz w:val="20"/>
            <w:szCs w:val="20"/>
          </w:rPr>
          <w:delText>.</w:delText>
        </w:r>
      </w:del>
    </w:p>
    <w:p w14:paraId="544AEAC3" w14:textId="617F20C8"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The</w:t>
      </w:r>
      <w:ins w:id="15" w:author="Fang-Chen Cheng" w:date="2021-11-17T15:46:00Z">
        <w:r w:rsidR="00E42F8F">
          <w:rPr>
            <w:rFonts w:ascii="Times New Roman" w:eastAsia="DengXian" w:hAnsi="Times New Roman" w:cs="Times New Roman"/>
            <w:sz w:val="20"/>
            <w:szCs w:val="20"/>
            <w:lang w:eastAsia="zh-CN"/>
          </w:rPr>
          <w:t xml:space="preserve"> NR system capacity in support of</w:t>
        </w:r>
      </w:ins>
      <w:r>
        <w:rPr>
          <w:rFonts w:ascii="Times New Roman" w:eastAsia="DengXian"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ins w:id="16" w:author="Fang-Chen Cheng" w:date="2021-11-17T15:47:00Z">
        <w:r w:rsidR="00E42F8F">
          <w:rPr>
            <w:rFonts w:ascii="Times New Roman" w:eastAsia="DengXian" w:hAnsi="Times New Roman" w:cs="Times New Roman"/>
            <w:sz w:val="20"/>
            <w:szCs w:val="20"/>
            <w:lang w:eastAsia="zh-CN"/>
          </w:rPr>
          <w:t xml:space="preserve">applications </w:t>
        </w:r>
      </w:ins>
      <w:del w:id="17" w:author="Fang-Chen Cheng" w:date="2021-11-17T15:46:00Z">
        <w:r w:rsidDel="00E42F8F">
          <w:rPr>
            <w:rFonts w:ascii="Times New Roman" w:eastAsia="DengXian" w:hAnsi="Times New Roman" w:cs="Times New Roman"/>
            <w:sz w:val="20"/>
            <w:szCs w:val="20"/>
            <w:lang w:eastAsia="zh-CN"/>
          </w:rPr>
          <w:delText>capacity</w:delText>
        </w:r>
      </w:del>
      <w:r>
        <w:rPr>
          <w:rFonts w:ascii="Times New Roman" w:eastAsia="DengXian" w:hAnsi="Times New Roman" w:cs="Times New Roman"/>
          <w:sz w:val="20"/>
          <w:szCs w:val="20"/>
          <w:lang w:eastAsia="zh-CN"/>
        </w:rPr>
        <w:t xml:space="preserve"> is smaller for applications requiring higher data rate. </w:t>
      </w:r>
    </w:p>
    <w:p w14:paraId="591D2397" w14:textId="2E2F0E45"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ins w:id="18" w:author="Fang-Chen Cheng" w:date="2021-11-17T15:46:00Z">
        <w:r w:rsidR="00E42F8F">
          <w:rPr>
            <w:rFonts w:ascii="Times New Roman" w:eastAsia="DengXian" w:hAnsi="Times New Roman" w:cs="Times New Roman"/>
            <w:sz w:val="20"/>
            <w:szCs w:val="20"/>
            <w:lang w:eastAsia="zh-CN"/>
          </w:rPr>
          <w:t>N</w:t>
        </w:r>
      </w:ins>
      <w:ins w:id="19" w:author="Fang-Chen Cheng" w:date="2021-11-17T15:47:00Z">
        <w:r w:rsidR="00E42F8F">
          <w:rPr>
            <w:rFonts w:ascii="Times New Roman" w:eastAsia="DengXian" w:hAnsi="Times New Roman" w:cs="Times New Roman"/>
            <w:sz w:val="20"/>
            <w:szCs w:val="20"/>
            <w:lang w:eastAsia="zh-CN"/>
          </w:rPr>
          <w:t xml:space="preserve">R system capacity in support of </w:t>
        </w:r>
      </w:ins>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ins w:id="20" w:author="Fang-Chen Cheng" w:date="2021-11-17T15:47:00Z">
        <w:r w:rsidR="00E42F8F">
          <w:rPr>
            <w:rFonts w:ascii="Times New Roman" w:eastAsia="DengXian" w:hAnsi="Times New Roman" w:cs="Times New Roman"/>
            <w:sz w:val="20"/>
            <w:szCs w:val="20"/>
            <w:lang w:eastAsia="zh-CN"/>
          </w:rPr>
          <w:t xml:space="preserve">applications </w:t>
        </w:r>
      </w:ins>
      <w:del w:id="21" w:author="Fang-Chen Cheng" w:date="2021-11-17T15:47:00Z">
        <w:r w:rsidDel="00E42F8F">
          <w:rPr>
            <w:rFonts w:ascii="Times New Roman" w:eastAsia="DengXian" w:hAnsi="Times New Roman" w:cs="Times New Roman"/>
            <w:sz w:val="20"/>
            <w:szCs w:val="20"/>
            <w:lang w:eastAsia="zh-CN"/>
          </w:rPr>
          <w:delText>capacity</w:delText>
        </w:r>
      </w:del>
      <w:r>
        <w:rPr>
          <w:rFonts w:ascii="Times New Roman" w:eastAsia="DengXian" w:hAnsi="Times New Roman" w:cs="Times New Roman"/>
          <w:sz w:val="20"/>
          <w:szCs w:val="20"/>
          <w:lang w:eastAsia="zh-CN"/>
        </w:rPr>
        <w:t xml:space="preserve"> is higher with larger PDB value and/or less stringent (i.e., higher) PER requirement. </w:t>
      </w:r>
    </w:p>
    <w:p w14:paraId="4DEB2F25" w14:textId="77777777" w:rsidR="00C74166" w:rsidRDefault="001F2302">
      <w:pPr>
        <w:pStyle w:val="ListParagraph"/>
        <w:widowControl w:val="0"/>
        <w:numPr>
          <w:ilvl w:val="1"/>
          <w:numId w:val="2"/>
        </w:numPr>
        <w:spacing w:after="120"/>
        <w:ind w:firstLineChars="0"/>
        <w:jc w:val="both"/>
        <w:rPr>
          <w:del w:id="22" w:author="Eddy Kwon (Hwan-Joon)" w:date="2021-11-16T23:23:00Z"/>
          <w:rFonts w:ascii="Times New Roman" w:eastAsia="DengXian" w:hAnsi="Times New Roman" w:cs="Times New Roman"/>
          <w:sz w:val="20"/>
          <w:szCs w:val="20"/>
        </w:rPr>
      </w:pPr>
      <w:del w:id="23" w:author="Eddy Kwon (Hwan-Joon)" w:date="2021-11-16T23:23:00Z">
        <w:r>
          <w:rPr>
            <w:rFonts w:ascii="Times New Roman" w:eastAsia="DengXian" w:hAnsi="Times New Roman" w:cs="Times New Roman"/>
            <w:sz w:val="20"/>
            <w:szCs w:val="20"/>
            <w:lang w:eastAsia="zh-CN"/>
          </w:rPr>
          <w:delText xml:space="preserve">Jitter has marginal impact on the </w:delText>
        </w:r>
        <w:r>
          <w:rPr>
            <w:rFonts w:ascii="Times New Roman" w:hAnsi="Times New Roman" w:cs="Times New Roman"/>
            <w:sz w:val="20"/>
            <w:szCs w:val="20"/>
            <w:lang w:eastAsia="zh-CN"/>
          </w:rPr>
          <w:delText>AR, VR, and CG</w:delText>
        </w:r>
        <w:r>
          <w:rPr>
            <w:rFonts w:ascii="Times New Roman" w:eastAsia="DengXian" w:hAnsi="Times New Roman" w:cs="Times New Roman"/>
            <w:sz w:val="20"/>
            <w:szCs w:val="20"/>
            <w:lang w:eastAsia="zh-CN"/>
          </w:rPr>
          <w:delText xml:space="preserve"> </w:delText>
        </w:r>
        <w:commentRangeStart w:id="24"/>
        <w:r>
          <w:rPr>
            <w:rFonts w:ascii="Times New Roman" w:eastAsia="DengXian" w:hAnsi="Times New Roman" w:cs="Times New Roman"/>
            <w:sz w:val="20"/>
            <w:szCs w:val="20"/>
            <w:lang w:eastAsia="zh-CN"/>
          </w:rPr>
          <w:delText>capacity</w:delText>
        </w:r>
      </w:del>
      <w:commentRangeEnd w:id="24"/>
      <w:r>
        <w:rPr>
          <w:rStyle w:val="CommentReference"/>
          <w:rFonts w:ascii="Times New Roman" w:eastAsia="DengXian" w:hAnsi="Times New Roman" w:cs="Times New Roman"/>
        </w:rPr>
        <w:commentReference w:id="24"/>
      </w:r>
      <w:del w:id="25" w:author="Eddy Kwon (Hwan-Joon)" w:date="2021-11-16T23:23:00Z">
        <w:r>
          <w:rPr>
            <w:rFonts w:ascii="Times New Roman" w:eastAsia="DengXian" w:hAnsi="Times New Roman" w:cs="Times New Roman"/>
            <w:sz w:val="20"/>
            <w:szCs w:val="20"/>
            <w:lang w:eastAsia="zh-CN"/>
          </w:rPr>
          <w:delText xml:space="preserve">.  </w:delText>
        </w:r>
      </w:del>
    </w:p>
    <w:p w14:paraId="0FA2EB5A"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capacity is higher with larger system bandwidth. </w:t>
      </w:r>
    </w:p>
    <w:p w14:paraId="782B9D2E" w14:textId="09C3F9D8" w:rsidR="00C74166"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Various potential </w:t>
      </w:r>
      <w:ins w:id="26" w:author="Fang-Chen Cheng" w:date="2021-11-17T15:47:00Z">
        <w:r w:rsidR="00E42F8F">
          <w:rPr>
            <w:rFonts w:ascii="Times New Roman" w:eastAsia="DengXian" w:hAnsi="Times New Roman"/>
            <w:sz w:val="20"/>
            <w:szCs w:val="20"/>
          </w:rPr>
          <w:t xml:space="preserve">NR </w:t>
        </w:r>
      </w:ins>
      <w:del w:id="27" w:author="Fang-Chen Cheng" w:date="2021-11-17T15:47:00Z">
        <w:r w:rsidDel="00E42F8F">
          <w:rPr>
            <w:rFonts w:ascii="Times New Roman" w:eastAsia="DengXian" w:hAnsi="Times New Roman"/>
            <w:sz w:val="20"/>
            <w:szCs w:val="20"/>
          </w:rPr>
          <w:delText>XR</w:delText>
        </w:r>
      </w:del>
      <w:r>
        <w:rPr>
          <w:rFonts w:ascii="Times New Roman" w:eastAsia="DengXian" w:hAnsi="Times New Roman"/>
          <w:sz w:val="20"/>
          <w:szCs w:val="20"/>
        </w:rPr>
        <w:t xml:space="preserve"> capacity enhancement schemes</w:t>
      </w:r>
      <w:ins w:id="28" w:author="Fang-Chen Cheng" w:date="2021-11-17T15:47:00Z">
        <w:r w:rsidR="00E42F8F">
          <w:rPr>
            <w:rFonts w:ascii="Times New Roman" w:eastAsia="DengXian" w:hAnsi="Times New Roman"/>
            <w:sz w:val="20"/>
            <w:szCs w:val="20"/>
          </w:rPr>
          <w:t xml:space="preserve"> in support of XR services</w:t>
        </w:r>
      </w:ins>
      <w:r>
        <w:rPr>
          <w:rFonts w:ascii="Times New Roman" w:eastAsia="DengXian" w:hAnsi="Times New Roman"/>
          <w:sz w:val="20"/>
          <w:szCs w:val="20"/>
        </w:rPr>
        <w:t xml:space="preserve"> were </w:t>
      </w:r>
      <w:ins w:id="29" w:author="Petrov, Vitaly (Nokia - FI/Espoo)" w:date="2021-11-17T17:35:00Z">
        <w:r>
          <w:rPr>
            <w:rFonts w:ascii="Times New Roman" w:eastAsia="DengXian" w:hAnsi="Times New Roman"/>
            <w:sz w:val="20"/>
            <w:szCs w:val="20"/>
          </w:rPr>
          <w:t xml:space="preserve">proposed and </w:t>
        </w:r>
      </w:ins>
      <w:r>
        <w:rPr>
          <w:rFonts w:ascii="Times New Roman" w:eastAsia="DengXian" w:hAnsi="Times New Roman"/>
          <w:sz w:val="20"/>
          <w:szCs w:val="20"/>
        </w:rPr>
        <w:t>evaluated</w:t>
      </w:r>
      <w:ins w:id="30" w:author="Petrov, Vitaly (Nokia - FI/Espoo)" w:date="2021-11-17T17:35:00Z">
        <w:r>
          <w:rPr>
            <w:rFonts w:ascii="Times New Roman" w:eastAsia="DengXian" w:hAnsi="Times New Roman"/>
            <w:sz w:val="20"/>
            <w:szCs w:val="20"/>
          </w:rPr>
          <w:t xml:space="preserve"> by different co</w:t>
        </w:r>
      </w:ins>
      <w:ins w:id="31" w:author="Petrov, Vitaly (Nokia - FI/Espoo)" w:date="2021-11-17T17:36:00Z">
        <w:r>
          <w:rPr>
            <w:rFonts w:ascii="Times New Roman" w:eastAsia="DengXian" w:hAnsi="Times New Roman"/>
            <w:sz w:val="20"/>
            <w:szCs w:val="20"/>
          </w:rPr>
          <w:t>mpanies</w:t>
        </w:r>
      </w:ins>
      <w:r>
        <w:rPr>
          <w:rFonts w:ascii="Times New Roman" w:eastAsia="DengXian" w:hAnsi="Times New Roman"/>
          <w:sz w:val="20"/>
          <w:szCs w:val="20"/>
        </w:rPr>
        <w:t>.  The</w:t>
      </w:r>
      <w:ins w:id="32" w:author="Petrov, Vitaly (Nokia - FI/Espoo)" w:date="2021-11-17T17:36:00Z">
        <w:r>
          <w:rPr>
            <w:rFonts w:ascii="Times New Roman" w:eastAsia="DengXian" w:hAnsi="Times New Roman"/>
            <w:sz w:val="20"/>
            <w:szCs w:val="20"/>
          </w:rPr>
          <w:t>ir</w:t>
        </w:r>
      </w:ins>
      <w:r>
        <w:rPr>
          <w:rFonts w:ascii="Times New Roman" w:eastAsia="DengXian" w:hAnsi="Times New Roman"/>
          <w:sz w:val="20"/>
          <w:szCs w:val="20"/>
        </w:rPr>
        <w:t xml:space="preserve"> results and observations are given in Clause 8.3.3.</w:t>
      </w:r>
    </w:p>
    <w:p w14:paraId="3C39E479" w14:textId="77777777" w:rsidR="00C74166" w:rsidRDefault="00C74166">
      <w:pPr>
        <w:spacing w:after="120"/>
        <w:jc w:val="both"/>
        <w:rPr>
          <w:rFonts w:eastAsiaTheme="minorEastAsia"/>
          <w:lang w:eastAsia="zh-CN"/>
        </w:rPr>
      </w:pPr>
    </w:p>
    <w:p w14:paraId="13FECC0D"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UE power consumption</w:t>
      </w:r>
    </w:p>
    <w:p w14:paraId="30E6DD40" w14:textId="77777777" w:rsidR="00C74166" w:rsidRDefault="001F2302">
      <w:pPr>
        <w:spacing w:after="120"/>
        <w:jc w:val="both"/>
        <w:rPr>
          <w:szCs w:val="24"/>
        </w:rPr>
      </w:pPr>
      <w:r>
        <w:rPr>
          <w:szCs w:val="24"/>
        </w:rPr>
        <w:t xml:space="preserve">The UE power consumption for </w:t>
      </w:r>
      <w:r>
        <w:rPr>
          <w:lang w:eastAsia="zh-CN"/>
        </w:rPr>
        <w:t>AR, VR</w:t>
      </w:r>
      <w:r>
        <w:rPr>
          <w:rFonts w:eastAsiaTheme="minorEastAsia"/>
          <w:lang w:eastAsia="zh-CN"/>
        </w:rPr>
        <w:t>, and CG</w:t>
      </w:r>
      <w:r>
        <w:rPr>
          <w:szCs w:val="24"/>
        </w:rPr>
        <w:t xml:space="preserve"> applications was evaluated and the results are summarized as follows:</w:t>
      </w:r>
    </w:p>
    <w:p w14:paraId="23C2A184" w14:textId="77777777" w:rsidR="00C74166"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Pr>
          <w:rFonts w:ascii="Times New Roman" w:eastAsia="DengXian" w:hAnsi="Times New Roman"/>
          <w:sz w:val="20"/>
          <w:szCs w:val="20"/>
        </w:rPr>
        <w:t xml:space="preserve">The power saving gain from Release 15, 16, and 17 power saving schemes including CDRX, PDCCH monitoring adaptation, cross slot scheduling, MIMO layer adaptation was evaluated with respect to the case </w:t>
      </w:r>
      <w:r>
        <w:rPr>
          <w:rFonts w:ascii="Times New Roman" w:eastAsia="DengXian" w:hAnsi="Times New Roman"/>
          <w:sz w:val="20"/>
          <w:szCs w:val="20"/>
        </w:rPr>
        <w:lastRenderedPageBreak/>
        <w:t xml:space="preserve">when UE is always on, i.e., UE is available for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scheduling for all slots. Corresponding results and observations are given in </w:t>
      </w:r>
      <w:del w:id="33" w:author="Petrov, Vitaly (Nokia - FI/Espoo)" w:date="2021-11-17T18:04:00Z">
        <w:r>
          <w:rPr>
            <w:rFonts w:ascii="Times New Roman" w:eastAsia="DengXian" w:hAnsi="Times New Roman"/>
            <w:sz w:val="20"/>
            <w:szCs w:val="20"/>
          </w:rPr>
          <w:delText xml:space="preserve">clause </w:delText>
        </w:r>
      </w:del>
      <w:ins w:id="34" w:author="Petrov, Vitaly (Nokia - FI/Espoo)" w:date="2021-11-17T18:04:00Z">
        <w:r>
          <w:rPr>
            <w:rFonts w:ascii="Times New Roman" w:eastAsia="DengXian" w:hAnsi="Times New Roman"/>
            <w:sz w:val="20"/>
            <w:szCs w:val="20"/>
          </w:rPr>
          <w:t xml:space="preserve">Clause </w:t>
        </w:r>
      </w:ins>
      <w:r>
        <w:rPr>
          <w:rFonts w:ascii="Times New Roman" w:eastAsia="DengXian" w:hAnsi="Times New Roman"/>
          <w:sz w:val="20"/>
          <w:szCs w:val="20"/>
        </w:rPr>
        <w:t>9.3.1.</w:t>
      </w:r>
    </w:p>
    <w:p w14:paraId="7CBB0071" w14:textId="77777777" w:rsidR="00C74166"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Pr>
          <w:rFonts w:ascii="Times New Roman" w:eastAsia="DengXian" w:hAnsi="Times New Roman"/>
          <w:sz w:val="20"/>
          <w:szCs w:val="20"/>
        </w:rPr>
        <w:t xml:space="preserve">The UE power consumption was evaluated for different parameters. The results and observations are given in </w:t>
      </w:r>
      <w:del w:id="35" w:author="Petrov, Vitaly (Nokia - FI/Espoo)" w:date="2021-11-17T18:05:00Z">
        <w:r>
          <w:rPr>
            <w:rFonts w:ascii="Times New Roman" w:eastAsia="DengXian" w:hAnsi="Times New Roman"/>
            <w:sz w:val="20"/>
            <w:szCs w:val="20"/>
          </w:rPr>
          <w:delText xml:space="preserve">clause </w:delText>
        </w:r>
      </w:del>
      <w:ins w:id="36" w:author="Petrov, Vitaly (Nokia - FI/Espoo)" w:date="2021-11-17T18:05:00Z">
        <w:r>
          <w:rPr>
            <w:rFonts w:ascii="Times New Roman" w:eastAsia="DengXian" w:hAnsi="Times New Roman"/>
            <w:sz w:val="20"/>
            <w:szCs w:val="20"/>
          </w:rPr>
          <w:t xml:space="preserve">Clause </w:t>
        </w:r>
      </w:ins>
      <w:r>
        <w:rPr>
          <w:rFonts w:ascii="Times New Roman" w:eastAsia="DengXian" w:hAnsi="Times New Roman"/>
          <w:sz w:val="20"/>
          <w:szCs w:val="20"/>
        </w:rPr>
        <w:t>9.3.2.  The following is observed from the results</w:t>
      </w:r>
      <w:ins w:id="37" w:author="Petrov, Vitaly (Nokia - FI/Espoo)" w:date="2021-11-17T17:37:00Z">
        <w:r>
          <w:rPr>
            <w:rFonts w:ascii="Times New Roman" w:eastAsia="DengXian" w:hAnsi="Times New Roman"/>
            <w:sz w:val="20"/>
            <w:szCs w:val="20"/>
          </w:rPr>
          <w:t>:</w:t>
        </w:r>
      </w:ins>
      <w:del w:id="38" w:author="Petrov, Vitaly (Nokia - FI/Espoo)" w:date="2021-11-17T17:37:00Z">
        <w:r>
          <w:rPr>
            <w:rFonts w:ascii="Times New Roman" w:eastAsia="DengXian" w:hAnsi="Times New Roman"/>
            <w:sz w:val="20"/>
            <w:szCs w:val="20"/>
          </w:rPr>
          <w:delText>.</w:delText>
        </w:r>
      </w:del>
    </w:p>
    <w:p w14:paraId="2D0CF7CC"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There is a trade-off between UE power saving gain and capacity.</w:t>
      </w:r>
    </w:p>
    <w:p w14:paraId="658B139D"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Higher application frame rate leads to higher UE power consumption.</w:t>
      </w:r>
    </w:p>
    <w:p w14:paraId="237C6B51"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Higher application data rate leads to higher UE power consumption.</w:t>
      </w:r>
    </w:p>
    <w:p w14:paraId="772DD0DF"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Lower uplink pose/control periodicity leads to lower UE power consumption.</w:t>
      </w:r>
    </w:p>
    <w:p w14:paraId="33B30209" w14:textId="3E5489A4" w:rsidR="00C74166"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Pr>
          <w:rFonts w:ascii="Times New Roman" w:eastAsia="DengXian" w:hAnsi="Times New Roman"/>
          <w:sz w:val="20"/>
          <w:szCs w:val="20"/>
        </w:rPr>
        <w:t xml:space="preserve">The </w:t>
      </w:r>
      <w:del w:id="39" w:author="Petrov, Vitaly (Nokia - FI/Espoo)" w:date="2021-11-17T17:36:00Z">
        <w:r>
          <w:rPr>
            <w:rFonts w:ascii="Times New Roman" w:eastAsia="DengXian" w:hAnsi="Times New Roman"/>
            <w:sz w:val="20"/>
            <w:szCs w:val="20"/>
          </w:rPr>
          <w:delText xml:space="preserve">power saving gain of </w:delText>
        </w:r>
      </w:del>
      <w:r>
        <w:rPr>
          <w:rFonts w:ascii="Times New Roman" w:eastAsia="DengXian" w:hAnsi="Times New Roman"/>
          <w:sz w:val="20"/>
          <w:szCs w:val="20"/>
        </w:rPr>
        <w:t xml:space="preserve">potential enhancement schemes for UE power saving </w:t>
      </w:r>
      <w:ins w:id="40" w:author="Petrov, Vitaly (Nokia - FI/Espoo)" w:date="2021-11-17T17:36:00Z">
        <w:r>
          <w:rPr>
            <w:rFonts w:ascii="Times New Roman" w:eastAsia="DengXian" w:hAnsi="Times New Roman"/>
            <w:sz w:val="20"/>
            <w:szCs w:val="20"/>
          </w:rPr>
          <w:t xml:space="preserve">were proposed </w:t>
        </w:r>
      </w:ins>
      <w:ins w:id="41" w:author="Fang-Chen Cheng" w:date="2021-11-17T15:49:00Z">
        <w:r w:rsidR="00E42F8F">
          <w:rPr>
            <w:rFonts w:ascii="Times New Roman" w:eastAsia="DengXian" w:hAnsi="Times New Roman"/>
            <w:sz w:val="20"/>
            <w:szCs w:val="20"/>
          </w:rPr>
          <w:t>a</w:t>
        </w:r>
      </w:ins>
      <w:ins w:id="42" w:author="Petrov, Vitaly (Nokia - FI/Espoo)" w:date="2021-11-17T17:36:00Z">
        <w:del w:id="43" w:author="Fang-Chen Cheng" w:date="2021-11-17T15:49:00Z">
          <w:r w:rsidDel="00E42F8F">
            <w:rPr>
              <w:rFonts w:ascii="Times New Roman" w:eastAsia="DengXian" w:hAnsi="Times New Roman"/>
              <w:sz w:val="20"/>
              <w:szCs w:val="20"/>
            </w:rPr>
            <w:delText>e</w:delText>
          </w:r>
        </w:del>
        <w:r>
          <w:rPr>
            <w:rFonts w:ascii="Times New Roman" w:eastAsia="DengXian" w:hAnsi="Times New Roman"/>
            <w:sz w:val="20"/>
            <w:szCs w:val="20"/>
          </w:rPr>
          <w:t>nd evaluated by different companies</w:t>
        </w:r>
      </w:ins>
      <w:del w:id="44" w:author="Petrov, Vitaly (Nokia - FI/Espoo)" w:date="2021-11-17T17:36:00Z">
        <w:r>
          <w:rPr>
            <w:rFonts w:ascii="Times New Roman" w:eastAsia="DengXian" w:hAnsi="Times New Roman"/>
            <w:sz w:val="20"/>
            <w:szCs w:val="20"/>
          </w:rPr>
          <w:delText>was evaluated</w:delText>
        </w:r>
      </w:del>
      <w:r>
        <w:rPr>
          <w:rFonts w:ascii="Times New Roman" w:eastAsia="DengXian" w:hAnsi="Times New Roman"/>
          <w:sz w:val="20"/>
          <w:szCs w:val="20"/>
        </w:rPr>
        <w:t>.  The</w:t>
      </w:r>
      <w:ins w:id="45" w:author="Petrov, Vitaly (Nokia - FI/Espoo)" w:date="2021-11-17T17:36:00Z">
        <w:r>
          <w:rPr>
            <w:rFonts w:ascii="Times New Roman" w:eastAsia="DengXian" w:hAnsi="Times New Roman"/>
            <w:sz w:val="20"/>
            <w:szCs w:val="20"/>
          </w:rPr>
          <w:t>ir</w:t>
        </w:r>
      </w:ins>
      <w:r>
        <w:rPr>
          <w:rFonts w:ascii="Times New Roman" w:eastAsia="DengXian" w:hAnsi="Times New Roman"/>
          <w:sz w:val="20"/>
          <w:szCs w:val="20"/>
        </w:rPr>
        <w:t xml:space="preserve"> results and observations are given in </w:t>
      </w:r>
      <w:del w:id="46" w:author="Petrov, Vitaly (Nokia - FI/Espoo)" w:date="2021-11-17T17:36:00Z">
        <w:r>
          <w:rPr>
            <w:rFonts w:ascii="Times New Roman" w:eastAsia="DengXian" w:hAnsi="Times New Roman"/>
            <w:sz w:val="20"/>
            <w:szCs w:val="20"/>
          </w:rPr>
          <w:delText xml:space="preserve">clause </w:delText>
        </w:r>
      </w:del>
      <w:ins w:id="47" w:author="Petrov, Vitaly (Nokia - FI/Espoo)" w:date="2021-11-17T17:36:00Z">
        <w:r>
          <w:rPr>
            <w:rFonts w:ascii="Times New Roman" w:eastAsia="DengXian" w:hAnsi="Times New Roman"/>
            <w:sz w:val="20"/>
            <w:szCs w:val="20"/>
          </w:rPr>
          <w:t xml:space="preserve">Clause </w:t>
        </w:r>
      </w:ins>
      <w:r>
        <w:rPr>
          <w:rFonts w:ascii="Times New Roman" w:eastAsia="DengXian" w:hAnsi="Times New Roman"/>
          <w:sz w:val="20"/>
          <w:szCs w:val="20"/>
        </w:rPr>
        <w:t>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4E7CE4E4"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xml:space="preserve">, and CG coverage was evaluated based on the agreed traffic model and </w:t>
      </w:r>
      <w:ins w:id="48" w:author="Weimin Xiao" w:date="2021-11-17T12:20:00Z">
        <w:r w:rsidR="00780B9A">
          <w:rPr>
            <w:rFonts w:eastAsiaTheme="minorEastAsia"/>
            <w:lang w:eastAsia="zh-CN"/>
          </w:rPr>
          <w:t xml:space="preserve">two </w:t>
        </w:r>
      </w:ins>
      <w:r>
        <w:rPr>
          <w:rFonts w:eastAsiaTheme="minorEastAsia"/>
          <w:lang w:eastAsia="zh-CN"/>
        </w:rPr>
        <w:t>methodolog</w:t>
      </w:r>
      <w:ins w:id="49" w:author="Weimin Xiao" w:date="2021-11-17T12:20:00Z">
        <w:r w:rsidR="00780B9A">
          <w:rPr>
            <w:rFonts w:eastAsiaTheme="minorEastAsia"/>
            <w:lang w:eastAsia="zh-CN"/>
          </w:rPr>
          <w:t>ies</w:t>
        </w:r>
      </w:ins>
      <w:del w:id="50" w:author="Weimin Xiao" w:date="2021-11-17T12:20:00Z">
        <w:r w:rsidDel="00780B9A">
          <w:rPr>
            <w:rFonts w:eastAsiaTheme="minorEastAsia"/>
            <w:lang w:eastAsia="zh-CN"/>
          </w:rPr>
          <w:delText>y</w:delText>
        </w:r>
      </w:del>
      <w:r>
        <w:rPr>
          <w:rFonts w:eastAsiaTheme="minorEastAsia"/>
          <w:lang w:eastAsia="zh-CN"/>
        </w:rPr>
        <w:t xml:space="preserve"> for coverage evaluation. </w:t>
      </w:r>
      <w:ins w:id="51" w:author="Weimin Xiao" w:date="2021-11-17T12:21:00Z">
        <w:r w:rsidR="00780B9A">
          <w:rPr>
            <w:rFonts w:eastAsiaTheme="minorEastAsia"/>
            <w:lang w:eastAsia="zh-CN"/>
          </w:rPr>
          <w:t>Note that these two methodologies are different from the tr</w:t>
        </w:r>
      </w:ins>
      <w:ins w:id="52" w:author="Weimin Xiao" w:date="2021-11-17T12:22:00Z">
        <w:r w:rsidR="00780B9A">
          <w:rPr>
            <w:rFonts w:eastAsiaTheme="minorEastAsia"/>
            <w:lang w:eastAsia="zh-CN"/>
          </w:rPr>
          <w:t xml:space="preserve">aditional methodology based on link budget for coverage evaluation. </w:t>
        </w:r>
      </w:ins>
      <w:r>
        <w:rPr>
          <w:rFonts w:eastAsiaTheme="minorEastAsia"/>
          <w:lang w:eastAsia="zh-CN"/>
        </w:rPr>
        <w:t>The results and observations are given in Clause 10.3.</w:t>
      </w:r>
    </w:p>
    <w:p w14:paraId="64B17653" w14:textId="39995EC8" w:rsidR="00C74166" w:rsidRDefault="001F2302">
      <w:pPr>
        <w:spacing w:after="120"/>
        <w:jc w:val="both"/>
        <w:rPr>
          <w:rFonts w:eastAsiaTheme="minorEastAsia"/>
          <w:lang w:eastAsia="zh-CN"/>
        </w:rPr>
      </w:pPr>
      <w:r>
        <w:rPr>
          <w:rFonts w:eastAsiaTheme="minorEastAsia"/>
          <w:lang w:eastAsia="zh-CN"/>
        </w:rPr>
        <w:t xml:space="preserve">According to the evaluation results, it is observed that for deployment scenarios of dense urban and urban macro, UL coverage is smaller than DL coverage. </w:t>
      </w:r>
      <w:commentRangeStart w:id="53"/>
      <w:r>
        <w:rPr>
          <w:rFonts w:eastAsiaTheme="minorEastAsia"/>
          <w:lang w:eastAsia="zh-CN"/>
        </w:rPr>
        <w:t>The coverage is impacted by data rate and PDB.</w:t>
      </w:r>
      <w:commentRangeEnd w:id="53"/>
      <w:r>
        <w:rPr>
          <w:rStyle w:val="CommentReference"/>
        </w:rPr>
        <w:commentReference w:id="53"/>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434C2809" w:rsidR="00C74166" w:rsidRDefault="001F2302">
      <w:pPr>
        <w:spacing w:after="120"/>
        <w:jc w:val="both"/>
        <w:rPr>
          <w:ins w:id="54" w:author="Petrov, Vitaly (Nokia - FI/Espoo)" w:date="2021-11-17T17:39:00Z"/>
        </w:rPr>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w:t>
      </w:r>
      <w:del w:id="55" w:author="Petrov, Vitaly (Nokia - FI/Espoo)" w:date="2021-11-17T18:05:00Z">
        <w:r>
          <w:delText xml:space="preserve">the </w:delText>
        </w:r>
      </w:del>
      <w:ins w:id="56" w:author="Petrov, Vitaly (Nokia - FI/Espoo)" w:date="2021-11-17T17:50:00Z">
        <w:r>
          <w:t xml:space="preserve">two </w:t>
        </w:r>
      </w:ins>
      <w:r>
        <w:t xml:space="preserve">mobility KPIs given in </w:t>
      </w:r>
      <w:del w:id="57" w:author="Petrov, Vitaly (Nokia - FI/Espoo)" w:date="2021-11-17T17:37:00Z">
        <w:r>
          <w:delText xml:space="preserve">clause </w:delText>
        </w:r>
      </w:del>
      <w:ins w:id="58" w:author="Petrov, Vitaly (Nokia - FI/Espoo)" w:date="2021-11-17T17:37:00Z">
        <w:r>
          <w:t xml:space="preserve">Clause </w:t>
        </w:r>
      </w:ins>
      <w:r>
        <w:t>11.2</w:t>
      </w:r>
      <w:ins w:id="59" w:author="Petrov, Vitaly (Nokia - FI/Espoo)" w:date="2021-11-17T17:50:00Z">
        <w:r>
          <w:t xml:space="preserve">: </w:t>
        </w:r>
        <w:r>
          <w:rPr>
            <w:lang w:eastAsia="zh-CN"/>
          </w:rPr>
          <w:t xml:space="preserve">number of consecutive XR packets lost and minimum target time between </w:t>
        </w:r>
      </w:ins>
      <w:ins w:id="60" w:author="Petrov, Vitaly (Nokia - FI/Espoo)" w:date="2021-11-17T17:52:00Z">
        <w:r>
          <w:rPr>
            <w:lang w:eastAsia="zh-CN"/>
          </w:rPr>
          <w:t>handover</w:t>
        </w:r>
      </w:ins>
      <w:ins w:id="61" w:author="Petrov, Vitaly (Nokia - FI/Espoo)" w:date="2021-11-17T17:50:00Z">
        <w:r>
          <w:rPr>
            <w:lang w:eastAsia="zh-CN"/>
          </w:rPr>
          <w:t xml:space="preserve"> events</w:t>
        </w:r>
      </w:ins>
      <w:del w:id="62" w:author="Petrov, Vitaly (Nokia - FI/Espoo)" w:date="2021-11-17T17:50:00Z">
        <w:r>
          <w:delText>.</w:delText>
        </w:r>
      </w:del>
      <w:r>
        <w:t xml:space="preserve"> The evaluation methodology of mobility performance </w:t>
      </w:r>
      <w:del w:id="63" w:author="Weimin Xiao" w:date="2021-11-17T12:25:00Z">
        <w:r w:rsidDel="00881EF4">
          <w:delText xml:space="preserve">evaluation </w:delText>
        </w:r>
      </w:del>
      <w:r>
        <w:t xml:space="preserve">is </w:t>
      </w:r>
      <w:ins w:id="64" w:author="Weimin Xiao" w:date="2021-11-17T12:25:00Z">
        <w:r w:rsidR="00881EF4">
          <w:t xml:space="preserve">a </w:t>
        </w:r>
      </w:ins>
      <w:ins w:id="65" w:author="Weimin Xiao" w:date="2021-11-17T12:26:00Z">
        <w:r w:rsidR="00881EF4">
          <w:t>simplified</w:t>
        </w:r>
      </w:ins>
      <w:ins w:id="66" w:author="Weimin Xiao" w:date="2021-11-17T12:25:00Z">
        <w:r w:rsidR="00881EF4">
          <w:t xml:space="preserve"> analytical approach</w:t>
        </w:r>
      </w:ins>
      <w:ins w:id="67" w:author="Weimin Xiao" w:date="2021-11-17T12:26:00Z">
        <w:r w:rsidR="00881EF4">
          <w:t xml:space="preserve"> </w:t>
        </w:r>
      </w:ins>
      <w:r>
        <w:t xml:space="preserve">given in </w:t>
      </w:r>
      <w:del w:id="68" w:author="Petrov, Vitaly (Nokia - FI/Espoo)" w:date="2021-11-17T17:37:00Z">
        <w:r>
          <w:delText xml:space="preserve">clause </w:delText>
        </w:r>
      </w:del>
      <w:ins w:id="69" w:author="Petrov, Vitaly (Nokia - FI/Espoo)" w:date="2021-11-17T17:37:00Z">
        <w:r>
          <w:t xml:space="preserve">Clause </w:t>
        </w:r>
      </w:ins>
      <w:r>
        <w:t xml:space="preserve">A.4, and the evaluation results are given in </w:t>
      </w:r>
      <w:del w:id="70" w:author="Petrov, Vitaly (Nokia - FI/Espoo)" w:date="2021-11-17T17:37:00Z">
        <w:r>
          <w:delText xml:space="preserve">clause </w:delText>
        </w:r>
      </w:del>
      <w:ins w:id="71" w:author="Petrov, Vitaly (Nokia - FI/Espoo)" w:date="2021-11-17T17:37:00Z">
        <w:r>
          <w:t xml:space="preserve">Clause </w:t>
        </w:r>
      </w:ins>
      <w:r>
        <w:t>11.3.</w:t>
      </w:r>
      <w:r>
        <w:rPr>
          <w:rFonts w:hint="eastAsia"/>
          <w:lang w:eastAsia="zh-CN"/>
        </w:rPr>
        <w:t xml:space="preserve"> </w:t>
      </w:r>
      <w:ins w:id="72" w:author="Petrov, Vitaly (Nokia - FI/Espoo)" w:date="2021-11-17T17:39:00Z">
        <w:r>
          <w:t>The following is observed from the results:</w:t>
        </w:r>
      </w:ins>
    </w:p>
    <w:p w14:paraId="0B4DA1DA" w14:textId="77777777" w:rsidR="00C74166" w:rsidRDefault="001F2302">
      <w:pPr>
        <w:pStyle w:val="ListParagraph"/>
        <w:widowControl w:val="0"/>
        <w:numPr>
          <w:ilvl w:val="1"/>
          <w:numId w:val="2"/>
        </w:numPr>
        <w:spacing w:after="120"/>
        <w:ind w:firstLineChars="0"/>
        <w:jc w:val="both"/>
        <w:rPr>
          <w:ins w:id="73" w:author="Petrov, Vitaly (Nokia - FI/Espoo)" w:date="2021-11-17T17:53:00Z"/>
          <w:rFonts w:ascii="Times New Roman" w:eastAsia="DengXian" w:hAnsi="Times New Roman" w:cs="Times New Roman"/>
          <w:sz w:val="20"/>
          <w:szCs w:val="20"/>
          <w:lang w:eastAsia="zh-CN"/>
        </w:rPr>
      </w:pPr>
      <w:ins w:id="74" w:author="Petrov, Vitaly (Nokia - FI/Espoo)" w:date="2021-11-17T17:51:00Z">
        <w:r>
          <w:rPr>
            <w:rFonts w:ascii="Times New Roman" w:eastAsia="DengXian" w:hAnsi="Times New Roman" w:cs="Times New Roman"/>
            <w:sz w:val="20"/>
            <w:szCs w:val="20"/>
            <w:lang w:eastAsia="zh-CN"/>
          </w:rPr>
          <w:t>Higher PDB leads to lower (better) mobility KPIs.</w:t>
        </w:r>
      </w:ins>
    </w:p>
    <w:p w14:paraId="3C46DF7E" w14:textId="77777777" w:rsidR="00C74166" w:rsidRPr="00C74166" w:rsidRDefault="001F2302">
      <w:pPr>
        <w:pStyle w:val="ListParagraph"/>
        <w:widowControl w:val="0"/>
        <w:numPr>
          <w:ilvl w:val="1"/>
          <w:numId w:val="2"/>
        </w:numPr>
        <w:spacing w:after="120"/>
        <w:ind w:firstLineChars="0"/>
        <w:jc w:val="both"/>
        <w:rPr>
          <w:ins w:id="75" w:author="Petrov, Vitaly (Nokia - FI/Espoo)" w:date="2021-11-17T17:51:00Z"/>
          <w:rFonts w:ascii="Times New Roman" w:eastAsia="DengXian" w:hAnsi="Times New Roman" w:cs="Times New Roman"/>
          <w:sz w:val="20"/>
          <w:szCs w:val="20"/>
          <w:lang w:eastAsia="zh-CN"/>
          <w:rPrChange w:id="76" w:author="Petrov, Vitaly (Nokia - FI/Espoo)" w:date="2021-11-17T17:53:00Z">
            <w:rPr>
              <w:ins w:id="77" w:author="Petrov, Vitaly (Nokia - FI/Espoo)" w:date="2021-11-17T17:51:00Z"/>
              <w:lang w:eastAsia="zh-CN"/>
            </w:rPr>
          </w:rPrChange>
        </w:rPr>
      </w:pPr>
      <w:ins w:id="78" w:author="Petrov, Vitaly (Nokia - FI/Espoo)" w:date="2021-11-17T17:53:00Z">
        <w:r>
          <w:rPr>
            <w:rFonts w:ascii="Times New Roman" w:eastAsia="DengXian" w:hAnsi="Times New Roman" w:cs="Times New Roman"/>
            <w:sz w:val="20"/>
            <w:szCs w:val="20"/>
            <w:lang w:eastAsia="zh-CN"/>
          </w:rPr>
          <w:t>Higher frame rate leads to higher (worse) number of consecutive XR packets lost.</w:t>
        </w:r>
      </w:ins>
    </w:p>
    <w:p w14:paraId="05F8C091" w14:textId="77777777" w:rsidR="00C74166" w:rsidRDefault="001F2302">
      <w:pPr>
        <w:pStyle w:val="ListParagraph"/>
        <w:widowControl w:val="0"/>
        <w:numPr>
          <w:ilvl w:val="1"/>
          <w:numId w:val="2"/>
        </w:numPr>
        <w:spacing w:after="120"/>
        <w:ind w:firstLineChars="0"/>
        <w:jc w:val="both"/>
        <w:rPr>
          <w:ins w:id="79" w:author="Petrov, Vitaly (Nokia - FI/Espoo)" w:date="2021-11-17T17:51:00Z"/>
          <w:rFonts w:ascii="Times New Roman" w:eastAsia="DengXian" w:hAnsi="Times New Roman" w:cs="Times New Roman"/>
          <w:sz w:val="20"/>
          <w:szCs w:val="20"/>
          <w:lang w:eastAsia="zh-CN"/>
        </w:rPr>
      </w:pPr>
      <w:commentRangeStart w:id="80"/>
      <w:ins w:id="81" w:author="Petrov, Vitaly (Nokia - FI/Espoo)" w:date="2021-11-17T17:51:00Z">
        <w:r>
          <w:rPr>
            <w:rFonts w:ascii="Times New Roman" w:eastAsia="DengXian" w:hAnsi="Times New Roman" w:cs="Times New Roman"/>
            <w:sz w:val="20"/>
            <w:szCs w:val="20"/>
            <w:lang w:eastAsia="zh-CN"/>
          </w:rPr>
          <w:t xml:space="preserve">Both selected KPIs are the lowest (best) when the </w:t>
        </w:r>
      </w:ins>
      <w:ins w:id="82" w:author="Petrov, Vitaly (Nokia - FI/Espoo)" w:date="2021-11-17T17:52:00Z">
        <w:r>
          <w:rPr>
            <w:rFonts w:ascii="Times New Roman" w:eastAsia="DengXian" w:hAnsi="Times New Roman" w:cs="Times New Roman"/>
            <w:sz w:val="20"/>
            <w:szCs w:val="20"/>
            <w:lang w:eastAsia="zh-CN"/>
          </w:rPr>
          <w:t>handover</w:t>
        </w:r>
      </w:ins>
      <w:ins w:id="83" w:author="Petrov, Vitaly (Nokia - FI/Espoo)" w:date="2021-11-17T17:51:00Z">
        <w:r>
          <w:rPr>
            <w:rFonts w:ascii="Times New Roman" w:eastAsia="DengXian" w:hAnsi="Times New Roman" w:cs="Times New Roman"/>
            <w:sz w:val="20"/>
            <w:szCs w:val="20"/>
            <w:lang w:eastAsia="zh-CN"/>
          </w:rPr>
          <w:t xml:space="preserve"> interruption time is lower than PDB.</w:t>
        </w:r>
      </w:ins>
      <w:commentRangeEnd w:id="80"/>
      <w:r>
        <w:commentReference w:id="80"/>
      </w:r>
    </w:p>
    <w:p w14:paraId="2625E04D" w14:textId="77777777" w:rsidR="00C74166" w:rsidRDefault="001F2302">
      <w:pPr>
        <w:pStyle w:val="ListParagraph"/>
        <w:widowControl w:val="0"/>
        <w:numPr>
          <w:ilvl w:val="1"/>
          <w:numId w:val="2"/>
        </w:numPr>
        <w:spacing w:after="120"/>
        <w:ind w:firstLineChars="0"/>
        <w:jc w:val="both"/>
        <w:rPr>
          <w:del w:id="84" w:author="Petrov, Vitaly (Nokia - FI/Espoo)" w:date="2021-11-17T17:53:00Z"/>
          <w:lang w:eastAsia="zh-CN"/>
        </w:rPr>
      </w:pPr>
      <w:ins w:id="85" w:author="Petrov, Vitaly (Nokia - FI/Espoo)" w:date="2021-11-17T17:51:00Z">
        <w:r>
          <w:rPr>
            <w:rFonts w:ascii="Times New Roman" w:eastAsia="DengXian" w:hAnsi="Times New Roman" w:cs="Times New Roman"/>
            <w:sz w:val="20"/>
            <w:szCs w:val="20"/>
            <w:lang w:eastAsia="zh-CN"/>
          </w:rPr>
          <w:t xml:space="preserve">Higher </w:t>
        </w:r>
      </w:ins>
      <w:ins w:id="86" w:author="Petrov, Vitaly (Nokia - FI/Espoo)" w:date="2021-11-17T17:52:00Z">
        <w:r>
          <w:rPr>
            <w:rFonts w:ascii="Times New Roman" w:eastAsia="DengXian" w:hAnsi="Times New Roman" w:cs="Times New Roman"/>
            <w:sz w:val="20"/>
            <w:szCs w:val="20"/>
            <w:lang w:eastAsia="zh-CN"/>
          </w:rPr>
          <w:t>handover</w:t>
        </w:r>
      </w:ins>
      <w:ins w:id="87" w:author="Petrov, Vitaly (Nokia - FI/Espoo)" w:date="2021-11-17T17:51:00Z">
        <w:r>
          <w:rPr>
            <w:rFonts w:ascii="Times New Roman" w:eastAsia="DengXian" w:hAnsi="Times New Roman" w:cs="Times New Roman"/>
            <w:sz w:val="20"/>
            <w:szCs w:val="20"/>
            <w:lang w:eastAsia="zh-CN"/>
          </w:rPr>
          <w:t xml:space="preserve"> interruption time leads to higher (worse) mobility KPIs.</w:t>
        </w:r>
      </w:ins>
    </w:p>
    <w:p w14:paraId="161AC1F1" w14:textId="77777777" w:rsidR="00C74166" w:rsidRDefault="001F2302">
      <w:pPr>
        <w:pStyle w:val="ListParagraph"/>
        <w:widowControl w:val="0"/>
        <w:numPr>
          <w:ilvl w:val="1"/>
          <w:numId w:val="2"/>
        </w:numPr>
        <w:spacing w:after="120"/>
        <w:ind w:firstLineChars="0"/>
        <w:jc w:val="both"/>
        <w:rPr>
          <w:del w:id="88" w:author="Petrov, Vitaly (Nokia - FI/Espoo)" w:date="2021-11-17T17:53:00Z"/>
          <w:lang w:eastAsia="zh-CN"/>
        </w:rPr>
      </w:pPr>
      <w:del w:id="89" w:author="Petrov, Vitaly (Nokia - FI/Espoo)" w:date="2021-11-17T17:53:00Z">
        <w:r>
          <w:rPr>
            <w:lang w:eastAsia="zh-CN"/>
          </w:rPr>
          <w:delText>It is observed from evaluation results that the number of consecutive</w:delText>
        </w:r>
        <w:commentRangeStart w:id="90"/>
        <w:r>
          <w:rPr>
            <w:lang w:eastAsia="zh-CN"/>
          </w:rPr>
          <w:delText xml:space="preserve"> AR, VR, and CG packets lost due to a handover event </w:delText>
        </w:r>
        <w:commentRangeEnd w:id="90"/>
        <w:r>
          <w:rPr>
            <w:rStyle w:val="CommentReference"/>
          </w:rPr>
          <w:commentReference w:id="90"/>
        </w:r>
        <w:r>
          <w:rPr>
            <w:lang w:eastAsia="zh-CN"/>
          </w:rPr>
          <w:delText xml:space="preserve">and the minimum target time interval between handover events are impacted by the handover interruption time, </w:delText>
        </w:r>
        <w:commentRangeStart w:id="91"/>
        <w:r>
          <w:rPr>
            <w:lang w:eastAsia="zh-CN"/>
          </w:rPr>
          <w:delText xml:space="preserve">fame </w:delText>
        </w:r>
        <w:commentRangeEnd w:id="91"/>
        <w:r>
          <w:rPr>
            <w:rStyle w:val="CommentReference"/>
          </w:rPr>
          <w:commentReference w:id="91"/>
        </w:r>
        <w:r>
          <w:rPr>
            <w:lang w:eastAsia="zh-CN"/>
          </w:rPr>
          <w:delText>per second, PDB, and packet success rate requirement.</w:delText>
        </w:r>
      </w:del>
    </w:p>
    <w:p w14:paraId="7FA9B997" w14:textId="77777777" w:rsidR="00C74166" w:rsidRDefault="00C74166">
      <w:pPr>
        <w:pStyle w:val="ListParagraph"/>
        <w:widowControl w:val="0"/>
        <w:numPr>
          <w:ilvl w:val="1"/>
          <w:numId w:val="2"/>
        </w:numPr>
        <w:spacing w:after="120"/>
        <w:ind w:firstLineChars="0"/>
        <w:jc w:val="both"/>
      </w:pPr>
    </w:p>
    <w:sectPr w:rsidR="00C74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Petrov, Vitaly (Nokia - FI/Espoo)" w:date="2021-11-17T19:04:00Z" w:initials="">
    <w:p w14:paraId="2D41D349" w14:textId="77777777" w:rsidR="00C74166" w:rsidRDefault="001F2302">
      <w:pPr>
        <w:pStyle w:val="CommentText"/>
      </w:pPr>
      <w:r>
        <w:t>Same as below for power</w:t>
      </w:r>
    </w:p>
  </w:comment>
  <w:comment w:id="8" w:author="wfzhang" w:date="2021-11-17T12:11:00Z" w:initials="w">
    <w:p w14:paraId="6FDFBB85" w14:textId="77777777" w:rsidR="00C74166" w:rsidRDefault="001F2302">
      <w:pPr>
        <w:pStyle w:val="CommentText"/>
      </w:pPr>
      <w:r>
        <w:t>[OPPO]: To our understanding, these “observations” are essentially “categorization of company-wise results</w:t>
      </w:r>
      <w:r>
        <w:t xml:space="preserve">” . But to put it as “observations” in “conclusion” section may cause misunderstanding that those observations, though even coming from one or two sources, are endorsed by RAN1. </w:t>
      </w:r>
    </w:p>
    <w:p w14:paraId="5153740E" w14:textId="77777777" w:rsidR="00C74166" w:rsidRDefault="001F2302">
      <w:pPr>
        <w:pStyle w:val="CommentText"/>
      </w:pPr>
      <w:r>
        <w:t xml:space="preserve">So we suggest to either replace “observation” with “company-wise observations” or  change the sentence to “with the results collected and categorized in Clause 8.3.1”.   </w:t>
      </w:r>
    </w:p>
    <w:p w14:paraId="09982371" w14:textId="77777777" w:rsidR="00C74166" w:rsidRDefault="001F2302">
      <w:pPr>
        <w:pStyle w:val="CommentText"/>
      </w:pPr>
      <w:r>
        <w:t xml:space="preserve">This comment applies to all wording of “results and observations” in this section. </w:t>
      </w:r>
    </w:p>
  </w:comment>
  <w:comment w:id="9" w:author="wfzhang" w:date="2021-11-17T12:13:00Z" w:initials="w">
    <w:p w14:paraId="6E8747F3" w14:textId="77777777" w:rsidR="00C74166" w:rsidRDefault="001F2302">
      <w:pPr>
        <w:pStyle w:val="CommentText"/>
      </w:pPr>
      <w:r>
        <w:t>[OPPO]: We have similar comment as from ZTE. Different companies have different criteria to judge “support” or “well support</w:t>
      </w:r>
      <w:r>
        <w:t xml:space="preserve">”, and evaluated result may or may not be the only criteria. We prefer to remove this sentence. </w:t>
      </w:r>
    </w:p>
  </w:comment>
  <w:comment w:id="10" w:author="ZTE" w:date="2021-11-17T21:30:00Z" w:initials="ZTE">
    <w:p w14:paraId="553B40AF" w14:textId="77777777" w:rsidR="00C74166" w:rsidRDefault="001F2302">
      <w:pPr>
        <w:pStyle w:val="CommentText"/>
        <w:rPr>
          <w:lang w:eastAsia="zh-CN"/>
        </w:rPr>
      </w:pPr>
      <w:r>
        <w:rPr>
          <w:rFonts w:hint="eastAsia"/>
          <w:lang w:eastAsia="zh-CN"/>
        </w:rPr>
        <w:t>N</w:t>
      </w:r>
      <w:r>
        <w:rPr>
          <w:lang w:eastAsia="zh-CN"/>
        </w:rPr>
        <w:t xml:space="preserve">ot sure this sentence holds throughout companies’ results, </w:t>
      </w:r>
      <w:r>
        <w:rPr>
          <w:lang w:eastAsia="zh-CN"/>
        </w:rPr>
        <w:t>in particular for baseline cases with stringent data rate/reliability/latency requirement. Prefer to drop this sentence</w:t>
      </w:r>
    </w:p>
  </w:comment>
  <w:comment w:id="11" w:author="Petrov, Vitaly (Nokia - FI/Espoo)" w:date="2021-11-17T19:00:00Z" w:initials="">
    <w:p w14:paraId="76FFFC1E" w14:textId="77777777" w:rsidR="00C74166" w:rsidRDefault="001F2302">
      <w:pPr>
        <w:pStyle w:val="CommentText"/>
      </w:pPr>
      <w:r>
        <w:t xml:space="preserve">From the combined capacity results for baseline setups, not sure that it is really that bad as ZTE points </w:t>
      </w:r>
      <w:r>
        <w:t>out.. Better to keep this sentence, as per the FL’s proposal.</w:t>
      </w:r>
    </w:p>
  </w:comment>
  <w:comment w:id="12" w:author="Weimin Xiao" w:date="2021-11-17T13:15:00Z" w:initials="WX">
    <w:p w14:paraId="51110587" w14:textId="5D64399C" w:rsidR="00961C1D" w:rsidRDefault="00961C1D">
      <w:pPr>
        <w:pStyle w:val="CommentText"/>
      </w:pPr>
      <w:r>
        <w:rPr>
          <w:rStyle w:val="CommentReference"/>
        </w:rPr>
        <w:annotationRef/>
      </w:r>
      <w:r>
        <w:t xml:space="preserve">We think a sentence like this may be needed. Even though how well NR can support XR traffics is debatable, we can at least say “5G NR can support …” and if needed, we can add statement to </w:t>
      </w:r>
      <w:r w:rsidR="00780B9A">
        <w:t>identify</w:t>
      </w:r>
      <w:r>
        <w:t xml:space="preserve"> the cases where there is problem, for example, UL 10Mbps video streaming for </w:t>
      </w:r>
      <w:r>
        <w:t>UMa.</w:t>
      </w:r>
    </w:p>
  </w:comment>
  <w:comment w:id="24" w:author="Eddy Kwon (Hwan-Joon)" w:date="2021-11-17T00:23:00Z" w:initials="EK(">
    <w:p w14:paraId="2C945E2C" w14:textId="77777777" w:rsidR="00C74166" w:rsidRDefault="001F2302">
      <w:pPr>
        <w:pStyle w:val="CommentText"/>
      </w:pPr>
      <w:r>
        <w:t xml:space="preserve">One comment that I received: For some XR/CG applications, jitter range in practice may be larger than the evaluated jitter range [-4,4] ([-5,5] optional).  This is also considered in the capacity section.  Thus, this bullet is deleted. </w:t>
      </w:r>
    </w:p>
  </w:comment>
  <w:comment w:id="53" w:author="ZTE" w:date="2021-11-17T21:32:00Z" w:initials="ZTE">
    <w:p w14:paraId="2FFFC0B1" w14:textId="77777777" w:rsidR="00C74166" w:rsidRDefault="001F2302">
      <w:pPr>
        <w:pStyle w:val="CommentText"/>
        <w:rPr>
          <w:lang w:eastAsia="zh-CN"/>
        </w:rPr>
      </w:pPr>
      <w:r>
        <w:rPr>
          <w:lang w:eastAsia="zh-CN"/>
        </w:rPr>
        <w:t>This holds only under methodology 2, prefer to make it clear.</w:t>
      </w:r>
    </w:p>
  </w:comment>
  <w:comment w:id="80" w:author="wfzhang" w:date="2021-11-17T12:16:00Z" w:initials="w">
    <w:p w14:paraId="52ED99B2" w14:textId="77777777" w:rsidR="00C74166" w:rsidRDefault="001F2302">
      <w:pPr>
        <w:pStyle w:val="CommentText"/>
      </w:pPr>
      <w:r>
        <w:t xml:space="preserve">[OPPO] We would have a bit concern for claiming [in conclusion section] that the KPI reaches its best </w:t>
      </w:r>
      <w:r>
        <w:t xml:space="preserve">as long as one single condition is met. This claim comes from a highly analytical model that may miss some other impacting factors. </w:t>
      </w:r>
    </w:p>
  </w:comment>
  <w:comment w:id="90" w:author="ZTE" w:date="2021-11-17T21:33:00Z" w:initials="ZTE">
    <w:p w14:paraId="7FBB05D5" w14:textId="77777777" w:rsidR="00C74166" w:rsidRDefault="001F2302">
      <w:pPr>
        <w:pStyle w:val="CommentText"/>
        <w:rPr>
          <w:lang w:eastAsia="zh-CN"/>
        </w:rPr>
      </w:pPr>
      <w:r>
        <w:rPr>
          <w:rFonts w:hint="eastAsia"/>
          <w:lang w:eastAsia="zh-CN"/>
        </w:rPr>
        <w:t>P</w:t>
      </w:r>
      <w:r>
        <w:rPr>
          <w:lang w:eastAsia="zh-CN"/>
        </w:rPr>
        <w:t>acket loss rate is irrelevant to PER, from companies’ perspective.</w:t>
      </w:r>
    </w:p>
  </w:comment>
  <w:comment w:id="91" w:author="ZTE" w:date="2021-11-17T21:33:00Z" w:initials="ZTE">
    <w:p w14:paraId="7A3FB4CF" w14:textId="77777777" w:rsidR="00C74166" w:rsidRDefault="001F2302">
      <w:pPr>
        <w:pStyle w:val="CommentText"/>
        <w:rPr>
          <w:lang w:eastAsia="zh-CN"/>
        </w:rPr>
      </w:pPr>
      <w:r>
        <w:rPr>
          <w:rFonts w:hint="eastAsia"/>
          <w:lang w:eastAsia="zh-CN"/>
        </w:rPr>
        <w:t>f</w:t>
      </w:r>
      <w:r>
        <w:rPr>
          <w:lang w:eastAsia="zh-CN"/>
        </w:rPr>
        <w:t>rame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41D349" w15:done="0"/>
  <w15:commentEx w15:paraId="09982371" w15:done="0"/>
  <w15:commentEx w15:paraId="6E8747F3" w15:done="0"/>
  <w15:commentEx w15:paraId="553B40AF" w15:done="0"/>
  <w15:commentEx w15:paraId="76FFFC1E" w15:paraIdParent="553B40AF" w15:done="0"/>
  <w15:commentEx w15:paraId="51110587" w15:paraIdParent="553B40AF" w15:done="0"/>
  <w15:commentEx w15:paraId="2C945E2C" w15:done="0"/>
  <w15:commentEx w15:paraId="2FFFC0B1" w15:done="0"/>
  <w15:commentEx w15:paraId="52ED99B2" w15:done="0"/>
  <w15:commentEx w15:paraId="7FBB05D5" w15:done="0"/>
  <w15:commentEx w15:paraId="7A3FB4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70E1" w16cex:dateUtc="2021-11-18T00:04:00Z"/>
  <w16cex:commentExtensible w16cex:durableId="253F70E2" w16cex:dateUtc="2021-11-17T17:11:00Z"/>
  <w16cex:commentExtensible w16cex:durableId="253F70E3" w16cex:dateUtc="2021-11-17T17:13:00Z"/>
  <w16cex:commentExtensible w16cex:durableId="253F70E4" w16cex:dateUtc="2021-11-18T02:30:00Z"/>
  <w16cex:commentExtensible w16cex:durableId="253F70E5" w16cex:dateUtc="2021-11-18T00:00:00Z"/>
  <w16cex:commentExtensible w16cex:durableId="253F70EB" w16cex:dateUtc="2021-11-17T18:15:00Z"/>
  <w16cex:commentExtensible w16cex:durableId="253F70E6" w16cex:dateUtc="2021-11-17T05:23:00Z"/>
  <w16cex:commentExtensible w16cex:durableId="253F70E7" w16cex:dateUtc="2021-11-18T02:32:00Z"/>
  <w16cex:commentExtensible w16cex:durableId="253F70E8" w16cex:dateUtc="2021-11-17T17:16:00Z"/>
  <w16cex:commentExtensible w16cex:durableId="253F70E9" w16cex:dateUtc="2021-11-18T02:33:00Z"/>
  <w16cex:commentExtensible w16cex:durableId="253F70EA" w16cex:dateUtc="2021-11-18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41D349" w16cid:durableId="253F70E1"/>
  <w16cid:commentId w16cid:paraId="09982371" w16cid:durableId="253F70E2"/>
  <w16cid:commentId w16cid:paraId="6E8747F3" w16cid:durableId="253F70E3"/>
  <w16cid:commentId w16cid:paraId="553B40AF" w16cid:durableId="253F70E4"/>
  <w16cid:commentId w16cid:paraId="76FFFC1E" w16cid:durableId="253F70E5"/>
  <w16cid:commentId w16cid:paraId="51110587" w16cid:durableId="253F70EB"/>
  <w16cid:commentId w16cid:paraId="2C945E2C" w16cid:durableId="253F70E6"/>
  <w16cid:commentId w16cid:paraId="2FFFC0B1" w16cid:durableId="253F70E7"/>
  <w16cid:commentId w16cid:paraId="52ED99B2" w16cid:durableId="253F70E8"/>
  <w16cid:commentId w16cid:paraId="7FBB05D5" w16cid:durableId="253F70E9"/>
  <w16cid:commentId w16cid:paraId="7A3FB4CF" w16cid:durableId="253F70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3D6CD" w14:textId="77777777" w:rsidR="0093325D" w:rsidRDefault="0093325D">
      <w:r>
        <w:separator/>
      </w:r>
    </w:p>
  </w:endnote>
  <w:endnote w:type="continuationSeparator" w:id="0">
    <w:p w14:paraId="43B6D35B" w14:textId="77777777" w:rsidR="0093325D" w:rsidRDefault="0093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FE4E" w14:textId="77777777" w:rsidR="0093325D" w:rsidRDefault="0093325D">
      <w:pPr>
        <w:spacing w:after="0"/>
      </w:pPr>
      <w:r>
        <w:separator/>
      </w:r>
    </w:p>
  </w:footnote>
  <w:footnote w:type="continuationSeparator" w:id="0">
    <w:p w14:paraId="3131B441" w14:textId="77777777" w:rsidR="0093325D" w:rsidRDefault="009332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258D3"/>
    <w:multiLevelType w:val="multilevel"/>
    <w:tmpl w:val="5D5258D3"/>
    <w:lvl w:ilvl="0">
      <w:start w:val="5"/>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6A836F06"/>
    <w:multiLevelType w:val="multilevel"/>
    <w:tmpl w:val="6A836F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rov, Vitaly (Nokia - FI/Espoo)">
    <w15:presenceInfo w15:providerId="AD" w15:userId="S::vitaly.petrov@nokia.com::1ac30d97-c12b-4965-a35a-305eca054b67"/>
  </w15:person>
  <w15:person w15:author="wfzhang">
    <w15:presenceInfo w15:providerId="None" w15:userId="wfzhang"/>
  </w15:person>
  <w15:person w15:author="ZTE">
    <w15:presenceInfo w15:providerId="None" w15:userId="ZTE"/>
  </w15:person>
  <w15:person w15:author="Weimin Xiao">
    <w15:presenceInfo w15:providerId="AD" w15:userId="S::wxiao@futurewei.com::eb16c01a-77e6-4e58-9544-c06fa33ab193"/>
  </w15:person>
  <w15:person w15:author="Fang-Chen Cheng">
    <w15:presenceInfo w15:providerId="None" w15:userId="Fang-Chen Cheng"/>
  </w15:person>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48A"/>
    <w:rsid w:val="000019E4"/>
    <w:rsid w:val="00002225"/>
    <w:rsid w:val="00002BCC"/>
    <w:rsid w:val="00004E4C"/>
    <w:rsid w:val="00005623"/>
    <w:rsid w:val="0001092C"/>
    <w:rsid w:val="0001283B"/>
    <w:rsid w:val="0001595E"/>
    <w:rsid w:val="00016A99"/>
    <w:rsid w:val="000170E3"/>
    <w:rsid w:val="000203AA"/>
    <w:rsid w:val="00021D3D"/>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37B3"/>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5D1"/>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39CB"/>
    <w:rsid w:val="003642E3"/>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65E9"/>
    <w:rsid w:val="0044762C"/>
    <w:rsid w:val="0044786C"/>
    <w:rsid w:val="00450DE7"/>
    <w:rsid w:val="00450EE8"/>
    <w:rsid w:val="00452882"/>
    <w:rsid w:val="00452CE8"/>
    <w:rsid w:val="0045315C"/>
    <w:rsid w:val="00455031"/>
    <w:rsid w:val="00455183"/>
    <w:rsid w:val="004562B4"/>
    <w:rsid w:val="004569AC"/>
    <w:rsid w:val="00460420"/>
    <w:rsid w:val="00460A0E"/>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50FF"/>
    <w:rsid w:val="005552E5"/>
    <w:rsid w:val="00557C65"/>
    <w:rsid w:val="0056051A"/>
    <w:rsid w:val="00562675"/>
    <w:rsid w:val="0056308C"/>
    <w:rsid w:val="00563731"/>
    <w:rsid w:val="00563863"/>
    <w:rsid w:val="00563DB8"/>
    <w:rsid w:val="005641D1"/>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6303"/>
    <w:rsid w:val="005D663B"/>
    <w:rsid w:val="005D7BF5"/>
    <w:rsid w:val="005D7F10"/>
    <w:rsid w:val="005E0663"/>
    <w:rsid w:val="005E27BE"/>
    <w:rsid w:val="005E288B"/>
    <w:rsid w:val="005E2ABB"/>
    <w:rsid w:val="005E39F0"/>
    <w:rsid w:val="005E49CF"/>
    <w:rsid w:val="005E5966"/>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B55"/>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6D30"/>
    <w:rsid w:val="00767E27"/>
    <w:rsid w:val="00770C7F"/>
    <w:rsid w:val="0077435A"/>
    <w:rsid w:val="007747D5"/>
    <w:rsid w:val="00774AB0"/>
    <w:rsid w:val="00774D16"/>
    <w:rsid w:val="007752A9"/>
    <w:rsid w:val="00775E7E"/>
    <w:rsid w:val="00776614"/>
    <w:rsid w:val="007779FF"/>
    <w:rsid w:val="00780B9A"/>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1E5F"/>
    <w:rsid w:val="00842D28"/>
    <w:rsid w:val="00844FED"/>
    <w:rsid w:val="00845C4F"/>
    <w:rsid w:val="00845F80"/>
    <w:rsid w:val="0084689B"/>
    <w:rsid w:val="00846E98"/>
    <w:rsid w:val="008524BC"/>
    <w:rsid w:val="008553B2"/>
    <w:rsid w:val="008556EC"/>
    <w:rsid w:val="00855749"/>
    <w:rsid w:val="00860021"/>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3810"/>
    <w:rsid w:val="00A14A94"/>
    <w:rsid w:val="00A14B88"/>
    <w:rsid w:val="00A16A18"/>
    <w:rsid w:val="00A16F9D"/>
    <w:rsid w:val="00A17EFA"/>
    <w:rsid w:val="00A24828"/>
    <w:rsid w:val="00A24B75"/>
    <w:rsid w:val="00A31E15"/>
    <w:rsid w:val="00A31E98"/>
    <w:rsid w:val="00A322C9"/>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3544"/>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490"/>
    <w:rsid w:val="00C575F9"/>
    <w:rsid w:val="00C60B1D"/>
    <w:rsid w:val="00C646E5"/>
    <w:rsid w:val="00C6624B"/>
    <w:rsid w:val="00C66F31"/>
    <w:rsid w:val="00C676CC"/>
    <w:rsid w:val="00C67DB9"/>
    <w:rsid w:val="00C70112"/>
    <w:rsid w:val="00C70908"/>
    <w:rsid w:val="00C7250B"/>
    <w:rsid w:val="00C7277E"/>
    <w:rsid w:val="00C727C3"/>
    <w:rsid w:val="00C73256"/>
    <w:rsid w:val="00C7416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8ED"/>
    <w:rsid w:val="00E7798F"/>
    <w:rsid w:val="00E82BAE"/>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DengXi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semiHidden/>
    <w:unhideWhenUsed/>
    <w:qFormat/>
    <w:pPr>
      <w:numPr>
        <w:ilvl w:val="7"/>
      </w:numPr>
      <w:outlineLvl w:val="7"/>
    </w:pPr>
    <w:rPr>
      <w:rFonts w:eastAsia="DengXian"/>
    </w:rPr>
  </w:style>
  <w:style w:type="paragraph" w:styleId="Heading9">
    <w:name w:val="heading 9"/>
    <w:basedOn w:val="Heading8"/>
    <w:next w:val="Normal"/>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DengXian"/>
      <w:sz w:val="20"/>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BodyText">
    <w:name w:val="Body Text"/>
    <w:basedOn w:val="Normal"/>
    <w:link w:val="BodyTextChar"/>
    <w:semiHidden/>
    <w:unhideWhenUsed/>
    <w:qFormat/>
    <w:pPr>
      <w:overflowPunct w:val="0"/>
      <w:autoSpaceDE w:val="0"/>
      <w:autoSpaceDN w:val="0"/>
      <w:adjustRightInd w:val="0"/>
      <w:spacing w:after="120"/>
    </w:pPr>
    <w:rPr>
      <w:rFonts w:ascii="SimSun" w:eastAsia="SimSun" w:hAnsi="SimSun" w:cstheme="minorBidi"/>
      <w:sz w:val="22"/>
      <w:szCs w:val="22"/>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semiHidden/>
    <w:unhideWhenUsed/>
    <w:qFormat/>
    <w:rPr>
      <w:color w:val="954F72"/>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overflowPunct w:val="0"/>
      <w:autoSpaceDE w:val="0"/>
      <w:autoSpaceDN w:val="0"/>
      <w:adjustRightInd w:val="0"/>
    </w:pPr>
    <w:rPr>
      <w:rFonts w:ascii="Arial" w:eastAsia="DengXian" w:hAnsi="Arial" w:cs="Times New Roman"/>
      <w:b/>
      <w:sz w:val="18"/>
      <w:lang w:val="en-GB" w:eastAsia="ja-JP"/>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style>
  <w:style w:type="character" w:styleId="Hyperlink">
    <w:name w:val="Hyperlink"/>
    <w:uiPriority w:val="99"/>
    <w:unhideWhenUsed/>
    <w:qFormat/>
    <w:rPr>
      <w:color w:val="0563C1"/>
      <w:u w:val="single"/>
    </w:rPr>
  </w:style>
  <w:style w:type="paragraph" w:styleId="List">
    <w:name w:val="List"/>
    <w:basedOn w:val="Normal"/>
    <w:semiHidden/>
    <w:unhideWhenUsed/>
    <w:qFormat/>
    <w:pPr>
      <w:ind w:left="200" w:hangingChars="200" w:hanging="200"/>
      <w:contextualSpacing/>
    </w:pPr>
  </w:style>
  <w:style w:type="paragraph" w:styleId="List2">
    <w:name w:val="List 2"/>
    <w:basedOn w:val="List"/>
    <w:semiHidden/>
    <w:unhideWhenUsed/>
    <w:qFormat/>
    <w:pPr>
      <w:overflowPunct w:val="0"/>
      <w:autoSpaceDE w:val="0"/>
      <w:autoSpaceDN w:val="0"/>
      <w:adjustRightInd w:val="0"/>
      <w:ind w:left="851" w:firstLineChars="0" w:hanging="284"/>
      <w:contextualSpacing w:val="0"/>
    </w:pPr>
    <w:rPr>
      <w:rFonts w:eastAsia="SimSun"/>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unhideWhenUsed/>
    <w:qFormat/>
    <w:pPr>
      <w:keepNext/>
      <w:keepLines/>
      <w:widowControl w:val="0"/>
      <w:tabs>
        <w:tab w:val="right" w:leader="dot" w:pos="9639"/>
      </w:tabs>
      <w:spacing w:before="120"/>
      <w:ind w:left="567" w:right="425" w:hanging="567"/>
    </w:pPr>
    <w:rPr>
      <w:rFonts w:ascii="Times New Roman" w:eastAsia="DengXian" w:hAnsi="Times New Roman" w:cs="Times New Roman"/>
      <w:sz w:val="22"/>
      <w:lang w:val="en-GB" w:eastAsia="en-US"/>
    </w:rPr>
  </w:style>
  <w:style w:type="paragraph" w:styleId="TOC2">
    <w:name w:val="toc 2"/>
    <w:basedOn w:val="TOC1"/>
    <w:next w:val="Normal"/>
    <w:uiPriority w:val="39"/>
    <w:unhideWhenUsed/>
    <w:qFormat/>
    <w:pPr>
      <w:keepNext w:val="0"/>
      <w:spacing w:before="0"/>
      <w:ind w:left="851" w:hanging="851"/>
    </w:pPr>
    <w:rPr>
      <w:sz w:val="20"/>
    </w:rPr>
  </w:style>
  <w:style w:type="paragraph" w:styleId="TOC3">
    <w:name w:val="toc 3"/>
    <w:basedOn w:val="TOC2"/>
    <w:next w:val="Normal"/>
    <w:uiPriority w:val="39"/>
    <w:unhideWhenUsed/>
    <w:qFormat/>
    <w:pPr>
      <w:ind w:left="1134" w:hanging="1134"/>
    </w:pPr>
  </w:style>
  <w:style w:type="paragraph" w:styleId="TOC4">
    <w:name w:val="toc 4"/>
    <w:basedOn w:val="TOC3"/>
    <w:next w:val="Normal"/>
    <w:uiPriority w:val="39"/>
    <w:unhideWhenUsed/>
    <w:qFormat/>
    <w:pPr>
      <w:ind w:left="1418" w:hanging="1418"/>
    </w:pPr>
  </w:style>
  <w:style w:type="paragraph" w:styleId="TOC5">
    <w:name w:val="toc 5"/>
    <w:basedOn w:val="TOC4"/>
    <w:next w:val="Normal"/>
    <w:uiPriority w:val="39"/>
    <w:unhideWhenUsed/>
    <w:qFormat/>
    <w:pPr>
      <w:ind w:left="1701" w:hanging="1701"/>
    </w:pPr>
  </w:style>
  <w:style w:type="paragraph" w:styleId="TOC6">
    <w:name w:val="toc 6"/>
    <w:basedOn w:val="TOC5"/>
    <w:next w:val="Normal"/>
    <w:uiPriority w:val="39"/>
    <w:unhideWhenUsed/>
    <w:qFormat/>
    <w:pPr>
      <w:ind w:left="1985" w:hanging="1985"/>
    </w:pPr>
  </w:style>
  <w:style w:type="paragraph" w:styleId="TOC7">
    <w:name w:val="toc 7"/>
    <w:basedOn w:val="TOC6"/>
    <w:next w:val="Normal"/>
    <w:uiPriority w:val="39"/>
    <w:unhideWhenUsed/>
    <w:qFormat/>
    <w:pPr>
      <w:ind w:left="2268" w:hanging="2268"/>
    </w:pPr>
  </w:style>
  <w:style w:type="paragraph" w:styleId="TOC8">
    <w:name w:val="toc 8"/>
    <w:basedOn w:val="TOC1"/>
    <w:next w:val="Normal"/>
    <w:uiPriority w:val="39"/>
    <w:unhideWhenUsed/>
    <w:qFormat/>
    <w:pPr>
      <w:spacing w:before="180"/>
      <w:ind w:left="2693" w:hanging="2693"/>
    </w:pPr>
    <w:rPr>
      <w:b/>
    </w:rPr>
  </w:style>
  <w:style w:type="paragraph" w:styleId="TOC9">
    <w:name w:val="toc 9"/>
    <w:basedOn w:val="TOC8"/>
    <w:next w:val="Normal"/>
    <w:uiPriority w:val="39"/>
    <w:unhideWhenUsed/>
    <w:qFormat/>
    <w:pPr>
      <w:ind w:left="1418" w:hanging="1418"/>
    </w:p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qFormat/>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qFormat/>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qFormat/>
    <w:rPr>
      <w:rFonts w:ascii="Arial" w:eastAsia="DengXian" w:hAnsi="Arial" w:cs="Times New Roman"/>
      <w:sz w:val="36"/>
      <w:szCs w:val="20"/>
      <w:lang w:val="en-GB" w:eastAsia="en-US"/>
    </w:rPr>
  </w:style>
  <w:style w:type="paragraph" w:customStyle="1" w:styleId="msonormal0">
    <w:name w:val="msonormal"/>
    <w:basedOn w:val="Normal"/>
    <w:qFormat/>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sz w:val="20"/>
      <w:szCs w:val="20"/>
      <w:lang w:val="en-GB" w:eastAsia="en-US"/>
    </w:rPr>
  </w:style>
  <w:style w:type="character" w:customStyle="1" w:styleId="HeaderChar">
    <w:name w:val="Header Char"/>
    <w:basedOn w:val="DefaultParagraphFont"/>
    <w:link w:val="Header"/>
    <w:qFormat/>
    <w:rPr>
      <w:rFonts w:ascii="Arial" w:eastAsia="DengXian" w:hAnsi="Arial" w:cs="Times New Roman"/>
      <w:b/>
      <w:sz w:val="18"/>
      <w:szCs w:val="20"/>
      <w:lang w:val="en-GB" w:eastAsia="ja-JP"/>
    </w:rPr>
  </w:style>
  <w:style w:type="character" w:customStyle="1" w:styleId="FooterChar">
    <w:name w:val="Footer Char"/>
    <w:basedOn w:val="DefaultParagraphFont"/>
    <w:link w:val="Footer"/>
    <w:uiPriority w:val="99"/>
    <w:qFormat/>
    <w:rPr>
      <w:rFonts w:ascii="Arial" w:eastAsia="DengXian" w:hAnsi="Arial" w:cs="Times New Roman"/>
      <w:b/>
      <w:i/>
      <w:sz w:val="18"/>
      <w:szCs w:val="20"/>
      <w:lang w:val="en-GB" w:eastAsia="ja-JP"/>
    </w:rPr>
  </w:style>
  <w:style w:type="character" w:customStyle="1" w:styleId="BodyTextChar">
    <w:name w:val="Body Text Char"/>
    <w:basedOn w:val="DefaultParagraphFont"/>
    <w:link w:val="BodyText"/>
    <w:semiHidden/>
    <w:qFormat/>
    <w:locked/>
    <w:rPr>
      <w:rFonts w:ascii="SimSun" w:eastAsia="SimSun" w:hAnsi="SimSun"/>
      <w:lang w:val="en-GB" w:eastAsia="en-US"/>
    </w:rPr>
  </w:style>
  <w:style w:type="character" w:customStyle="1" w:styleId="BodyTextChar1">
    <w:name w:val="Body Text Char1"/>
    <w:basedOn w:val="DefaultParagraphFont"/>
    <w:semiHidden/>
    <w:qFormat/>
    <w:rPr>
      <w:rFonts w:ascii="Times New Roman" w:eastAsia="DengXian" w:hAnsi="Times New Roman" w:cs="Times New Roman"/>
      <w:sz w:val="20"/>
      <w:szCs w:val="20"/>
      <w:lang w:val="en-GB" w:eastAsia="en-US"/>
    </w:rPr>
  </w:style>
  <w:style w:type="character" w:customStyle="1" w:styleId="CommentSubjectChar">
    <w:name w:val="Comment Subject Char"/>
    <w:basedOn w:val="CommentTextChar"/>
    <w:link w:val="CommentSubject"/>
    <w:semiHidden/>
    <w:qFormat/>
    <w:rPr>
      <w:rFonts w:ascii="Times New Roman" w:eastAsia="DengXian" w:hAnsi="Times New Roman" w:cs="Times New Roman"/>
      <w:b/>
      <w:bCs/>
      <w:sz w:val="20"/>
      <w:szCs w:val="20"/>
      <w:lang w:val="en-GB" w:eastAsia="en-US"/>
    </w:rPr>
  </w:style>
  <w:style w:type="character" w:customStyle="1" w:styleId="BalloonTextChar">
    <w:name w:val="Balloon Text Char"/>
    <w:basedOn w:val="DefaultParagraphFont"/>
    <w:link w:val="BalloonText"/>
    <w:semiHidden/>
    <w:qFormat/>
    <w:rPr>
      <w:rFonts w:ascii="Segoe UI" w:eastAsia="DengXian" w:hAnsi="Segoe UI" w:cs="Segoe UI"/>
      <w:sz w:val="18"/>
      <w:szCs w:val="18"/>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DengXian" w:hAnsi="Arial" w:cs="Times New Roman"/>
      <w:sz w:val="32"/>
      <w:lang w:val="en-GB" w:eastAsia="en-US"/>
    </w:rPr>
  </w:style>
  <w:style w:type="paragraph" w:customStyle="1" w:styleId="TT">
    <w:name w:val="TT"/>
    <w:basedOn w:val="Heading1"/>
    <w:next w:val="Normal"/>
    <w:qFormat/>
    <w:pPr>
      <w:outlineLvl w:val="9"/>
    </w:pPr>
    <w:rPr>
      <w:rFonts w:eastAsia="DengXian"/>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DengXi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DengXian"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cs="Times New Roman"/>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abletextChar">
    <w:name w:val="Table_text Char"/>
    <w:link w:val="Tabletext"/>
    <w:qFormat/>
    <w:locked/>
    <w:rPr>
      <w:rFonts w:ascii="SimSun" w:eastAsia="SimSun" w:hAnsi="SimSun"/>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qFormat/>
    <w:pPr>
      <w:tabs>
        <w:tab w:val="left" w:pos="735"/>
      </w:tabs>
      <w:ind w:left="735" w:hanging="735"/>
    </w:pPr>
  </w:style>
  <w:style w:type="paragraph" w:customStyle="1" w:styleId="Default">
    <w:name w:val="Default"/>
    <w:qFormat/>
    <w:pPr>
      <w:autoSpaceDE w:val="0"/>
      <w:autoSpaceDN w:val="0"/>
      <w:adjustRightInd w:val="0"/>
    </w:pPr>
    <w:rPr>
      <w:rFonts w:ascii="Calibri" w:eastAsia="DengXian" w:hAnsi="Calibri" w:cs="Calibri"/>
      <w:color w:val="000000"/>
      <w:sz w:val="24"/>
      <w:szCs w:val="24"/>
    </w:rPr>
  </w:style>
  <w:style w:type="paragraph" w:customStyle="1" w:styleId="xmsonormal">
    <w:name w:val="x_msonormal"/>
    <w:basedOn w:val="Normal"/>
    <w:uiPriority w:val="99"/>
    <w:qFormat/>
    <w:pPr>
      <w:spacing w:after="0"/>
    </w:pPr>
    <w:rPr>
      <w:rFonts w:eastAsia="Calibri"/>
      <w:sz w:val="24"/>
      <w:szCs w:val="24"/>
      <w:lang w:val="en-US" w:eastAsia="zh-CN"/>
    </w:rPr>
  </w:style>
  <w:style w:type="paragraph" w:customStyle="1" w:styleId="xxmsonormal">
    <w:name w:val="x_xmsonormal"/>
    <w:basedOn w:val="Normal"/>
    <w:qFormat/>
    <w:pPr>
      <w:spacing w:after="0"/>
    </w:pPr>
    <w:rPr>
      <w:rFonts w:ascii="Calibri" w:eastAsia="Calibri" w:hAnsi="Calibri" w:cs="Calibri"/>
      <w:sz w:val="22"/>
      <w:szCs w:val="22"/>
      <w:lang w:val="en-US"/>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TableNormal"/>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eastAsia="DengXian"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eastAsia="DengXian" w:hAnsi="Times New Roman" w:cs="Times New Roman"/>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paragraph" w:customStyle="1" w:styleId="TOCHeading1">
    <w:name w:val="TOC Heading1"/>
    <w:basedOn w:val="Heading1"/>
    <w:next w:val="Normal"/>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961C1D"/>
    <w:rPr>
      <w:rFonts w:ascii="Times New Roman" w:eastAsia="DengXi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Fang-Chen Cheng</cp:lastModifiedBy>
  <cp:revision>2</cp:revision>
  <dcterms:created xsi:type="dcterms:W3CDTF">2021-11-17T20:51:00Z</dcterms:created>
  <dcterms:modified xsi:type="dcterms:W3CDTF">2021-11-17T20:51:00Z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e0a942f8-2572-4bcb-bc53-369934bc904c</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y fmtid="{D5CDD505-2E9C-101B-9397-08002B2CF9AE}" pid="6" name="KSOProductBuildVer">
    <vt:lpwstr>1033-11.1.0.10702</vt:lpwstr>
  </property>
</Properties>
</file>