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BAD3" w14:textId="77777777" w:rsidR="008C25E4" w:rsidRDefault="008C25E4" w:rsidP="00317408">
      <w:pPr>
        <w:ind w:left="360"/>
        <w:rPr>
          <w:lang w:eastAsia="zh-CN"/>
        </w:rPr>
      </w:pPr>
    </w:p>
    <w:p w14:paraId="35A0132F" w14:textId="77777777" w:rsidR="001B5C21" w:rsidRDefault="001B5C21" w:rsidP="001B5C21">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26EE131" w14:textId="436F7F1F" w:rsidR="00D90855" w:rsidRDefault="002D7FE0" w:rsidP="001D3076">
      <w:pPr>
        <w:rPr>
          <w:rFonts w:eastAsiaTheme="minorEastAsia"/>
          <w:lang w:val="en-US" w:eastAsia="zh-CN"/>
        </w:rPr>
      </w:pPr>
      <w:r>
        <w:t xml:space="preserve">The study focused on </w:t>
      </w:r>
      <w:r w:rsidR="001D3076">
        <w:t xml:space="preserve">the following objectives: </w:t>
      </w:r>
      <w:r w:rsidR="00D90855">
        <w:rPr>
          <w:rFonts w:eastAsiaTheme="minorEastAsia"/>
          <w:lang w:eastAsia="zh-CN"/>
        </w:rPr>
        <w:t xml:space="preserve">(1) </w:t>
      </w:r>
      <w:r w:rsidR="001D3076">
        <w:rPr>
          <w:rFonts w:eastAsiaTheme="minorEastAsia"/>
          <w:lang w:eastAsia="zh-CN"/>
        </w:rPr>
        <w:t>c</w:t>
      </w:r>
      <w:r w:rsidR="00D90855">
        <w:rPr>
          <w:rFonts w:eastAsiaTheme="minorEastAsia"/>
          <w:lang w:eastAsia="zh-CN"/>
        </w:rPr>
        <w:t>onfirm XR and Cloud Gaming</w:t>
      </w:r>
      <w:r w:rsidR="004A0CC6">
        <w:rPr>
          <w:rFonts w:eastAsiaTheme="minorEastAsia"/>
          <w:lang w:eastAsia="zh-CN"/>
        </w:rPr>
        <w:t xml:space="preserve"> (CG)</w:t>
      </w:r>
      <w:r w:rsidR="00D90855">
        <w:rPr>
          <w:rFonts w:eastAsiaTheme="minorEastAsia"/>
          <w:lang w:eastAsia="zh-CN"/>
        </w:rPr>
        <w:t xml:space="preserve"> applications of interest, (2) </w:t>
      </w:r>
      <w:r w:rsidR="001D3076">
        <w:rPr>
          <w:rFonts w:eastAsiaTheme="minorEastAsia"/>
          <w:lang w:eastAsia="zh-CN"/>
        </w:rPr>
        <w:t>i</w:t>
      </w:r>
      <w:r w:rsidR="00D90855">
        <w:rPr>
          <w:rFonts w:eastAsiaTheme="minorEastAsia"/>
          <w:lang w:eastAsia="zh-CN"/>
        </w:rPr>
        <w:t xml:space="preserve">dentify the traffic model for the applications of interest taking outcome of SA WG4 work as input, (3) </w:t>
      </w:r>
      <w:r w:rsidR="001D3076">
        <w:rPr>
          <w:rFonts w:eastAsiaTheme="minorEastAsia"/>
          <w:lang w:eastAsia="zh-CN"/>
        </w:rPr>
        <w:t>i</w:t>
      </w:r>
      <w:r w:rsidR="00D90855">
        <w:rPr>
          <w:rFonts w:eastAsiaTheme="minorEastAsia"/>
          <w:lang w:eastAsia="zh-CN"/>
        </w:rPr>
        <w:t xml:space="preserve">dentify evaluation methodology and KPI to assess XR and CG performance for relevant deployment scenarios, (4) </w:t>
      </w:r>
      <w:r w:rsidR="001D3076">
        <w:rPr>
          <w:rFonts w:eastAsiaTheme="minorEastAsia"/>
          <w:lang w:eastAsia="zh-CN"/>
        </w:rPr>
        <w:t>e</w:t>
      </w:r>
      <w:r w:rsidR="00D90855">
        <w:rPr>
          <w:rFonts w:eastAsiaTheme="minorEastAsia"/>
          <w:lang w:eastAsia="zh-CN"/>
        </w:rPr>
        <w:t xml:space="preserve">valuate XR and </w:t>
      </w:r>
      <w:r w:rsidR="004A0CC6">
        <w:rPr>
          <w:rFonts w:eastAsiaTheme="minorEastAsia"/>
          <w:lang w:eastAsia="zh-CN"/>
        </w:rPr>
        <w:t>CG</w:t>
      </w:r>
      <w:r w:rsidR="00D90855">
        <w:rPr>
          <w:rFonts w:eastAsiaTheme="minorEastAsia"/>
          <w:lang w:eastAsia="zh-CN"/>
        </w:rPr>
        <w:t xml:space="preserve"> performance towards characterization of identified KPIs.</w:t>
      </w:r>
    </w:p>
    <w:p w14:paraId="32C1FBE7" w14:textId="1520C265" w:rsidR="00D90855" w:rsidRDefault="00D90855" w:rsidP="00D90855">
      <w:pPr>
        <w:spacing w:after="120"/>
        <w:jc w:val="both"/>
        <w:rPr>
          <w:rFonts w:eastAsiaTheme="minorEastAsia"/>
          <w:lang w:eastAsia="zh-CN"/>
        </w:rPr>
      </w:pPr>
      <w:r>
        <w:rPr>
          <w:rFonts w:eastAsiaTheme="minorEastAsia"/>
          <w:lang w:eastAsia="zh-CN"/>
        </w:rPr>
        <w:t xml:space="preserve">Diverse </w:t>
      </w:r>
      <w:r w:rsidR="002D7FE0">
        <w:rPr>
          <w:rFonts w:eastAsiaTheme="minorEastAsia"/>
          <w:lang w:eastAsia="zh-CN"/>
        </w:rPr>
        <w:t xml:space="preserve">AR, VR, </w:t>
      </w:r>
      <w:r>
        <w:rPr>
          <w:rFonts w:eastAsiaTheme="minorEastAsia"/>
          <w:lang w:eastAsia="zh-CN"/>
        </w:rPr>
        <w:t xml:space="preserve">and </w:t>
      </w:r>
      <w:r w:rsidR="004A0CC6">
        <w:rPr>
          <w:rFonts w:eastAsiaTheme="minorEastAsia"/>
          <w:lang w:eastAsia="zh-CN"/>
        </w:rPr>
        <w:t>CG</w:t>
      </w:r>
      <w:r>
        <w:rPr>
          <w:rFonts w:eastAsiaTheme="minorEastAsia"/>
          <w:lang w:eastAsia="zh-CN"/>
        </w:rPr>
        <w:t xml:space="preserve"> applications </w:t>
      </w:r>
      <w:r w:rsidR="002D7FE0">
        <w:rPr>
          <w:rFonts w:eastAsiaTheme="minorEastAsia"/>
          <w:lang w:eastAsia="zh-CN"/>
        </w:rPr>
        <w:t>were</w:t>
      </w:r>
      <w:r>
        <w:rPr>
          <w:rFonts w:eastAsiaTheme="minorEastAsia"/>
          <w:lang w:eastAsia="zh-CN"/>
        </w:rPr>
        <w:t xml:space="preserve"> identified and confirmed in the study. These applications include, but not limited to, VR1 (Viewport dependent streaming), VR2 (Split Rendering: Viewport rendering with Time Warp in device), AR1 (XR Distributed Computing), AR2 (XR Conversational), CG.</w:t>
      </w:r>
    </w:p>
    <w:p w14:paraId="56E9A45C" w14:textId="01C6E98F" w:rsidR="00D90855" w:rsidRDefault="002D7FE0" w:rsidP="00D90855">
      <w:pPr>
        <w:spacing w:after="120"/>
        <w:jc w:val="both"/>
      </w:pPr>
      <w:r>
        <w:rPr>
          <w:rFonts w:eastAsiaTheme="minorEastAsia"/>
          <w:lang w:eastAsia="zh-CN"/>
        </w:rPr>
        <w:t>T</w:t>
      </w:r>
      <w:r w:rsidR="00D90855">
        <w:rPr>
          <w:rFonts w:eastAsiaTheme="minorEastAsia"/>
          <w:lang w:eastAsia="zh-CN"/>
        </w:rPr>
        <w:t>raffic model</w:t>
      </w:r>
      <w:r w:rsidR="004A0CC6">
        <w:rPr>
          <w:rFonts w:eastAsiaTheme="minorEastAsia"/>
          <w:lang w:eastAsia="zh-CN"/>
        </w:rPr>
        <w:t>s</w:t>
      </w:r>
      <w:r w:rsidR="00D90855">
        <w:rPr>
          <w:rFonts w:eastAsiaTheme="minorEastAsia"/>
          <w:lang w:eastAsia="zh-CN"/>
        </w:rPr>
        <w:t xml:space="preserve"> and characteristics </w:t>
      </w:r>
      <w:r w:rsidR="004A0CC6">
        <w:rPr>
          <w:rFonts w:eastAsiaTheme="minorEastAsia"/>
          <w:lang w:eastAsia="zh-CN"/>
        </w:rPr>
        <w:t>of</w:t>
      </w:r>
      <w:r w:rsidR="00D90855">
        <w:rPr>
          <w:rFonts w:eastAsiaTheme="minorEastAsia"/>
          <w:lang w:eastAsia="zh-CN"/>
        </w:rPr>
        <w:t xml:space="preserve"> </w:t>
      </w:r>
      <w:r w:rsidR="004A0CC6">
        <w:rPr>
          <w:rFonts w:eastAsiaTheme="minorEastAsia"/>
          <w:lang w:eastAsia="zh-CN"/>
        </w:rPr>
        <w:t xml:space="preserve">AR, VR, </w:t>
      </w:r>
      <w:r w:rsidR="00D90855">
        <w:rPr>
          <w:rFonts w:eastAsiaTheme="minorEastAsia"/>
          <w:lang w:eastAsia="zh-CN"/>
        </w:rPr>
        <w:t xml:space="preserve">and </w:t>
      </w:r>
      <w:r w:rsidR="004A0CC6">
        <w:rPr>
          <w:rFonts w:eastAsiaTheme="minorEastAsia"/>
          <w:lang w:eastAsia="zh-CN"/>
        </w:rPr>
        <w:t>CG</w:t>
      </w:r>
      <w:r w:rsidR="00D90855">
        <w:rPr>
          <w:rFonts w:eastAsiaTheme="minorEastAsia"/>
          <w:lang w:eastAsia="zh-CN"/>
        </w:rPr>
        <w:t xml:space="preserve"> applications </w:t>
      </w:r>
      <w:r>
        <w:rPr>
          <w:rFonts w:eastAsiaTheme="minorEastAsia"/>
          <w:lang w:eastAsia="zh-CN"/>
        </w:rPr>
        <w:t>were</w:t>
      </w:r>
      <w:r w:rsidR="00D90855">
        <w:rPr>
          <w:rFonts w:eastAsiaTheme="minorEastAsia"/>
          <w:lang w:eastAsia="zh-CN"/>
        </w:rPr>
        <w:t xml:space="preserve"> </w:t>
      </w:r>
      <w:r w:rsidR="004A0CC6">
        <w:rPr>
          <w:rFonts w:eastAsiaTheme="minorEastAsia"/>
          <w:lang w:eastAsia="zh-CN"/>
        </w:rPr>
        <w:t>developed</w:t>
      </w:r>
      <w:r w:rsidR="00D90855">
        <w:rPr>
          <w:rFonts w:eastAsiaTheme="minorEastAsia"/>
          <w:lang w:eastAsia="zh-CN"/>
        </w:rPr>
        <w:t xml:space="preserve"> </w:t>
      </w:r>
      <w:r>
        <w:rPr>
          <w:rFonts w:eastAsiaTheme="minorEastAsia"/>
          <w:lang w:eastAsia="zh-CN"/>
        </w:rPr>
        <w:t xml:space="preserve">taking into account NR </w:t>
      </w:r>
      <w:r w:rsidR="004A0CC6">
        <w:rPr>
          <w:rFonts w:eastAsiaTheme="minorEastAsia"/>
          <w:lang w:eastAsia="zh-CN"/>
        </w:rPr>
        <w:t>RAN performance evaluation</w:t>
      </w:r>
      <w:r>
        <w:rPr>
          <w:rFonts w:eastAsiaTheme="minorEastAsia"/>
          <w:lang w:eastAsia="zh-CN"/>
        </w:rPr>
        <w:t>s</w:t>
      </w:r>
      <w:r w:rsidR="00D90855">
        <w:rPr>
          <w:rFonts w:eastAsiaTheme="minorEastAsia"/>
          <w:lang w:eastAsia="zh-CN"/>
        </w:rPr>
        <w:t xml:space="preserve">. </w:t>
      </w:r>
      <w:r w:rsidR="00D90855">
        <w:t xml:space="preserve">The traffic models include single stream </w:t>
      </w:r>
      <w:r w:rsidR="004A0CC6">
        <w:t>downlink (DL)</w:t>
      </w:r>
      <w:r w:rsidR="00D90855">
        <w:t xml:space="preserve"> traffic model for VR/AR/CG,</w:t>
      </w:r>
      <w:r>
        <w:t xml:space="preserve"> </w:t>
      </w:r>
      <w:r w:rsidR="00D90855">
        <w:t xml:space="preserve">multi-stream DL traffic model for VR/AR/CG, single stream </w:t>
      </w:r>
      <w:r w:rsidR="004A0CC6">
        <w:t>uplink (UL)</w:t>
      </w:r>
      <w:r w:rsidR="00D90855">
        <w:t xml:space="preserve"> traffic models for VR/AR/CG, and multi-stream UL traffic model for AR, as </w:t>
      </w:r>
      <w:r w:rsidR="004A0CC6">
        <w:rPr>
          <w:kern w:val="2"/>
          <w:lang w:eastAsia="zh-CN"/>
        </w:rPr>
        <w:t>described</w:t>
      </w:r>
      <w:r w:rsidR="00D90855">
        <w:rPr>
          <w:kern w:val="2"/>
          <w:lang w:eastAsia="zh-CN"/>
        </w:rPr>
        <w:t xml:space="preserve"> in Clause 6</w:t>
      </w:r>
      <w:r w:rsidR="00D90855">
        <w:t>.</w:t>
      </w:r>
    </w:p>
    <w:p w14:paraId="5C533649" w14:textId="47CABFE2" w:rsidR="00D90855" w:rsidRDefault="00D90855" w:rsidP="004A0CC6">
      <w:pPr>
        <w:spacing w:after="120"/>
        <w:jc w:val="both"/>
        <w:rPr>
          <w:rFonts w:eastAsiaTheme="minorEastAsia"/>
          <w:lang w:eastAsia="zh-CN"/>
        </w:rPr>
      </w:pPr>
      <w:r>
        <w:t xml:space="preserve">The </w:t>
      </w:r>
      <w:r w:rsidR="002D7FE0">
        <w:t xml:space="preserve">AR, VR, </w:t>
      </w:r>
      <w:r w:rsidR="004A0CC6">
        <w:t>and CG performance</w:t>
      </w:r>
      <w:r w:rsidR="002D7FE0">
        <w:t xml:space="preserve"> for NR</w:t>
      </w:r>
      <w:r w:rsidR="004A0CC6">
        <w:t xml:space="preserve"> </w:t>
      </w:r>
      <w:r w:rsidR="002D7FE0">
        <w:t xml:space="preserve">was </w:t>
      </w:r>
      <w:r w:rsidR="004A0CC6">
        <w:t>evaluated using the traffic models for FR1 and FR2 in various deployment scenarios</w:t>
      </w:r>
      <w:r w:rsidR="002D7FE0">
        <w:t xml:space="preserve">, </w:t>
      </w:r>
      <w:r>
        <w:t>indoor hotspot, dense urban, and urban macro</w:t>
      </w:r>
      <w:r w:rsidR="004A0CC6">
        <w:t xml:space="preserve">, in terms of </w:t>
      </w:r>
      <w:r>
        <w:rPr>
          <w:rFonts w:eastAsiaTheme="minorEastAsia"/>
          <w:lang w:eastAsia="zh-CN"/>
        </w:rPr>
        <w:t>capacity, UE power consumption, coverage and</w:t>
      </w:r>
      <w:r w:rsidR="004A0CC6">
        <w:rPr>
          <w:rFonts w:eastAsiaTheme="minorEastAsia"/>
          <w:lang w:eastAsia="zh-CN"/>
        </w:rPr>
        <w:t xml:space="preserve"> </w:t>
      </w:r>
      <w:r>
        <w:rPr>
          <w:rFonts w:eastAsiaTheme="minorEastAsia"/>
          <w:lang w:eastAsia="zh-CN"/>
        </w:rPr>
        <w:t>mobility.</w:t>
      </w:r>
    </w:p>
    <w:p w14:paraId="2303A033" w14:textId="5D257E12" w:rsidR="00F35DDE" w:rsidRDefault="00F35DDE" w:rsidP="00D90855">
      <w:pPr>
        <w:spacing w:after="120"/>
        <w:jc w:val="both"/>
        <w:rPr>
          <w:rFonts w:eastAsiaTheme="minorEastAsia"/>
          <w:lang w:eastAsia="zh-CN"/>
        </w:rPr>
      </w:pPr>
    </w:p>
    <w:p w14:paraId="13DF03CE" w14:textId="77777777" w:rsidR="00F35DDE" w:rsidRPr="00D90855" w:rsidRDefault="00F35DDE" w:rsidP="00F35DDE">
      <w:pPr>
        <w:spacing w:after="120"/>
        <w:jc w:val="both"/>
        <w:rPr>
          <w:rFonts w:eastAsiaTheme="minorEastAsia"/>
          <w:u w:val="single"/>
          <w:lang w:eastAsia="zh-CN"/>
        </w:rPr>
      </w:pPr>
      <w:r w:rsidRPr="00D90855">
        <w:rPr>
          <w:rFonts w:eastAsiaTheme="minorEastAsia" w:hint="eastAsia"/>
          <w:u w:val="single"/>
          <w:lang w:eastAsia="zh-CN"/>
        </w:rPr>
        <w:t>X</w:t>
      </w:r>
      <w:r w:rsidRPr="00D90855">
        <w:rPr>
          <w:rFonts w:eastAsiaTheme="minorEastAsia"/>
          <w:u w:val="single"/>
          <w:lang w:eastAsia="zh-CN"/>
        </w:rPr>
        <w:t>R capacity</w:t>
      </w:r>
    </w:p>
    <w:p w14:paraId="336106E7" w14:textId="2B11CD30" w:rsidR="00D90855" w:rsidRDefault="00D90855" w:rsidP="00B9240E">
      <w:pPr>
        <w:spacing w:after="120"/>
        <w:jc w:val="both"/>
        <w:rPr>
          <w:lang w:val="en-US"/>
        </w:rPr>
      </w:pPr>
      <w:r>
        <w:t xml:space="preserve">The capacity for </w:t>
      </w:r>
      <w:r w:rsidR="00CB3D64">
        <w:t>AR, VR</w:t>
      </w:r>
      <w:r w:rsidR="00CB3D64">
        <w:rPr>
          <w:rFonts w:eastAsiaTheme="minorEastAsia"/>
          <w:lang w:eastAsia="zh-CN"/>
        </w:rPr>
        <w:t>,</w:t>
      </w:r>
      <w:r>
        <w:rPr>
          <w:rFonts w:eastAsiaTheme="minorEastAsia"/>
          <w:lang w:eastAsia="zh-CN"/>
        </w:rPr>
        <w:t xml:space="preserve"> and CG applications </w:t>
      </w:r>
      <w:r w:rsidR="002D7FE0">
        <w:rPr>
          <w:rFonts w:eastAsiaTheme="minorEastAsia"/>
          <w:lang w:eastAsia="zh-CN"/>
        </w:rPr>
        <w:t>w</w:t>
      </w:r>
      <w:r w:rsidR="00F21D93">
        <w:rPr>
          <w:rFonts w:eastAsiaTheme="minorEastAsia"/>
          <w:lang w:eastAsia="zh-CN"/>
        </w:rPr>
        <w:t>as</w:t>
      </w:r>
      <w:r>
        <w:rPr>
          <w:rFonts w:eastAsiaTheme="minorEastAsia"/>
          <w:lang w:eastAsia="zh-CN"/>
        </w:rPr>
        <w:t xml:space="preserve"> evaluated. </w:t>
      </w:r>
      <w:r>
        <w:t xml:space="preserve">The </w:t>
      </w:r>
      <w:r w:rsidR="002D7FE0">
        <w:t xml:space="preserve">study spans over </w:t>
      </w:r>
      <w:r>
        <w:t>capacity</w:t>
      </w:r>
      <w:r w:rsidR="002D7FE0">
        <w:t xml:space="preserve"> evaluation for</w:t>
      </w:r>
      <w:r>
        <w:t xml:space="preserve"> baseline</w:t>
      </w:r>
      <w:r w:rsidR="002D7FE0">
        <w:t xml:space="preserve"> configurations and parameters</w:t>
      </w:r>
      <w:r>
        <w:t xml:space="preserve">, capacity comparison for different parameters, and </w:t>
      </w:r>
      <w:r w:rsidR="002D7FE0">
        <w:t xml:space="preserve">evaluation of </w:t>
      </w:r>
      <w:r>
        <w:t>potential enhancement</w:t>
      </w:r>
      <w:r w:rsidR="002D7FE0">
        <w:t xml:space="preserve"> schemes</w:t>
      </w:r>
      <w:r>
        <w:t>.</w:t>
      </w:r>
    </w:p>
    <w:p w14:paraId="49BDB061" w14:textId="30EC25F6" w:rsidR="002D7FE0" w:rsidRPr="002D7FE0" w:rsidRDefault="00D90855" w:rsidP="00F074E0">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sidR="002D7FE0" w:rsidRPr="00CB3D64">
        <w:rPr>
          <w:rFonts w:ascii="Times New Roman" w:hAnsi="Times New Roman" w:cs="Times New Roman"/>
          <w:sz w:val="20"/>
          <w:szCs w:val="20"/>
          <w:lang w:eastAsia="zh-CN"/>
        </w:rPr>
        <w:t xml:space="preserve">capacity </w:t>
      </w:r>
      <w:r w:rsidRPr="00CB3D64">
        <w:rPr>
          <w:rFonts w:ascii="Times New Roman" w:hAnsi="Times New Roman" w:cs="Times New Roman"/>
          <w:sz w:val="20"/>
          <w:szCs w:val="20"/>
          <w:lang w:eastAsia="zh-CN"/>
        </w:rPr>
        <w:t xml:space="preserve">for </w:t>
      </w:r>
      <w:r w:rsidR="00CB3D64" w:rsidRPr="00CB3D64">
        <w:rPr>
          <w:rFonts w:ascii="Times New Roman" w:hAnsi="Times New Roman" w:cs="Times New Roman"/>
          <w:sz w:val="20"/>
          <w:szCs w:val="20"/>
          <w:lang w:eastAsia="zh-CN"/>
        </w:rPr>
        <w:t>AR, VR, and CG</w:t>
      </w:r>
      <w:r w:rsidRPr="00CB3D64">
        <w:rPr>
          <w:rFonts w:ascii="Times New Roman" w:hAnsi="Times New Roman" w:cs="Times New Roman"/>
          <w:sz w:val="20"/>
          <w:szCs w:val="20"/>
          <w:lang w:eastAsia="zh-CN"/>
        </w:rPr>
        <w:t xml:space="preserve"> in</w:t>
      </w:r>
      <w:r>
        <w:rPr>
          <w:rFonts w:ascii="Times New Roman" w:eastAsia="DengXian" w:hAnsi="Times New Roman"/>
          <w:sz w:val="20"/>
          <w:szCs w:val="20"/>
        </w:rPr>
        <w:t xml:space="preserve"> FR1 DL/UL and FR2 DL/UL </w:t>
      </w:r>
      <w:r w:rsidR="002D7FE0">
        <w:rPr>
          <w:rFonts w:ascii="Times New Roman" w:eastAsia="DengXian" w:hAnsi="Times New Roman"/>
          <w:sz w:val="20"/>
          <w:szCs w:val="20"/>
        </w:rPr>
        <w:t>were</w:t>
      </w:r>
      <w:r>
        <w:rPr>
          <w:rFonts w:ascii="Times New Roman" w:eastAsia="DengXian" w:hAnsi="Times New Roman"/>
          <w:sz w:val="20"/>
          <w:szCs w:val="20"/>
        </w:rPr>
        <w:t xml:space="preserve"> evaluated based on the agreed traffic model, evaluation methodology, and KPIs, with the results and observations </w:t>
      </w:r>
      <w:r w:rsidR="008F21EC">
        <w:rPr>
          <w:rFonts w:ascii="Times New Roman" w:eastAsia="DengXian" w:hAnsi="Times New Roman"/>
          <w:sz w:val="20"/>
          <w:szCs w:val="20"/>
        </w:rPr>
        <w:t>given</w:t>
      </w:r>
      <w:r>
        <w:rPr>
          <w:rFonts w:ascii="Times New Roman" w:eastAsia="DengXian" w:hAnsi="Times New Roman"/>
          <w:sz w:val="20"/>
          <w:szCs w:val="20"/>
        </w:rPr>
        <w:t xml:space="preserve"> in Clause 8.3.1.</w:t>
      </w:r>
      <w:r w:rsidR="002D7FE0">
        <w:rPr>
          <w:rFonts w:ascii="Times New Roman" w:eastAsia="DengXian" w:hAnsi="Times New Roman"/>
          <w:sz w:val="20"/>
          <w:szCs w:val="20"/>
        </w:rPr>
        <w:t xml:space="preserve"> The evaluation results show that 5G NR can well support AR, VR, and CG for the evaluated cases and scenarios. </w:t>
      </w:r>
    </w:p>
    <w:p w14:paraId="77357199" w14:textId="26CCF247" w:rsidR="00D90855" w:rsidRPr="002D7FE0" w:rsidRDefault="00D90855" w:rsidP="00F074E0">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capacity impact </w:t>
      </w:r>
      <w:r w:rsidR="002D7FE0">
        <w:rPr>
          <w:rFonts w:ascii="Times New Roman" w:eastAsia="DengXian" w:hAnsi="Times New Roman"/>
          <w:sz w:val="20"/>
          <w:szCs w:val="20"/>
        </w:rPr>
        <w:t>of</w:t>
      </w:r>
      <w:r>
        <w:rPr>
          <w:rFonts w:ascii="Times New Roman" w:eastAsia="DengXian" w:hAnsi="Times New Roman"/>
          <w:sz w:val="20"/>
          <w:szCs w:val="20"/>
        </w:rPr>
        <w:t xml:space="preserve"> different data-rate</w:t>
      </w:r>
      <w:r w:rsidR="002D7FE0">
        <w:rPr>
          <w:rFonts w:ascii="Times New Roman" w:eastAsia="DengXian" w:hAnsi="Times New Roman"/>
          <w:sz w:val="20"/>
          <w:szCs w:val="20"/>
        </w:rPr>
        <w:t>s</w:t>
      </w:r>
      <w:r>
        <w:rPr>
          <w:rFonts w:ascii="Times New Roman" w:eastAsia="DengXian" w:hAnsi="Times New Roman"/>
          <w:sz w:val="20"/>
          <w:szCs w:val="20"/>
        </w:rPr>
        <w:t>, different PDB/PER</w:t>
      </w:r>
      <w:r w:rsidR="002D7FE0">
        <w:rPr>
          <w:rFonts w:ascii="Times New Roman" w:eastAsia="DengXian" w:hAnsi="Times New Roman"/>
          <w:sz w:val="20"/>
          <w:szCs w:val="20"/>
        </w:rPr>
        <w:t xml:space="preserve"> (packet delay budget/packet error rate)</w:t>
      </w:r>
      <w:r>
        <w:rPr>
          <w:rFonts w:ascii="Times New Roman" w:eastAsia="DengXian" w:hAnsi="Times New Roman"/>
          <w:sz w:val="20"/>
          <w:szCs w:val="20"/>
        </w:rPr>
        <w:t xml:space="preserve"> </w:t>
      </w:r>
      <w:r w:rsidR="002D7FE0">
        <w:rPr>
          <w:rFonts w:ascii="Times New Roman" w:eastAsia="DengXian" w:hAnsi="Times New Roman"/>
          <w:sz w:val="20"/>
          <w:szCs w:val="20"/>
        </w:rPr>
        <w:t>values</w:t>
      </w:r>
      <w:r>
        <w:rPr>
          <w:rFonts w:ascii="Times New Roman" w:eastAsia="DengXian" w:hAnsi="Times New Roman"/>
          <w:sz w:val="20"/>
          <w:szCs w:val="20"/>
        </w:rPr>
        <w:t>, jitter, dual-eye buffer staggering, different TDD frame formats, different bandwidths, or FDM/SDM and mini-slot operations have been evaluated</w:t>
      </w:r>
      <w:r w:rsidR="002D7FE0">
        <w:rPr>
          <w:rFonts w:ascii="Times New Roman" w:eastAsia="DengXian" w:hAnsi="Times New Roman"/>
          <w:sz w:val="20"/>
          <w:szCs w:val="20"/>
        </w:rPr>
        <w:t xml:space="preserve">.  The results and </w:t>
      </w:r>
      <w:r>
        <w:rPr>
          <w:rFonts w:ascii="Times New Roman" w:eastAsia="DengXian" w:hAnsi="Times New Roman"/>
          <w:sz w:val="20"/>
          <w:szCs w:val="20"/>
        </w:rPr>
        <w:t xml:space="preserve">observations </w:t>
      </w:r>
      <w:r w:rsidR="002D7FE0">
        <w:rPr>
          <w:rFonts w:ascii="Times New Roman" w:eastAsia="DengXian" w:hAnsi="Times New Roman"/>
          <w:sz w:val="20"/>
          <w:szCs w:val="20"/>
        </w:rPr>
        <w:t xml:space="preserve">are </w:t>
      </w:r>
      <w:r w:rsidR="008F21EC">
        <w:rPr>
          <w:rFonts w:ascii="Times New Roman" w:eastAsia="DengXian" w:hAnsi="Times New Roman"/>
          <w:sz w:val="20"/>
          <w:szCs w:val="20"/>
        </w:rPr>
        <w:t>given</w:t>
      </w:r>
      <w:r>
        <w:rPr>
          <w:rFonts w:ascii="Times New Roman" w:eastAsia="DengXian" w:hAnsi="Times New Roman"/>
          <w:sz w:val="20"/>
          <w:szCs w:val="20"/>
        </w:rPr>
        <w:t xml:space="preserve"> in Clause 8.3.2.</w:t>
      </w:r>
      <w:r w:rsidR="00077A11">
        <w:rPr>
          <w:rFonts w:ascii="Times New Roman" w:eastAsia="DengXian" w:hAnsi="Times New Roman"/>
          <w:sz w:val="20"/>
          <w:szCs w:val="20"/>
        </w:rPr>
        <w:t xml:space="preserve"> Based on the evaluation results, </w:t>
      </w:r>
      <w:r w:rsidR="002D7FE0">
        <w:rPr>
          <w:rFonts w:ascii="Times New Roman" w:eastAsia="DengXian" w:hAnsi="Times New Roman"/>
          <w:sz w:val="20"/>
          <w:szCs w:val="20"/>
        </w:rPr>
        <w:t>the following is observed.</w:t>
      </w:r>
    </w:p>
    <w:p w14:paraId="2A4E6B0A" w14:textId="03568F23" w:rsidR="0007043E" w:rsidRPr="002D7FE0" w:rsidRDefault="00077A11" w:rsidP="0007043E">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w:t>
      </w:r>
      <w:r w:rsidR="0007043E" w:rsidRPr="002D7FE0">
        <w:rPr>
          <w:rFonts w:ascii="Times New Roman" w:eastAsia="DengXian" w:hAnsi="Times New Roman" w:cs="Times New Roman"/>
          <w:sz w:val="20"/>
          <w:szCs w:val="20"/>
          <w:lang w:eastAsia="zh-CN"/>
        </w:rPr>
        <w:t xml:space="preserve">he </w:t>
      </w:r>
      <w:r w:rsidR="00CB3D64" w:rsidRPr="00CB3D64">
        <w:rPr>
          <w:rFonts w:ascii="Times New Roman" w:hAnsi="Times New Roman" w:cs="Times New Roman"/>
          <w:sz w:val="20"/>
          <w:szCs w:val="20"/>
          <w:lang w:eastAsia="zh-CN"/>
        </w:rPr>
        <w:t>AR, VR, and CG</w:t>
      </w:r>
      <w:r w:rsidR="0007043E" w:rsidRPr="002D7FE0">
        <w:rPr>
          <w:rFonts w:ascii="Times New Roman" w:eastAsia="DengXian" w:hAnsi="Times New Roman" w:cs="Times New Roman"/>
          <w:sz w:val="20"/>
          <w:szCs w:val="20"/>
          <w:lang w:eastAsia="zh-CN"/>
        </w:rPr>
        <w:t xml:space="preserve"> capacity is </w:t>
      </w:r>
      <w:r>
        <w:rPr>
          <w:rFonts w:ascii="Times New Roman" w:eastAsia="DengXian" w:hAnsi="Times New Roman" w:cs="Times New Roman"/>
          <w:sz w:val="20"/>
          <w:szCs w:val="20"/>
          <w:lang w:eastAsia="zh-CN"/>
        </w:rPr>
        <w:t>smaller</w:t>
      </w:r>
      <w:r w:rsidR="0007043E" w:rsidRPr="002D7FE0">
        <w:rPr>
          <w:rFonts w:ascii="Times New Roman" w:eastAsia="DengXian" w:hAnsi="Times New Roman" w:cs="Times New Roman"/>
          <w:sz w:val="20"/>
          <w:szCs w:val="20"/>
          <w:lang w:eastAsia="zh-CN"/>
        </w:rPr>
        <w:t xml:space="preserve"> </w:t>
      </w:r>
      <w:r w:rsidR="002D7FE0">
        <w:rPr>
          <w:rFonts w:ascii="Times New Roman" w:eastAsia="DengXian" w:hAnsi="Times New Roman" w:cs="Times New Roman"/>
          <w:sz w:val="20"/>
          <w:szCs w:val="20"/>
          <w:lang w:eastAsia="zh-CN"/>
        </w:rPr>
        <w:t xml:space="preserve">for applications requiring </w:t>
      </w:r>
      <w:r>
        <w:rPr>
          <w:rFonts w:ascii="Times New Roman" w:eastAsia="DengXian" w:hAnsi="Times New Roman" w:cs="Times New Roman"/>
          <w:sz w:val="20"/>
          <w:szCs w:val="20"/>
          <w:lang w:eastAsia="zh-CN"/>
        </w:rPr>
        <w:t>higher</w:t>
      </w:r>
      <w:r w:rsidR="0007043E" w:rsidRPr="002D7FE0">
        <w:rPr>
          <w:rFonts w:ascii="Times New Roman" w:eastAsia="DengXian" w:hAnsi="Times New Roman" w:cs="Times New Roman"/>
          <w:sz w:val="20"/>
          <w:szCs w:val="20"/>
          <w:lang w:eastAsia="zh-CN"/>
        </w:rPr>
        <w:t xml:space="preserve"> data rate</w:t>
      </w:r>
      <w:r w:rsidR="002D7FE0">
        <w:rPr>
          <w:rFonts w:ascii="Times New Roman" w:eastAsia="DengXian" w:hAnsi="Times New Roman" w:cs="Times New Roman"/>
          <w:sz w:val="20"/>
          <w:szCs w:val="20"/>
          <w:lang w:eastAsia="zh-CN"/>
        </w:rPr>
        <w:t xml:space="preserve">. </w:t>
      </w:r>
    </w:p>
    <w:p w14:paraId="3F61BE6A" w14:textId="51F19BC4" w:rsidR="0007043E" w:rsidRDefault="00077A11" w:rsidP="0007043E">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w:t>
      </w:r>
      <w:r w:rsidR="0007043E" w:rsidRPr="002D7FE0">
        <w:rPr>
          <w:rFonts w:ascii="Times New Roman" w:eastAsia="DengXian" w:hAnsi="Times New Roman" w:cs="Times New Roman"/>
          <w:sz w:val="20"/>
          <w:szCs w:val="20"/>
          <w:lang w:eastAsia="zh-CN"/>
        </w:rPr>
        <w:t xml:space="preserve">he </w:t>
      </w:r>
      <w:r w:rsidR="00CB3D64" w:rsidRPr="00CB3D64">
        <w:rPr>
          <w:rFonts w:ascii="Times New Roman" w:hAnsi="Times New Roman" w:cs="Times New Roman"/>
          <w:sz w:val="20"/>
          <w:szCs w:val="20"/>
          <w:lang w:eastAsia="zh-CN"/>
        </w:rPr>
        <w:t>AR, VR, and CG</w:t>
      </w:r>
      <w:r w:rsidR="0007043E" w:rsidRPr="002D7FE0">
        <w:rPr>
          <w:rFonts w:ascii="Times New Roman" w:eastAsia="DengXian" w:hAnsi="Times New Roman" w:cs="Times New Roman"/>
          <w:sz w:val="20"/>
          <w:szCs w:val="20"/>
          <w:lang w:eastAsia="zh-CN"/>
        </w:rPr>
        <w:t xml:space="preserve"> capacity is higher with larger PDB</w:t>
      </w:r>
      <w:r w:rsidR="002D7FE0">
        <w:rPr>
          <w:rFonts w:ascii="Times New Roman" w:eastAsia="DengXian" w:hAnsi="Times New Roman" w:cs="Times New Roman"/>
          <w:sz w:val="20"/>
          <w:szCs w:val="20"/>
          <w:lang w:eastAsia="zh-CN"/>
        </w:rPr>
        <w:t xml:space="preserve"> value</w:t>
      </w:r>
      <w:r w:rsidR="0007043E" w:rsidRPr="002D7FE0">
        <w:rPr>
          <w:rFonts w:ascii="Times New Roman" w:eastAsia="DengXian" w:hAnsi="Times New Roman" w:cs="Times New Roman"/>
          <w:sz w:val="20"/>
          <w:szCs w:val="20"/>
          <w:lang w:eastAsia="zh-CN"/>
        </w:rPr>
        <w:t xml:space="preserve"> and/or </w:t>
      </w:r>
      <w:r w:rsidR="002D7FE0">
        <w:rPr>
          <w:rFonts w:ascii="Times New Roman" w:eastAsia="DengXian" w:hAnsi="Times New Roman" w:cs="Times New Roman"/>
          <w:sz w:val="20"/>
          <w:szCs w:val="20"/>
          <w:lang w:eastAsia="zh-CN"/>
        </w:rPr>
        <w:t xml:space="preserve">less stringent (i.e., </w:t>
      </w:r>
      <w:r w:rsidR="0007043E" w:rsidRPr="002D7FE0">
        <w:rPr>
          <w:rFonts w:ascii="Times New Roman" w:eastAsia="DengXian" w:hAnsi="Times New Roman" w:cs="Times New Roman"/>
          <w:sz w:val="20"/>
          <w:szCs w:val="20"/>
          <w:lang w:eastAsia="zh-CN"/>
        </w:rPr>
        <w:t>higher</w:t>
      </w:r>
      <w:r w:rsidR="002D7FE0">
        <w:rPr>
          <w:rFonts w:ascii="Times New Roman" w:eastAsia="DengXian" w:hAnsi="Times New Roman" w:cs="Times New Roman"/>
          <w:sz w:val="20"/>
          <w:szCs w:val="20"/>
          <w:lang w:eastAsia="zh-CN"/>
        </w:rPr>
        <w:t>)</w:t>
      </w:r>
      <w:r w:rsidR="0007043E" w:rsidRPr="002D7FE0">
        <w:rPr>
          <w:rFonts w:ascii="Times New Roman" w:eastAsia="DengXian" w:hAnsi="Times New Roman" w:cs="Times New Roman"/>
          <w:sz w:val="20"/>
          <w:szCs w:val="20"/>
          <w:lang w:eastAsia="zh-CN"/>
        </w:rPr>
        <w:t xml:space="preserve"> PER</w:t>
      </w:r>
      <w:r w:rsidR="002D7FE0">
        <w:rPr>
          <w:rFonts w:ascii="Times New Roman" w:eastAsia="DengXian" w:hAnsi="Times New Roman" w:cs="Times New Roman"/>
          <w:sz w:val="20"/>
          <w:szCs w:val="20"/>
          <w:lang w:eastAsia="zh-CN"/>
        </w:rPr>
        <w:t xml:space="preserve"> requirement. </w:t>
      </w:r>
    </w:p>
    <w:p w14:paraId="547FD20D" w14:textId="1958DB88" w:rsidR="00077A11" w:rsidRPr="002D7FE0" w:rsidRDefault="002D7FE0" w:rsidP="0007043E">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J</w:t>
      </w:r>
      <w:r w:rsidR="00077A11">
        <w:rPr>
          <w:rFonts w:ascii="Times New Roman" w:eastAsia="DengXian" w:hAnsi="Times New Roman" w:cs="Times New Roman"/>
          <w:sz w:val="20"/>
          <w:szCs w:val="20"/>
          <w:lang w:eastAsia="zh-CN"/>
        </w:rPr>
        <w:t xml:space="preserve">itter has marginal impact on the </w:t>
      </w:r>
      <w:r w:rsidR="00CB3D64" w:rsidRPr="00CB3D64">
        <w:rPr>
          <w:rFonts w:ascii="Times New Roman" w:hAnsi="Times New Roman" w:cs="Times New Roman"/>
          <w:sz w:val="20"/>
          <w:szCs w:val="20"/>
          <w:lang w:eastAsia="zh-CN"/>
        </w:rPr>
        <w:t>AR, VR, and CG</w:t>
      </w:r>
      <w:r w:rsidR="00077A11" w:rsidRPr="00B8446F">
        <w:rPr>
          <w:rFonts w:ascii="Times New Roman" w:eastAsia="DengXian" w:hAnsi="Times New Roman" w:cs="Times New Roman"/>
          <w:sz w:val="20"/>
          <w:szCs w:val="20"/>
          <w:lang w:eastAsia="zh-CN"/>
        </w:rPr>
        <w:t xml:space="preserve"> capacity</w:t>
      </w:r>
      <w:r>
        <w:rPr>
          <w:rFonts w:ascii="Times New Roman" w:eastAsia="DengXian" w:hAnsi="Times New Roman" w:cs="Times New Roman"/>
          <w:sz w:val="20"/>
          <w:szCs w:val="20"/>
          <w:lang w:eastAsia="zh-CN"/>
        </w:rPr>
        <w:t xml:space="preserve">. </w:t>
      </w:r>
      <w:r w:rsidR="00077A11" w:rsidRPr="00B8446F">
        <w:rPr>
          <w:rFonts w:ascii="Times New Roman" w:eastAsia="DengXian" w:hAnsi="Times New Roman" w:cs="Times New Roman"/>
          <w:sz w:val="20"/>
          <w:szCs w:val="20"/>
          <w:lang w:eastAsia="zh-CN"/>
        </w:rPr>
        <w:t xml:space="preserve"> </w:t>
      </w:r>
    </w:p>
    <w:p w14:paraId="23D2B6F6" w14:textId="47C8824E" w:rsidR="0007043E" w:rsidRPr="002D7FE0" w:rsidRDefault="00077A11" w:rsidP="0007043E">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w:t>
      </w:r>
      <w:r w:rsidR="0007043E" w:rsidRPr="002D7FE0">
        <w:rPr>
          <w:rFonts w:ascii="Times New Roman" w:eastAsia="DengXian" w:hAnsi="Times New Roman" w:cs="Times New Roman"/>
          <w:sz w:val="20"/>
          <w:szCs w:val="20"/>
          <w:lang w:eastAsia="zh-CN"/>
        </w:rPr>
        <w:t xml:space="preserve">he </w:t>
      </w:r>
      <w:r w:rsidR="00CB3D64" w:rsidRPr="00CB3D64">
        <w:rPr>
          <w:rFonts w:ascii="Times New Roman" w:hAnsi="Times New Roman" w:cs="Times New Roman"/>
          <w:sz w:val="20"/>
          <w:szCs w:val="20"/>
          <w:lang w:eastAsia="zh-CN"/>
        </w:rPr>
        <w:t>AR, VR, and CG</w:t>
      </w:r>
      <w:r w:rsidR="0007043E" w:rsidRPr="002D7FE0">
        <w:rPr>
          <w:rFonts w:ascii="Times New Roman" w:eastAsia="DengXian" w:hAnsi="Times New Roman" w:cs="Times New Roman"/>
          <w:sz w:val="20"/>
          <w:szCs w:val="20"/>
          <w:lang w:eastAsia="zh-CN"/>
        </w:rPr>
        <w:t xml:space="preserve"> capacity is higher with larger </w:t>
      </w:r>
      <w:r w:rsidR="002D7FE0">
        <w:rPr>
          <w:rFonts w:ascii="Times New Roman" w:eastAsia="DengXian" w:hAnsi="Times New Roman" w:cs="Times New Roman"/>
          <w:sz w:val="20"/>
          <w:szCs w:val="20"/>
          <w:lang w:eastAsia="zh-CN"/>
        </w:rPr>
        <w:t xml:space="preserve">system </w:t>
      </w:r>
      <w:r w:rsidR="0007043E" w:rsidRPr="002D7FE0">
        <w:rPr>
          <w:rFonts w:ascii="Times New Roman" w:eastAsia="DengXian" w:hAnsi="Times New Roman" w:cs="Times New Roman"/>
          <w:sz w:val="20"/>
          <w:szCs w:val="20"/>
          <w:lang w:eastAsia="zh-CN"/>
        </w:rPr>
        <w:t>bandwidth</w:t>
      </w:r>
      <w:r w:rsidR="002D7FE0">
        <w:rPr>
          <w:rFonts w:ascii="Times New Roman" w:eastAsia="DengXian" w:hAnsi="Times New Roman" w:cs="Times New Roman"/>
          <w:sz w:val="20"/>
          <w:szCs w:val="20"/>
          <w:lang w:eastAsia="zh-CN"/>
        </w:rPr>
        <w:t xml:space="preserve">. </w:t>
      </w:r>
    </w:p>
    <w:p w14:paraId="4F91E12F" w14:textId="6AF7C745" w:rsidR="001F562E" w:rsidRPr="00B9240E" w:rsidRDefault="002D7FE0" w:rsidP="001F562E">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Various</w:t>
      </w:r>
      <w:r w:rsidR="001F562E">
        <w:rPr>
          <w:rFonts w:ascii="Times New Roman" w:eastAsia="DengXian" w:hAnsi="Times New Roman"/>
          <w:sz w:val="20"/>
          <w:szCs w:val="20"/>
        </w:rPr>
        <w:t xml:space="preserve"> potential </w:t>
      </w:r>
      <w:r>
        <w:rPr>
          <w:rFonts w:ascii="Times New Roman" w:eastAsia="DengXian" w:hAnsi="Times New Roman"/>
          <w:sz w:val="20"/>
          <w:szCs w:val="20"/>
        </w:rPr>
        <w:t xml:space="preserve">XR capacity </w:t>
      </w:r>
      <w:r w:rsidR="001F562E">
        <w:rPr>
          <w:rFonts w:ascii="Times New Roman" w:eastAsia="DengXian" w:hAnsi="Times New Roman"/>
          <w:sz w:val="20"/>
          <w:szCs w:val="20"/>
        </w:rPr>
        <w:t>enhancement</w:t>
      </w:r>
      <w:r>
        <w:rPr>
          <w:rFonts w:ascii="Times New Roman" w:eastAsia="DengXian" w:hAnsi="Times New Roman"/>
          <w:sz w:val="20"/>
          <w:szCs w:val="20"/>
        </w:rPr>
        <w:t xml:space="preserve"> schemes were </w:t>
      </w:r>
      <w:r w:rsidR="001F562E">
        <w:rPr>
          <w:rFonts w:ascii="Times New Roman" w:eastAsia="DengXian" w:hAnsi="Times New Roman"/>
          <w:sz w:val="20"/>
          <w:szCs w:val="20"/>
        </w:rPr>
        <w:t>evaluated</w:t>
      </w:r>
      <w:r>
        <w:rPr>
          <w:rFonts w:ascii="Times New Roman" w:eastAsia="DengXian" w:hAnsi="Times New Roman"/>
          <w:sz w:val="20"/>
          <w:szCs w:val="20"/>
        </w:rPr>
        <w:t>.  T</w:t>
      </w:r>
      <w:r w:rsidR="001F562E">
        <w:rPr>
          <w:rFonts w:ascii="Times New Roman" w:eastAsia="DengXian" w:hAnsi="Times New Roman"/>
          <w:sz w:val="20"/>
          <w:szCs w:val="20"/>
        </w:rPr>
        <w:t xml:space="preserve">he results and observations </w:t>
      </w:r>
      <w:r>
        <w:rPr>
          <w:rFonts w:ascii="Times New Roman" w:eastAsia="DengXian" w:hAnsi="Times New Roman"/>
          <w:sz w:val="20"/>
          <w:szCs w:val="20"/>
        </w:rPr>
        <w:t xml:space="preserve">are </w:t>
      </w:r>
      <w:r w:rsidR="008F21EC">
        <w:rPr>
          <w:rFonts w:ascii="Times New Roman" w:eastAsia="DengXian" w:hAnsi="Times New Roman"/>
          <w:sz w:val="20"/>
          <w:szCs w:val="20"/>
        </w:rPr>
        <w:t>given</w:t>
      </w:r>
      <w:r w:rsidR="001F562E">
        <w:rPr>
          <w:rFonts w:ascii="Times New Roman" w:eastAsia="DengXian" w:hAnsi="Times New Roman"/>
          <w:sz w:val="20"/>
          <w:szCs w:val="20"/>
        </w:rPr>
        <w:t xml:space="preserve"> in Clause 8.3.3.</w:t>
      </w:r>
    </w:p>
    <w:p w14:paraId="182DC956" w14:textId="77777777" w:rsidR="00D90855" w:rsidRDefault="00D90855" w:rsidP="00D90855">
      <w:pPr>
        <w:spacing w:after="120"/>
        <w:jc w:val="both"/>
        <w:rPr>
          <w:rFonts w:eastAsiaTheme="minorEastAsia"/>
          <w:lang w:eastAsia="zh-CN"/>
        </w:rPr>
      </w:pPr>
    </w:p>
    <w:p w14:paraId="7AE42891" w14:textId="4AB0061C" w:rsidR="00D90855" w:rsidRPr="00D90855" w:rsidRDefault="00D90855" w:rsidP="00D90855">
      <w:pPr>
        <w:spacing w:after="120"/>
        <w:jc w:val="both"/>
        <w:rPr>
          <w:rFonts w:eastAsiaTheme="minorEastAsia"/>
          <w:u w:val="single"/>
          <w:lang w:eastAsia="zh-CN"/>
        </w:rPr>
      </w:pPr>
      <w:r w:rsidRPr="00D90855">
        <w:rPr>
          <w:rFonts w:eastAsiaTheme="minorEastAsia" w:hint="eastAsia"/>
          <w:u w:val="single"/>
          <w:lang w:eastAsia="zh-CN"/>
        </w:rPr>
        <w:t>X</w:t>
      </w:r>
      <w:r w:rsidRPr="00D90855">
        <w:rPr>
          <w:rFonts w:eastAsiaTheme="minorEastAsia"/>
          <w:u w:val="single"/>
          <w:lang w:eastAsia="zh-CN"/>
        </w:rPr>
        <w:t>R UE power consumption</w:t>
      </w:r>
    </w:p>
    <w:p w14:paraId="0DE9C27E" w14:textId="782163A8" w:rsidR="00F21D93" w:rsidRPr="00F21D93" w:rsidRDefault="00F21D93" w:rsidP="00F21D93">
      <w:pPr>
        <w:spacing w:after="120"/>
        <w:jc w:val="both"/>
        <w:rPr>
          <w:szCs w:val="24"/>
        </w:rPr>
      </w:pPr>
      <w:r w:rsidRPr="00F21D93">
        <w:rPr>
          <w:szCs w:val="24"/>
        </w:rPr>
        <w:t xml:space="preserve">The UE power consumption for </w:t>
      </w:r>
      <w:r w:rsidR="00CB3D64" w:rsidRPr="00CB3D64">
        <w:rPr>
          <w:lang w:eastAsia="zh-CN"/>
        </w:rPr>
        <w:t>AR, VR</w:t>
      </w:r>
      <w:r w:rsidR="00CB3D64" w:rsidRPr="00CB3D64">
        <w:rPr>
          <w:rFonts w:eastAsiaTheme="minorEastAsia"/>
          <w:lang w:eastAsia="zh-CN"/>
        </w:rPr>
        <w:t>, and CG</w:t>
      </w:r>
      <w:r w:rsidRPr="00F21D93">
        <w:rPr>
          <w:szCs w:val="24"/>
        </w:rPr>
        <w:t xml:space="preserve"> applications was evaluated and the results are summarized as follows:</w:t>
      </w:r>
    </w:p>
    <w:p w14:paraId="3799E0E2" w14:textId="5A724705" w:rsidR="00F21D93" w:rsidRPr="00F21D93" w:rsidRDefault="00F21D93" w:rsidP="00F21D93">
      <w:pPr>
        <w:pStyle w:val="ListParagraph"/>
        <w:widowControl w:val="0"/>
        <w:numPr>
          <w:ilvl w:val="0"/>
          <w:numId w:val="2"/>
        </w:numPr>
        <w:spacing w:after="120"/>
        <w:ind w:firstLineChars="0"/>
        <w:jc w:val="both"/>
        <w:rPr>
          <w:rFonts w:ascii="Times New Roman" w:eastAsia="DengXian" w:hAnsi="Times New Roman"/>
          <w:sz w:val="20"/>
          <w:szCs w:val="20"/>
        </w:rPr>
      </w:pPr>
      <w:r w:rsidRPr="00F21D93">
        <w:rPr>
          <w:rFonts w:ascii="Times New Roman" w:eastAsia="DengXian" w:hAnsi="Times New Roman"/>
          <w:sz w:val="20"/>
          <w:szCs w:val="20"/>
        </w:rPr>
        <w:t xml:space="preserve">The power saving gain </w:t>
      </w:r>
      <w:r>
        <w:rPr>
          <w:rFonts w:ascii="Times New Roman" w:eastAsia="DengXian" w:hAnsi="Times New Roman"/>
          <w:sz w:val="20"/>
          <w:szCs w:val="20"/>
        </w:rPr>
        <w:t>from</w:t>
      </w:r>
      <w:r w:rsidRPr="00F21D93">
        <w:rPr>
          <w:rFonts w:ascii="Times New Roman" w:eastAsia="DengXian" w:hAnsi="Times New Roman"/>
          <w:sz w:val="20"/>
          <w:szCs w:val="20"/>
        </w:rPr>
        <w:t xml:space="preserve"> R</w:t>
      </w:r>
      <w:r>
        <w:rPr>
          <w:rFonts w:ascii="Times New Roman" w:eastAsia="DengXian" w:hAnsi="Times New Roman"/>
          <w:sz w:val="20"/>
          <w:szCs w:val="20"/>
        </w:rPr>
        <w:t xml:space="preserve">elease </w:t>
      </w:r>
      <w:r w:rsidRPr="00F21D93">
        <w:rPr>
          <w:rFonts w:ascii="Times New Roman" w:eastAsia="DengXian" w:hAnsi="Times New Roman"/>
          <w:sz w:val="20"/>
          <w:szCs w:val="20"/>
        </w:rPr>
        <w:t>15</w:t>
      </w:r>
      <w:r>
        <w:rPr>
          <w:rFonts w:ascii="Times New Roman" w:eastAsia="DengXian" w:hAnsi="Times New Roman"/>
          <w:sz w:val="20"/>
          <w:szCs w:val="20"/>
        </w:rPr>
        <w:t xml:space="preserve">, </w:t>
      </w:r>
      <w:r w:rsidRPr="00F21D93">
        <w:rPr>
          <w:rFonts w:ascii="Times New Roman" w:eastAsia="DengXian" w:hAnsi="Times New Roman"/>
          <w:sz w:val="20"/>
          <w:szCs w:val="20"/>
        </w:rPr>
        <w:t>16</w:t>
      </w:r>
      <w:r>
        <w:rPr>
          <w:rFonts w:ascii="Times New Roman" w:eastAsia="DengXian" w:hAnsi="Times New Roman"/>
          <w:sz w:val="20"/>
          <w:szCs w:val="20"/>
        </w:rPr>
        <w:t xml:space="preserve">, and </w:t>
      </w:r>
      <w:r w:rsidRPr="00F21D93">
        <w:rPr>
          <w:rFonts w:ascii="Times New Roman" w:eastAsia="DengXian" w:hAnsi="Times New Roman"/>
          <w:sz w:val="20"/>
          <w:szCs w:val="20"/>
        </w:rPr>
        <w:t>17 power saving schemes including CDRX, PDCCH monitoring adaptation, cross slot scheduling, MIMO layer adaptation</w:t>
      </w:r>
      <w:r>
        <w:rPr>
          <w:rFonts w:ascii="Times New Roman" w:eastAsia="DengXian" w:hAnsi="Times New Roman"/>
          <w:sz w:val="20"/>
          <w:szCs w:val="20"/>
        </w:rPr>
        <w:t xml:space="preserve"> was</w:t>
      </w:r>
      <w:r w:rsidRPr="00F21D93">
        <w:rPr>
          <w:rFonts w:ascii="Times New Roman" w:eastAsia="DengXian" w:hAnsi="Times New Roman"/>
          <w:sz w:val="20"/>
          <w:szCs w:val="20"/>
        </w:rPr>
        <w:t xml:space="preserve"> evaluated with respect to the case </w:t>
      </w:r>
      <w:r w:rsidR="005C3428">
        <w:rPr>
          <w:rFonts w:ascii="Times New Roman" w:eastAsia="DengXian" w:hAnsi="Times New Roman"/>
          <w:sz w:val="20"/>
          <w:szCs w:val="20"/>
        </w:rPr>
        <w:t xml:space="preserve">when UE is always on, i.e., UE is available for </w:t>
      </w:r>
      <w:proofErr w:type="spellStart"/>
      <w:r w:rsidR="005C3428">
        <w:rPr>
          <w:rFonts w:ascii="Times New Roman" w:eastAsia="DengXian" w:hAnsi="Times New Roman"/>
          <w:sz w:val="20"/>
          <w:szCs w:val="20"/>
        </w:rPr>
        <w:t>gNB</w:t>
      </w:r>
      <w:proofErr w:type="spellEnd"/>
      <w:r w:rsidR="005C3428">
        <w:rPr>
          <w:rFonts w:ascii="Times New Roman" w:eastAsia="DengXian" w:hAnsi="Times New Roman"/>
          <w:sz w:val="20"/>
          <w:szCs w:val="20"/>
        </w:rPr>
        <w:t xml:space="preserve"> scheduling for all slots</w:t>
      </w:r>
      <w:r w:rsidRPr="00F21D93">
        <w:rPr>
          <w:rFonts w:ascii="Times New Roman" w:eastAsia="DengXian" w:hAnsi="Times New Roman"/>
          <w:sz w:val="20"/>
          <w:szCs w:val="20"/>
        </w:rPr>
        <w:t xml:space="preserve">. Corresponding results and observations </w:t>
      </w:r>
      <w:r w:rsidR="005C3428">
        <w:rPr>
          <w:rFonts w:ascii="Times New Roman" w:eastAsia="DengXian" w:hAnsi="Times New Roman"/>
          <w:sz w:val="20"/>
          <w:szCs w:val="20"/>
        </w:rPr>
        <w:t>are</w:t>
      </w:r>
      <w:r w:rsidRPr="00F21D93">
        <w:rPr>
          <w:rFonts w:ascii="Times New Roman" w:eastAsia="DengXian" w:hAnsi="Times New Roman"/>
          <w:sz w:val="20"/>
          <w:szCs w:val="20"/>
        </w:rPr>
        <w:t xml:space="preserve"> </w:t>
      </w:r>
      <w:r w:rsidR="005C3428">
        <w:rPr>
          <w:rFonts w:ascii="Times New Roman" w:eastAsia="DengXian" w:hAnsi="Times New Roman"/>
          <w:sz w:val="20"/>
          <w:szCs w:val="20"/>
        </w:rPr>
        <w:t xml:space="preserve">given </w:t>
      </w:r>
      <w:r w:rsidRPr="00F21D93">
        <w:rPr>
          <w:rFonts w:ascii="Times New Roman" w:eastAsia="DengXian" w:hAnsi="Times New Roman"/>
          <w:sz w:val="20"/>
          <w:szCs w:val="20"/>
        </w:rPr>
        <w:t>in clause 9.3.1.</w:t>
      </w:r>
    </w:p>
    <w:p w14:paraId="255517A5" w14:textId="7BD44D53" w:rsidR="00F21D93" w:rsidRPr="00F21D93" w:rsidRDefault="00F21D93" w:rsidP="00F21D93">
      <w:pPr>
        <w:pStyle w:val="ListParagraph"/>
        <w:widowControl w:val="0"/>
        <w:numPr>
          <w:ilvl w:val="0"/>
          <w:numId w:val="2"/>
        </w:numPr>
        <w:spacing w:after="120"/>
        <w:ind w:firstLineChars="0"/>
        <w:jc w:val="both"/>
        <w:rPr>
          <w:rFonts w:ascii="Times New Roman" w:eastAsia="DengXian" w:hAnsi="Times New Roman"/>
          <w:sz w:val="20"/>
          <w:szCs w:val="20"/>
        </w:rPr>
      </w:pPr>
      <w:r w:rsidRPr="00F21D93">
        <w:rPr>
          <w:rFonts w:ascii="Times New Roman" w:eastAsia="DengXian" w:hAnsi="Times New Roman"/>
          <w:sz w:val="20"/>
          <w:szCs w:val="20"/>
        </w:rPr>
        <w:lastRenderedPageBreak/>
        <w:t xml:space="preserve">The </w:t>
      </w:r>
      <w:r w:rsidR="005C3428">
        <w:rPr>
          <w:rFonts w:ascii="Times New Roman" w:eastAsia="DengXian" w:hAnsi="Times New Roman"/>
          <w:sz w:val="20"/>
          <w:szCs w:val="20"/>
        </w:rPr>
        <w:t xml:space="preserve">UE </w:t>
      </w:r>
      <w:r w:rsidRPr="00F21D93">
        <w:rPr>
          <w:rFonts w:ascii="Times New Roman" w:eastAsia="DengXian" w:hAnsi="Times New Roman"/>
          <w:sz w:val="20"/>
          <w:szCs w:val="20"/>
        </w:rPr>
        <w:t xml:space="preserve">power consumption </w:t>
      </w:r>
      <w:r w:rsidR="005C3428">
        <w:rPr>
          <w:rFonts w:ascii="Times New Roman" w:eastAsia="DengXian" w:hAnsi="Times New Roman"/>
          <w:sz w:val="20"/>
          <w:szCs w:val="20"/>
        </w:rPr>
        <w:t>was evaluated</w:t>
      </w:r>
      <w:r w:rsidRPr="00F21D93">
        <w:rPr>
          <w:rFonts w:ascii="Times New Roman" w:eastAsia="DengXian" w:hAnsi="Times New Roman"/>
          <w:sz w:val="20"/>
          <w:szCs w:val="20"/>
        </w:rPr>
        <w:t xml:space="preserve"> for different parameters</w:t>
      </w:r>
      <w:r w:rsidR="005C3428">
        <w:rPr>
          <w:rFonts w:ascii="Times New Roman" w:eastAsia="DengXian" w:hAnsi="Times New Roman"/>
          <w:sz w:val="20"/>
          <w:szCs w:val="20"/>
        </w:rPr>
        <w:t>. The</w:t>
      </w:r>
      <w:r w:rsidRPr="00F21D93">
        <w:rPr>
          <w:rFonts w:ascii="Times New Roman" w:eastAsia="DengXian" w:hAnsi="Times New Roman"/>
          <w:sz w:val="20"/>
          <w:szCs w:val="20"/>
        </w:rPr>
        <w:t xml:space="preserve"> results</w:t>
      </w:r>
      <w:r w:rsidR="005C3428">
        <w:rPr>
          <w:rFonts w:ascii="Times New Roman" w:eastAsia="DengXian" w:hAnsi="Times New Roman"/>
          <w:sz w:val="20"/>
          <w:szCs w:val="20"/>
        </w:rPr>
        <w:t xml:space="preserve"> and </w:t>
      </w:r>
      <w:r w:rsidRPr="00F21D93">
        <w:rPr>
          <w:rFonts w:ascii="Times New Roman" w:eastAsia="DengXian" w:hAnsi="Times New Roman"/>
          <w:sz w:val="20"/>
          <w:szCs w:val="20"/>
        </w:rPr>
        <w:t xml:space="preserve">observations </w:t>
      </w:r>
      <w:r w:rsidR="005C3428">
        <w:rPr>
          <w:rFonts w:ascii="Times New Roman" w:eastAsia="DengXian" w:hAnsi="Times New Roman"/>
          <w:sz w:val="20"/>
          <w:szCs w:val="20"/>
        </w:rPr>
        <w:t>are given</w:t>
      </w:r>
      <w:r w:rsidRPr="00F21D93">
        <w:rPr>
          <w:rFonts w:ascii="Times New Roman" w:eastAsia="DengXian" w:hAnsi="Times New Roman"/>
          <w:sz w:val="20"/>
          <w:szCs w:val="20"/>
        </w:rPr>
        <w:t xml:space="preserve"> in clause 9.3.2. </w:t>
      </w:r>
      <w:r w:rsidR="005C3428">
        <w:rPr>
          <w:rFonts w:ascii="Times New Roman" w:eastAsia="DengXian" w:hAnsi="Times New Roman"/>
          <w:sz w:val="20"/>
          <w:szCs w:val="20"/>
        </w:rPr>
        <w:t xml:space="preserve"> The f</w:t>
      </w:r>
      <w:r w:rsidRPr="00F21D93">
        <w:rPr>
          <w:rFonts w:ascii="Times New Roman" w:eastAsia="DengXian" w:hAnsi="Times New Roman"/>
          <w:sz w:val="20"/>
          <w:szCs w:val="20"/>
        </w:rPr>
        <w:t xml:space="preserve">ollowing </w:t>
      </w:r>
      <w:r w:rsidR="005C3428">
        <w:rPr>
          <w:rFonts w:ascii="Times New Roman" w:eastAsia="DengXian" w:hAnsi="Times New Roman"/>
          <w:sz w:val="20"/>
          <w:szCs w:val="20"/>
        </w:rPr>
        <w:t>is</w:t>
      </w:r>
      <w:r w:rsidRPr="00F21D93">
        <w:rPr>
          <w:rFonts w:ascii="Times New Roman" w:eastAsia="DengXian" w:hAnsi="Times New Roman"/>
          <w:sz w:val="20"/>
          <w:szCs w:val="20"/>
        </w:rPr>
        <w:t xml:space="preserve"> observed</w:t>
      </w:r>
      <w:r w:rsidR="005C3428">
        <w:rPr>
          <w:rFonts w:ascii="Times New Roman" w:eastAsia="DengXian" w:hAnsi="Times New Roman"/>
          <w:sz w:val="20"/>
          <w:szCs w:val="20"/>
        </w:rPr>
        <w:t xml:space="preserve"> from the results</w:t>
      </w:r>
      <w:r w:rsidRPr="00F21D93">
        <w:rPr>
          <w:rFonts w:ascii="Times New Roman" w:eastAsia="DengXian" w:hAnsi="Times New Roman"/>
          <w:sz w:val="20"/>
          <w:szCs w:val="20"/>
        </w:rPr>
        <w:t>.</w:t>
      </w:r>
    </w:p>
    <w:p w14:paraId="4C78CABD" w14:textId="77777777" w:rsidR="00F21D93" w:rsidRPr="00F21D93" w:rsidRDefault="00F21D93" w:rsidP="00F21D9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F21D93">
        <w:rPr>
          <w:rFonts w:ascii="Times New Roman" w:eastAsia="DengXian" w:hAnsi="Times New Roman" w:cs="Times New Roman"/>
          <w:sz w:val="20"/>
          <w:szCs w:val="20"/>
          <w:lang w:eastAsia="zh-CN"/>
        </w:rPr>
        <w:t>There is a trade-off between UE power saving gain and capacity.</w:t>
      </w:r>
    </w:p>
    <w:p w14:paraId="51069E88" w14:textId="63BAAC6C" w:rsidR="00F21D93" w:rsidRPr="00F21D93" w:rsidRDefault="005C3428" w:rsidP="00F21D9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Higher </w:t>
      </w:r>
      <w:r w:rsidR="00F21D93" w:rsidRPr="00F21D93">
        <w:rPr>
          <w:rFonts w:ascii="Times New Roman" w:eastAsia="DengXian" w:hAnsi="Times New Roman" w:cs="Times New Roman"/>
          <w:sz w:val="20"/>
          <w:szCs w:val="20"/>
          <w:lang w:eastAsia="zh-CN"/>
        </w:rPr>
        <w:t xml:space="preserve">application frame rate </w:t>
      </w:r>
      <w:r>
        <w:rPr>
          <w:rFonts w:ascii="Times New Roman" w:eastAsia="DengXian" w:hAnsi="Times New Roman" w:cs="Times New Roman"/>
          <w:sz w:val="20"/>
          <w:szCs w:val="20"/>
          <w:lang w:eastAsia="zh-CN"/>
        </w:rPr>
        <w:t xml:space="preserve">leads to higher </w:t>
      </w:r>
      <w:r w:rsidR="00F21D93" w:rsidRPr="00F21D93">
        <w:rPr>
          <w:rFonts w:ascii="Times New Roman" w:eastAsia="DengXian" w:hAnsi="Times New Roman" w:cs="Times New Roman"/>
          <w:sz w:val="20"/>
          <w:szCs w:val="20"/>
          <w:lang w:eastAsia="zh-CN"/>
        </w:rPr>
        <w:t>UE power consumption.</w:t>
      </w:r>
    </w:p>
    <w:p w14:paraId="05FCBA80" w14:textId="42DC31CE" w:rsidR="00F21D93" w:rsidRPr="00F21D93" w:rsidRDefault="005C3428" w:rsidP="00F21D9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Higher </w:t>
      </w:r>
      <w:r w:rsidR="00F21D93" w:rsidRPr="00F21D93">
        <w:rPr>
          <w:rFonts w:ascii="Times New Roman" w:eastAsia="DengXian" w:hAnsi="Times New Roman" w:cs="Times New Roman"/>
          <w:sz w:val="20"/>
          <w:szCs w:val="20"/>
          <w:lang w:eastAsia="zh-CN"/>
        </w:rPr>
        <w:t xml:space="preserve">application data rate </w:t>
      </w:r>
      <w:r>
        <w:rPr>
          <w:rFonts w:ascii="Times New Roman" w:eastAsia="DengXian" w:hAnsi="Times New Roman" w:cs="Times New Roman"/>
          <w:sz w:val="20"/>
          <w:szCs w:val="20"/>
          <w:lang w:eastAsia="zh-CN"/>
        </w:rPr>
        <w:t>leads to</w:t>
      </w:r>
      <w:r w:rsidR="00F21D93" w:rsidRPr="00F21D93">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higher </w:t>
      </w:r>
      <w:r w:rsidR="00F21D93" w:rsidRPr="00F21D93">
        <w:rPr>
          <w:rFonts w:ascii="Times New Roman" w:eastAsia="DengXian" w:hAnsi="Times New Roman" w:cs="Times New Roman"/>
          <w:sz w:val="20"/>
          <w:szCs w:val="20"/>
          <w:lang w:eastAsia="zh-CN"/>
        </w:rPr>
        <w:t>UE power consumption.</w:t>
      </w:r>
    </w:p>
    <w:p w14:paraId="4B8B73FA" w14:textId="3AB6804F" w:rsidR="00F21D93" w:rsidRPr="00F21D93" w:rsidRDefault="005C3428" w:rsidP="00F21D9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Lower uplink </w:t>
      </w:r>
      <w:r w:rsidR="00F21D93" w:rsidRPr="00F21D93">
        <w:rPr>
          <w:rFonts w:ascii="Times New Roman" w:eastAsia="DengXian" w:hAnsi="Times New Roman" w:cs="Times New Roman"/>
          <w:sz w:val="20"/>
          <w:szCs w:val="20"/>
          <w:lang w:eastAsia="zh-CN"/>
        </w:rPr>
        <w:t>pose</w:t>
      </w:r>
      <w:r>
        <w:rPr>
          <w:rFonts w:ascii="Times New Roman" w:eastAsia="DengXian" w:hAnsi="Times New Roman" w:cs="Times New Roman"/>
          <w:sz w:val="20"/>
          <w:szCs w:val="20"/>
          <w:lang w:eastAsia="zh-CN"/>
        </w:rPr>
        <w:t xml:space="preserve">/control </w:t>
      </w:r>
      <w:r w:rsidR="00F21D93" w:rsidRPr="00F21D93">
        <w:rPr>
          <w:rFonts w:ascii="Times New Roman" w:eastAsia="DengXian" w:hAnsi="Times New Roman" w:cs="Times New Roman"/>
          <w:sz w:val="20"/>
          <w:szCs w:val="20"/>
          <w:lang w:eastAsia="zh-CN"/>
        </w:rPr>
        <w:t xml:space="preserve">periodicity </w:t>
      </w:r>
      <w:r>
        <w:rPr>
          <w:rFonts w:ascii="Times New Roman" w:eastAsia="DengXian" w:hAnsi="Times New Roman" w:cs="Times New Roman"/>
          <w:sz w:val="20"/>
          <w:szCs w:val="20"/>
          <w:lang w:eastAsia="zh-CN"/>
        </w:rPr>
        <w:t>leads to lower UE</w:t>
      </w:r>
      <w:r w:rsidR="00F21D93" w:rsidRPr="00F21D93">
        <w:rPr>
          <w:rFonts w:ascii="Times New Roman" w:eastAsia="DengXian" w:hAnsi="Times New Roman" w:cs="Times New Roman"/>
          <w:sz w:val="20"/>
          <w:szCs w:val="20"/>
          <w:lang w:eastAsia="zh-CN"/>
        </w:rPr>
        <w:t xml:space="preserve"> power consumption.</w:t>
      </w:r>
    </w:p>
    <w:p w14:paraId="3FED0F7E" w14:textId="33372E55" w:rsidR="00F21D93" w:rsidRPr="00F21D93" w:rsidRDefault="00F21D93" w:rsidP="00F21D93">
      <w:pPr>
        <w:pStyle w:val="ListParagraph"/>
        <w:widowControl w:val="0"/>
        <w:numPr>
          <w:ilvl w:val="0"/>
          <w:numId w:val="2"/>
        </w:numPr>
        <w:spacing w:after="120"/>
        <w:ind w:firstLineChars="0"/>
        <w:jc w:val="both"/>
        <w:rPr>
          <w:rFonts w:ascii="Times New Roman" w:eastAsia="DengXian" w:hAnsi="Times New Roman"/>
          <w:sz w:val="20"/>
          <w:szCs w:val="20"/>
        </w:rPr>
      </w:pPr>
      <w:r w:rsidRPr="00F21D93">
        <w:rPr>
          <w:rFonts w:ascii="Times New Roman" w:eastAsia="DengXian" w:hAnsi="Times New Roman"/>
          <w:sz w:val="20"/>
          <w:szCs w:val="20"/>
        </w:rPr>
        <w:t>The power saving gain of potential enhancement</w:t>
      </w:r>
      <w:r w:rsidR="005C3428">
        <w:rPr>
          <w:rFonts w:ascii="Times New Roman" w:eastAsia="DengXian" w:hAnsi="Times New Roman"/>
          <w:sz w:val="20"/>
          <w:szCs w:val="20"/>
        </w:rPr>
        <w:t xml:space="preserve"> schemes</w:t>
      </w:r>
      <w:r w:rsidRPr="00F21D93">
        <w:rPr>
          <w:rFonts w:ascii="Times New Roman" w:eastAsia="DengXian" w:hAnsi="Times New Roman"/>
          <w:sz w:val="20"/>
          <w:szCs w:val="20"/>
        </w:rPr>
        <w:t xml:space="preserve"> for UE power saving </w:t>
      </w:r>
      <w:r w:rsidR="005C3428">
        <w:rPr>
          <w:rFonts w:ascii="Times New Roman" w:eastAsia="DengXian" w:hAnsi="Times New Roman"/>
          <w:sz w:val="20"/>
          <w:szCs w:val="20"/>
        </w:rPr>
        <w:t xml:space="preserve">was evaluated.  The </w:t>
      </w:r>
      <w:r w:rsidRPr="00F21D93">
        <w:rPr>
          <w:rFonts w:ascii="Times New Roman" w:eastAsia="DengXian" w:hAnsi="Times New Roman"/>
          <w:sz w:val="20"/>
          <w:szCs w:val="20"/>
        </w:rPr>
        <w:t xml:space="preserve">results and observations </w:t>
      </w:r>
      <w:r w:rsidR="005C3428">
        <w:rPr>
          <w:rFonts w:ascii="Times New Roman" w:eastAsia="DengXian" w:hAnsi="Times New Roman"/>
          <w:sz w:val="20"/>
          <w:szCs w:val="20"/>
        </w:rPr>
        <w:t>are given</w:t>
      </w:r>
      <w:r w:rsidRPr="00F21D93">
        <w:rPr>
          <w:rFonts w:ascii="Times New Roman" w:eastAsia="DengXian" w:hAnsi="Times New Roman"/>
          <w:sz w:val="20"/>
          <w:szCs w:val="20"/>
        </w:rPr>
        <w:t xml:space="preserve"> in clause 9.3.3.</w:t>
      </w:r>
    </w:p>
    <w:p w14:paraId="0BEE2827" w14:textId="77777777" w:rsidR="00D90855" w:rsidRDefault="00D90855" w:rsidP="00D90855">
      <w:pPr>
        <w:spacing w:after="120"/>
        <w:jc w:val="both"/>
        <w:rPr>
          <w:rFonts w:eastAsiaTheme="minorEastAsia"/>
          <w:lang w:eastAsia="zh-CN"/>
        </w:rPr>
      </w:pPr>
    </w:p>
    <w:p w14:paraId="3A2C1C92" w14:textId="043ECE04" w:rsidR="00D90855" w:rsidRPr="00D90855" w:rsidRDefault="00D90855" w:rsidP="00D90855">
      <w:pPr>
        <w:spacing w:after="120"/>
        <w:jc w:val="both"/>
        <w:rPr>
          <w:rFonts w:eastAsiaTheme="minorEastAsia"/>
          <w:u w:val="single"/>
          <w:lang w:eastAsia="zh-CN"/>
        </w:rPr>
      </w:pPr>
      <w:r w:rsidRPr="00D90855">
        <w:rPr>
          <w:rFonts w:eastAsiaTheme="minorEastAsia" w:hint="eastAsia"/>
          <w:u w:val="single"/>
          <w:lang w:eastAsia="zh-CN"/>
        </w:rPr>
        <w:t>X</w:t>
      </w:r>
      <w:r w:rsidRPr="00D90855">
        <w:rPr>
          <w:rFonts w:eastAsiaTheme="minorEastAsia"/>
          <w:u w:val="single"/>
          <w:lang w:eastAsia="zh-CN"/>
        </w:rPr>
        <w:t>R coverage</w:t>
      </w:r>
    </w:p>
    <w:p w14:paraId="4F792998" w14:textId="75498210" w:rsidR="009B114F" w:rsidRDefault="009B114F" w:rsidP="009B114F">
      <w:pPr>
        <w:spacing w:after="120"/>
        <w:jc w:val="both"/>
        <w:rPr>
          <w:rFonts w:eastAsiaTheme="minorEastAsia"/>
          <w:lang w:eastAsia="zh-CN"/>
        </w:rPr>
      </w:pPr>
      <w:r>
        <w:rPr>
          <w:rFonts w:eastAsiaTheme="minorEastAsia"/>
          <w:lang w:eastAsia="zh-CN"/>
        </w:rPr>
        <w:t xml:space="preserve">The </w:t>
      </w:r>
      <w:r w:rsidR="00CB3D64" w:rsidRPr="00CB3D64">
        <w:rPr>
          <w:lang w:eastAsia="zh-CN"/>
        </w:rPr>
        <w:t>AR, VR</w:t>
      </w:r>
      <w:r w:rsidR="00CB3D64" w:rsidRPr="00CB3D64">
        <w:rPr>
          <w:rFonts w:eastAsiaTheme="minorEastAsia"/>
          <w:lang w:eastAsia="zh-CN"/>
        </w:rPr>
        <w:t xml:space="preserve">, and CG </w:t>
      </w:r>
      <w:r>
        <w:rPr>
          <w:rFonts w:eastAsiaTheme="minorEastAsia"/>
          <w:lang w:eastAsia="zh-CN"/>
        </w:rPr>
        <w:t>coverage was evaluated based on the agreed traffic model and methodology for coverage evaluation. The results and observations are given in Clause 10.3.</w:t>
      </w:r>
    </w:p>
    <w:p w14:paraId="763D7F76" w14:textId="0A72F8A5" w:rsidR="009B114F" w:rsidRDefault="009B114F" w:rsidP="009B114F">
      <w:pPr>
        <w:spacing w:after="120"/>
        <w:jc w:val="both"/>
        <w:rPr>
          <w:rFonts w:eastAsiaTheme="minorEastAsia"/>
          <w:lang w:eastAsia="zh-CN"/>
        </w:rPr>
      </w:pPr>
      <w:r>
        <w:rPr>
          <w:rFonts w:eastAsiaTheme="minorEastAsia"/>
          <w:lang w:eastAsia="zh-CN"/>
        </w:rPr>
        <w:t>According to the evaluation results, it is observed that for deployment scenarios of dense urban and urban macro, UL coverage is smaller than DL coverage. The coverage is impacted by data rate and PDB.</w:t>
      </w:r>
    </w:p>
    <w:p w14:paraId="352D5CF3" w14:textId="77777777" w:rsidR="009B114F" w:rsidRDefault="009B114F" w:rsidP="00D90855">
      <w:pPr>
        <w:spacing w:after="120"/>
        <w:jc w:val="both"/>
        <w:rPr>
          <w:rFonts w:eastAsiaTheme="minorEastAsia"/>
          <w:u w:val="single"/>
          <w:lang w:eastAsia="zh-CN"/>
        </w:rPr>
      </w:pPr>
    </w:p>
    <w:p w14:paraId="3A89D826" w14:textId="390CA547" w:rsidR="00D90855" w:rsidRPr="00D90855" w:rsidRDefault="00D90855" w:rsidP="00D90855">
      <w:pPr>
        <w:spacing w:after="120"/>
        <w:jc w:val="both"/>
        <w:rPr>
          <w:rFonts w:eastAsiaTheme="minorEastAsia"/>
          <w:u w:val="single"/>
          <w:lang w:eastAsia="zh-CN"/>
        </w:rPr>
      </w:pPr>
      <w:r w:rsidRPr="00D90855">
        <w:rPr>
          <w:rFonts w:eastAsiaTheme="minorEastAsia" w:hint="eastAsia"/>
          <w:u w:val="single"/>
          <w:lang w:eastAsia="zh-CN"/>
        </w:rPr>
        <w:t>X</w:t>
      </w:r>
      <w:r w:rsidRPr="00D90855">
        <w:rPr>
          <w:rFonts w:eastAsiaTheme="minorEastAsia"/>
          <w:u w:val="single"/>
          <w:lang w:eastAsia="zh-CN"/>
        </w:rPr>
        <w:t>R mobility</w:t>
      </w:r>
    </w:p>
    <w:p w14:paraId="39FAAB81" w14:textId="0FBA4AF7" w:rsidR="00F21D93" w:rsidRDefault="002B336E" w:rsidP="00F21D93">
      <w:pPr>
        <w:spacing w:after="120"/>
        <w:jc w:val="both"/>
        <w:rPr>
          <w:lang w:eastAsia="zh-CN"/>
        </w:rPr>
      </w:pPr>
      <w:r>
        <w:rPr>
          <w:rFonts w:eastAsiaTheme="minorEastAsia" w:hint="eastAsia"/>
          <w:lang w:eastAsia="zh-CN"/>
        </w:rPr>
        <w:t>T</w:t>
      </w:r>
      <w:r>
        <w:rPr>
          <w:rFonts w:eastAsiaTheme="minorEastAsia"/>
          <w:lang w:eastAsia="zh-CN"/>
        </w:rPr>
        <w:t xml:space="preserve">he </w:t>
      </w:r>
      <w:r w:rsidR="00663DE1">
        <w:rPr>
          <w:rFonts w:eastAsiaTheme="minorEastAsia"/>
          <w:lang w:eastAsia="zh-CN"/>
        </w:rPr>
        <w:t xml:space="preserve">performance of </w:t>
      </w:r>
      <w:r>
        <w:rPr>
          <w:rFonts w:eastAsiaTheme="minorEastAsia"/>
          <w:lang w:eastAsia="zh-CN"/>
        </w:rPr>
        <w:t xml:space="preserve">mobility </w:t>
      </w:r>
      <w:r>
        <w:t xml:space="preserve">for </w:t>
      </w:r>
      <w:r w:rsidR="00CB3D64" w:rsidRPr="00CB3D64">
        <w:rPr>
          <w:lang w:eastAsia="zh-CN"/>
        </w:rPr>
        <w:t>AR, VR</w:t>
      </w:r>
      <w:r w:rsidR="00CB3D64" w:rsidRPr="00CB3D64">
        <w:rPr>
          <w:rFonts w:eastAsiaTheme="minorEastAsia"/>
          <w:lang w:eastAsia="zh-CN"/>
        </w:rPr>
        <w:t xml:space="preserve">, and CG </w:t>
      </w:r>
      <w:r>
        <w:t xml:space="preserve">applications </w:t>
      </w:r>
      <w:r w:rsidR="009B114F">
        <w:t>was</w:t>
      </w:r>
      <w:r>
        <w:t xml:space="preserve"> </w:t>
      </w:r>
      <w:r w:rsidR="00663DE1">
        <w:t xml:space="preserve">studied. The study </w:t>
      </w:r>
      <w:r w:rsidR="008F21EC">
        <w:t>considers</w:t>
      </w:r>
      <w:r w:rsidR="00663DE1">
        <w:t xml:space="preserve"> the </w:t>
      </w:r>
      <w:r w:rsidR="008F21EC">
        <w:t xml:space="preserve">mobility </w:t>
      </w:r>
      <w:r w:rsidR="00663DE1">
        <w:t>KPI</w:t>
      </w:r>
      <w:r w:rsidR="00B205B5">
        <w:t>s</w:t>
      </w:r>
      <w:r w:rsidR="003561AD">
        <w:t xml:space="preserve"> </w:t>
      </w:r>
      <w:r w:rsidR="008F21EC">
        <w:t xml:space="preserve">given </w:t>
      </w:r>
      <w:r w:rsidR="003561AD">
        <w:t>in clause 11.2</w:t>
      </w:r>
      <w:r w:rsidR="008F21EC">
        <w:t xml:space="preserve">. The </w:t>
      </w:r>
      <w:r w:rsidR="00663DE1">
        <w:t xml:space="preserve">evaluation methodology </w:t>
      </w:r>
      <w:r w:rsidR="003561AD">
        <w:t xml:space="preserve">of mobility </w:t>
      </w:r>
      <w:r w:rsidR="008F21EC">
        <w:t>performance evaluation is given</w:t>
      </w:r>
      <w:r w:rsidR="003561AD">
        <w:t xml:space="preserve"> in clause A.4, </w:t>
      </w:r>
      <w:r w:rsidR="00663DE1">
        <w:t xml:space="preserve">and </w:t>
      </w:r>
      <w:r w:rsidR="003561AD">
        <w:t xml:space="preserve">the </w:t>
      </w:r>
      <w:r w:rsidR="00663DE1">
        <w:t xml:space="preserve">evaluation results </w:t>
      </w:r>
      <w:r w:rsidR="008F21EC">
        <w:t>are</w:t>
      </w:r>
      <w:r w:rsidR="003561AD">
        <w:t xml:space="preserve"> </w:t>
      </w:r>
      <w:r w:rsidR="008F21EC">
        <w:t>given</w:t>
      </w:r>
      <w:r w:rsidR="003561AD">
        <w:t xml:space="preserve"> in clause 11.3</w:t>
      </w:r>
      <w:r w:rsidR="00663DE1">
        <w:t>.</w:t>
      </w:r>
      <w:r w:rsidR="00AF5DAE">
        <w:rPr>
          <w:rFonts w:hint="eastAsia"/>
          <w:lang w:eastAsia="zh-CN"/>
        </w:rPr>
        <w:t xml:space="preserve"> </w:t>
      </w:r>
    </w:p>
    <w:p w14:paraId="609256D8" w14:textId="27A2110B" w:rsidR="00F21D93" w:rsidRDefault="00F21D93" w:rsidP="00F21D93">
      <w:pPr>
        <w:spacing w:after="120"/>
        <w:jc w:val="both"/>
        <w:rPr>
          <w:lang w:eastAsia="zh-CN"/>
        </w:rPr>
      </w:pPr>
      <w:r>
        <w:rPr>
          <w:lang w:eastAsia="zh-CN"/>
        </w:rPr>
        <w:t xml:space="preserve">It is observed from evaluation results that </w:t>
      </w:r>
      <w:r w:rsidRPr="0017660D">
        <w:rPr>
          <w:lang w:eastAsia="zh-CN"/>
        </w:rPr>
        <w:t xml:space="preserve">the number of consecutive </w:t>
      </w:r>
      <w:r w:rsidR="00CB3D64" w:rsidRPr="00CB3D64">
        <w:rPr>
          <w:lang w:eastAsia="zh-CN"/>
        </w:rPr>
        <w:t>AR, VR</w:t>
      </w:r>
      <w:r w:rsidR="00CB3D64" w:rsidRPr="00CB3D64">
        <w:rPr>
          <w:rFonts w:eastAsiaTheme="minorEastAsia"/>
          <w:lang w:eastAsia="zh-CN"/>
        </w:rPr>
        <w:t xml:space="preserve">, and CG </w:t>
      </w:r>
      <w:r w:rsidRPr="0017660D">
        <w:rPr>
          <w:lang w:eastAsia="zh-CN"/>
        </w:rPr>
        <w:t xml:space="preserve">packets lost due to a </w:t>
      </w:r>
      <w:r>
        <w:rPr>
          <w:lang w:eastAsia="zh-CN"/>
        </w:rPr>
        <w:t>handover</w:t>
      </w:r>
      <w:r w:rsidRPr="0017660D">
        <w:rPr>
          <w:lang w:eastAsia="zh-CN"/>
        </w:rPr>
        <w:t xml:space="preserve"> event </w:t>
      </w:r>
      <w:r>
        <w:rPr>
          <w:lang w:eastAsia="zh-CN"/>
        </w:rPr>
        <w:t xml:space="preserve">and </w:t>
      </w:r>
      <w:r w:rsidRPr="0017660D">
        <w:rPr>
          <w:lang w:eastAsia="zh-CN"/>
        </w:rPr>
        <w:t xml:space="preserve">the minimum target time interval between </w:t>
      </w:r>
      <w:r>
        <w:rPr>
          <w:lang w:eastAsia="zh-CN"/>
        </w:rPr>
        <w:t>handover</w:t>
      </w:r>
      <w:r w:rsidRPr="0017660D">
        <w:rPr>
          <w:lang w:eastAsia="zh-CN"/>
        </w:rPr>
        <w:t xml:space="preserve"> events </w:t>
      </w:r>
      <w:r>
        <w:rPr>
          <w:lang w:eastAsia="zh-CN"/>
        </w:rPr>
        <w:t>are impacted by the</w:t>
      </w:r>
      <w:r w:rsidRPr="0017660D">
        <w:rPr>
          <w:lang w:eastAsia="zh-CN"/>
        </w:rPr>
        <w:t xml:space="preserve"> </w:t>
      </w:r>
      <w:r>
        <w:rPr>
          <w:lang w:eastAsia="zh-CN"/>
        </w:rPr>
        <w:t>handover</w:t>
      </w:r>
      <w:r w:rsidRPr="0017660D">
        <w:rPr>
          <w:lang w:eastAsia="zh-CN"/>
        </w:rPr>
        <w:t xml:space="preserve"> interruption time</w:t>
      </w:r>
      <w:r>
        <w:rPr>
          <w:lang w:eastAsia="zh-CN"/>
        </w:rPr>
        <w:t xml:space="preserve">, fame per second, PDB, and </w:t>
      </w:r>
      <w:r w:rsidRPr="00B14559">
        <w:rPr>
          <w:lang w:eastAsia="zh-CN"/>
        </w:rPr>
        <w:t>packet success rate</w:t>
      </w:r>
      <w:r>
        <w:rPr>
          <w:lang w:eastAsia="zh-CN"/>
        </w:rPr>
        <w:t xml:space="preserve"> requirement</w:t>
      </w:r>
      <w:r w:rsidRPr="0017660D">
        <w:rPr>
          <w:lang w:eastAsia="zh-CN"/>
        </w:rPr>
        <w:t>.</w:t>
      </w:r>
    </w:p>
    <w:p w14:paraId="114136E7" w14:textId="77777777" w:rsidR="00B14403" w:rsidRDefault="00B14403"/>
    <w:sectPr w:rsidR="00B14403" w:rsidSect="004B1C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DB97" w14:textId="77777777" w:rsidR="00533D5D" w:rsidRDefault="00533D5D" w:rsidP="00973DE6">
      <w:pPr>
        <w:spacing w:after="0"/>
      </w:pPr>
      <w:r>
        <w:separator/>
      </w:r>
    </w:p>
  </w:endnote>
  <w:endnote w:type="continuationSeparator" w:id="0">
    <w:p w14:paraId="7BDD3658" w14:textId="77777777" w:rsidR="00533D5D" w:rsidRDefault="00533D5D" w:rsidP="00973DE6">
      <w:pPr>
        <w:spacing w:after="0"/>
      </w:pPr>
      <w:r>
        <w:continuationSeparator/>
      </w:r>
    </w:p>
  </w:endnote>
  <w:endnote w:type="continuationNotice" w:id="1">
    <w:p w14:paraId="31024E38" w14:textId="77777777" w:rsidR="00533D5D" w:rsidRDefault="00533D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0C49" w14:textId="77777777" w:rsidR="00533D5D" w:rsidRDefault="00533D5D" w:rsidP="00973DE6">
      <w:pPr>
        <w:spacing w:after="0"/>
      </w:pPr>
      <w:r>
        <w:separator/>
      </w:r>
    </w:p>
  </w:footnote>
  <w:footnote w:type="continuationSeparator" w:id="0">
    <w:p w14:paraId="19AC5AAB" w14:textId="77777777" w:rsidR="00533D5D" w:rsidRDefault="00533D5D" w:rsidP="00973DE6">
      <w:pPr>
        <w:spacing w:after="0"/>
      </w:pPr>
      <w:r>
        <w:continuationSeparator/>
      </w:r>
    </w:p>
  </w:footnote>
  <w:footnote w:type="continuationNotice" w:id="1">
    <w:p w14:paraId="37965431" w14:textId="77777777" w:rsidR="00533D5D" w:rsidRDefault="00533D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94226"/>
    <w:multiLevelType w:val="hybridMultilevel"/>
    <w:tmpl w:val="DECAA964"/>
    <w:lvl w:ilvl="0" w:tplc="04090005">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 w15:restartNumberingAfterBreak="0">
    <w:nsid w:val="2D1A7B43"/>
    <w:multiLevelType w:val="hybridMultilevel"/>
    <w:tmpl w:val="A7A4EE82"/>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39A05FE3"/>
    <w:multiLevelType w:val="hybridMultilevel"/>
    <w:tmpl w:val="B8DA26A6"/>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42FF7111"/>
    <w:multiLevelType w:val="hybridMultilevel"/>
    <w:tmpl w:val="7494AAE0"/>
    <w:lvl w:ilvl="0" w:tplc="FFFFFFFF">
      <w:start w:val="1"/>
      <w:numFmt w:val="bullet"/>
      <w:lvlText w:val=""/>
      <w:lvlJc w:val="left"/>
      <w:pPr>
        <w:ind w:left="420" w:hanging="420"/>
      </w:pPr>
      <w:rPr>
        <w:rFonts w:ascii="Wingdings" w:hAnsi="Wingdings" w:hint="default"/>
      </w:rPr>
    </w:lvl>
    <w:lvl w:ilvl="1" w:tplc="BE8A52C0">
      <w:start w:val="11"/>
      <w:numFmt w:val="bullet"/>
      <w:lvlText w:val="-"/>
      <w:lvlJc w:val="left"/>
      <w:pPr>
        <w:ind w:left="840" w:hanging="420"/>
      </w:pPr>
      <w:rPr>
        <w:rFonts w:ascii="Times New Roman" w:eastAsia="Times New Roman"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5D5258D3"/>
    <w:multiLevelType w:val="hybridMultilevel"/>
    <w:tmpl w:val="D62E632A"/>
    <w:lvl w:ilvl="0" w:tplc="1A1AA438">
      <w:start w:val="5"/>
      <w:numFmt w:val="bullet"/>
      <w:lvlText w:val="-"/>
      <w:lvlJc w:val="left"/>
      <w:pPr>
        <w:ind w:left="704" w:hanging="42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5" w15:restartNumberingAfterBreak="0">
    <w:nsid w:val="6A836F06"/>
    <w:multiLevelType w:val="multilevel"/>
    <w:tmpl w:val="D230FF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F97365F"/>
    <w:multiLevelType w:val="hybridMultilevel"/>
    <w:tmpl w:val="2D789F00"/>
    <w:lvl w:ilvl="0" w:tplc="04090005">
      <w:start w:val="1"/>
      <w:numFmt w:val="bullet"/>
      <w:lvlText w:val=""/>
      <w:lvlJc w:val="left"/>
      <w:pPr>
        <w:ind w:left="840" w:hanging="420"/>
      </w:pPr>
      <w:rPr>
        <w:rFonts w:ascii="Wingdings" w:hAnsi="Wingdings" w:hint="default"/>
      </w:rPr>
    </w:lvl>
    <w:lvl w:ilvl="1" w:tplc="9C9EFAF4">
      <w:start w:val="1"/>
      <w:numFmt w:val="bullet"/>
      <w:lvlText w:val="•"/>
      <w:lvlJc w:val="left"/>
      <w:pPr>
        <w:ind w:left="1260" w:hanging="420"/>
      </w:pPr>
      <w:rPr>
        <w:rFonts w:ascii="Arial" w:hAnsi="Arial" w:cs="Times New Roman"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6"/>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50FF"/>
    <w:rsid w:val="005552E5"/>
    <w:rsid w:val="00557C65"/>
    <w:rsid w:val="0056051A"/>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BC"/>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8ED"/>
    <w:rsid w:val="00E7798F"/>
    <w:rsid w:val="00E82BAE"/>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2221"/>
  <w15:docId w15:val="{8F702E7F-8ABF-460C-A475-B0CDF2E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Normal"/>
    <w:next w:val="Normal"/>
    <w:link w:val="Heading6Char"/>
    <w:unhideWhenUsed/>
    <w:qFormat/>
    <w:rsid w:val="00C34F1F"/>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semiHidden/>
    <w:unhideWhenUsed/>
    <w:qFormat/>
    <w:rsid w:val="001B5C21"/>
    <w:pPr>
      <w:numPr>
        <w:ilvl w:val="7"/>
      </w:numPr>
      <w:outlineLvl w:val="7"/>
    </w:pPr>
    <w:rPr>
      <w:rFonts w:eastAsia="DengXian"/>
    </w:rPr>
  </w:style>
  <w:style w:type="paragraph" w:styleId="Heading9">
    <w:name w:val="heading 9"/>
    <w:basedOn w:val="Heading8"/>
    <w:next w:val="Normal"/>
    <w:link w:val="Heading9Char"/>
    <w:semiHidden/>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C34F1F"/>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rsid w:val="001B5C21"/>
    <w:rPr>
      <w:rFonts w:ascii="Arial" w:eastAsia="DengXian" w:hAnsi="Arial" w:cs="Times New Roman"/>
      <w:sz w:val="36"/>
      <w:szCs w:val="20"/>
      <w:lang w:val="en-GB" w:eastAsia="en-US"/>
    </w:rPr>
  </w:style>
  <w:style w:type="character" w:styleId="Hyperlink">
    <w:name w:val="Hyperlink"/>
    <w:uiPriority w:val="99"/>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iPriority w:val="39"/>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iPriority w:val="99"/>
    <w:unhideWhenUsed/>
    <w:qFormat/>
    <w:rsid w:val="001B5C21"/>
  </w:style>
  <w:style w:type="character" w:customStyle="1" w:styleId="CommentTextChar">
    <w:name w:val="Comment Text Char"/>
    <w:basedOn w:val="DefaultParagraphFont"/>
    <w:link w:val="CommentText"/>
    <w:uiPriority w:val="99"/>
    <w:qFormat/>
    <w:rsid w:val="001B5C21"/>
    <w:rPr>
      <w:rFonts w:ascii="Times New Roman" w:eastAsia="DengXian" w:hAnsi="Times New Roman" w:cs="Times New Roman"/>
      <w:sz w:val="20"/>
      <w:szCs w:val="20"/>
      <w:lang w:val="en-GB" w:eastAsia="en-US"/>
    </w:rPr>
  </w:style>
  <w:style w:type="paragraph" w:styleId="Header">
    <w:name w:val="header"/>
    <w:link w:val="HeaderChar"/>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basedOn w:val="DefaultParagraphFont"/>
    <w:link w:val="Header"/>
    <w:rsid w:val="001B5C21"/>
    <w:rPr>
      <w:rFonts w:ascii="Arial" w:eastAsia="DengXian" w:hAnsi="Arial" w:cs="Times New Roman"/>
      <w:b/>
      <w:noProof/>
      <w:sz w:val="18"/>
      <w:szCs w:val="20"/>
      <w:lang w:val="en-GB" w:eastAsia="ja-JP"/>
    </w:rPr>
  </w:style>
  <w:style w:type="paragraph" w:styleId="Footer">
    <w:name w:val="footer"/>
    <w:basedOn w:val="Header"/>
    <w:link w:val="FooterChar"/>
    <w:uiPriority w:val="99"/>
    <w:unhideWhenUsed/>
    <w:rsid w:val="001B5C21"/>
    <w:pPr>
      <w:jc w:val="center"/>
    </w:pPr>
    <w:rPr>
      <w:i/>
    </w:rPr>
  </w:style>
  <w:style w:type="character" w:customStyle="1" w:styleId="FooterChar">
    <w:name w:val="Footer Char"/>
    <w:basedOn w:val="DefaultParagraphFont"/>
    <w:link w:val="Footer"/>
    <w:uiPriority w:val="99"/>
    <w:rsid w:val="001B5C21"/>
    <w:rPr>
      <w:rFonts w:ascii="Arial" w:eastAsia="DengXian" w:hAnsi="Arial" w:cs="Times New Roman"/>
      <w:b/>
      <w:i/>
      <w:noProof/>
      <w:sz w:val="18"/>
      <w:szCs w:val="20"/>
      <w:lang w:val="en-GB" w:eastAsia="ja-JP"/>
    </w:rPr>
  </w:style>
  <w:style w:type="paragraph" w:styleId="Caption">
    <w:name w:val="caption"/>
    <w:basedOn w:val="Normal"/>
    <w:next w:val="Normal"/>
    <w:unhideWhenUsed/>
    <w:qFormat/>
    <w:rsid w:val="001B5C21"/>
    <w:pPr>
      <w:spacing w:after="200"/>
    </w:pPr>
    <w:rPr>
      <w:i/>
      <w:iCs/>
      <w:color w:val="44546A" w:themeColor="text2"/>
      <w:sz w:val="18"/>
      <w:szCs w:val="18"/>
    </w:rPr>
  </w:style>
  <w:style w:type="paragraph" w:styleId="List">
    <w:name w:val="List"/>
    <w:basedOn w:val="Normal"/>
    <w:semiHidden/>
    <w:unhideWhenUsed/>
    <w:rsid w:val="001B5C21"/>
    <w:pPr>
      <w:ind w:left="200" w:hangingChars="200" w:hanging="200"/>
      <w:contextualSpacing/>
    </w:pPr>
  </w:style>
  <w:style w:type="paragraph" w:styleId="List2">
    <w:name w:val="List 2"/>
    <w:basedOn w:val="List"/>
    <w:semiHidden/>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
    <w:basedOn w:val="DefaultParagraphFont"/>
    <w:link w:val="BodyText"/>
    <w:semiHidden/>
    <w:locked/>
    <w:rsid w:val="001B5C21"/>
    <w:rPr>
      <w:rFonts w:ascii="SimSun" w:eastAsia="SimSun" w:hAnsi="SimSun"/>
      <w:lang w:val="en-GB" w:eastAsia="en-US"/>
    </w:rPr>
  </w:style>
  <w:style w:type="paragraph" w:styleId="BodyText">
    <w:name w:val="Body Text"/>
    <w:aliases w:val="bt"/>
    <w:basedOn w:val="Normal"/>
    <w:link w:val="BodyTextChar"/>
    <w:semiHidden/>
    <w:unhideWhenUsed/>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P"/>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rsid w:val="001B5C21"/>
    <w:pPr>
      <w:ind w:left="851" w:hanging="284"/>
    </w:pPr>
  </w:style>
  <w:style w:type="paragraph" w:customStyle="1" w:styleId="B3">
    <w:name w:val="B3"/>
    <w:basedOn w:val="Normal"/>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qFormat/>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uiPriority w:val="99"/>
    <w:unhideWhenUsed/>
    <w:qFormat/>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39"/>
    <w:qFormat/>
    <w:rsid w:val="001B5C21"/>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paragraph" w:styleId="Revision">
    <w:name w:val="Revision"/>
    <w:hidden/>
    <w:uiPriority w:val="99"/>
    <w:semiHidden/>
    <w:rsid w:val="008556EC"/>
    <w:pPr>
      <w:spacing w:after="0" w:line="240" w:lineRule="auto"/>
    </w:pPr>
    <w:rPr>
      <w:rFonts w:ascii="Times New Roman" w:eastAsia="DengXian" w:hAnsi="Times New Roman" w:cs="Times New Roman"/>
      <w:sz w:val="20"/>
      <w:szCs w:val="20"/>
      <w:lang w:val="en-GB" w:eastAsia="en-US"/>
    </w:rPr>
  </w:style>
  <w:style w:type="paragraph" w:styleId="DocumentMap">
    <w:name w:val="Document Map"/>
    <w:basedOn w:val="Normal"/>
    <w:link w:val="DocumentMapChar"/>
    <w:uiPriority w:val="99"/>
    <w:semiHidden/>
    <w:unhideWhenUsed/>
    <w:rsid w:val="00072C46"/>
    <w:rPr>
      <w:rFonts w:ascii="SimSun" w:eastAsia="SimSun"/>
      <w:sz w:val="18"/>
      <w:szCs w:val="18"/>
    </w:rPr>
  </w:style>
  <w:style w:type="character" w:customStyle="1" w:styleId="DocumentMapChar">
    <w:name w:val="Document Map Char"/>
    <w:basedOn w:val="DefaultParagraphFont"/>
    <w:link w:val="DocumentMap"/>
    <w:uiPriority w:val="99"/>
    <w:semiHidden/>
    <w:rsid w:val="00072C46"/>
    <w:rPr>
      <w:rFonts w:ascii="SimSun" w:eastAsia="SimSun" w:hAnsi="Times New Roman" w:cs="Times New Roman"/>
      <w:sz w:val="18"/>
      <w:szCs w:val="18"/>
      <w:lang w:val="en-GB" w:eastAsia="en-US"/>
    </w:rPr>
  </w:style>
  <w:style w:type="paragraph" w:styleId="TOCHeading">
    <w:name w:val="TOC Heading"/>
    <w:basedOn w:val="Heading1"/>
    <w:next w:val="Normal"/>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436100786">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D7FF64-28CB-4F4B-ADBE-C1173D71677C}">
  <ds:schemaRefs>
    <ds:schemaRef ds:uri="http://schemas.microsoft.com/sharepoint/v3/contenttype/forms"/>
  </ds:schemaRefs>
</ds:datastoreItem>
</file>

<file path=customXml/itemProps3.xml><?xml version="1.0" encoding="utf-8"?>
<ds:datastoreItem xmlns:ds="http://schemas.openxmlformats.org/officeDocument/2006/customXml" ds:itemID="{BE920C65-3E5E-462B-8B1F-47CD0C2F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8A448-74E6-4142-ACD3-7041FB16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Eddy Kwon (Hwan-Joon)</cp:lastModifiedBy>
  <cp:revision>10</cp:revision>
  <dcterms:created xsi:type="dcterms:W3CDTF">2021-11-17T01:28:00Z</dcterms:created>
  <dcterms:modified xsi:type="dcterms:W3CDTF">2021-11-17T06:17:00Z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