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31A4A" w14:textId="77777777" w:rsidR="005A2882" w:rsidRDefault="00463D85">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107-e</w:t>
      </w:r>
      <w:r>
        <w:rPr>
          <w:rFonts w:ascii="Arial" w:hAnsi="Arial" w:cs="Arial"/>
          <w:b/>
          <w:sz w:val="24"/>
          <w:lang w:val="en-US"/>
        </w:rPr>
        <w:tab/>
      </w:r>
      <w:r>
        <w:rPr>
          <w:rFonts w:ascii="Arial" w:hAnsi="Arial" w:cs="Arial"/>
          <w:b/>
          <w:sz w:val="24"/>
          <w:lang w:val="en-US"/>
        </w:rPr>
        <w:tab/>
        <w:t>R1-21xxxxx</w:t>
      </w:r>
    </w:p>
    <w:p w14:paraId="428445F4" w14:textId="77777777" w:rsidR="005A2882" w:rsidRDefault="00463D85">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Nov 11 – 19, 2021</w:t>
      </w:r>
    </w:p>
    <w:p w14:paraId="677C6D88" w14:textId="77777777" w:rsidR="005A2882" w:rsidRDefault="00463D85">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B82EB66" w14:textId="67DA1D1B" w:rsidR="005A2882" w:rsidRDefault="00463D85">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926D4">
        <w:rPr>
          <w:rFonts w:ascii="Arial" w:hAnsi="Arial" w:cs="Arial"/>
          <w:b/>
          <w:sz w:val="24"/>
          <w:lang w:val="en-US"/>
        </w:rPr>
        <w:t>#2</w:t>
      </w:r>
      <w:r>
        <w:rPr>
          <w:rFonts w:ascii="Arial" w:hAnsi="Arial" w:cs="Arial"/>
          <w:b/>
          <w:sz w:val="24"/>
          <w:lang w:val="en-US"/>
        </w:rPr>
        <w:t xml:space="preserve"> of Email discussion [107-e-NR-DSS-01]</w:t>
      </w:r>
    </w:p>
    <w:p w14:paraId="588D7E98" w14:textId="77777777" w:rsidR="005A2882" w:rsidRDefault="00463D85">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73E858E" w14:textId="77777777" w:rsidR="005A2882" w:rsidRDefault="00463D85">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4496677C" w14:textId="77777777" w:rsidR="005A2882" w:rsidRDefault="00463D85">
      <w:pPr>
        <w:pStyle w:val="1"/>
        <w:ind w:left="1140" w:hanging="1140"/>
        <w:jc w:val="both"/>
        <w:rPr>
          <w:rFonts w:cs="Arial"/>
          <w:lang w:val="en-US"/>
        </w:rPr>
      </w:pPr>
      <w:r>
        <w:rPr>
          <w:rFonts w:cs="Arial"/>
          <w:lang w:val="en-US"/>
        </w:rPr>
        <w:t>1 Introduction</w:t>
      </w:r>
    </w:p>
    <w:p w14:paraId="590CE426" w14:textId="77777777" w:rsidR="005A2882" w:rsidRDefault="00463D85">
      <w:pPr>
        <w:rPr>
          <w:lang w:val="en-US" w:eastAsia="zh-CN"/>
        </w:rPr>
      </w:pPr>
      <w:r>
        <w:rPr>
          <w:lang w:val="en-US" w:eastAsia="zh-CN"/>
        </w:rPr>
        <w:t>This document summarizes the discussions for email thread [107-e-NR-DSS-01] under agenda item 8.13.1 on Cross-carrier scheduling (from SCell to PCell) for the Rel17 WI on NR Dynamic spectrum sharing (DSS).</w:t>
      </w:r>
    </w:p>
    <w:p w14:paraId="5E99796B" w14:textId="77777777" w:rsidR="005A2882" w:rsidRDefault="00463D85">
      <w:pPr>
        <w:pStyle w:val="1"/>
        <w:jc w:val="both"/>
        <w:rPr>
          <w:rFonts w:cs="Arial"/>
          <w:lang w:val="en-US"/>
        </w:rPr>
      </w:pPr>
      <w:r>
        <w:rPr>
          <w:rFonts w:cs="Arial"/>
          <w:lang w:val="en-US"/>
        </w:rPr>
        <w:t>2. Discussion</w:t>
      </w:r>
    </w:p>
    <w:p w14:paraId="40D3E220" w14:textId="77777777" w:rsidR="005A2882" w:rsidRDefault="00463D85">
      <w:pPr>
        <w:pStyle w:val="2"/>
      </w:pPr>
      <w:r>
        <w:t>2.1 Moderator Summary</w:t>
      </w:r>
    </w:p>
    <w:p w14:paraId="1B96C0D1" w14:textId="77777777" w:rsidR="005A2882" w:rsidRDefault="00463D85">
      <w:pPr>
        <w:rPr>
          <w:lang w:val="en-US" w:eastAsia="zh-CN"/>
        </w:rPr>
      </w:pPr>
      <w:r>
        <w:rPr>
          <w:lang w:val="en-US" w:eastAsia="zh-CN"/>
        </w:rPr>
        <w:t>Below is a short moderator summary based on tdocs [1-18] submitted for RAN1#107-e</w:t>
      </w:r>
    </w:p>
    <w:p w14:paraId="016FC794" w14:textId="77777777" w:rsidR="005A2882" w:rsidRDefault="00463D85">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8482E57" w14:textId="77777777" w:rsidR="005A2882" w:rsidRDefault="00463D85">
      <w:pPr>
        <w:rPr>
          <w:lang w:val="en-US" w:eastAsia="zh-CN"/>
        </w:rPr>
      </w:pPr>
      <w:r>
        <w:rPr>
          <w:lang w:val="en-US" w:eastAsia="zh-CN"/>
        </w:rPr>
        <w:t>Following aspects were discussed related to PDCCH monitoring and BD/CCE limit handling when CCS from sSCell to PCell/PSCell is configured</w:t>
      </w:r>
    </w:p>
    <w:p w14:paraId="44269493" w14:textId="77777777" w:rsidR="005A2882" w:rsidRDefault="00463D85">
      <w:pPr>
        <w:pStyle w:val="4"/>
      </w:pPr>
      <w:r>
        <w:t>2.1.1.1</w:t>
      </w:r>
      <w:r>
        <w:tab/>
        <w:t>Type B BD/CCE limits</w:t>
      </w:r>
    </w:p>
    <w:p w14:paraId="171EAFF5" w14:textId="77777777" w:rsidR="005A2882" w:rsidRDefault="00463D85">
      <w:pPr>
        <w:pStyle w:val="af8"/>
        <w:numPr>
          <w:ilvl w:val="0"/>
          <w:numId w:val="3"/>
        </w:numPr>
        <w:rPr>
          <w:lang w:val="en-US" w:eastAsia="zh-CN"/>
        </w:rPr>
      </w:pPr>
      <w:r>
        <w:rPr>
          <w:lang w:val="en-US" w:eastAsia="zh-CN"/>
        </w:rPr>
        <w:t>Option A BD/CCE limit handling</w:t>
      </w:r>
    </w:p>
    <w:p w14:paraId="0F511AB4" w14:textId="77777777" w:rsidR="005A2882" w:rsidRDefault="00463D85">
      <w:pPr>
        <w:pStyle w:val="af8"/>
        <w:numPr>
          <w:ilvl w:val="1"/>
          <w:numId w:val="3"/>
        </w:numPr>
        <w:tabs>
          <w:tab w:val="left" w:pos="720"/>
          <w:tab w:val="left" w:pos="2160"/>
        </w:tabs>
        <w:rPr>
          <w:lang w:val="en-US" w:eastAsia="zh-CN"/>
        </w:rPr>
      </w:pPr>
      <w:r>
        <w:rPr>
          <w:rFonts w:ascii="Times" w:eastAsia="Batang" w:hAnsi="Times"/>
          <w:szCs w:val="24"/>
        </w:rPr>
        <w:t>Issue related to 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 (in RAN1#106bis-e agreement for Option A)</w:t>
      </w:r>
    </w:p>
    <w:p w14:paraId="357A36EB" w14:textId="77777777" w:rsidR="005A2882" w:rsidRDefault="00CD0E4E">
      <w:pPr>
        <w:pStyle w:val="af8"/>
        <w:numPr>
          <w:ilvl w:val="2"/>
          <w:numId w:val="3"/>
        </w:numPr>
        <w:tabs>
          <w:tab w:val="left" w:pos="720"/>
          <w:tab w:val="left" w:pos="1440"/>
          <w:tab w:val="left" w:pos="2880"/>
        </w:tabs>
        <w:rPr>
          <w:lang w:val="en-US" w:eastAsia="zh-CN"/>
        </w:rPr>
      </w:pP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2C99B2CF" w14:textId="77777777" w:rsidR="005A2882" w:rsidRDefault="00463D85">
      <w:pPr>
        <w:pStyle w:val="af8"/>
        <w:numPr>
          <w:ilvl w:val="3"/>
          <w:numId w:val="3"/>
        </w:numPr>
        <w:tabs>
          <w:tab w:val="left" w:pos="720"/>
          <w:tab w:val="left" w:pos="1440"/>
          <w:tab w:val="left" w:pos="2160"/>
          <w:tab w:val="left" w:pos="3600"/>
        </w:tabs>
        <w:rPr>
          <w:lang w:val="en-US" w:eastAsia="zh-CN"/>
        </w:rPr>
      </w:pPr>
      <w:r>
        <w:rPr>
          <w:lang w:val="en-US" w:eastAsia="zh-CN"/>
        </w:rPr>
        <w:t>[3],[8],[9],[10],[11],[17]</w:t>
      </w:r>
    </w:p>
    <w:p w14:paraId="1F6D7615" w14:textId="77777777" w:rsidR="005A2882" w:rsidRDefault="00CD0E4E">
      <w:pPr>
        <w:pStyle w:val="af8"/>
        <w:numPr>
          <w:ilvl w:val="2"/>
          <w:numId w:val="3"/>
        </w:numPr>
        <w:tabs>
          <w:tab w:val="left" w:pos="720"/>
          <w:tab w:val="left" w:pos="1440"/>
          <w:tab w:val="left" w:pos="2880"/>
        </w:tabs>
        <w:rPr>
          <w:lang w:val="en-US" w:eastAsia="zh-CN"/>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p>
    <w:p w14:paraId="4557D706" w14:textId="77777777" w:rsidR="005A2882" w:rsidRDefault="00463D85">
      <w:pPr>
        <w:pStyle w:val="af8"/>
        <w:numPr>
          <w:ilvl w:val="3"/>
          <w:numId w:val="3"/>
        </w:numPr>
        <w:tabs>
          <w:tab w:val="left" w:pos="720"/>
          <w:tab w:val="left" w:pos="1440"/>
          <w:tab w:val="left" w:pos="2160"/>
        </w:tabs>
        <w:rPr>
          <w:lang w:val="en-US" w:eastAsia="zh-CN"/>
        </w:rPr>
      </w:pPr>
      <w:r>
        <w:rPr>
          <w:lang w:val="en-US" w:eastAsia="zh-CN"/>
        </w:rPr>
        <w:t>[2],[4],[5],[6],[13],[15]</w:t>
      </w:r>
    </w:p>
    <w:p w14:paraId="55E0E163" w14:textId="77777777" w:rsidR="005A2882" w:rsidRDefault="00463D85">
      <w:pPr>
        <w:pStyle w:val="af8"/>
        <w:numPr>
          <w:ilvl w:val="1"/>
          <w:numId w:val="3"/>
        </w:numPr>
        <w:tabs>
          <w:tab w:val="left" w:pos="720"/>
        </w:tabs>
        <w:rPr>
          <w:lang w:val="en-US" w:eastAsia="zh-CN"/>
        </w:rPr>
      </w:pPr>
      <w:r>
        <w:rPr>
          <w:lang w:val="en-US" w:eastAsia="zh-CN"/>
        </w:rPr>
        <w:t xml:space="preserve">RRC parameter details for </w:t>
      </w:r>
      <m:oMath>
        <m:r>
          <m:rPr>
            <m:sty m:val="p"/>
          </m:rPr>
          <w:rPr>
            <w:rFonts w:ascii="Cambria Math" w:hAnsi="Cambria Math"/>
          </w:rPr>
          <m:t>α</m:t>
        </m:r>
      </m:oMath>
      <w:r>
        <w:t xml:space="preserve"> (</w:t>
      </w:r>
      <w:r>
        <w:rPr>
          <w:rFonts w:ascii="Times" w:eastAsia="等线" w:hAnsi="Times"/>
          <w:szCs w:val="24"/>
        </w:rPr>
        <w:t>in RAN1#106bis-e agreement for Option A)</w:t>
      </w:r>
    </w:p>
    <w:p w14:paraId="2F33757F" w14:textId="77777777" w:rsidR="005A2882" w:rsidRDefault="00463D85">
      <w:pPr>
        <w:pStyle w:val="af8"/>
        <w:numPr>
          <w:ilvl w:val="2"/>
          <w:numId w:val="3"/>
        </w:numPr>
        <w:tabs>
          <w:tab w:val="left" w:pos="720"/>
          <w:tab w:val="left" w:pos="1440"/>
        </w:tabs>
        <w:rPr>
          <w:lang w:val="en-US" w:eastAsia="zh-CN"/>
        </w:rPr>
      </w:pPr>
      <w:r>
        <w:rPr>
          <w:lang w:val="en-US" w:eastAsia="zh-CN"/>
        </w:rPr>
        <w:t xml:space="preserve">Same vs. different values for BD and CCE limits </w:t>
      </w:r>
    </w:p>
    <w:p w14:paraId="642F5D81" w14:textId="77777777" w:rsidR="005A2882" w:rsidRDefault="00463D85">
      <w:pPr>
        <w:pStyle w:val="af8"/>
        <w:numPr>
          <w:ilvl w:val="3"/>
          <w:numId w:val="3"/>
        </w:numPr>
        <w:tabs>
          <w:tab w:val="left" w:pos="720"/>
          <w:tab w:val="left" w:pos="1440"/>
        </w:tabs>
        <w:rPr>
          <w:lang w:val="en-US" w:eastAsia="zh-CN"/>
        </w:rPr>
      </w:pPr>
      <w:r>
        <w:rPr>
          <w:lang w:val="en-US" w:eastAsia="zh-CN"/>
        </w:rPr>
        <w:t>Same – [4],[8],[10],[13],</w:t>
      </w:r>
    </w:p>
    <w:p w14:paraId="08230BF0" w14:textId="77777777" w:rsidR="005A2882" w:rsidRDefault="00463D85">
      <w:pPr>
        <w:pStyle w:val="af8"/>
        <w:numPr>
          <w:ilvl w:val="3"/>
          <w:numId w:val="3"/>
        </w:numPr>
        <w:tabs>
          <w:tab w:val="left" w:pos="720"/>
          <w:tab w:val="left" w:pos="1440"/>
        </w:tabs>
        <w:rPr>
          <w:lang w:val="en-US" w:eastAsia="zh-CN"/>
        </w:rPr>
      </w:pPr>
      <w:r>
        <w:rPr>
          <w:lang w:val="en-US" w:eastAsia="zh-CN"/>
        </w:rPr>
        <w:t>Different – [16],[17]? (but from same set of values)</w:t>
      </w:r>
    </w:p>
    <w:p w14:paraId="438DA325" w14:textId="77777777" w:rsidR="005A2882" w:rsidRDefault="00463D85">
      <w:pPr>
        <w:pStyle w:val="af8"/>
        <w:numPr>
          <w:ilvl w:val="2"/>
          <w:numId w:val="3"/>
        </w:numPr>
        <w:tabs>
          <w:tab w:val="left" w:pos="720"/>
          <w:tab w:val="left" w:pos="1440"/>
          <w:tab w:val="left" w:pos="2880"/>
        </w:tabs>
        <w:rPr>
          <w:lang w:val="en-US" w:eastAsia="zh-CN"/>
        </w:rPr>
      </w:pPr>
      <w:r>
        <w:rPr>
          <w:lang w:val="en-US" w:eastAsia="zh-CN"/>
        </w:rPr>
        <w:t>Set of values</w:t>
      </w:r>
    </w:p>
    <w:p w14:paraId="2BB89BAF" w14:textId="77777777" w:rsidR="005A2882" w:rsidRDefault="00463D85">
      <w:pPr>
        <w:pStyle w:val="af8"/>
        <w:numPr>
          <w:ilvl w:val="3"/>
          <w:numId w:val="3"/>
        </w:numPr>
        <w:tabs>
          <w:tab w:val="left" w:pos="720"/>
          <w:tab w:val="left" w:pos="1440"/>
        </w:tabs>
        <w:rPr>
          <w:lang w:val="en-US" w:eastAsia="zh-CN"/>
        </w:rPr>
      </w:pPr>
      <w:r>
        <w:rPr>
          <w:lang w:eastAsia="zh-CN"/>
        </w:rPr>
        <w:t>[0.1, 0.2, 0.3, 0.4, 0.5]</w:t>
      </w:r>
      <w:r>
        <w:rPr>
          <w:lang w:val="en-US" w:eastAsia="zh-CN"/>
        </w:rPr>
        <w:t xml:space="preserve"> – [2]</w:t>
      </w:r>
    </w:p>
    <w:p w14:paraId="643948DC" w14:textId="77777777" w:rsidR="005A2882" w:rsidRDefault="00463D85">
      <w:pPr>
        <w:pStyle w:val="af8"/>
        <w:numPr>
          <w:ilvl w:val="3"/>
          <w:numId w:val="3"/>
        </w:numPr>
        <w:tabs>
          <w:tab w:val="left" w:pos="720"/>
          <w:tab w:val="left" w:pos="1440"/>
        </w:tabs>
        <w:rPr>
          <w:lang w:val="en-US" w:eastAsia="zh-CN"/>
        </w:rPr>
      </w:pPr>
      <w:r>
        <w:rPr>
          <w:lang w:val="en-US" w:eastAsia="zh-CN"/>
        </w:rPr>
        <w:t>1/6 or 1/8 granularity 3 bits – [10]</w:t>
      </w:r>
    </w:p>
    <w:p w14:paraId="04AD1A49" w14:textId="77777777" w:rsidR="005A2882" w:rsidRDefault="00463D85">
      <w:pPr>
        <w:pStyle w:val="af8"/>
        <w:numPr>
          <w:ilvl w:val="3"/>
          <w:numId w:val="3"/>
        </w:numPr>
        <w:tabs>
          <w:tab w:val="left" w:pos="720"/>
          <w:tab w:val="left" w:pos="1440"/>
        </w:tabs>
        <w:rPr>
          <w:lang w:val="en-US" w:eastAsia="zh-CN"/>
        </w:rPr>
      </w:pPr>
      <w:r>
        <w:rPr>
          <w:lang w:val="en-US" w:eastAsia="zh-CN"/>
        </w:rPr>
        <w:lastRenderedPageBreak/>
        <w:t>0.1,0.2 ,…0.9 for BD; 1/14,2/14,…13/14 for CCE – [16]</w:t>
      </w:r>
    </w:p>
    <w:p w14:paraId="7FD60761" w14:textId="77777777" w:rsidR="005A2882" w:rsidRDefault="00463D85">
      <w:pPr>
        <w:pStyle w:val="af8"/>
        <w:numPr>
          <w:ilvl w:val="3"/>
          <w:numId w:val="3"/>
        </w:numPr>
        <w:tabs>
          <w:tab w:val="left" w:pos="720"/>
          <w:tab w:val="left" w:pos="1440"/>
        </w:tabs>
        <w:rPr>
          <w:lang w:val="en-US" w:eastAsia="zh-CN"/>
        </w:rPr>
      </w:pPr>
      <w:r>
        <w:rPr>
          <w:lang w:val="en-US" w:eastAsia="zh-CN"/>
        </w:rPr>
        <w:t>[0.25 0.5 0.75] – [17]</w:t>
      </w:r>
    </w:p>
    <w:p w14:paraId="50E62287" w14:textId="77777777" w:rsidR="005A2882" w:rsidRDefault="00463D85">
      <w:pPr>
        <w:pStyle w:val="af8"/>
        <w:numPr>
          <w:ilvl w:val="1"/>
          <w:numId w:val="3"/>
        </w:numPr>
        <w:tabs>
          <w:tab w:val="left" w:pos="720"/>
          <w:tab w:val="left" w:pos="2160"/>
        </w:tabs>
        <w:rPr>
          <w:lang w:val="en-US" w:eastAsia="zh-CN"/>
        </w:rPr>
      </w:pPr>
      <w:r>
        <w:rPr>
          <w:lang w:val="en-US" w:eastAsia="zh-CN"/>
        </w:rPr>
        <w:t>Additional values for s1, s2</w:t>
      </w:r>
    </w:p>
    <w:p w14:paraId="27C76C7C" w14:textId="77777777" w:rsidR="005A2882" w:rsidRDefault="00463D85">
      <w:pPr>
        <w:pStyle w:val="af8"/>
        <w:numPr>
          <w:ilvl w:val="2"/>
          <w:numId w:val="3"/>
        </w:numPr>
        <w:tabs>
          <w:tab w:val="left" w:pos="720"/>
          <w:tab w:val="left" w:pos="1440"/>
          <w:tab w:val="left" w:pos="2880"/>
        </w:tabs>
        <w:rPr>
          <w:lang w:val="en-US" w:eastAsia="zh-CN"/>
        </w:rPr>
      </w:pPr>
      <w:r>
        <w:rPr>
          <w:lang w:val="en-US" w:eastAsia="zh-CN"/>
        </w:rPr>
        <w:t>No additional values – [2],[3],[4],[8],[9],[13],[17]</w:t>
      </w:r>
    </w:p>
    <w:p w14:paraId="2899A9EA" w14:textId="77777777" w:rsidR="005A2882" w:rsidRDefault="00463D85">
      <w:pPr>
        <w:pStyle w:val="af8"/>
        <w:numPr>
          <w:ilvl w:val="2"/>
          <w:numId w:val="3"/>
        </w:numPr>
        <w:tabs>
          <w:tab w:val="left" w:pos="720"/>
          <w:tab w:val="left" w:pos="1440"/>
          <w:tab w:val="left" w:pos="2880"/>
        </w:tabs>
        <w:rPr>
          <w:lang w:val="en-US" w:eastAsia="zh-CN"/>
        </w:rPr>
      </w:pPr>
      <w:r>
        <w:rPr>
          <w:lang w:val="en-US" w:eastAsia="zh-CN"/>
        </w:rPr>
        <w:t>Additional values – [1],[7],[10],[14]</w:t>
      </w:r>
    </w:p>
    <w:p w14:paraId="2A1839D2" w14:textId="77777777" w:rsidR="005A2882" w:rsidRDefault="00463D85">
      <w:pPr>
        <w:pStyle w:val="af8"/>
        <w:numPr>
          <w:ilvl w:val="3"/>
          <w:numId w:val="3"/>
        </w:numPr>
        <w:tabs>
          <w:tab w:val="left" w:pos="720"/>
          <w:tab w:val="left" w:pos="1440"/>
          <w:tab w:val="left" w:pos="216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
    <w:p w14:paraId="7E6EEF86" w14:textId="77777777" w:rsidR="005A2882" w:rsidRDefault="00463D85">
      <w:pPr>
        <w:pStyle w:val="af8"/>
        <w:numPr>
          <w:ilvl w:val="3"/>
          <w:numId w:val="3"/>
        </w:numPr>
        <w:tabs>
          <w:tab w:val="left" w:pos="720"/>
          <w:tab w:val="left" w:pos="1440"/>
          <w:tab w:val="left" w:pos="216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[7]</w:t>
      </w:r>
    </w:p>
    <w:p w14:paraId="00E7D767" w14:textId="77777777" w:rsidR="005A2882" w:rsidRDefault="00463D85">
      <w:pPr>
        <w:pStyle w:val="af8"/>
        <w:numPr>
          <w:ilvl w:val="3"/>
          <w:numId w:val="3"/>
        </w:numPr>
        <w:tabs>
          <w:tab w:val="left" w:pos="720"/>
          <w:tab w:val="left" w:pos="1440"/>
          <w:tab w:val="left" w:pos="2160"/>
        </w:tabs>
        <w:rPr>
          <w:lang w:val="en-US" w:eastAsia="zh-CN"/>
        </w:rPr>
      </w:pPr>
      <w:r>
        <w:rPr>
          <w:rFonts w:eastAsia="MS Mincho"/>
        </w:rPr>
        <w:t>s1=1; s2=1 for different SCS – [10]</w:t>
      </w:r>
    </w:p>
    <w:p w14:paraId="593F374C" w14:textId="77777777" w:rsidR="005A2882" w:rsidRDefault="00463D85">
      <w:pPr>
        <w:pStyle w:val="af8"/>
        <w:numPr>
          <w:ilvl w:val="3"/>
          <w:numId w:val="3"/>
        </w:numPr>
        <w:tabs>
          <w:tab w:val="left" w:pos="720"/>
          <w:tab w:val="left" w:pos="1440"/>
          <w:tab w:val="left" w:pos="2160"/>
        </w:tabs>
        <w:rPr>
          <w:lang w:val="en-US" w:eastAsia="zh-CN"/>
        </w:rPr>
      </w:pPr>
      <w:r>
        <w:rPr>
          <w:rFonts w:eastAsia="MS Mincho"/>
        </w:rPr>
        <w:t>s1=0.5; s2=0.5 – [14]</w:t>
      </w:r>
    </w:p>
    <w:p w14:paraId="6939573E" w14:textId="77777777" w:rsidR="005A2882" w:rsidRDefault="00463D85">
      <w:pPr>
        <w:pStyle w:val="af8"/>
        <w:numPr>
          <w:ilvl w:val="0"/>
          <w:numId w:val="3"/>
        </w:numPr>
        <w:tabs>
          <w:tab w:val="left" w:pos="1440"/>
        </w:tabs>
        <w:rPr>
          <w:lang w:val="en-US" w:eastAsia="zh-CN"/>
        </w:rPr>
      </w:pPr>
      <w:r>
        <w:rPr>
          <w:lang w:val="en-US" w:eastAsia="zh-CN"/>
        </w:rPr>
        <w:t>r16monitoringcapability</w:t>
      </w:r>
    </w:p>
    <w:p w14:paraId="57D4DBC2" w14:textId="77777777" w:rsidR="005A2882" w:rsidRDefault="00463D85">
      <w:pPr>
        <w:pStyle w:val="af8"/>
        <w:numPr>
          <w:ilvl w:val="1"/>
          <w:numId w:val="3"/>
        </w:numPr>
        <w:tabs>
          <w:tab w:val="left" w:pos="720"/>
          <w:tab w:val="left" w:pos="2160"/>
        </w:tabs>
        <w:rPr>
          <w:lang w:val="en-US" w:eastAsia="zh-CN"/>
        </w:rPr>
      </w:pPr>
      <w:r>
        <w:rPr>
          <w:lang w:val="en-US" w:eastAsia="zh-CN"/>
        </w:rPr>
        <w:t>Can be supported using Option A – [2]</w:t>
      </w:r>
    </w:p>
    <w:p w14:paraId="1BFF9372" w14:textId="77777777" w:rsidR="005A2882" w:rsidRDefault="00463D85">
      <w:pPr>
        <w:pStyle w:val="af8"/>
        <w:numPr>
          <w:ilvl w:val="1"/>
          <w:numId w:val="3"/>
        </w:numPr>
        <w:tabs>
          <w:tab w:val="left" w:pos="720"/>
          <w:tab w:val="left" w:pos="2160"/>
        </w:tabs>
        <w:rPr>
          <w:lang w:val="en-US" w:eastAsia="zh-CN"/>
        </w:rPr>
      </w:pPr>
      <w:r>
        <w:rPr>
          <w:lang w:val="en-US" w:eastAsia="zh-CN"/>
        </w:rPr>
        <w:t>not configured on P(S)Cell and sSCell but can be on other SCells – [4], [10],</w:t>
      </w:r>
    </w:p>
    <w:p w14:paraId="36C83A75" w14:textId="77777777" w:rsidR="005A2882" w:rsidRDefault="00463D85">
      <w:pPr>
        <w:pStyle w:val="af8"/>
        <w:numPr>
          <w:ilvl w:val="1"/>
          <w:numId w:val="3"/>
        </w:numPr>
        <w:tabs>
          <w:tab w:val="left" w:pos="720"/>
        </w:tabs>
        <w:rPr>
          <w:lang w:val="en-US" w:eastAsia="zh-CN"/>
        </w:rPr>
      </w:pPr>
      <w:r>
        <w:t>if configured for monitoring on sSCell but not configured for monitoring on P(S)Cell, Rel16 span based PDCCH monitoring limits applied for scheduling from sSCell but for (s-p) scheduling, the additional per P(S)Cell slot limit is still applied – [16]</w:t>
      </w:r>
    </w:p>
    <w:p w14:paraId="3A775D44" w14:textId="77777777" w:rsidR="005A2882" w:rsidRDefault="00463D85">
      <w:pPr>
        <w:pStyle w:val="af8"/>
        <w:numPr>
          <w:ilvl w:val="0"/>
          <w:numId w:val="3"/>
        </w:numPr>
        <w:tabs>
          <w:tab w:val="left" w:pos="1440"/>
        </w:tabs>
        <w:rPr>
          <w:lang w:val="en-US" w:eastAsia="zh-CN"/>
        </w:rPr>
      </w:pPr>
      <w:r>
        <w:rPr>
          <w:lang w:val="en-US" w:eastAsia="zh-CN"/>
        </w:rPr>
        <w:t>Multiple CORESET pools</w:t>
      </w:r>
    </w:p>
    <w:p w14:paraId="1041CD7A" w14:textId="77777777" w:rsidR="005A2882" w:rsidRDefault="00463D85">
      <w:pPr>
        <w:pStyle w:val="af8"/>
        <w:numPr>
          <w:ilvl w:val="1"/>
          <w:numId w:val="3"/>
        </w:numPr>
        <w:tabs>
          <w:tab w:val="left" w:pos="720"/>
          <w:tab w:val="left" w:pos="2160"/>
        </w:tabs>
        <w:rPr>
          <w:lang w:val="en-US" w:eastAsia="zh-CN"/>
        </w:rPr>
      </w:pPr>
      <w:r>
        <w:rPr>
          <w:lang w:val="en-US" w:eastAsia="zh-CN"/>
        </w:rPr>
        <w:t>Can be supported using Option A – [2]</w:t>
      </w:r>
    </w:p>
    <w:p w14:paraId="477477A5" w14:textId="77777777" w:rsidR="005A2882" w:rsidRDefault="00463D85">
      <w:pPr>
        <w:pStyle w:val="af8"/>
        <w:numPr>
          <w:ilvl w:val="1"/>
          <w:numId w:val="3"/>
        </w:numPr>
        <w:tabs>
          <w:tab w:val="left" w:pos="720"/>
          <w:tab w:val="left" w:pos="2160"/>
        </w:tabs>
        <w:rPr>
          <w:lang w:val="en-US" w:eastAsia="zh-CN"/>
        </w:rPr>
      </w:pPr>
      <w:r>
        <w:rPr>
          <w:lang w:val="en-US" w:eastAsia="zh-CN"/>
        </w:rPr>
        <w:t>not configured on P(S)Cell and sSCell (but can be on other SCells) – [10]</w:t>
      </w:r>
    </w:p>
    <w:p w14:paraId="5A1EC2DE" w14:textId="77777777" w:rsidR="005A2882" w:rsidRDefault="00463D85">
      <w:pPr>
        <w:pStyle w:val="af8"/>
        <w:numPr>
          <w:ilvl w:val="1"/>
          <w:numId w:val="3"/>
        </w:numPr>
        <w:tabs>
          <w:tab w:val="left" w:pos="720"/>
          <w:tab w:val="left" w:pos="2160"/>
        </w:tabs>
        <w:rPr>
          <w:lang w:val="en-US" w:eastAsia="zh-CN"/>
        </w:rPr>
      </w:pPr>
      <w:r>
        <w:rPr>
          <w:lang w:val="en-US" w:eastAsia="zh-CN"/>
        </w:rPr>
        <w:t>When configured for P(S)Cell with multi-DCI-based multi-TRP, UE expects to be configured with CORESETPool on both P(S)Cell and sSCell – [13]</w:t>
      </w:r>
    </w:p>
    <w:p w14:paraId="692694E4" w14:textId="77777777" w:rsidR="005A2882" w:rsidRDefault="00463D85">
      <w:pPr>
        <w:pStyle w:val="4"/>
      </w:pPr>
      <w:r>
        <w:t>2.1.1.2</w:t>
      </w:r>
      <w:r>
        <w:tab/>
        <w:t>Type A PDCCH monitoring and BD/CCE limits</w:t>
      </w:r>
    </w:p>
    <w:p w14:paraId="082ACB4B" w14:textId="77777777" w:rsidR="005A2882" w:rsidRDefault="00463D85">
      <w:pPr>
        <w:pStyle w:val="af8"/>
        <w:numPr>
          <w:ilvl w:val="0"/>
          <w:numId w:val="4"/>
        </w:numPr>
        <w:rPr>
          <w:lang w:val="en-US" w:eastAsia="zh-CN"/>
        </w:rPr>
      </w:pPr>
      <w:r>
        <w:rPr>
          <w:lang w:val="en-US" w:eastAsia="zh-CN"/>
        </w:rPr>
        <w:t>PDCCH monitoring and BD/CCE limits for Type A UE</w:t>
      </w:r>
    </w:p>
    <w:p w14:paraId="6CC5B544" w14:textId="77777777" w:rsidR="005A2882" w:rsidRDefault="00463D85">
      <w:pPr>
        <w:pStyle w:val="af8"/>
        <w:numPr>
          <w:ilvl w:val="1"/>
          <w:numId w:val="4"/>
        </w:numPr>
        <w:rPr>
          <w:lang w:val="en-US" w:eastAsia="zh-CN"/>
        </w:rPr>
      </w:pPr>
      <w:r>
        <w:rPr>
          <w:lang w:val="en-US" w:eastAsia="zh-CN"/>
        </w:rPr>
        <w:t>Based on Approach 1 (from Proposal 2v2-1 discussed in RAN1#106bis-e [19])</w:t>
      </w:r>
    </w:p>
    <w:p w14:paraId="77C7D44E" w14:textId="77777777" w:rsidR="005A2882" w:rsidRDefault="00463D85">
      <w:pPr>
        <w:pStyle w:val="af8"/>
        <w:numPr>
          <w:ilvl w:val="2"/>
          <w:numId w:val="4"/>
        </w:numPr>
        <w:rPr>
          <w:lang w:val="en-US" w:eastAsia="zh-CN"/>
        </w:rPr>
      </w:pPr>
      <w:r>
        <w:rPr>
          <w:lang w:val="en-US" w:eastAsia="zh-CN"/>
        </w:rPr>
        <w:t>[1],[5],[7],[13],[16],[17]</w:t>
      </w:r>
    </w:p>
    <w:p w14:paraId="4828B609" w14:textId="77777777" w:rsidR="005A2882" w:rsidRDefault="00463D85">
      <w:pPr>
        <w:pStyle w:val="af8"/>
        <w:numPr>
          <w:ilvl w:val="2"/>
          <w:numId w:val="4"/>
        </w:numPr>
        <w:rPr>
          <w:lang w:val="en-US" w:eastAsia="zh-CN"/>
        </w:rPr>
      </w:pPr>
      <w:r>
        <w:rPr>
          <w:lang w:val="en-US" w:eastAsia="zh-CN"/>
        </w:rPr>
        <w:t>Change ‘monitoring’ to ‘processing’ – [5]</w:t>
      </w:r>
    </w:p>
    <w:p w14:paraId="5CDC614B" w14:textId="77777777" w:rsidR="005A2882" w:rsidRDefault="00463D85">
      <w:pPr>
        <w:pStyle w:val="af8"/>
        <w:numPr>
          <w:ilvl w:val="2"/>
          <w:numId w:val="4"/>
        </w:numPr>
        <w:rPr>
          <w:lang w:val="en-US" w:eastAsia="zh-CN"/>
        </w:rPr>
      </w:pPr>
      <w:r>
        <w:rPr>
          <w:lang w:val="en-US" w:eastAsia="zh-CN"/>
        </w:rPr>
        <w:t xml:space="preserve">BD/CCE with </w:t>
      </w:r>
      <m:oMath>
        <m:r>
          <m:rPr>
            <m:sty m:val="p"/>
          </m:rPr>
          <w:rPr>
            <w:rFonts w:ascii="Cambria Math" w:hAnsi="Cambria Math"/>
          </w:rPr>
          <m:t>α+</m:t>
        </m:r>
        <m:r>
          <w:rPr>
            <w:rFonts w:ascii="Cambria Math" w:hAnsi="Cambria Math"/>
          </w:rPr>
          <m:t>β&lt;1</m:t>
        </m:r>
      </m:oMath>
      <w:r>
        <w:t xml:space="preserve"> – [2]</w:t>
      </w:r>
    </w:p>
    <w:p w14:paraId="0D8D54EA" w14:textId="77777777" w:rsidR="005A2882" w:rsidRDefault="00463D85">
      <w:pPr>
        <w:pStyle w:val="af8"/>
        <w:numPr>
          <w:ilvl w:val="1"/>
          <w:numId w:val="4"/>
        </w:numPr>
        <w:rPr>
          <w:lang w:val="en-US" w:eastAsia="zh-CN"/>
        </w:rPr>
      </w:pPr>
      <w:r>
        <w:rPr>
          <w:lang w:val="en-US" w:eastAsia="zh-CN"/>
        </w:rPr>
        <w:t>Based on Approach 2 (from Proposal 2v2-1 discussed in RAN1#106bis-e [19])</w:t>
      </w:r>
    </w:p>
    <w:p w14:paraId="01FF403F" w14:textId="77777777" w:rsidR="005A2882" w:rsidRDefault="00463D85">
      <w:pPr>
        <w:pStyle w:val="af8"/>
        <w:numPr>
          <w:ilvl w:val="2"/>
          <w:numId w:val="4"/>
        </w:numPr>
        <w:rPr>
          <w:lang w:val="en-US" w:eastAsia="zh-CN"/>
        </w:rPr>
      </w:pPr>
      <w:r>
        <w:rPr>
          <w:lang w:val="en-US" w:eastAsia="zh-CN"/>
        </w:rPr>
        <w:t>[1],[4],[5],[6],[9],[10]?,[14],[18]</w:t>
      </w:r>
    </w:p>
    <w:p w14:paraId="38505CF2" w14:textId="77777777" w:rsidR="005A2882" w:rsidRDefault="00463D85">
      <w:pPr>
        <w:pStyle w:val="af8"/>
        <w:numPr>
          <w:ilvl w:val="2"/>
          <w:numId w:val="4"/>
        </w:numPr>
        <w:rPr>
          <w:lang w:val="en-US" w:eastAsia="zh-CN"/>
        </w:rPr>
      </w:pPr>
      <w:r>
        <w:rPr>
          <w:lang w:val="en-US" w:eastAsia="zh-CN"/>
        </w:rPr>
        <w:t>BD/CCE handling</w:t>
      </w:r>
    </w:p>
    <w:p w14:paraId="7E0A8242" w14:textId="77777777" w:rsidR="005A2882" w:rsidRDefault="00463D85">
      <w:pPr>
        <w:pStyle w:val="af8"/>
        <w:numPr>
          <w:ilvl w:val="3"/>
          <w:numId w:val="4"/>
        </w:numPr>
        <w:rPr>
          <w:lang w:val="en-US" w:eastAsia="zh-CN"/>
        </w:rPr>
      </w:pPr>
      <w:r>
        <w:rPr>
          <w:lang w:val="en-US" w:eastAsia="zh-CN"/>
        </w:rPr>
        <w:t>Option B – [4]</w:t>
      </w:r>
    </w:p>
    <w:p w14:paraId="743426B8" w14:textId="77777777" w:rsidR="005A2882" w:rsidRDefault="00463D85">
      <w:pPr>
        <w:pStyle w:val="af8"/>
        <w:numPr>
          <w:ilvl w:val="3"/>
          <w:numId w:val="4"/>
        </w:numPr>
        <w:rPr>
          <w:lang w:val="en-US" w:eastAsia="zh-CN"/>
        </w:rPr>
      </w:pPr>
      <w:r>
        <w:rPr>
          <w:lang w:val="en-US" w:eastAsia="zh-CN"/>
        </w:rPr>
        <w:t>Option D (from Proposal 2v2-1 discussed in RAN1#106bis-e [19]) – [6]</w:t>
      </w:r>
    </w:p>
    <w:p w14:paraId="0FBE4DB8" w14:textId="77777777" w:rsidR="005A2882" w:rsidRDefault="00463D85">
      <w:pPr>
        <w:pStyle w:val="af8"/>
        <w:numPr>
          <w:ilvl w:val="3"/>
          <w:numId w:val="4"/>
        </w:numPr>
        <w:rPr>
          <w:lang w:val="en-US" w:eastAsia="zh-CN"/>
        </w:rPr>
      </w:pPr>
      <w:r>
        <w:rPr>
          <w:lang w:val="en-US" w:eastAsia="zh-CN"/>
        </w:rPr>
        <w:t>Option E (from Proposal 2v2-1 discussed in RAN1#106bis-e [19]) – [9]</w:t>
      </w:r>
    </w:p>
    <w:p w14:paraId="12B83C7A" w14:textId="77777777" w:rsidR="005A2882" w:rsidRDefault="00463D85">
      <w:pPr>
        <w:pStyle w:val="af8"/>
        <w:numPr>
          <w:ilvl w:val="3"/>
          <w:numId w:val="4"/>
        </w:numPr>
        <w:rPr>
          <w:lang w:val="en-US" w:eastAsia="zh-CN"/>
        </w:rPr>
      </w:pPr>
      <w:r>
        <w:rPr>
          <w:lang w:val="en-US" w:eastAsia="zh-CN"/>
        </w:rPr>
        <w:t>Option D+E – [10]</w:t>
      </w:r>
    </w:p>
    <w:p w14:paraId="40F4C360" w14:textId="77777777" w:rsidR="005A2882" w:rsidRDefault="00463D85">
      <w:pPr>
        <w:pStyle w:val="af8"/>
        <w:numPr>
          <w:ilvl w:val="1"/>
          <w:numId w:val="4"/>
        </w:numPr>
        <w:rPr>
          <w:lang w:val="en-US" w:eastAsia="zh-CN"/>
        </w:rPr>
      </w:pPr>
      <w:r>
        <w:rPr>
          <w:lang w:val="en-US" w:eastAsia="zh-CN"/>
        </w:rPr>
        <w:t>UE capability to monitor PDCCH on only one of P(S)Cell and sSCell in a slot of the P(S)Cell – [10]</w:t>
      </w:r>
    </w:p>
    <w:p w14:paraId="08F8166A" w14:textId="77777777" w:rsidR="005A2882" w:rsidRDefault="00463D85">
      <w:pPr>
        <w:pStyle w:val="af8"/>
        <w:numPr>
          <w:ilvl w:val="1"/>
          <w:numId w:val="4"/>
        </w:numPr>
        <w:rPr>
          <w:lang w:val="en-US" w:eastAsia="zh-CN"/>
        </w:rPr>
      </w:pPr>
      <w:r>
        <w:rPr>
          <w:lang w:val="en-US" w:eastAsia="zh-CN"/>
        </w:rPr>
        <w:t>When a UE is configured to monitor PDCCH in a same slot of the P(S)Cell on P(S)Cell and sSCell, the UE monitors PDCCH only on P(S)Cell – [10]</w:t>
      </w:r>
    </w:p>
    <w:p w14:paraId="3080A07F" w14:textId="77777777" w:rsidR="005A2882" w:rsidRDefault="00463D85">
      <w:pPr>
        <w:pStyle w:val="af8"/>
        <w:numPr>
          <w:ilvl w:val="1"/>
          <w:numId w:val="4"/>
        </w:numPr>
        <w:rPr>
          <w:lang w:val="en-US" w:eastAsia="zh-CN"/>
        </w:rPr>
      </w:pPr>
      <w:r>
        <w:rPr>
          <w:lang w:val="en-US" w:eastAsia="zh-CN"/>
        </w:rPr>
        <w:t>Type A UE not specified</w:t>
      </w:r>
    </w:p>
    <w:p w14:paraId="519A069F" w14:textId="77777777" w:rsidR="005A2882" w:rsidRDefault="00463D85">
      <w:pPr>
        <w:pStyle w:val="af8"/>
        <w:numPr>
          <w:ilvl w:val="2"/>
          <w:numId w:val="4"/>
        </w:numPr>
        <w:rPr>
          <w:lang w:val="en-US" w:eastAsia="zh-CN"/>
        </w:rPr>
      </w:pPr>
      <w:r>
        <w:rPr>
          <w:lang w:val="en-US" w:eastAsia="zh-CN"/>
        </w:rPr>
        <w:lastRenderedPageBreak/>
        <w:t>[3],[10]?</w:t>
      </w:r>
    </w:p>
    <w:p w14:paraId="1CFCDD7A" w14:textId="77777777" w:rsidR="005A2882" w:rsidRDefault="00463D85">
      <w:pPr>
        <w:pStyle w:val="af8"/>
        <w:numPr>
          <w:ilvl w:val="0"/>
          <w:numId w:val="4"/>
        </w:numPr>
        <w:rPr>
          <w:lang w:val="en-US" w:eastAsia="zh-CN"/>
        </w:rPr>
      </w:pPr>
      <w:r>
        <w:rPr>
          <w:lang w:val="en-US" w:eastAsia="zh-CN"/>
        </w:rPr>
        <w:t>Same BD/CCE handling for Type A and Type B</w:t>
      </w:r>
    </w:p>
    <w:p w14:paraId="2BC95163" w14:textId="77777777" w:rsidR="005A2882" w:rsidRDefault="00463D85">
      <w:pPr>
        <w:pStyle w:val="af8"/>
        <w:numPr>
          <w:ilvl w:val="2"/>
          <w:numId w:val="4"/>
        </w:numPr>
        <w:rPr>
          <w:lang w:val="en-US" w:eastAsia="zh-CN"/>
        </w:rPr>
      </w:pPr>
      <w:r>
        <w:rPr>
          <w:lang w:val="en-US" w:eastAsia="zh-CN"/>
        </w:rPr>
        <w:t>[7],[8],[13]</w:t>
      </w:r>
    </w:p>
    <w:p w14:paraId="6544020D" w14:textId="77777777" w:rsidR="005A2882" w:rsidRDefault="00463D85">
      <w:pPr>
        <w:pStyle w:val="af8"/>
        <w:numPr>
          <w:ilvl w:val="0"/>
          <w:numId w:val="4"/>
        </w:numPr>
        <w:tabs>
          <w:tab w:val="left" w:pos="1440"/>
        </w:tabs>
        <w:rPr>
          <w:lang w:val="en-US" w:eastAsia="zh-CN"/>
        </w:rPr>
      </w:pPr>
      <w:r>
        <w:rPr>
          <w:lang w:val="en-US" w:eastAsia="zh-CN"/>
        </w:rPr>
        <w:t>Clarification on [slot/symbol] in RAN1#105e agreement</w:t>
      </w:r>
    </w:p>
    <w:p w14:paraId="7D0FAAAC" w14:textId="77777777" w:rsidR="005A2882" w:rsidRDefault="00463D85">
      <w:pPr>
        <w:pStyle w:val="af8"/>
        <w:numPr>
          <w:ilvl w:val="1"/>
          <w:numId w:val="4"/>
        </w:numPr>
        <w:tabs>
          <w:tab w:val="left" w:pos="720"/>
          <w:tab w:val="left" w:pos="2160"/>
        </w:tabs>
        <w:rPr>
          <w:lang w:val="en-US" w:eastAsia="zh-CN"/>
        </w:rPr>
      </w:pPr>
      <w:r>
        <w:rPr>
          <w:lang w:val="en-US" w:eastAsia="zh-CN"/>
        </w:rPr>
        <w:t>per slot (of P(S)Cell) overlap is avoided – [4],[7],[8],[18]</w:t>
      </w:r>
    </w:p>
    <w:p w14:paraId="5D1395A6" w14:textId="77777777" w:rsidR="005A2882" w:rsidRDefault="00463D85">
      <w:pPr>
        <w:pStyle w:val="af8"/>
        <w:numPr>
          <w:ilvl w:val="0"/>
          <w:numId w:val="4"/>
        </w:numPr>
        <w:tabs>
          <w:tab w:val="left" w:pos="1440"/>
        </w:tabs>
        <w:rPr>
          <w:lang w:val="en-US" w:eastAsia="zh-CN"/>
        </w:rPr>
      </w:pPr>
      <w:r>
        <w:rPr>
          <w:lang w:val="en-US" w:eastAsia="zh-CN"/>
        </w:rPr>
        <w:t xml:space="preserve">non-fallback USS handling </w:t>
      </w:r>
    </w:p>
    <w:p w14:paraId="5360E33C" w14:textId="77777777" w:rsidR="005A2882" w:rsidRDefault="00463D85">
      <w:pPr>
        <w:pStyle w:val="af8"/>
        <w:numPr>
          <w:ilvl w:val="1"/>
          <w:numId w:val="4"/>
        </w:numPr>
        <w:tabs>
          <w:tab w:val="left" w:pos="2160"/>
        </w:tabs>
        <w:rPr>
          <w:lang w:val="en-US" w:eastAsia="zh-CN"/>
        </w:rPr>
      </w:pPr>
      <w:r>
        <w:rPr>
          <w:lang w:val="en-US" w:eastAsia="zh-CN"/>
        </w:rPr>
        <w:t>Type A Supports non-fallback DCI format on PCell – [2],[7],[13]</w:t>
      </w:r>
    </w:p>
    <w:p w14:paraId="46FA5E25" w14:textId="77777777" w:rsidR="005A2882" w:rsidRDefault="00463D85">
      <w:pPr>
        <w:pStyle w:val="4"/>
      </w:pPr>
      <w:r>
        <w:t>2.1.1.3</w:t>
      </w:r>
      <w:r>
        <w:tab/>
        <w:t xml:space="preserve">General </w:t>
      </w:r>
    </w:p>
    <w:p w14:paraId="0DFA9A1F" w14:textId="77777777" w:rsidR="005A2882" w:rsidRDefault="00463D85">
      <w:pPr>
        <w:pStyle w:val="af8"/>
        <w:numPr>
          <w:ilvl w:val="0"/>
          <w:numId w:val="5"/>
        </w:numPr>
        <w:rPr>
          <w:lang w:val="en-US" w:eastAsia="zh-CN"/>
        </w:rPr>
      </w:pPr>
      <w:r>
        <w:rPr>
          <w:lang w:val="en-US" w:eastAsia="zh-CN"/>
        </w:rPr>
        <w:t>DCI Size matching</w:t>
      </w:r>
    </w:p>
    <w:p w14:paraId="61F74138" w14:textId="77777777" w:rsidR="005A2882" w:rsidRDefault="00463D85">
      <w:pPr>
        <w:pStyle w:val="af8"/>
        <w:numPr>
          <w:ilvl w:val="1"/>
          <w:numId w:val="5"/>
        </w:numPr>
        <w:rPr>
          <w:lang w:val="en-US" w:eastAsia="zh-CN"/>
        </w:rPr>
      </w:pPr>
      <w:r>
        <w:rPr>
          <w:lang w:val="en-US" w:eastAsia="zh-CN"/>
        </w:rPr>
        <w:t>RAN1#106bis-e Working assumption on CIF bits on P(S)Cell for DCI size matching between (p-p) and (s-p) DCI formats</w:t>
      </w:r>
    </w:p>
    <w:p w14:paraId="658DF6C1" w14:textId="77777777" w:rsidR="005A2882" w:rsidRDefault="00463D85">
      <w:pPr>
        <w:pStyle w:val="af8"/>
        <w:numPr>
          <w:ilvl w:val="2"/>
          <w:numId w:val="5"/>
        </w:numPr>
        <w:rPr>
          <w:lang w:val="en-US" w:eastAsia="zh-CN"/>
        </w:rPr>
      </w:pPr>
      <w:r>
        <w:rPr>
          <w:lang w:val="en-US" w:eastAsia="zh-CN"/>
        </w:rPr>
        <w:t>Confirm WA – [2],[10],[13],[15],[16]</w:t>
      </w:r>
    </w:p>
    <w:p w14:paraId="12403C28" w14:textId="77777777" w:rsidR="005A2882" w:rsidRDefault="00463D85">
      <w:pPr>
        <w:pStyle w:val="af8"/>
        <w:numPr>
          <w:ilvl w:val="2"/>
          <w:numId w:val="5"/>
        </w:numPr>
        <w:rPr>
          <w:lang w:val="en-US" w:eastAsia="zh-CN"/>
        </w:rPr>
      </w:pPr>
      <w:r>
        <w:rPr>
          <w:lang w:val="en-US" w:eastAsia="zh-CN"/>
        </w:rPr>
        <w:t>Add a note to WA e.g., “CIF bits are reserved” or “CIF bits only used for self-scheduling” – [2],[16]</w:t>
      </w:r>
    </w:p>
    <w:p w14:paraId="45508F8A" w14:textId="77777777" w:rsidR="005A2882" w:rsidRDefault="00463D85">
      <w:pPr>
        <w:pStyle w:val="af8"/>
        <w:numPr>
          <w:ilvl w:val="2"/>
          <w:numId w:val="5"/>
        </w:numPr>
        <w:rPr>
          <w:lang w:val="en-US" w:eastAsia="zh-CN"/>
        </w:rPr>
      </w:pPr>
      <w:r>
        <w:rPr>
          <w:lang w:val="en-US" w:eastAsia="zh-CN"/>
        </w:rPr>
        <w:t>CIF bits on P(S)Cell set to same CIF value as used for sSCell to P(S)Cell scheduling – [7]</w:t>
      </w:r>
    </w:p>
    <w:p w14:paraId="3E9F8623" w14:textId="77777777" w:rsidR="005A2882" w:rsidRDefault="00463D85">
      <w:pPr>
        <w:pStyle w:val="af8"/>
        <w:numPr>
          <w:ilvl w:val="1"/>
          <w:numId w:val="5"/>
        </w:numPr>
        <w:rPr>
          <w:lang w:val="en-US" w:eastAsia="zh-CN"/>
        </w:rPr>
      </w:pPr>
      <w:r>
        <w:rPr>
          <w:lang w:val="en-US" w:eastAsia="zh-CN"/>
        </w:rPr>
        <w:t>Other aspects related to DCI size matching</w:t>
      </w:r>
    </w:p>
    <w:p w14:paraId="08E9C0DD" w14:textId="77777777" w:rsidR="005A2882" w:rsidRDefault="00463D85">
      <w:pPr>
        <w:pStyle w:val="af8"/>
        <w:numPr>
          <w:ilvl w:val="2"/>
          <w:numId w:val="5"/>
        </w:numPr>
        <w:rPr>
          <w:lang w:val="en-US" w:eastAsia="zh-CN"/>
        </w:rPr>
      </w:pPr>
      <w:r>
        <w:rPr>
          <w:lang w:val="en-US" w:eastAsia="zh-CN"/>
        </w:rPr>
        <w:t>Other fields that may need alignment</w:t>
      </w:r>
    </w:p>
    <w:p w14:paraId="0A989117" w14:textId="77777777" w:rsidR="005A2882" w:rsidRDefault="00463D85">
      <w:pPr>
        <w:pStyle w:val="af8"/>
        <w:numPr>
          <w:ilvl w:val="3"/>
          <w:numId w:val="5"/>
        </w:numPr>
        <w:rPr>
          <w:lang w:val="en-US" w:eastAsia="zh-CN"/>
        </w:rPr>
      </w:pPr>
      <w:r>
        <w:rPr>
          <w:lang w:val="en-US" w:eastAsia="zh-CN"/>
        </w:rPr>
        <w:t>SCell dormancy Indication field? -- [4],[5],[16]</w:t>
      </w:r>
    </w:p>
    <w:p w14:paraId="1A02D8AE" w14:textId="77777777" w:rsidR="005A2882" w:rsidRDefault="00463D85">
      <w:pPr>
        <w:pStyle w:val="af8"/>
        <w:numPr>
          <w:ilvl w:val="3"/>
          <w:numId w:val="5"/>
        </w:numPr>
        <w:rPr>
          <w:lang w:val="en-US" w:eastAsia="zh-CN"/>
        </w:rPr>
      </w:pPr>
      <w:r>
        <w:rPr>
          <w:lang w:val="en-US" w:eastAsia="zh-CN"/>
        </w:rPr>
        <w:t>TCI indication? -- [4],[5]</w:t>
      </w:r>
    </w:p>
    <w:p w14:paraId="7A3F3CF6" w14:textId="77777777" w:rsidR="005A2882" w:rsidRDefault="00463D85">
      <w:pPr>
        <w:pStyle w:val="af8"/>
        <w:numPr>
          <w:ilvl w:val="3"/>
          <w:numId w:val="5"/>
        </w:numPr>
        <w:rPr>
          <w:lang w:val="en-US" w:eastAsia="zh-CN"/>
        </w:rPr>
      </w:pPr>
      <w:r>
        <w:rPr>
          <w:lang w:val="en-US" w:eastAsia="zh-CN"/>
        </w:rPr>
        <w:t>1 bit Padding to avoid size confusion with non-fallback? – [4]</w:t>
      </w:r>
    </w:p>
    <w:p w14:paraId="67129A95" w14:textId="77777777" w:rsidR="005A2882" w:rsidRDefault="00463D85">
      <w:pPr>
        <w:pStyle w:val="af8"/>
        <w:numPr>
          <w:ilvl w:val="2"/>
          <w:numId w:val="5"/>
        </w:numPr>
        <w:rPr>
          <w:lang w:val="en-US" w:eastAsia="zh-CN"/>
        </w:rPr>
      </w:pPr>
      <w:r>
        <w:rPr>
          <w:lang w:val="en-US" w:eastAsia="zh-CN"/>
        </w:rPr>
        <w:t>Change DCI size budget definition to per (scheduling cell, scheduled cell) pair from per scheduled cell in NR Rel-16 – [4]</w:t>
      </w:r>
    </w:p>
    <w:p w14:paraId="4FC131A6" w14:textId="77777777" w:rsidR="005A2882" w:rsidRDefault="00463D85">
      <w:pPr>
        <w:pStyle w:val="af8"/>
        <w:numPr>
          <w:ilvl w:val="2"/>
          <w:numId w:val="5"/>
        </w:numPr>
        <w:rPr>
          <w:lang w:val="en-US" w:eastAsia="zh-CN"/>
        </w:rPr>
      </w:pPr>
      <w:r>
        <w:rPr>
          <w:lang w:val="en-US" w:eastAsia="zh-CN"/>
        </w:rPr>
        <w:t>Align total DCI size of non-fallback DCI formats on P(S)Cell as the corresponding non-fallback DCI formats on sSCell that are used for sSCell to P(S)Cell scheduling – [5]</w:t>
      </w:r>
    </w:p>
    <w:p w14:paraId="419AA03F" w14:textId="77777777" w:rsidR="005A2882" w:rsidRDefault="00463D85">
      <w:pPr>
        <w:pStyle w:val="af8"/>
        <w:numPr>
          <w:ilvl w:val="0"/>
          <w:numId w:val="5"/>
        </w:numPr>
        <w:tabs>
          <w:tab w:val="left" w:pos="1440"/>
        </w:tabs>
        <w:rPr>
          <w:lang w:val="en-US" w:eastAsia="zh-CN"/>
        </w:rPr>
      </w:pPr>
      <w:r>
        <w:rPr>
          <w:lang w:val="en-US" w:eastAsia="zh-CN"/>
        </w:rPr>
        <w:t>Handling when sSCell is deactivated/dormant/not available</w:t>
      </w:r>
    </w:p>
    <w:p w14:paraId="64025CCA" w14:textId="77777777" w:rsidR="005A2882" w:rsidRDefault="00463D85">
      <w:pPr>
        <w:pStyle w:val="af8"/>
        <w:numPr>
          <w:ilvl w:val="1"/>
          <w:numId w:val="5"/>
        </w:numPr>
        <w:rPr>
          <w:lang w:val="en-US" w:eastAsia="zh-CN"/>
        </w:rPr>
      </w:pPr>
      <w:r>
        <w:rPr>
          <w:lang w:val="en-US" w:eastAsia="zh-CN"/>
        </w:rPr>
        <w:t>Additional mechanism -- [1], [2],[3],[4],[5],[7],[10],[12],[14],[15],[16]</w:t>
      </w:r>
    </w:p>
    <w:p w14:paraId="49AE8B4C" w14:textId="77777777" w:rsidR="005A2882" w:rsidRDefault="00463D85">
      <w:pPr>
        <w:pStyle w:val="af8"/>
        <w:numPr>
          <w:ilvl w:val="2"/>
          <w:numId w:val="5"/>
        </w:numPr>
        <w:rPr>
          <w:lang w:val="en-US" w:eastAsia="zh-CN"/>
        </w:rPr>
      </w:pPr>
      <w:r>
        <w:rPr>
          <w:lang w:val="en-US" w:eastAsia="zh-CN"/>
        </w:rPr>
        <w:t>Additional SS sets (with non-fallback DCI formats, or fallback USS etc.) activated when sSCell is deactivated -- [1], [2],[3],[4],[5],[12],[14],[15],[16]</w:t>
      </w:r>
    </w:p>
    <w:p w14:paraId="4822BB40" w14:textId="77777777" w:rsidR="005A2882" w:rsidRDefault="00463D85">
      <w:pPr>
        <w:pStyle w:val="af8"/>
        <w:numPr>
          <w:ilvl w:val="2"/>
          <w:numId w:val="5"/>
        </w:numPr>
        <w:rPr>
          <w:lang w:val="en-US" w:eastAsia="zh-CN"/>
        </w:rPr>
      </w:pPr>
      <w:r>
        <w:rPr>
          <w:lang w:val="en-US" w:eastAsia="zh-CN"/>
        </w:rPr>
        <w:t>Automatic recovery of BD/CCE budget when sSCell is deactivated – [2]</w:t>
      </w:r>
    </w:p>
    <w:p w14:paraId="77765B84" w14:textId="77777777" w:rsidR="005A2882" w:rsidRDefault="00463D85">
      <w:pPr>
        <w:pStyle w:val="af8"/>
        <w:numPr>
          <w:ilvl w:val="2"/>
          <w:numId w:val="5"/>
        </w:numPr>
        <w:rPr>
          <w:lang w:val="en-US" w:eastAsia="zh-CN"/>
        </w:rPr>
      </w:pPr>
      <w:r>
        <w:rPr>
          <w:lang w:val="en-US" w:eastAsia="zh-CN"/>
        </w:rPr>
        <w:t>sSCell deactivation triggers SSSG switch on P(S)Cell – [3],[7]</w:t>
      </w:r>
    </w:p>
    <w:p w14:paraId="12A1CBEB" w14:textId="77777777" w:rsidR="005A2882" w:rsidRDefault="00463D85">
      <w:pPr>
        <w:pStyle w:val="af8"/>
        <w:numPr>
          <w:ilvl w:val="2"/>
          <w:numId w:val="5"/>
        </w:numPr>
        <w:rPr>
          <w:lang w:val="en-US" w:eastAsia="zh-CN"/>
        </w:rPr>
      </w:pPr>
      <w:r>
        <w:rPr>
          <w:lang w:val="en-US" w:eastAsia="zh-CN"/>
        </w:rPr>
        <w:t>Use Rel16 limits upon sSCell deactivation – [10],[14]?,</w:t>
      </w:r>
    </w:p>
    <w:p w14:paraId="6418BEAD" w14:textId="77777777" w:rsidR="005A2882" w:rsidRDefault="00463D85">
      <w:pPr>
        <w:pStyle w:val="af8"/>
        <w:numPr>
          <w:ilvl w:val="2"/>
          <w:numId w:val="5"/>
        </w:numPr>
        <w:rPr>
          <w:lang w:val="en-US" w:eastAsia="zh-CN"/>
        </w:rPr>
      </w:pPr>
      <w:r>
        <w:rPr>
          <w:lang w:val="en-US" w:eastAsia="zh-CN"/>
        </w:rPr>
        <w:t xml:space="preserve">Use </w:t>
      </w:r>
      <m:oMath>
        <m:r>
          <m:rPr>
            <m:sty m:val="p"/>
          </m:rPr>
          <w:rPr>
            <w:rFonts w:ascii="Cambria Math" w:hAnsi="Cambria Math"/>
          </w:rPr>
          <m:t>α=1</m:t>
        </m:r>
      </m:oMath>
      <w:r>
        <w:t xml:space="preserve"> upon sSCell deactivation – [7]</w:t>
      </w:r>
    </w:p>
    <w:p w14:paraId="2457D78E" w14:textId="77777777" w:rsidR="005A2882" w:rsidRDefault="00463D85">
      <w:pPr>
        <w:pStyle w:val="af8"/>
        <w:numPr>
          <w:ilvl w:val="2"/>
          <w:numId w:val="5"/>
        </w:numPr>
        <w:rPr>
          <w:lang w:val="en-US" w:eastAsia="zh-CN"/>
        </w:rPr>
      </w:pPr>
      <w:r>
        <w:t>Use new sSCell indicated via DCI when current sSCell is deactivated – [14]</w:t>
      </w:r>
    </w:p>
    <w:p w14:paraId="58F51ADB" w14:textId="77777777" w:rsidR="005A2882" w:rsidRDefault="00463D85">
      <w:pPr>
        <w:pStyle w:val="af8"/>
        <w:numPr>
          <w:ilvl w:val="1"/>
          <w:numId w:val="5"/>
        </w:numPr>
        <w:rPr>
          <w:lang w:val="en-US" w:eastAsia="zh-CN"/>
        </w:rPr>
      </w:pPr>
      <w:r>
        <w:rPr>
          <w:lang w:val="en-US" w:eastAsia="zh-CN"/>
        </w:rPr>
        <w:t>No additional mechanism – [6]?, [17]</w:t>
      </w:r>
    </w:p>
    <w:p w14:paraId="4E142D35" w14:textId="77777777" w:rsidR="005A2882" w:rsidRDefault="00463D85">
      <w:pPr>
        <w:pStyle w:val="af8"/>
        <w:numPr>
          <w:ilvl w:val="0"/>
          <w:numId w:val="5"/>
        </w:numPr>
        <w:rPr>
          <w:lang w:val="en-US" w:eastAsia="zh-CN"/>
        </w:rPr>
      </w:pPr>
      <w:r>
        <w:rPr>
          <w:lang w:val="en-US" w:eastAsia="zh-CN"/>
        </w:rPr>
        <w:t>unaligned CA on sSCell</w:t>
      </w:r>
    </w:p>
    <w:p w14:paraId="77172870" w14:textId="77777777" w:rsidR="005A2882" w:rsidRDefault="00463D85">
      <w:pPr>
        <w:pStyle w:val="af8"/>
        <w:numPr>
          <w:ilvl w:val="1"/>
          <w:numId w:val="5"/>
        </w:numPr>
        <w:tabs>
          <w:tab w:val="left" w:pos="720"/>
        </w:tabs>
        <w:rPr>
          <w:lang w:val="en-US" w:eastAsia="zh-CN"/>
        </w:rPr>
      </w:pPr>
      <w:r>
        <w:rPr>
          <w:lang w:val="en-US" w:eastAsia="zh-CN"/>
        </w:rPr>
        <w:t>Supported – [16]</w:t>
      </w:r>
    </w:p>
    <w:p w14:paraId="4E7736E4" w14:textId="77777777" w:rsidR="005A2882" w:rsidRDefault="00463D85">
      <w:pPr>
        <w:pStyle w:val="af8"/>
        <w:numPr>
          <w:ilvl w:val="1"/>
          <w:numId w:val="5"/>
        </w:numPr>
        <w:tabs>
          <w:tab w:val="left" w:pos="720"/>
        </w:tabs>
        <w:rPr>
          <w:lang w:val="en-US" w:eastAsia="zh-CN"/>
        </w:rPr>
      </w:pPr>
      <w:r>
        <w:rPr>
          <w:lang w:val="en-US" w:eastAsia="zh-CN"/>
        </w:rPr>
        <w:t>Not supported – [10]</w:t>
      </w:r>
    </w:p>
    <w:p w14:paraId="4E819960" w14:textId="77777777" w:rsidR="005A2882" w:rsidRDefault="00463D85">
      <w:pPr>
        <w:pStyle w:val="af8"/>
        <w:numPr>
          <w:ilvl w:val="0"/>
          <w:numId w:val="5"/>
        </w:numPr>
        <w:rPr>
          <w:lang w:val="en-US" w:eastAsia="zh-CN"/>
        </w:rPr>
      </w:pPr>
      <w:r>
        <w:rPr>
          <w:lang w:val="en-US" w:eastAsia="zh-CN"/>
        </w:rPr>
        <w:lastRenderedPageBreak/>
        <w:t>SCS restrictions (discuss in UE features?)</w:t>
      </w:r>
    </w:p>
    <w:p w14:paraId="5CE5DBD4" w14:textId="77777777" w:rsidR="005A2882" w:rsidRDefault="00463D85">
      <w:pPr>
        <w:pStyle w:val="af8"/>
        <w:numPr>
          <w:ilvl w:val="1"/>
          <w:numId w:val="5"/>
        </w:numPr>
        <w:rPr>
          <w:lang w:val="en-US" w:eastAsia="zh-CN"/>
        </w:rPr>
      </w:pPr>
      <w:r>
        <w:rPr>
          <w:lang w:val="en-US" w:eastAsia="zh-CN"/>
        </w:rPr>
        <w:t>15/30/60kHz P(S)Cell SCS as UE capability – [4]</w:t>
      </w:r>
    </w:p>
    <w:p w14:paraId="792F39B1" w14:textId="77777777" w:rsidR="005A2882" w:rsidRDefault="00463D85">
      <w:pPr>
        <w:pStyle w:val="af8"/>
        <w:numPr>
          <w:ilvl w:val="1"/>
          <w:numId w:val="5"/>
        </w:numPr>
        <w:rPr>
          <w:lang w:val="en-US" w:eastAsia="zh-CN"/>
        </w:rPr>
      </w:pPr>
      <w:r>
        <w:rPr>
          <w:lang w:val="en-US" w:eastAsia="zh-CN"/>
        </w:rPr>
        <w:t>Only 15kHz SCS on P(S)Cell – [17]</w:t>
      </w:r>
    </w:p>
    <w:p w14:paraId="23C527CD" w14:textId="77777777" w:rsidR="005A2882" w:rsidRDefault="00463D85">
      <w:pPr>
        <w:pStyle w:val="af8"/>
        <w:numPr>
          <w:ilvl w:val="0"/>
          <w:numId w:val="5"/>
        </w:numPr>
        <w:rPr>
          <w:lang w:val="en-US" w:eastAsia="zh-CN"/>
        </w:rPr>
      </w:pPr>
      <w:r>
        <w:rPr>
          <w:lang w:val="en-US" w:eastAsia="zh-CN"/>
        </w:rPr>
        <w:t>Impact on #DL and UL unicast DCI per monitoring occasion/span – [2], [5], [11], [18] (discuss in UE features)</w:t>
      </w:r>
    </w:p>
    <w:p w14:paraId="5D94978C" w14:textId="77777777" w:rsidR="005A2882" w:rsidRDefault="00463D85">
      <w:pPr>
        <w:pStyle w:val="af8"/>
        <w:numPr>
          <w:ilvl w:val="0"/>
          <w:numId w:val="5"/>
        </w:numPr>
        <w:rPr>
          <w:lang w:val="en-US" w:eastAsia="zh-CN"/>
        </w:rPr>
      </w:pPr>
      <w:r>
        <w:rPr>
          <w:lang w:val="en-US" w:eastAsia="zh-CN"/>
        </w:rPr>
        <w:t>DCI format 2_5 follows Rel16 – [9],[11],[14]</w:t>
      </w:r>
    </w:p>
    <w:p w14:paraId="2886B8EB" w14:textId="77777777" w:rsidR="005A2882" w:rsidRDefault="00463D85">
      <w:pPr>
        <w:pStyle w:val="3"/>
        <w:rPr>
          <w:lang w:val="en-US" w:eastAsia="zh-CN"/>
        </w:rPr>
      </w:pPr>
      <w:r>
        <w:rPr>
          <w:lang w:val="en-US" w:eastAsia="zh-CN"/>
        </w:rPr>
        <w:t>2.1.2</w:t>
      </w:r>
      <w:r>
        <w:rPr>
          <w:lang w:val="en-US" w:eastAsia="zh-CN"/>
        </w:rPr>
        <w:tab/>
        <w:t>Search Space configuration</w:t>
      </w:r>
    </w:p>
    <w:p w14:paraId="5370C7CB" w14:textId="77777777" w:rsidR="005A2882" w:rsidRDefault="00463D85">
      <w:pPr>
        <w:pStyle w:val="af8"/>
        <w:numPr>
          <w:ilvl w:val="0"/>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Handling of ‘linked search space sets’ </w:t>
      </w:r>
    </w:p>
    <w:p w14:paraId="28AD87F8" w14:textId="77777777" w:rsidR="005A2882" w:rsidRDefault="00463D85">
      <w:pPr>
        <w:pStyle w:val="af8"/>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Additional handling -- [3],[4],[9],[16]</w:t>
      </w:r>
    </w:p>
    <w:p w14:paraId="24460B0A" w14:textId="77777777" w:rsidR="005A2882" w:rsidRDefault="00463D85">
      <w:pPr>
        <w:pStyle w:val="af8"/>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new RRC IE in the PDCCH-Config of the PCell to identify the linked search space – [3]</w:t>
      </w:r>
    </w:p>
    <w:p w14:paraId="2E223F39" w14:textId="77777777" w:rsidR="005A2882" w:rsidRDefault="00463D85">
      <w:pPr>
        <w:pStyle w:val="af8"/>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‘light config’ implies linked SS set which is not used for P(S)Cell self-scheduling – [4]</w:t>
      </w:r>
    </w:p>
    <w:p w14:paraId="72E03735" w14:textId="77777777" w:rsidR="005A2882" w:rsidRDefault="00463D85">
      <w:pPr>
        <w:pStyle w:val="af8"/>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monitoringSlotPeriodicityAndOffset, duration, monitoringSymbolsWithinSlot can also be configured on P(S)Cell and can be monitored on P(S)Cell when sSCell is deactivated or dormant – [9]</w:t>
      </w:r>
    </w:p>
    <w:p w14:paraId="1EB2F3BA" w14:textId="77777777" w:rsidR="005A2882" w:rsidRDefault="00463D85">
      <w:pPr>
        <w:pStyle w:val="af8"/>
        <w:numPr>
          <w:ilvl w:val="2"/>
          <w:numId w:val="6"/>
        </w:numPr>
        <w:tabs>
          <w:tab w:val="left" w:pos="720"/>
        </w:tabs>
        <w:rPr>
          <w:lang w:val="en-US" w:eastAsia="zh-CN"/>
        </w:rPr>
      </w:pPr>
      <w:r>
        <w:t>Separate config of UL and DL DCI formats – [16]</w:t>
      </w:r>
    </w:p>
    <w:p w14:paraId="523CE9A1" w14:textId="77777777" w:rsidR="005A2882" w:rsidRDefault="00463D85">
      <w:pPr>
        <w:pStyle w:val="af8"/>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No additional handling – [10] </w:t>
      </w:r>
    </w:p>
    <w:p w14:paraId="05DBB523" w14:textId="77777777" w:rsidR="005A2882" w:rsidRDefault="00463D85">
      <w:pPr>
        <w:pStyle w:val="af8"/>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Fully reuse Rel16 linking – [10]</w:t>
      </w:r>
    </w:p>
    <w:p w14:paraId="58C0A58D" w14:textId="77777777" w:rsidR="005A2882" w:rsidRDefault="00463D85">
      <w:pPr>
        <w:pStyle w:val="af8"/>
        <w:numPr>
          <w:ilvl w:val="0"/>
          <w:numId w:val="6"/>
        </w:numPr>
        <w:rPr>
          <w:lang w:val="en-US" w:eastAsia="zh-CN"/>
        </w:rPr>
      </w:pPr>
      <w:r>
        <w:rPr>
          <w:lang w:val="en-US" w:eastAsia="zh-CN"/>
        </w:rPr>
        <w:t>SCell to PCell scheduling configured per USS set – [9],[14]</w:t>
      </w:r>
    </w:p>
    <w:p w14:paraId="719C0802" w14:textId="77777777" w:rsidR="005A2882" w:rsidRDefault="00463D85">
      <w:pPr>
        <w:pStyle w:val="3"/>
        <w:rPr>
          <w:lang w:val="en-US" w:eastAsia="zh-CN"/>
        </w:rPr>
      </w:pPr>
      <w:r>
        <w:rPr>
          <w:lang w:val="en-US" w:eastAsia="zh-CN"/>
        </w:rPr>
        <w:t>2.1.3</w:t>
      </w:r>
      <w:r>
        <w:rPr>
          <w:lang w:val="en-US" w:eastAsia="zh-CN"/>
        </w:rPr>
        <w:tab/>
        <w:t>Other aspects</w:t>
      </w:r>
    </w:p>
    <w:p w14:paraId="09EC2340" w14:textId="77777777" w:rsidR="005A2882" w:rsidRDefault="00463D85">
      <w:pPr>
        <w:pStyle w:val="af8"/>
        <w:numPr>
          <w:ilvl w:val="0"/>
          <w:numId w:val="7"/>
        </w:numPr>
        <w:rPr>
          <w:lang w:val="en-US" w:eastAsia="zh-CN"/>
        </w:rPr>
      </w:pPr>
      <w:bookmarkStart w:id="3" w:name="_Hlk87477335"/>
      <w:r>
        <w:t xml:space="preserve">Dynamic activation/deactivation of </w:t>
      </w:r>
      <w:r>
        <w:rPr>
          <w:lang w:val="en-US" w:eastAsia="zh-CN"/>
        </w:rPr>
        <w:t>sSCell to P(S)Cell scheduling – [2]</w:t>
      </w:r>
    </w:p>
    <w:bookmarkEnd w:id="3"/>
    <w:p w14:paraId="4310FEBB" w14:textId="77777777" w:rsidR="005A2882" w:rsidRDefault="00463D85">
      <w:pPr>
        <w:pStyle w:val="af8"/>
        <w:numPr>
          <w:ilvl w:val="0"/>
          <w:numId w:val="7"/>
        </w:numPr>
        <w:rPr>
          <w:lang w:val="en-US" w:eastAsia="zh-CN"/>
        </w:rPr>
      </w:pPr>
      <w:r>
        <w:rPr>
          <w:lang w:val="en-US" w:eastAsia="zh-CN"/>
        </w:rPr>
        <w:t>Whether sSCell can be unlicensed band? – [12] (No special handling specified for unlicensed, UE capability indication if any can be covered as part of UE features discussion?)</w:t>
      </w:r>
    </w:p>
    <w:p w14:paraId="7E091369" w14:textId="77777777" w:rsidR="005A2882" w:rsidRDefault="00463D85">
      <w:pPr>
        <w:pStyle w:val="af8"/>
        <w:numPr>
          <w:ilvl w:val="0"/>
          <w:numId w:val="7"/>
        </w:numPr>
        <w:rPr>
          <w:lang w:val="en-US" w:eastAsia="zh-CN"/>
        </w:rPr>
      </w:pPr>
      <w:r>
        <w:rPr>
          <w:lang w:val="en-US" w:eastAsia="zh-CN"/>
        </w:rPr>
        <w:t>BFR/RLF enhancement? – [4]</w:t>
      </w:r>
    </w:p>
    <w:p w14:paraId="3D3AAE49" w14:textId="77777777" w:rsidR="005A2882" w:rsidRDefault="005A2882">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F3D0C33" w14:textId="77777777" w:rsidR="005A2882" w:rsidRDefault="00463D85">
      <w:pPr>
        <w:pStyle w:val="3"/>
        <w:rPr>
          <w:lang w:val="en-US" w:eastAsia="zh-CN"/>
        </w:rPr>
      </w:pPr>
      <w:r>
        <w:rPr>
          <w:lang w:val="en-US" w:eastAsia="zh-CN"/>
        </w:rPr>
        <w:t>2.1.4</w:t>
      </w:r>
      <w:r>
        <w:rPr>
          <w:lang w:val="en-US" w:eastAsia="zh-CN"/>
        </w:rPr>
        <w:tab/>
        <w:t>TPs/ Spec text proposals</w:t>
      </w:r>
    </w:p>
    <w:p w14:paraId="3409C6A9" w14:textId="77777777" w:rsidR="005A2882" w:rsidRDefault="00463D85">
      <w:pPr>
        <w:pStyle w:val="af8"/>
        <w:numPr>
          <w:ilvl w:val="0"/>
          <w:numId w:val="8"/>
        </w:numPr>
        <w:rPr>
          <w:lang w:val="en-US" w:eastAsia="zh-CN"/>
        </w:rPr>
      </w:pPr>
      <w:r>
        <w:t>38.214: clarify the definition of ‘symbol i’ in OOO handling when P(S)Cell and sSCell have different SCS</w:t>
      </w:r>
      <w:r>
        <w:rPr>
          <w:lang w:val="en-US" w:eastAsia="zh-CN"/>
        </w:rPr>
        <w:t xml:space="preserve"> – [7]</w:t>
      </w:r>
    </w:p>
    <w:p w14:paraId="76171BD4" w14:textId="77777777" w:rsidR="005A2882" w:rsidRDefault="00463D85">
      <w:pPr>
        <w:pStyle w:val="af8"/>
        <w:numPr>
          <w:ilvl w:val="0"/>
          <w:numId w:val="8"/>
        </w:numPr>
        <w:rPr>
          <w:lang w:val="en-US" w:eastAsia="zh-CN"/>
        </w:rPr>
      </w:pPr>
      <w:r>
        <w:rPr>
          <w:lang w:val="en-US" w:eastAsia="zh-CN"/>
        </w:rPr>
        <w:t>38.213: Proposal to capture BD/CCE limits to result as integer values – [17]</w:t>
      </w:r>
    </w:p>
    <w:p w14:paraId="6F939D6E" w14:textId="77777777" w:rsidR="005A2882" w:rsidRDefault="00463D85">
      <w:pPr>
        <w:pStyle w:val="af8"/>
        <w:numPr>
          <w:ilvl w:val="0"/>
          <w:numId w:val="8"/>
        </w:numPr>
        <w:rPr>
          <w:lang w:val="en-US" w:eastAsia="zh-CN"/>
        </w:rPr>
      </w:pPr>
      <w:r>
        <w:rPr>
          <w:lang w:val="en-US" w:eastAsia="zh-CN"/>
        </w:rPr>
        <w:t>38.213: TP for overbooking handling – [18]</w:t>
      </w:r>
    </w:p>
    <w:p w14:paraId="0D0B8A43" w14:textId="77777777" w:rsidR="005A2882" w:rsidRDefault="00463D85">
      <w:pPr>
        <w:rPr>
          <w:rFonts w:ascii="Arial" w:hAnsi="Arial" w:cs="Arial"/>
          <w:sz w:val="28"/>
          <w:szCs w:val="28"/>
          <w:lang w:val="en-US" w:eastAsia="zh-CN"/>
        </w:rPr>
      </w:pPr>
      <w:r>
        <w:rPr>
          <w:lang w:val="en-US" w:eastAsia="zh-CN"/>
        </w:rPr>
        <w:t>Below are some proposals for discussion</w:t>
      </w:r>
    </w:p>
    <w:p w14:paraId="0EC3E537" w14:textId="77777777" w:rsidR="005A2882" w:rsidRDefault="00463D85">
      <w:pPr>
        <w:pStyle w:val="2"/>
      </w:pPr>
      <w:r>
        <w:t>2.2</w:t>
      </w:r>
      <w:r>
        <w:tab/>
        <w:t>Proposals</w:t>
      </w:r>
    </w:p>
    <w:p w14:paraId="0C3D1D4A" w14:textId="77777777" w:rsidR="005A2882" w:rsidRDefault="00463D85">
      <w:pPr>
        <w:pStyle w:val="3"/>
        <w:rPr>
          <w:lang w:val="en-US" w:eastAsia="zh-CN"/>
        </w:rPr>
      </w:pPr>
      <w:r w:rsidRPr="004238F7">
        <w:rPr>
          <w:highlight w:val="yellow"/>
          <w:lang w:val="en-US" w:eastAsia="zh-CN"/>
        </w:rPr>
        <w:t>Proposal 1</w:t>
      </w:r>
    </w:p>
    <w:p w14:paraId="1F995D1A" w14:textId="77777777" w:rsidR="005A2882" w:rsidRDefault="00463D85">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59957148" w14:textId="77777777" w:rsidR="005A2882" w:rsidRDefault="00463D85">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等线" w:hAnsi="Times"/>
          <w:szCs w:val="24"/>
        </w:rPr>
        <w:t>On sSCell (for cross-carrier scheduling to P(S)Cell)</w:t>
      </w:r>
    </w:p>
    <w:p w14:paraId="5527B1E5" w14:textId="77777777" w:rsidR="005A2882" w:rsidRDefault="00463D85">
      <w:pPr>
        <w:pStyle w:val="af8"/>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Pr>
          <w:rFonts w:ascii="Times" w:eastAsia="Batang" w:hAnsi="Times"/>
          <w:strike/>
          <w:szCs w:val="24"/>
        </w:rPr>
        <w:t>[</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ascii="Times" w:eastAsia="等线" w:hAnsi="Times"/>
          <w:szCs w:val="24"/>
          <w:lang w:eastAsia="zh-CN"/>
        </w:rPr>
        <w:t xml:space="preserve"> </w:t>
      </w:r>
      <w:r>
        <w:rPr>
          <w:rFonts w:ascii="Times" w:eastAsia="等线" w:hAnsi="Times"/>
          <w:strike/>
          <w:szCs w:val="24"/>
          <w:lang w:eastAsia="zh-CN"/>
        </w:rPr>
        <w:t xml:space="preserve">or </w:t>
      </w:r>
      <m:oMath>
        <m:sSubSup>
          <m:sSubSupPr>
            <m:ctrlPr>
              <w:rPr>
                <w:rFonts w:ascii="Cambria Math" w:hAnsi="Cambria Math"/>
                <w:strike/>
              </w:rPr>
            </m:ctrlPr>
          </m:sSubSupPr>
          <m:e>
            <m:r>
              <m:rPr>
                <m:sty m:val="p"/>
              </m:rPr>
              <w:rPr>
                <w:rFonts w:ascii="Cambria Math" w:hAnsi="Cambria Math"/>
                <w:strike/>
              </w:rPr>
              <m:t>M</m:t>
            </m:r>
          </m:e>
          <m:sub>
            <m:r>
              <m:rPr>
                <m:sty m:val="p"/>
              </m:rPr>
              <w:rPr>
                <w:rFonts w:ascii="Cambria Math" w:hAnsi="Cambria Math"/>
                <w:strike/>
              </w:rPr>
              <m:t>PDCCH</m:t>
            </m:r>
          </m:sub>
          <m:sup>
            <m:r>
              <m:rPr>
                <m:sty m:val="p"/>
              </m:rPr>
              <w:rPr>
                <w:rFonts w:ascii="Cambria Math" w:hAnsi="Cambria Math"/>
                <w:strike/>
              </w:rPr>
              <m:t>max,slot,μ1</m:t>
            </m:r>
          </m:sup>
        </m:sSubSup>
      </m:oMath>
      <w:r>
        <w:rPr>
          <w:rFonts w:ascii="Times" w:eastAsia="等线" w:hAnsi="Times"/>
          <w:strike/>
          <w:szCs w:val="24"/>
        </w:rPr>
        <w:t>]</w:t>
      </w:r>
      <w:r>
        <w:rPr>
          <w:rFonts w:ascii="Times" w:eastAsia="等线" w:hAnsi="Times"/>
          <w:szCs w:val="24"/>
        </w:rPr>
        <w:t xml:space="preserve"> PDCCH BD candidates per sSCell slot</w:t>
      </w:r>
    </w:p>
    <w:p w14:paraId="6EE076C1" w14:textId="77777777" w:rsidR="005A2882" w:rsidRDefault="005A2882">
      <w:pPr>
        <w:pStyle w:val="af8"/>
        <w:overflowPunct/>
        <w:autoSpaceDE/>
        <w:autoSpaceDN/>
        <w:adjustRightInd/>
        <w:spacing w:after="160" w:line="259" w:lineRule="auto"/>
        <w:ind w:left="2160"/>
        <w:textAlignment w:val="auto"/>
      </w:pPr>
    </w:p>
    <w:p w14:paraId="3438BEC7" w14:textId="77777777" w:rsidR="005A2882" w:rsidRDefault="00463D85">
      <w:pPr>
        <w:rPr>
          <w:lang w:val="en-US" w:eastAsia="zh-CN"/>
        </w:rPr>
      </w:pPr>
      <w:r>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414"/>
        <w:gridCol w:w="1284"/>
        <w:gridCol w:w="7264"/>
      </w:tblGrid>
      <w:tr w:rsidR="005A2882" w14:paraId="2D42D348"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FFBAB16"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4DF602D"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879A1D9" w14:textId="77777777" w:rsidR="005A2882" w:rsidRDefault="00463D85">
            <w:pPr>
              <w:spacing w:after="120"/>
              <w:rPr>
                <w:b/>
                <w:bCs/>
                <w:lang w:val="en-US" w:eastAsia="zh-CN"/>
              </w:rPr>
            </w:pPr>
            <w:r>
              <w:rPr>
                <w:b/>
                <w:bCs/>
                <w:lang w:val="en-US" w:eastAsia="zh-CN"/>
              </w:rPr>
              <w:t>Comments (Proposal 1)</w:t>
            </w:r>
          </w:p>
        </w:tc>
      </w:tr>
      <w:tr w:rsidR="005A2882" w14:paraId="7F7080A9" w14:textId="77777777" w:rsidTr="00AB6BCA">
        <w:tc>
          <w:tcPr>
            <w:tcW w:w="1414" w:type="dxa"/>
            <w:tcBorders>
              <w:top w:val="single" w:sz="4" w:space="0" w:color="auto"/>
              <w:left w:val="single" w:sz="4" w:space="0" w:color="auto"/>
              <w:bottom w:val="single" w:sz="4" w:space="0" w:color="auto"/>
              <w:right w:val="single" w:sz="4" w:space="0" w:color="auto"/>
            </w:tcBorders>
          </w:tcPr>
          <w:p w14:paraId="77B035A3" w14:textId="77777777" w:rsidR="005A2882" w:rsidRDefault="00463D85">
            <w:pPr>
              <w:spacing w:after="120"/>
              <w:jc w:val="both"/>
              <w:rPr>
                <w:rFonts w:eastAsia="MS Mincho"/>
                <w:lang w:val="en-US" w:eastAsia="ja-JP"/>
              </w:rPr>
            </w:pPr>
            <w:r>
              <w:rPr>
                <w:rFonts w:eastAsia="MS Mincho"/>
                <w:lang w:val="en-US" w:eastAsia="ja-JP"/>
              </w:rPr>
              <w:lastRenderedPageBreak/>
              <w:t>Moderator notes</w:t>
            </w:r>
          </w:p>
        </w:tc>
        <w:tc>
          <w:tcPr>
            <w:tcW w:w="1284" w:type="dxa"/>
            <w:tcBorders>
              <w:top w:val="single" w:sz="4" w:space="0" w:color="auto"/>
              <w:left w:val="single" w:sz="4" w:space="0" w:color="auto"/>
              <w:bottom w:val="single" w:sz="4" w:space="0" w:color="auto"/>
              <w:right w:val="single" w:sz="4" w:space="0" w:color="auto"/>
            </w:tcBorders>
          </w:tcPr>
          <w:p w14:paraId="3E06AF2B"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7ACF54" w14:textId="77777777" w:rsidR="005A2882" w:rsidRDefault="00463D85">
            <w:pPr>
              <w:spacing w:line="240" w:lineRule="auto"/>
              <w:rPr>
                <w:rFonts w:eastAsia="MS Mincho"/>
                <w:lang w:val="en-US" w:eastAsia="ja-JP"/>
              </w:rPr>
            </w:pPr>
            <w:r>
              <w:rPr>
                <w:rFonts w:eastAsia="MS Mincho"/>
                <w:lang w:val="en-US" w:eastAsia="ja-JP"/>
              </w:rPr>
              <w:t>Above proposal taking into account discussions so far and inputs from different companies summarized in point 1 of section 2.1.1.1. The issue has been discussed for previous two meetings. Lower of the two limits is proposed as starting point to attempt to reach agreement.</w:t>
            </w:r>
          </w:p>
        </w:tc>
      </w:tr>
      <w:tr w:rsidR="005A2882" w14:paraId="0F442F0A" w14:textId="77777777" w:rsidTr="00AB6BCA">
        <w:tc>
          <w:tcPr>
            <w:tcW w:w="1414" w:type="dxa"/>
            <w:tcBorders>
              <w:top w:val="single" w:sz="4" w:space="0" w:color="auto"/>
              <w:left w:val="single" w:sz="4" w:space="0" w:color="auto"/>
              <w:bottom w:val="single" w:sz="4" w:space="0" w:color="auto"/>
              <w:right w:val="single" w:sz="4" w:space="0" w:color="auto"/>
            </w:tcBorders>
          </w:tcPr>
          <w:p w14:paraId="1A04C79C"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446A7B05"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43FE565E" w14:textId="77777777" w:rsidR="005A2882" w:rsidRDefault="005A2882">
            <w:pPr>
              <w:spacing w:line="240" w:lineRule="auto"/>
              <w:rPr>
                <w:rFonts w:eastAsia="MS Mincho"/>
                <w:lang w:val="en-US" w:eastAsia="ja-JP"/>
              </w:rPr>
            </w:pPr>
          </w:p>
        </w:tc>
      </w:tr>
      <w:tr w:rsidR="005A2882" w14:paraId="586A6C90" w14:textId="77777777" w:rsidTr="00AB6BCA">
        <w:tc>
          <w:tcPr>
            <w:tcW w:w="1414" w:type="dxa"/>
            <w:tcBorders>
              <w:top w:val="single" w:sz="4" w:space="0" w:color="auto"/>
              <w:left w:val="single" w:sz="4" w:space="0" w:color="auto"/>
              <w:bottom w:val="single" w:sz="4" w:space="0" w:color="auto"/>
              <w:right w:val="single" w:sz="4" w:space="0" w:color="auto"/>
            </w:tcBorders>
          </w:tcPr>
          <w:p w14:paraId="45CD52C5"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70ED3BFC"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8232C61" w14:textId="77777777" w:rsidR="005A2882" w:rsidRDefault="005A2882">
            <w:pPr>
              <w:spacing w:line="240" w:lineRule="auto"/>
              <w:rPr>
                <w:rFonts w:eastAsia="MS Mincho"/>
                <w:lang w:val="en-US" w:eastAsia="ja-JP"/>
              </w:rPr>
            </w:pPr>
          </w:p>
        </w:tc>
      </w:tr>
      <w:tr w:rsidR="005A2882" w14:paraId="7127B5AD" w14:textId="77777777" w:rsidTr="00AB6BCA">
        <w:tc>
          <w:tcPr>
            <w:tcW w:w="1414" w:type="dxa"/>
            <w:tcBorders>
              <w:top w:val="single" w:sz="4" w:space="0" w:color="auto"/>
              <w:left w:val="single" w:sz="4" w:space="0" w:color="auto"/>
              <w:bottom w:val="single" w:sz="4" w:space="0" w:color="auto"/>
              <w:right w:val="single" w:sz="4" w:space="0" w:color="auto"/>
            </w:tcBorders>
          </w:tcPr>
          <w:p w14:paraId="05D3BCAA"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26F96BE6"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49AD1B7D" w14:textId="77777777" w:rsidR="005A2882" w:rsidRDefault="00463D85">
            <w:pPr>
              <w:spacing w:line="240" w:lineRule="auto"/>
              <w:rPr>
                <w:rFonts w:eastAsia="MS Mincho"/>
                <w:lang w:val="en-US" w:eastAsia="ja-JP"/>
              </w:rPr>
            </w:pPr>
            <w:r>
              <w:rPr>
                <w:rFonts w:eastAsia="MS Mincho"/>
                <w:lang w:val="en-US" w:eastAsia="ja-JP"/>
              </w:rPr>
              <w:t xml:space="preserve">Support the proposal to re-use Re-16 limit, but this relates to “Discussion Point 4” below (s1, s2 values). This proposal is aligned with s1 = 1 and s2 = 1 for different SCS. </w:t>
            </w:r>
          </w:p>
          <w:p w14:paraId="11046873" w14:textId="77777777" w:rsidR="005A2882" w:rsidRDefault="00463D85">
            <w:p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tc>
      </w:tr>
      <w:tr w:rsidR="005A2882" w14:paraId="0030D0E9" w14:textId="77777777" w:rsidTr="00AB6BCA">
        <w:tc>
          <w:tcPr>
            <w:tcW w:w="1414" w:type="dxa"/>
            <w:tcBorders>
              <w:top w:val="single" w:sz="4" w:space="0" w:color="auto"/>
              <w:left w:val="single" w:sz="4" w:space="0" w:color="auto"/>
              <w:bottom w:val="single" w:sz="4" w:space="0" w:color="auto"/>
              <w:right w:val="single" w:sz="4" w:space="0" w:color="auto"/>
            </w:tcBorders>
          </w:tcPr>
          <w:p w14:paraId="1B71AD01" w14:textId="77777777" w:rsidR="005A2882" w:rsidRDefault="00463D85">
            <w:pPr>
              <w:spacing w:after="120"/>
              <w:jc w:val="both"/>
              <w:rPr>
                <w:rFonts w:eastAsia="MS Mincho"/>
                <w:lang w:eastAsia="ja-JP"/>
              </w:rPr>
            </w:pPr>
            <w:r>
              <w:rPr>
                <w:rFonts w:eastAsia="MS Mincho"/>
                <w:lang w:eastAsia="ja-JP"/>
              </w:rPr>
              <w:t>Qualcomm</w:t>
            </w:r>
          </w:p>
        </w:tc>
        <w:tc>
          <w:tcPr>
            <w:tcW w:w="1284" w:type="dxa"/>
            <w:tcBorders>
              <w:top w:val="single" w:sz="4" w:space="0" w:color="auto"/>
              <w:left w:val="single" w:sz="4" w:space="0" w:color="auto"/>
              <w:bottom w:val="single" w:sz="4" w:space="0" w:color="auto"/>
              <w:right w:val="single" w:sz="4" w:space="0" w:color="auto"/>
            </w:tcBorders>
          </w:tcPr>
          <w:p w14:paraId="7306BC47"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6471E37B" w14:textId="77777777" w:rsidR="005A2882" w:rsidRDefault="005A2882">
            <w:pPr>
              <w:spacing w:line="240" w:lineRule="auto"/>
              <w:rPr>
                <w:rFonts w:eastAsia="MS Mincho"/>
                <w:lang w:val="en-US" w:eastAsia="ja-JP"/>
              </w:rPr>
            </w:pPr>
          </w:p>
        </w:tc>
      </w:tr>
      <w:tr w:rsidR="005A2882" w14:paraId="0A6DA132" w14:textId="77777777" w:rsidTr="00AB6BCA">
        <w:tc>
          <w:tcPr>
            <w:tcW w:w="1414" w:type="dxa"/>
            <w:tcBorders>
              <w:top w:val="single" w:sz="4" w:space="0" w:color="auto"/>
              <w:left w:val="single" w:sz="4" w:space="0" w:color="auto"/>
              <w:bottom w:val="single" w:sz="4" w:space="0" w:color="auto"/>
              <w:right w:val="single" w:sz="4" w:space="0" w:color="auto"/>
            </w:tcBorders>
          </w:tcPr>
          <w:p w14:paraId="6BCB2B58" w14:textId="77777777" w:rsidR="005A2882" w:rsidRDefault="00463D85">
            <w:pPr>
              <w:spacing w:after="120"/>
              <w:jc w:val="both"/>
              <w:rPr>
                <w:rFonts w:eastAsia="MS Mincho"/>
                <w:lang w:eastAsia="ja-JP"/>
              </w:rPr>
            </w:pPr>
            <w:r>
              <w:rPr>
                <w:rFonts w:eastAsia="MS Mincho"/>
                <w:lang w:eastAsia="ja-JP"/>
              </w:rPr>
              <w:t>MTK</w:t>
            </w:r>
          </w:p>
        </w:tc>
        <w:tc>
          <w:tcPr>
            <w:tcW w:w="1284" w:type="dxa"/>
            <w:tcBorders>
              <w:top w:val="single" w:sz="4" w:space="0" w:color="auto"/>
              <w:left w:val="single" w:sz="4" w:space="0" w:color="auto"/>
              <w:bottom w:val="single" w:sz="4" w:space="0" w:color="auto"/>
              <w:right w:val="single" w:sz="4" w:space="0" w:color="auto"/>
            </w:tcBorders>
          </w:tcPr>
          <w:p w14:paraId="6C4AD1B8"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D5C66B9" w14:textId="77777777" w:rsidR="005A2882" w:rsidRDefault="00463D85">
            <w:pPr>
              <w:spacing w:line="240" w:lineRule="auto"/>
              <w:rPr>
                <w:rFonts w:eastAsia="MS Mincho"/>
                <w:lang w:val="en-US" w:eastAsia="ja-JP"/>
              </w:rPr>
            </w:pPr>
            <w:r>
              <w:rPr>
                <w:rFonts w:eastAsia="MS Mincho"/>
                <w:lang w:val="en-US" w:eastAsia="ja-JP"/>
              </w:rPr>
              <w:t>For Samsung’s comment:</w:t>
            </w:r>
          </w:p>
          <w:p w14:paraId="2CDD89D2" w14:textId="77777777" w:rsidR="005A2882" w:rsidRDefault="00463D85">
            <w:pPr>
              <w:pStyle w:val="af8"/>
              <w:numPr>
                <w:ilvl w:val="0"/>
                <w:numId w:val="10"/>
              </w:num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p w14:paraId="49FD031F" w14:textId="77777777" w:rsidR="005A2882" w:rsidRDefault="00463D85">
            <w:pPr>
              <w:spacing w:line="240" w:lineRule="auto"/>
              <w:rPr>
                <w:rFonts w:eastAsia="MS Mincho"/>
                <w:lang w:val="en-US" w:eastAsia="ja-JP"/>
              </w:rPr>
            </w:pPr>
            <w:r>
              <w:rPr>
                <w:rFonts w:eastAsia="MS Mincho"/>
                <w:lang w:val="en-US" w:eastAsia="ja-JP"/>
              </w:rPr>
              <w:t xml:space="preserve">Does it mean keeping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 xml:space="preserve"> in the min formula is still fine (no impact)? </w:t>
            </w:r>
          </w:p>
        </w:tc>
      </w:tr>
      <w:tr w:rsidR="005A2882" w14:paraId="79D5B14D" w14:textId="77777777" w:rsidTr="00AB6BCA">
        <w:tc>
          <w:tcPr>
            <w:tcW w:w="1414" w:type="dxa"/>
          </w:tcPr>
          <w:p w14:paraId="2ACDA1FB" w14:textId="77777777" w:rsidR="005A2882" w:rsidRDefault="00463D85">
            <w:pPr>
              <w:spacing w:after="120"/>
              <w:jc w:val="both"/>
              <w:rPr>
                <w:rFonts w:eastAsia="MS Mincho"/>
                <w:lang w:eastAsia="ja-JP"/>
              </w:rPr>
            </w:pPr>
            <w:r>
              <w:rPr>
                <w:rFonts w:eastAsia="MS Mincho"/>
                <w:lang w:eastAsia="ja-JP"/>
              </w:rPr>
              <w:t>Intel</w:t>
            </w:r>
          </w:p>
        </w:tc>
        <w:tc>
          <w:tcPr>
            <w:tcW w:w="1284" w:type="dxa"/>
          </w:tcPr>
          <w:p w14:paraId="2DCBD11C" w14:textId="77777777" w:rsidR="005A2882" w:rsidRDefault="005A2882">
            <w:pPr>
              <w:spacing w:line="240" w:lineRule="auto"/>
              <w:rPr>
                <w:rFonts w:eastAsia="MS Mincho"/>
                <w:lang w:val="en-US" w:eastAsia="ja-JP"/>
              </w:rPr>
            </w:pPr>
          </w:p>
        </w:tc>
        <w:tc>
          <w:tcPr>
            <w:tcW w:w="7264" w:type="dxa"/>
          </w:tcPr>
          <w:p w14:paraId="7F21D81D" w14:textId="77777777" w:rsidR="005A2882" w:rsidRDefault="00463D85">
            <w:pPr>
              <w:spacing w:line="240" w:lineRule="auto"/>
              <w:rPr>
                <w:rFonts w:eastAsia="MS Mincho"/>
                <w:lang w:val="en-US" w:eastAsia="ja-JP"/>
              </w:rPr>
            </w:pPr>
            <w:r>
              <w:rPr>
                <w:rFonts w:eastAsia="MS Mincho"/>
                <w:lang w:val="en-US" w:eastAsia="ja-JP"/>
              </w:rPr>
              <w:t xml:space="preserve">Assuming s1=1 and s2=0,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is calculated with considering s-p scheduling of sSCell, therefore, we think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should not be a limit per sSCell slot. </w:t>
            </w:r>
          </w:p>
          <w:p w14:paraId="506CD289" w14:textId="77777777" w:rsidR="005A2882" w:rsidRDefault="00463D85">
            <w:pPr>
              <w:spacing w:line="240" w:lineRule="auto"/>
              <w:rPr>
                <w:rFonts w:eastAsia="MS Mincho"/>
                <w:lang w:val="en-US" w:eastAsia="ja-JP"/>
              </w:rPr>
            </w:pPr>
            <w:r>
              <w:rPr>
                <w:rFonts w:eastAsia="MS Mincho"/>
                <w:lang w:val="en-US" w:eastAsia="ja-JP"/>
              </w:rPr>
              <w:t xml:space="preserve">As we commented several times, we think that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r>
              <w:rPr>
                <w:rFonts w:eastAsia="MS Mincho"/>
                <w:lang w:val="en-US" w:eastAsia="ja-JP"/>
              </w:rPr>
              <w:t xml:space="preserve"> and scaling factor </w:t>
            </w:r>
            <m:oMath>
              <m:r>
                <w:rPr>
                  <w:rFonts w:ascii="Cambria Math" w:eastAsia="MS Mincho" w:hAnsi="Cambria Math"/>
                  <w:lang w:val="en-US" w:eastAsia="ja-JP"/>
                </w:rPr>
                <m:t>α</m:t>
              </m:r>
            </m:oMath>
            <w:r>
              <w:rPr>
                <w:rFonts w:eastAsia="MS Mincho"/>
                <w:lang w:val="en-US" w:eastAsia="ja-JP"/>
              </w:rPr>
              <w:t xml:space="preserve"> should be considered, i.e. the limit per sSCell slot should be </w:t>
            </w:r>
            <m:oMath>
              <m:d>
                <m:dPr>
                  <m:ctrlPr>
                    <w:rPr>
                      <w:rFonts w:ascii="Cambria Math" w:eastAsia="MS Mincho" w:hAnsi="Cambria Math"/>
                      <w:lang w:val="en-US" w:eastAsia="ja-JP"/>
                    </w:rPr>
                  </m:ctrlPr>
                </m:dPr>
                <m:e>
                  <m:r>
                    <m:rPr>
                      <m:sty m:val="p"/>
                    </m:rPr>
                    <w:rPr>
                      <w:rFonts w:ascii="Cambria Math" w:eastAsia="MS Mincho" w:hAnsi="Cambria Math"/>
                      <w:lang w:val="en-US" w:eastAsia="ja-JP"/>
                    </w:rPr>
                    <m:t>1-</m:t>
                  </m:r>
                  <m:r>
                    <w:rPr>
                      <w:rFonts w:ascii="Cambria Math" w:eastAsia="MS Mincho" w:hAnsi="Cambria Math"/>
                      <w:lang w:val="en-US" w:eastAsia="ja-JP"/>
                    </w:rPr>
                    <m:t>α</m:t>
                  </m:r>
                </m:e>
              </m:d>
              <m:r>
                <m:rPr>
                  <m:sty m:val="p"/>
                </m:rPr>
                <w:rPr>
                  <w:rFonts w:ascii="Cambria Math" w:eastAsia="MS Mincho" w:hAnsi="Cambria Math"/>
                  <w:lang w:val="en-US" w:eastAsia="ja-JP"/>
                </w:rPr>
                <m:t>∙</m:t>
              </m:r>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p>
        </w:tc>
      </w:tr>
      <w:tr w:rsidR="005A2882" w14:paraId="3C9644F5" w14:textId="77777777" w:rsidTr="00AB6BCA">
        <w:tc>
          <w:tcPr>
            <w:tcW w:w="1414" w:type="dxa"/>
          </w:tcPr>
          <w:p w14:paraId="15FFC785" w14:textId="77777777" w:rsidR="005A2882" w:rsidRDefault="00463D85">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84" w:type="dxa"/>
          </w:tcPr>
          <w:p w14:paraId="1095E63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61AD04CC" w14:textId="77777777" w:rsidR="005A2882" w:rsidRDefault="00463D85">
            <w:pPr>
              <w:spacing w:line="240" w:lineRule="auto"/>
              <w:rPr>
                <w:rFonts w:eastAsiaTheme="minorEastAsia"/>
                <w:color w:val="C00000"/>
                <w:lang w:eastAsia="zh-CN"/>
              </w:rPr>
            </w:pPr>
            <w:r>
              <w:rPr>
                <w:rFonts w:eastAsiaTheme="minorEastAsia" w:hint="eastAsia"/>
                <w:lang w:val="en-US" w:eastAsia="zh-CN"/>
              </w:rPr>
              <w:t>I</w:t>
            </w:r>
            <w:r>
              <w:rPr>
                <w:rFonts w:eastAsiaTheme="minorEastAsia"/>
                <w:lang w:val="en-US" w:eastAsia="zh-CN"/>
              </w:rPr>
              <w:t xml:space="preserve">f following current agreed s1 and s2 value, i.e. s1=1 and s2=0, we don’t understand the logic to use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Clearly sScell scheduling Pcell will be counted in the cell group with Pcell SCS. If using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sScell scheduling Pcell is additionally counted in the cell group with sScell SCS. If so, why using s2=0 to calculate the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As we discussed for many times, the total BD/CCE budget will be changed before and after sScell scheduling Pcell is configured, which violate the WID. Many companies mention that either of them works. Then why not select the one which follows current WID?</w:t>
            </w:r>
          </w:p>
          <w:p w14:paraId="459DF0E2" w14:textId="77777777" w:rsidR="005A2882" w:rsidRDefault="00463D85">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One clarification for your question in GTW online: which total limit is increased by selecting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In our understanding,</w:t>
            </w:r>
            <m:oMath>
              <m:r>
                <m:rPr>
                  <m:sty m:val="p"/>
                </m:rPr>
                <w:rPr>
                  <w:rFonts w:ascii="Cambria Math" w:hAnsi="Cambria Math"/>
                  <w:color w:val="C00000"/>
                </w:rPr>
                <m:t xml:space="preserve"> </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m:t>
                  </m:r>
                </m:sup>
              </m:sSubSup>
              <m:r>
                <w:rPr>
                  <w:rFonts w:ascii="Cambria Math" w:hAnsi="Cambria Math"/>
                  <w:color w:val="C00000"/>
                </w:rPr>
                <m:t xml:space="preserve"> </m:t>
              </m:r>
              <m:r>
                <w:rPr>
                  <w:rFonts w:ascii="Cambria Math" w:eastAsiaTheme="minorEastAsia" w:hAnsi="Cambria Math"/>
                  <w:lang w:val="en-US" w:eastAsia="zh-CN"/>
                </w:rPr>
                <m:t>and</m:t>
              </m:r>
            </m:oMath>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r>
                <w:rPr>
                  <w:rFonts w:ascii="Cambria Math" w:hAnsi="Cambria Math"/>
                  <w:color w:val="C00000"/>
                </w:rPr>
                <m:t xml:space="preserve"> </m:t>
              </m:r>
              <m:r>
                <m:rPr>
                  <m:sty m:val="p"/>
                </m:rPr>
                <w:rPr>
                  <w:rFonts w:ascii="Cambria Math" w:eastAsiaTheme="minorEastAsia" w:hAnsi="Cambria Math"/>
                  <w:color w:val="C00000"/>
                </w:rPr>
                <m:t xml:space="preserve"> </m:t>
              </m:r>
            </m:oMath>
            <w:r>
              <w:rPr>
                <w:rFonts w:eastAsiaTheme="minorEastAsia" w:hint="eastAsia"/>
                <w:lang w:val="en-US" w:eastAsia="zh-CN"/>
              </w:rPr>
              <w:t>i</w:t>
            </w:r>
            <w:r>
              <w:rPr>
                <w:rFonts w:eastAsiaTheme="minorEastAsia"/>
                <w:lang w:val="en-US" w:eastAsia="zh-CN"/>
              </w:rPr>
              <w:t>s not changed by using s1=1 and s2=0.</w:t>
            </w:r>
          </w:p>
          <w:p w14:paraId="572EE1B8"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 xml:space="preserve">f s1=1 and s2=1 is introduced in </w:t>
            </w:r>
            <w:r>
              <w:rPr>
                <w:rFonts w:eastAsia="MS Mincho"/>
                <w:lang w:val="en-US" w:eastAsia="ja-JP"/>
              </w:rPr>
              <w:t xml:space="preserve">“Discussion Point 4”, we agree to use </w:t>
            </w:r>
            <w:r>
              <w:rPr>
                <w:rFonts w:eastAsiaTheme="minorEastAsia"/>
                <w:lang w:val="en-US" w:eastAsia="zh-CN"/>
              </w:rPr>
              <w:t xml:space="preserv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 xml:space="preserve"> </w:t>
            </w:r>
            <w:r>
              <w:rPr>
                <w:rFonts w:eastAsiaTheme="minorEastAsia"/>
                <w:lang w:val="en-US" w:eastAsia="zh-CN"/>
              </w:rPr>
              <w:t>in that case.</w:t>
            </w:r>
          </w:p>
        </w:tc>
      </w:tr>
      <w:tr w:rsidR="005A2882" w14:paraId="3913D2C3" w14:textId="77777777" w:rsidTr="00AB6BCA">
        <w:tc>
          <w:tcPr>
            <w:tcW w:w="1414" w:type="dxa"/>
          </w:tcPr>
          <w:p w14:paraId="6BE0412B" w14:textId="77777777" w:rsidR="005A2882" w:rsidRDefault="00463D85">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84" w:type="dxa"/>
          </w:tcPr>
          <w:p w14:paraId="15310A7B"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156BCDE7"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both formulation works and in most cases, the result of these two formulation is the same. However, in some cases, e.g., the number of cells with the same SCS of  sSCell, it may end up with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w:rPr>
                  <w:rFonts w:ascii="Cambria Math" w:hAnsi="Cambria Math"/>
                  <w:color w:val="C00000"/>
                </w:rPr>
                <m:t>&gt;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In this case, the BD/CCE budget on PCell and sSCell(for scheduling PCell) will be even smaller than the Rel-15 one.</w:t>
            </w:r>
          </w:p>
          <w:p w14:paraId="63C6D9C1" w14:textId="77777777" w:rsidR="005A2882" w:rsidRDefault="00463D85">
            <w:pPr>
              <w:spacing w:line="240" w:lineRule="auto"/>
              <w:rPr>
                <w:rFonts w:eastAsiaTheme="minorEastAsia"/>
                <w:lang w:val="en-US" w:eastAsia="zh-CN"/>
              </w:rPr>
            </w:pPr>
            <w:r>
              <w:rPr>
                <w:rFonts w:eastAsiaTheme="minorEastAsia"/>
                <w:lang w:val="en-US" w:eastAsia="zh-CN"/>
              </w:rPr>
              <w:t xml:space="preserve">On another aspect, the whole principle of Option A is to split the BD/CCE budget from PCell between PCell and sSCell, that’s why s1=1 and s2=0 is applied in the end. From this perspective,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not reasonable to be included in this formulation.</w:t>
            </w:r>
          </w:p>
          <w:p w14:paraId="5E9C9BDA" w14:textId="77777777" w:rsidR="005A2882" w:rsidRDefault="00463D85">
            <w:pPr>
              <w:spacing w:line="240" w:lineRule="auto"/>
              <w:rPr>
                <w:rFonts w:eastAsiaTheme="minorEastAsia"/>
                <w:lang w:val="en-US" w:eastAsia="zh-CN"/>
              </w:rPr>
            </w:pPr>
            <w:r>
              <w:rPr>
                <w:rFonts w:eastAsiaTheme="minorEastAsia"/>
                <w:lang w:val="en-US" w:eastAsia="zh-CN"/>
              </w:rPr>
              <w:lastRenderedPageBreak/>
              <w:t xml:space="preserve">Finally, if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included in this formulation, it may imply that s-p scheduling should be counted in the limitation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This is not reasonable since the BD/CCE for sSCell scheduling PCell is from PCell, which should not be counted under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w:t>
            </w:r>
          </w:p>
        </w:tc>
      </w:tr>
      <w:tr w:rsidR="005A2882" w14:paraId="20C5BBC6" w14:textId="77777777" w:rsidTr="00AB6BCA">
        <w:tc>
          <w:tcPr>
            <w:tcW w:w="1414" w:type="dxa"/>
          </w:tcPr>
          <w:p w14:paraId="48895124" w14:textId="77777777" w:rsidR="005A2882" w:rsidRDefault="00463D85">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84" w:type="dxa"/>
          </w:tcPr>
          <w:p w14:paraId="56FAA4CC"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8911454" w14:textId="77777777" w:rsidR="005A2882" w:rsidRDefault="005A2882">
            <w:pPr>
              <w:spacing w:line="240" w:lineRule="auto"/>
              <w:rPr>
                <w:rFonts w:eastAsia="MS Mincho"/>
                <w:lang w:val="en-US" w:eastAsia="ja-JP"/>
              </w:rPr>
            </w:pPr>
          </w:p>
        </w:tc>
      </w:tr>
      <w:tr w:rsidR="005A2882" w14:paraId="3E607386" w14:textId="77777777" w:rsidTr="00AB6BCA">
        <w:tc>
          <w:tcPr>
            <w:tcW w:w="1414" w:type="dxa"/>
          </w:tcPr>
          <w:p w14:paraId="5CC16BED" w14:textId="77777777" w:rsidR="005A2882" w:rsidRDefault="00463D85">
            <w:pPr>
              <w:spacing w:after="120"/>
              <w:jc w:val="both"/>
              <w:rPr>
                <w:rFonts w:eastAsiaTheme="minorEastAsia"/>
                <w:lang w:eastAsia="zh-CN"/>
              </w:rPr>
            </w:pPr>
            <w:r>
              <w:rPr>
                <w:rFonts w:hint="eastAsia"/>
                <w:lang w:val="en-US" w:eastAsia="zh-CN"/>
              </w:rPr>
              <w:t>CMCC</w:t>
            </w:r>
          </w:p>
        </w:tc>
        <w:tc>
          <w:tcPr>
            <w:tcW w:w="1284" w:type="dxa"/>
          </w:tcPr>
          <w:p w14:paraId="03564A81"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2074DD74" w14:textId="77777777" w:rsidR="005A2882" w:rsidRDefault="00463D85">
            <w:pPr>
              <w:spacing w:line="240" w:lineRule="auto"/>
              <w:rPr>
                <w:rFonts w:eastAsia="MS Mincho"/>
                <w:lang w:val="en-US" w:eastAsia="ja-JP"/>
              </w:rPr>
            </w:pPr>
            <w:r>
              <w:rPr>
                <w:rFonts w:hint="eastAsia"/>
                <w:lang w:val="en-US" w:eastAsia="zh-CN"/>
              </w:rPr>
              <w:t xml:space="preserve">We think it is reasonable to </w:t>
            </w:r>
            <w:r>
              <w:rPr>
                <w:rFonts w:eastAsia="MS Mincho" w:hint="eastAsia"/>
                <w:lang w:val="en-US" w:eastAsia="ja-JP"/>
              </w:rPr>
              <w:t>maintain BD/CCE limit handling on sSCell per sSCell slot as in Rel-16 specification</w:t>
            </w:r>
            <w:r>
              <w:rPr>
                <w:rFonts w:hint="eastAsia"/>
                <w:lang w:val="en-US" w:eastAsia="zh-CN"/>
              </w:rPr>
              <w:t>.</w:t>
            </w:r>
          </w:p>
        </w:tc>
      </w:tr>
      <w:tr w:rsidR="005A2882" w14:paraId="7F1DD7A3" w14:textId="77777777" w:rsidTr="00AB6BCA">
        <w:tc>
          <w:tcPr>
            <w:tcW w:w="1414" w:type="dxa"/>
          </w:tcPr>
          <w:p w14:paraId="153CA0FE" w14:textId="77777777" w:rsidR="005A2882" w:rsidRDefault="00463D85">
            <w:pPr>
              <w:spacing w:after="120"/>
              <w:jc w:val="both"/>
              <w:rPr>
                <w:rFonts w:eastAsiaTheme="minorEastAsia"/>
                <w:lang w:eastAsia="zh-CN"/>
              </w:rPr>
            </w:pPr>
            <w:r>
              <w:rPr>
                <w:rFonts w:eastAsia="Malgun Gothic" w:hint="eastAsia"/>
                <w:lang w:eastAsia="ko-KR"/>
              </w:rPr>
              <w:t>E</w:t>
            </w:r>
            <w:r>
              <w:rPr>
                <w:rFonts w:eastAsia="Malgun Gothic"/>
                <w:lang w:eastAsia="ko-KR"/>
              </w:rPr>
              <w:t>TRI</w:t>
            </w:r>
          </w:p>
        </w:tc>
        <w:tc>
          <w:tcPr>
            <w:tcW w:w="1284" w:type="dxa"/>
          </w:tcPr>
          <w:p w14:paraId="51F8E46C"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7264" w:type="dxa"/>
          </w:tcPr>
          <w:p w14:paraId="545FED42" w14:textId="77777777" w:rsidR="005A2882" w:rsidRDefault="00463D85">
            <w:pPr>
              <w:spacing w:line="240" w:lineRule="auto"/>
              <w:rPr>
                <w:rFonts w:eastAsia="MS Mincho"/>
                <w:lang w:val="en-US" w:eastAsia="ja-JP"/>
              </w:rPr>
            </w:pPr>
            <w:r>
              <w:rPr>
                <w:rFonts w:eastAsia="Malgun Gothic" w:hint="eastAsia"/>
                <w:lang w:val="en-US" w:eastAsia="ko-KR"/>
              </w:rPr>
              <w:t>I</w:t>
            </w:r>
            <w:r>
              <w:rPr>
                <w:rFonts w:eastAsia="Malgun Gothic"/>
                <w:lang w:val="en-US" w:eastAsia="ko-KR"/>
              </w:rPr>
              <w:t xml:space="preserve">n our understanding, the Option A principle we agreed implies that sSCell BD limit for cross-carrier scheduling belongs to the P(S)Cell BD capability. sSCell is even not counted for its own SCS u1 based on the agreed s1=1 and s2=0. Thus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algun Gothic" w:hint="eastAsia"/>
                <w:lang w:val="en-US" w:eastAsia="ko-KR"/>
              </w:rPr>
              <w:t xml:space="preserve"> </w:t>
            </w:r>
            <w:r>
              <w:rPr>
                <w:rFonts w:eastAsia="Malgun Gothic"/>
                <w:lang w:val="en-US" w:eastAsia="ko-KR"/>
              </w:rPr>
              <w:t>seems irrelevant to the sSCell limit, unless a non-zero s2 value is introduced.</w:t>
            </w:r>
          </w:p>
        </w:tc>
      </w:tr>
      <w:tr w:rsidR="005A2882" w14:paraId="7AEE7146" w14:textId="77777777" w:rsidTr="00AB6BCA">
        <w:tc>
          <w:tcPr>
            <w:tcW w:w="1414" w:type="dxa"/>
          </w:tcPr>
          <w:p w14:paraId="36E6802D"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43D010D8" w14:textId="77777777" w:rsidR="005A2882" w:rsidRDefault="00463D85">
            <w:pPr>
              <w:spacing w:line="240" w:lineRule="auto"/>
              <w:rPr>
                <w:rFonts w:eastAsia="Malgun Gothic"/>
                <w:lang w:eastAsia="ko-KR"/>
              </w:rPr>
            </w:pPr>
            <w:r>
              <w:rPr>
                <w:rFonts w:eastAsia="Malgun Gothic"/>
                <w:lang w:eastAsia="ko-KR"/>
              </w:rPr>
              <w:t>Conditional support</w:t>
            </w:r>
          </w:p>
        </w:tc>
        <w:tc>
          <w:tcPr>
            <w:tcW w:w="7264" w:type="dxa"/>
          </w:tcPr>
          <w:p w14:paraId="202307C9" w14:textId="77777777" w:rsidR="005A2882" w:rsidRDefault="00463D85">
            <w:pPr>
              <w:spacing w:line="240" w:lineRule="auto"/>
              <w:rPr>
                <w:rFonts w:eastAsia="Malgun Gothic"/>
                <w:lang w:eastAsia="ko-KR"/>
              </w:rPr>
            </w:pPr>
            <w:r>
              <w:rPr>
                <w:rFonts w:eastAsia="Malgun Gothic"/>
                <w:lang w:eastAsia="ko-KR"/>
              </w:rPr>
              <w:t xml:space="preserve">We see both sides of the argument have valid points. Meanwhile, because both choices can eventually work, we can support FL proposal if no extra spec impacts are introduced just due to selection of </w:t>
            </w:r>
            <m:oMath>
              <m:func>
                <m:funcPr>
                  <m:ctrlPr>
                    <w:rPr>
                      <w:rFonts w:ascii="DejaVu Math TeX Gyre" w:hAnsi="DejaVu Math TeX Gyre"/>
                    </w:rPr>
                  </m:ctrlPr>
                </m:funcPr>
                <m:fName>
                  <m:r>
                    <m:rPr>
                      <m:sty m:val="p"/>
                    </m:rPr>
                    <w:rPr>
                      <w:rFonts w:ascii="DejaVu Math TeX Gyre" w:hAnsi="DejaVu Math TeX Gyre"/>
                    </w:rPr>
                    <m:t>min</m:t>
                  </m:r>
                </m:fName>
                <m:e>
                  <m:d>
                    <m:dPr>
                      <m:ctrlPr>
                        <w:rPr>
                          <w:rFonts w:ascii="DejaVu Math TeX Gyre" w:hAnsi="DejaVu Math TeX Gyre"/>
                        </w:rPr>
                      </m:ctrlPr>
                    </m:dPr>
                    <m:e>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max,slot,μ1</m:t>
                          </m:r>
                        </m:sup>
                      </m:sSubSup>
                      <m:r>
                        <m:rPr>
                          <m:sty m:val="p"/>
                        </m:rPr>
                        <w:rPr>
                          <w:rFonts w:ascii="DejaVu Math TeX Gyre" w:hAnsi="DejaVu Math TeX Gyre"/>
                        </w:rPr>
                        <m:t>,</m:t>
                      </m:r>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total,slot,μ1</m:t>
                          </m:r>
                        </m:sup>
                      </m:sSubSup>
                    </m:e>
                  </m:d>
                </m:e>
              </m:func>
            </m:oMath>
            <w:r>
              <w:t xml:space="preserve"> over </w:t>
            </w:r>
            <m:oMath>
              <m:sSubSup>
                <m:sSubSupPr>
                  <m:ctrlPr>
                    <w:rPr>
                      <w:rFonts w:ascii="DejaVu Math TeX Gyre" w:hAnsi="DejaVu Math TeX Gyre"/>
                    </w:rPr>
                  </m:ctrlPr>
                </m:sSubSupPr>
                <m:e>
                  <m:r>
                    <m:rPr>
                      <m:sty m:val="p"/>
                    </m:rPr>
                    <w:rPr>
                      <w:rFonts w:ascii="DejaVu Math TeX Gyre" w:hAnsi="DejaVu Math TeX Gyre"/>
                    </w:rPr>
                    <m:t>M</m:t>
                  </m:r>
                </m:e>
                <m:sub>
                  <m:r>
                    <m:rPr>
                      <m:sty m:val="p"/>
                    </m:rPr>
                    <w:rPr>
                      <w:rFonts w:ascii="DejaVu Math TeX Gyre" w:hAnsi="DejaVu Math TeX Gyre"/>
                    </w:rPr>
                    <m:t>PDCCH</m:t>
                  </m:r>
                </m:sub>
                <m:sup>
                  <m:r>
                    <m:rPr>
                      <m:sty m:val="p"/>
                    </m:rPr>
                    <w:rPr>
                      <w:rFonts w:ascii="DejaVu Math TeX Gyre" w:hAnsi="DejaVu Math TeX Gyre"/>
                    </w:rPr>
                    <m:t>max,slot,μ1</m:t>
                  </m:r>
                </m:sup>
              </m:sSubSup>
            </m:oMath>
            <w:r>
              <w:rPr>
                <w:rFonts w:hAnsi="Cambria Math"/>
              </w:rPr>
              <w:t>.</w:t>
            </w:r>
          </w:p>
        </w:tc>
      </w:tr>
      <w:tr w:rsidR="00AB6BCA" w14:paraId="15131620" w14:textId="77777777" w:rsidTr="00AB6BCA">
        <w:tc>
          <w:tcPr>
            <w:tcW w:w="1414" w:type="dxa"/>
          </w:tcPr>
          <w:p w14:paraId="0A23D92B" w14:textId="05B5A6AA" w:rsidR="00AB6BCA" w:rsidRDefault="00AB6BCA" w:rsidP="00AB6BCA">
            <w:pPr>
              <w:spacing w:after="120"/>
              <w:jc w:val="both"/>
              <w:rPr>
                <w:rFonts w:eastAsia="Malgun Gothic"/>
                <w:lang w:eastAsia="ko-KR"/>
              </w:rPr>
            </w:pPr>
            <w:r>
              <w:rPr>
                <w:rFonts w:eastAsia="Malgun Gothic"/>
                <w:lang w:eastAsia="ko-KR"/>
              </w:rPr>
              <w:t>Lenovo, Motorola Mobility</w:t>
            </w:r>
          </w:p>
        </w:tc>
        <w:tc>
          <w:tcPr>
            <w:tcW w:w="1284" w:type="dxa"/>
          </w:tcPr>
          <w:p w14:paraId="1C4F0F9B" w14:textId="24C76B80" w:rsidR="00AB6BCA" w:rsidRDefault="00AB6BCA" w:rsidP="00AB6BCA">
            <w:pPr>
              <w:spacing w:line="240" w:lineRule="auto"/>
              <w:rPr>
                <w:rFonts w:eastAsia="Malgun Gothic"/>
                <w:lang w:eastAsia="ko-KR"/>
              </w:rPr>
            </w:pPr>
            <w:r>
              <w:rPr>
                <w:rFonts w:eastAsia="Malgun Gothic"/>
                <w:lang w:val="en-US" w:eastAsia="ko-KR"/>
              </w:rPr>
              <w:t>support</w:t>
            </w:r>
          </w:p>
        </w:tc>
        <w:tc>
          <w:tcPr>
            <w:tcW w:w="7264" w:type="dxa"/>
          </w:tcPr>
          <w:p w14:paraId="20165DA4" w14:textId="1173D9A1" w:rsidR="00AB6BCA" w:rsidRDefault="00AB6BCA" w:rsidP="00AB6BCA">
            <w:pPr>
              <w:spacing w:line="240" w:lineRule="auto"/>
              <w:rPr>
                <w:rFonts w:eastAsia="Malgun Gothic"/>
                <w:lang w:eastAsia="ko-KR"/>
              </w:rPr>
            </w:pPr>
            <w:r w:rsidRPr="00981B51">
              <w:rPr>
                <w:rFonts w:eastAsia="Malgun Gothic"/>
                <w:lang w:val="en-US" w:eastAsia="ko-KR"/>
              </w:rPr>
              <w:t>In our view if the condition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981B51">
              <w:rPr>
                <w:rFonts w:eastAsia="等线"/>
              </w:rPr>
              <w:t xml:space="preserve"> PDCCH BD candidates per P(S)Cell slot</w:t>
            </w:r>
            <w:r>
              <w:rPr>
                <w:rFonts w:eastAsia="Malgun Gothic"/>
                <w:lang w:val="en-US" w:eastAsia="ko-KR"/>
              </w:rPr>
              <w:t xml:space="preserve">” is not constraining the BD limit, we should be able to have BD limits same as Rel-16. In our view, S2=0 is for counting sSCell </w:t>
            </w:r>
            <w:r w:rsidRPr="00981B51">
              <w:rPr>
                <w:rFonts w:eastAsia="Malgun Gothic"/>
                <w:u w:val="single"/>
                <w:lang w:val="en-US" w:eastAsia="ko-KR"/>
              </w:rPr>
              <w:t>additionally</w:t>
            </w:r>
            <w:r>
              <w:rPr>
                <w:rFonts w:eastAsia="Malgun Gothic"/>
                <w:u w:val="single"/>
                <w:lang w:val="en-US" w:eastAsia="ko-KR"/>
              </w:rPr>
              <w:t>,</w:t>
            </w:r>
            <w:r>
              <w:rPr>
                <w:rFonts w:eastAsia="Malgun Gothic"/>
                <w:lang w:val="en-US" w:eastAsia="ko-KR"/>
              </w:rPr>
              <w:t xml:space="preserve">  and hence, we can get Rel-16 limit if the per PCell condition is not constraining the sSCell budget (based on PCell BD parameters and </w:t>
            </w:r>
            <m:oMath>
              <m:r>
                <m:rPr>
                  <m:sty m:val="p"/>
                </m:rPr>
                <w:rPr>
                  <w:rFonts w:ascii="Cambria Math" w:hAnsi="Cambria Math"/>
                </w:rPr>
                <m:t>α</m:t>
              </m:r>
            </m:oMath>
            <w:r>
              <w:rPr>
                <w:rFonts w:eastAsia="Malgun Gothic"/>
                <w:lang w:val="en-US" w:eastAsia="ko-KR"/>
              </w:rPr>
              <w:t>).</w:t>
            </w:r>
          </w:p>
        </w:tc>
      </w:tr>
      <w:tr w:rsidR="004C07B4" w:rsidRPr="00F91967" w14:paraId="35CDF687" w14:textId="77777777" w:rsidTr="004C07B4">
        <w:tc>
          <w:tcPr>
            <w:tcW w:w="1414" w:type="dxa"/>
          </w:tcPr>
          <w:p w14:paraId="477FB42C" w14:textId="77777777" w:rsidR="004C07B4" w:rsidRPr="00F91967" w:rsidRDefault="004C07B4" w:rsidP="00431758">
            <w:pPr>
              <w:spacing w:after="120"/>
              <w:jc w:val="both"/>
              <w:rPr>
                <w:rFonts w:eastAsia="MS Mincho"/>
                <w:lang w:eastAsia="ja-JP"/>
              </w:rPr>
            </w:pPr>
            <w:r>
              <w:rPr>
                <w:rFonts w:eastAsia="MS Mincho" w:hint="eastAsia"/>
                <w:lang w:eastAsia="ja-JP"/>
              </w:rPr>
              <w:t>D</w:t>
            </w:r>
            <w:r>
              <w:rPr>
                <w:rFonts w:eastAsia="MS Mincho"/>
                <w:lang w:eastAsia="ja-JP"/>
              </w:rPr>
              <w:t>OCOMO</w:t>
            </w:r>
          </w:p>
        </w:tc>
        <w:tc>
          <w:tcPr>
            <w:tcW w:w="1284" w:type="dxa"/>
          </w:tcPr>
          <w:p w14:paraId="092FD9F3" w14:textId="77777777" w:rsidR="004C07B4" w:rsidRPr="00F91967" w:rsidRDefault="004C07B4" w:rsidP="00431758">
            <w:pPr>
              <w:spacing w:line="240" w:lineRule="auto"/>
              <w:rPr>
                <w:rFonts w:eastAsia="MS Mincho"/>
                <w:lang w:val="en-US" w:eastAsia="ja-JP"/>
              </w:rPr>
            </w:pPr>
          </w:p>
        </w:tc>
        <w:tc>
          <w:tcPr>
            <w:tcW w:w="7264" w:type="dxa"/>
          </w:tcPr>
          <w:p w14:paraId="0BC8EA37"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For s1=1 and s2=0, we prefer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MS Mincho"/>
                <w:lang w:eastAsia="ja-JP"/>
              </w:rPr>
              <w:t xml:space="preserve">. In some cases,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w:rPr>
                  <w:rFonts w:ascii="Cambria Math" w:hAnsi="Cambria Math"/>
                </w:rPr>
                <m:t>&gt;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Pr="00F91967">
              <w:rPr>
                <w:rFonts w:eastAsia="MS Mincho" w:hint="eastAsia"/>
                <w:lang w:eastAsia="ja-JP"/>
              </w:rPr>
              <w:t xml:space="preserve">, </w:t>
            </w:r>
            <w:r w:rsidRPr="00F91967">
              <w:rPr>
                <w:rFonts w:eastAsia="MS Mincho"/>
                <w:lang w:eastAsia="ja-JP"/>
              </w:rPr>
              <w:t>and it can provide better flexibility.</w:t>
            </w:r>
            <w:r>
              <w:rPr>
                <w:rFonts w:eastAsia="MS Mincho"/>
                <w:lang w:eastAsia="ja-JP"/>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Pr>
                <w:rFonts w:eastAsia="MS Mincho" w:hint="eastAsia"/>
                <w:lang w:eastAsia="ja-JP"/>
              </w:rPr>
              <w:t xml:space="preserve"> </w:t>
            </w:r>
            <w:r>
              <w:rPr>
                <w:rFonts w:eastAsia="MS Mincho"/>
                <w:lang w:eastAsia="ja-JP"/>
              </w:rPr>
              <w:t xml:space="preserve">was already taken into account per P(S)Cell slot, it seems </w:t>
            </w:r>
            <w:r w:rsidRPr="00F91967">
              <w:rPr>
                <w:rFonts w:eastAsia="MS Mincho"/>
                <w:lang w:eastAsia="ja-JP"/>
              </w:rPr>
              <w:t>redundant</w:t>
            </w:r>
            <w:r>
              <w:rPr>
                <w:rFonts w:eastAsia="MS Mincho"/>
                <w:lang w:eastAsia="ja-JP"/>
              </w:rPr>
              <w:t xml:space="preserve"> if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oMath>
            <w:r>
              <w:rPr>
                <w:rFonts w:eastAsia="MS Mincho" w:hint="eastAsia"/>
                <w:lang w:eastAsia="ja-JP"/>
              </w:rPr>
              <w:t xml:space="preserve"> </w:t>
            </w:r>
            <w:r>
              <w:rPr>
                <w:rFonts w:eastAsia="MS Mincho"/>
                <w:lang w:eastAsia="ja-JP"/>
              </w:rPr>
              <w:t>is taken into account per sSCell slot.</w:t>
            </w:r>
          </w:p>
        </w:tc>
      </w:tr>
      <w:tr w:rsidR="00431758" w:rsidRPr="00F91967" w14:paraId="457A0D2B" w14:textId="77777777" w:rsidTr="004C07B4">
        <w:tc>
          <w:tcPr>
            <w:tcW w:w="1414" w:type="dxa"/>
          </w:tcPr>
          <w:p w14:paraId="2612A871" w14:textId="2C369F5D" w:rsidR="00431758" w:rsidRDefault="00431758" w:rsidP="00431758">
            <w:pPr>
              <w:spacing w:after="120"/>
              <w:jc w:val="both"/>
              <w:rPr>
                <w:rFonts w:eastAsia="MS Mincho"/>
                <w:lang w:eastAsia="ja-JP"/>
              </w:rPr>
            </w:pPr>
            <w:r>
              <w:rPr>
                <w:rFonts w:eastAsia="MS Mincho"/>
                <w:lang w:eastAsia="ja-JP"/>
              </w:rPr>
              <w:t>Ericsson1</w:t>
            </w:r>
          </w:p>
        </w:tc>
        <w:tc>
          <w:tcPr>
            <w:tcW w:w="1284" w:type="dxa"/>
          </w:tcPr>
          <w:p w14:paraId="34D4AF53" w14:textId="1A126976" w:rsidR="00431758" w:rsidRPr="00F91967" w:rsidRDefault="00431758" w:rsidP="00431758">
            <w:pPr>
              <w:spacing w:line="240" w:lineRule="auto"/>
              <w:rPr>
                <w:rFonts w:eastAsia="MS Mincho"/>
                <w:lang w:val="en-US" w:eastAsia="ja-JP"/>
              </w:rPr>
            </w:pPr>
            <w:r>
              <w:rPr>
                <w:rFonts w:eastAsia="MS Mincho"/>
                <w:lang w:val="en-US" w:eastAsia="ja-JP"/>
              </w:rPr>
              <w:t>Support</w:t>
            </w:r>
          </w:p>
        </w:tc>
        <w:tc>
          <w:tcPr>
            <w:tcW w:w="7264" w:type="dxa"/>
          </w:tcPr>
          <w:p w14:paraId="4F2147F7" w14:textId="45F76E02" w:rsidR="00431758" w:rsidRDefault="00431758" w:rsidP="00431758">
            <w:pPr>
              <w:spacing w:line="240" w:lineRule="auto"/>
              <w:rPr>
                <w:rFonts w:eastAsia="MS Mincho"/>
              </w:rPr>
            </w:pPr>
            <w:r>
              <w:rPr>
                <w:rFonts w:eastAsia="MS Mincho"/>
              </w:rPr>
              <w:t xml:space="preserve">We are OK to support current proposal as compromise. </w:t>
            </w:r>
          </w:p>
          <w:p w14:paraId="404424BC" w14:textId="6E6BB044" w:rsidR="009928E8" w:rsidRDefault="009928E8" w:rsidP="00431758">
            <w:pPr>
              <w:spacing w:line="240" w:lineRule="auto"/>
              <w:rPr>
                <w:rFonts w:eastAsia="MS Mincho"/>
              </w:rPr>
            </w:pPr>
            <w:r>
              <w:rPr>
                <w:rFonts w:eastAsia="MS Mincho"/>
              </w:rPr>
              <w:t>Below is our understanding</w:t>
            </w:r>
          </w:p>
          <w:p w14:paraId="627C0047" w14:textId="686A6A57" w:rsidR="00431758" w:rsidRDefault="009928E8" w:rsidP="00431758">
            <w:pPr>
              <w:pStyle w:val="af8"/>
              <w:numPr>
                <w:ilvl w:val="0"/>
                <w:numId w:val="31"/>
              </w:numPr>
              <w:spacing w:line="240" w:lineRule="auto"/>
              <w:rPr>
                <w:rFonts w:eastAsia="MS Mincho"/>
              </w:rPr>
            </w:pPr>
            <w:r>
              <w:rPr>
                <w:rFonts w:eastAsia="MS Mincho"/>
                <w:lang w:val="en-US" w:eastAsia="ja-JP"/>
              </w:rPr>
              <w:t xml:space="preserve">With </w:t>
            </w:r>
            <w:r w:rsidR="00431758" w:rsidRPr="00C85DE7">
              <w:rPr>
                <w:rFonts w:eastAsia="MS Mincho"/>
                <w:lang w:val="en-US" w:eastAsia="ja-JP"/>
              </w:rPr>
              <w:t xml:space="preserve">a) apply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xml:space="preserve"> and</w:t>
            </w:r>
            <w:r w:rsidR="00431758" w:rsidRPr="00C85DE7">
              <w:rPr>
                <w:rFonts w:eastAsia="MS Mincho"/>
                <w:color w:val="C00000"/>
              </w:rPr>
              <w:t xml:space="preserve"> </w:t>
            </w:r>
            <w:r w:rsidR="00431758" w:rsidRPr="00C85DE7">
              <w:rPr>
                <w:rFonts w:eastAsia="MS Mincho"/>
              </w:rPr>
              <w:t xml:space="preserve">b) s2=0 , </w:t>
            </w:r>
            <w:r>
              <w:rPr>
                <w:rFonts w:eastAsia="MS Mincho"/>
              </w:rPr>
              <w:t xml:space="preserve">for Ue implementation, </w:t>
            </w:r>
            <w:r w:rsidR="00431758" w:rsidRPr="00C85DE7">
              <w:rPr>
                <w:rFonts w:eastAsia="MS Mincho"/>
                <w:lang w:val="en-US" w:eastAsia="ja-JP"/>
              </w:rPr>
              <w:t>sSCell to PCell scheduling BDs</w:t>
            </w:r>
            <w:r w:rsidR="00431758" w:rsidRPr="00C85DE7">
              <w:rPr>
                <w:rFonts w:eastAsia="MS Mincho"/>
              </w:rPr>
              <w:t xml:space="preserve"> does not have to exceed i) total BD limit across all cells </w:t>
            </w:r>
            <w:r w:rsidR="00431758" w:rsidRPr="00C85DE7">
              <w:rPr>
                <w:rFonts w:eastAsia="MS Mincho"/>
                <w:u w:val="single"/>
              </w:rPr>
              <w:t>but can exceed</w:t>
            </w:r>
            <w:r w:rsidR="00431758" w:rsidRPr="00C85DE7">
              <w:rPr>
                <w:rFonts w:eastAsia="MS Mincho"/>
              </w:rPr>
              <w:t xml:space="preserve"> ii) total BD limit computed across all cells with SCS same as sSCell. This is the extra flexibility cited by proponents of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The argument is since s2=0, the limit ii) need not apply.</w:t>
            </w:r>
          </w:p>
          <w:p w14:paraId="557E8D28" w14:textId="77777777" w:rsidR="009928E8" w:rsidRPr="00C85DE7" w:rsidRDefault="009928E8" w:rsidP="009928E8">
            <w:pPr>
              <w:pStyle w:val="af8"/>
              <w:spacing w:line="240" w:lineRule="auto"/>
              <w:rPr>
                <w:rFonts w:eastAsia="MS Mincho"/>
              </w:rPr>
            </w:pPr>
          </w:p>
          <w:p w14:paraId="4A2390D0" w14:textId="7ECC976E" w:rsidR="00431758" w:rsidRPr="00C85DE7" w:rsidRDefault="00431758" w:rsidP="00431758">
            <w:pPr>
              <w:pStyle w:val="af8"/>
              <w:numPr>
                <w:ilvl w:val="0"/>
                <w:numId w:val="31"/>
              </w:numPr>
              <w:spacing w:line="240" w:lineRule="auto"/>
              <w:rPr>
                <w:rFonts w:eastAsia="MS Mincho"/>
              </w:rPr>
            </w:pPr>
            <w:r w:rsidRPr="00C85DE7">
              <w:rPr>
                <w:rFonts w:eastAsia="MS Mincho"/>
                <w:lang w:val="en-US" w:eastAsia="ja-JP"/>
              </w:rPr>
              <w:t xml:space="preserve">By selecting a) to apply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r>
                <w:rPr>
                  <w:rFonts w:ascii="Cambria Math" w:hAnsi="Cambria Math"/>
                  <w:color w:val="C00000"/>
                </w:rPr>
                <m:t xml:space="preserve"> </m:t>
              </m:r>
            </m:oMath>
            <w:r w:rsidRPr="00C85DE7">
              <w:rPr>
                <w:rFonts w:eastAsia="MS Mincho"/>
              </w:rPr>
              <w:t>and</w:t>
            </w:r>
            <w:r w:rsidRPr="00C85DE7">
              <w:rPr>
                <w:rFonts w:eastAsia="MS Mincho"/>
                <w:color w:val="C00000"/>
              </w:rPr>
              <w:t xml:space="preserve"> </w:t>
            </w:r>
            <w:r w:rsidRPr="00C85DE7">
              <w:rPr>
                <w:rFonts w:eastAsia="MS Mincho"/>
              </w:rPr>
              <w:t xml:space="preserve">b) s2=0 , for UE implementation, </w:t>
            </w:r>
            <w:r w:rsidRPr="00C85DE7">
              <w:rPr>
                <w:rFonts w:eastAsia="MS Mincho"/>
                <w:lang w:val="en-US" w:eastAsia="ja-JP"/>
              </w:rPr>
              <w:t>sSCell to PCell scheduling BDs</w:t>
            </w:r>
            <w:r w:rsidRPr="00C85DE7">
              <w:rPr>
                <w:rFonts w:eastAsia="MS Mincho"/>
              </w:rPr>
              <w:t xml:space="preserve"> does not have to exceed</w:t>
            </w:r>
            <w:r>
              <w:rPr>
                <w:rFonts w:eastAsia="MS Mincho"/>
              </w:rPr>
              <w:t xml:space="preserve"> both</w:t>
            </w:r>
            <w:r w:rsidRPr="00C85DE7">
              <w:rPr>
                <w:rFonts w:eastAsia="MS Mincho"/>
              </w:rPr>
              <w:t xml:space="preserve"> i) total BD limit across all cells and also ii) total BD limit computed across all cells with SCS same as sSCell. This is the simplification that UE vendors seem to be insisting in our understanding. </w:t>
            </w:r>
          </w:p>
          <w:p w14:paraId="5177606A" w14:textId="1796C049" w:rsidR="00431758" w:rsidRDefault="009928E8" w:rsidP="00431758">
            <w:pPr>
              <w:spacing w:line="240" w:lineRule="auto"/>
              <w:rPr>
                <w:rFonts w:eastAsia="MS Mincho"/>
              </w:rPr>
            </w:pPr>
            <w:r>
              <w:rPr>
                <w:rFonts w:eastAsia="MS Mincho"/>
                <w:lang w:val="en-US" w:eastAsia="ja-JP"/>
              </w:rPr>
              <w:t>F</w:t>
            </w:r>
            <w:r w:rsidR="00431758">
              <w:rPr>
                <w:rFonts w:eastAsia="MS Mincho"/>
                <w:lang w:val="en-US" w:eastAsia="ja-JP"/>
              </w:rPr>
              <w:t xml:space="preserve">or regularly expected scenarios, (e.g. the number of cells with PCell SCS is not significantly higher than number of cells with sSCell SCS), the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sidR="00431758">
              <w:rPr>
                <w:rFonts w:eastAsia="MS Mincho"/>
                <w:color w:val="C00000"/>
              </w:rPr>
              <w:t xml:space="preserve"> </w:t>
            </w:r>
            <w:r w:rsidR="00431758" w:rsidRPr="00C85DE7">
              <w:rPr>
                <w:rFonts w:eastAsia="MS Mincho"/>
              </w:rPr>
              <w:t xml:space="preserve">does not </w:t>
            </w:r>
            <w:r w:rsidR="00431758">
              <w:rPr>
                <w:rFonts w:eastAsia="MS Mincho"/>
              </w:rPr>
              <w:t>actually seem to result in any practical constraint.</w:t>
            </w:r>
          </w:p>
          <w:p w14:paraId="5E56DD70" w14:textId="065A1C57" w:rsidR="00431758" w:rsidRDefault="00431758" w:rsidP="00431758">
            <w:pPr>
              <w:spacing w:line="240" w:lineRule="auto"/>
              <w:rPr>
                <w:rFonts w:eastAsia="MS Mincho"/>
                <w:lang w:val="en-US" w:eastAsia="ja-JP"/>
              </w:rPr>
            </w:pPr>
            <w:r>
              <w:rPr>
                <w:rFonts w:eastAsia="MS Mincho"/>
                <w:lang w:val="en-US" w:eastAsia="ja-JP"/>
              </w:rPr>
              <w:t>Overall, we do not see any inconsistency with either option. Instead, it is trade-off between flexibility (more BDs) vs. UE implementation (sSCell to PCell scheduling BDs do not exceed total BDs computed for the sSCell SCS) and both options</w:t>
            </w:r>
            <w:r w:rsidR="009928E8">
              <w:rPr>
                <w:rFonts w:eastAsia="MS Mincho"/>
                <w:lang w:val="en-US" w:eastAsia="ja-JP"/>
              </w:rPr>
              <w:t xml:space="preserve"> </w:t>
            </w:r>
            <w:r>
              <w:rPr>
                <w:rFonts w:eastAsia="MS Mincho"/>
                <w:lang w:val="en-US" w:eastAsia="ja-JP"/>
              </w:rPr>
              <w:t>work.</w:t>
            </w:r>
          </w:p>
        </w:tc>
      </w:tr>
      <w:tr w:rsidR="00FA4511" w:rsidRPr="00F91967" w14:paraId="3ADE9D31" w14:textId="77777777" w:rsidTr="004C07B4">
        <w:tc>
          <w:tcPr>
            <w:tcW w:w="1414" w:type="dxa"/>
          </w:tcPr>
          <w:p w14:paraId="6D613E5F" w14:textId="39A70DB1" w:rsidR="00FA4511" w:rsidRDefault="00D34888" w:rsidP="00431758">
            <w:pPr>
              <w:spacing w:after="120"/>
              <w:jc w:val="both"/>
              <w:rPr>
                <w:rFonts w:eastAsia="MS Mincho"/>
                <w:lang w:eastAsia="ja-JP"/>
              </w:rPr>
            </w:pPr>
            <w:r>
              <w:rPr>
                <w:rFonts w:eastAsia="MS Mincho"/>
                <w:lang w:eastAsia="ja-JP"/>
              </w:rPr>
              <w:lastRenderedPageBreak/>
              <w:t>Samsung</w:t>
            </w:r>
            <w:r w:rsidR="00FA4511">
              <w:rPr>
                <w:rFonts w:eastAsia="MS Mincho"/>
                <w:lang w:eastAsia="ja-JP"/>
              </w:rPr>
              <w:t>2</w:t>
            </w:r>
          </w:p>
        </w:tc>
        <w:tc>
          <w:tcPr>
            <w:tcW w:w="1284" w:type="dxa"/>
          </w:tcPr>
          <w:p w14:paraId="46A2C723" w14:textId="77777777" w:rsidR="00FA4511" w:rsidRDefault="00FA4511" w:rsidP="00431758">
            <w:pPr>
              <w:spacing w:line="240" w:lineRule="auto"/>
              <w:rPr>
                <w:rFonts w:eastAsia="MS Mincho"/>
                <w:lang w:val="en-US" w:eastAsia="ja-JP"/>
              </w:rPr>
            </w:pPr>
          </w:p>
        </w:tc>
        <w:tc>
          <w:tcPr>
            <w:tcW w:w="7264" w:type="dxa"/>
          </w:tcPr>
          <w:p w14:paraId="2692611F" w14:textId="4EF97B37" w:rsidR="00FA4511" w:rsidRDefault="00FA4511" w:rsidP="0025115E">
            <w:pPr>
              <w:spacing w:line="240" w:lineRule="auto"/>
              <w:rPr>
                <w:rFonts w:eastAsia="MS Mincho"/>
              </w:rPr>
            </w:pPr>
            <w:r>
              <w:rPr>
                <w:rFonts w:eastAsia="MS Mincho"/>
              </w:rPr>
              <w:t xml:space="preserve">For different SCS between PCell and sSCell, the </w:t>
            </w:r>
            <w:r w:rsidR="003A592F">
              <w:rPr>
                <w:rFonts w:eastAsia="MS Mincho"/>
              </w:rPr>
              <w:t>issue</w:t>
            </w:r>
            <w:r>
              <w:rPr>
                <w:rFonts w:eastAsia="MS Mincho"/>
              </w:rPr>
              <w:t xml:space="preserve"> is whether or not the BDs used for </w:t>
            </w:r>
            <w:r w:rsidR="003A592F">
              <w:rPr>
                <w:rFonts w:eastAsia="MS Mincho"/>
              </w:rPr>
              <w:t>CCS</w:t>
            </w:r>
            <w:r>
              <w:rPr>
                <w:rFonts w:eastAsia="MS Mincho"/>
              </w:rPr>
              <w:t xml:space="preserve"> from sSCell to PCell are counted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w:t>
            </w:r>
            <w:r w:rsidR="003A592F">
              <w:rPr>
                <w:rFonts w:eastAsia="MS Mincho"/>
              </w:rPr>
              <w:t>Use of</w:t>
            </w:r>
            <w:r>
              <w:rPr>
                <w:rFonts w:eastAsia="MS Mincho"/>
              </w:rPr>
              <w:t xml:space="preserve"> s2=0 is intended to maintain the number of BDs on sSCell (and other scheduling cells with SCS configuration </w:t>
            </w:r>
            <m:oMath>
              <m:r>
                <m:rPr>
                  <m:sty m:val="p"/>
                </m:rPr>
                <w:rPr>
                  <w:rFonts w:ascii="Cambria Math" w:hAnsi="Cambria Math"/>
                  <w:color w:val="C00000"/>
                </w:rPr>
                <m:t>μ1</m:t>
              </m:r>
            </m:oMath>
            <w:r>
              <w:rPr>
                <w:rFonts w:eastAsia="MS Mincho"/>
              </w:rPr>
              <w:t xml:space="preserve">) </w:t>
            </w:r>
            <w:r w:rsidR="0021027D">
              <w:rPr>
                <w:rFonts w:eastAsia="MS Mincho"/>
              </w:rPr>
              <w:t xml:space="preserve">same as </w:t>
            </w:r>
            <w:r w:rsidR="003A592F">
              <w:rPr>
                <w:rFonts w:eastAsia="MS Mincho"/>
              </w:rPr>
              <w:t xml:space="preserve">for </w:t>
            </w:r>
            <w:r w:rsidR="0021027D">
              <w:rPr>
                <w:rFonts w:eastAsia="MS Mincho"/>
              </w:rPr>
              <w:t xml:space="preserve">no-DSS without consuming those BDs for DSS – PDCCH offloading from PCell to sSCell </w:t>
            </w:r>
            <w:r w:rsidR="003A592F">
              <w:rPr>
                <w:rFonts w:eastAsia="MS Mincho"/>
              </w:rPr>
              <w:t xml:space="preserve">is </w:t>
            </w:r>
            <w:r w:rsidR="0021027D">
              <w:rPr>
                <w:rFonts w:eastAsia="MS Mincho"/>
              </w:rPr>
              <w:t xml:space="preserve">only </w:t>
            </w:r>
            <w:r w:rsidR="003A592F">
              <w:rPr>
                <w:rFonts w:eastAsia="MS Mincho"/>
              </w:rPr>
              <w:t>due to</w:t>
            </w:r>
            <w:r w:rsidR="0021027D">
              <w:rPr>
                <w:rFonts w:eastAsia="MS Mincho"/>
              </w:rPr>
              <w:t xml:space="preserve"> </w:t>
            </w:r>
            <w:r w:rsidR="0021027D" w:rsidRPr="00981B51">
              <w:rPr>
                <w:rFonts w:eastAsia="Malgun Gothic"/>
                <w:lang w:val="en-US" w:eastAsia="ko-KR"/>
              </w:rPr>
              <w:t>“</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21027D">
              <w:rPr>
                <w:rFonts w:eastAsia="MS Mincho"/>
              </w:rPr>
              <w:t xml:space="preserve">. Therefore, </w:t>
            </w:r>
            <m:oMath>
              <m:sSubSup>
                <m:sSubSupPr>
                  <m:ctrlPr>
                    <w:rPr>
                      <w:rFonts w:ascii="Cambria Math" w:hAnsi="Cambria Math"/>
                      <w:color w:val="C00000"/>
                      <w:u w:val="single"/>
                    </w:rPr>
                  </m:ctrlPr>
                </m:sSubSupPr>
                <m:e>
                  <m:r>
                    <m:rPr>
                      <m:sty m:val="p"/>
                    </m:rPr>
                    <w:rPr>
                      <w:rFonts w:ascii="Cambria Math" w:hAnsi="Cambria Math"/>
                      <w:color w:val="C00000"/>
                      <w:u w:val="single"/>
                    </w:rPr>
                    <m:t>M</m:t>
                  </m:r>
                </m:e>
                <m:sub>
                  <m:r>
                    <m:rPr>
                      <m:nor/>
                    </m:rPr>
                    <w:rPr>
                      <w:color w:val="C00000"/>
                      <w:u w:val="single"/>
                    </w:rPr>
                    <m:t>PDCCH</m:t>
                  </m:r>
                </m:sub>
                <m:sup>
                  <m:r>
                    <m:rPr>
                      <m:nor/>
                    </m:rPr>
                    <w:rPr>
                      <w:color w:val="C00000"/>
                      <w:u w:val="single"/>
                    </w:rPr>
                    <m:t>total,slot,</m:t>
                  </m:r>
                  <m:r>
                    <m:rPr>
                      <m:sty m:val="p"/>
                    </m:rPr>
                    <w:rPr>
                      <w:rFonts w:ascii="Cambria Math" w:hAnsi="Cambria Math"/>
                      <w:color w:val="C00000"/>
                      <w:u w:val="single"/>
                    </w:rPr>
                    <m:t>μ1</m:t>
                  </m:r>
                </m:sup>
              </m:sSubSup>
            </m:oMath>
            <w:r w:rsidR="0021027D" w:rsidRPr="003A592F">
              <w:rPr>
                <w:rFonts w:eastAsia="MS Mincho"/>
                <w:u w:val="single"/>
              </w:rPr>
              <w:t xml:space="preserve"> is not a relevant limit</w:t>
            </w:r>
            <w:r w:rsidR="0021027D">
              <w:rPr>
                <w:rFonts w:eastAsia="MS Mincho"/>
              </w:rPr>
              <w:t xml:space="preserve"> for such BDs</w:t>
            </w:r>
            <w:r w:rsidR="003A592F">
              <w:rPr>
                <w:rFonts w:eastAsia="MS Mincho"/>
              </w:rPr>
              <w:t xml:space="preserve"> -</w:t>
            </w:r>
            <w:r w:rsidR="0021027D">
              <w:rPr>
                <w:rFonts w:eastAsia="MS Mincho"/>
              </w:rPr>
              <w:t xml:space="preserve"> only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oMath>
            <w:r w:rsidR="0021027D">
              <w:rPr>
                <w:rFonts w:eastAsia="MS Mincho"/>
              </w:rPr>
              <w:t xml:space="preserve"> needs to be enforced. </w:t>
            </w:r>
            <w:r w:rsidR="003A592F">
              <w:rPr>
                <w:rFonts w:eastAsia="MS Mincho"/>
              </w:rPr>
              <w:t>Also,</w:t>
            </w:r>
            <w:r w:rsidR="0025115E">
              <w:rPr>
                <w:rFonts w:eastAsia="MS Mincho"/>
              </w:rPr>
              <w:t xml:space="preserve"> spec clarification </w:t>
            </w:r>
            <w:r w:rsidR="003A592F">
              <w:rPr>
                <w:rFonts w:eastAsia="MS Mincho"/>
              </w:rPr>
              <w:t>may be</w:t>
            </w:r>
            <w:r w:rsidR="0025115E">
              <w:rPr>
                <w:rFonts w:eastAsia="MS Mincho"/>
              </w:rPr>
              <w:t xml:space="preserve"> needed for </w:t>
            </w:r>
            <w:r w:rsidR="003A592F">
              <w:rPr>
                <w:rFonts w:eastAsia="MS Mincho"/>
              </w:rPr>
              <w:t xml:space="preserve">the </w:t>
            </w:r>
            <w:r w:rsidR="0025115E">
              <w:rPr>
                <w:rFonts w:eastAsia="MS Mincho"/>
              </w:rPr>
              <w:t xml:space="preserve">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w:t>
            </w:r>
            <w:r w:rsidR="003A592F">
              <w:rPr>
                <w:rFonts w:eastAsia="MS Mincho"/>
              </w:rPr>
              <w:t>in</w:t>
            </w:r>
            <w:r w:rsidR="0025115E">
              <w:rPr>
                <w:rFonts w:eastAsia="MS Mincho"/>
              </w:rPr>
              <w:t xml:space="preserve"> the </w:t>
            </w:r>
            <w:r w:rsidR="003A592F">
              <w:rPr>
                <w:rFonts w:eastAsia="MS Mincho"/>
              </w:rPr>
              <w:t xml:space="preserve">current </w:t>
            </w:r>
            <w:r w:rsidR="0025115E">
              <w:rPr>
                <w:rFonts w:eastAsia="MS Mincho"/>
              </w:rPr>
              <w:t>FL proposal.</w:t>
            </w:r>
          </w:p>
          <w:p w14:paraId="667E6EB6" w14:textId="49F9366A" w:rsidR="0021027D" w:rsidRDefault="0021027D" w:rsidP="0025115E">
            <w:pPr>
              <w:spacing w:line="240" w:lineRule="auto"/>
              <w:rPr>
                <w:rFonts w:eastAsia="MS Mincho"/>
              </w:rPr>
            </w:pPr>
            <w:r>
              <w:rPr>
                <w:rFonts w:eastAsia="MS Mincho"/>
              </w:rPr>
              <w:t xml:space="preserve">If </w:t>
            </w:r>
            <w:r w:rsidR="003A592F">
              <w:rPr>
                <w:rFonts w:eastAsia="MS Mincho"/>
              </w:rPr>
              <w:t xml:space="preserve">the </w:t>
            </w:r>
            <w:r>
              <w:rPr>
                <w:rFonts w:eastAsia="MS Mincho"/>
              </w:rPr>
              <w:t xml:space="preserve">intention is to consume some BDs on sSCell (and other scheduling cells with SCS configuration </w:t>
            </w:r>
            <m:oMath>
              <m:r>
                <m:rPr>
                  <m:sty m:val="p"/>
                </m:rPr>
                <w:rPr>
                  <w:rFonts w:ascii="Cambria Math" w:hAnsi="Cambria Math"/>
                  <w:color w:val="C00000"/>
                </w:rPr>
                <m:t>μ1</m:t>
              </m:r>
            </m:oMath>
            <w:r>
              <w:rPr>
                <w:rFonts w:eastAsia="MS Mincho"/>
              </w:rPr>
              <w:t>)</w:t>
            </w:r>
            <w:r w:rsidR="0025115E">
              <w:rPr>
                <w:rFonts w:eastAsia="MS Mincho"/>
              </w:rPr>
              <w:t xml:space="preserve"> for CCS from sSCell to PCell and to count such BDs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this can be achieved by s1 = 1 and s2 = 1 which will actually offload some BDs from PCell to sSCell. </w:t>
            </w:r>
          </w:p>
          <w:p w14:paraId="22DA5F93" w14:textId="414971B3" w:rsidR="00FA4511" w:rsidRDefault="00FA4511" w:rsidP="0025115E">
            <w:pPr>
              <w:spacing w:line="240" w:lineRule="auto"/>
              <w:rPr>
                <w:rFonts w:eastAsia="MS Mincho"/>
              </w:rPr>
            </w:pPr>
            <w:r>
              <w:rPr>
                <w:rFonts w:eastAsia="MS Mincho"/>
              </w:rPr>
              <w:t xml:space="preserve">Arguments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has no real impact on UE’s BD/CCE budget </w:t>
            </w:r>
            <w:r w:rsidR="00B13C54">
              <w:rPr>
                <w:rFonts w:eastAsia="MS Mincho"/>
              </w:rPr>
              <w:t>basically suggest that</w:t>
            </w:r>
            <w:r>
              <w:rPr>
                <w:rFonts w:eastAsia="MS Mincho"/>
              </w:rPr>
              <w:t xml:space="preserve"> the whole 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sidR="00B13C54">
              <w:rPr>
                <w:rFonts w:eastAsia="MS Mincho"/>
                <w:color w:val="C00000"/>
              </w:rPr>
              <w:t xml:space="preserve">is </w:t>
            </w:r>
            <w:r>
              <w:rPr>
                <w:rFonts w:eastAsia="MS Mincho"/>
              </w:rPr>
              <w:t>useless (</w:t>
            </w:r>
            <w:r w:rsidR="00B13C54">
              <w:rPr>
                <w:rFonts w:eastAsia="MS Mincho"/>
              </w:rPr>
              <w:t>and should not have been introduced in</w:t>
            </w:r>
            <w:r>
              <w:rPr>
                <w:rFonts w:eastAsia="MS Mincho"/>
              </w:rPr>
              <w:t xml:space="preserve"> Rel-15). </w:t>
            </w:r>
          </w:p>
          <w:p w14:paraId="6DBE5C0F" w14:textId="254D55A2" w:rsidR="00FA4511" w:rsidRDefault="00FA4511" w:rsidP="00FA4511">
            <w:pPr>
              <w:spacing w:line="240" w:lineRule="auto"/>
              <w:rPr>
                <w:rFonts w:eastAsia="MS Mincho"/>
              </w:rPr>
            </w:pPr>
            <w:r>
              <w:rPr>
                <w:rFonts w:eastAsia="MS Mincho"/>
              </w:rPr>
              <w:t xml:space="preserve">For the case of same SCS between PCell and sSCell, there is clearly no issue with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MS Mincho"/>
              </w:rPr>
              <w:t>, because a more stringent l</w:t>
            </w:r>
            <w:r w:rsidR="00764358">
              <w:rPr>
                <w:rFonts w:eastAsia="MS Mincho"/>
              </w:rPr>
              <w:t>imit (with scaling factor alpha</w:t>
            </w:r>
            <w:r>
              <w:rPr>
                <w:rFonts w:eastAsia="MS Mincho"/>
              </w:rPr>
              <w:t xml:space="preserve">) is already enforced by the PCell limit. </w:t>
            </w:r>
          </w:p>
        </w:tc>
      </w:tr>
      <w:tr w:rsidR="00CF2B0C" w14:paraId="16EFA497" w14:textId="77777777" w:rsidTr="00CF2B0C">
        <w:tc>
          <w:tcPr>
            <w:tcW w:w="1414" w:type="dxa"/>
          </w:tcPr>
          <w:p w14:paraId="0610E2E7" w14:textId="77777777" w:rsidR="00CF2B0C" w:rsidRPr="00051B24" w:rsidRDefault="00CF2B0C" w:rsidP="00CE5BBB">
            <w:pPr>
              <w:spacing w:after="120"/>
              <w:jc w:val="both"/>
              <w:rPr>
                <w:rFonts w:eastAsiaTheme="minorEastAsia"/>
                <w:lang w:eastAsia="zh-CN"/>
              </w:rPr>
            </w:pPr>
            <w:r w:rsidRPr="006746CF">
              <w:rPr>
                <w:rFonts w:eastAsiaTheme="minorEastAsia"/>
                <w:lang w:val="en-US" w:eastAsia="zh-CN"/>
              </w:rPr>
              <w:t>Huawei, HiSilicon</w:t>
            </w:r>
          </w:p>
        </w:tc>
        <w:tc>
          <w:tcPr>
            <w:tcW w:w="1284" w:type="dxa"/>
          </w:tcPr>
          <w:p w14:paraId="50DD5C08" w14:textId="77777777" w:rsidR="00CF2B0C" w:rsidRDefault="00CF2B0C" w:rsidP="00CE5BBB">
            <w:pPr>
              <w:spacing w:line="240" w:lineRule="auto"/>
              <w:rPr>
                <w:rFonts w:eastAsia="MS Mincho"/>
                <w:lang w:val="en-US" w:eastAsia="ja-JP"/>
              </w:rPr>
            </w:pPr>
            <w:r>
              <w:rPr>
                <w:rFonts w:eastAsia="MS Mincho"/>
                <w:lang w:val="en-US" w:eastAsia="ja-JP"/>
              </w:rPr>
              <w:t>Support and</w:t>
            </w:r>
          </w:p>
        </w:tc>
        <w:tc>
          <w:tcPr>
            <w:tcW w:w="7264" w:type="dxa"/>
          </w:tcPr>
          <w:p w14:paraId="57208DE0" w14:textId="77777777" w:rsidR="00CF2B0C" w:rsidRDefault="00CF2B0C" w:rsidP="00CE5BBB">
            <w:pPr>
              <w:spacing w:line="240" w:lineRule="auto"/>
              <w:rPr>
                <w:rFonts w:eastAsia="MS Mincho"/>
                <w:lang w:val="en-US" w:eastAsia="ja-JP"/>
              </w:rPr>
            </w:pPr>
            <w:r>
              <w:rPr>
                <w:rFonts w:eastAsia="MS Mincho"/>
                <w:lang w:val="en-US" w:eastAsia="ja-JP"/>
              </w:rPr>
              <w:t xml:space="preserve">Support this proposal when the BD candidates </w:t>
            </w:r>
            <w:r w:rsidRPr="00D55301">
              <w:rPr>
                <w:rFonts w:ascii="Times" w:eastAsia="等线" w:hAnsi="Times"/>
                <w:szCs w:val="24"/>
              </w:rPr>
              <w:t>On sSCell</w:t>
            </w:r>
            <w:r>
              <w:rPr>
                <w:rFonts w:ascii="Times" w:eastAsia="等线" w:hAnsi="Times"/>
                <w:szCs w:val="24"/>
              </w:rPr>
              <w:t xml:space="preserve"> are included in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lang w:val="en-US" w:eastAsia="ja-JP"/>
              </w:rPr>
              <w:t xml:space="preserve">  which means,</w:t>
            </w:r>
            <w:r w:rsidRPr="004E20A3">
              <w:rPr>
                <w:rFonts w:eastAsiaTheme="minorEastAsia"/>
                <w:lang w:val="en-US" w:eastAsia="zh-CN"/>
              </w:rPr>
              <w:t xml:space="preserve"> </w:t>
            </w:r>
            <w:r>
              <w:rPr>
                <w:rFonts w:eastAsiaTheme="minorEastAsia"/>
                <w:lang w:val="en-US" w:eastAsia="zh-CN"/>
              </w:rPr>
              <w:t>similar</w:t>
            </w:r>
            <w:r w:rsidRPr="004E20A3">
              <w:rPr>
                <w:rFonts w:eastAsiaTheme="minorEastAsia"/>
                <w:lang w:val="en-US" w:eastAsia="zh-CN"/>
              </w:rPr>
              <w:t xml:space="preserve"> view with Samsung</w:t>
            </w:r>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 when s1 = 1 and s2 = 0 is adopted and this is more consistent with UE implementation of other s1 and s2 values.</w:t>
            </w:r>
          </w:p>
        </w:tc>
      </w:tr>
      <w:tr w:rsidR="004238F7" w14:paraId="016387D1" w14:textId="77777777" w:rsidTr="00CF2B0C">
        <w:tc>
          <w:tcPr>
            <w:tcW w:w="1414" w:type="dxa"/>
          </w:tcPr>
          <w:p w14:paraId="363D824C" w14:textId="0763EF3A" w:rsidR="004238F7" w:rsidRPr="006746CF" w:rsidRDefault="004238F7" w:rsidP="00CE5BBB">
            <w:pPr>
              <w:spacing w:after="120"/>
              <w:jc w:val="both"/>
              <w:rPr>
                <w:rFonts w:eastAsiaTheme="minorEastAsia"/>
                <w:lang w:val="en-US" w:eastAsia="zh-CN"/>
              </w:rPr>
            </w:pPr>
            <w:r>
              <w:rPr>
                <w:rFonts w:eastAsiaTheme="minorEastAsia"/>
                <w:lang w:val="en-US" w:eastAsia="zh-CN"/>
              </w:rPr>
              <w:t>Moderator Notes2</w:t>
            </w:r>
          </w:p>
        </w:tc>
        <w:tc>
          <w:tcPr>
            <w:tcW w:w="1284" w:type="dxa"/>
          </w:tcPr>
          <w:p w14:paraId="70BC7041" w14:textId="77777777" w:rsidR="004238F7" w:rsidRDefault="004238F7" w:rsidP="00CE5BBB">
            <w:pPr>
              <w:spacing w:line="240" w:lineRule="auto"/>
              <w:rPr>
                <w:rFonts w:eastAsia="MS Mincho"/>
                <w:lang w:val="en-US" w:eastAsia="ja-JP"/>
              </w:rPr>
            </w:pPr>
          </w:p>
        </w:tc>
        <w:tc>
          <w:tcPr>
            <w:tcW w:w="7264" w:type="dxa"/>
          </w:tcPr>
          <w:p w14:paraId="082B54DE" w14:textId="3D6A22E7" w:rsidR="004238F7" w:rsidRDefault="004238F7" w:rsidP="00CE5BBB">
            <w:pPr>
              <w:spacing w:line="240" w:lineRule="auto"/>
              <w:rPr>
                <w:rFonts w:eastAsia="MS Mincho"/>
                <w:lang w:val="en-US" w:eastAsia="ja-JP"/>
              </w:rPr>
            </w:pPr>
            <w:r>
              <w:rPr>
                <w:rFonts w:eastAsia="MS Mincho"/>
              </w:rPr>
              <w:t>Suggest to continue</w:t>
            </w:r>
            <w:r w:rsidR="000D3E9F">
              <w:rPr>
                <w:rFonts w:eastAsia="MS Mincho"/>
              </w:rPr>
              <w:t xml:space="preserve"> </w:t>
            </w:r>
            <w:r>
              <w:rPr>
                <w:rFonts w:eastAsia="MS Mincho"/>
              </w:rPr>
              <w:t>discussion (using current Table)</w:t>
            </w:r>
          </w:p>
        </w:tc>
      </w:tr>
      <w:tr w:rsidR="00DC4B5D" w14:paraId="39551718" w14:textId="77777777" w:rsidTr="00CF2B0C">
        <w:tc>
          <w:tcPr>
            <w:tcW w:w="1414" w:type="dxa"/>
          </w:tcPr>
          <w:p w14:paraId="1FF62FD8" w14:textId="04472F1D" w:rsid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42963282" w14:textId="77777777" w:rsidR="00DC4B5D" w:rsidRDefault="00DC4B5D" w:rsidP="00CE5BBB">
            <w:pPr>
              <w:spacing w:line="240" w:lineRule="auto"/>
              <w:rPr>
                <w:rFonts w:eastAsia="MS Mincho"/>
                <w:lang w:val="en-US" w:eastAsia="ja-JP"/>
              </w:rPr>
            </w:pPr>
          </w:p>
        </w:tc>
        <w:tc>
          <w:tcPr>
            <w:tcW w:w="7264" w:type="dxa"/>
          </w:tcPr>
          <w:p w14:paraId="39E71FD6" w14:textId="65E797D9" w:rsidR="00DC4B5D" w:rsidRPr="00DC4B5D" w:rsidRDefault="00DC4B5D" w:rsidP="00CE5BBB">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the discussion above, it seems more and more companies acknowledge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lang w:eastAsia="zh-CN"/>
              </w:rPr>
              <w:t>shoud not be included if s2=0. But it may be useful if s2≠0. Then how about the following proposal.</w:t>
            </w:r>
          </w:p>
          <w:p w14:paraId="72BD2656" w14:textId="77777777" w:rsidR="00DC4B5D" w:rsidRDefault="00DC4B5D" w:rsidP="00DC4B5D">
            <w:pPr>
              <w:pStyle w:val="3"/>
              <w:rPr>
                <w:lang w:val="en-US" w:eastAsia="zh-CN"/>
              </w:rPr>
            </w:pPr>
            <w:r w:rsidRPr="004238F7">
              <w:rPr>
                <w:highlight w:val="yellow"/>
                <w:lang w:val="en-US" w:eastAsia="zh-CN"/>
              </w:rPr>
              <w:t>Proposal 1</w:t>
            </w:r>
          </w:p>
          <w:p w14:paraId="5D74AA06" w14:textId="77777777" w:rsidR="00DC4B5D" w:rsidRDefault="00DC4B5D" w:rsidP="00DC4B5D">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5FABA0E3" w14:textId="77777777" w:rsidR="00DC4B5D" w:rsidRDefault="00DC4B5D" w:rsidP="00DC4B5D">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等线" w:hAnsi="Times"/>
                <w:szCs w:val="24"/>
              </w:rPr>
              <w:t>On sSCell (for cross-carrier scheduling to P(S)Cell)</w:t>
            </w:r>
          </w:p>
          <w:p w14:paraId="56481634" w14:textId="77777777" w:rsidR="00DC4B5D" w:rsidRPr="00DC4B5D" w:rsidRDefault="00DC4B5D" w:rsidP="00DC4B5D">
            <w:pPr>
              <w:pStyle w:val="af8"/>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sidRPr="00DC4B5D">
              <w:rPr>
                <w:rFonts w:ascii="Times" w:eastAsia="Batang" w:hAnsi="Times"/>
                <w:strike/>
                <w:color w:val="FF0000"/>
                <w:szCs w:val="24"/>
              </w:rPr>
              <w:t>[</w:t>
            </w:r>
            <m:oMath>
              <m:func>
                <m:funcPr>
                  <m:ctrlPr>
                    <w:rPr>
                      <w:rFonts w:ascii="Cambria Math" w:hAnsi="Cambria Math"/>
                      <w:strike/>
                      <w:color w:val="FF0000"/>
                    </w:rPr>
                  </m:ctrlPr>
                </m:funcPr>
                <m:fName>
                  <m:r>
                    <m:rPr>
                      <m:sty m:val="p"/>
                    </m:rPr>
                    <w:rPr>
                      <w:rFonts w:ascii="Cambria Math" w:hAnsi="Cambria Math"/>
                      <w:strike/>
                      <w:color w:val="FF0000"/>
                    </w:rPr>
                    <m:t>min</m:t>
                  </m:r>
                </m:fName>
                <m:e>
                  <m:d>
                    <m:dPr>
                      <m:ctrlPr>
                        <w:rPr>
                          <w:rFonts w:ascii="Cambria Math" w:hAnsi="Cambria Math"/>
                          <w:strike/>
                          <w:color w:val="FF0000"/>
                        </w:rPr>
                      </m:ctrlPr>
                    </m:dPr>
                    <m:e>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max,slot,</m:t>
                          </m:r>
                          <m:r>
                            <m:rPr>
                              <m:sty m:val="p"/>
                            </m:rPr>
                            <w:rPr>
                              <w:rFonts w:ascii="Cambria Math" w:hAnsi="Cambria Math"/>
                              <w:strike/>
                              <w:color w:val="FF0000"/>
                            </w:rPr>
                            <m:t>μ1</m:t>
                          </m:r>
                        </m:sup>
                      </m:sSubSup>
                      <m:r>
                        <m:rPr>
                          <m:sty m:val="p"/>
                        </m:rPr>
                        <w:rPr>
                          <w:rFonts w:ascii="Cambria Math" w:hAnsi="Cambria Math"/>
                          <w:strike/>
                          <w:color w:val="FF0000"/>
                        </w:rPr>
                        <m:t>,</m:t>
                      </m:r>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total,slot,</m:t>
                          </m:r>
                          <m:r>
                            <m:rPr>
                              <m:sty m:val="p"/>
                            </m:rPr>
                            <w:rPr>
                              <w:rFonts w:ascii="Cambria Math" w:hAnsi="Cambria Math"/>
                              <w:strike/>
                              <w:color w:val="FF0000"/>
                            </w:rPr>
                            <m:t>μ1</m:t>
                          </m:r>
                        </m:sup>
                      </m:sSubSup>
                    </m:e>
                  </m:d>
                </m:e>
              </m:func>
            </m:oMath>
            <w:r w:rsidRPr="00DC4B5D">
              <w:rPr>
                <w:rFonts w:ascii="Times" w:eastAsia="等线" w:hAnsi="Times"/>
                <w:strike/>
                <w:color w:val="FF0000"/>
                <w:szCs w:val="24"/>
                <w:lang w:eastAsia="zh-CN"/>
              </w:rPr>
              <w:t xml:space="preserve"> or</w:t>
            </w:r>
            <w:r w:rsidRPr="00DC4B5D">
              <w:rPr>
                <w:rFonts w:ascii="Times" w:eastAsia="等线" w:hAnsi="Times"/>
                <w:szCs w:val="24"/>
                <w:lang w:eastAsia="zh-CN"/>
              </w:rPr>
              <w:t xml:space="preserv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C4B5D">
              <w:rPr>
                <w:rFonts w:ascii="Times" w:eastAsia="等线" w:hAnsi="Times"/>
                <w:strike/>
                <w:color w:val="FF0000"/>
                <w:szCs w:val="24"/>
              </w:rPr>
              <w:t>]</w:t>
            </w:r>
            <w:r>
              <w:rPr>
                <w:rFonts w:ascii="Times" w:eastAsia="等线" w:hAnsi="Times"/>
                <w:szCs w:val="24"/>
              </w:rPr>
              <w:t xml:space="preserve"> PDCCH BD candidates per sSCell slot</w:t>
            </w:r>
          </w:p>
          <w:p w14:paraId="4A1F07C0" w14:textId="725FC3C1" w:rsidR="00DC4B5D" w:rsidRPr="00DC4B5D" w:rsidRDefault="00DC4B5D" w:rsidP="00DC4B5D">
            <w:pPr>
              <w:pStyle w:val="af8"/>
              <w:numPr>
                <w:ilvl w:val="2"/>
                <w:numId w:val="9"/>
              </w:numPr>
              <w:overflowPunct/>
              <w:autoSpaceDE/>
              <w:autoSpaceDN/>
              <w:adjustRightInd/>
              <w:spacing w:after="160" w:line="259" w:lineRule="auto"/>
              <w:jc w:val="both"/>
              <w:textAlignment w:val="auto"/>
              <w:rPr>
                <w:rFonts w:ascii="Times" w:eastAsia="Batang" w:hAnsi="Times"/>
                <w:color w:val="FF0000"/>
                <w:szCs w:val="24"/>
                <w:u w:val="single"/>
              </w:rPr>
            </w:pPr>
            <w:r w:rsidRPr="00DC4B5D">
              <w:rPr>
                <w:rFonts w:ascii="Times" w:eastAsia="Batang" w:hAnsi="Times"/>
                <w:color w:val="FF0000"/>
                <w:szCs w:val="24"/>
                <w:u w:val="single"/>
              </w:rPr>
              <w:t xml:space="preserve">FFS </w:t>
            </w:r>
            <m:oMath>
              <m:func>
                <m:funcPr>
                  <m:ctrlPr>
                    <w:rPr>
                      <w:rFonts w:ascii="Cambria Math" w:hAnsi="Cambria Math"/>
                      <w:color w:val="FF0000"/>
                      <w:u w:val="single"/>
                    </w:rPr>
                  </m:ctrlPr>
                </m:funcPr>
                <m:fName>
                  <m:r>
                    <m:rPr>
                      <m:sty m:val="p"/>
                    </m:rPr>
                    <w:rPr>
                      <w:rFonts w:ascii="Cambria Math" w:hAnsi="Cambria Math"/>
                      <w:color w:val="FF0000"/>
                      <w:u w:val="single"/>
                    </w:rPr>
                    <m:t>min</m:t>
                  </m:r>
                </m:fName>
                <m:e>
                  <m:d>
                    <m:dPr>
                      <m:ctrlPr>
                        <w:rPr>
                          <w:rFonts w:ascii="Cambria Math" w:hAnsi="Cambria Math"/>
                          <w:color w:val="FF0000"/>
                          <w:u w:val="single"/>
                        </w:rPr>
                      </m:ctrlPr>
                    </m:dPr>
                    <m:e>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max,slot,</m:t>
                          </m:r>
                          <m:r>
                            <m:rPr>
                              <m:sty m:val="p"/>
                            </m:rPr>
                            <w:rPr>
                              <w:rFonts w:ascii="Cambria Math" w:hAnsi="Cambria Math"/>
                              <w:color w:val="FF0000"/>
                              <w:u w:val="single"/>
                            </w:rPr>
                            <m:t>μ1</m:t>
                          </m:r>
                        </m:sup>
                      </m:sSubSup>
                      <m:r>
                        <m:rPr>
                          <m:sty m:val="p"/>
                        </m:rPr>
                        <w:rPr>
                          <w:rFonts w:ascii="Cambria Math" w:hAnsi="Cambria Math"/>
                          <w:color w:val="FF0000"/>
                          <w:u w:val="single"/>
                        </w:rPr>
                        <m:t>,</m:t>
                      </m:r>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total,slot,</m:t>
                          </m:r>
                          <m:r>
                            <m:rPr>
                              <m:sty m:val="p"/>
                            </m:rPr>
                            <w:rPr>
                              <w:rFonts w:ascii="Cambria Math" w:hAnsi="Cambria Math"/>
                              <w:color w:val="FF0000"/>
                              <w:u w:val="single"/>
                            </w:rPr>
                            <m:t>μ1</m:t>
                          </m:r>
                        </m:sup>
                      </m:sSubSup>
                    </m:e>
                  </m:d>
                </m:e>
              </m:func>
              <m:r>
                <w:rPr>
                  <w:rFonts w:ascii="Cambria Math" w:hAnsi="Cambria Math"/>
                  <w:color w:val="FF0000"/>
                  <w:u w:val="single"/>
                </w:rPr>
                <m:t xml:space="preserve"> </m:t>
              </m:r>
            </m:oMath>
            <w:r w:rsidRPr="00DC4B5D">
              <w:rPr>
                <w:rFonts w:ascii="Times" w:eastAsia="Batang" w:hAnsi="Times"/>
                <w:color w:val="FF0000"/>
                <w:szCs w:val="24"/>
                <w:u w:val="single"/>
              </w:rPr>
              <w:t xml:space="preserve">if </w:t>
            </w:r>
            <w:r w:rsidRPr="00DC4B5D">
              <w:rPr>
                <w:rFonts w:eastAsiaTheme="minorEastAsia"/>
                <w:color w:val="FF0000"/>
                <w:u w:val="single"/>
                <w:lang w:eastAsia="zh-CN"/>
              </w:rPr>
              <w:t>s2≠0</w:t>
            </w:r>
          </w:p>
          <w:p w14:paraId="171C722E" w14:textId="77777777" w:rsidR="00DC4B5D" w:rsidRDefault="00DC4B5D" w:rsidP="00CE5BBB">
            <w:pPr>
              <w:spacing w:line="240" w:lineRule="auto"/>
              <w:rPr>
                <w:rFonts w:eastAsia="MS Mincho"/>
              </w:rPr>
            </w:pPr>
          </w:p>
        </w:tc>
      </w:tr>
      <w:tr w:rsidR="00737154" w14:paraId="6DC1C117" w14:textId="77777777" w:rsidTr="00737154">
        <w:tc>
          <w:tcPr>
            <w:tcW w:w="1414" w:type="dxa"/>
          </w:tcPr>
          <w:p w14:paraId="1AFA3526" w14:textId="77777777" w:rsidR="00737154" w:rsidRPr="006746CF" w:rsidRDefault="00737154"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0BD5A263" w14:textId="77777777" w:rsidR="00737154" w:rsidRPr="00A851EA" w:rsidRDefault="00737154" w:rsidP="009A61F0">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DC3708E" w14:textId="77777777" w:rsidR="00737154" w:rsidRPr="00A851EA" w:rsidRDefault="00737154" w:rsidP="009A61F0">
            <w:pPr>
              <w:spacing w:line="240" w:lineRule="auto"/>
              <w:rPr>
                <w:rFonts w:eastAsiaTheme="minorEastAsia"/>
                <w:lang w:val="en-US" w:eastAsia="zh-CN"/>
              </w:rPr>
            </w:pPr>
            <w:r>
              <w:rPr>
                <w:rFonts w:eastAsiaTheme="minorEastAsia"/>
                <w:lang w:val="en-US" w:eastAsia="zh-CN"/>
              </w:rPr>
              <w:t>We are fine to support the proposal for progress.</w:t>
            </w:r>
          </w:p>
        </w:tc>
      </w:tr>
    </w:tbl>
    <w:p w14:paraId="287C80AB" w14:textId="77777777" w:rsidR="005A2882" w:rsidRPr="00737154" w:rsidRDefault="005A2882">
      <w:pPr>
        <w:pStyle w:val="a4"/>
        <w:rPr>
          <w:lang w:val="en-GB"/>
        </w:rPr>
      </w:pPr>
    </w:p>
    <w:p w14:paraId="53B99E0A" w14:textId="77777777" w:rsidR="00C01792" w:rsidRPr="00C34B0F" w:rsidRDefault="00C01792" w:rsidP="00C01792">
      <w:pPr>
        <w:pStyle w:val="a4"/>
        <w:rPr>
          <w:rFonts w:ascii="Arial" w:hAnsi="Arial" w:cs="Arial"/>
          <w:b/>
          <w:bCs/>
          <w:u w:val="single"/>
        </w:rPr>
      </w:pPr>
      <w:r w:rsidRPr="00C34B0F">
        <w:rPr>
          <w:rFonts w:ascii="Arial" w:hAnsi="Arial" w:cs="Arial"/>
          <w:b/>
          <w:bCs/>
          <w:u w:val="single"/>
        </w:rPr>
        <w:t>Discussion Point 2 (RRC impact)</w:t>
      </w:r>
    </w:p>
    <w:p w14:paraId="6045BC5A" w14:textId="77777777" w:rsidR="005A2882" w:rsidRDefault="00463D85">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6E57A993" w14:textId="77777777" w:rsidR="005A2882" w:rsidRDefault="00463D85">
      <w:pPr>
        <w:pStyle w:val="af8"/>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4116749" w14:textId="77777777" w:rsidR="005A2882" w:rsidRDefault="00463D85">
      <w:pPr>
        <w:pStyle w:val="af8"/>
        <w:numPr>
          <w:ilvl w:val="2"/>
          <w:numId w:val="9"/>
        </w:numPr>
        <w:overflowPunct/>
        <w:autoSpaceDE/>
        <w:autoSpaceDN/>
        <w:adjustRightInd/>
        <w:spacing w:after="160" w:line="259" w:lineRule="auto"/>
        <w:jc w:val="both"/>
        <w:textAlignment w:val="auto"/>
      </w:pPr>
      <w:r>
        <w:t>Alt 1: 4 possible values</w:t>
      </w:r>
    </w:p>
    <w:p w14:paraId="1AB4312A" w14:textId="77777777" w:rsidR="005A2882" w:rsidRDefault="00463D85">
      <w:pPr>
        <w:pStyle w:val="af8"/>
        <w:numPr>
          <w:ilvl w:val="2"/>
          <w:numId w:val="9"/>
        </w:numPr>
        <w:overflowPunct/>
        <w:autoSpaceDE/>
        <w:autoSpaceDN/>
        <w:adjustRightInd/>
        <w:spacing w:after="160" w:line="259" w:lineRule="auto"/>
        <w:jc w:val="both"/>
        <w:textAlignment w:val="auto"/>
      </w:pPr>
      <w:r>
        <w:lastRenderedPageBreak/>
        <w:t xml:space="preserve">Alt 2: 8 possible values  </w:t>
      </w:r>
    </w:p>
    <w:p w14:paraId="0DCEE357" w14:textId="77777777" w:rsidR="005A2882" w:rsidRDefault="00463D85">
      <w:pPr>
        <w:pStyle w:val="af8"/>
        <w:numPr>
          <w:ilvl w:val="2"/>
          <w:numId w:val="9"/>
        </w:numPr>
        <w:overflowPunct/>
        <w:autoSpaceDE/>
        <w:autoSpaceDN/>
        <w:adjustRightInd/>
        <w:spacing w:after="160" w:line="259" w:lineRule="auto"/>
        <w:jc w:val="both"/>
        <w:textAlignment w:val="auto"/>
      </w:pPr>
      <w:r>
        <w:t xml:space="preserve">Alt 3: 16 possible values </w:t>
      </w:r>
    </w:p>
    <w:p w14:paraId="54F4343B"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6"/>
        <w:tblW w:w="9969" w:type="dxa"/>
        <w:tblLook w:val="04A0" w:firstRow="1" w:lastRow="0" w:firstColumn="1" w:lastColumn="0" w:noHBand="0" w:noVBand="1"/>
      </w:tblPr>
      <w:tblGrid>
        <w:gridCol w:w="1256"/>
        <w:gridCol w:w="1394"/>
        <w:gridCol w:w="7319"/>
      </w:tblGrid>
      <w:tr w:rsidR="005A2882" w14:paraId="4F08F5BB"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37849B0B"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753CC624" w14:textId="77777777" w:rsidR="005A2882" w:rsidRDefault="00463D85">
            <w:pPr>
              <w:spacing w:after="120"/>
              <w:rPr>
                <w:b/>
                <w:bCs/>
                <w:lang w:val="en-US" w:eastAsia="zh-CN"/>
              </w:rPr>
            </w:pPr>
            <w:r>
              <w:rPr>
                <w:b/>
                <w:bCs/>
                <w:lang w:val="en-US" w:eastAsia="zh-CN"/>
              </w:rPr>
              <w:t>Preferred Alternative(s)</w:t>
            </w:r>
          </w:p>
        </w:tc>
        <w:tc>
          <w:tcPr>
            <w:tcW w:w="7319" w:type="dxa"/>
            <w:tcBorders>
              <w:top w:val="single" w:sz="4" w:space="0" w:color="auto"/>
              <w:left w:val="single" w:sz="4" w:space="0" w:color="auto"/>
              <w:bottom w:val="single" w:sz="4" w:space="0" w:color="auto"/>
              <w:right w:val="single" w:sz="4" w:space="0" w:color="auto"/>
            </w:tcBorders>
            <w:shd w:val="clear" w:color="auto" w:fill="E7E6E6" w:themeFill="background2"/>
          </w:tcPr>
          <w:p w14:paraId="378A486B" w14:textId="77777777" w:rsidR="005A2882" w:rsidRDefault="00463D85">
            <w:pPr>
              <w:spacing w:after="120"/>
              <w:rPr>
                <w:b/>
                <w:bCs/>
                <w:lang w:val="en-US" w:eastAsia="zh-CN"/>
              </w:rPr>
            </w:pPr>
            <w:r>
              <w:rPr>
                <w:b/>
                <w:bCs/>
                <w:lang w:val="en-US" w:eastAsia="zh-CN"/>
              </w:rPr>
              <w:t>Comments (Discussion Point 2)</w:t>
            </w:r>
          </w:p>
        </w:tc>
      </w:tr>
      <w:tr w:rsidR="005A2882" w14:paraId="4BD9B7F7" w14:textId="77777777" w:rsidTr="00AB6BCA">
        <w:tc>
          <w:tcPr>
            <w:tcW w:w="1256" w:type="dxa"/>
            <w:tcBorders>
              <w:top w:val="single" w:sz="4" w:space="0" w:color="auto"/>
              <w:left w:val="single" w:sz="4" w:space="0" w:color="auto"/>
              <w:bottom w:val="single" w:sz="4" w:space="0" w:color="auto"/>
              <w:right w:val="single" w:sz="4" w:space="0" w:color="auto"/>
            </w:tcBorders>
          </w:tcPr>
          <w:p w14:paraId="25C7DE01"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7F9C8262"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3242E86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6171995D" w14:textId="77777777" w:rsidTr="00AB6BCA">
        <w:tc>
          <w:tcPr>
            <w:tcW w:w="1256" w:type="dxa"/>
            <w:tcBorders>
              <w:top w:val="single" w:sz="4" w:space="0" w:color="auto"/>
              <w:left w:val="single" w:sz="4" w:space="0" w:color="auto"/>
              <w:bottom w:val="single" w:sz="4" w:space="0" w:color="auto"/>
              <w:right w:val="single" w:sz="4" w:space="0" w:color="auto"/>
            </w:tcBorders>
          </w:tcPr>
          <w:p w14:paraId="7A7359B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3644C8C6" w14:textId="77777777" w:rsidR="005A2882" w:rsidRDefault="00463D85">
            <w:pPr>
              <w:spacing w:line="240" w:lineRule="auto"/>
              <w:rPr>
                <w:rFonts w:eastAsia="MS Mincho"/>
                <w:lang w:val="en-US" w:eastAsia="ja-JP"/>
              </w:rPr>
            </w:pPr>
            <w:r>
              <w:rPr>
                <w:rFonts w:eastAsia="MS Mincho"/>
                <w:lang w:val="en-US" w:eastAsia="ja-JP"/>
              </w:rPr>
              <w:t>Alt2</w:t>
            </w:r>
          </w:p>
        </w:tc>
        <w:tc>
          <w:tcPr>
            <w:tcW w:w="7319" w:type="dxa"/>
            <w:tcBorders>
              <w:top w:val="single" w:sz="4" w:space="0" w:color="auto"/>
              <w:left w:val="single" w:sz="4" w:space="0" w:color="auto"/>
              <w:bottom w:val="single" w:sz="4" w:space="0" w:color="auto"/>
              <w:right w:val="single" w:sz="4" w:space="0" w:color="auto"/>
            </w:tcBorders>
          </w:tcPr>
          <w:p w14:paraId="07D715F2" w14:textId="77777777" w:rsidR="005A2882" w:rsidRDefault="00463D85">
            <w:pPr>
              <w:spacing w:line="240" w:lineRule="auto"/>
              <w:rPr>
                <w:rFonts w:eastAsia="MS Mincho"/>
                <w:lang w:val="en-US" w:eastAsia="ja-JP"/>
              </w:rPr>
            </w:pPr>
            <w:r>
              <w:rPr>
                <w:rFonts w:eastAsia="MS Mincho"/>
                <w:lang w:val="en-US" w:eastAsia="ja-JP"/>
              </w:rPr>
              <w:t>Values e.g. 0,1, …, 0,9.</w:t>
            </w:r>
          </w:p>
        </w:tc>
      </w:tr>
      <w:tr w:rsidR="005A2882" w14:paraId="570CE436" w14:textId="77777777" w:rsidTr="00AB6BCA">
        <w:tc>
          <w:tcPr>
            <w:tcW w:w="1256" w:type="dxa"/>
            <w:tcBorders>
              <w:top w:val="single" w:sz="4" w:space="0" w:color="auto"/>
              <w:left w:val="single" w:sz="4" w:space="0" w:color="auto"/>
              <w:bottom w:val="single" w:sz="4" w:space="0" w:color="auto"/>
              <w:right w:val="single" w:sz="4" w:space="0" w:color="auto"/>
            </w:tcBorders>
          </w:tcPr>
          <w:p w14:paraId="5E156451"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75B667F7"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71BF6830" w14:textId="77777777" w:rsidR="005A2882" w:rsidRDefault="00463D85">
            <w:pPr>
              <w:spacing w:line="240" w:lineRule="auto"/>
              <w:rPr>
                <w:rFonts w:eastAsia="MS Mincho"/>
                <w:lang w:val="en-US" w:eastAsia="ja-JP"/>
              </w:rPr>
            </w:pPr>
            <w:r>
              <w:rPr>
                <w:rFonts w:eastAsia="MS Mincho"/>
                <w:lang w:val="en-US" w:eastAsia="ja-JP"/>
              </w:rPr>
              <w:t>No strong preference</w:t>
            </w:r>
          </w:p>
        </w:tc>
      </w:tr>
      <w:tr w:rsidR="005A2882" w14:paraId="6C78CE42" w14:textId="77777777" w:rsidTr="00AB6BCA">
        <w:tc>
          <w:tcPr>
            <w:tcW w:w="1256" w:type="dxa"/>
            <w:tcBorders>
              <w:top w:val="single" w:sz="4" w:space="0" w:color="auto"/>
              <w:left w:val="single" w:sz="4" w:space="0" w:color="auto"/>
              <w:bottom w:val="single" w:sz="4" w:space="0" w:color="auto"/>
              <w:right w:val="single" w:sz="4" w:space="0" w:color="auto"/>
            </w:tcBorders>
          </w:tcPr>
          <w:p w14:paraId="249BBF50"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0735C9" w14:textId="77777777" w:rsidR="005A2882" w:rsidRDefault="00463D85">
            <w:pPr>
              <w:spacing w:line="240" w:lineRule="auto"/>
              <w:rPr>
                <w:rFonts w:eastAsia="MS Mincho"/>
                <w:lang w:val="en-US" w:eastAsia="ja-JP"/>
              </w:rPr>
            </w:pPr>
            <w:r>
              <w:rPr>
                <w:rFonts w:eastAsia="MS Mincho"/>
                <w:lang w:val="en-US" w:eastAsia="ja-JP"/>
              </w:rPr>
              <w:t>Alt 2</w:t>
            </w:r>
          </w:p>
        </w:tc>
        <w:tc>
          <w:tcPr>
            <w:tcW w:w="7319" w:type="dxa"/>
            <w:tcBorders>
              <w:top w:val="single" w:sz="4" w:space="0" w:color="auto"/>
              <w:left w:val="single" w:sz="4" w:space="0" w:color="auto"/>
              <w:bottom w:val="single" w:sz="4" w:space="0" w:color="auto"/>
              <w:right w:val="single" w:sz="4" w:space="0" w:color="auto"/>
            </w:tcBorders>
          </w:tcPr>
          <w:p w14:paraId="5DA70BB4" w14:textId="77777777" w:rsidR="005A2882" w:rsidRDefault="00463D85">
            <w:pPr>
              <w:spacing w:line="240" w:lineRule="auto"/>
              <w:rPr>
                <w:rFonts w:eastAsia="MS Mincho"/>
                <w:lang w:val="en-US" w:eastAsia="ja-JP"/>
              </w:rPr>
            </w:pPr>
            <w:r>
              <w:rPr>
                <w:rFonts w:eastAsia="MS Mincho"/>
                <w:lang w:val="en-US" w:eastAsia="ja-JP"/>
              </w:rPr>
              <w:t>8 values can provide sufficient flexibility to network configuration, with reasonable UE complexity. 4 values can also be acceptable – 16 is too much.</w:t>
            </w:r>
          </w:p>
        </w:tc>
      </w:tr>
      <w:tr w:rsidR="005A2882" w14:paraId="571AC9AD" w14:textId="77777777" w:rsidTr="00AB6BCA">
        <w:tc>
          <w:tcPr>
            <w:tcW w:w="1256" w:type="dxa"/>
            <w:tcBorders>
              <w:top w:val="single" w:sz="4" w:space="0" w:color="auto"/>
              <w:left w:val="single" w:sz="4" w:space="0" w:color="auto"/>
              <w:bottom w:val="single" w:sz="4" w:space="0" w:color="auto"/>
              <w:right w:val="single" w:sz="4" w:space="0" w:color="auto"/>
            </w:tcBorders>
          </w:tcPr>
          <w:p w14:paraId="718D99F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0584011"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9" w:type="dxa"/>
            <w:tcBorders>
              <w:top w:val="single" w:sz="4" w:space="0" w:color="auto"/>
              <w:left w:val="single" w:sz="4" w:space="0" w:color="auto"/>
              <w:bottom w:val="single" w:sz="4" w:space="0" w:color="auto"/>
              <w:right w:val="single" w:sz="4" w:space="0" w:color="auto"/>
            </w:tcBorders>
          </w:tcPr>
          <w:p w14:paraId="349EB3F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should strive for finding minimum necessary set of values. Further, supporting very small value corresponding very small number of BDs or CCEs (e.g., 2 CCEs on sSCell and 54 CCEs on P(S)Cell) does not make sense. Having said that, we consider Alt.1 is sufficient. </w:t>
            </w:r>
          </w:p>
          <w:p w14:paraId="476A6112"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f justified, we can consider extending the number of values as Alt.2.</w:t>
            </w:r>
          </w:p>
        </w:tc>
      </w:tr>
      <w:tr w:rsidR="005A2882" w14:paraId="135C1B5E" w14:textId="77777777" w:rsidTr="00AB6BCA">
        <w:tc>
          <w:tcPr>
            <w:tcW w:w="1256" w:type="dxa"/>
            <w:tcBorders>
              <w:top w:val="single" w:sz="4" w:space="0" w:color="auto"/>
              <w:left w:val="single" w:sz="4" w:space="0" w:color="auto"/>
              <w:bottom w:val="single" w:sz="4" w:space="0" w:color="auto"/>
              <w:right w:val="single" w:sz="4" w:space="0" w:color="auto"/>
            </w:tcBorders>
          </w:tcPr>
          <w:p w14:paraId="39B7DF65"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E01EE98"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Borders>
              <w:top w:val="single" w:sz="4" w:space="0" w:color="auto"/>
              <w:left w:val="single" w:sz="4" w:space="0" w:color="auto"/>
              <w:bottom w:val="single" w:sz="4" w:space="0" w:color="auto"/>
              <w:right w:val="single" w:sz="4" w:space="0" w:color="auto"/>
            </w:tcBorders>
          </w:tcPr>
          <w:p w14:paraId="0B2B334F" w14:textId="77777777" w:rsidR="005A2882" w:rsidRDefault="00463D85">
            <w:pPr>
              <w:spacing w:line="240" w:lineRule="auto"/>
              <w:rPr>
                <w:rFonts w:eastAsia="MS Mincho"/>
                <w:lang w:val="en-US" w:eastAsia="ja-JP"/>
              </w:rPr>
            </w:pPr>
            <w:r>
              <w:rPr>
                <w:rFonts w:eastAsia="MS Mincho"/>
                <w:lang w:val="en-US" w:eastAsia="ja-JP"/>
              </w:rPr>
              <w:t>Alt. 1 seems sufficient to us. Alt. 2 is also acceptable to us if that’s the majority view.</w:t>
            </w:r>
          </w:p>
        </w:tc>
      </w:tr>
      <w:tr w:rsidR="005A2882" w14:paraId="72F9D99E" w14:textId="77777777" w:rsidTr="00AB6BCA">
        <w:tc>
          <w:tcPr>
            <w:tcW w:w="1256" w:type="dxa"/>
          </w:tcPr>
          <w:p w14:paraId="4F92AB6E"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48C78356"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Pr>
          <w:p w14:paraId="2906550F" w14:textId="77777777" w:rsidR="005A2882" w:rsidRDefault="00463D85">
            <w:pPr>
              <w:spacing w:line="240" w:lineRule="auto"/>
              <w:rPr>
                <w:rFonts w:eastAsia="MS Mincho"/>
                <w:lang w:val="en-US" w:eastAsia="ja-JP"/>
              </w:rPr>
            </w:pPr>
            <w:r>
              <w:rPr>
                <w:rFonts w:eastAsia="MS Mincho"/>
                <w:lang w:val="en-US" w:eastAsia="ja-JP"/>
              </w:rPr>
              <w:t xml:space="preserve">It sounds reasonable to derive </w:t>
            </w:r>
            <m:oMath>
              <m:r>
                <w:rPr>
                  <w:rFonts w:ascii="Cambria Math" w:eastAsia="MS Mincho" w:hAnsi="Cambria Math"/>
                  <w:lang w:val="en-US" w:eastAsia="ja-JP"/>
                </w:rPr>
                <m:t>α</m:t>
              </m:r>
            </m:oMath>
            <w:r>
              <w:rPr>
                <w:rFonts w:eastAsia="MS Mincho"/>
                <w:lang w:val="en-US" w:eastAsia="ja-JP"/>
              </w:rPr>
              <w:t xml:space="preserve"> values considering CCE limit. The total number is 56, to allow 8 or 16 CCEs on PCell, it results in </w:t>
            </w:r>
            <m:oMath>
              <m:r>
                <w:rPr>
                  <w:rFonts w:ascii="Cambria Math" w:eastAsia="MS Mincho" w:hAnsi="Cambria Math"/>
                  <w:lang w:val="en-US" w:eastAsia="ja-JP"/>
                </w:rPr>
                <m:t>α</m:t>
              </m:r>
            </m:oMath>
            <w:r>
              <w:rPr>
                <w:rFonts w:eastAsia="MS Mincho"/>
                <w:lang w:val="en-US" w:eastAsia="ja-JP"/>
              </w:rPr>
              <w:t xml:space="preserve">= 8/56=1/7 or 16/56=2/7. Taking </w:t>
            </w:r>
            <m:oMath>
              <m:r>
                <w:rPr>
                  <w:rFonts w:ascii="Cambria Math" w:eastAsia="MS Mincho" w:hAnsi="Cambria Math"/>
                  <w:lang w:val="en-US" w:eastAsia="ja-JP"/>
                </w:rPr>
                <m:t>α</m:t>
              </m:r>
            </m:oMath>
            <w:r>
              <w:rPr>
                <w:rFonts w:eastAsia="MS Mincho"/>
                <w:lang w:val="en-US" w:eastAsia="ja-JP"/>
              </w:rPr>
              <w:t xml:space="preserve">=16/56 as minimum can work for all cases. We think </w:t>
            </w:r>
            <m:oMath>
              <m:r>
                <w:rPr>
                  <w:rFonts w:ascii="Cambria Math" w:eastAsia="MS Mincho" w:hAnsi="Cambria Math"/>
                  <w:lang w:val="en-US" w:eastAsia="ja-JP"/>
                </w:rPr>
                <m:t>α</m:t>
              </m:r>
              <m:r>
                <m:rPr>
                  <m:sty m:val="p"/>
                </m:rPr>
                <w:rPr>
                  <w:rFonts w:ascii="Cambria Math" w:eastAsia="MS Mincho" w:hAnsi="Cambria Math"/>
                  <w:lang w:val="en-US" w:eastAsia="ja-JP"/>
                </w:rPr>
                <m:t>=1</m:t>
              </m:r>
            </m:oMath>
            <w:r>
              <w:rPr>
                <w:rFonts w:eastAsia="MS Mincho"/>
                <w:lang w:val="en-US" w:eastAsia="ja-JP"/>
              </w:rPr>
              <w:t xml:space="preserve"> should be allowed to define a unified solution with/without SCell scheduling PCell. </w:t>
            </w:r>
          </w:p>
        </w:tc>
      </w:tr>
      <w:tr w:rsidR="005A2882" w14:paraId="02FE51E3" w14:textId="77777777" w:rsidTr="00AB6BCA">
        <w:tc>
          <w:tcPr>
            <w:tcW w:w="1256" w:type="dxa"/>
          </w:tcPr>
          <w:p w14:paraId="761E72F0" w14:textId="29B062CF" w:rsidR="005A2882" w:rsidRDefault="00FB2C5A">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394" w:type="dxa"/>
          </w:tcPr>
          <w:p w14:paraId="092C5ACD"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319" w:type="dxa"/>
          </w:tcPr>
          <w:p w14:paraId="05A41676"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think Alt. 3 is too much. Alt. 1 may not provide enough flexibility. </w:t>
            </w:r>
          </w:p>
        </w:tc>
      </w:tr>
      <w:tr w:rsidR="005A2882" w14:paraId="5D0D9BB9" w14:textId="77777777" w:rsidTr="00AB6BCA">
        <w:tc>
          <w:tcPr>
            <w:tcW w:w="1256" w:type="dxa"/>
          </w:tcPr>
          <w:p w14:paraId="71981A99"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7341551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w:t>
            </w:r>
          </w:p>
        </w:tc>
        <w:tc>
          <w:tcPr>
            <w:tcW w:w="7319" w:type="dxa"/>
          </w:tcPr>
          <w:p w14:paraId="2C697D4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on this. </w:t>
            </w:r>
          </w:p>
          <w:p w14:paraId="65F75891" w14:textId="77777777" w:rsidR="005A2882" w:rsidRDefault="00463D85">
            <w:pPr>
              <w:spacing w:line="240" w:lineRule="auto"/>
              <w:rPr>
                <w:rFonts w:eastAsiaTheme="minorEastAsia"/>
                <w:lang w:val="en-US" w:eastAsia="zh-CN"/>
              </w:rPr>
            </w:pPr>
            <w:r>
              <w:rPr>
                <w:rFonts w:hint="eastAsia"/>
                <w:lang w:val="en-US" w:eastAsia="zh-CN"/>
              </w:rPr>
              <w:t>For the details value, t</w:t>
            </w:r>
            <w:r>
              <w:rPr>
                <w:rFonts w:hint="eastAsia"/>
                <w:lang w:eastAsia="zh-CN"/>
              </w:rPr>
              <w:t xml:space="preserve">he candidates value of </w:t>
            </w:r>
            <w:r>
              <w:rPr>
                <w:rFonts w:ascii="Arial" w:hAnsi="Arial" w:cs="Arial"/>
                <w:lang w:eastAsia="zh-CN"/>
              </w:rPr>
              <w:t>α</w:t>
            </w:r>
            <w:r>
              <w:rPr>
                <w:rFonts w:hint="eastAsia"/>
                <w:lang w:eastAsia="zh-CN"/>
              </w:rPr>
              <w:t xml:space="preserve"> can be [0.1, 0.2, 0.3, 0.4, 0.5] </w:t>
            </w:r>
            <w:r>
              <w:rPr>
                <w:lang w:eastAsia="zh-CN"/>
              </w:rPr>
              <w:t xml:space="preserve">(i.e., values smaller than 0.5) to allow </w:t>
            </w:r>
            <w:r>
              <w:rPr>
                <w:rFonts w:hint="eastAsia"/>
                <w:lang w:eastAsia="zh-CN"/>
              </w:rPr>
              <w:t>more PDCCH offloading to sSCell.</w:t>
            </w:r>
          </w:p>
        </w:tc>
      </w:tr>
      <w:tr w:rsidR="005A2882" w14:paraId="7FF7EA5E" w14:textId="77777777" w:rsidTr="00AB6BCA">
        <w:tc>
          <w:tcPr>
            <w:tcW w:w="1256" w:type="dxa"/>
          </w:tcPr>
          <w:p w14:paraId="6E1BFB5F"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42874C5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9" w:type="dxa"/>
          </w:tcPr>
          <w:p w14:paraId="5B87B35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alt 1 is sufficient and is our first preference. We can support 8 values at most.</w:t>
            </w:r>
          </w:p>
        </w:tc>
      </w:tr>
      <w:tr w:rsidR="005A2882" w14:paraId="77F42649" w14:textId="77777777" w:rsidTr="00AB6BCA">
        <w:tc>
          <w:tcPr>
            <w:tcW w:w="1256" w:type="dxa"/>
          </w:tcPr>
          <w:p w14:paraId="64E70937" w14:textId="77777777" w:rsidR="005A2882" w:rsidRDefault="00463D85">
            <w:pPr>
              <w:spacing w:after="120"/>
              <w:jc w:val="both"/>
              <w:rPr>
                <w:rFonts w:eastAsiaTheme="minorEastAsia"/>
                <w:lang w:val="en-US" w:eastAsia="zh-CN"/>
              </w:rPr>
            </w:pPr>
            <w:r>
              <w:rPr>
                <w:rFonts w:hint="eastAsia"/>
                <w:lang w:val="en-US" w:eastAsia="zh-CN"/>
              </w:rPr>
              <w:t>CMCC</w:t>
            </w:r>
          </w:p>
        </w:tc>
        <w:tc>
          <w:tcPr>
            <w:tcW w:w="1394" w:type="dxa"/>
          </w:tcPr>
          <w:p w14:paraId="0E596092" w14:textId="77777777" w:rsidR="005A2882" w:rsidRDefault="00463D85">
            <w:pPr>
              <w:spacing w:line="240" w:lineRule="auto"/>
              <w:rPr>
                <w:rFonts w:eastAsiaTheme="minorEastAsia"/>
                <w:lang w:val="en-US" w:eastAsia="zh-CN"/>
              </w:rPr>
            </w:pPr>
            <w:r>
              <w:rPr>
                <w:rFonts w:hint="eastAsia"/>
                <w:lang w:val="en-US" w:eastAsia="zh-CN"/>
              </w:rPr>
              <w:t>Alt 2</w:t>
            </w:r>
          </w:p>
        </w:tc>
        <w:tc>
          <w:tcPr>
            <w:tcW w:w="7319" w:type="dxa"/>
          </w:tcPr>
          <w:p w14:paraId="15DA6F7F" w14:textId="77777777" w:rsidR="005A2882" w:rsidRDefault="00463D85">
            <w:pPr>
              <w:spacing w:line="240" w:lineRule="auto"/>
              <w:rPr>
                <w:rFonts w:eastAsiaTheme="minorEastAsia"/>
                <w:lang w:val="en-US" w:eastAsia="zh-CN"/>
              </w:rPr>
            </w:pPr>
            <w:r>
              <w:rPr>
                <w:rFonts w:hint="eastAsia"/>
                <w:lang w:val="en-US" w:eastAsia="zh-CN"/>
              </w:rPr>
              <w:t>We are fine with 8 values that can provide effective distribution of BD budget with flexibility for P(S)Cell and sSCell, and 4 values are also fine to us.</w:t>
            </w:r>
          </w:p>
        </w:tc>
      </w:tr>
      <w:tr w:rsidR="005A2882" w14:paraId="25AEF421" w14:textId="77777777" w:rsidTr="00AB6BCA">
        <w:tc>
          <w:tcPr>
            <w:tcW w:w="1256" w:type="dxa"/>
          </w:tcPr>
          <w:p w14:paraId="6C6DC5D6"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1394" w:type="dxa"/>
          </w:tcPr>
          <w:p w14:paraId="4A4BA4BE" w14:textId="77777777" w:rsidR="005A2882" w:rsidRDefault="00463D85">
            <w:pPr>
              <w:spacing w:line="240" w:lineRule="auto"/>
              <w:rPr>
                <w:rFonts w:eastAsiaTheme="minorEastAsia"/>
                <w:lang w:val="en-US" w:eastAsia="zh-CN"/>
              </w:rPr>
            </w:pPr>
            <w:r>
              <w:rPr>
                <w:rFonts w:eastAsia="Malgun Gothic" w:hint="eastAsia"/>
                <w:lang w:val="en-US" w:eastAsia="ko-KR"/>
              </w:rPr>
              <w:t>A</w:t>
            </w:r>
            <w:r>
              <w:rPr>
                <w:rFonts w:eastAsia="Malgun Gothic"/>
                <w:lang w:val="en-US" w:eastAsia="ko-KR"/>
              </w:rPr>
              <w:t>lt. 1 or Alt. 2</w:t>
            </w:r>
          </w:p>
        </w:tc>
        <w:tc>
          <w:tcPr>
            <w:tcW w:w="7319" w:type="dxa"/>
          </w:tcPr>
          <w:p w14:paraId="52FBEC8E"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 strong preference, but Alt. 1 seems sufficient.</w:t>
            </w:r>
          </w:p>
        </w:tc>
      </w:tr>
      <w:tr w:rsidR="005A2882" w14:paraId="33ACD87E" w14:textId="77777777" w:rsidTr="00AB6BCA">
        <w:tc>
          <w:tcPr>
            <w:tcW w:w="1256" w:type="dxa"/>
          </w:tcPr>
          <w:p w14:paraId="43D86915"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0443553" w14:textId="77777777" w:rsidR="005A2882" w:rsidRDefault="00463D85">
            <w:pPr>
              <w:spacing w:line="240" w:lineRule="auto"/>
              <w:rPr>
                <w:rFonts w:eastAsia="Malgun Gothic"/>
                <w:lang w:eastAsia="ko-KR"/>
              </w:rPr>
            </w:pPr>
            <w:r>
              <w:rPr>
                <w:rFonts w:eastAsia="Malgun Gothic"/>
                <w:lang w:eastAsia="ko-KR"/>
              </w:rPr>
              <w:t>Alt1</w:t>
            </w:r>
          </w:p>
        </w:tc>
        <w:tc>
          <w:tcPr>
            <w:tcW w:w="7319" w:type="dxa"/>
          </w:tcPr>
          <w:p w14:paraId="33BEA42B" w14:textId="77777777" w:rsidR="005A2882" w:rsidRDefault="00463D85">
            <w:pPr>
              <w:spacing w:line="240" w:lineRule="auto"/>
              <w:rPr>
                <w:rFonts w:eastAsia="Malgun Gothic"/>
                <w:lang w:eastAsia="ko-KR"/>
              </w:rPr>
            </w:pPr>
            <w:r>
              <w:rPr>
                <w:rFonts w:eastAsia="Malgun Gothic"/>
                <w:lang w:eastAsia="ko-KR"/>
              </w:rPr>
              <w:t xml:space="preserve">4 values should be sufficient. </w:t>
            </w:r>
          </w:p>
        </w:tc>
      </w:tr>
      <w:tr w:rsidR="00AB6BCA" w14:paraId="538A5B37" w14:textId="77777777" w:rsidTr="00AB6BCA">
        <w:tc>
          <w:tcPr>
            <w:tcW w:w="1256" w:type="dxa"/>
          </w:tcPr>
          <w:p w14:paraId="0D9CC466" w14:textId="53DEFF1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52274822" w14:textId="2CEC8672" w:rsidR="00AB6BCA" w:rsidRDefault="00AB6BCA" w:rsidP="00AB6BCA">
            <w:pPr>
              <w:spacing w:line="240" w:lineRule="auto"/>
              <w:rPr>
                <w:rFonts w:eastAsia="Malgun Gothic"/>
                <w:lang w:eastAsia="ko-KR"/>
              </w:rPr>
            </w:pPr>
            <w:r>
              <w:rPr>
                <w:rFonts w:eastAsia="Malgun Gothic"/>
                <w:lang w:val="en-US" w:eastAsia="ko-KR"/>
              </w:rPr>
              <w:t>Alt. 2 /Alt. 1</w:t>
            </w:r>
          </w:p>
        </w:tc>
        <w:tc>
          <w:tcPr>
            <w:tcW w:w="7319" w:type="dxa"/>
          </w:tcPr>
          <w:p w14:paraId="48071A57" w14:textId="0C93A177" w:rsidR="00AB6BCA" w:rsidRDefault="00AB6BCA" w:rsidP="00AB6BCA">
            <w:pPr>
              <w:spacing w:line="240" w:lineRule="auto"/>
              <w:rPr>
                <w:rFonts w:eastAsia="Malgun Gothic"/>
                <w:lang w:eastAsia="ko-KR"/>
              </w:rPr>
            </w:pPr>
            <w:r>
              <w:rPr>
                <w:rFonts w:eastAsia="Malgun Gothic"/>
                <w:lang w:val="en-US" w:eastAsia="ko-KR"/>
              </w:rPr>
              <w:t xml:space="preserve">Considering this is an RRC parameter, and overhead is not a major concern, we think Alt. 2 can provide sufficient flexibility, especially, when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Malgun Gothic"/>
              </w:rPr>
              <w:t xml:space="preserve"> restricts the BD budget on P</w:t>
            </w:r>
            <w:r w:rsidR="00FB2C5A">
              <w:rPr>
                <w:rFonts w:eastAsia="Malgun Gothic"/>
              </w:rPr>
              <w:t>c</w:t>
            </w:r>
            <w:r>
              <w:rPr>
                <w:rFonts w:eastAsia="Malgun Gothic"/>
              </w:rPr>
              <w:t>ell. We are fine with Alt.1 too.</w:t>
            </w:r>
          </w:p>
        </w:tc>
      </w:tr>
      <w:tr w:rsidR="004C07B4" w14:paraId="256ED8EE" w14:textId="77777777" w:rsidTr="004C07B4">
        <w:tc>
          <w:tcPr>
            <w:tcW w:w="1256" w:type="dxa"/>
          </w:tcPr>
          <w:p w14:paraId="1D06F75E"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F4C920A"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2</w:t>
            </w:r>
          </w:p>
        </w:tc>
        <w:tc>
          <w:tcPr>
            <w:tcW w:w="7319" w:type="dxa"/>
          </w:tcPr>
          <w:p w14:paraId="278B48A6"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We think </w:t>
            </w:r>
            <w:r>
              <w:rPr>
                <w:rFonts w:eastAsia="MS Mincho" w:hint="eastAsia"/>
                <w:lang w:val="en-US" w:eastAsia="ja-JP"/>
              </w:rPr>
              <w:t>A</w:t>
            </w:r>
            <w:r>
              <w:rPr>
                <w:rFonts w:eastAsia="MS Mincho"/>
                <w:lang w:val="en-US" w:eastAsia="ja-JP"/>
              </w:rPr>
              <w:t>lt 2 is reasonable choice.</w:t>
            </w:r>
          </w:p>
        </w:tc>
      </w:tr>
      <w:tr w:rsidR="00FB2C5A" w14:paraId="780925FB" w14:textId="77777777" w:rsidTr="004C07B4">
        <w:tc>
          <w:tcPr>
            <w:tcW w:w="1256" w:type="dxa"/>
          </w:tcPr>
          <w:p w14:paraId="49147503" w14:textId="68977A17" w:rsidR="00FB2C5A" w:rsidRDefault="00FB2C5A" w:rsidP="00431758">
            <w:pPr>
              <w:spacing w:after="120"/>
              <w:jc w:val="both"/>
              <w:rPr>
                <w:rFonts w:eastAsia="MS Mincho"/>
                <w:lang w:val="en-US" w:eastAsia="ja-JP"/>
              </w:rPr>
            </w:pPr>
            <w:r>
              <w:rPr>
                <w:rFonts w:eastAsia="MS Mincho"/>
                <w:lang w:val="en-US" w:eastAsia="ja-JP"/>
              </w:rPr>
              <w:lastRenderedPageBreak/>
              <w:t>Ericsson1</w:t>
            </w:r>
          </w:p>
        </w:tc>
        <w:tc>
          <w:tcPr>
            <w:tcW w:w="1394" w:type="dxa"/>
          </w:tcPr>
          <w:p w14:paraId="30D9C0BE" w14:textId="55B97414" w:rsidR="00FB2C5A" w:rsidRDefault="00FB2C5A" w:rsidP="00431758">
            <w:pPr>
              <w:spacing w:line="240" w:lineRule="auto"/>
              <w:rPr>
                <w:rFonts w:eastAsia="MS Mincho"/>
                <w:lang w:val="en-US" w:eastAsia="ja-JP"/>
              </w:rPr>
            </w:pPr>
            <w:r>
              <w:rPr>
                <w:rFonts w:eastAsia="MS Mincho"/>
                <w:lang w:val="en-US" w:eastAsia="ja-JP"/>
              </w:rPr>
              <w:t>Alt2 or Alt 3</w:t>
            </w:r>
          </w:p>
        </w:tc>
        <w:tc>
          <w:tcPr>
            <w:tcW w:w="7319" w:type="dxa"/>
          </w:tcPr>
          <w:p w14:paraId="2CC40BE5" w14:textId="57110BA8" w:rsidR="00FB2C5A" w:rsidRDefault="00FB2C5A" w:rsidP="00431758">
            <w:pPr>
              <w:spacing w:line="240" w:lineRule="auto"/>
              <w:rPr>
                <w:rFonts w:eastAsia="MS Mincho"/>
                <w:lang w:val="en-US" w:eastAsia="ja-JP"/>
              </w:rPr>
            </w:pPr>
            <w:r>
              <w:rPr>
                <w:rFonts w:eastAsia="MS Mincho"/>
                <w:lang w:val="en-US" w:eastAsia="ja-JP"/>
              </w:rPr>
              <w:t>As discussed in our contribution, to cover cases with different #serving cells sufficient granularity is needed.</w:t>
            </w:r>
          </w:p>
        </w:tc>
      </w:tr>
      <w:tr w:rsidR="00CF2B0C" w14:paraId="6244246D" w14:textId="77777777" w:rsidTr="00CF2B0C">
        <w:tc>
          <w:tcPr>
            <w:tcW w:w="1256" w:type="dxa"/>
          </w:tcPr>
          <w:p w14:paraId="5B4B7D81" w14:textId="77777777" w:rsidR="00CF2B0C" w:rsidRPr="00966C9E" w:rsidRDefault="00CF2B0C" w:rsidP="00CE5BBB">
            <w:pPr>
              <w:spacing w:after="120"/>
              <w:jc w:val="both"/>
              <w:rPr>
                <w:rFonts w:eastAsiaTheme="minorEastAsia"/>
                <w:lang w:val="en-US" w:eastAsia="zh-CN"/>
              </w:rPr>
            </w:pPr>
            <w:r w:rsidRPr="006746CF">
              <w:rPr>
                <w:rFonts w:eastAsiaTheme="minorEastAsia"/>
                <w:lang w:val="en-US" w:eastAsia="zh-CN"/>
              </w:rPr>
              <w:t>Huawei, HiSilicon</w:t>
            </w:r>
          </w:p>
        </w:tc>
        <w:tc>
          <w:tcPr>
            <w:tcW w:w="1394" w:type="dxa"/>
          </w:tcPr>
          <w:p w14:paraId="7A1AA5EF"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9" w:type="dxa"/>
          </w:tcPr>
          <w:p w14:paraId="6B5CCD7D" w14:textId="77777777" w:rsidR="00CF2B0C" w:rsidRDefault="00CF2B0C" w:rsidP="00CE5BBB">
            <w:pPr>
              <w:spacing w:line="240" w:lineRule="auto"/>
              <w:rPr>
                <w:rFonts w:eastAsia="MS Mincho"/>
                <w:lang w:val="en-US" w:eastAsia="ja-JP"/>
              </w:rPr>
            </w:pPr>
          </w:p>
        </w:tc>
      </w:tr>
    </w:tbl>
    <w:p w14:paraId="08FA2F92" w14:textId="5432D6D2" w:rsidR="005A2882" w:rsidRDefault="005A2882">
      <w:pPr>
        <w:pStyle w:val="a4"/>
        <w:rPr>
          <w:lang w:val="en-GB"/>
        </w:rPr>
      </w:pPr>
    </w:p>
    <w:p w14:paraId="5BC6D917" w14:textId="77777777" w:rsidR="00C01792" w:rsidRDefault="00C01792" w:rsidP="00C01792">
      <w:pPr>
        <w:pStyle w:val="3"/>
        <w:rPr>
          <w:lang w:val="en-US" w:eastAsia="zh-CN"/>
        </w:rPr>
      </w:pPr>
      <w:r w:rsidRPr="00C34B0F">
        <w:rPr>
          <w:highlight w:val="yellow"/>
          <w:lang w:val="en-US" w:eastAsia="zh-CN"/>
        </w:rPr>
        <w:t>Proposal 2v2 (RRC impact)</w:t>
      </w:r>
    </w:p>
    <w:p w14:paraId="76833460" w14:textId="77777777" w:rsidR="00C01792" w:rsidRDefault="00C01792" w:rsidP="00C01792">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227D2BBB" w14:textId="77777777" w:rsidR="00C01792" w:rsidRDefault="00C01792" w:rsidP="00C01792">
      <w:pPr>
        <w:pStyle w:val="af8"/>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7036B4B" w14:textId="77777777" w:rsidR="00C01792" w:rsidRPr="00265DFB" w:rsidRDefault="00C01792" w:rsidP="00C01792">
      <w:pPr>
        <w:pStyle w:val="af8"/>
        <w:numPr>
          <w:ilvl w:val="2"/>
          <w:numId w:val="9"/>
        </w:numPr>
        <w:overflowPunct/>
        <w:autoSpaceDE/>
        <w:autoSpaceDN/>
        <w:adjustRightInd/>
        <w:spacing w:after="160" w:line="259" w:lineRule="auto"/>
        <w:jc w:val="both"/>
        <w:textAlignment w:val="auto"/>
        <w:rPr>
          <w:strike/>
        </w:rPr>
      </w:pPr>
      <w:r w:rsidRPr="00265DFB">
        <w:rPr>
          <w:strike/>
        </w:rPr>
        <w:t>Alt 1: 4 possible values</w:t>
      </w:r>
    </w:p>
    <w:p w14:paraId="1937E53B" w14:textId="77777777" w:rsidR="00C01792" w:rsidRDefault="00C01792" w:rsidP="00C01792">
      <w:pPr>
        <w:pStyle w:val="af8"/>
        <w:numPr>
          <w:ilvl w:val="2"/>
          <w:numId w:val="9"/>
        </w:numPr>
        <w:overflowPunct/>
        <w:autoSpaceDE/>
        <w:autoSpaceDN/>
        <w:adjustRightInd/>
        <w:spacing w:after="160" w:line="259" w:lineRule="auto"/>
        <w:jc w:val="both"/>
        <w:textAlignment w:val="auto"/>
      </w:pPr>
      <w:r>
        <w:t xml:space="preserve">Alt 2: 8 possible values  </w:t>
      </w:r>
    </w:p>
    <w:p w14:paraId="1061B8C4" w14:textId="77777777" w:rsidR="00C01792" w:rsidRDefault="00C01792" w:rsidP="00C01792">
      <w:pPr>
        <w:pStyle w:val="af8"/>
        <w:numPr>
          <w:ilvl w:val="2"/>
          <w:numId w:val="9"/>
        </w:numPr>
        <w:overflowPunct/>
        <w:autoSpaceDE/>
        <w:autoSpaceDN/>
        <w:adjustRightInd/>
        <w:spacing w:after="160" w:line="259" w:lineRule="auto"/>
        <w:jc w:val="both"/>
        <w:textAlignment w:val="auto"/>
        <w:rPr>
          <w:strike/>
        </w:rPr>
      </w:pPr>
      <w:r w:rsidRPr="00265DFB">
        <w:rPr>
          <w:strike/>
        </w:rPr>
        <w:t xml:space="preserve">Alt 3: 16 possible values </w:t>
      </w:r>
    </w:p>
    <w:p w14:paraId="0FF9F0C0"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414"/>
        <w:gridCol w:w="1284"/>
        <w:gridCol w:w="7264"/>
      </w:tblGrid>
      <w:tr w:rsidR="00C01792" w14:paraId="4E6D24A5" w14:textId="77777777" w:rsidTr="00737154">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95BC69"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4569C6A2"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05F6216E" w14:textId="77777777" w:rsidR="00C01792" w:rsidRDefault="00C01792" w:rsidP="00CE5BBB">
            <w:pPr>
              <w:spacing w:after="120"/>
              <w:rPr>
                <w:b/>
                <w:bCs/>
                <w:lang w:val="en-US" w:eastAsia="zh-CN"/>
              </w:rPr>
            </w:pPr>
            <w:r>
              <w:rPr>
                <w:b/>
                <w:bCs/>
                <w:lang w:val="en-US" w:eastAsia="zh-CN"/>
              </w:rPr>
              <w:t>Comments (Proposal 2v2)</w:t>
            </w:r>
          </w:p>
        </w:tc>
      </w:tr>
      <w:tr w:rsidR="00C01792" w14:paraId="28FF27C3" w14:textId="77777777" w:rsidTr="00737154">
        <w:tc>
          <w:tcPr>
            <w:tcW w:w="1414" w:type="dxa"/>
            <w:tcBorders>
              <w:top w:val="single" w:sz="4" w:space="0" w:color="auto"/>
              <w:left w:val="single" w:sz="4" w:space="0" w:color="auto"/>
              <w:bottom w:val="single" w:sz="4" w:space="0" w:color="auto"/>
              <w:right w:val="single" w:sz="4" w:space="0" w:color="auto"/>
            </w:tcBorders>
          </w:tcPr>
          <w:p w14:paraId="4C23A3CF"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E501C3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25604B3" w14:textId="77777777" w:rsidR="00C01792" w:rsidRDefault="00C01792" w:rsidP="00CE5BBB">
            <w:pPr>
              <w:spacing w:line="240" w:lineRule="auto"/>
              <w:rPr>
                <w:rFonts w:eastAsia="MS Mincho"/>
                <w:lang w:val="en-US" w:eastAsia="ja-JP"/>
              </w:rPr>
            </w:pPr>
            <w:r>
              <w:rPr>
                <w:rFonts w:eastAsia="MS Mincho"/>
                <w:lang w:val="en-US" w:eastAsia="ja-JP"/>
              </w:rPr>
              <w:t>Based on company views from Discussion point 2.</w:t>
            </w:r>
            <w:r>
              <w:rPr>
                <w:rFonts w:eastAsia="MS Mincho"/>
                <w:lang w:val="en-US" w:eastAsia="ja-JP"/>
              </w:rPr>
              <w:br/>
              <w:t xml:space="preserve">Alt 2 seems to be acceptable to most companies.  </w:t>
            </w:r>
          </w:p>
        </w:tc>
      </w:tr>
      <w:tr w:rsidR="00C01792" w14:paraId="7B64DBE2" w14:textId="77777777" w:rsidTr="00737154">
        <w:tc>
          <w:tcPr>
            <w:tcW w:w="1414" w:type="dxa"/>
            <w:tcBorders>
              <w:top w:val="single" w:sz="4" w:space="0" w:color="auto"/>
              <w:left w:val="single" w:sz="4" w:space="0" w:color="auto"/>
              <w:bottom w:val="single" w:sz="4" w:space="0" w:color="auto"/>
              <w:right w:val="single" w:sz="4" w:space="0" w:color="auto"/>
            </w:tcBorders>
          </w:tcPr>
          <w:p w14:paraId="5FA52A6C" w14:textId="7DFAF043"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5E594F1E" w14:textId="4B18CEE4" w:rsidR="00C01792" w:rsidRPr="00DC4B5D" w:rsidRDefault="00DC4B5D"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233D2298" w14:textId="6B433967" w:rsidR="00C01792" w:rsidRPr="00DC4B5D" w:rsidRDefault="00DC4B5D" w:rsidP="00DC4B5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also need to further determine the detailed candidate values for</w:t>
            </w:r>
            <m:oMath>
              <m:r>
                <m:rPr>
                  <m:sty m:val="p"/>
                </m:rPr>
                <w:rPr>
                  <w:rFonts w:ascii="Cambria Math" w:hAnsi="Cambria Math"/>
                </w:rPr>
                <m:t>α</m:t>
              </m:r>
            </m:oMath>
            <w:r>
              <w:rPr>
                <w:rFonts w:eastAsiaTheme="minorEastAsia"/>
                <w:lang w:val="en-US" w:eastAsia="zh-CN"/>
              </w:rPr>
              <w:t>.</w:t>
            </w:r>
          </w:p>
        </w:tc>
      </w:tr>
      <w:tr w:rsidR="00737154" w14:paraId="431EB770" w14:textId="77777777" w:rsidTr="00737154">
        <w:tc>
          <w:tcPr>
            <w:tcW w:w="1414" w:type="dxa"/>
          </w:tcPr>
          <w:p w14:paraId="56563166" w14:textId="77777777" w:rsidR="00737154" w:rsidRPr="006746CF" w:rsidRDefault="00737154"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43B206AC" w14:textId="62F6F925" w:rsidR="00737154" w:rsidRPr="002D53A4" w:rsidRDefault="00737154" w:rsidP="009A61F0">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FB6CE8D" w14:textId="77777777" w:rsidR="00737154" w:rsidRDefault="00737154" w:rsidP="009A61F0">
            <w:pPr>
              <w:spacing w:line="240" w:lineRule="auto"/>
              <w:rPr>
                <w:rFonts w:eastAsia="MS Mincho"/>
                <w:lang w:val="en-US" w:eastAsia="ja-JP"/>
              </w:rPr>
            </w:pPr>
          </w:p>
        </w:tc>
      </w:tr>
    </w:tbl>
    <w:p w14:paraId="3D680CFB" w14:textId="77777777" w:rsidR="00C01792" w:rsidRPr="004C07B4" w:rsidRDefault="00C01792">
      <w:pPr>
        <w:pStyle w:val="a4"/>
        <w:rPr>
          <w:lang w:val="en-GB"/>
        </w:rPr>
      </w:pPr>
    </w:p>
    <w:p w14:paraId="00FFA6B2" w14:textId="77777777" w:rsidR="005A2882" w:rsidRPr="00C01792" w:rsidRDefault="00463D85" w:rsidP="00C01792">
      <w:pPr>
        <w:pStyle w:val="a4"/>
        <w:rPr>
          <w:rFonts w:ascii="Arial" w:hAnsi="Arial" w:cs="Arial"/>
          <w:b/>
          <w:bCs/>
          <w:u w:val="single"/>
        </w:rPr>
      </w:pPr>
      <w:r w:rsidRPr="00C01792">
        <w:rPr>
          <w:rFonts w:ascii="Arial" w:hAnsi="Arial" w:cs="Arial"/>
          <w:b/>
          <w:bCs/>
          <w:u w:val="single"/>
        </w:rPr>
        <w:t>Discussion Point 3 (RRC impact)</w:t>
      </w:r>
    </w:p>
    <w:p w14:paraId="6AAAA60C" w14:textId="77777777" w:rsidR="005A2882" w:rsidRDefault="00463D85">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2FB0FAB8" w14:textId="77777777" w:rsidR="005A2882" w:rsidRDefault="00463D85">
      <w:pPr>
        <w:pStyle w:val="af8"/>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338F3A6A" w14:textId="77777777" w:rsidR="005A2882" w:rsidRDefault="00463D85">
      <w:pPr>
        <w:pStyle w:val="af8"/>
        <w:numPr>
          <w:ilvl w:val="2"/>
          <w:numId w:val="9"/>
        </w:numPr>
        <w:overflowPunct/>
        <w:autoSpaceDE/>
        <w:autoSpaceDN/>
        <w:adjustRightInd/>
        <w:spacing w:after="160" w:line="259" w:lineRule="auto"/>
        <w:jc w:val="both"/>
        <w:textAlignment w:val="auto"/>
      </w:pPr>
      <w:r>
        <w:t xml:space="preserve">Alt 1: same parameter </w:t>
      </w:r>
      <m:oMath>
        <m:r>
          <m:rPr>
            <m:sty m:val="p"/>
          </m:rPr>
          <w:rPr>
            <w:rFonts w:ascii="Cambria Math" w:hAnsi="Cambria Math"/>
          </w:rPr>
          <m:t>α</m:t>
        </m:r>
      </m:oMath>
      <w:r>
        <w:t xml:space="preserve"> agreed for BD limit handling is used</w:t>
      </w:r>
    </w:p>
    <w:p w14:paraId="18C0B89F" w14:textId="77777777" w:rsidR="005A2882" w:rsidRDefault="00463D85">
      <w:pPr>
        <w:pStyle w:val="af8"/>
        <w:numPr>
          <w:ilvl w:val="2"/>
          <w:numId w:val="9"/>
        </w:numPr>
        <w:overflowPunct/>
        <w:autoSpaceDE/>
        <w:autoSpaceDN/>
        <w:adjustRightInd/>
        <w:spacing w:after="160" w:line="259" w:lineRule="auto"/>
        <w:jc w:val="both"/>
        <w:textAlignment w:val="auto"/>
      </w:pPr>
      <w:r>
        <w:t xml:space="preserve">Alt 2: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is same</w:t>
      </w:r>
    </w:p>
    <w:p w14:paraId="34776382" w14:textId="77777777" w:rsidR="005A2882" w:rsidRDefault="00463D85">
      <w:pPr>
        <w:pStyle w:val="af8"/>
        <w:numPr>
          <w:ilvl w:val="2"/>
          <w:numId w:val="9"/>
        </w:numPr>
        <w:overflowPunct/>
        <w:autoSpaceDE/>
        <w:autoSpaceDN/>
        <w:adjustRightInd/>
        <w:spacing w:after="160" w:line="259" w:lineRule="auto"/>
        <w:jc w:val="both"/>
        <w:textAlignment w:val="auto"/>
      </w:pPr>
      <w:r>
        <w:t xml:space="preserve">Alt 3: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can be different</w:t>
      </w:r>
    </w:p>
    <w:p w14:paraId="63315175"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6"/>
        <w:tblW w:w="9962" w:type="dxa"/>
        <w:tblLook w:val="04A0" w:firstRow="1" w:lastRow="0" w:firstColumn="1" w:lastColumn="0" w:noHBand="0" w:noVBand="1"/>
      </w:tblPr>
      <w:tblGrid>
        <w:gridCol w:w="1256"/>
        <w:gridCol w:w="1394"/>
        <w:gridCol w:w="7312"/>
      </w:tblGrid>
      <w:tr w:rsidR="005A2882" w14:paraId="710DB20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760EF088"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9B5A"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50A8E9B" w14:textId="77777777" w:rsidR="005A2882" w:rsidRDefault="00463D85">
            <w:pPr>
              <w:spacing w:after="120"/>
              <w:rPr>
                <w:b/>
                <w:bCs/>
                <w:lang w:val="en-US" w:eastAsia="zh-CN"/>
              </w:rPr>
            </w:pPr>
            <w:r>
              <w:rPr>
                <w:b/>
                <w:bCs/>
                <w:lang w:val="en-US" w:eastAsia="zh-CN"/>
              </w:rPr>
              <w:t>Comments (Discussion Point 3)</w:t>
            </w:r>
          </w:p>
        </w:tc>
      </w:tr>
      <w:tr w:rsidR="005A2882" w14:paraId="79F0415A" w14:textId="77777777" w:rsidTr="00AB6BCA">
        <w:tc>
          <w:tcPr>
            <w:tcW w:w="1256" w:type="dxa"/>
            <w:tcBorders>
              <w:top w:val="single" w:sz="4" w:space="0" w:color="auto"/>
              <w:left w:val="single" w:sz="4" w:space="0" w:color="auto"/>
              <w:bottom w:val="single" w:sz="4" w:space="0" w:color="auto"/>
              <w:right w:val="single" w:sz="4" w:space="0" w:color="auto"/>
            </w:tcBorders>
          </w:tcPr>
          <w:p w14:paraId="357317E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1B68A14F"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1801038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4997D740" w14:textId="77777777" w:rsidTr="00AB6BCA">
        <w:tc>
          <w:tcPr>
            <w:tcW w:w="1256" w:type="dxa"/>
            <w:tcBorders>
              <w:top w:val="single" w:sz="4" w:space="0" w:color="auto"/>
              <w:left w:val="single" w:sz="4" w:space="0" w:color="auto"/>
              <w:bottom w:val="single" w:sz="4" w:space="0" w:color="auto"/>
              <w:right w:val="single" w:sz="4" w:space="0" w:color="auto"/>
            </w:tcBorders>
          </w:tcPr>
          <w:p w14:paraId="1108239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492D8C"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2650C5C" w14:textId="77777777" w:rsidR="005A2882" w:rsidRDefault="00463D85">
            <w:pPr>
              <w:spacing w:line="240" w:lineRule="auto"/>
              <w:rPr>
                <w:rFonts w:eastAsia="MS Mincho"/>
                <w:lang w:val="en-US" w:eastAsia="ja-JP"/>
              </w:rPr>
            </w:pPr>
            <w:r>
              <w:rPr>
                <w:rFonts w:eastAsia="MS Mincho"/>
                <w:lang w:val="en-US" w:eastAsia="ja-JP"/>
              </w:rPr>
              <w:t>There is some merit in having different CCE and BD distribution, but due to simplicity we prefer having this the same.</w:t>
            </w:r>
          </w:p>
        </w:tc>
      </w:tr>
      <w:tr w:rsidR="005A2882" w14:paraId="4F7917B5" w14:textId="77777777" w:rsidTr="00AB6BCA">
        <w:tc>
          <w:tcPr>
            <w:tcW w:w="1256" w:type="dxa"/>
            <w:tcBorders>
              <w:top w:val="single" w:sz="4" w:space="0" w:color="auto"/>
              <w:left w:val="single" w:sz="4" w:space="0" w:color="auto"/>
              <w:bottom w:val="single" w:sz="4" w:space="0" w:color="auto"/>
              <w:right w:val="single" w:sz="4" w:space="0" w:color="auto"/>
            </w:tcBorders>
          </w:tcPr>
          <w:p w14:paraId="61299270"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12E3BD17"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45D9CC22" w14:textId="77777777" w:rsidR="005A2882" w:rsidRDefault="005A2882">
            <w:pPr>
              <w:spacing w:line="240" w:lineRule="auto"/>
              <w:rPr>
                <w:rFonts w:eastAsia="MS Mincho"/>
                <w:lang w:val="en-US" w:eastAsia="ja-JP"/>
              </w:rPr>
            </w:pPr>
          </w:p>
        </w:tc>
      </w:tr>
      <w:tr w:rsidR="005A2882" w14:paraId="77497390" w14:textId="77777777" w:rsidTr="00AB6BCA">
        <w:tc>
          <w:tcPr>
            <w:tcW w:w="1256" w:type="dxa"/>
            <w:tcBorders>
              <w:top w:val="single" w:sz="4" w:space="0" w:color="auto"/>
              <w:left w:val="single" w:sz="4" w:space="0" w:color="auto"/>
              <w:bottom w:val="single" w:sz="4" w:space="0" w:color="auto"/>
              <w:right w:val="single" w:sz="4" w:space="0" w:color="auto"/>
            </w:tcBorders>
          </w:tcPr>
          <w:p w14:paraId="738F4F0C"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1394" w:type="dxa"/>
            <w:tcBorders>
              <w:top w:val="single" w:sz="4" w:space="0" w:color="auto"/>
              <w:left w:val="single" w:sz="4" w:space="0" w:color="auto"/>
              <w:bottom w:val="single" w:sz="4" w:space="0" w:color="auto"/>
              <w:right w:val="single" w:sz="4" w:space="0" w:color="auto"/>
            </w:tcBorders>
          </w:tcPr>
          <w:p w14:paraId="5BD8667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7DF9450" w14:textId="77777777" w:rsidR="005A2882" w:rsidRDefault="00463D85">
            <w:pPr>
              <w:spacing w:line="240" w:lineRule="auto"/>
              <w:rPr>
                <w:rFonts w:eastAsia="MS Mincho"/>
                <w:lang w:val="en-US" w:eastAsia="ja-JP"/>
              </w:rPr>
            </w:pPr>
            <w:r>
              <w:rPr>
                <w:rFonts w:eastAsia="MS Mincho"/>
                <w:lang w:val="en-US" w:eastAsia="ja-JP"/>
              </w:rPr>
              <w:t xml:space="preserve">The bottleneck is the number of CCEs. The network can select </w:t>
            </w:r>
            <m:oMath>
              <m:r>
                <m:rPr>
                  <m:sty m:val="p"/>
                </m:rPr>
                <w:rPr>
                  <w:rFonts w:ascii="Cambria Math" w:hAnsi="Cambria Math"/>
                </w:rPr>
                <m:t>α</m:t>
              </m:r>
            </m:oMath>
            <w:r>
              <w:rPr>
                <w:rFonts w:eastAsia="MS Mincho"/>
                <w:lang w:val="en-US" w:eastAsia="ja-JP"/>
              </w:rPr>
              <w:t xml:space="preserve"> based on CCE requirement. Whether a somewhat smaller or somewhat larger </w:t>
            </w:r>
            <m:oMath>
              <m:r>
                <m:rPr>
                  <m:sty m:val="p"/>
                </m:rPr>
                <w:rPr>
                  <w:rFonts w:ascii="Cambria Math" w:hAnsi="Cambria Math"/>
                </w:rPr>
                <m:t>α</m:t>
              </m:r>
            </m:oMath>
            <w:r>
              <w:rPr>
                <w:rFonts w:eastAsia="MS Mincho"/>
                <w:lang w:val="en-US" w:eastAsia="ja-JP"/>
              </w:rPr>
              <w:t xml:space="preserve"> is used for BDs would make no difference.</w:t>
            </w:r>
          </w:p>
        </w:tc>
      </w:tr>
      <w:tr w:rsidR="005A2882" w14:paraId="6F8B7374" w14:textId="77777777" w:rsidTr="00AB6BCA">
        <w:tc>
          <w:tcPr>
            <w:tcW w:w="1256" w:type="dxa"/>
            <w:tcBorders>
              <w:top w:val="single" w:sz="4" w:space="0" w:color="auto"/>
              <w:left w:val="single" w:sz="4" w:space="0" w:color="auto"/>
              <w:bottom w:val="single" w:sz="4" w:space="0" w:color="auto"/>
              <w:right w:val="single" w:sz="4" w:space="0" w:color="auto"/>
            </w:tcBorders>
          </w:tcPr>
          <w:p w14:paraId="57E3457C"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44ED8EB9"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 or Alt.2</w:t>
            </w:r>
          </w:p>
        </w:tc>
        <w:tc>
          <w:tcPr>
            <w:tcW w:w="7312" w:type="dxa"/>
            <w:tcBorders>
              <w:top w:val="single" w:sz="4" w:space="0" w:color="auto"/>
              <w:left w:val="single" w:sz="4" w:space="0" w:color="auto"/>
              <w:bottom w:val="single" w:sz="4" w:space="0" w:color="auto"/>
              <w:right w:val="single" w:sz="4" w:space="0" w:color="auto"/>
            </w:tcBorders>
          </w:tcPr>
          <w:p w14:paraId="68891F87" w14:textId="77777777" w:rsidR="005A2882" w:rsidRDefault="00463D85">
            <w:pPr>
              <w:spacing w:line="240" w:lineRule="auto"/>
              <w:rPr>
                <w:rFonts w:eastAsia="MS Mincho"/>
                <w:lang w:val="en-US" w:eastAsia="ja-JP"/>
              </w:rPr>
            </w:pPr>
            <w:r>
              <w:rPr>
                <w:rFonts w:eastAsia="MS Mincho" w:hint="eastAsia"/>
                <w:lang w:val="en-US" w:eastAsia="ja-JP"/>
              </w:rPr>
              <w:t>O</w:t>
            </w:r>
            <w:r>
              <w:rPr>
                <w:rFonts w:eastAsia="MS Mincho"/>
                <w:lang w:val="en-US" w:eastAsia="ja-JP"/>
              </w:rPr>
              <w:t>n P(S)Cell, necessary number of CCEs are typically larger compared to that of BDs since common search space sets basically requires higher ALs. Therefore, we understand the motivation of having separate parameters for BD split and CCE split. We do not think Alt.2 brings issue if the number of values of the parameter is reasonably small (preferably 4 values, possibly 8 values) and the values are also reasonable.</w:t>
            </w:r>
          </w:p>
        </w:tc>
      </w:tr>
      <w:tr w:rsidR="005A2882" w14:paraId="427567C7" w14:textId="77777777" w:rsidTr="00AB6BCA">
        <w:tc>
          <w:tcPr>
            <w:tcW w:w="1256" w:type="dxa"/>
            <w:tcBorders>
              <w:top w:val="single" w:sz="4" w:space="0" w:color="auto"/>
              <w:left w:val="single" w:sz="4" w:space="0" w:color="auto"/>
              <w:bottom w:val="single" w:sz="4" w:space="0" w:color="auto"/>
              <w:right w:val="single" w:sz="4" w:space="0" w:color="auto"/>
            </w:tcBorders>
          </w:tcPr>
          <w:p w14:paraId="53D91B2E"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4AF49F3C" w14:textId="77777777" w:rsidR="005A2882" w:rsidRDefault="00463D85">
            <w:pPr>
              <w:spacing w:line="240" w:lineRule="auto"/>
              <w:rPr>
                <w:rFonts w:eastAsia="MS Mincho"/>
                <w:lang w:val="en-US" w:eastAsia="ja-JP"/>
              </w:rPr>
            </w:pPr>
            <w:r>
              <w:rPr>
                <w:rFonts w:eastAsia="MS Mincho"/>
                <w:lang w:val="en-US" w:eastAsia="ja-JP"/>
              </w:rPr>
              <w:t>Alt 1</w:t>
            </w:r>
          </w:p>
        </w:tc>
        <w:tc>
          <w:tcPr>
            <w:tcW w:w="7312" w:type="dxa"/>
            <w:tcBorders>
              <w:top w:val="single" w:sz="4" w:space="0" w:color="auto"/>
              <w:left w:val="single" w:sz="4" w:space="0" w:color="auto"/>
              <w:bottom w:val="single" w:sz="4" w:space="0" w:color="auto"/>
              <w:right w:val="single" w:sz="4" w:space="0" w:color="auto"/>
            </w:tcBorders>
          </w:tcPr>
          <w:p w14:paraId="258D8D60" w14:textId="77777777" w:rsidR="005A2882" w:rsidRDefault="00463D85">
            <w:pPr>
              <w:spacing w:line="240" w:lineRule="auto"/>
              <w:rPr>
                <w:rFonts w:eastAsia="MS Mincho"/>
                <w:lang w:val="en-US" w:eastAsia="ja-JP"/>
              </w:rPr>
            </w:pPr>
            <w:r>
              <w:rPr>
                <w:rFonts w:eastAsia="MS Mincho"/>
                <w:lang w:val="en-US" w:eastAsia="ja-JP"/>
              </w:rPr>
              <w:t>Due to simplicity we prefer having this the same, unless a clear performance gain is justified for other alternatives.</w:t>
            </w:r>
          </w:p>
        </w:tc>
      </w:tr>
      <w:tr w:rsidR="005A2882" w14:paraId="0E198F78" w14:textId="77777777" w:rsidTr="00AB6BCA">
        <w:tc>
          <w:tcPr>
            <w:tcW w:w="1256" w:type="dxa"/>
          </w:tcPr>
          <w:p w14:paraId="2D1B1735"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035624E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Pr>
          <w:p w14:paraId="1AD23A76" w14:textId="77777777" w:rsidR="005A2882" w:rsidRDefault="005A2882">
            <w:pPr>
              <w:spacing w:line="240" w:lineRule="auto"/>
              <w:rPr>
                <w:rFonts w:eastAsia="MS Mincho"/>
                <w:lang w:val="en-US" w:eastAsia="ja-JP"/>
              </w:rPr>
            </w:pPr>
          </w:p>
        </w:tc>
      </w:tr>
      <w:tr w:rsidR="005A2882" w14:paraId="375C3E1E" w14:textId="77777777" w:rsidTr="00AB6BCA">
        <w:tc>
          <w:tcPr>
            <w:tcW w:w="1256" w:type="dxa"/>
          </w:tcPr>
          <w:p w14:paraId="05A1B6D4" w14:textId="77777777" w:rsidR="005A2882" w:rsidRDefault="00463D8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27EF9A64"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2E02AAB9" w14:textId="77777777" w:rsidR="005A2882" w:rsidRDefault="005A2882">
            <w:pPr>
              <w:spacing w:line="240" w:lineRule="auto"/>
              <w:rPr>
                <w:rFonts w:eastAsia="MS Mincho"/>
                <w:lang w:val="en-US" w:eastAsia="ja-JP"/>
              </w:rPr>
            </w:pPr>
          </w:p>
        </w:tc>
      </w:tr>
      <w:tr w:rsidR="005A2882" w14:paraId="542C2295" w14:textId="77777777" w:rsidTr="00AB6BCA">
        <w:tc>
          <w:tcPr>
            <w:tcW w:w="1256" w:type="dxa"/>
          </w:tcPr>
          <w:p w14:paraId="68C7E69A"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57E69CC0"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lt.1/2/3</w:t>
            </w:r>
          </w:p>
        </w:tc>
        <w:tc>
          <w:tcPr>
            <w:tcW w:w="7312" w:type="dxa"/>
          </w:tcPr>
          <w:p w14:paraId="451866CA" w14:textId="77777777" w:rsidR="005A2882" w:rsidRDefault="00463D85">
            <w:pPr>
              <w:spacing w:line="240" w:lineRule="auto"/>
              <w:rPr>
                <w:rFonts w:eastAsiaTheme="minorEastAsia"/>
                <w:lang w:val="en-US" w:eastAsia="zh-CN"/>
              </w:rPr>
            </w:pPr>
            <w:r>
              <w:rPr>
                <w:rFonts w:eastAsiaTheme="minorEastAsia"/>
                <w:lang w:val="en-US" w:eastAsia="zh-CN"/>
              </w:rPr>
              <w:t>We are ok with all the three alternatives. Alt.1 can work while Alt.2/3 can provide more flexibility.</w:t>
            </w:r>
          </w:p>
        </w:tc>
      </w:tr>
      <w:tr w:rsidR="005A2882" w14:paraId="0CFFB2D7" w14:textId="77777777" w:rsidTr="00AB6BCA">
        <w:tc>
          <w:tcPr>
            <w:tcW w:w="1256" w:type="dxa"/>
          </w:tcPr>
          <w:p w14:paraId="3C3787BE"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395F6728"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2" w:type="dxa"/>
          </w:tcPr>
          <w:p w14:paraId="1C0528E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similar views with Samsung. Besides, whether or not the CCEs can be fully used highly depends on the search space configuration, e.g. the number of CCE, the distribution of AL. The benefits of alt 2 may be restricted.</w:t>
            </w:r>
          </w:p>
        </w:tc>
      </w:tr>
      <w:tr w:rsidR="005A2882" w14:paraId="4044D621" w14:textId="77777777" w:rsidTr="00AB6BCA">
        <w:tc>
          <w:tcPr>
            <w:tcW w:w="1256" w:type="dxa"/>
          </w:tcPr>
          <w:p w14:paraId="487C920F" w14:textId="77777777" w:rsidR="005A2882" w:rsidRDefault="00463D85">
            <w:pPr>
              <w:spacing w:after="120"/>
              <w:jc w:val="both"/>
              <w:rPr>
                <w:rFonts w:eastAsiaTheme="minorEastAsia"/>
                <w:lang w:val="en-US" w:eastAsia="zh-CN"/>
              </w:rPr>
            </w:pPr>
            <w:r>
              <w:rPr>
                <w:rFonts w:eastAsia="Malgun Gothic" w:hint="eastAsia"/>
                <w:lang w:val="en-US" w:eastAsia="ko-KR"/>
              </w:rPr>
              <w:t>L</w:t>
            </w:r>
            <w:r>
              <w:rPr>
                <w:rFonts w:eastAsia="Malgun Gothic"/>
                <w:lang w:val="en-US" w:eastAsia="ko-KR"/>
              </w:rPr>
              <w:t>G Electronics</w:t>
            </w:r>
          </w:p>
        </w:tc>
        <w:tc>
          <w:tcPr>
            <w:tcW w:w="1394" w:type="dxa"/>
          </w:tcPr>
          <w:p w14:paraId="6DFC2CE0" w14:textId="77777777" w:rsidR="005A2882" w:rsidRDefault="00463D85">
            <w:pPr>
              <w:spacing w:line="240" w:lineRule="auto"/>
              <w:rPr>
                <w:rFonts w:eastAsiaTheme="minorEastAsia"/>
                <w:lang w:val="en-US" w:eastAsia="zh-CN"/>
              </w:rPr>
            </w:pPr>
            <w:r>
              <w:rPr>
                <w:rFonts w:eastAsia="Malgun Gothic" w:hint="eastAsia"/>
                <w:lang w:val="en-US" w:eastAsia="ko-KR"/>
              </w:rPr>
              <w:t>Alt 1</w:t>
            </w:r>
          </w:p>
        </w:tc>
        <w:tc>
          <w:tcPr>
            <w:tcW w:w="7312" w:type="dxa"/>
          </w:tcPr>
          <w:p w14:paraId="7E528EFF" w14:textId="77777777" w:rsidR="005A2882" w:rsidRDefault="005A2882">
            <w:pPr>
              <w:spacing w:line="240" w:lineRule="auto"/>
              <w:rPr>
                <w:rFonts w:eastAsiaTheme="minorEastAsia"/>
                <w:lang w:val="en-US" w:eastAsia="zh-CN"/>
              </w:rPr>
            </w:pPr>
          </w:p>
        </w:tc>
      </w:tr>
      <w:tr w:rsidR="005A2882" w14:paraId="2E7EAD2F" w14:textId="77777777" w:rsidTr="00AB6BCA">
        <w:tc>
          <w:tcPr>
            <w:tcW w:w="1256" w:type="dxa"/>
          </w:tcPr>
          <w:p w14:paraId="2BD795D1"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089B4700"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47FF76D5" w14:textId="77777777" w:rsidR="005A2882" w:rsidRDefault="00463D85">
            <w:pPr>
              <w:spacing w:line="240" w:lineRule="auto"/>
              <w:rPr>
                <w:rFonts w:eastAsiaTheme="minorEastAsia"/>
                <w:lang w:val="en-US" w:eastAsia="zh-CN"/>
              </w:rPr>
            </w:pPr>
            <w:r>
              <w:rPr>
                <w:rFonts w:hint="eastAsia"/>
                <w:lang w:val="en-US" w:eastAsia="zh-CN"/>
              </w:rPr>
              <w:t>We prefer to configure same scaling factor for BD and CCE limit handling to avoid additional network scheduling complexity.</w:t>
            </w:r>
          </w:p>
        </w:tc>
      </w:tr>
      <w:tr w:rsidR="005A2882" w14:paraId="3DF2FB92" w14:textId="77777777" w:rsidTr="00AB6BCA">
        <w:tc>
          <w:tcPr>
            <w:tcW w:w="1256" w:type="dxa"/>
          </w:tcPr>
          <w:p w14:paraId="4CC6BBD1"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tcPr>
          <w:p w14:paraId="7F200F4C"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tcPr>
          <w:p w14:paraId="0BF7D6AA" w14:textId="77777777" w:rsidR="005A2882" w:rsidRDefault="005A2882">
            <w:pPr>
              <w:spacing w:line="240" w:lineRule="auto"/>
              <w:rPr>
                <w:rFonts w:eastAsiaTheme="minorEastAsia"/>
                <w:lang w:val="en-US" w:eastAsia="zh-CN"/>
              </w:rPr>
            </w:pPr>
          </w:p>
        </w:tc>
      </w:tr>
      <w:tr w:rsidR="005A2882" w14:paraId="3AC2E520" w14:textId="77777777" w:rsidTr="00AB6BCA">
        <w:tc>
          <w:tcPr>
            <w:tcW w:w="1256" w:type="dxa"/>
          </w:tcPr>
          <w:p w14:paraId="2DA9D247"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6F4B725" w14:textId="77777777" w:rsidR="005A2882" w:rsidRDefault="00463D85">
            <w:pPr>
              <w:spacing w:line="240" w:lineRule="auto"/>
              <w:rPr>
                <w:rFonts w:eastAsia="Malgun Gothic"/>
                <w:lang w:eastAsia="ko-KR"/>
              </w:rPr>
            </w:pPr>
            <w:r>
              <w:rPr>
                <w:rFonts w:eastAsia="Malgun Gothic"/>
                <w:lang w:eastAsia="ko-KR"/>
              </w:rPr>
              <w:t>Alt 1</w:t>
            </w:r>
          </w:p>
        </w:tc>
        <w:tc>
          <w:tcPr>
            <w:tcW w:w="7312" w:type="dxa"/>
          </w:tcPr>
          <w:p w14:paraId="5522FFF9" w14:textId="77777777" w:rsidR="005A2882" w:rsidRDefault="005A2882">
            <w:pPr>
              <w:spacing w:line="240" w:lineRule="auto"/>
              <w:rPr>
                <w:rFonts w:eastAsiaTheme="minorEastAsia"/>
                <w:lang w:val="en-US" w:eastAsia="zh-CN"/>
              </w:rPr>
            </w:pPr>
          </w:p>
        </w:tc>
      </w:tr>
      <w:tr w:rsidR="00AB6BCA" w14:paraId="1B30B440" w14:textId="77777777" w:rsidTr="00AB6BCA">
        <w:tc>
          <w:tcPr>
            <w:tcW w:w="1256" w:type="dxa"/>
          </w:tcPr>
          <w:p w14:paraId="0FDEF596" w14:textId="4DD88FE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77803AF4" w14:textId="0814F1E7"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tcPr>
          <w:p w14:paraId="0D629D14" w14:textId="2690D6C1" w:rsidR="00AB6BCA" w:rsidRDefault="00AB6BCA" w:rsidP="00AB6BCA">
            <w:pPr>
              <w:spacing w:line="240" w:lineRule="auto"/>
              <w:rPr>
                <w:rFonts w:eastAsiaTheme="minorEastAsia"/>
                <w:lang w:val="en-US" w:eastAsia="zh-CN"/>
              </w:rPr>
            </w:pPr>
            <w:r>
              <w:rPr>
                <w:rFonts w:eastAsiaTheme="minorEastAsia"/>
                <w:lang w:val="en-US" w:eastAsia="zh-CN"/>
              </w:rPr>
              <w:t xml:space="preserve">We prefer Alt. 1 to avoid additional discussion on potential invalid/not useful combinations of </w:t>
            </w:r>
            <m:oMath>
              <m:r>
                <w:rPr>
                  <w:rFonts w:ascii="Cambria Math" w:eastAsiaTheme="minorEastAsia" w:hAnsi="Cambria Math"/>
                  <w:lang w:val="en-US" w:eastAsia="zh-CN"/>
                </w:rPr>
                <m:t>(</m:t>
              </m:r>
              <m:r>
                <m:rPr>
                  <m:sty m:val="p"/>
                </m:rPr>
                <w:rPr>
                  <w:rFonts w:ascii="Cambria Math" w:hAnsi="Cambria Math"/>
                </w:rPr>
                <m:t>α</m:t>
              </m:r>
            </m:oMath>
            <w:r>
              <w:rPr>
                <w:rFonts w:eastAsiaTheme="minorEastAsia"/>
              </w:rPr>
              <w:t xml:space="preserve">, </w:t>
            </w:r>
            <m:oMath>
              <m:r>
                <m:rPr>
                  <m:sty m:val="p"/>
                </m:rPr>
                <w:rPr>
                  <w:rFonts w:ascii="Cambria Math" w:hAnsi="Cambria Math"/>
                </w:rPr>
                <m:t>α_cce)</m:t>
              </m:r>
            </m:oMath>
            <w:r>
              <w:rPr>
                <w:rFonts w:eastAsiaTheme="minorEastAsia"/>
              </w:rPr>
              <w:t>.</w:t>
            </w:r>
          </w:p>
        </w:tc>
      </w:tr>
      <w:tr w:rsidR="004C07B4" w14:paraId="4D621820" w14:textId="77777777" w:rsidTr="004C07B4">
        <w:tc>
          <w:tcPr>
            <w:tcW w:w="1256" w:type="dxa"/>
          </w:tcPr>
          <w:p w14:paraId="4EE750FB"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1B1A9928"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672638D" w14:textId="77777777" w:rsidR="004C07B4" w:rsidRDefault="004C07B4" w:rsidP="00431758">
            <w:pPr>
              <w:spacing w:line="240" w:lineRule="auto"/>
              <w:rPr>
                <w:rFonts w:eastAsiaTheme="minorEastAsia"/>
                <w:lang w:val="en-US" w:eastAsia="zh-CN"/>
              </w:rPr>
            </w:pPr>
          </w:p>
        </w:tc>
      </w:tr>
      <w:tr w:rsidR="00FB2C5A" w14:paraId="466BED49" w14:textId="77777777" w:rsidTr="004C07B4">
        <w:tc>
          <w:tcPr>
            <w:tcW w:w="1256" w:type="dxa"/>
          </w:tcPr>
          <w:p w14:paraId="646EFF93" w14:textId="7AD4C13E" w:rsidR="00FB2C5A" w:rsidRDefault="00FB2C5A" w:rsidP="00431758">
            <w:pPr>
              <w:spacing w:after="120"/>
              <w:jc w:val="both"/>
              <w:rPr>
                <w:rFonts w:eastAsia="MS Mincho"/>
                <w:lang w:val="en-US" w:eastAsia="ja-JP"/>
              </w:rPr>
            </w:pPr>
            <w:r>
              <w:rPr>
                <w:rFonts w:eastAsia="MS Mincho"/>
                <w:lang w:val="en-US" w:eastAsia="ja-JP"/>
              </w:rPr>
              <w:t>Ericsson1</w:t>
            </w:r>
          </w:p>
        </w:tc>
        <w:tc>
          <w:tcPr>
            <w:tcW w:w="1394" w:type="dxa"/>
          </w:tcPr>
          <w:p w14:paraId="114F9E78" w14:textId="185C4404" w:rsidR="00FB2C5A" w:rsidRDefault="00FB2C5A" w:rsidP="00431758">
            <w:pPr>
              <w:spacing w:line="240" w:lineRule="auto"/>
              <w:rPr>
                <w:rFonts w:eastAsia="MS Mincho"/>
                <w:lang w:val="en-US" w:eastAsia="ja-JP"/>
              </w:rPr>
            </w:pPr>
            <w:r>
              <w:rPr>
                <w:rFonts w:eastAsia="MS Mincho"/>
                <w:lang w:val="en-US" w:eastAsia="ja-JP"/>
              </w:rPr>
              <w:t>Alt 2 or Alt 3</w:t>
            </w:r>
          </w:p>
        </w:tc>
        <w:tc>
          <w:tcPr>
            <w:tcW w:w="7312" w:type="dxa"/>
          </w:tcPr>
          <w:p w14:paraId="367F22EF" w14:textId="78E398CE" w:rsidR="00FB2C5A" w:rsidRDefault="00FB2C5A" w:rsidP="00431758">
            <w:pPr>
              <w:spacing w:line="240" w:lineRule="auto"/>
              <w:rPr>
                <w:rFonts w:eastAsiaTheme="minorEastAsia"/>
                <w:lang w:val="en-US" w:eastAsia="zh-CN"/>
              </w:rPr>
            </w:pPr>
            <w:r>
              <w:rPr>
                <w:rFonts w:eastAsia="MS Mincho"/>
                <w:lang w:val="en-US" w:eastAsia="ja-JP"/>
              </w:rPr>
              <w:t xml:space="preserve">As discussed in our contribution, if e.g. 10MHz P(S)Cell then number of CCEs required for P(S)Cell would be 8 for which suitable alpha=8/56 and that translates to &lt; 7 BDs (44*(8/56)) left for P(S)Cell which is too small. Picking bigger alpha to accommodate more BDs would mean &gt;8CCEs left for P(S)Cell if the parameters are linked which wastes precious CCE budget. Delinking the parameters is a simple way to avoid these trade-offs. </w:t>
            </w:r>
          </w:p>
        </w:tc>
      </w:tr>
      <w:tr w:rsidR="00CF2B0C" w14:paraId="233A1CC2" w14:textId="77777777" w:rsidTr="00CF2B0C">
        <w:tc>
          <w:tcPr>
            <w:tcW w:w="1256" w:type="dxa"/>
          </w:tcPr>
          <w:p w14:paraId="16497D88"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1394" w:type="dxa"/>
          </w:tcPr>
          <w:p w14:paraId="1C6178CA" w14:textId="77777777" w:rsidR="00CF2B0C" w:rsidRDefault="00CF2B0C" w:rsidP="00CE5BBB">
            <w:pPr>
              <w:spacing w:line="240" w:lineRule="auto"/>
              <w:rPr>
                <w:rFonts w:eastAsia="MS Mincho"/>
                <w:lang w:val="en-US" w:eastAsia="ja-JP"/>
              </w:rPr>
            </w:pPr>
            <w:r>
              <w:rPr>
                <w:rFonts w:eastAsia="MS Mincho"/>
                <w:lang w:val="en-US" w:eastAsia="ja-JP"/>
              </w:rPr>
              <w:t>All acceptable</w:t>
            </w:r>
          </w:p>
        </w:tc>
        <w:tc>
          <w:tcPr>
            <w:tcW w:w="7312" w:type="dxa"/>
          </w:tcPr>
          <w:p w14:paraId="6263A191" w14:textId="77777777" w:rsidR="00CF2B0C" w:rsidRDefault="00CF2B0C" w:rsidP="00CE5BBB">
            <w:pPr>
              <w:spacing w:line="240" w:lineRule="auto"/>
              <w:rPr>
                <w:rFonts w:eastAsia="MS Mincho"/>
                <w:lang w:val="en-US" w:eastAsia="ja-JP"/>
              </w:rPr>
            </w:pPr>
            <w:r>
              <w:rPr>
                <w:rFonts w:eastAsia="MS Mincho"/>
                <w:lang w:val="en-US" w:eastAsia="ja-JP"/>
              </w:rPr>
              <w:t>Same view as ZTE</w:t>
            </w:r>
          </w:p>
        </w:tc>
      </w:tr>
    </w:tbl>
    <w:p w14:paraId="61DCC527" w14:textId="59DCA90E" w:rsidR="005A2882" w:rsidRDefault="005A2882">
      <w:pPr>
        <w:pStyle w:val="a4"/>
      </w:pPr>
    </w:p>
    <w:p w14:paraId="35733210" w14:textId="77777777" w:rsidR="00C01792" w:rsidRDefault="00C01792" w:rsidP="00C01792">
      <w:pPr>
        <w:pStyle w:val="3"/>
        <w:rPr>
          <w:lang w:val="en-US" w:eastAsia="zh-CN"/>
        </w:rPr>
      </w:pPr>
      <w:r w:rsidRPr="00C34B0F">
        <w:rPr>
          <w:highlight w:val="yellow"/>
          <w:lang w:val="en-US" w:eastAsia="zh-CN"/>
        </w:rPr>
        <w:t>Proposal 3v2 (RRC impact)</w:t>
      </w:r>
    </w:p>
    <w:p w14:paraId="1F546C0D" w14:textId="77777777" w:rsidR="00C01792" w:rsidRDefault="00C01792" w:rsidP="00C01792">
      <w:pPr>
        <w:pStyle w:val="af8"/>
        <w:numPr>
          <w:ilvl w:val="0"/>
          <w:numId w:val="9"/>
        </w:numPr>
        <w:overflowPunct/>
        <w:autoSpaceDE/>
        <w:autoSpaceDN/>
        <w:adjustRightInd/>
        <w:spacing w:after="160" w:line="259" w:lineRule="auto"/>
        <w:jc w:val="both"/>
        <w:textAlignment w:val="auto"/>
      </w:pPr>
      <w:r>
        <w:t>For Option A BD/CCE limit handling agreed in RAN1#106bis-e</w:t>
      </w:r>
    </w:p>
    <w:p w14:paraId="04C204AB" w14:textId="77777777" w:rsidR="00C01792" w:rsidRDefault="00C01792" w:rsidP="00C01792">
      <w:pPr>
        <w:pStyle w:val="af8"/>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2239D4B6" w14:textId="77777777" w:rsidR="00C01792" w:rsidRDefault="00C01792" w:rsidP="00C01792">
      <w:pPr>
        <w:pStyle w:val="af8"/>
        <w:numPr>
          <w:ilvl w:val="2"/>
          <w:numId w:val="9"/>
        </w:numPr>
        <w:overflowPunct/>
        <w:autoSpaceDE/>
        <w:autoSpaceDN/>
        <w:adjustRightInd/>
        <w:spacing w:after="160" w:line="259" w:lineRule="auto"/>
        <w:jc w:val="both"/>
        <w:textAlignment w:val="auto"/>
      </w:pPr>
      <w:r>
        <w:lastRenderedPageBreak/>
        <w:t xml:space="preserve">Alt 1: same parameter </w:t>
      </w:r>
      <m:oMath>
        <m:r>
          <m:rPr>
            <m:sty m:val="p"/>
          </m:rPr>
          <w:rPr>
            <w:rFonts w:ascii="Cambria Math" w:hAnsi="Cambria Math"/>
          </w:rPr>
          <m:t>α</m:t>
        </m:r>
      </m:oMath>
      <w:r>
        <w:t xml:space="preserve"> agreed for BD limit handling is used</w:t>
      </w:r>
    </w:p>
    <w:p w14:paraId="1FA213A0" w14:textId="77777777" w:rsidR="00C01792" w:rsidRPr="003751A7" w:rsidRDefault="00C01792" w:rsidP="00C01792">
      <w:pPr>
        <w:pStyle w:val="af8"/>
        <w:numPr>
          <w:ilvl w:val="2"/>
          <w:numId w:val="9"/>
        </w:numPr>
        <w:overflowPunct/>
        <w:autoSpaceDE/>
        <w:autoSpaceDN/>
        <w:adjustRightInd/>
        <w:spacing w:after="160" w:line="259" w:lineRule="auto"/>
        <w:jc w:val="both"/>
        <w:textAlignment w:val="auto"/>
        <w:rPr>
          <w:strike/>
        </w:rPr>
      </w:pPr>
      <w:r w:rsidRPr="003751A7">
        <w:rPr>
          <w:strike/>
        </w:rPr>
        <w:t xml:space="preserve">Alt 2: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is same</w:t>
      </w:r>
    </w:p>
    <w:p w14:paraId="27D79BDF" w14:textId="77777777" w:rsidR="00C01792" w:rsidRPr="003751A7" w:rsidRDefault="00C01792" w:rsidP="00C01792">
      <w:pPr>
        <w:pStyle w:val="af8"/>
        <w:numPr>
          <w:ilvl w:val="2"/>
          <w:numId w:val="9"/>
        </w:numPr>
        <w:overflowPunct/>
        <w:autoSpaceDE/>
        <w:autoSpaceDN/>
        <w:adjustRightInd/>
        <w:spacing w:after="160" w:line="259" w:lineRule="auto"/>
        <w:jc w:val="both"/>
        <w:textAlignment w:val="auto"/>
        <w:rPr>
          <w:strike/>
        </w:rPr>
      </w:pPr>
      <w:r w:rsidRPr="003751A7">
        <w:rPr>
          <w:strike/>
        </w:rPr>
        <w:t xml:space="preserve">Alt 3: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can be different</w:t>
      </w:r>
    </w:p>
    <w:p w14:paraId="15837D13"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414"/>
        <w:gridCol w:w="1284"/>
        <w:gridCol w:w="7264"/>
      </w:tblGrid>
      <w:tr w:rsidR="00C01792" w14:paraId="1A7FD973"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0620B2E"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C53D646"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750314B" w14:textId="77777777" w:rsidR="00C01792" w:rsidRDefault="00C01792" w:rsidP="00CE5BBB">
            <w:pPr>
              <w:spacing w:after="120"/>
              <w:rPr>
                <w:b/>
                <w:bCs/>
                <w:lang w:val="en-US" w:eastAsia="zh-CN"/>
              </w:rPr>
            </w:pPr>
            <w:r>
              <w:rPr>
                <w:b/>
                <w:bCs/>
                <w:lang w:val="en-US" w:eastAsia="zh-CN"/>
              </w:rPr>
              <w:t>Comments (Proposal 3v2)</w:t>
            </w:r>
          </w:p>
        </w:tc>
      </w:tr>
      <w:tr w:rsidR="00C01792" w14:paraId="280AE86A" w14:textId="77777777" w:rsidTr="00CE5BBB">
        <w:tc>
          <w:tcPr>
            <w:tcW w:w="1414" w:type="dxa"/>
            <w:tcBorders>
              <w:top w:val="single" w:sz="4" w:space="0" w:color="auto"/>
              <w:left w:val="single" w:sz="4" w:space="0" w:color="auto"/>
              <w:bottom w:val="single" w:sz="4" w:space="0" w:color="auto"/>
              <w:right w:val="single" w:sz="4" w:space="0" w:color="auto"/>
            </w:tcBorders>
          </w:tcPr>
          <w:p w14:paraId="35C5C407"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7EFE23AB"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6AB633C" w14:textId="77777777" w:rsidR="00C01792" w:rsidRDefault="00C01792" w:rsidP="00CE5BBB">
            <w:pPr>
              <w:spacing w:line="240" w:lineRule="auto"/>
              <w:rPr>
                <w:rFonts w:eastAsia="MS Mincho"/>
                <w:lang w:val="en-US" w:eastAsia="ja-JP"/>
              </w:rPr>
            </w:pPr>
            <w:r>
              <w:rPr>
                <w:rFonts w:eastAsia="MS Mincho"/>
                <w:lang w:val="en-US" w:eastAsia="ja-JP"/>
              </w:rPr>
              <w:t xml:space="preserve">Based on company views for discussion point 3. Most companies seem to not see need for Alt 2/Alt3 </w:t>
            </w:r>
          </w:p>
        </w:tc>
      </w:tr>
      <w:tr w:rsidR="00C01792" w14:paraId="03984DEA" w14:textId="77777777" w:rsidTr="00CE5BBB">
        <w:tc>
          <w:tcPr>
            <w:tcW w:w="1414" w:type="dxa"/>
            <w:tcBorders>
              <w:top w:val="single" w:sz="4" w:space="0" w:color="auto"/>
              <w:left w:val="single" w:sz="4" w:space="0" w:color="auto"/>
              <w:bottom w:val="single" w:sz="4" w:space="0" w:color="auto"/>
              <w:right w:val="single" w:sz="4" w:space="0" w:color="auto"/>
            </w:tcBorders>
          </w:tcPr>
          <w:p w14:paraId="4582E879" w14:textId="7A8C4AC5"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4A1D4C1D"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60FDCC6D" w14:textId="7303F68A"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1if this is the majority view.</w:t>
            </w:r>
          </w:p>
        </w:tc>
      </w:tr>
      <w:tr w:rsidR="00057CB2" w14:paraId="56340422" w14:textId="77777777" w:rsidTr="00CE5BBB">
        <w:tc>
          <w:tcPr>
            <w:tcW w:w="1414" w:type="dxa"/>
            <w:tcBorders>
              <w:top w:val="single" w:sz="4" w:space="0" w:color="auto"/>
              <w:left w:val="single" w:sz="4" w:space="0" w:color="auto"/>
              <w:bottom w:val="single" w:sz="4" w:space="0" w:color="auto"/>
              <w:right w:val="single" w:sz="4" w:space="0" w:color="auto"/>
            </w:tcBorders>
          </w:tcPr>
          <w:p w14:paraId="313368AB" w14:textId="257C994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1C4346AF" w14:textId="136040B0"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5BFB63E4" w14:textId="77777777" w:rsidR="00057CB2" w:rsidRDefault="00057CB2" w:rsidP="00CE5BBB">
            <w:pPr>
              <w:spacing w:line="240" w:lineRule="auto"/>
              <w:rPr>
                <w:rFonts w:eastAsiaTheme="minorEastAsia"/>
                <w:lang w:val="en-US" w:eastAsia="zh-CN"/>
              </w:rPr>
            </w:pPr>
          </w:p>
        </w:tc>
      </w:tr>
    </w:tbl>
    <w:p w14:paraId="014E572E" w14:textId="77777777" w:rsidR="00C01792" w:rsidRDefault="00C01792">
      <w:pPr>
        <w:pStyle w:val="a4"/>
      </w:pPr>
    </w:p>
    <w:p w14:paraId="6D8462C6" w14:textId="77777777" w:rsidR="005A2882" w:rsidRPr="00C01792" w:rsidRDefault="00463D85" w:rsidP="00C01792">
      <w:pPr>
        <w:pStyle w:val="a4"/>
        <w:rPr>
          <w:rFonts w:ascii="Arial" w:hAnsi="Arial" w:cs="Arial"/>
          <w:b/>
          <w:bCs/>
          <w:u w:val="single"/>
        </w:rPr>
      </w:pPr>
      <w:r w:rsidRPr="00C01792">
        <w:rPr>
          <w:rFonts w:ascii="Arial" w:hAnsi="Arial" w:cs="Arial"/>
          <w:b/>
          <w:bCs/>
          <w:u w:val="single"/>
        </w:rPr>
        <w:t>Discussion Point 4 (RRC impact?)</w:t>
      </w:r>
    </w:p>
    <w:p w14:paraId="0ACE3E91" w14:textId="77777777" w:rsidR="005A2882" w:rsidRDefault="00463D85">
      <w:pPr>
        <w:pStyle w:val="af8"/>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2543053D" w14:textId="77777777" w:rsidR="005A2882" w:rsidRDefault="00463D85">
      <w:pPr>
        <w:pStyle w:val="af8"/>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72CB05B" w14:textId="77777777" w:rsidR="005A2882" w:rsidRDefault="00463D85">
      <w:pPr>
        <w:pStyle w:val="af8"/>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28765991" w14:textId="77777777" w:rsidR="005A2882" w:rsidRDefault="00463D85">
      <w:pPr>
        <w:pStyle w:val="af8"/>
        <w:numPr>
          <w:ilvl w:val="2"/>
          <w:numId w:val="9"/>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56E697" w14:textId="77777777" w:rsidR="005A2882" w:rsidRDefault="00463D85">
      <w:pPr>
        <w:overflowPunct/>
        <w:autoSpaceDE/>
        <w:autoSpaceDN/>
        <w:adjustRightInd/>
        <w:spacing w:after="160" w:line="259" w:lineRule="auto"/>
        <w:jc w:val="both"/>
        <w:rPr>
          <w:lang w:val="en-US" w:eastAsia="zh-CN"/>
        </w:rPr>
      </w:pPr>
      <w:r>
        <w:rPr>
          <w:lang w:val="en-US" w:eastAsia="zh-CN"/>
        </w:rPr>
        <w:t>Companies are requested to indicate their view on the above discussion point in the Table below</w:t>
      </w:r>
    </w:p>
    <w:tbl>
      <w:tblPr>
        <w:tblStyle w:val="af6"/>
        <w:tblW w:w="9962" w:type="dxa"/>
        <w:tblLook w:val="04A0" w:firstRow="1" w:lastRow="0" w:firstColumn="1" w:lastColumn="0" w:noHBand="0" w:noVBand="1"/>
      </w:tblPr>
      <w:tblGrid>
        <w:gridCol w:w="1256"/>
        <w:gridCol w:w="1394"/>
        <w:gridCol w:w="7312"/>
      </w:tblGrid>
      <w:tr w:rsidR="005A2882" w14:paraId="3E3C401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23D923AC"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5C3A37C7"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407AB345" w14:textId="77777777" w:rsidR="005A2882" w:rsidRDefault="00463D85">
            <w:pPr>
              <w:spacing w:after="120"/>
              <w:rPr>
                <w:b/>
                <w:bCs/>
                <w:lang w:val="en-US" w:eastAsia="zh-CN"/>
              </w:rPr>
            </w:pPr>
            <w:r>
              <w:rPr>
                <w:b/>
                <w:bCs/>
                <w:lang w:val="en-US" w:eastAsia="zh-CN"/>
              </w:rPr>
              <w:t>Comments (Discussion Point 4)</w:t>
            </w:r>
          </w:p>
        </w:tc>
      </w:tr>
      <w:tr w:rsidR="005A2882" w14:paraId="2D77FE53" w14:textId="77777777" w:rsidTr="00AB6BCA">
        <w:tc>
          <w:tcPr>
            <w:tcW w:w="1256" w:type="dxa"/>
            <w:tcBorders>
              <w:top w:val="single" w:sz="4" w:space="0" w:color="auto"/>
              <w:left w:val="single" w:sz="4" w:space="0" w:color="auto"/>
              <w:bottom w:val="single" w:sz="4" w:space="0" w:color="auto"/>
              <w:right w:val="single" w:sz="4" w:space="0" w:color="auto"/>
            </w:tcBorders>
          </w:tcPr>
          <w:p w14:paraId="2872E2D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5A75D01C"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74BDB93B"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Alt 2 is preferred please provide (if any) specific preferred values.</w:t>
            </w:r>
          </w:p>
        </w:tc>
      </w:tr>
      <w:tr w:rsidR="005A2882" w14:paraId="48514509" w14:textId="77777777" w:rsidTr="00AB6BCA">
        <w:tc>
          <w:tcPr>
            <w:tcW w:w="1256" w:type="dxa"/>
            <w:tcBorders>
              <w:top w:val="single" w:sz="4" w:space="0" w:color="auto"/>
              <w:left w:val="single" w:sz="4" w:space="0" w:color="auto"/>
              <w:bottom w:val="single" w:sz="4" w:space="0" w:color="auto"/>
              <w:right w:val="single" w:sz="4" w:space="0" w:color="auto"/>
            </w:tcBorders>
          </w:tcPr>
          <w:p w14:paraId="6F649396"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7ECEBE"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BCDFC35" w14:textId="77777777" w:rsidR="005A2882" w:rsidRDefault="00463D85">
            <w:pPr>
              <w:spacing w:line="240" w:lineRule="auto"/>
              <w:rPr>
                <w:rFonts w:eastAsia="MS Mincho"/>
                <w:lang w:val="en-US" w:eastAsia="ja-JP"/>
              </w:rPr>
            </w:pPr>
            <w:r>
              <w:rPr>
                <w:rFonts w:eastAsia="MS Mincho"/>
                <w:lang w:val="en-US" w:eastAsia="ja-JP"/>
              </w:rPr>
              <w:t>Slight preference in order to reduce cases to discuss when we haven’t identified a clear need for other values.</w:t>
            </w:r>
          </w:p>
        </w:tc>
      </w:tr>
      <w:tr w:rsidR="005A2882" w14:paraId="47C19D6F" w14:textId="77777777" w:rsidTr="00AB6BCA">
        <w:tc>
          <w:tcPr>
            <w:tcW w:w="1256" w:type="dxa"/>
            <w:tcBorders>
              <w:top w:val="single" w:sz="4" w:space="0" w:color="auto"/>
              <w:left w:val="single" w:sz="4" w:space="0" w:color="auto"/>
              <w:bottom w:val="single" w:sz="4" w:space="0" w:color="auto"/>
              <w:right w:val="single" w:sz="4" w:space="0" w:color="auto"/>
            </w:tcBorders>
          </w:tcPr>
          <w:p w14:paraId="70D2500F"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4F563341"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38F91C5B" w14:textId="77777777" w:rsidR="005A2882" w:rsidRDefault="005A2882">
            <w:pPr>
              <w:spacing w:line="240" w:lineRule="auto"/>
              <w:rPr>
                <w:rFonts w:eastAsia="MS Mincho"/>
                <w:lang w:val="en-US" w:eastAsia="ja-JP"/>
              </w:rPr>
            </w:pPr>
          </w:p>
        </w:tc>
      </w:tr>
      <w:tr w:rsidR="005A2882" w14:paraId="518CFB11" w14:textId="77777777" w:rsidTr="00AB6BCA">
        <w:tc>
          <w:tcPr>
            <w:tcW w:w="1256" w:type="dxa"/>
            <w:tcBorders>
              <w:top w:val="single" w:sz="4" w:space="0" w:color="auto"/>
              <w:left w:val="single" w:sz="4" w:space="0" w:color="auto"/>
              <w:bottom w:val="single" w:sz="4" w:space="0" w:color="auto"/>
              <w:right w:val="single" w:sz="4" w:space="0" w:color="auto"/>
            </w:tcBorders>
          </w:tcPr>
          <w:p w14:paraId="69C18503"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4018AE30" w14:textId="77777777" w:rsidR="005A2882" w:rsidRDefault="00463D85">
            <w:pPr>
              <w:spacing w:line="240" w:lineRule="auto"/>
              <w:rPr>
                <w:rFonts w:eastAsia="MS Mincho"/>
                <w:lang w:val="en-US" w:eastAsia="ja-JP"/>
              </w:rPr>
            </w:pPr>
            <w:r>
              <w:rPr>
                <w:rFonts w:eastAsia="MS Mincho"/>
                <w:lang w:val="en-US" w:eastAsia="ja-JP"/>
              </w:rPr>
              <w:t>Alt-2</w:t>
            </w:r>
          </w:p>
          <w:p w14:paraId="0DDF4913" w14:textId="77777777" w:rsidR="005A2882" w:rsidRDefault="00463D85">
            <w:pPr>
              <w:spacing w:line="240" w:lineRule="auto"/>
              <w:rPr>
                <w:rFonts w:eastAsia="MS Mincho"/>
                <w:lang w:val="en-US" w:eastAsia="ja-JP"/>
              </w:rPr>
            </w:pPr>
            <w:r>
              <w:rPr>
                <w:rFonts w:eastAsia="MS Mincho"/>
                <w:lang w:val="en-US" w:eastAsia="ja-JP"/>
              </w:rPr>
              <w:t>(s1 = 1, s2 =1)</w:t>
            </w:r>
          </w:p>
          <w:p w14:paraId="4A030504" w14:textId="77777777" w:rsidR="005A2882" w:rsidRDefault="00463D85">
            <w:pPr>
              <w:spacing w:line="240" w:lineRule="auto"/>
              <w:rPr>
                <w:rFonts w:eastAsia="MS Mincho"/>
                <w:lang w:val="en-US" w:eastAsia="ja-JP"/>
              </w:rPr>
            </w:pPr>
            <w:r>
              <w:rPr>
                <w:rFonts w:eastAsia="MS Mincho"/>
                <w:lang w:val="en-US" w:eastAsia="ja-JP"/>
              </w:rPr>
              <w:t xml:space="preserve">for different SCS </w:t>
            </w:r>
          </w:p>
        </w:tc>
        <w:tc>
          <w:tcPr>
            <w:tcW w:w="7312" w:type="dxa"/>
            <w:tcBorders>
              <w:top w:val="single" w:sz="4" w:space="0" w:color="auto"/>
              <w:left w:val="single" w:sz="4" w:space="0" w:color="auto"/>
              <w:bottom w:val="single" w:sz="4" w:space="0" w:color="auto"/>
              <w:right w:val="single" w:sz="4" w:space="0" w:color="auto"/>
            </w:tcBorders>
          </w:tcPr>
          <w:p w14:paraId="70E43D3F" w14:textId="77777777" w:rsidR="005A2882" w:rsidRDefault="00463D85">
            <w:pPr>
              <w:spacing w:before="120" w:after="120" w:line="288" w:lineRule="auto"/>
              <w:jc w:val="both"/>
            </w:pPr>
            <w:r>
              <w:rPr>
                <w:iCs/>
                <w:lang w:eastAsia="ja-JP"/>
              </w:rPr>
              <w:t xml:space="preserve">The agreed values of </w:t>
            </w:r>
            <w:r>
              <w:t>s1=1 and s2=0 are well suited for same SCS between P(S)Cell and sSCell. For different SCS, s1=1 and s2=1 is more appropriate because:</w:t>
            </w:r>
          </w:p>
          <w:p w14:paraId="7F0E8F12" w14:textId="4E2CB379" w:rsidR="005A2882" w:rsidRDefault="00463D85">
            <w:pPr>
              <w:pStyle w:val="af8"/>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The P(S)Cell is a scheduled cell for the sSCell as a scheduling cell </w:t>
            </w:r>
            <w:r w:rsidR="001F4C07">
              <w:rPr>
                <w:lang w:eastAsia="ko-KR"/>
              </w:rPr>
              <w:t>–</w:t>
            </w:r>
            <w:r>
              <w:rPr>
                <w:lang w:eastAsia="ko-KR"/>
              </w:rPr>
              <w:t xml:space="preserve"> s2=0 does not reflect such operation;</w:t>
            </w:r>
          </w:p>
          <w:p w14:paraId="6C93A909" w14:textId="77777777" w:rsidR="005A2882" w:rsidRDefault="00463D85">
            <w:pPr>
              <w:pStyle w:val="af8"/>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Using s2=0 cancels having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w:t>
            </w:r>
            <w:r>
              <w:rPr>
                <w:lang w:eastAsia="ko-KR"/>
              </w:rPr>
              <w:t xml:space="preserve">as a limit on the number of PDCCH candidates on the sSCell that are monitored for P(S)Cell scheduling (Proposal 1 in FL summary). It would be an unnecessary exception in the specifications to define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t xml:space="preserve"> as </w:t>
            </w:r>
            <w:r>
              <w:rPr>
                <w:lang w:eastAsia="ko-KR"/>
              </w:rPr>
              <w:t xml:space="preserve">a new (non Rel-16) per-scheduled-cell limit. Using s2=1 keeps the Rel-16 per-scheduled-cell limit of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lang w:eastAsia="ko-KR"/>
              </w:rPr>
              <w:t xml:space="preserve">. </w:t>
            </w:r>
          </w:p>
          <w:p w14:paraId="77C8B614" w14:textId="7FB6FDB4" w:rsidR="005A2882" w:rsidRDefault="00463D85">
            <w:pPr>
              <w:pStyle w:val="af8"/>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lastRenderedPageBreak/>
              <w:t>Using s1=1 and s2=1 can realize the DSS goal for PDCCH offloading from P(S)Cell to sSCell: it decreases the number of BD/CCEs on P</w:t>
            </w:r>
            <w:r w:rsidR="001F4C07">
              <w:rPr>
                <w:lang w:eastAsia="ko-KR"/>
              </w:rPr>
              <w:t>c</w:t>
            </w:r>
            <w:r>
              <w:rPr>
                <w:lang w:eastAsia="ko-KR"/>
              </w:rPr>
              <w:t>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t xml:space="preserve">) </w:t>
            </w:r>
            <w:r>
              <w:rPr>
                <w:lang w:eastAsia="ko-KR"/>
              </w:rPr>
              <w:t xml:space="preserve">and increases </w:t>
            </w:r>
            <w:r>
              <w:t xml:space="preserve">as </w:t>
            </w:r>
            <w:r>
              <w:rPr>
                <w:lang w:eastAsia="ko-KR"/>
              </w:rPr>
              <w:t>the number of BD/CCEs on the sSCell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μ1</m:t>
                  </m:r>
                </m:sup>
              </m:sSubSup>
            </m:oMath>
            <w:r>
              <w:rPr>
                <w:lang w:eastAsia="ko-KR"/>
              </w:rPr>
              <w:t xml:space="preserve">) while the total BD/CCE remains the same (per WID). Using s1=1 and s2=0 keeps the same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and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as without DSS – no PDCCH offloading.</w:t>
            </w:r>
          </w:p>
          <w:p w14:paraId="69FE0830" w14:textId="77777777" w:rsidR="005A2882" w:rsidRDefault="00463D85">
            <w:pPr>
              <w:pStyle w:val="af8"/>
              <w:numPr>
                <w:ilvl w:val="0"/>
                <w:numId w:val="11"/>
              </w:numPr>
              <w:spacing w:line="240" w:lineRule="auto"/>
              <w:rPr>
                <w:rFonts w:eastAsia="MS Mincho"/>
                <w:lang w:val="en-US" w:eastAsia="ja-JP"/>
              </w:rPr>
            </w:pPr>
            <w:r>
              <w:t xml:space="preserve">Using </w:t>
            </w:r>
            <w:r>
              <w:rPr>
                <w:lang w:eastAsia="ko-KR"/>
              </w:rPr>
              <w:t xml:space="preserve">s1=1 and s2=1 for different SCS between P(S)Cell and sSCell allows a 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between Type-A and Type-B UEs.</w:t>
            </w:r>
          </w:p>
        </w:tc>
      </w:tr>
      <w:tr w:rsidR="005A2882" w14:paraId="0232AD25" w14:textId="77777777" w:rsidTr="00AB6BCA">
        <w:tc>
          <w:tcPr>
            <w:tcW w:w="1256" w:type="dxa"/>
            <w:tcBorders>
              <w:top w:val="single" w:sz="4" w:space="0" w:color="auto"/>
              <w:left w:val="single" w:sz="4" w:space="0" w:color="auto"/>
              <w:bottom w:val="single" w:sz="4" w:space="0" w:color="auto"/>
              <w:right w:val="single" w:sz="4" w:space="0" w:color="auto"/>
            </w:tcBorders>
          </w:tcPr>
          <w:p w14:paraId="2888AF04"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EAEFF40"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2" w:type="dxa"/>
            <w:tcBorders>
              <w:top w:val="single" w:sz="4" w:space="0" w:color="auto"/>
              <w:left w:val="single" w:sz="4" w:space="0" w:color="auto"/>
              <w:bottom w:val="single" w:sz="4" w:space="0" w:color="auto"/>
              <w:right w:val="single" w:sz="4" w:space="0" w:color="auto"/>
            </w:tcBorders>
          </w:tcPr>
          <w:p w14:paraId="3A830913" w14:textId="77777777" w:rsidR="005A2882" w:rsidRDefault="00463D85">
            <w:pPr>
              <w:spacing w:before="120" w:after="120" w:line="288" w:lineRule="auto"/>
              <w:jc w:val="both"/>
              <w:rPr>
                <w:rFonts w:eastAsia="MS Mincho"/>
                <w:iCs/>
                <w:lang w:eastAsia="ja-JP"/>
              </w:rPr>
            </w:pPr>
            <w:r>
              <w:rPr>
                <w:rFonts w:eastAsia="MS Mincho"/>
                <w:iCs/>
                <w:lang w:eastAsia="ja-JP"/>
              </w:rPr>
              <w:t>First of all, the agreement is following. Even for different SCSs, (s1=1, s2=0) was already agreed.</w:t>
            </w:r>
          </w:p>
          <w:p w14:paraId="4FFFFB0A"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A4E8002" w14:textId="77777777" w:rsidR="005A2882" w:rsidRDefault="00463D85">
            <w:pPr>
              <w:ind w:left="720"/>
              <w:rPr>
                <w:rFonts w:eastAsia="等线"/>
                <w:lang w:val="en-US" w:eastAsia="zh-CN"/>
              </w:rPr>
            </w:pPr>
            <w:r>
              <w:rPr>
                <w:rFonts w:eastAsia="等线"/>
                <w:lang w:val="en-US" w:eastAsia="zh-CN"/>
              </w:rPr>
              <w:t>Option A is supported in Rel-17</w:t>
            </w:r>
          </w:p>
          <w:p w14:paraId="20918A3F"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b/>
                <w:bCs/>
                <w:color w:val="FF0000"/>
                <w:u w:val="single"/>
                <w:lang w:eastAsia="zh-CN"/>
              </w:rPr>
              <w:t>when P(S)Cell SCS (</w:t>
            </w:r>
            <m:oMath>
              <m:r>
                <m:rPr>
                  <m:sty m:val="b"/>
                </m:rPr>
                <w:rPr>
                  <w:rFonts w:ascii="Cambria Math" w:hAnsi="Cambria Math"/>
                  <w:color w:val="FF0000"/>
                  <w:u w:val="single"/>
                </w:rPr>
                <m:t>μ</m:t>
              </m:r>
            </m:oMath>
            <w:r>
              <w:rPr>
                <w:b/>
                <w:bCs/>
                <w:color w:val="FF0000"/>
                <w:u w:val="single"/>
                <w:lang w:eastAsia="zh-CN"/>
              </w:rPr>
              <w:t>) is less than or equal to sSCell SCS (</w:t>
            </w:r>
            <m:oMath>
              <m:r>
                <m:rPr>
                  <m:sty m:val="b"/>
                </m:rPr>
                <w:rPr>
                  <w:rFonts w:ascii="Cambria Math" w:hAnsi="Cambria Math"/>
                  <w:color w:val="FF0000"/>
                  <w:u w:val="single"/>
                </w:rPr>
                <m:t>μ1</m:t>
              </m:r>
            </m:oMath>
            <w:r>
              <w:rPr>
                <w:b/>
                <w:bCs/>
                <w:color w:val="FF0000"/>
                <w:u w:val="single"/>
                <w:lang w:eastAsia="zh-CN"/>
              </w:rPr>
              <w:t>)</w:t>
            </w:r>
            <w:r>
              <w:rPr>
                <w:lang w:eastAsia="zh-CN"/>
              </w:rPr>
              <w:t>,[and at least when UE is not provided</w:t>
            </w:r>
            <w:r>
              <w:t xml:space="preserve"> monitoringCapabilityConfig for any cell, ]</w:t>
            </w:r>
          </w:p>
          <w:p w14:paraId="0A714B3D" w14:textId="77777777" w:rsidR="005A2882" w:rsidRDefault="00463D85">
            <w:pPr>
              <w:numPr>
                <w:ilvl w:val="1"/>
                <w:numId w:val="12"/>
              </w:numPr>
              <w:overflowPunct/>
              <w:autoSpaceDE/>
              <w:adjustRightInd/>
              <w:spacing w:after="0" w:line="256" w:lineRule="auto"/>
              <w:ind w:left="2160"/>
              <w:contextualSpacing/>
            </w:pPr>
            <w:r>
              <w:t>Option A</w:t>
            </w:r>
          </w:p>
          <w:p w14:paraId="3760070D" w14:textId="77777777" w:rsidR="005A2882" w:rsidRDefault="00463D85">
            <w:pPr>
              <w:pStyle w:val="af8"/>
              <w:numPr>
                <w:ilvl w:val="2"/>
                <w:numId w:val="12"/>
              </w:numPr>
              <w:overflowPunct/>
              <w:autoSpaceDE/>
              <w:adjustRightInd/>
              <w:spacing w:after="160" w:line="256" w:lineRule="auto"/>
              <w:ind w:left="2880"/>
              <w:jc w:val="both"/>
              <w:textAlignment w:val="auto"/>
            </w:pPr>
            <w:r>
              <w:t>[…]</w:t>
            </w:r>
          </w:p>
          <w:p w14:paraId="79FB57C9" w14:textId="77777777" w:rsidR="005A2882" w:rsidRDefault="00463D85">
            <w:pPr>
              <w:pStyle w:val="af8"/>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3A63A099" w14:textId="77777777" w:rsidR="005A2882" w:rsidRDefault="00463D85">
            <w:pPr>
              <w:pStyle w:val="af8"/>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1B14DAB0" w14:textId="77777777" w:rsidR="005A2882" w:rsidRDefault="00463D85">
            <w:pPr>
              <w:pStyle w:val="af8"/>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0A1641E5" w14:textId="77777777" w:rsidR="005A2882" w:rsidRDefault="00463D85">
            <w:pPr>
              <w:pStyle w:val="af8"/>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b/>
                <w:bCs/>
                <w:color w:val="C45911"/>
                <w:u w:val="single"/>
              </w:rPr>
              <w:t>s1=1 and s2=0</w:t>
            </w:r>
            <w:r>
              <w:rPr>
                <w:rFonts w:eastAsia="等线"/>
                <w:color w:val="C45911"/>
                <w:lang w:val="en-US" w:eastAsia="zh-CN"/>
              </w:rPr>
              <w:t>, FFS other s1 and s2</w:t>
            </w:r>
          </w:p>
          <w:p w14:paraId="12EAAB43" w14:textId="77777777" w:rsidR="005A2882" w:rsidRDefault="005A2882">
            <w:pPr>
              <w:spacing w:before="120" w:after="120" w:line="288" w:lineRule="auto"/>
              <w:jc w:val="both"/>
              <w:rPr>
                <w:rFonts w:eastAsia="MS Mincho"/>
                <w:iCs/>
                <w:lang w:val="en-US" w:eastAsia="ja-JP"/>
              </w:rPr>
            </w:pPr>
          </w:p>
          <w:p w14:paraId="4FB8DE3D" w14:textId="77777777" w:rsidR="005A2882" w:rsidRDefault="00463D85">
            <w:pPr>
              <w:spacing w:before="120" w:after="120" w:line="288" w:lineRule="auto"/>
              <w:jc w:val="both"/>
              <w:rPr>
                <w:rFonts w:eastAsia="MS Mincho"/>
                <w:iCs/>
                <w:lang w:eastAsia="ja-JP"/>
              </w:rPr>
            </w:pPr>
            <w:r>
              <w:rPr>
                <w:rFonts w:eastAsia="MS Mincho"/>
                <w:iCs/>
                <w:lang w:eastAsia="ja-JP"/>
              </w:rPr>
              <w:t>Then, values</w:t>
            </w:r>
            <w:r>
              <w:rPr>
                <w:rFonts w:eastAsia="MS Mincho"/>
                <w:lang w:val="en-US" w:eastAsia="ja-JP"/>
              </w:rPr>
              <w:t xml:space="preserve"> other than (s1=1, s2=0) requires different per-SCS total BD/CCE limit for the same DL-CA configuration with the same value of </w:t>
            </w:r>
            <w:r>
              <w:rPr>
                <w:rFonts w:eastAsia="MS Mincho"/>
                <w:i/>
                <w:iCs/>
                <w:lang w:val="en-US" w:eastAsia="ja-JP"/>
              </w:rPr>
              <w:t>pdcch-BlindDetectionCA</w:t>
            </w:r>
            <w:r>
              <w:rPr>
                <w:rFonts w:eastAsia="MS Mincho"/>
                <w:lang w:val="en-US" w:eastAsia="ja-JP"/>
              </w:rPr>
              <w:t xml:space="preserve">. We do not think it can be simple RRC configuration (i.e., requires a new UE capability to enable it) and therefore, we prefer Alt.1. The best compromise is to support </w:t>
            </w:r>
            <w:r>
              <w:rPr>
                <w:rFonts w:eastAsia="MS Mincho"/>
                <w:iCs/>
                <w:lang w:eastAsia="ja-JP"/>
              </w:rPr>
              <w:t>values</w:t>
            </w:r>
            <w:r>
              <w:rPr>
                <w:rFonts w:eastAsia="MS Mincho"/>
                <w:lang w:val="en-US" w:eastAsia="ja-JP"/>
              </w:rPr>
              <w:t xml:space="preserve"> other than (s1=1, s2=0) with a separate optional capability. However, we do not think the need is justified.</w:t>
            </w:r>
          </w:p>
        </w:tc>
      </w:tr>
      <w:tr w:rsidR="005A2882" w14:paraId="4DDAA806" w14:textId="77777777" w:rsidTr="00AB6BCA">
        <w:tc>
          <w:tcPr>
            <w:tcW w:w="1256" w:type="dxa"/>
            <w:tcBorders>
              <w:top w:val="single" w:sz="4" w:space="0" w:color="auto"/>
              <w:left w:val="single" w:sz="4" w:space="0" w:color="auto"/>
              <w:bottom w:val="single" w:sz="4" w:space="0" w:color="auto"/>
              <w:right w:val="single" w:sz="4" w:space="0" w:color="auto"/>
            </w:tcBorders>
          </w:tcPr>
          <w:p w14:paraId="6D2915E4"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C39C789"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2FA8BF58" w14:textId="77777777" w:rsidR="005A2882" w:rsidRDefault="00463D85">
            <w:pPr>
              <w:spacing w:line="240" w:lineRule="auto"/>
              <w:rPr>
                <w:rFonts w:eastAsia="MS Mincho"/>
                <w:lang w:val="en-US" w:eastAsia="ja-JP"/>
              </w:rPr>
            </w:pPr>
            <w:r>
              <w:rPr>
                <w:rFonts w:eastAsia="MS Mincho"/>
                <w:iCs/>
                <w:lang w:eastAsia="ja-JP"/>
              </w:rPr>
              <w:t xml:space="preserve">To our understanding, </w:t>
            </w:r>
            <w:r>
              <w:rPr>
                <w:rFonts w:eastAsia="MS Mincho"/>
                <w:lang w:val="en-US" w:eastAsia="ja-JP"/>
              </w:rPr>
              <w:t>(s1 = 1, s2 =1) increases the BD limit compared to (s1 = 1, s2 =0), for both same/different SCS between PCell and sSCell. If there is a strong motivation to support (s1 = 1, s2 =1), we can accept to support that as another optional capability.</w:t>
            </w:r>
          </w:p>
          <w:p w14:paraId="77C14E02" w14:textId="77777777" w:rsidR="005A2882" w:rsidRDefault="005A2882">
            <w:pPr>
              <w:spacing w:before="120" w:after="120" w:line="288" w:lineRule="auto"/>
              <w:jc w:val="both"/>
              <w:rPr>
                <w:rFonts w:eastAsia="MS Mincho"/>
                <w:iCs/>
                <w:lang w:val="en-US" w:eastAsia="ja-JP"/>
              </w:rPr>
            </w:pPr>
          </w:p>
        </w:tc>
      </w:tr>
      <w:tr w:rsidR="005A2882" w14:paraId="12269A4D" w14:textId="77777777" w:rsidTr="00AB6BCA">
        <w:tc>
          <w:tcPr>
            <w:tcW w:w="1256" w:type="dxa"/>
          </w:tcPr>
          <w:p w14:paraId="586CCD6A"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6111302D" w14:textId="77777777" w:rsidR="005A2882" w:rsidRDefault="005A2882">
            <w:pPr>
              <w:spacing w:line="240" w:lineRule="auto"/>
              <w:rPr>
                <w:rFonts w:eastAsia="MS Mincho"/>
                <w:lang w:val="en-US" w:eastAsia="ja-JP"/>
              </w:rPr>
            </w:pPr>
          </w:p>
        </w:tc>
        <w:tc>
          <w:tcPr>
            <w:tcW w:w="7312" w:type="dxa"/>
          </w:tcPr>
          <w:p w14:paraId="6B7211ED" w14:textId="0F23B871" w:rsidR="005A2882" w:rsidRDefault="00463D85">
            <w:pPr>
              <w:spacing w:before="120" w:after="120" w:line="288" w:lineRule="auto"/>
              <w:jc w:val="both"/>
              <w:rPr>
                <w:rFonts w:eastAsia="MS Mincho"/>
                <w:iCs/>
                <w:lang w:eastAsia="ja-JP"/>
              </w:rPr>
            </w:pPr>
            <w:r>
              <w:rPr>
                <w:rFonts w:eastAsia="MS Mincho"/>
                <w:iCs/>
                <w:lang w:eastAsia="ja-JP"/>
              </w:rPr>
              <w:t xml:space="preserve">For </w:t>
            </w:r>
            <w:r>
              <w:t>s1=1 and s2=0, due to hard split of CCE limit to two cells, P</w:t>
            </w:r>
            <w:r w:rsidR="001F4C07">
              <w:t>c</w:t>
            </w:r>
            <w:r>
              <w:t>ell and sSCell, it causes much limitation on PDCCH transmission since channel estimation of CCE cannot be shared as legacy self-scheduling of P</w:t>
            </w:r>
            <w:r w:rsidR="001F4C07">
              <w:t>c</w:t>
            </w:r>
            <w:r>
              <w:t xml:space="preserve">ell. </w:t>
            </w:r>
            <w:r w:rsidR="001F4C07">
              <w:t>T</w:t>
            </w:r>
            <w:r>
              <w:t xml:space="preserve">herefore, we think it is beneficial to support other value pairs of (s1, s2). For example, s1 &gt;1. On the other hand, s2&gt;0 can be </w:t>
            </w:r>
            <w:r>
              <w:lastRenderedPageBreak/>
              <w:t xml:space="preserve">considered too, since it is not reasonable that PDCCH is transmitted on sSCell, however, s-p scheduling is not contributed to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p>
        </w:tc>
      </w:tr>
      <w:tr w:rsidR="005A2882" w14:paraId="2EA33CCC" w14:textId="77777777" w:rsidTr="00AB6BCA">
        <w:tc>
          <w:tcPr>
            <w:tcW w:w="1256" w:type="dxa"/>
          </w:tcPr>
          <w:p w14:paraId="6DFA3058" w14:textId="77777777" w:rsidR="005A2882" w:rsidRDefault="00463D85">
            <w:pPr>
              <w:spacing w:after="120"/>
              <w:jc w:val="both"/>
              <w:rPr>
                <w:rFonts w:eastAsia="MS Mincho"/>
                <w:lang w:val="en-US" w:eastAsia="ja-JP"/>
              </w:rPr>
            </w:pPr>
            <w:r>
              <w:rPr>
                <w:rFonts w:eastAsiaTheme="minorEastAsia" w:hint="eastAsia"/>
                <w:lang w:val="en-US" w:eastAsia="zh-CN"/>
              </w:rPr>
              <w:lastRenderedPageBreak/>
              <w:t>v</w:t>
            </w:r>
            <w:r>
              <w:rPr>
                <w:rFonts w:eastAsiaTheme="minorEastAsia"/>
                <w:lang w:val="en-US" w:eastAsia="zh-CN"/>
              </w:rPr>
              <w:t>ivo</w:t>
            </w:r>
          </w:p>
        </w:tc>
        <w:tc>
          <w:tcPr>
            <w:tcW w:w="1394" w:type="dxa"/>
          </w:tcPr>
          <w:p w14:paraId="321D9EE6"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3565AC01" w14:textId="77777777" w:rsidR="005A2882" w:rsidRDefault="00463D85">
            <w:pPr>
              <w:spacing w:before="120" w:after="120" w:line="288" w:lineRule="auto"/>
              <w:jc w:val="both"/>
              <w:rPr>
                <w:rFonts w:eastAsiaTheme="minorEastAsia"/>
                <w:iCs/>
                <w:lang w:eastAsia="zh-CN"/>
              </w:rPr>
            </w:pPr>
            <w:r>
              <w:rPr>
                <w:rFonts w:eastAsiaTheme="minorEastAsia" w:hint="eastAsia"/>
                <w:iCs/>
                <w:lang w:eastAsia="zh-CN"/>
              </w:rPr>
              <w:t>W</w:t>
            </w:r>
            <w:r>
              <w:rPr>
                <w:rFonts w:eastAsiaTheme="minorEastAsia"/>
                <w:iCs/>
                <w:lang w:eastAsia="zh-CN"/>
              </w:rPr>
              <w:t>e don’t see much motivation to have other values of s1 and s2.</w:t>
            </w:r>
          </w:p>
          <w:p w14:paraId="18848306" w14:textId="77777777" w:rsidR="005A2882" w:rsidRDefault="00463D85">
            <w:pPr>
              <w:spacing w:before="120" w:after="120" w:line="288" w:lineRule="auto"/>
              <w:jc w:val="both"/>
              <w:rPr>
                <w:rFonts w:eastAsia="MS Mincho"/>
                <w:iCs/>
                <w:lang w:eastAsia="ja-JP"/>
              </w:rPr>
            </w:pPr>
            <w:r>
              <w:rPr>
                <w:rFonts w:eastAsiaTheme="minorEastAsia" w:hint="eastAsia"/>
                <w:iCs/>
                <w:lang w:eastAsia="zh-CN"/>
              </w:rPr>
              <w:t>I</w:t>
            </w:r>
            <w:r>
              <w:rPr>
                <w:rFonts w:eastAsiaTheme="minorEastAsia"/>
                <w:iCs/>
                <w:lang w:eastAsia="zh-CN"/>
              </w:rPr>
              <w:t xml:space="preserve">f keeping current s1=1 and s2=0,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iCs/>
                <w:lang w:eastAsia="zh-CN"/>
              </w:rPr>
              <w:t>is the natural choice in proposal 1</w:t>
            </w:r>
          </w:p>
        </w:tc>
      </w:tr>
      <w:tr w:rsidR="005A2882" w14:paraId="5BB4E1AC" w14:textId="77777777" w:rsidTr="00AB6BCA">
        <w:tc>
          <w:tcPr>
            <w:tcW w:w="1256" w:type="dxa"/>
          </w:tcPr>
          <w:p w14:paraId="476019C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4CC8CB11" w14:textId="77777777" w:rsidR="005A2882" w:rsidRDefault="005A2882">
            <w:pPr>
              <w:spacing w:line="240" w:lineRule="auto"/>
              <w:rPr>
                <w:rFonts w:eastAsiaTheme="minorEastAsia"/>
                <w:lang w:val="en-US" w:eastAsia="zh-CN"/>
              </w:rPr>
            </w:pPr>
          </w:p>
        </w:tc>
        <w:tc>
          <w:tcPr>
            <w:tcW w:w="7312" w:type="dxa"/>
          </w:tcPr>
          <w:p w14:paraId="4E232FBB" w14:textId="77777777" w:rsidR="005A2882" w:rsidRDefault="00463D85">
            <w:pPr>
              <w:spacing w:before="120" w:after="120" w:line="288" w:lineRule="auto"/>
              <w:jc w:val="both"/>
              <w:rPr>
                <w:iCs/>
                <w:lang w:val="en-US" w:eastAsia="zh-CN"/>
              </w:rPr>
            </w:pPr>
            <w:r>
              <w:rPr>
                <w:iCs/>
                <w:lang w:val="en-US" w:eastAsia="zh-CN"/>
              </w:rPr>
              <w:t xml:space="preserve">From our understanding, </w:t>
            </w:r>
            <w:r>
              <w:rPr>
                <w:rFonts w:hint="eastAsia"/>
                <w:iCs/>
                <w:lang w:val="en-US" w:eastAsia="zh-CN"/>
              </w:rPr>
              <w:t xml:space="preserve">Alt.1 is aligned with Option A </w:t>
            </w:r>
            <w:r>
              <w:rPr>
                <w:iCs/>
                <w:lang w:val="en-US" w:eastAsia="zh-CN"/>
              </w:rPr>
              <w:t>that has</w:t>
            </w:r>
            <w:r>
              <w:rPr>
                <w:rFonts w:hint="eastAsia"/>
                <w:iCs/>
                <w:lang w:val="en-US" w:eastAsia="zh-CN"/>
              </w:rPr>
              <w:t xml:space="preserve"> already agreed.</w:t>
            </w:r>
          </w:p>
          <w:p w14:paraId="36EAE9A2" w14:textId="77777777" w:rsidR="005A2882" w:rsidRDefault="00463D85">
            <w:pPr>
              <w:spacing w:before="120" w:after="120" w:line="288" w:lineRule="auto"/>
              <w:jc w:val="both"/>
              <w:rPr>
                <w:iCs/>
                <w:lang w:val="en-US" w:eastAsia="zh-CN"/>
              </w:rPr>
            </w:pPr>
            <w:r>
              <w:rPr>
                <w:rFonts w:hint="eastAsia"/>
                <w:iCs/>
                <w:lang w:val="en-US" w:eastAsia="zh-CN"/>
              </w:rPr>
              <w:t>If other values is introduced, the Rel-16 budget will be anyway impacted. No matter s1=0.5 and s2=0.5, or s1=1 and s2=1, M_total_</w:t>
            </w:r>
            <w:r>
              <w:rPr>
                <w:iCs/>
                <w:lang w:val="en-US" w:eastAsia="zh-CN"/>
              </w:rPr>
              <w:t>μ</w:t>
            </w:r>
            <w:r>
              <w:rPr>
                <w:rFonts w:hint="eastAsia"/>
                <w:iCs/>
                <w:lang w:val="en-US" w:eastAsia="zh-CN"/>
              </w:rPr>
              <w:t xml:space="preserve"> will be decreased, and  M_total_</w:t>
            </w:r>
            <w:r>
              <w:rPr>
                <w:iCs/>
                <w:lang w:val="en-US" w:eastAsia="zh-CN"/>
              </w:rPr>
              <w:t>μ</w:t>
            </w:r>
            <w:r>
              <w:rPr>
                <w:rFonts w:hint="eastAsia"/>
                <w:iCs/>
                <w:lang w:val="en-US" w:eastAsia="zh-CN"/>
              </w:rPr>
              <w:t xml:space="preserve">1 will be increased. But from the motivation of Rel-17 DSS WI, this is </w:t>
            </w:r>
            <w:r>
              <w:rPr>
                <w:iCs/>
                <w:lang w:val="en-US" w:eastAsia="zh-CN"/>
              </w:rPr>
              <w:t>beneficial</w:t>
            </w:r>
            <w:r>
              <w:rPr>
                <w:rFonts w:hint="eastAsia"/>
                <w:iCs/>
                <w:lang w:val="en-US" w:eastAsia="zh-CN"/>
              </w:rPr>
              <w:t xml:space="preserve"> for off-loading PCell PDCCH to sSCell. </w:t>
            </w:r>
          </w:p>
          <w:p w14:paraId="6D11B760" w14:textId="77777777" w:rsidR="005A2882" w:rsidRDefault="00463D85">
            <w:pPr>
              <w:spacing w:before="120" w:after="120" w:line="288" w:lineRule="auto"/>
              <w:jc w:val="both"/>
              <w:rPr>
                <w:rFonts w:eastAsiaTheme="minorEastAsia"/>
                <w:iCs/>
                <w:lang w:eastAsia="zh-CN"/>
              </w:rPr>
            </w:pPr>
            <w:r>
              <w:rPr>
                <w:rFonts w:hint="eastAsia"/>
                <w:iCs/>
                <w:lang w:val="en-US" w:eastAsia="zh-CN"/>
              </w:rPr>
              <w:t xml:space="preserve">So if other value are strongly preferred by companies, we can only </w:t>
            </w:r>
            <w:r>
              <w:rPr>
                <w:iCs/>
                <w:lang w:val="en-US" w:eastAsia="zh-CN"/>
              </w:rPr>
              <w:t>accept</w:t>
            </w:r>
            <w:r>
              <w:rPr>
                <w:rFonts w:hint="eastAsia"/>
                <w:iCs/>
                <w:lang w:val="en-US" w:eastAsia="zh-CN"/>
              </w:rPr>
              <w:t xml:space="preserve"> s1+s2=1 (e.g. s1=0.5 and s2=0.5) because this at least maintain</w:t>
            </w:r>
            <w:r>
              <w:rPr>
                <w:iCs/>
                <w:lang w:val="en-US" w:eastAsia="zh-CN"/>
              </w:rPr>
              <w:t>s</w:t>
            </w:r>
            <w:r>
              <w:rPr>
                <w:rFonts w:hint="eastAsia"/>
                <w:iCs/>
                <w:lang w:val="en-US" w:eastAsia="zh-CN"/>
              </w:rPr>
              <w:t xml:space="preserve"> the number of PCell </w:t>
            </w:r>
            <w:r>
              <w:rPr>
                <w:iCs/>
                <w:lang w:val="en-US" w:eastAsia="zh-CN"/>
              </w:rPr>
              <w:t>as 1</w:t>
            </w:r>
            <w:r>
              <w:rPr>
                <w:rFonts w:hint="eastAsia"/>
                <w:iCs/>
                <w:lang w:val="en-US" w:eastAsia="zh-CN"/>
              </w:rPr>
              <w:t>.</w:t>
            </w:r>
          </w:p>
        </w:tc>
      </w:tr>
      <w:tr w:rsidR="005A2882" w14:paraId="324C5AF1" w14:textId="77777777" w:rsidTr="00AB6BCA">
        <w:tc>
          <w:tcPr>
            <w:tcW w:w="1256" w:type="dxa"/>
          </w:tcPr>
          <w:p w14:paraId="454270CE" w14:textId="77777777" w:rsidR="005A2882" w:rsidRDefault="00463D85">
            <w:pPr>
              <w:spacing w:after="120"/>
              <w:jc w:val="both"/>
              <w:rPr>
                <w:rFonts w:eastAsiaTheme="minorEastAsia"/>
                <w:lang w:val="en-US" w:eastAsia="zh-CN"/>
              </w:rPr>
            </w:pPr>
            <w:r>
              <w:rPr>
                <w:rFonts w:eastAsiaTheme="minorEastAsia" w:hint="eastAsia"/>
                <w:lang w:val="en-US" w:eastAsia="zh-CN"/>
              </w:rPr>
              <w:t>Xiaomi</w:t>
            </w:r>
          </w:p>
        </w:tc>
        <w:tc>
          <w:tcPr>
            <w:tcW w:w="1394" w:type="dxa"/>
          </w:tcPr>
          <w:p w14:paraId="20EE6934" w14:textId="77777777" w:rsidR="005A2882" w:rsidRDefault="00463D85">
            <w:pPr>
              <w:spacing w:line="240" w:lineRule="auto"/>
              <w:rPr>
                <w:rFonts w:eastAsiaTheme="minorEastAsia"/>
                <w:lang w:val="en-US" w:eastAsia="zh-CN"/>
              </w:rPr>
            </w:pPr>
            <w:r>
              <w:rPr>
                <w:rFonts w:eastAsiaTheme="minorEastAsia" w:hint="eastAsia"/>
                <w:lang w:val="en-US" w:eastAsia="zh-CN"/>
              </w:rPr>
              <w:t>Alt1</w:t>
            </w:r>
          </w:p>
        </w:tc>
        <w:tc>
          <w:tcPr>
            <w:tcW w:w="7312" w:type="dxa"/>
          </w:tcPr>
          <w:p w14:paraId="7546A59C" w14:textId="43C34B51" w:rsidR="005A2882" w:rsidRDefault="00463D85">
            <w:pPr>
              <w:spacing w:before="120" w:after="120" w:line="288" w:lineRule="auto"/>
              <w:jc w:val="both"/>
              <w:rPr>
                <w:rFonts w:eastAsiaTheme="minorEastAsia"/>
                <w:iCs/>
                <w:lang w:eastAsia="zh-CN"/>
              </w:rPr>
            </w:pPr>
            <w:r>
              <w:rPr>
                <w:rFonts w:eastAsiaTheme="minorEastAsia" w:hint="eastAsia"/>
                <w:iCs/>
                <w:lang w:eastAsia="zh-CN"/>
              </w:rPr>
              <w:t>S</w:t>
            </w:r>
            <w:r>
              <w:rPr>
                <w:rFonts w:eastAsiaTheme="minorEastAsia"/>
                <w:iCs/>
                <w:lang w:eastAsia="zh-CN"/>
              </w:rPr>
              <w:t>ame views as Qualcomm and MTK. When different SCS are configured for P</w:t>
            </w:r>
            <w:r w:rsidR="001F4C07">
              <w:rPr>
                <w:rFonts w:eastAsiaTheme="minorEastAsia"/>
                <w:iCs/>
                <w:lang w:eastAsia="zh-CN"/>
              </w:rPr>
              <w:t>c</w:t>
            </w:r>
            <w:r>
              <w:rPr>
                <w:rFonts w:eastAsiaTheme="minorEastAsia"/>
                <w:iCs/>
                <w:lang w:eastAsia="zh-CN"/>
              </w:rPr>
              <w:t>ell and sSCell, other combination like (s1=1,s2=1) increase the BD limit for sSCell group while reduce the BD limit for P</w:t>
            </w:r>
            <w:r w:rsidR="001F4C07">
              <w:rPr>
                <w:rFonts w:eastAsiaTheme="minorEastAsia"/>
                <w:iCs/>
                <w:lang w:eastAsia="zh-CN"/>
              </w:rPr>
              <w:t>c</w:t>
            </w:r>
            <w:r>
              <w:rPr>
                <w:rFonts w:eastAsiaTheme="minorEastAsia"/>
                <w:iCs/>
                <w:lang w:eastAsia="zh-CN"/>
              </w:rPr>
              <w:t xml:space="preserve">ell group. It will enlarge the imbalance between different numerology group. </w:t>
            </w:r>
          </w:p>
        </w:tc>
      </w:tr>
      <w:tr w:rsidR="005A2882" w14:paraId="339A1239" w14:textId="77777777" w:rsidTr="00AB6BCA">
        <w:tc>
          <w:tcPr>
            <w:tcW w:w="1256" w:type="dxa"/>
          </w:tcPr>
          <w:p w14:paraId="3649A066"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94" w:type="dxa"/>
          </w:tcPr>
          <w:p w14:paraId="419B4285" w14:textId="77777777" w:rsidR="005A2882" w:rsidRDefault="00463D85">
            <w:pPr>
              <w:spacing w:line="240" w:lineRule="auto"/>
              <w:rPr>
                <w:rFonts w:eastAsiaTheme="minorEastAsia"/>
                <w:lang w:val="en-US" w:eastAsia="zh-CN"/>
              </w:rPr>
            </w:pPr>
            <w:r>
              <w:rPr>
                <w:rFonts w:eastAsia="Malgun Gothic" w:hint="eastAsia"/>
                <w:lang w:val="en-US" w:eastAsia="ko-KR"/>
              </w:rPr>
              <w:t>Alt2</w:t>
            </w:r>
          </w:p>
        </w:tc>
        <w:tc>
          <w:tcPr>
            <w:tcW w:w="7312" w:type="dxa"/>
          </w:tcPr>
          <w:p w14:paraId="7C53BD82" w14:textId="77777777" w:rsidR="005A2882" w:rsidRDefault="00463D85">
            <w:pPr>
              <w:spacing w:before="120" w:after="120" w:line="288" w:lineRule="auto"/>
              <w:jc w:val="both"/>
              <w:rPr>
                <w:rFonts w:eastAsiaTheme="minorEastAsia"/>
                <w:iCs/>
                <w:lang w:eastAsia="zh-CN"/>
              </w:rPr>
            </w:pPr>
            <w:r>
              <w:rPr>
                <w:rFonts w:eastAsia="Malgun Gothic" w:hint="eastAsia"/>
                <w:iCs/>
                <w:lang w:eastAsia="ko-KR"/>
              </w:rPr>
              <w:t xml:space="preserve">We share the view with Samsung. </w:t>
            </w:r>
            <w:r>
              <w:rPr>
                <w:rFonts w:eastAsia="Malgun Gothic"/>
                <w:iCs/>
                <w:lang w:eastAsia="ko-KR"/>
              </w:rPr>
              <w:t xml:space="preserve">Considering PDCCH offloading to sSCell, we can support additional s1/s2 values (e.g., </w:t>
            </w:r>
            <w:r>
              <w:rPr>
                <w:rFonts w:eastAsia="Batang"/>
                <w:sz w:val="22"/>
                <w:szCs w:val="22"/>
                <w:lang w:eastAsia="ko-KR"/>
              </w:rPr>
              <w:t>s1=0.5, s2=0.5)</w:t>
            </w:r>
          </w:p>
        </w:tc>
      </w:tr>
      <w:tr w:rsidR="005A2882" w14:paraId="0FE7DFD7" w14:textId="77777777" w:rsidTr="00AB6BCA">
        <w:tc>
          <w:tcPr>
            <w:tcW w:w="1256" w:type="dxa"/>
          </w:tcPr>
          <w:p w14:paraId="38B9E10F"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4DFBD9CF"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51DFC07A" w14:textId="77777777" w:rsidR="005A2882" w:rsidRDefault="00463D85">
            <w:pPr>
              <w:spacing w:before="120" w:after="120" w:line="288" w:lineRule="auto"/>
              <w:jc w:val="both"/>
              <w:rPr>
                <w:rFonts w:eastAsia="Malgun Gothic"/>
                <w:iCs/>
                <w:lang w:eastAsia="ko-KR"/>
              </w:rPr>
            </w:pPr>
            <w:r>
              <w:rPr>
                <w:rFonts w:hint="eastAsia"/>
                <w:lang w:val="en-US" w:eastAsia="zh-CN"/>
              </w:rPr>
              <w:t>We</w:t>
            </w:r>
            <w:r>
              <w:rPr>
                <w:rFonts w:hAnsi="Cambria Math" w:hint="eastAsia"/>
                <w:lang w:val="en-US" w:eastAsia="zh-CN"/>
              </w:rPr>
              <w:t xml:space="preserve"> </w:t>
            </w:r>
            <w:r>
              <w:rPr>
                <w:rFonts w:hAnsi="Cambria Math"/>
                <w:lang w:val="en-US" w:eastAsia="zh-CN"/>
              </w:rPr>
              <w:t>think s1=1 and s2=0 is enough</w:t>
            </w:r>
            <w:r>
              <w:rPr>
                <w:rFonts w:hAnsi="Cambria Math" w:hint="eastAsia"/>
                <w:lang w:val="en-US" w:eastAsia="zh-CN"/>
              </w:rPr>
              <w:t xml:space="preserve"> and other values should not be supported. </w:t>
            </w:r>
            <w:r>
              <w:rPr>
                <w:rFonts w:hint="eastAsia"/>
                <w:lang w:val="en-US" w:eastAsia="zh-CN"/>
              </w:rPr>
              <w:t>s1=1 and s2=0 can provide more scheduling opportunities and will</w:t>
            </w:r>
            <w:r>
              <w:rPr>
                <w:lang w:val="en-US" w:eastAsia="zh-CN"/>
              </w:rPr>
              <w:t xml:space="preserve"> not exceed Rel-16 UE capability</w:t>
            </w:r>
            <w:r>
              <w:rPr>
                <w:rFonts w:hint="eastAsia"/>
                <w:lang w:val="en-US" w:eastAsia="zh-CN"/>
              </w:rPr>
              <w:t>, while other scaling factor combinations may cause unnecessary restriction to PDCCH monitoring on P(S)Cell for self-scheduling and sSCell for CCS due to the total budget decrease.</w:t>
            </w:r>
          </w:p>
        </w:tc>
      </w:tr>
      <w:tr w:rsidR="005A2882" w14:paraId="4CC85CBB" w14:textId="77777777" w:rsidTr="00AB6BCA">
        <w:tc>
          <w:tcPr>
            <w:tcW w:w="1256" w:type="dxa"/>
            <w:vAlign w:val="center"/>
          </w:tcPr>
          <w:p w14:paraId="4D82F493"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vAlign w:val="center"/>
          </w:tcPr>
          <w:p w14:paraId="33ED9175"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vAlign w:val="center"/>
          </w:tcPr>
          <w:p w14:paraId="3BF1F81E" w14:textId="77777777" w:rsidR="005A2882" w:rsidRDefault="00463D85">
            <w:pPr>
              <w:spacing w:before="120" w:after="120" w:line="288" w:lineRule="auto"/>
              <w:jc w:val="both"/>
              <w:rPr>
                <w:rFonts w:eastAsia="Malgun Gothic"/>
                <w:iCs/>
                <w:lang w:eastAsia="ko-KR"/>
              </w:rPr>
            </w:pPr>
            <w:r>
              <w:rPr>
                <w:rFonts w:eastAsia="Malgun Gothic" w:hint="eastAsia"/>
                <w:iCs/>
                <w:lang w:val="en-US" w:eastAsia="ko-KR"/>
              </w:rPr>
              <w:t>O</w:t>
            </w:r>
            <w:r>
              <w:rPr>
                <w:rFonts w:eastAsia="Malgun Gothic"/>
                <w:iCs/>
                <w:lang w:val="en-US" w:eastAsia="ko-KR"/>
              </w:rPr>
              <w:t>nly s1=1 and s2=0 seems aligned to the principle of Option A.</w:t>
            </w:r>
          </w:p>
        </w:tc>
      </w:tr>
      <w:tr w:rsidR="005A2882" w14:paraId="39B3C47A" w14:textId="77777777" w:rsidTr="00AB6BCA">
        <w:tc>
          <w:tcPr>
            <w:tcW w:w="1256" w:type="dxa"/>
            <w:vAlign w:val="center"/>
          </w:tcPr>
          <w:p w14:paraId="3D9A56DD" w14:textId="77777777" w:rsidR="005A2882" w:rsidRDefault="00463D85">
            <w:pPr>
              <w:spacing w:after="120"/>
              <w:jc w:val="both"/>
              <w:rPr>
                <w:rFonts w:eastAsia="Malgun Gothic"/>
                <w:lang w:eastAsia="ko-KR"/>
              </w:rPr>
            </w:pPr>
            <w:r>
              <w:rPr>
                <w:rFonts w:eastAsia="Malgun Gothic"/>
                <w:lang w:eastAsia="ko-KR"/>
              </w:rPr>
              <w:t>OPPO</w:t>
            </w:r>
          </w:p>
        </w:tc>
        <w:tc>
          <w:tcPr>
            <w:tcW w:w="1394" w:type="dxa"/>
            <w:vAlign w:val="center"/>
          </w:tcPr>
          <w:p w14:paraId="65032976" w14:textId="77777777" w:rsidR="005A2882" w:rsidRDefault="00463D85">
            <w:pPr>
              <w:spacing w:line="240" w:lineRule="auto"/>
              <w:rPr>
                <w:rFonts w:eastAsia="Malgun Gothic"/>
                <w:lang w:eastAsia="ko-KR"/>
              </w:rPr>
            </w:pPr>
            <w:r>
              <w:rPr>
                <w:rFonts w:eastAsia="Malgun Gothic"/>
                <w:lang w:eastAsia="ko-KR"/>
              </w:rPr>
              <w:t xml:space="preserve">Alt 1. </w:t>
            </w:r>
          </w:p>
        </w:tc>
        <w:tc>
          <w:tcPr>
            <w:tcW w:w="7312" w:type="dxa"/>
            <w:vAlign w:val="center"/>
          </w:tcPr>
          <w:p w14:paraId="455A7127" w14:textId="77777777" w:rsidR="005A2882" w:rsidRDefault="00463D85">
            <w:pPr>
              <w:spacing w:before="120" w:after="120" w:line="288" w:lineRule="auto"/>
              <w:jc w:val="both"/>
              <w:rPr>
                <w:rFonts w:eastAsia="Malgun Gothic"/>
                <w:iCs/>
                <w:lang w:eastAsia="ko-KR"/>
              </w:rPr>
            </w:pPr>
            <w:r>
              <w:rPr>
                <w:rFonts w:eastAsia="Malgun Gothic"/>
                <w:iCs/>
                <w:lang w:eastAsia="ko-KR"/>
              </w:rPr>
              <w:t>Share the views from other companies. BTW, according to Samsung’s comment “</w:t>
            </w:r>
            <w:r>
              <w:t xml:space="preserve">Using </w:t>
            </w:r>
            <w:r>
              <w:rPr>
                <w:lang w:eastAsia="ko-KR"/>
              </w:rPr>
              <w:t>s1=1 and s2=1 for different SCS between P(S)Cell and sSCell</w:t>
            </w:r>
            <w:r>
              <w:rPr>
                <w:rFonts w:eastAsia="Malgun Gothic"/>
                <w:iCs/>
                <w:lang w:eastAsia="ko-KR"/>
              </w:rPr>
              <w:t>”, there seems no need to have “</w:t>
            </w:r>
            <w:r>
              <w:rPr>
                <w:lang w:val="en-US" w:eastAsia="zh-CN"/>
              </w:rPr>
              <w:t>Additional values for (s1, s2) are configured via RRC</w:t>
            </w:r>
            <w:r>
              <w:rPr>
                <w:rFonts w:eastAsia="Malgun Gothic"/>
                <w:iCs/>
                <w:lang w:eastAsia="ko-KR"/>
              </w:rPr>
              <w:t xml:space="preserve">” if the value setting is agreed to link to difference of SCS. </w:t>
            </w:r>
          </w:p>
        </w:tc>
      </w:tr>
      <w:tr w:rsidR="00AB6BCA" w14:paraId="1DFB1A6D" w14:textId="77777777" w:rsidTr="00AB6BCA">
        <w:tc>
          <w:tcPr>
            <w:tcW w:w="1256" w:type="dxa"/>
            <w:vAlign w:val="center"/>
          </w:tcPr>
          <w:p w14:paraId="391EB285" w14:textId="6B9A920D"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vAlign w:val="center"/>
          </w:tcPr>
          <w:p w14:paraId="69B35C20" w14:textId="23E1E03B"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vAlign w:val="center"/>
          </w:tcPr>
          <w:p w14:paraId="20E2203A" w14:textId="2B63F34E" w:rsidR="00AB6BCA" w:rsidRDefault="00AB6BCA" w:rsidP="00AB6BCA">
            <w:pPr>
              <w:spacing w:before="120" w:after="120" w:line="288" w:lineRule="auto"/>
              <w:jc w:val="both"/>
              <w:rPr>
                <w:rFonts w:eastAsia="Malgun Gothic"/>
                <w:iCs/>
                <w:lang w:eastAsia="ko-KR"/>
              </w:rPr>
            </w:pPr>
            <w:r>
              <w:rPr>
                <w:rFonts w:eastAsia="Malgun Gothic"/>
                <w:iCs/>
                <w:lang w:val="en-US" w:eastAsia="ko-KR"/>
              </w:rPr>
              <w:t xml:space="preserve">S2&gt;0 may increase BD/CCE limits on sSCell compared to that of Rel-16, depending on </w:t>
            </w:r>
            <m:oMath>
              <m:r>
                <m:rPr>
                  <m:sty m:val="p"/>
                </m:rPr>
                <w:rPr>
                  <w:rFonts w:ascii="Cambria Math" w:hAnsi="Cambria Math"/>
                </w:rPr>
                <m:t>α.</m:t>
              </m:r>
            </m:oMath>
          </w:p>
        </w:tc>
      </w:tr>
      <w:tr w:rsidR="004C07B4" w14:paraId="7BCE5BB3" w14:textId="77777777" w:rsidTr="004C07B4">
        <w:tc>
          <w:tcPr>
            <w:tcW w:w="1256" w:type="dxa"/>
          </w:tcPr>
          <w:p w14:paraId="0035870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08A0B16"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AD801EA" w14:textId="77777777" w:rsidR="004C07B4" w:rsidRDefault="004C07B4" w:rsidP="00431758">
            <w:pPr>
              <w:spacing w:before="120" w:after="120" w:line="288" w:lineRule="auto"/>
              <w:jc w:val="both"/>
              <w:rPr>
                <w:rFonts w:eastAsia="Malgun Gothic"/>
                <w:iCs/>
                <w:lang w:val="en-US" w:eastAsia="ko-KR"/>
              </w:rPr>
            </w:pPr>
          </w:p>
        </w:tc>
      </w:tr>
      <w:tr w:rsidR="001F4C07" w14:paraId="7AFDBD76" w14:textId="77777777" w:rsidTr="004C07B4">
        <w:tc>
          <w:tcPr>
            <w:tcW w:w="1256" w:type="dxa"/>
          </w:tcPr>
          <w:p w14:paraId="39C08C40" w14:textId="6480FB72" w:rsidR="001F4C07" w:rsidRDefault="001F4C07" w:rsidP="00431758">
            <w:pPr>
              <w:spacing w:after="120"/>
              <w:jc w:val="both"/>
              <w:rPr>
                <w:rFonts w:eastAsia="MS Mincho"/>
                <w:lang w:val="en-US" w:eastAsia="ja-JP"/>
              </w:rPr>
            </w:pPr>
            <w:r>
              <w:rPr>
                <w:rFonts w:eastAsia="MS Mincho"/>
                <w:lang w:val="en-US" w:eastAsia="ja-JP"/>
              </w:rPr>
              <w:t>Ericsson1</w:t>
            </w:r>
          </w:p>
        </w:tc>
        <w:tc>
          <w:tcPr>
            <w:tcW w:w="1394" w:type="dxa"/>
          </w:tcPr>
          <w:p w14:paraId="2AD150D6" w14:textId="5AA48A26" w:rsidR="001F4C07" w:rsidRDefault="001F4C07" w:rsidP="00431758">
            <w:pPr>
              <w:spacing w:line="240" w:lineRule="auto"/>
              <w:rPr>
                <w:rFonts w:eastAsia="MS Mincho"/>
                <w:lang w:val="en-US" w:eastAsia="ja-JP"/>
              </w:rPr>
            </w:pPr>
            <w:r>
              <w:rPr>
                <w:rFonts w:eastAsia="MS Mincho"/>
                <w:lang w:val="en-US" w:eastAsia="ja-JP"/>
              </w:rPr>
              <w:t>OK with Alt 1</w:t>
            </w:r>
          </w:p>
        </w:tc>
        <w:tc>
          <w:tcPr>
            <w:tcW w:w="7312" w:type="dxa"/>
          </w:tcPr>
          <w:p w14:paraId="3B16F690" w14:textId="77777777" w:rsidR="001F4C07" w:rsidRDefault="001F4C07" w:rsidP="00431758">
            <w:pPr>
              <w:spacing w:before="120" w:after="120" w:line="288" w:lineRule="auto"/>
              <w:jc w:val="both"/>
              <w:rPr>
                <w:rFonts w:eastAsia="Malgun Gothic"/>
                <w:iCs/>
                <w:lang w:val="en-US" w:eastAsia="ko-KR"/>
              </w:rPr>
            </w:pPr>
          </w:p>
        </w:tc>
      </w:tr>
      <w:tr w:rsidR="007828B7" w14:paraId="37B36FE3" w14:textId="77777777" w:rsidTr="004C07B4">
        <w:tc>
          <w:tcPr>
            <w:tcW w:w="1256" w:type="dxa"/>
          </w:tcPr>
          <w:p w14:paraId="29AFE0DA" w14:textId="28A55602" w:rsidR="007828B7" w:rsidRDefault="00D34888" w:rsidP="00431758">
            <w:pPr>
              <w:spacing w:after="120"/>
              <w:jc w:val="both"/>
              <w:rPr>
                <w:rFonts w:eastAsia="MS Mincho"/>
                <w:lang w:val="en-US" w:eastAsia="ja-JP"/>
              </w:rPr>
            </w:pPr>
            <w:r>
              <w:rPr>
                <w:rFonts w:eastAsia="MS Mincho"/>
                <w:lang w:val="en-US" w:eastAsia="ja-JP"/>
              </w:rPr>
              <w:t>Samsung</w:t>
            </w:r>
            <w:r w:rsidR="007828B7">
              <w:rPr>
                <w:rFonts w:eastAsia="MS Mincho"/>
                <w:lang w:val="en-US" w:eastAsia="ja-JP"/>
              </w:rPr>
              <w:t>2</w:t>
            </w:r>
          </w:p>
        </w:tc>
        <w:tc>
          <w:tcPr>
            <w:tcW w:w="1394" w:type="dxa"/>
          </w:tcPr>
          <w:p w14:paraId="5B51D4A0" w14:textId="77777777" w:rsidR="007828B7" w:rsidRDefault="007828B7" w:rsidP="00431758">
            <w:pPr>
              <w:spacing w:line="240" w:lineRule="auto"/>
              <w:rPr>
                <w:rFonts w:eastAsia="MS Mincho"/>
                <w:lang w:val="en-US" w:eastAsia="ja-JP"/>
              </w:rPr>
            </w:pPr>
          </w:p>
        </w:tc>
        <w:tc>
          <w:tcPr>
            <w:tcW w:w="7312" w:type="dxa"/>
          </w:tcPr>
          <w:p w14:paraId="6D56D843" w14:textId="29EA2009" w:rsidR="00926BEA" w:rsidRDefault="00926BEA" w:rsidP="00926BEA">
            <w:pPr>
              <w:spacing w:before="120" w:after="120" w:line="288" w:lineRule="auto"/>
              <w:jc w:val="both"/>
              <w:rPr>
                <w:rFonts w:eastAsia="Malgun Gothic"/>
                <w:iCs/>
                <w:lang w:val="en-US" w:eastAsia="ko-KR"/>
              </w:rPr>
            </w:pPr>
            <w:r>
              <w:rPr>
                <w:rFonts w:eastAsia="Malgun Gothic"/>
                <w:iCs/>
                <w:lang w:val="en-US" w:eastAsia="ko-KR"/>
              </w:rPr>
              <w:t>{s1=1, s2=1} is only for the case of different SCS</w:t>
            </w:r>
            <w:r w:rsidR="00624CE6">
              <w:rPr>
                <w:rFonts w:eastAsia="Malgun Gothic"/>
                <w:iCs/>
                <w:lang w:val="en-US" w:eastAsia="ko-KR"/>
              </w:rPr>
              <w:t xml:space="preserve"> -</w:t>
            </w:r>
            <w:r>
              <w:rPr>
                <w:rFonts w:eastAsia="Malgun Gothic"/>
                <w:iCs/>
                <w:lang w:val="en-US" w:eastAsia="ko-KR"/>
              </w:rPr>
              <w:t xml:space="preserve"> does not require RRC configuration or UE capability. </w:t>
            </w:r>
            <w:r w:rsidR="00D172A7">
              <w:rPr>
                <w:rFonts w:eastAsia="Malgun Gothic"/>
                <w:iCs/>
                <w:lang w:val="en-US" w:eastAsia="ko-KR"/>
              </w:rPr>
              <w:t>As explained in our previous comment, this offload</w:t>
            </w:r>
            <w:r w:rsidR="00624CE6">
              <w:rPr>
                <w:rFonts w:eastAsia="Malgun Gothic"/>
                <w:iCs/>
                <w:lang w:val="en-US" w:eastAsia="ko-KR"/>
              </w:rPr>
              <w:t>s</w:t>
            </w:r>
            <w:r w:rsidR="00D172A7">
              <w:rPr>
                <w:rFonts w:eastAsia="Malgun Gothic"/>
                <w:iCs/>
                <w:lang w:val="en-US" w:eastAsia="ko-KR"/>
              </w:rPr>
              <w:t xml:space="preserve"> some BD/CCEs </w:t>
            </w:r>
            <w:r w:rsidR="00D172A7">
              <w:rPr>
                <w:rFonts w:eastAsia="Malgun Gothic"/>
                <w:iCs/>
                <w:lang w:val="en-US" w:eastAsia="ko-KR"/>
              </w:rPr>
              <w:lastRenderedPageBreak/>
              <w:t>from PCell to sSCell but maintains the total BD/CCE.</w:t>
            </w:r>
            <w:r>
              <w:rPr>
                <w:rFonts w:eastAsia="Malgun Gothic"/>
                <w:iCs/>
                <w:lang w:val="en-US" w:eastAsia="ko-KR"/>
              </w:rPr>
              <w:t>{s1=1, s2=0} can be used for the case of same SCS.</w:t>
            </w:r>
          </w:p>
        </w:tc>
      </w:tr>
      <w:tr w:rsidR="00CF2B0C" w:rsidRPr="00A57F3F" w14:paraId="22DD4BCC" w14:textId="77777777" w:rsidTr="00CF2B0C">
        <w:tc>
          <w:tcPr>
            <w:tcW w:w="1256" w:type="dxa"/>
          </w:tcPr>
          <w:p w14:paraId="7FFE1D35" w14:textId="77777777" w:rsidR="00CF2B0C" w:rsidRDefault="00CF2B0C" w:rsidP="00CE5BBB">
            <w:pPr>
              <w:spacing w:after="120"/>
              <w:jc w:val="both"/>
              <w:rPr>
                <w:rFonts w:eastAsia="MS Mincho"/>
                <w:lang w:val="en-US" w:eastAsia="ja-JP"/>
              </w:rPr>
            </w:pPr>
            <w:r>
              <w:rPr>
                <w:rFonts w:eastAsia="MS Mincho"/>
                <w:lang w:val="en-US" w:eastAsia="ja-JP"/>
              </w:rPr>
              <w:lastRenderedPageBreak/>
              <w:t>Huawei, HiSilicon</w:t>
            </w:r>
          </w:p>
        </w:tc>
        <w:tc>
          <w:tcPr>
            <w:tcW w:w="1394" w:type="dxa"/>
          </w:tcPr>
          <w:p w14:paraId="52B3828C"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2" w:type="dxa"/>
          </w:tcPr>
          <w:p w14:paraId="4BA41E48" w14:textId="761ACA83" w:rsidR="00CF2B0C" w:rsidRDefault="00CF2B0C" w:rsidP="00CE5BBB">
            <w:pPr>
              <w:spacing w:line="240" w:lineRule="auto"/>
              <w:rPr>
                <w:rFonts w:eastAsia="MS Mincho"/>
                <w:lang w:val="en-US" w:eastAsia="ja-JP"/>
              </w:rPr>
            </w:pPr>
            <w:r>
              <w:rPr>
                <w:rFonts w:eastAsia="等线" w:hint="eastAsia"/>
                <w:lang w:eastAsia="zh-CN"/>
              </w:rPr>
              <w:t>W</w:t>
            </w:r>
            <w:r>
              <w:rPr>
                <w:rFonts w:eastAsia="等线"/>
                <w:lang w:eastAsia="zh-CN"/>
              </w:rPr>
              <w:t xml:space="preserve">e support </w:t>
            </w:r>
            <w:r>
              <w:rPr>
                <w:rFonts w:eastAsia="MS Mincho"/>
                <w:lang w:val="en-US" w:eastAsia="ja-JP"/>
              </w:rPr>
              <w:t xml:space="preserve">Alt-2, and propose </w:t>
            </w:r>
            <w:r w:rsidRPr="002F2558">
              <w:rPr>
                <w:rFonts w:eastAsia="MS Mincho"/>
                <w:lang w:val="en-US" w:eastAsia="ja-JP"/>
              </w:rPr>
              <w:t>additional</w:t>
            </w:r>
            <w:r>
              <w:rPr>
                <w:rFonts w:eastAsia="MS Mincho"/>
                <w:lang w:val="en-US" w:eastAsia="ja-JP"/>
              </w:rPr>
              <w:t>ly</w:t>
            </w:r>
            <w:r w:rsidRPr="005C0C53">
              <w:rPr>
                <w:rFonts w:eastAsia="MS Mincho"/>
                <w:lang w:val="en-US" w:eastAsia="ja-JP"/>
              </w:rPr>
              <w:t xml:space="preserve"> support </w:t>
            </w:r>
            <w:r w:rsidRPr="002F2558">
              <w:rPr>
                <w:rFonts w:eastAsia="MS Mincho"/>
                <w:lang w:val="en-US" w:eastAsia="ja-JP"/>
              </w:rPr>
              <w:t>s1=α</w:t>
            </w:r>
            <w:r>
              <w:rPr>
                <w:rFonts w:eastAsia="MS Mincho"/>
                <w:lang w:val="en-US" w:eastAsia="ja-JP"/>
              </w:rPr>
              <w:t>. While the flexibility by configurable is not desirable, we are also ok with up to two sets of {s1, s2}.</w:t>
            </w:r>
          </w:p>
          <w:p w14:paraId="722A9FCC" w14:textId="77777777" w:rsidR="00CF2B0C" w:rsidRDefault="00CF2B0C" w:rsidP="00CE5BBB">
            <w:pPr>
              <w:spacing w:before="120" w:after="120" w:line="288" w:lineRule="auto"/>
              <w:jc w:val="both"/>
              <w:rPr>
                <w:lang w:eastAsia="zh-CN"/>
              </w:rPr>
            </w:pPr>
            <w:r w:rsidRPr="007101FF">
              <w:rPr>
                <w:rFonts w:eastAsia="等线"/>
                <w:lang w:eastAsia="zh-CN"/>
              </w:rPr>
              <w:t>As we said in the</w:t>
            </w:r>
            <w:r>
              <w:rPr>
                <w:rFonts w:eastAsia="等线"/>
                <w:lang w:eastAsia="zh-CN"/>
              </w:rPr>
              <w:t xml:space="preserve"> contribution, </w:t>
            </w:r>
            <w:r>
              <w:rPr>
                <w:rFonts w:eastAsiaTheme="minorEastAsia"/>
                <w:iCs/>
                <w:lang w:eastAsia="zh-CN"/>
              </w:rPr>
              <w:t xml:space="preserve">there are </w:t>
            </w:r>
            <w:r w:rsidRPr="006725F6">
              <w:rPr>
                <w:lang w:eastAsia="zh-CN"/>
              </w:rPr>
              <w:t>different UE implementations</w:t>
            </w:r>
            <w:r>
              <w:rPr>
                <w:lang w:eastAsia="zh-CN"/>
              </w:rPr>
              <w:t>.</w:t>
            </w:r>
          </w:p>
          <w:p w14:paraId="684147AC" w14:textId="77777777" w:rsidR="00CF2B0C" w:rsidRDefault="00CF2B0C" w:rsidP="00CE5BBB">
            <w:pPr>
              <w:spacing w:before="120" w:after="120" w:line="288" w:lineRule="auto"/>
              <w:jc w:val="both"/>
              <w:rPr>
                <w:rFonts w:ascii="Times" w:eastAsia="MS Mincho" w:hAnsi="Times"/>
                <w:lang w:eastAsia="ja-JP"/>
              </w:rPr>
            </w:pPr>
            <w:r>
              <w:rPr>
                <w:rFonts w:eastAsia="等线"/>
                <w:lang w:eastAsia="zh-CN"/>
              </w:rPr>
              <w:t xml:space="preserve">The main difference of </w:t>
            </w:r>
            <w:r w:rsidRPr="00675A51">
              <w:rPr>
                <w:rFonts w:hint="eastAsia"/>
                <w:lang w:eastAsia="zh-CN"/>
              </w:rPr>
              <w:t xml:space="preserve">Cap </w:t>
            </w:r>
            <w:r>
              <w:rPr>
                <w:lang w:eastAsia="zh-CN"/>
              </w:rPr>
              <w:t>B-1</w:t>
            </w:r>
            <w:r w:rsidRPr="00675A51">
              <w:rPr>
                <w:rFonts w:hint="eastAsia"/>
                <w:lang w:eastAsia="zh-CN"/>
              </w:rPr>
              <w:t xml:space="preserve"> UE and Cap B</w:t>
            </w:r>
            <w:r>
              <w:rPr>
                <w:lang w:eastAsia="zh-CN"/>
              </w:rPr>
              <w:t>-2 UE</w:t>
            </w:r>
            <w:r>
              <w:rPr>
                <w:rFonts w:eastAsia="等线"/>
                <w:lang w:eastAsia="zh-CN"/>
              </w:rPr>
              <w:t xml:space="preserve"> is the source of </w:t>
            </w:r>
            <w:r>
              <w:rPr>
                <w:rFonts w:ascii="Times" w:eastAsia="MS Mincho" w:hAnsi="Times"/>
                <w:lang w:eastAsia="ja-JP"/>
              </w:rPr>
              <w:t>BDs/CCEs process capability for cross carrier scheduling from sSCell to PCell</w:t>
            </w:r>
            <w:r>
              <w:rPr>
                <w:rFonts w:eastAsia="等线" w:hint="eastAsia"/>
                <w:lang w:eastAsia="zh-CN"/>
              </w:rPr>
              <w:t>.</w:t>
            </w:r>
            <w:r>
              <w:rPr>
                <w:rFonts w:eastAsia="等线"/>
                <w:lang w:eastAsia="zh-CN"/>
              </w:rPr>
              <w:t xml:space="preserve"> </w:t>
            </w:r>
            <w:r>
              <w:rPr>
                <w:rFonts w:eastAsia="等线" w:hint="eastAsia"/>
                <w:lang w:eastAsia="zh-CN"/>
              </w:rPr>
              <w:t>Cap B-1 UE</w:t>
            </w:r>
            <w:r>
              <w:rPr>
                <w:rFonts w:eastAsia="等线"/>
                <w:lang w:eastAsia="zh-CN"/>
              </w:rPr>
              <w:t xml:space="preserve"> use </w:t>
            </w:r>
            <w:r>
              <w:rPr>
                <w:rFonts w:ascii="Times" w:eastAsia="MS Mincho" w:hAnsi="Times"/>
                <w:lang w:eastAsia="ja-JP"/>
              </w:rPr>
              <w:t xml:space="preserve">BDs/CCEs for </w:t>
            </w:r>
            <w:r>
              <w:rPr>
                <w:rFonts w:eastAsia="等线"/>
                <w:lang w:eastAsia="zh-CN"/>
              </w:rPr>
              <w:t xml:space="preserve">15KHz CC group </w:t>
            </w:r>
            <w:r>
              <w:rPr>
                <w:rFonts w:ascii="Times" w:eastAsia="MS Mincho" w:hAnsi="Times"/>
                <w:lang w:eastAsia="ja-JP"/>
              </w:rPr>
              <w:t xml:space="preserve">for </w:t>
            </w:r>
            <w:r w:rsidRPr="00D110BC">
              <w:rPr>
                <w:rFonts w:ascii="Times" w:eastAsia="MS Mincho" w:hAnsi="Times"/>
                <w:b/>
                <w:i/>
                <w:lang w:eastAsia="ja-JP"/>
              </w:rPr>
              <w:t>both</w:t>
            </w:r>
            <w:r>
              <w:rPr>
                <w:rFonts w:ascii="Times" w:eastAsia="MS Mincho" w:hAnsi="Times"/>
                <w:lang w:eastAsia="ja-JP"/>
              </w:rPr>
              <w:t xml:space="preserve"> cross carrier scheduling from sSCell to PCell </w:t>
            </w:r>
            <w:r w:rsidRPr="00D110BC">
              <w:rPr>
                <w:rFonts w:ascii="Times" w:eastAsia="MS Mincho" w:hAnsi="Times"/>
                <w:b/>
                <w:i/>
                <w:lang w:eastAsia="ja-JP"/>
              </w:rPr>
              <w:t>and</w:t>
            </w:r>
            <w:r>
              <w:rPr>
                <w:rFonts w:ascii="Times" w:eastAsia="MS Mincho" w:hAnsi="Times"/>
                <w:lang w:eastAsia="ja-JP"/>
              </w:rPr>
              <w:t xml:space="preserve"> self-scheduling of PCell. </w:t>
            </w:r>
            <w:r>
              <w:rPr>
                <w:rFonts w:eastAsia="等线" w:hint="eastAsia"/>
                <w:lang w:eastAsia="zh-CN"/>
              </w:rPr>
              <w:t>Cap B-2 UE</w:t>
            </w:r>
            <w:r>
              <w:rPr>
                <w:rFonts w:eastAsia="等线"/>
                <w:lang w:eastAsia="zh-CN"/>
              </w:rPr>
              <w:t xml:space="preserve"> uses </w:t>
            </w:r>
            <w:r>
              <w:rPr>
                <w:rFonts w:ascii="Times" w:eastAsia="MS Mincho" w:hAnsi="Times"/>
                <w:lang w:eastAsia="ja-JP"/>
              </w:rPr>
              <w:t xml:space="preserve">BDs/CCEs for </w:t>
            </w:r>
            <w:r>
              <w:rPr>
                <w:rFonts w:eastAsia="等线"/>
                <w:lang w:eastAsia="zh-CN"/>
              </w:rPr>
              <w:t xml:space="preserve">15KHz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30KHz CC group </w:t>
            </w:r>
            <w:r>
              <w:rPr>
                <w:rFonts w:ascii="Times" w:eastAsia="MS Mincho" w:hAnsi="Times"/>
                <w:lang w:eastAsia="ja-JP"/>
              </w:rPr>
              <w:t>for cross carrier scheduling from sSCell to PCell.</w:t>
            </w:r>
          </w:p>
          <w:p w14:paraId="2B678759" w14:textId="77777777" w:rsidR="00CF2B0C" w:rsidRDefault="00CF2B0C" w:rsidP="00CE5BBB">
            <w:pPr>
              <w:spacing w:before="120" w:after="120" w:line="288" w:lineRule="auto"/>
              <w:jc w:val="both"/>
              <w:rPr>
                <w:rFonts w:eastAsia="MS Mincho"/>
                <w:lang w:val="en-US" w:eastAsia="ja-JP"/>
              </w:rPr>
            </w:pPr>
            <w:r>
              <w:rPr>
                <w:rFonts w:eastAsiaTheme="minorEastAsia" w:hint="eastAsia"/>
                <w:iCs/>
                <w:lang w:eastAsia="zh-CN"/>
              </w:rPr>
              <w:t>F</w:t>
            </w:r>
            <w:r>
              <w:rPr>
                <w:rFonts w:eastAsiaTheme="minorEastAsia"/>
                <w:iCs/>
                <w:lang w:eastAsia="zh-CN"/>
              </w:rPr>
              <w:t xml:space="preserve">or Cap B-2 UE, </w:t>
            </w:r>
            <w:r>
              <w:rPr>
                <w:rFonts w:eastAsia="MS Mincho"/>
                <w:lang w:val="en-US" w:eastAsia="ja-JP"/>
              </w:rPr>
              <w:t>(s1=1, s2=0) is not suitable.</w:t>
            </w:r>
          </w:p>
          <w:p w14:paraId="3DC03075" w14:textId="77777777" w:rsidR="00CF2B0C" w:rsidRPr="00111D31" w:rsidRDefault="00CF2B0C" w:rsidP="00CE5BBB">
            <w:pPr>
              <w:rPr>
                <w:b/>
              </w:rPr>
            </w:pPr>
            <w:r w:rsidRPr="00111D31">
              <w:rPr>
                <w:b/>
              </w:rPr>
              <w:t>One example:</w:t>
            </w:r>
          </w:p>
          <w:p w14:paraId="110FCB27" w14:textId="77777777" w:rsidR="00CF2B0C" w:rsidRPr="00082C0E" w:rsidRDefault="00CF2B0C" w:rsidP="00CE5BBB">
            <w:pPr>
              <w:rPr>
                <w:rFonts w:ascii="Times" w:hAnsi="Times"/>
                <w:lang w:eastAsia="zh-CN"/>
              </w:rPr>
            </w:pPr>
            <w:r>
              <w:rPr>
                <w:lang w:eastAsia="zh-CN"/>
              </w:rPr>
              <w:t>Assume the scenario that the UE is configured with 5 CCs: 4 CCs with SCS 15KHz</w:t>
            </w:r>
            <w:r>
              <w:rPr>
                <w:rFonts w:hint="eastAsia"/>
                <w:lang w:eastAsia="zh-CN"/>
              </w:rPr>
              <w:t xml:space="preserve"> </w:t>
            </w:r>
            <w:r>
              <w:rPr>
                <w:lang w:eastAsia="zh-CN"/>
              </w:rPr>
              <w:t xml:space="preserve">(including the PCell) and 1 CC with SCS 30KHz </w:t>
            </w:r>
            <w:r>
              <w:rPr>
                <w:rFonts w:hint="eastAsia"/>
                <w:lang w:eastAsia="zh-CN"/>
              </w:rPr>
              <w:t>(</w:t>
            </w:r>
            <w:r>
              <w:rPr>
                <w:lang w:eastAsia="zh-CN"/>
              </w:rPr>
              <w:t xml:space="preserve">sSCell) and the UE reports </w:t>
            </w:r>
            <w:r w:rsidRPr="007D5C54">
              <w:rPr>
                <w:rFonts w:ascii="Times" w:eastAsia="MS Mincho" w:hAnsi="Times"/>
                <w:i/>
                <w:iCs/>
                <w:lang w:eastAsia="ja-JP"/>
              </w:rPr>
              <w:t>pdcch-BlindDetectionCA</w:t>
            </w:r>
            <w:r>
              <w:rPr>
                <w:rFonts w:ascii="Times" w:eastAsia="MS Mincho" w:hAnsi="Times"/>
                <w:lang w:eastAsia="ja-JP"/>
              </w:rPr>
              <w:t xml:space="preserve"> = 4. PCell and sSCell are configured to schedule PCell, and the sSCell and other sSCells are configured to self-schedule. The target PDCCH offloading ratio is 50%, which means the network aims to offload about 50% BD/CCEs for scheduling PCell by using</w:t>
            </w:r>
            <w:r>
              <w:rPr>
                <w:rFonts w:ascii="Times" w:hAnsi="Times"/>
                <w:lang w:eastAsia="zh-CN"/>
              </w:rPr>
              <w:t xml:space="preserve"> sSCell. No cell is configured with M-TRP operation.</w:t>
            </w:r>
          </w:p>
          <w:p w14:paraId="25F1580F" w14:textId="77777777" w:rsidR="00CF2B0C" w:rsidRDefault="00CF2B0C" w:rsidP="00CE5BBB">
            <w:pPr>
              <w:jc w:val="center"/>
              <w:rPr>
                <w:rFonts w:ascii="Times" w:eastAsia="MS Mincho" w:hAnsi="Times"/>
                <w:lang w:eastAsia="ja-JP"/>
              </w:rPr>
            </w:pPr>
            <w:r>
              <w:rPr>
                <w:noProof/>
                <w:lang w:val="en-US" w:eastAsia="zh-CN"/>
              </w:rPr>
              <w:drawing>
                <wp:inline distT="0" distB="0" distL="0" distR="0" wp14:anchorId="1EB19299" wp14:editId="1D51C7FC">
                  <wp:extent cx="3502800" cy="12600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2800" cy="1260000"/>
                          </a:xfrm>
                          <a:prstGeom prst="rect">
                            <a:avLst/>
                          </a:prstGeom>
                        </pic:spPr>
                      </pic:pic>
                    </a:graphicData>
                  </a:graphic>
                </wp:inline>
              </w:drawing>
            </w:r>
          </w:p>
          <w:p w14:paraId="36CBF677" w14:textId="77777777" w:rsidR="00CF2B0C" w:rsidRDefault="00CF2B0C" w:rsidP="00CE5BBB">
            <w:pPr>
              <w:jc w:val="center"/>
              <w:rPr>
                <w:rFonts w:ascii="Times" w:eastAsia="MS Mincho" w:hAnsi="Times"/>
                <w:lang w:eastAsia="ja-JP"/>
              </w:rPr>
            </w:pPr>
            <w:r>
              <w:rPr>
                <w:rFonts w:ascii="Times" w:eastAsia="MS Mincho" w:hAnsi="Times"/>
                <w:lang w:eastAsia="ja-JP"/>
              </w:rPr>
              <w:t>Figure 1. CA configuration with multiple CCs using SCS of 15KHz</w:t>
            </w:r>
          </w:p>
          <w:p w14:paraId="49BB03DA" w14:textId="77777777" w:rsidR="00CF2B0C" w:rsidRDefault="00CF2B0C" w:rsidP="00CE5BBB">
            <w:pPr>
              <w:rPr>
                <w:rFonts w:eastAsia="等线"/>
              </w:rPr>
            </w:pPr>
            <w:r>
              <w:rPr>
                <w:rFonts w:ascii="Times" w:hAnsi="Times"/>
                <w:lang w:eastAsia="zh-CN"/>
              </w:rPr>
              <w:t>When</w:t>
            </w:r>
            <w:r>
              <w:rPr>
                <w:rFonts w:eastAsia="等线"/>
              </w:rPr>
              <w:t xml:space="preserve"> the factors s1=1 and s2=0 (i.e., Cap B-1 UE)</w:t>
            </w:r>
          </w:p>
          <w:p w14:paraId="268FAD1F" w14:textId="77777777" w:rsidR="00CF2B0C" w:rsidRPr="00A95297" w:rsidRDefault="00CD0E4E" w:rsidP="00CF2B0C">
            <w:pPr>
              <w:pStyle w:val="af8"/>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4</m:t>
                      </m:r>
                    </m:num>
                    <m:den>
                      <m:r>
                        <w:rPr>
                          <w:rFonts w:ascii="Cambria Math" w:hAnsi="Cambria Math"/>
                        </w:rPr>
                        <m:t>5</m:t>
                      </m:r>
                    </m:den>
                  </m:f>
                </m:e>
              </m:d>
              <m:r>
                <w:rPr>
                  <w:rFonts w:ascii="Cambria Math" w:hAnsi="Cambria Math"/>
                </w:rPr>
                <m:t>=140</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m:t>
                  </m:r>
                </m:e>
              </m:d>
              <m:r>
                <w:rPr>
                  <w:rFonts w:ascii="Cambria Math" w:hAnsi="Cambria Math"/>
                </w:rPr>
                <m:t>=28</m:t>
              </m:r>
            </m:oMath>
            <w:r w:rsidR="00CF2B0C" w:rsidRPr="00A95297">
              <w:rPr>
                <w:rFonts w:eastAsia="等线"/>
              </w:rPr>
              <w:t xml:space="preserve">. </w:t>
            </w:r>
          </w:p>
          <w:p w14:paraId="70F13974" w14:textId="77777777" w:rsidR="00CF2B0C" w:rsidRPr="00111D31" w:rsidRDefault="00CF2B0C" w:rsidP="00CE5BBB">
            <w:pPr>
              <w:rPr>
                <w:lang w:eastAsia="zh-CN"/>
              </w:rPr>
            </w:pPr>
          </w:p>
          <w:p w14:paraId="71360402" w14:textId="77777777" w:rsidR="00CF2B0C" w:rsidRPr="00A95297" w:rsidRDefault="00CF2B0C" w:rsidP="00CE5BBB">
            <w:pPr>
              <w:rPr>
                <w:rFonts w:eastAsia="等线"/>
              </w:rPr>
            </w:pPr>
            <w:r>
              <w:rPr>
                <w:lang w:eastAsia="zh-CN"/>
              </w:rPr>
              <w:t xml:space="preserve">When the </w:t>
            </w:r>
            <w:r>
              <w:rPr>
                <w:rFonts w:eastAsia="等线"/>
              </w:rPr>
              <w:t>factors</w:t>
            </w:r>
            <w:r w:rsidRPr="00A95297">
              <w:rPr>
                <w:rFonts w:eastAsia="等线"/>
              </w:rPr>
              <w:t xml:space="preserve"> s1=0.5 and s2=0.5 (offloading ratio is 50%)</w:t>
            </w:r>
            <w:r>
              <w:rPr>
                <w:rFonts w:eastAsia="等线"/>
              </w:rPr>
              <w:t xml:space="preserve"> (i.e., Cap B-2 UE)</w:t>
            </w:r>
          </w:p>
          <w:p w14:paraId="4044BE15" w14:textId="77777777" w:rsidR="00CF2B0C" w:rsidRPr="00A95297" w:rsidRDefault="00CD0E4E" w:rsidP="00CF2B0C">
            <w:pPr>
              <w:pStyle w:val="af8"/>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3.5</m:t>
                      </m:r>
                    </m:num>
                    <m:den>
                      <m:r>
                        <w:rPr>
                          <w:rFonts w:ascii="Cambria Math" w:hAnsi="Cambria Math"/>
                        </w:rPr>
                        <m:t>5</m:t>
                      </m:r>
                    </m:den>
                  </m:f>
                </m:e>
              </m:d>
              <m:r>
                <w:rPr>
                  <w:rFonts w:ascii="Cambria Math" w:hAnsi="Cambria Math"/>
                </w:rPr>
                <m:t>=123</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4⋅36⋅1.5/5</m:t>
                  </m:r>
                </m:e>
              </m:d>
              <m:r>
                <w:rPr>
                  <w:rFonts w:ascii="Cambria Math" w:hAnsi="Cambria Math"/>
                </w:rPr>
                <m:t>=43</m:t>
              </m:r>
            </m:oMath>
            <w:r w:rsidR="00CF2B0C" w:rsidRPr="00A95297">
              <w:rPr>
                <w:rFonts w:eastAsia="等线"/>
              </w:rPr>
              <w:t xml:space="preserve">. </w:t>
            </w:r>
          </w:p>
          <w:p w14:paraId="283D0120" w14:textId="77777777" w:rsidR="00CF2B0C" w:rsidRDefault="00CF2B0C" w:rsidP="00CE5BBB">
            <w:pPr>
              <w:rPr>
                <w:rFonts w:eastAsia="等线"/>
              </w:rPr>
            </w:pPr>
          </w:p>
          <w:p w14:paraId="4760E5C4" w14:textId="77777777" w:rsidR="00CF2B0C" w:rsidRDefault="00CF2B0C" w:rsidP="00CE5BBB">
            <w:pPr>
              <w:rPr>
                <w:rFonts w:ascii="Times" w:eastAsia="MS Mincho" w:hAnsi="Times"/>
                <w:lang w:eastAsia="ja-JP"/>
              </w:rPr>
            </w:pPr>
            <w:r>
              <w:rPr>
                <w:rFonts w:eastAsia="等线"/>
              </w:rPr>
              <w:t>As can be seen,</w:t>
            </w:r>
            <w:r>
              <w:rPr>
                <w:rFonts w:eastAsia="等线"/>
                <w:lang w:eastAsia="zh-CN"/>
              </w:rPr>
              <w:t xml:space="preserve"> when </w:t>
            </w:r>
            <w:r>
              <w:rPr>
                <w:rFonts w:ascii="Times" w:eastAsia="MS Mincho" w:hAnsi="Times"/>
                <w:lang w:eastAsia="ja-JP"/>
              </w:rPr>
              <w:t xml:space="preserve">the self-scheduling of sSCell and the cross carrier scheduling from sSCell to PCell share 43 BDs, which significantly increases the gNB scheduling flexibility with Cap B-2 UE. On the other hand, </w:t>
            </w:r>
            <w:r>
              <w:rPr>
                <w:rFonts w:eastAsia="等线"/>
              </w:rPr>
              <w:t xml:space="preserve">when the current agreed factors s1=1 </w:t>
            </w:r>
            <w:r>
              <w:rPr>
                <w:rFonts w:eastAsia="等线"/>
              </w:rPr>
              <w:lastRenderedPageBreak/>
              <w:t xml:space="preserve">and s2=0 are used in line with Cap B-1 UE implementation, the </w:t>
            </w:r>
            <w:r>
              <w:rPr>
                <w:rFonts w:ascii="Times" w:eastAsia="MS Mincho" w:hAnsi="Times"/>
                <w:lang w:eastAsia="ja-JP"/>
              </w:rPr>
              <w:t xml:space="preserve">BDs/CCEs for </w:t>
            </w:r>
            <w:r>
              <w:rPr>
                <w:rFonts w:eastAsia="等线"/>
                <w:lang w:eastAsia="zh-CN"/>
              </w:rPr>
              <w:t xml:space="preserve">30KHz CC group </w:t>
            </w:r>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30KHz</m:t>
                  </m:r>
                  <m:ctrlPr>
                    <w:rPr>
                      <w:rFonts w:ascii="Cambria Math" w:hAnsi="Cambria Math" w:cs="Calibri"/>
                    </w:rPr>
                  </m:ctrlPr>
                </m:sup>
              </m:sSubSup>
            </m:oMath>
            <w:r>
              <w:rPr>
                <w:rFonts w:eastAsia="等线"/>
                <w:lang w:eastAsia="zh-CN"/>
              </w:rPr>
              <w:t xml:space="preserve"> will be only 28</w:t>
            </w:r>
            <w:r>
              <w:rPr>
                <w:rFonts w:ascii="Times" w:eastAsia="MS Mincho" w:hAnsi="Times"/>
                <w:lang w:eastAsia="ja-JP"/>
              </w:rPr>
              <w:t>, which is the same as legacy CA operation. This case does not really ‘offload’ any BD from PCell to the sSCell, rather, it utilize the existing sSCell PDCCH processing capability to carry the traffic load from PCell, which penalize the SCell self-scheduling (and potentially scheduling of other SCells from this sSCell).</w:t>
            </w:r>
          </w:p>
          <w:p w14:paraId="6B5B726F" w14:textId="77777777" w:rsidR="00CF2B0C" w:rsidRDefault="00CF2B0C" w:rsidP="00CE5BBB">
            <w:pPr>
              <w:rPr>
                <w:rFonts w:eastAsia="等线"/>
                <w:lang w:eastAsia="zh-CN"/>
              </w:rPr>
            </w:pPr>
            <w:r w:rsidRPr="00111D31">
              <w:rPr>
                <w:b/>
              </w:rPr>
              <w:t xml:space="preserve">Another example </w:t>
            </w:r>
          </w:p>
          <w:p w14:paraId="2E41EB2F" w14:textId="77777777" w:rsidR="00CF2B0C" w:rsidRDefault="00CF2B0C" w:rsidP="00CE5BBB">
            <w:pPr>
              <w:rPr>
                <w:rFonts w:ascii="Times" w:hAnsi="Times"/>
                <w:lang w:eastAsia="zh-CN"/>
              </w:rPr>
            </w:pPr>
            <w:r>
              <w:rPr>
                <w:lang w:eastAsia="zh-CN"/>
              </w:rPr>
              <w:t>Assume the scenario that the UE is configured with 5 CCs: 1 CCs with SCS 15KHz</w:t>
            </w:r>
            <w:r>
              <w:rPr>
                <w:rFonts w:hint="eastAsia"/>
                <w:lang w:eastAsia="zh-CN"/>
              </w:rPr>
              <w:t xml:space="preserve"> </w:t>
            </w:r>
            <w:r>
              <w:rPr>
                <w:lang w:eastAsia="zh-CN"/>
              </w:rPr>
              <w:t xml:space="preserve">(the PCell) and 4 CC with SCS 30KHz </w:t>
            </w:r>
            <w:r>
              <w:rPr>
                <w:rFonts w:hint="eastAsia"/>
                <w:lang w:eastAsia="zh-CN"/>
              </w:rPr>
              <w:t>(</w:t>
            </w:r>
            <w:r>
              <w:rPr>
                <w:lang w:eastAsia="zh-CN"/>
              </w:rPr>
              <w:t>including the sSCell)</w:t>
            </w:r>
            <w:r>
              <w:rPr>
                <w:rFonts w:ascii="Times" w:hAnsi="Times"/>
                <w:lang w:eastAsia="zh-CN"/>
              </w:rPr>
              <w:t xml:space="preserve">. </w:t>
            </w:r>
            <w:r w:rsidRPr="00DE1540">
              <w:rPr>
                <w:lang w:eastAsia="zh-CN"/>
              </w:rPr>
              <w:t>Other conditions are the same as the previous example</w:t>
            </w:r>
            <w:r>
              <w:rPr>
                <w:lang w:eastAsia="zh-CN"/>
              </w:rPr>
              <w:t>.</w:t>
            </w:r>
          </w:p>
          <w:p w14:paraId="31E8426A" w14:textId="77777777" w:rsidR="00CF2B0C" w:rsidRDefault="00CF2B0C" w:rsidP="00CE5BBB">
            <w:pPr>
              <w:jc w:val="center"/>
              <w:rPr>
                <w:rFonts w:ascii="Times" w:hAnsi="Times"/>
                <w:lang w:eastAsia="zh-CN"/>
              </w:rPr>
            </w:pPr>
            <w:r>
              <w:rPr>
                <w:noProof/>
                <w:lang w:val="en-US" w:eastAsia="zh-CN"/>
              </w:rPr>
              <w:drawing>
                <wp:inline distT="0" distB="0" distL="0" distR="0" wp14:anchorId="6571BE33" wp14:editId="579A9872">
                  <wp:extent cx="3564000" cy="133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4000" cy="1339200"/>
                          </a:xfrm>
                          <a:prstGeom prst="rect">
                            <a:avLst/>
                          </a:prstGeom>
                        </pic:spPr>
                      </pic:pic>
                    </a:graphicData>
                  </a:graphic>
                </wp:inline>
              </w:drawing>
            </w:r>
          </w:p>
          <w:p w14:paraId="3648BC44" w14:textId="77777777" w:rsidR="00CF2B0C" w:rsidRDefault="00CF2B0C" w:rsidP="00CE5BBB">
            <w:pPr>
              <w:jc w:val="center"/>
              <w:rPr>
                <w:rFonts w:ascii="Times" w:eastAsia="MS Mincho" w:hAnsi="Times"/>
                <w:lang w:eastAsia="ja-JP"/>
              </w:rPr>
            </w:pPr>
            <w:r>
              <w:rPr>
                <w:rFonts w:ascii="Times" w:eastAsia="MS Mincho" w:hAnsi="Times"/>
                <w:lang w:eastAsia="ja-JP"/>
              </w:rPr>
              <w:t>Figure 2. CA configuration with multiple CCs using SCS of 30KHz</w:t>
            </w:r>
          </w:p>
          <w:p w14:paraId="1F6B5BCA" w14:textId="77777777" w:rsidR="00CF2B0C" w:rsidRDefault="00CF2B0C" w:rsidP="00CE5BBB">
            <w:pPr>
              <w:rPr>
                <w:rFonts w:eastAsia="等线"/>
              </w:rPr>
            </w:pPr>
            <w:r>
              <w:rPr>
                <w:rFonts w:ascii="Times" w:hAnsi="Times"/>
                <w:lang w:eastAsia="zh-CN"/>
              </w:rPr>
              <w:t>When</w:t>
            </w:r>
            <w:r>
              <w:rPr>
                <w:rFonts w:eastAsia="等线"/>
              </w:rPr>
              <w:t xml:space="preserve"> the factors s1=1 and s2=0 (i.e., Cap B-1 UE)</w:t>
            </w:r>
          </w:p>
          <w:p w14:paraId="74AD1B1D" w14:textId="77777777" w:rsidR="00CF2B0C" w:rsidRPr="00A95297" w:rsidRDefault="00CD0E4E" w:rsidP="00CF2B0C">
            <w:pPr>
              <w:pStyle w:val="af8"/>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F2B0C" w:rsidRPr="00A95297">
              <w:rPr>
                <w:rFonts w:eastAsia="等线"/>
              </w:rPr>
              <w:t xml:space="preserve">. </w:t>
            </w:r>
          </w:p>
          <w:p w14:paraId="2FF6135C" w14:textId="77777777" w:rsidR="00CF2B0C" w:rsidRPr="001C192A" w:rsidRDefault="00CF2B0C" w:rsidP="00CE5BBB">
            <w:pPr>
              <w:rPr>
                <w:lang w:eastAsia="zh-CN"/>
              </w:rPr>
            </w:pPr>
          </w:p>
          <w:p w14:paraId="0E517296" w14:textId="77777777" w:rsidR="00CF2B0C" w:rsidRPr="00A95297" w:rsidRDefault="00CF2B0C" w:rsidP="00CE5BBB">
            <w:pPr>
              <w:rPr>
                <w:rFonts w:eastAsia="等线"/>
              </w:rPr>
            </w:pPr>
            <w:r>
              <w:rPr>
                <w:lang w:eastAsia="zh-CN"/>
              </w:rPr>
              <w:t xml:space="preserve">When the </w:t>
            </w:r>
            <w:r>
              <w:rPr>
                <w:rFonts w:eastAsia="等线"/>
              </w:rPr>
              <w:t>factors</w:t>
            </w:r>
            <w:r w:rsidRPr="00A95297">
              <w:rPr>
                <w:rFonts w:eastAsia="等线"/>
              </w:rPr>
              <w:t xml:space="preserve"> s1=0.5 and s2=0.5 (offloading ratio is 50%)</w:t>
            </w:r>
            <w:r>
              <w:rPr>
                <w:rFonts w:eastAsia="等线"/>
              </w:rPr>
              <w:t xml:space="preserve"> (i.e., Cap B-2 UE)</w:t>
            </w:r>
          </w:p>
          <w:p w14:paraId="65A5A6E0" w14:textId="77777777" w:rsidR="00CF2B0C" w:rsidRPr="00D84A89" w:rsidRDefault="00CD0E4E" w:rsidP="00CF2B0C">
            <w:pPr>
              <w:pStyle w:val="af8"/>
              <w:numPr>
                <w:ilvl w:val="0"/>
                <w:numId w:val="34"/>
              </w:numPr>
              <w:overflowPunct/>
              <w:autoSpaceDE/>
              <w:autoSpaceDN/>
              <w:adjustRightInd/>
              <w:spacing w:after="0" w:line="240" w:lineRule="auto"/>
              <w:contextualSpacing w:val="0"/>
              <w:textAlignment w:val="auto"/>
              <w:rPr>
                <w:rFonts w:ascii="Cambria Math" w:hAnsi="Cambria Math"/>
                <w:i/>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0.5</m:t>
                      </m:r>
                    </m:num>
                    <m:den>
                      <m:r>
                        <w:rPr>
                          <w:rFonts w:ascii="Cambria Math" w:hAnsi="Cambria Math"/>
                        </w:rPr>
                        <m:t>5</m:t>
                      </m:r>
                    </m:den>
                  </m:f>
                </m:e>
              </m:d>
              <m:r>
                <w:rPr>
                  <w:rFonts w:ascii="Cambria Math" w:hAnsi="Cambria Math"/>
                </w:rPr>
                <m:t>=17</m:t>
              </m:r>
            </m:oMath>
            <w:r w:rsidR="00CF2B0C" w:rsidRPr="00D84A89">
              <w:rPr>
                <w:rFonts w:ascii="Cambria Math" w:hAnsi="Cambria Math"/>
                <w:i/>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4⋅36⋅4.5/5</m:t>
                  </m:r>
                </m:e>
              </m:d>
              <m:r>
                <w:rPr>
                  <w:rFonts w:ascii="Cambria Math" w:hAnsi="Cambria Math"/>
                </w:rPr>
                <m:t>=129</m:t>
              </m:r>
            </m:oMath>
            <w:r w:rsidR="00CF2B0C" w:rsidRPr="00D84A89">
              <w:rPr>
                <w:rFonts w:ascii="Cambria Math" w:hAnsi="Cambria Math"/>
                <w:i/>
              </w:rPr>
              <w:t>.</w:t>
            </w:r>
          </w:p>
          <w:p w14:paraId="1EFFDD08" w14:textId="77777777" w:rsidR="00CF2B0C" w:rsidRDefault="00CF2B0C" w:rsidP="00CE5BBB">
            <w:pPr>
              <w:rPr>
                <w:rFonts w:ascii="Times" w:hAnsi="Times"/>
                <w:lang w:eastAsia="zh-CN"/>
              </w:rPr>
            </w:pPr>
          </w:p>
          <w:p w14:paraId="58CF46D5" w14:textId="77777777" w:rsidR="00CF2B0C" w:rsidRPr="00A57F3F" w:rsidRDefault="00CF2B0C" w:rsidP="00CE5BBB">
            <w:pPr>
              <w:rPr>
                <w:rFonts w:ascii="Times" w:hAnsi="Times"/>
                <w:lang w:eastAsia="zh-CN"/>
              </w:rPr>
            </w:pPr>
            <w:r>
              <w:rPr>
                <w:rFonts w:ascii="Times" w:hAnsi="Times"/>
                <w:lang w:eastAsia="zh-CN"/>
              </w:rPr>
              <w:t>As can be seen, with DSS enhancement as Cap B-2 UE implementation, it allows the UE to offload its PDCCH capability from PCell to SCell therefore that for PCell is reduced from 35 to 17 and that for SCell is increased. With Cap B-1 operation, the PCell PDCCH capability is not changed; however as those BDs cannot be scheduled efficiently anyway on a carrier shared with LTE due to e.g. LTE-CRS and/or spectrum limit, those BDs are likely wasted.</w:t>
            </w:r>
          </w:p>
        </w:tc>
      </w:tr>
    </w:tbl>
    <w:p w14:paraId="408557F5" w14:textId="43E7BD84" w:rsidR="005A2882" w:rsidRDefault="005A2882">
      <w:pPr>
        <w:pStyle w:val="a4"/>
        <w:rPr>
          <w:lang w:val="en-GB"/>
        </w:rPr>
      </w:pPr>
    </w:p>
    <w:p w14:paraId="3A4B09B1" w14:textId="77777777" w:rsidR="00C01792" w:rsidRDefault="00C01792" w:rsidP="00C01792">
      <w:pPr>
        <w:pStyle w:val="3"/>
        <w:rPr>
          <w:lang w:val="en-US" w:eastAsia="zh-CN"/>
        </w:rPr>
      </w:pPr>
      <w:r w:rsidRPr="00C34B0F">
        <w:rPr>
          <w:highlight w:val="yellow"/>
          <w:lang w:val="en-US" w:eastAsia="zh-CN"/>
        </w:rPr>
        <w:t>Proposal 4v2 (for conclusion)</w:t>
      </w:r>
    </w:p>
    <w:p w14:paraId="6BBFA2E4" w14:textId="77777777" w:rsidR="00C01792" w:rsidRDefault="00C01792" w:rsidP="00C01792">
      <w:pPr>
        <w:pStyle w:val="af8"/>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31D8EBA2" w14:textId="77777777" w:rsidR="00C01792" w:rsidRDefault="00C01792" w:rsidP="00C01792">
      <w:pPr>
        <w:pStyle w:val="af8"/>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69D4616B" w14:textId="77777777" w:rsidR="00C01792" w:rsidRDefault="00C01792" w:rsidP="00C01792">
      <w:pPr>
        <w:pStyle w:val="af8"/>
        <w:numPr>
          <w:ilvl w:val="2"/>
          <w:numId w:val="9"/>
        </w:numPr>
        <w:overflowPunct/>
        <w:autoSpaceDE/>
        <w:autoSpaceDN/>
        <w:adjustRightInd/>
        <w:spacing w:after="160" w:line="259" w:lineRule="auto"/>
        <w:jc w:val="both"/>
        <w:textAlignment w:val="auto"/>
        <w:rPr>
          <w:lang w:val="en-US" w:eastAsia="zh-CN"/>
        </w:rPr>
      </w:pPr>
      <w:r>
        <w:rPr>
          <w:lang w:val="en-US" w:eastAsia="zh-CN"/>
        </w:rPr>
        <w:lastRenderedPageBreak/>
        <w:t>Alt 1: Only (s1=1, s2=0) are used and additional values are not supported</w:t>
      </w:r>
    </w:p>
    <w:p w14:paraId="13AA2F39" w14:textId="77777777" w:rsidR="00C01792" w:rsidRPr="005A5AE8" w:rsidRDefault="00C01792" w:rsidP="00C01792">
      <w:pPr>
        <w:pStyle w:val="af8"/>
        <w:numPr>
          <w:ilvl w:val="2"/>
          <w:numId w:val="9"/>
        </w:numPr>
        <w:overflowPunct/>
        <w:autoSpaceDE/>
        <w:autoSpaceDN/>
        <w:adjustRightInd/>
        <w:spacing w:after="160" w:line="259" w:lineRule="auto"/>
        <w:jc w:val="both"/>
        <w:textAlignment w:val="auto"/>
        <w:rPr>
          <w:strike/>
          <w:lang w:val="en-US" w:eastAsia="zh-CN"/>
        </w:rPr>
      </w:pPr>
      <w:r w:rsidRPr="005A5AE8">
        <w:rPr>
          <w:strike/>
          <w:lang w:val="en-US" w:eastAsia="zh-CN"/>
        </w:rPr>
        <w:t>Alt2: Values other than (s1=1, s2=0) can be used. Additional values for (s1, s2) are configured via RRC</w:t>
      </w:r>
    </w:p>
    <w:p w14:paraId="02E26006"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414"/>
        <w:gridCol w:w="1284"/>
        <w:gridCol w:w="7264"/>
      </w:tblGrid>
      <w:tr w:rsidR="00C01792" w14:paraId="52FB8A80"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8A7024"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E420"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5EC8A8AB" w14:textId="77777777" w:rsidR="00C01792" w:rsidRDefault="00C01792" w:rsidP="00CE5BBB">
            <w:pPr>
              <w:spacing w:after="120"/>
              <w:rPr>
                <w:b/>
                <w:bCs/>
                <w:lang w:val="en-US" w:eastAsia="zh-CN"/>
              </w:rPr>
            </w:pPr>
            <w:r>
              <w:rPr>
                <w:b/>
                <w:bCs/>
                <w:lang w:val="en-US" w:eastAsia="zh-CN"/>
              </w:rPr>
              <w:t>Comments (Proposal 4v2)</w:t>
            </w:r>
          </w:p>
        </w:tc>
      </w:tr>
      <w:tr w:rsidR="00C01792" w14:paraId="4E534A99" w14:textId="77777777" w:rsidTr="00CE5BBB">
        <w:tc>
          <w:tcPr>
            <w:tcW w:w="1414" w:type="dxa"/>
            <w:tcBorders>
              <w:top w:val="single" w:sz="4" w:space="0" w:color="auto"/>
              <w:left w:val="single" w:sz="4" w:space="0" w:color="auto"/>
              <w:bottom w:val="single" w:sz="4" w:space="0" w:color="auto"/>
              <w:right w:val="single" w:sz="4" w:space="0" w:color="auto"/>
            </w:tcBorders>
          </w:tcPr>
          <w:p w14:paraId="16FD3D4C"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C255C9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05CAC86" w14:textId="77777777" w:rsidR="00C01792" w:rsidRDefault="00C01792" w:rsidP="00CE5BBB">
            <w:pPr>
              <w:spacing w:line="240" w:lineRule="auto"/>
              <w:rPr>
                <w:rFonts w:eastAsia="MS Mincho"/>
                <w:lang w:val="en-US" w:eastAsia="ja-JP"/>
              </w:rPr>
            </w:pPr>
            <w:r>
              <w:rPr>
                <w:rFonts w:eastAsia="MS Mincho"/>
                <w:lang w:val="en-US" w:eastAsia="ja-JP"/>
              </w:rPr>
              <w:t>Based on company views for discussion point 4. Most companies seem to not see need to introduce additional (s1,s2) combinations</w:t>
            </w:r>
          </w:p>
        </w:tc>
      </w:tr>
      <w:tr w:rsidR="00C01792" w14:paraId="25C64509" w14:textId="77777777" w:rsidTr="00CE5BBB">
        <w:tc>
          <w:tcPr>
            <w:tcW w:w="1414" w:type="dxa"/>
            <w:tcBorders>
              <w:top w:val="single" w:sz="4" w:space="0" w:color="auto"/>
              <w:left w:val="single" w:sz="4" w:space="0" w:color="auto"/>
              <w:bottom w:val="single" w:sz="4" w:space="0" w:color="auto"/>
              <w:right w:val="single" w:sz="4" w:space="0" w:color="auto"/>
            </w:tcBorders>
          </w:tcPr>
          <w:p w14:paraId="6C61B914" w14:textId="09A59DE3" w:rsidR="00C01792"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7C062AE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3A7C1E6" w14:textId="5B147B70"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 if this is the majority.</w:t>
            </w:r>
          </w:p>
        </w:tc>
      </w:tr>
      <w:tr w:rsidR="00057CB2" w14:paraId="61491375" w14:textId="77777777" w:rsidTr="00CE5BBB">
        <w:tc>
          <w:tcPr>
            <w:tcW w:w="1414" w:type="dxa"/>
            <w:tcBorders>
              <w:top w:val="single" w:sz="4" w:space="0" w:color="auto"/>
              <w:left w:val="single" w:sz="4" w:space="0" w:color="auto"/>
              <w:bottom w:val="single" w:sz="4" w:space="0" w:color="auto"/>
              <w:right w:val="single" w:sz="4" w:space="0" w:color="auto"/>
            </w:tcBorders>
          </w:tcPr>
          <w:p w14:paraId="776233F9" w14:textId="1E9885C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D70C5D4" w14:textId="6746CA5F"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3A621EEC" w14:textId="77777777" w:rsidR="00057CB2" w:rsidRDefault="00057CB2" w:rsidP="00CE5BBB">
            <w:pPr>
              <w:spacing w:line="240" w:lineRule="auto"/>
              <w:rPr>
                <w:rFonts w:eastAsiaTheme="minorEastAsia"/>
                <w:lang w:val="en-US" w:eastAsia="zh-CN"/>
              </w:rPr>
            </w:pPr>
          </w:p>
        </w:tc>
      </w:tr>
      <w:tr w:rsidR="00A44057" w14:paraId="438BB184" w14:textId="77777777" w:rsidTr="00A44057">
        <w:tc>
          <w:tcPr>
            <w:tcW w:w="1414" w:type="dxa"/>
          </w:tcPr>
          <w:p w14:paraId="680D73FE" w14:textId="77777777" w:rsidR="00A44057" w:rsidRDefault="00A44057" w:rsidP="00BA427F">
            <w:pPr>
              <w:spacing w:after="120"/>
              <w:jc w:val="both"/>
              <w:rPr>
                <w:rFonts w:eastAsiaTheme="minorEastAsia"/>
                <w:lang w:val="en-US" w:eastAsia="zh-CN"/>
              </w:rPr>
            </w:pPr>
            <w:r>
              <w:rPr>
                <w:rFonts w:eastAsia="MS Mincho"/>
                <w:lang w:val="en-US" w:eastAsia="ja-JP"/>
              </w:rPr>
              <w:t>Huawei, HiSilicon</w:t>
            </w:r>
          </w:p>
        </w:tc>
        <w:tc>
          <w:tcPr>
            <w:tcW w:w="1284" w:type="dxa"/>
          </w:tcPr>
          <w:p w14:paraId="6727C005" w14:textId="77777777" w:rsidR="00A44057" w:rsidRDefault="00A44057" w:rsidP="00BA427F">
            <w:pPr>
              <w:spacing w:line="240" w:lineRule="auto"/>
              <w:rPr>
                <w:rFonts w:eastAsiaTheme="minorEastAsia"/>
                <w:lang w:val="en-US" w:eastAsia="zh-CN"/>
              </w:rPr>
            </w:pPr>
            <w:r w:rsidRPr="00E26EC3">
              <w:rPr>
                <w:rFonts w:eastAsia="MS Mincho"/>
                <w:lang w:val="en-US" w:eastAsia="ja-JP"/>
              </w:rPr>
              <w:t>Not support</w:t>
            </w:r>
          </w:p>
        </w:tc>
        <w:tc>
          <w:tcPr>
            <w:tcW w:w="7264" w:type="dxa"/>
          </w:tcPr>
          <w:p w14:paraId="7AFE7D78" w14:textId="09603B3D" w:rsidR="00A44057" w:rsidRPr="00867587" w:rsidRDefault="00A44057" w:rsidP="00BA427F">
            <w:pPr>
              <w:spacing w:line="240" w:lineRule="auto"/>
              <w:rPr>
                <w:rFonts w:eastAsia="等线"/>
                <w:lang w:val="en-US" w:eastAsia="zh-CN"/>
              </w:rPr>
            </w:pPr>
            <w:r w:rsidRPr="008D7C0B">
              <w:rPr>
                <w:rFonts w:eastAsia="等线"/>
                <w:lang w:eastAsia="zh-CN"/>
              </w:rPr>
              <w:t>We still think the Alt</w:t>
            </w:r>
            <w:r>
              <w:rPr>
                <w:rFonts w:eastAsia="等线"/>
                <w:lang w:eastAsia="zh-CN"/>
              </w:rPr>
              <w:t xml:space="preserve"> </w:t>
            </w:r>
            <w:r w:rsidRPr="008D7C0B">
              <w:rPr>
                <w:rFonts w:eastAsia="等线"/>
                <w:lang w:eastAsia="zh-CN"/>
              </w:rPr>
              <w:t>2 is the necessary. Alt 1 and Alt 2 are suitable for different UE implementations</w:t>
            </w:r>
            <w:r>
              <w:rPr>
                <w:rFonts w:ascii="Times" w:eastAsia="MS Mincho" w:hAnsi="Times"/>
                <w:lang w:eastAsia="ja-JP"/>
              </w:rPr>
              <w:t>.</w:t>
            </w:r>
          </w:p>
          <w:p w14:paraId="102055E3" w14:textId="77777777" w:rsidR="00A44057" w:rsidRDefault="00A44057" w:rsidP="00BA427F">
            <w:pPr>
              <w:spacing w:line="240" w:lineRule="auto"/>
              <w:rPr>
                <w:rFonts w:eastAsiaTheme="minorEastAsia"/>
                <w:lang w:val="en-US" w:eastAsia="zh-CN"/>
              </w:rPr>
            </w:pPr>
            <w:r w:rsidRPr="007101FF">
              <w:rPr>
                <w:rFonts w:eastAsia="等线"/>
                <w:lang w:eastAsia="zh-CN"/>
              </w:rPr>
              <w:t>As we said in the</w:t>
            </w:r>
            <w:r>
              <w:rPr>
                <w:rFonts w:eastAsia="等线"/>
                <w:lang w:eastAsia="zh-CN"/>
              </w:rPr>
              <w:t xml:space="preserve"> contribution, </w:t>
            </w:r>
            <w:r>
              <w:rPr>
                <w:rFonts w:ascii="Times" w:eastAsia="MS Mincho" w:hAnsi="Times"/>
                <w:lang w:eastAsia="ja-JP"/>
              </w:rPr>
              <w:t xml:space="preserve">it is worth noting a Cap B-2 UE needs to support cross carrier scheduling first, while a Cap B-1 UE does not need to support cross carrier scheduling. A </w:t>
            </w:r>
            <w:r>
              <w:rPr>
                <w:rFonts w:eastAsia="等线"/>
              </w:rPr>
              <w:t xml:space="preserve">UE san choose support only </w:t>
            </w:r>
            <w:r>
              <w:rPr>
                <w:rFonts w:ascii="Times" w:eastAsia="MS Mincho" w:hAnsi="Times"/>
                <w:lang w:eastAsia="ja-JP"/>
              </w:rPr>
              <w:t xml:space="preserve">Cap B-1 or only Cap B-2 based on implementations. This is </w:t>
            </w:r>
            <w:r>
              <w:rPr>
                <w:lang w:eastAsia="zh-CN"/>
              </w:rPr>
              <w:t>important as there are legacy UEs supporting cross-carrier scheduling already and implementation change to be minimized to those UEs for generalizing new devices is always highly preferable, even though the design of DSS enhancement based on Option A could optionally be built based on single cell BD/CCE budget. In a long term, having BD/CCE limit only in a manner of subjecting to single cell budget without compatibility with the implementation of existing designs enabling cross-carrier scheduling from PCell to SCell would significantly penalize the deployment of this feature, or make it non-future proof to be further evolved.</w:t>
            </w:r>
          </w:p>
        </w:tc>
      </w:tr>
    </w:tbl>
    <w:p w14:paraId="2C5E5762" w14:textId="77777777" w:rsidR="00C01792" w:rsidRPr="00A44057" w:rsidRDefault="00C01792">
      <w:pPr>
        <w:pStyle w:val="a4"/>
      </w:pPr>
    </w:p>
    <w:p w14:paraId="568C3176" w14:textId="77777777" w:rsidR="005A2882" w:rsidRDefault="00463D85">
      <w:pPr>
        <w:pStyle w:val="3"/>
        <w:rPr>
          <w:lang w:val="en-US" w:eastAsia="zh-CN"/>
        </w:rPr>
      </w:pPr>
      <w:r w:rsidRPr="00AA55AD">
        <w:rPr>
          <w:highlight w:val="yellow"/>
          <w:lang w:val="en-US" w:eastAsia="zh-CN"/>
        </w:rPr>
        <w:t>Proposal 5</w:t>
      </w:r>
      <w:r>
        <w:rPr>
          <w:lang w:val="en-US" w:eastAsia="zh-CN"/>
        </w:rPr>
        <w:t xml:space="preserve"> </w:t>
      </w:r>
    </w:p>
    <w:p w14:paraId="5B526571" w14:textId="77777777" w:rsidR="005A2882" w:rsidRDefault="00463D85">
      <w:pPr>
        <w:pStyle w:val="af8"/>
        <w:numPr>
          <w:ilvl w:val="0"/>
          <w:numId w:val="9"/>
        </w:numPr>
        <w:overflowPunct/>
        <w:autoSpaceDE/>
        <w:autoSpaceDN/>
        <w:adjustRightInd/>
        <w:spacing w:after="160" w:line="259" w:lineRule="auto"/>
        <w:textAlignment w:val="auto"/>
      </w:pPr>
      <w:r>
        <w:t>Down-select from following approaches for PDCCH monitoring and BD limit handling for Type A UE</w:t>
      </w:r>
    </w:p>
    <w:p w14:paraId="030A7745" w14:textId="77777777" w:rsidR="005A2882" w:rsidRDefault="00463D85">
      <w:pPr>
        <w:pStyle w:val="af8"/>
        <w:numPr>
          <w:ilvl w:val="1"/>
          <w:numId w:val="9"/>
        </w:numPr>
        <w:overflowPunct/>
        <w:autoSpaceDE/>
        <w:autoSpaceDN/>
        <w:adjustRightInd/>
        <w:spacing w:after="160" w:line="259" w:lineRule="auto"/>
        <w:textAlignment w:val="auto"/>
      </w:pPr>
      <w:r>
        <w:t>Possible Approach 1</w:t>
      </w:r>
    </w:p>
    <w:p w14:paraId="438E5607" w14:textId="77777777" w:rsidR="005A2882" w:rsidRDefault="00463D85">
      <w:pPr>
        <w:pStyle w:val="af8"/>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46871AB8" w14:textId="77777777" w:rsidR="005A2882" w:rsidRDefault="00463D85">
      <w:pPr>
        <w:pStyle w:val="af8"/>
        <w:numPr>
          <w:ilvl w:val="2"/>
          <w:numId w:val="9"/>
        </w:numPr>
        <w:overflowPunct/>
        <w:autoSpaceDE/>
        <w:autoSpaceDN/>
        <w:adjustRightInd/>
        <w:spacing w:after="160" w:line="259" w:lineRule="auto"/>
        <w:textAlignment w:val="auto"/>
      </w:pPr>
      <w:r>
        <w:t>Additional simplifications to PDCCH monitoring can be discussed during UE capabilities discussions including the following</w:t>
      </w:r>
    </w:p>
    <w:p w14:paraId="4818DCF6" w14:textId="77777777" w:rsidR="005A2882" w:rsidRDefault="00463D85">
      <w:pPr>
        <w:pStyle w:val="af8"/>
        <w:numPr>
          <w:ilvl w:val="3"/>
          <w:numId w:val="9"/>
        </w:numPr>
        <w:overflowPunct/>
        <w:autoSpaceDE/>
        <w:autoSpaceDN/>
        <w:adjustRightInd/>
        <w:spacing w:after="160" w:line="259" w:lineRule="auto"/>
        <w:textAlignment w:val="auto"/>
      </w:pPr>
      <w:r>
        <w:t>Type A UE as per RAN1#105-e agreement and</w:t>
      </w:r>
    </w:p>
    <w:p w14:paraId="7CE19438" w14:textId="77777777" w:rsidR="005A2882" w:rsidRDefault="00463D85">
      <w:pPr>
        <w:pStyle w:val="af8"/>
        <w:numPr>
          <w:ilvl w:val="4"/>
          <w:numId w:val="9"/>
        </w:numPr>
        <w:overflowPunct/>
        <w:autoSpaceDE/>
        <w:autoSpaceDN/>
        <w:adjustRightInd/>
        <w:spacing w:after="160" w:line="259" w:lineRule="auto"/>
        <w:textAlignment w:val="auto"/>
      </w:pPr>
      <w:r>
        <w:t xml:space="preserve">simultaneous monitoring of ‘USS sets (for P(S)Cell scheduling) on sSCell’ and ‘Type 0/0A/1/2/CSS sets on P(S)Cell’ </w:t>
      </w:r>
    </w:p>
    <w:p w14:paraId="750013CA" w14:textId="77777777" w:rsidR="005A2882" w:rsidRDefault="00463D85">
      <w:pPr>
        <w:pStyle w:val="af8"/>
        <w:numPr>
          <w:ilvl w:val="3"/>
          <w:numId w:val="9"/>
        </w:numPr>
        <w:overflowPunct/>
        <w:autoSpaceDE/>
        <w:autoSpaceDN/>
        <w:adjustRightInd/>
        <w:spacing w:after="160" w:line="259" w:lineRule="auto"/>
        <w:textAlignment w:val="auto"/>
      </w:pPr>
      <w:r>
        <w:t>Type A UE as per RAN1#105-e agreement and</w:t>
      </w:r>
    </w:p>
    <w:p w14:paraId="1F041882" w14:textId="77777777" w:rsidR="005A2882" w:rsidRDefault="00463D85">
      <w:pPr>
        <w:pStyle w:val="af8"/>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7B2CEAE5" w14:textId="77777777" w:rsidR="005A2882" w:rsidRDefault="00463D85">
      <w:pPr>
        <w:pStyle w:val="af8"/>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53C51D3" w14:textId="77777777" w:rsidR="005A2882" w:rsidRDefault="00463D85">
      <w:pPr>
        <w:pStyle w:val="af8"/>
        <w:numPr>
          <w:ilvl w:val="1"/>
          <w:numId w:val="9"/>
        </w:numPr>
        <w:overflowPunct/>
        <w:autoSpaceDE/>
        <w:autoSpaceDN/>
        <w:adjustRightInd/>
        <w:spacing w:after="160" w:line="259" w:lineRule="auto"/>
        <w:textAlignment w:val="auto"/>
      </w:pPr>
      <w:r>
        <w:t xml:space="preserve">Possible Approach 2 </w:t>
      </w:r>
    </w:p>
    <w:p w14:paraId="761BBE3A" w14:textId="77777777" w:rsidR="005A2882" w:rsidRDefault="00463D85">
      <w:pPr>
        <w:pStyle w:val="af8"/>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215DA837" w14:textId="77777777" w:rsidR="005A2882" w:rsidRDefault="00463D85">
      <w:pPr>
        <w:pStyle w:val="af8"/>
        <w:numPr>
          <w:ilvl w:val="2"/>
          <w:numId w:val="9"/>
        </w:numPr>
        <w:overflowPunct/>
        <w:autoSpaceDE/>
        <w:autoSpaceDN/>
        <w:adjustRightInd/>
        <w:spacing w:after="160" w:line="259" w:lineRule="auto"/>
        <w:textAlignment w:val="auto"/>
      </w:pPr>
      <w:r>
        <w:lastRenderedPageBreak/>
        <w:t>Type A Ues drop the USS set(s) on sSCell (for P(S)Cell scheduling) that overlap in same [symbol/slot] as Type 0/0A/1/2/CSS sets on P(S)Cell</w:t>
      </w:r>
    </w:p>
    <w:p w14:paraId="210B0440" w14:textId="77777777" w:rsidR="005A2882" w:rsidRDefault="00463D85">
      <w:pPr>
        <w:pStyle w:val="af8"/>
        <w:numPr>
          <w:ilvl w:val="3"/>
          <w:numId w:val="9"/>
        </w:numPr>
        <w:overflowPunct/>
        <w:autoSpaceDE/>
        <w:autoSpaceDN/>
        <w:adjustRightInd/>
        <w:spacing w:after="160" w:line="259" w:lineRule="auto"/>
        <w:textAlignment w:val="auto"/>
      </w:pPr>
      <w:r>
        <w:t>Separate UE capability is introduced for the Type A Ues</w:t>
      </w:r>
    </w:p>
    <w:p w14:paraId="3EAEBC8E" w14:textId="77777777" w:rsidR="005A2882" w:rsidRDefault="00463D85">
      <w:pPr>
        <w:pStyle w:val="af8"/>
        <w:numPr>
          <w:ilvl w:val="2"/>
          <w:numId w:val="9"/>
        </w:numPr>
        <w:overflowPunct/>
        <w:autoSpaceDE/>
        <w:autoSpaceDN/>
        <w:adjustRightInd/>
        <w:spacing w:after="160" w:line="259" w:lineRule="auto"/>
        <w:textAlignment w:val="auto"/>
      </w:pPr>
      <w:r>
        <w:t>BD/CCE limit for Type A UE is based on one of the following approaches (</w:t>
      </w:r>
      <w:r>
        <w:rPr>
          <w:color w:val="4472C4" w:themeColor="accent1"/>
        </w:rPr>
        <w:t>selected in RAN1#107-e</w:t>
      </w:r>
      <w:r>
        <w:t>)</w:t>
      </w:r>
    </w:p>
    <w:p w14:paraId="50845AFE" w14:textId="77777777" w:rsidR="005A2882" w:rsidRDefault="00463D85">
      <w:pPr>
        <w:pStyle w:val="af8"/>
        <w:numPr>
          <w:ilvl w:val="3"/>
          <w:numId w:val="9"/>
        </w:numPr>
        <w:overflowPunct/>
        <w:autoSpaceDE/>
        <w:autoSpaceDN/>
        <w:adjustRightInd/>
        <w:spacing w:after="160" w:line="259" w:lineRule="auto"/>
        <w:textAlignment w:val="auto"/>
      </w:pPr>
      <w:r>
        <w:t>Option B (discussed earlier for Type B Ues)</w:t>
      </w:r>
    </w:p>
    <w:p w14:paraId="00A3A016" w14:textId="77777777" w:rsidR="005A2882" w:rsidRDefault="00463D85">
      <w:pPr>
        <w:pStyle w:val="af8"/>
        <w:numPr>
          <w:ilvl w:val="3"/>
          <w:numId w:val="9"/>
        </w:numPr>
        <w:overflowPunct/>
        <w:autoSpaceDE/>
        <w:autoSpaceDN/>
        <w:adjustRightInd/>
        <w:spacing w:after="160" w:line="259" w:lineRule="auto"/>
        <w:textAlignment w:val="auto"/>
      </w:pPr>
      <w:r>
        <w:t>Option D</w:t>
      </w:r>
    </w:p>
    <w:p w14:paraId="20412F5B" w14:textId="77777777" w:rsidR="005A2882" w:rsidRDefault="00463D85">
      <w:pPr>
        <w:pStyle w:val="af8"/>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only configured on P(S)Cell, the BD/CCE limit on this slot is determined </w:t>
      </w:r>
      <w:r>
        <w:rPr>
          <w:rFonts w:eastAsia="MS Mincho"/>
          <w:lang w:eastAsia="ja-JP"/>
        </w:rPr>
        <w:t>based on the P(S)Cell configurations</w:t>
      </w:r>
    </w:p>
    <w:p w14:paraId="7FC274D9" w14:textId="77777777" w:rsidR="005A2882" w:rsidRDefault="00463D85">
      <w:pPr>
        <w:pStyle w:val="af8"/>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configured only on sSCell, the BD/CCE limit on this slot is determined </w:t>
      </w:r>
      <w:r>
        <w:rPr>
          <w:rFonts w:eastAsia="MS Mincho"/>
          <w:lang w:eastAsia="ja-JP"/>
        </w:rPr>
        <w:t>based on the sSCell configurations</w:t>
      </w:r>
    </w:p>
    <w:p w14:paraId="6209966A" w14:textId="77777777" w:rsidR="005A2882" w:rsidRDefault="00463D85">
      <w:pPr>
        <w:pStyle w:val="af8"/>
        <w:numPr>
          <w:ilvl w:val="4"/>
          <w:numId w:val="9"/>
        </w:numPr>
        <w:overflowPunct/>
        <w:autoSpaceDE/>
        <w:autoSpaceDN/>
        <w:adjustRightInd/>
        <w:spacing w:after="160" w:line="259" w:lineRule="auto"/>
        <w:textAlignment w:val="auto"/>
      </w:pPr>
      <w:r>
        <w:rPr>
          <w:rFonts w:eastAsia="Times New Roman"/>
          <w:lang w:eastAsia="ja-JP"/>
        </w:rPr>
        <w:t>The limit of Rel-16 UE capability is applied without further restrictions</w:t>
      </w:r>
    </w:p>
    <w:p w14:paraId="24DC4031" w14:textId="77777777" w:rsidR="005A2882" w:rsidRDefault="00463D85">
      <w:pPr>
        <w:pStyle w:val="af8"/>
        <w:numPr>
          <w:ilvl w:val="3"/>
          <w:numId w:val="9"/>
        </w:numPr>
        <w:overflowPunct/>
        <w:autoSpaceDE/>
        <w:autoSpaceDN/>
        <w:adjustRightInd/>
        <w:spacing w:after="160" w:line="259" w:lineRule="auto"/>
        <w:textAlignment w:val="auto"/>
      </w:pPr>
      <w:r>
        <w:rPr>
          <w:rFonts w:eastAsia="Times New Roman"/>
          <w:lang w:eastAsia="ja-JP"/>
        </w:rPr>
        <w:t>Option E</w:t>
      </w:r>
    </w:p>
    <w:p w14:paraId="30976FEB" w14:textId="77777777" w:rsidR="005A2882" w:rsidRDefault="00463D85">
      <w:pPr>
        <w:pStyle w:val="af8"/>
        <w:numPr>
          <w:ilvl w:val="4"/>
          <w:numId w:val="9"/>
        </w:numPr>
        <w:overflowPunct/>
        <w:autoSpaceDE/>
        <w:autoSpaceDN/>
        <w:adjustRightInd/>
        <w:spacing w:after="160" w:line="259" w:lineRule="auto"/>
        <w:textAlignment w:val="auto"/>
      </w:pPr>
      <w:r>
        <w:rPr>
          <w:iCs/>
          <w:lang w:eastAsia="ko-KR"/>
        </w:rPr>
        <w:t xml:space="preserve">No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3CAD553A" w14:textId="77777777" w:rsidR="005A2882" w:rsidRDefault="005A2882">
      <w:pPr>
        <w:rPr>
          <w:lang w:val="en-US" w:eastAsia="zh-CN"/>
        </w:rPr>
      </w:pPr>
    </w:p>
    <w:p w14:paraId="60AB5727" w14:textId="77777777" w:rsidR="005A2882" w:rsidRDefault="00463D85">
      <w:pPr>
        <w:rPr>
          <w:lang w:val="en-US" w:eastAsia="zh-CN"/>
        </w:rPr>
      </w:pPr>
      <w:r>
        <w:rPr>
          <w:lang w:val="en-US" w:eastAsia="zh-CN"/>
        </w:rPr>
        <w:t>Companies are requested to indicate their view on the above Proposal in the Table below</w:t>
      </w:r>
    </w:p>
    <w:tbl>
      <w:tblPr>
        <w:tblStyle w:val="af6"/>
        <w:tblW w:w="9985" w:type="dxa"/>
        <w:tblLook w:val="04A0" w:firstRow="1" w:lastRow="0" w:firstColumn="1" w:lastColumn="0" w:noHBand="0" w:noVBand="1"/>
      </w:tblPr>
      <w:tblGrid>
        <w:gridCol w:w="1414"/>
        <w:gridCol w:w="8571"/>
      </w:tblGrid>
      <w:tr w:rsidR="005A2882" w14:paraId="714C96F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83B5F24" w14:textId="77777777" w:rsidR="005A2882" w:rsidRDefault="00463D85">
            <w:pPr>
              <w:spacing w:after="120"/>
              <w:rPr>
                <w:b/>
                <w:bCs/>
                <w:lang w:val="en-US" w:eastAsia="zh-CN"/>
              </w:rPr>
            </w:pPr>
            <w:r>
              <w:rPr>
                <w:b/>
                <w:bCs/>
                <w:lang w:val="en-US" w:eastAsia="zh-CN"/>
              </w:rPr>
              <w:t>Company Name</w:t>
            </w:r>
          </w:p>
        </w:tc>
        <w:tc>
          <w:tcPr>
            <w:tcW w:w="8571" w:type="dxa"/>
            <w:tcBorders>
              <w:top w:val="single" w:sz="4" w:space="0" w:color="auto"/>
              <w:left w:val="single" w:sz="4" w:space="0" w:color="auto"/>
              <w:bottom w:val="single" w:sz="4" w:space="0" w:color="auto"/>
              <w:right w:val="single" w:sz="4" w:space="0" w:color="auto"/>
            </w:tcBorders>
            <w:shd w:val="clear" w:color="auto" w:fill="E7E6E6" w:themeFill="background2"/>
          </w:tcPr>
          <w:p w14:paraId="08BDB81B" w14:textId="77777777" w:rsidR="005A2882" w:rsidRDefault="00463D85">
            <w:pPr>
              <w:spacing w:after="120"/>
              <w:rPr>
                <w:b/>
                <w:bCs/>
                <w:lang w:val="en-US" w:eastAsia="zh-CN"/>
              </w:rPr>
            </w:pPr>
            <w:r>
              <w:rPr>
                <w:b/>
                <w:bCs/>
                <w:lang w:val="en-US" w:eastAsia="zh-CN"/>
              </w:rPr>
              <w:t>Comments (Proposal 5)</w:t>
            </w:r>
          </w:p>
        </w:tc>
      </w:tr>
      <w:tr w:rsidR="005A2882" w14:paraId="1863A69B" w14:textId="77777777">
        <w:tc>
          <w:tcPr>
            <w:tcW w:w="1414" w:type="dxa"/>
            <w:tcBorders>
              <w:top w:val="single" w:sz="4" w:space="0" w:color="auto"/>
              <w:left w:val="single" w:sz="4" w:space="0" w:color="auto"/>
              <w:bottom w:val="single" w:sz="4" w:space="0" w:color="auto"/>
              <w:right w:val="single" w:sz="4" w:space="0" w:color="auto"/>
            </w:tcBorders>
          </w:tcPr>
          <w:p w14:paraId="22491DB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571" w:type="dxa"/>
            <w:tcBorders>
              <w:top w:val="single" w:sz="4" w:space="0" w:color="auto"/>
              <w:left w:val="single" w:sz="4" w:space="0" w:color="auto"/>
              <w:bottom w:val="single" w:sz="4" w:space="0" w:color="auto"/>
              <w:right w:val="single" w:sz="4" w:space="0" w:color="auto"/>
            </w:tcBorders>
          </w:tcPr>
          <w:p w14:paraId="6A0592C6"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2v2-1 [19]. Inputs to current meeting are summarized in section 2.1.1.2 point 1.</w:t>
            </w:r>
          </w:p>
          <w:p w14:paraId="72DCB6F4" w14:textId="77777777" w:rsidR="005A2882" w:rsidRDefault="00463D85">
            <w:pPr>
              <w:spacing w:line="240" w:lineRule="auto"/>
              <w:rPr>
                <w:rFonts w:eastAsia="MS Mincho"/>
                <w:lang w:val="en-US" w:eastAsia="ja-JP"/>
              </w:rPr>
            </w:pPr>
            <w:r>
              <w:rPr>
                <w:rFonts w:eastAsia="MS Mincho"/>
                <w:lang w:val="en-US" w:eastAsia="ja-JP"/>
              </w:rPr>
              <w:t>If possible, down-selection can be discussed in one of the GTW sessions. Please indicate if any further clarifications are needed</w:t>
            </w:r>
          </w:p>
        </w:tc>
      </w:tr>
      <w:tr w:rsidR="005A2882" w14:paraId="563EBAA7" w14:textId="77777777">
        <w:tc>
          <w:tcPr>
            <w:tcW w:w="1414" w:type="dxa"/>
            <w:tcBorders>
              <w:top w:val="single" w:sz="4" w:space="0" w:color="auto"/>
              <w:left w:val="single" w:sz="4" w:space="0" w:color="auto"/>
              <w:bottom w:val="single" w:sz="4" w:space="0" w:color="auto"/>
              <w:right w:val="single" w:sz="4" w:space="0" w:color="auto"/>
            </w:tcBorders>
          </w:tcPr>
          <w:p w14:paraId="41FB3471" w14:textId="77777777" w:rsidR="005A2882" w:rsidRDefault="00463D85">
            <w:pPr>
              <w:spacing w:after="120"/>
              <w:jc w:val="both"/>
              <w:rPr>
                <w:rFonts w:eastAsia="MS Mincho"/>
                <w:lang w:val="en-US" w:eastAsia="ja-JP"/>
              </w:rPr>
            </w:pPr>
            <w:r>
              <w:rPr>
                <w:rFonts w:eastAsia="MS Mincho"/>
                <w:lang w:val="en-US" w:eastAsia="ja-JP"/>
              </w:rPr>
              <w:t>Nokia, NSB</w:t>
            </w:r>
          </w:p>
        </w:tc>
        <w:tc>
          <w:tcPr>
            <w:tcW w:w="8571" w:type="dxa"/>
            <w:tcBorders>
              <w:top w:val="single" w:sz="4" w:space="0" w:color="auto"/>
              <w:left w:val="single" w:sz="4" w:space="0" w:color="auto"/>
              <w:bottom w:val="single" w:sz="4" w:space="0" w:color="auto"/>
              <w:right w:val="single" w:sz="4" w:space="0" w:color="auto"/>
            </w:tcBorders>
          </w:tcPr>
          <w:p w14:paraId="5D17AC5D" w14:textId="77777777" w:rsidR="005A2882" w:rsidRDefault="00463D85">
            <w:pPr>
              <w:spacing w:line="240" w:lineRule="auto"/>
              <w:rPr>
                <w:rFonts w:eastAsia="MS Mincho"/>
                <w:lang w:val="en-US" w:eastAsia="ja-JP"/>
              </w:rPr>
            </w:pPr>
            <w:r>
              <w:rPr>
                <w:rFonts w:eastAsia="MS Mincho"/>
                <w:lang w:val="en-US" w:eastAsia="ja-JP"/>
              </w:rPr>
              <w:t>If the Type B UE can be agreed to be the sole UE type, this discussion could be bypassed.</w:t>
            </w:r>
          </w:p>
          <w:p w14:paraId="703C5967" w14:textId="77777777" w:rsidR="005A2882" w:rsidRDefault="00463D85">
            <w:pPr>
              <w:spacing w:line="240" w:lineRule="auto"/>
              <w:rPr>
                <w:rFonts w:eastAsia="MS Mincho"/>
                <w:lang w:val="en-US" w:eastAsia="ja-JP"/>
              </w:rPr>
            </w:pPr>
            <w:r>
              <w:rPr>
                <w:rFonts w:eastAsia="MS Mincho"/>
                <w:lang w:val="en-US" w:eastAsia="ja-JP"/>
              </w:rPr>
              <w:t>If we keep the Type A UE, then approach #1 should be selected. If we select approach #2, it opens up additional questions to resolve.</w:t>
            </w:r>
          </w:p>
        </w:tc>
      </w:tr>
      <w:tr w:rsidR="005A2882" w14:paraId="37F77385" w14:textId="77777777">
        <w:tc>
          <w:tcPr>
            <w:tcW w:w="1414" w:type="dxa"/>
            <w:tcBorders>
              <w:top w:val="single" w:sz="4" w:space="0" w:color="auto"/>
              <w:left w:val="single" w:sz="4" w:space="0" w:color="auto"/>
              <w:bottom w:val="single" w:sz="4" w:space="0" w:color="auto"/>
              <w:right w:val="single" w:sz="4" w:space="0" w:color="auto"/>
            </w:tcBorders>
          </w:tcPr>
          <w:p w14:paraId="3F8B8AC9" w14:textId="77777777" w:rsidR="005A2882" w:rsidRDefault="00463D85">
            <w:pPr>
              <w:spacing w:after="120"/>
              <w:jc w:val="both"/>
              <w:rPr>
                <w:rFonts w:eastAsia="MS Mincho"/>
                <w:lang w:val="en-US" w:eastAsia="ja-JP"/>
              </w:rPr>
            </w:pPr>
            <w:r>
              <w:rPr>
                <w:rFonts w:eastAsia="MS Mincho"/>
                <w:lang w:val="en-US" w:eastAsia="ja-JP"/>
              </w:rPr>
              <w:t>Apple</w:t>
            </w:r>
          </w:p>
        </w:tc>
        <w:tc>
          <w:tcPr>
            <w:tcW w:w="8571" w:type="dxa"/>
            <w:tcBorders>
              <w:top w:val="single" w:sz="4" w:space="0" w:color="auto"/>
              <w:left w:val="single" w:sz="4" w:space="0" w:color="auto"/>
              <w:bottom w:val="single" w:sz="4" w:space="0" w:color="auto"/>
              <w:right w:val="single" w:sz="4" w:space="0" w:color="auto"/>
            </w:tcBorders>
          </w:tcPr>
          <w:p w14:paraId="67580CFF" w14:textId="77777777" w:rsidR="005A2882" w:rsidRDefault="00463D85">
            <w:pPr>
              <w:spacing w:line="240" w:lineRule="auto"/>
              <w:rPr>
                <w:rFonts w:eastAsia="MS Mincho"/>
                <w:lang w:val="en-US" w:eastAsia="ja-JP"/>
              </w:rPr>
            </w:pPr>
            <w:r>
              <w:rPr>
                <w:rFonts w:eastAsia="MS Mincho"/>
                <w:lang w:val="en-US" w:eastAsia="ja-JP"/>
              </w:rPr>
              <w:t>We prefer approach 1</w:t>
            </w:r>
          </w:p>
        </w:tc>
      </w:tr>
      <w:tr w:rsidR="005A2882" w14:paraId="52B34E4C" w14:textId="77777777">
        <w:tc>
          <w:tcPr>
            <w:tcW w:w="1414" w:type="dxa"/>
            <w:tcBorders>
              <w:top w:val="single" w:sz="4" w:space="0" w:color="auto"/>
              <w:left w:val="single" w:sz="4" w:space="0" w:color="auto"/>
              <w:bottom w:val="single" w:sz="4" w:space="0" w:color="auto"/>
              <w:right w:val="single" w:sz="4" w:space="0" w:color="auto"/>
            </w:tcBorders>
          </w:tcPr>
          <w:p w14:paraId="2B1789D6" w14:textId="77777777" w:rsidR="005A2882" w:rsidRDefault="00463D85">
            <w:pPr>
              <w:spacing w:after="120"/>
              <w:jc w:val="both"/>
              <w:rPr>
                <w:rFonts w:eastAsia="MS Mincho"/>
                <w:lang w:val="en-US" w:eastAsia="ja-JP"/>
              </w:rPr>
            </w:pPr>
            <w:r>
              <w:rPr>
                <w:rFonts w:eastAsia="MS Mincho"/>
                <w:lang w:val="en-US" w:eastAsia="ja-JP"/>
              </w:rPr>
              <w:t>Samsung</w:t>
            </w:r>
          </w:p>
        </w:tc>
        <w:tc>
          <w:tcPr>
            <w:tcW w:w="8571" w:type="dxa"/>
            <w:tcBorders>
              <w:top w:val="single" w:sz="4" w:space="0" w:color="auto"/>
              <w:left w:val="single" w:sz="4" w:space="0" w:color="auto"/>
              <w:bottom w:val="single" w:sz="4" w:space="0" w:color="auto"/>
              <w:right w:val="single" w:sz="4" w:space="0" w:color="auto"/>
            </w:tcBorders>
          </w:tcPr>
          <w:p w14:paraId="410FAC63" w14:textId="77777777" w:rsidR="005A2882" w:rsidRDefault="00463D85">
            <w:pPr>
              <w:spacing w:line="240" w:lineRule="auto"/>
              <w:rPr>
                <w:rFonts w:eastAsia="MS Mincho"/>
                <w:lang w:val="en-US" w:eastAsia="ja-JP"/>
              </w:rPr>
            </w:pPr>
            <w:r>
              <w:rPr>
                <w:rFonts w:eastAsia="MS Mincho"/>
                <w:lang w:val="en-US" w:eastAsia="ja-JP"/>
              </w:rPr>
              <w:t>It is clear by now that a UE based on Approach 1 is no different from Type-B UE.</w:t>
            </w:r>
          </w:p>
          <w:p w14:paraId="11551D0C" w14:textId="77777777" w:rsidR="005A2882" w:rsidRDefault="00463D85">
            <w:pPr>
              <w:spacing w:line="240" w:lineRule="auto"/>
              <w:rPr>
                <w:rFonts w:eastAsia="MS Mincho"/>
                <w:lang w:val="en-US" w:eastAsia="ja-JP"/>
              </w:rPr>
            </w:pPr>
            <w:r>
              <w:rPr>
                <w:rFonts w:eastAsia="MS Mincho"/>
                <w:lang w:val="en-US" w:eastAsia="ja-JP"/>
              </w:rPr>
              <w:t>Approach 2 re-uses Rel-16 implementation/specification (thereby a low-complexity solution), and retains the scheduling flexibility for DSS operation.</w:t>
            </w:r>
          </w:p>
          <w:p w14:paraId="094808FD" w14:textId="77777777" w:rsidR="005A2882" w:rsidRDefault="00463D85">
            <w:pPr>
              <w:spacing w:line="240" w:lineRule="auto"/>
              <w:rPr>
                <w:rFonts w:eastAsia="MS Mincho"/>
                <w:lang w:val="en-US" w:eastAsia="ja-JP"/>
              </w:rPr>
            </w:pPr>
            <w:r>
              <w:rPr>
                <w:rFonts w:eastAsia="MS Mincho"/>
                <w:lang w:val="en-US" w:eastAsia="ja-JP"/>
              </w:rPr>
              <w:t>BD/CCE handling was raised as a concern for Type-A UEs per Approach 2. We support BD/CCE handling to be aligned for Type-A and Type-B UEs as follows:</w:t>
            </w:r>
          </w:p>
          <w:p w14:paraId="2B8D8B28" w14:textId="77777777" w:rsidR="005A2882" w:rsidRDefault="00463D85">
            <w:pPr>
              <w:pStyle w:val="af8"/>
              <w:numPr>
                <w:ilvl w:val="0"/>
                <w:numId w:val="13"/>
              </w:numPr>
              <w:spacing w:after="120" w:line="240" w:lineRule="auto"/>
              <w:contextualSpacing w:val="0"/>
              <w:rPr>
                <w:rFonts w:eastAsia="MS Mincho"/>
                <w:lang w:val="en-US" w:eastAsia="ja-JP"/>
              </w:rPr>
            </w:pPr>
            <w:r>
              <w:rPr>
                <w:lang w:eastAsia="ko-KR"/>
              </w:rPr>
              <w:t xml:space="preserve">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for both Type-A and Type-B UEs by re-using Rel-15/Rel-16 formulas and {s1,s2} values per Discussion Point 4.</w:t>
            </w:r>
          </w:p>
          <w:p w14:paraId="70204EAD" w14:textId="77777777" w:rsidR="005A2882" w:rsidRDefault="00463D85">
            <w:pPr>
              <w:pStyle w:val="af8"/>
              <w:numPr>
                <w:ilvl w:val="0"/>
                <w:numId w:val="13"/>
              </w:numPr>
              <w:spacing w:line="240" w:lineRule="auto"/>
              <w:rPr>
                <w:rFonts w:eastAsia="MS Mincho"/>
                <w:lang w:val="en-US" w:eastAsia="ja-JP"/>
              </w:rPr>
            </w:pPr>
            <w:r>
              <w:rPr>
                <w:rFonts w:eastAsia="MS Mincho"/>
                <w:lang w:val="en-US" w:eastAsia="ja-JP"/>
              </w:rPr>
              <w:t xml:space="preserve">Unified BD/CCE handling for both Type-A and Type-B UEs in P(S)Cell </w:t>
            </w:r>
            <w:r>
              <w:rPr>
                <w:lang w:eastAsia="ko-KR"/>
              </w:rPr>
              <w:t>slots where the UE monitors PDCCH for P(S)Cell scheduling on only one of P(S)Cell and sSCell (but not both of them) using Option “D+E”. This will be Rel-16 requirements applied in each P(S)Cell slot based on the corresponding scheduling cell in that slot.</w:t>
            </w:r>
          </w:p>
          <w:p w14:paraId="22773830" w14:textId="77777777" w:rsidR="005A2882" w:rsidRDefault="00463D85">
            <w:pPr>
              <w:spacing w:line="240" w:lineRule="auto"/>
              <w:rPr>
                <w:rFonts w:eastAsia="MS Mincho"/>
                <w:lang w:val="en-US" w:eastAsia="ja-JP"/>
              </w:rPr>
            </w:pPr>
            <w:r>
              <w:rPr>
                <w:lang w:eastAsia="ko-KR"/>
              </w:rPr>
              <w:t>If a Type-A UE based on Approach 2 is not agreeable in RAN1, it is preferable to not have a Type-A UE defined in UE features, as there would be no benefit to UE implementation while a network will not have to support two UE types.</w:t>
            </w:r>
          </w:p>
        </w:tc>
      </w:tr>
      <w:tr w:rsidR="005A2882" w14:paraId="0BDD6B15" w14:textId="77777777">
        <w:tc>
          <w:tcPr>
            <w:tcW w:w="1414" w:type="dxa"/>
            <w:tcBorders>
              <w:top w:val="single" w:sz="4" w:space="0" w:color="auto"/>
              <w:left w:val="single" w:sz="4" w:space="0" w:color="auto"/>
              <w:bottom w:val="single" w:sz="4" w:space="0" w:color="auto"/>
              <w:right w:val="single" w:sz="4" w:space="0" w:color="auto"/>
            </w:tcBorders>
          </w:tcPr>
          <w:p w14:paraId="43CF90AD"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571" w:type="dxa"/>
            <w:tcBorders>
              <w:top w:val="single" w:sz="4" w:space="0" w:color="auto"/>
              <w:left w:val="single" w:sz="4" w:space="0" w:color="auto"/>
              <w:bottom w:val="single" w:sz="4" w:space="0" w:color="auto"/>
              <w:right w:val="single" w:sz="4" w:space="0" w:color="auto"/>
            </w:tcBorders>
          </w:tcPr>
          <w:p w14:paraId="0CEE193D"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2:</w:t>
            </w:r>
          </w:p>
          <w:p w14:paraId="254AEB37" w14:textId="77777777" w:rsidR="005A2882" w:rsidRDefault="00463D85">
            <w:pPr>
              <w:spacing w:line="240" w:lineRule="auto"/>
              <w:rPr>
                <w:rFonts w:eastAsia="MS Mincho"/>
                <w:lang w:val="en-US" w:eastAsia="ja-JP"/>
              </w:rPr>
            </w:pPr>
            <w:r>
              <w:rPr>
                <w:rFonts w:eastAsia="MS Mincho"/>
                <w:lang w:val="en-US" w:eastAsia="ja-JP"/>
              </w:rPr>
              <w:lastRenderedPageBreak/>
              <w:t xml:space="preserve">Samsung proposes above “BD/CCE handling to be aligned for Type-A and Type-B”. </w:t>
            </w:r>
            <w:r>
              <w:rPr>
                <w:rFonts w:eastAsia="MS Mincho" w:hint="eastAsia"/>
                <w:lang w:val="en-US" w:eastAsia="ja-JP"/>
              </w:rPr>
              <w:t>I</w:t>
            </w:r>
            <w:r>
              <w:rPr>
                <w:rFonts w:eastAsia="MS Mincho"/>
                <w:lang w:val="en-US" w:eastAsia="ja-JP"/>
              </w:rPr>
              <w:t>f we change the possible approach 2 as follows, the UE side concerns can be resolved. Not sure if this is acceptable to the network side.</w:t>
            </w:r>
          </w:p>
          <w:p w14:paraId="462E5D58" w14:textId="77777777" w:rsidR="005A2882" w:rsidRDefault="00463D85">
            <w:pPr>
              <w:pStyle w:val="af8"/>
              <w:numPr>
                <w:ilvl w:val="1"/>
                <w:numId w:val="9"/>
              </w:numPr>
              <w:overflowPunct/>
              <w:autoSpaceDE/>
              <w:autoSpaceDN/>
              <w:adjustRightInd/>
              <w:spacing w:after="160" w:line="259" w:lineRule="auto"/>
              <w:textAlignment w:val="auto"/>
            </w:pPr>
            <w:r>
              <w:t xml:space="preserve">Possible Approach 2 </w:t>
            </w:r>
          </w:p>
          <w:p w14:paraId="7BBFD3EE" w14:textId="77777777" w:rsidR="005A2882" w:rsidRDefault="00463D85">
            <w:pPr>
              <w:pStyle w:val="af8"/>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09323EEF" w14:textId="77777777" w:rsidR="005A2882" w:rsidRDefault="00463D85">
            <w:pPr>
              <w:pStyle w:val="af8"/>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67A518D5" w14:textId="77777777" w:rsidR="005A2882" w:rsidRDefault="00463D85">
            <w:pPr>
              <w:pStyle w:val="af8"/>
              <w:numPr>
                <w:ilvl w:val="3"/>
                <w:numId w:val="9"/>
              </w:numPr>
              <w:overflowPunct/>
              <w:autoSpaceDE/>
              <w:autoSpaceDN/>
              <w:adjustRightInd/>
              <w:spacing w:after="160" w:line="259" w:lineRule="auto"/>
              <w:textAlignment w:val="auto"/>
            </w:pPr>
            <w:r>
              <w:t>Separate UE capability is introduced for the Type A Ues</w:t>
            </w:r>
          </w:p>
          <w:p w14:paraId="43B6A48E" w14:textId="77777777" w:rsidR="005A2882" w:rsidRDefault="00463D85">
            <w:pPr>
              <w:pStyle w:val="af8"/>
              <w:numPr>
                <w:ilvl w:val="2"/>
                <w:numId w:val="9"/>
              </w:numPr>
              <w:overflowPunct/>
              <w:autoSpaceDE/>
              <w:autoSpaceDN/>
              <w:adjustRightInd/>
              <w:spacing w:after="160" w:line="259" w:lineRule="auto"/>
              <w:textAlignment w:val="auto"/>
              <w:rPr>
                <w:color w:val="FF0000"/>
              </w:rPr>
            </w:pPr>
            <w:r>
              <w:rPr>
                <w:color w:val="FF0000"/>
              </w:rPr>
              <w:t xml:space="preserve">BD/CCE limits for Type B UEs are applicable for all Ues supporting cross-carrier scheduling from sSCell to P(S)Cell </w:t>
            </w:r>
            <w:r>
              <w:rPr>
                <w:color w:val="4472C4" w:themeColor="accent1"/>
              </w:rPr>
              <w:t>(copied from possible approach 1)</w:t>
            </w:r>
          </w:p>
          <w:p w14:paraId="50D3BB1E"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65BE5E70"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5339E825"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6F8BBE23"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5F0A37BA" w14:textId="77777777" w:rsidR="005A2882" w:rsidRDefault="00463D85">
            <w:pPr>
              <w:pStyle w:val="af8"/>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2608D3E2" w14:textId="77777777" w:rsidR="005A2882" w:rsidRDefault="00463D85">
            <w:pPr>
              <w:pStyle w:val="af8"/>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3BB53B80" w14:textId="77777777" w:rsidR="005A2882" w:rsidRDefault="00463D85">
            <w:pPr>
              <w:pStyle w:val="af8"/>
              <w:numPr>
                <w:ilvl w:val="3"/>
                <w:numId w:val="9"/>
              </w:numPr>
              <w:overflowPunct/>
              <w:autoSpaceDE/>
              <w:autoSpaceDN/>
              <w:adjustRightInd/>
              <w:spacing w:after="160" w:line="259" w:lineRule="auto"/>
              <w:textAlignment w:val="auto"/>
              <w:rPr>
                <w:strike/>
                <w:color w:val="FF0000"/>
              </w:rPr>
            </w:pPr>
            <w:r>
              <w:rPr>
                <w:strike/>
                <w:color w:val="FF0000"/>
              </w:rPr>
              <w:t>Option D</w:t>
            </w:r>
          </w:p>
          <w:p w14:paraId="32B87265" w14:textId="77777777" w:rsidR="005A2882" w:rsidRDefault="00463D85">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69095ED0" w14:textId="77777777" w:rsidR="005A2882" w:rsidRDefault="00463D85">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27872E67" w14:textId="77777777" w:rsidR="005A2882" w:rsidRDefault="00463D85">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080BDAEC" w14:textId="77777777" w:rsidR="005A2882" w:rsidRDefault="00463D85">
            <w:pPr>
              <w:pStyle w:val="af8"/>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49DA375F" w14:textId="77777777" w:rsidR="005A2882" w:rsidRDefault="00463D85">
            <w:pPr>
              <w:pStyle w:val="af8"/>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538B14B9" w14:textId="77777777" w:rsidR="005A2882" w:rsidRDefault="005A2882">
            <w:pPr>
              <w:spacing w:line="240" w:lineRule="auto"/>
              <w:rPr>
                <w:rFonts w:eastAsia="MS Mincho"/>
                <w:lang w:eastAsia="ja-JP"/>
              </w:rPr>
            </w:pPr>
          </w:p>
          <w:p w14:paraId="19A6D58D"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the above is not acceptable, we stay supporting the possible approach 1. </w:t>
            </w:r>
          </w:p>
          <w:p w14:paraId="305B3B9E" w14:textId="77777777" w:rsidR="005A2882" w:rsidRDefault="005A2882">
            <w:pPr>
              <w:spacing w:line="240" w:lineRule="auto"/>
              <w:rPr>
                <w:rFonts w:eastAsia="MS Mincho"/>
                <w:lang w:val="en-US" w:eastAsia="ja-JP"/>
              </w:rPr>
            </w:pPr>
          </w:p>
          <w:p w14:paraId="370AFB7C"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1:</w:t>
            </w:r>
          </w:p>
          <w:p w14:paraId="3B5E8AC8" w14:textId="77777777" w:rsidR="005A2882" w:rsidRDefault="00463D85">
            <w:pPr>
              <w:spacing w:line="240" w:lineRule="auto"/>
              <w:rPr>
                <w:rFonts w:eastAsia="MS Mincho"/>
                <w:lang w:val="en-US" w:eastAsia="ja-JP"/>
              </w:rPr>
            </w:pPr>
            <w:r>
              <w:rPr>
                <w:rFonts w:eastAsia="MS Mincho"/>
                <w:lang w:val="en-US" w:eastAsia="ja-JP"/>
              </w:rPr>
              <w:t>The capabilities proposed under the possible approach 1 is “whether the UE can monitor unicast PDCCH on Type-0/0A/1/2 CSS sets that overlaps with sSCell USS set(s) in same [symbol/slot]”. We think disabling this from Type A is not harmful since there is sSCell USS set(s) that can carry unicast PDCCH in the slot anyway. Proponents of the capabilities under possible approach 1 can clarify if this is really essential. If having capabilities under possible approach 1 is not well justified, we suggest to update the possible approach 1 as follows.</w:t>
            </w:r>
          </w:p>
          <w:p w14:paraId="34FEE01E" w14:textId="77777777" w:rsidR="005A2882" w:rsidRDefault="00463D85">
            <w:pPr>
              <w:pStyle w:val="af8"/>
              <w:numPr>
                <w:ilvl w:val="1"/>
                <w:numId w:val="9"/>
              </w:numPr>
              <w:overflowPunct/>
              <w:autoSpaceDE/>
              <w:autoSpaceDN/>
              <w:adjustRightInd/>
              <w:spacing w:after="160" w:line="259" w:lineRule="auto"/>
              <w:textAlignment w:val="auto"/>
            </w:pPr>
            <w:r>
              <w:t>Possible Approach 1</w:t>
            </w:r>
          </w:p>
          <w:p w14:paraId="30E8A0FD" w14:textId="77777777" w:rsidR="005A2882" w:rsidRDefault="00463D85">
            <w:pPr>
              <w:pStyle w:val="af8"/>
              <w:numPr>
                <w:ilvl w:val="2"/>
                <w:numId w:val="9"/>
              </w:numPr>
              <w:overflowPunct/>
              <w:autoSpaceDE/>
              <w:autoSpaceDN/>
              <w:adjustRightInd/>
              <w:spacing w:after="160" w:line="259" w:lineRule="auto"/>
              <w:textAlignment w:val="auto"/>
            </w:pPr>
            <w:r>
              <w:lastRenderedPageBreak/>
              <w:t>BD/CCE limits for Type B UEs are applicable for all Ues supporting cross-carrier scheduling from sSCell to P(S)Cell</w:t>
            </w:r>
          </w:p>
          <w:p w14:paraId="6774C554" w14:textId="77777777" w:rsidR="005A2882" w:rsidRDefault="00463D85">
            <w:pPr>
              <w:pStyle w:val="af8"/>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05C302EF" w14:textId="77777777" w:rsidR="005A2882" w:rsidRDefault="00463D85">
            <w:pPr>
              <w:pStyle w:val="af8"/>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25542F04" w14:textId="77777777" w:rsidR="005A2882" w:rsidRDefault="00463D85">
            <w:pPr>
              <w:pStyle w:val="af8"/>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99C7C07" w14:textId="77777777" w:rsidR="005A2882" w:rsidRDefault="00463D85">
            <w:pPr>
              <w:pStyle w:val="af8"/>
              <w:numPr>
                <w:ilvl w:val="3"/>
                <w:numId w:val="9"/>
              </w:numPr>
              <w:overflowPunct/>
              <w:autoSpaceDE/>
              <w:autoSpaceDN/>
              <w:adjustRightInd/>
              <w:spacing w:after="160" w:line="259" w:lineRule="auto"/>
              <w:textAlignment w:val="auto"/>
            </w:pPr>
            <w:r>
              <w:t>Type A UE as per RAN1#105-e agreement and</w:t>
            </w:r>
          </w:p>
          <w:p w14:paraId="734EEEA2" w14:textId="77777777" w:rsidR="005A2882" w:rsidRDefault="00463D85">
            <w:pPr>
              <w:pStyle w:val="af8"/>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3625B1BE" w14:textId="77777777" w:rsidR="005A2882" w:rsidRDefault="00463D85">
            <w:pPr>
              <w:pStyle w:val="af8"/>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5F208749" w14:textId="77777777" w:rsidR="005A2882" w:rsidRDefault="005A2882">
            <w:pPr>
              <w:spacing w:line="240" w:lineRule="auto"/>
              <w:rPr>
                <w:rFonts w:eastAsia="MS Mincho"/>
                <w:lang w:val="en-US" w:eastAsia="ja-JP"/>
              </w:rPr>
            </w:pPr>
          </w:p>
          <w:p w14:paraId="7DF2DD5F" w14:textId="77777777" w:rsidR="005A2882" w:rsidRDefault="005A2882">
            <w:pPr>
              <w:spacing w:line="240" w:lineRule="auto"/>
              <w:rPr>
                <w:rFonts w:eastAsia="MS Mincho"/>
                <w:lang w:val="en-US" w:eastAsia="ja-JP"/>
              </w:rPr>
            </w:pPr>
          </w:p>
          <w:p w14:paraId="69238E41" w14:textId="77777777" w:rsidR="005A2882" w:rsidRDefault="00463D85">
            <w:pPr>
              <w:spacing w:line="240" w:lineRule="auto"/>
              <w:rPr>
                <w:rFonts w:eastAsia="MS Mincho"/>
                <w:lang w:val="en-US" w:eastAsia="ja-JP"/>
              </w:rPr>
            </w:pPr>
            <w:r>
              <w:rPr>
                <w:rFonts w:eastAsia="MS Mincho"/>
                <w:lang w:val="en-US" w:eastAsia="ja-JP"/>
              </w:rPr>
              <w:t>Note that we made an agreement for supporting two types of UEs having the functionalities described below. It is FFS whether the differences are to be specified in 213 or can be part of UE features. We do not think Type-A and Type-B are the same, and we do not see any reason to revert the formal agreement.</w:t>
            </w:r>
          </w:p>
          <w:p w14:paraId="1415407D" w14:textId="77777777" w:rsidR="005A2882" w:rsidRDefault="005A2882">
            <w:pPr>
              <w:spacing w:line="240" w:lineRule="auto"/>
              <w:rPr>
                <w:rFonts w:eastAsia="MS Mincho"/>
                <w:lang w:val="en-US" w:eastAsia="ja-JP"/>
              </w:rPr>
            </w:pPr>
          </w:p>
          <w:p w14:paraId="0E57ABF8"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6CF12E" w14:textId="77777777" w:rsidR="005A2882" w:rsidRDefault="00463D85">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726D525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6FDC620"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are configured </w:t>
            </w:r>
            <w:r>
              <w:rPr>
                <w:rFonts w:ascii="Times" w:eastAsia="Calibri" w:hAnsi="Times" w:cs="Times"/>
                <w:color w:val="FF0000"/>
                <w:szCs w:val="22"/>
                <w:u w:val="single"/>
                <w:lang w:eastAsia="zh-CN"/>
              </w:rPr>
              <w:t>so that the UE does not monitor them in overlapping [slot/symbol]</w:t>
            </w:r>
            <w:r>
              <w:rPr>
                <w:rFonts w:ascii="Times" w:eastAsia="Calibri" w:hAnsi="Times" w:cs="Times"/>
                <w:szCs w:val="22"/>
                <w:lang w:eastAsia="zh-CN"/>
              </w:rPr>
              <w:t xml:space="preserve"> of P(S)Cell and sSCell</w:t>
            </w:r>
          </w:p>
          <w:p w14:paraId="30A69BB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2B03FA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3E87B04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76828B3A"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243572"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D23162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16AC4A"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3EDC7AF5"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B65EE4F"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w:t>
            </w:r>
            <w:r>
              <w:rPr>
                <w:rFonts w:ascii="Times" w:eastAsia="Calibri" w:hAnsi="Times" w:cs="Times"/>
                <w:color w:val="FF0000"/>
                <w:szCs w:val="22"/>
                <w:u w:val="single"/>
                <w:lang w:eastAsia="zh-CN"/>
              </w:rPr>
              <w:t>so that the UE monitor</w:t>
            </w:r>
            <w:r>
              <w:rPr>
                <w:rFonts w:ascii="Times" w:eastAsia="等线" w:hAnsi="Times" w:cs="Times"/>
                <w:color w:val="FF0000"/>
                <w:szCs w:val="22"/>
                <w:u w:val="single"/>
                <w:lang w:eastAsia="zh-CN"/>
              </w:rPr>
              <w:t>s</w:t>
            </w:r>
            <w:r>
              <w:rPr>
                <w:rFonts w:ascii="Times" w:eastAsia="Calibri" w:hAnsi="Times" w:cs="Times"/>
                <w:color w:val="FF0000"/>
                <w:szCs w:val="22"/>
                <w:u w:val="single"/>
                <w:lang w:eastAsia="zh-CN"/>
              </w:rPr>
              <w:t xml:space="preserve"> them in overlapping [slot/symbol]</w:t>
            </w:r>
            <w:r>
              <w:rPr>
                <w:rFonts w:ascii="Times" w:eastAsia="Calibri" w:hAnsi="Times" w:cs="Times"/>
                <w:szCs w:val="22"/>
                <w:lang w:eastAsia="zh-CN"/>
              </w:rPr>
              <w:t xml:space="preserve"> of P(S)Cell and sSCell</w:t>
            </w:r>
          </w:p>
          <w:p w14:paraId="0074165C"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08A69B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9075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E82C00"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2AECB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7BFCD3"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lastRenderedPageBreak/>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6D9F19FE"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0BB52255"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3EF2D080"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4358C21"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154D885C"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5A74F801"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45B1C3F"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46578D9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27DF47CD" w14:textId="77777777" w:rsidR="005A2882" w:rsidRDefault="005A2882">
            <w:pPr>
              <w:spacing w:line="240" w:lineRule="auto"/>
              <w:rPr>
                <w:rFonts w:eastAsia="MS Mincho"/>
                <w:lang w:eastAsia="ja-JP"/>
              </w:rPr>
            </w:pPr>
          </w:p>
          <w:p w14:paraId="3BD23F91" w14:textId="77777777" w:rsidR="005A2882" w:rsidRDefault="005A2882">
            <w:pPr>
              <w:spacing w:line="240" w:lineRule="auto"/>
              <w:rPr>
                <w:rFonts w:eastAsia="MS Mincho"/>
                <w:lang w:val="en-US" w:eastAsia="ja-JP"/>
              </w:rPr>
            </w:pPr>
          </w:p>
        </w:tc>
      </w:tr>
      <w:tr w:rsidR="005A2882" w14:paraId="252FAF85" w14:textId="77777777">
        <w:tc>
          <w:tcPr>
            <w:tcW w:w="1414" w:type="dxa"/>
            <w:tcBorders>
              <w:top w:val="single" w:sz="4" w:space="0" w:color="auto"/>
              <w:left w:val="single" w:sz="4" w:space="0" w:color="auto"/>
              <w:bottom w:val="single" w:sz="4" w:space="0" w:color="auto"/>
              <w:right w:val="single" w:sz="4" w:space="0" w:color="auto"/>
            </w:tcBorders>
          </w:tcPr>
          <w:p w14:paraId="4861AA18"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571" w:type="dxa"/>
            <w:tcBorders>
              <w:top w:val="single" w:sz="4" w:space="0" w:color="auto"/>
              <w:left w:val="single" w:sz="4" w:space="0" w:color="auto"/>
              <w:bottom w:val="single" w:sz="4" w:space="0" w:color="auto"/>
              <w:right w:val="single" w:sz="4" w:space="0" w:color="auto"/>
            </w:tcBorders>
          </w:tcPr>
          <w:p w14:paraId="65C72DAA" w14:textId="77777777" w:rsidR="005A2882" w:rsidRDefault="00463D85">
            <w:pPr>
              <w:spacing w:line="240" w:lineRule="auto"/>
              <w:rPr>
                <w:rFonts w:eastAsia="MS Mincho"/>
                <w:bCs/>
                <w:lang w:val="en-US" w:eastAsia="ja-JP"/>
              </w:rPr>
            </w:pPr>
            <w:r>
              <w:rPr>
                <w:rFonts w:eastAsia="MS Mincho"/>
                <w:bCs/>
                <w:lang w:val="en-US" w:eastAsia="ja-JP"/>
              </w:rPr>
              <w:t xml:space="preserve">We support the </w:t>
            </w:r>
            <w:r>
              <w:rPr>
                <w:rFonts w:eastAsia="MS Mincho"/>
                <w:b/>
                <w:bCs/>
                <w:u w:val="single"/>
                <w:lang w:val="en-US" w:eastAsia="ja-JP"/>
              </w:rPr>
              <w:t>possible approach 2</w:t>
            </w:r>
            <w:r>
              <w:rPr>
                <w:rFonts w:eastAsia="MS Mincho"/>
                <w:bCs/>
                <w:lang w:val="en-US" w:eastAsia="ja-JP"/>
              </w:rPr>
              <w:t xml:space="preserve"> mentioned by QC, followed by FL’s possible approach 2. Having said that, considering this is the last meeting for Rel-17, we have our preference between Approach1/Approach2, but we would keep our mind open if a clear majority prefers other flavor.</w:t>
            </w:r>
          </w:p>
        </w:tc>
      </w:tr>
      <w:tr w:rsidR="005A2882" w14:paraId="64D295FF" w14:textId="77777777">
        <w:tc>
          <w:tcPr>
            <w:tcW w:w="1414" w:type="dxa"/>
          </w:tcPr>
          <w:p w14:paraId="316D5636" w14:textId="77777777" w:rsidR="005A2882" w:rsidRDefault="00463D85">
            <w:pPr>
              <w:spacing w:after="120"/>
              <w:jc w:val="both"/>
              <w:rPr>
                <w:rFonts w:eastAsia="MS Mincho"/>
                <w:lang w:val="en-US" w:eastAsia="ja-JP"/>
              </w:rPr>
            </w:pPr>
            <w:r>
              <w:rPr>
                <w:rFonts w:eastAsia="MS Mincho"/>
                <w:lang w:val="en-US" w:eastAsia="ja-JP"/>
              </w:rPr>
              <w:t>Intel</w:t>
            </w:r>
          </w:p>
        </w:tc>
        <w:tc>
          <w:tcPr>
            <w:tcW w:w="8571" w:type="dxa"/>
          </w:tcPr>
          <w:p w14:paraId="4A9127BD" w14:textId="77777777" w:rsidR="005A2882" w:rsidRDefault="00463D85">
            <w:pPr>
              <w:spacing w:line="240" w:lineRule="auto"/>
              <w:rPr>
                <w:rFonts w:eastAsia="MS Mincho"/>
                <w:lang w:val="en-US" w:eastAsia="ja-JP"/>
              </w:rPr>
            </w:pPr>
            <w:r>
              <w:rPr>
                <w:rFonts w:eastAsia="MS Mincho"/>
                <w:lang w:val="en-US" w:eastAsia="ja-JP"/>
              </w:rPr>
              <w:t xml:space="preserve">We support possible approach 1 which merges the early Alt 1 and 3. In particular, we still think the early Alt3 is the best. </w:t>
            </w:r>
          </w:p>
          <w:p w14:paraId="3DAE5A7F" w14:textId="77777777" w:rsidR="005A2882" w:rsidRDefault="00463D85">
            <w:pPr>
              <w:spacing w:line="240" w:lineRule="auto"/>
              <w:rPr>
                <w:rFonts w:eastAsia="MS Mincho"/>
                <w:lang w:val="en-US" w:eastAsia="ja-JP"/>
              </w:rPr>
            </w:pPr>
            <w:r>
              <w:rPr>
                <w:rFonts w:eastAsia="MS Mincho"/>
                <w:lang w:val="en-US" w:eastAsia="ja-JP"/>
              </w:rPr>
              <w:t xml:space="preserve">We are also fine to remove Type A UE since there is no big difference between Type A and Type B. therefore, we prefer to define a single UE type based on Type B UE. Under such assumption, it is always to add some restriction to single UE type to approach Type A UE operation </w:t>
            </w:r>
          </w:p>
        </w:tc>
      </w:tr>
      <w:tr w:rsidR="005A2882" w14:paraId="09AF99ED" w14:textId="77777777">
        <w:tc>
          <w:tcPr>
            <w:tcW w:w="1414" w:type="dxa"/>
          </w:tcPr>
          <w:p w14:paraId="7DD14BFF"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571" w:type="dxa"/>
          </w:tcPr>
          <w:p w14:paraId="615D7936"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agree with Samsung that a UE based on approach 1 has no difference with Type B UEs.</w:t>
            </w:r>
          </w:p>
          <w:p w14:paraId="59FFE4F5" w14:textId="77777777" w:rsidR="005A2882" w:rsidRDefault="00463D85">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f Type A UE is defined, we support approach 2.</w:t>
            </w:r>
          </w:p>
          <w:p w14:paraId="48FF6AC3"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f approach 2 can’t be agreed, we are fine not to define Type A UEs.</w:t>
            </w:r>
          </w:p>
        </w:tc>
      </w:tr>
      <w:tr w:rsidR="005A2882" w14:paraId="3A399695" w14:textId="77777777">
        <w:tc>
          <w:tcPr>
            <w:tcW w:w="1414" w:type="dxa"/>
          </w:tcPr>
          <w:p w14:paraId="30B0DFD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571" w:type="dxa"/>
          </w:tcPr>
          <w:p w14:paraId="0C87B3D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ok to only have one type of UE, i.e., type-B UE if companies didn’t converge on either approach.</w:t>
            </w:r>
          </w:p>
          <w:p w14:paraId="4D0B0131" w14:textId="77777777" w:rsidR="005A2882" w:rsidRDefault="00463D85">
            <w:pPr>
              <w:spacing w:line="240" w:lineRule="auto"/>
              <w:rPr>
                <w:rFonts w:eastAsiaTheme="minorEastAsia"/>
                <w:lang w:val="en-US" w:eastAsia="zh-CN"/>
              </w:rPr>
            </w:pPr>
            <w:r>
              <w:rPr>
                <w:rFonts w:eastAsiaTheme="minorEastAsia"/>
                <w:lang w:val="en-US" w:eastAsia="zh-CN"/>
              </w:rPr>
              <w:t>Similar view as Intel, our preference is Alt.3 in the possible approach 1, which has the least constraints from network perspective. If both type A and type B UE need to support monitoring PDCCHs on two Cells simultaneously, it seems not necessary to have a separate UE feature for type A UE.</w:t>
            </w:r>
          </w:p>
        </w:tc>
      </w:tr>
      <w:tr w:rsidR="005A2882" w14:paraId="16CEEBB4" w14:textId="77777777">
        <w:tc>
          <w:tcPr>
            <w:tcW w:w="1414" w:type="dxa"/>
          </w:tcPr>
          <w:p w14:paraId="4E52AD8A" w14:textId="77777777" w:rsidR="005A2882" w:rsidRDefault="00463D85">
            <w:pPr>
              <w:spacing w:after="120"/>
              <w:jc w:val="both"/>
              <w:rPr>
                <w:rFonts w:eastAsiaTheme="minorEastAsia"/>
                <w:lang w:val="en-US" w:eastAsia="zh-CN"/>
              </w:rPr>
            </w:pPr>
            <w:r>
              <w:rPr>
                <w:rFonts w:eastAsiaTheme="minorEastAsia"/>
                <w:lang w:val="en-US" w:eastAsia="zh-CN"/>
              </w:rPr>
              <w:t>Xiaomi</w:t>
            </w:r>
          </w:p>
        </w:tc>
        <w:tc>
          <w:tcPr>
            <w:tcW w:w="8571" w:type="dxa"/>
          </w:tcPr>
          <w:p w14:paraId="54D8780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approach 1. We still don’t understand why approach 1 makes type A UE no different from type B UE. The original definition of type A UE is quoted by Qualcomm in the above, which is achieved in RAN1#105 meeting.</w:t>
            </w:r>
          </w:p>
          <w:p w14:paraId="0F825A4D" w14:textId="17DC7D91" w:rsidR="005A2882" w:rsidRDefault="00463D85">
            <w:pPr>
              <w:spacing w:line="240" w:lineRule="auto"/>
              <w:rPr>
                <w:rFonts w:eastAsiaTheme="minorEastAsia"/>
                <w:lang w:eastAsia="zh-CN"/>
              </w:rPr>
            </w:pPr>
            <w:r>
              <w:rPr>
                <w:rFonts w:eastAsiaTheme="minorEastAsia"/>
                <w:lang w:eastAsia="zh-CN"/>
              </w:rPr>
              <w:t xml:space="preserve">The possible approach 1 doesn’t revert the previous agreement and respect the definition of type A UE quite well.  There is no restriction on whether type 0/0a/1/2 CSS can </w:t>
            </w:r>
            <w:r w:rsidR="00EE2F88">
              <w:rPr>
                <w:rFonts w:eastAsiaTheme="minorEastAsia"/>
                <w:lang w:eastAsia="zh-CN"/>
              </w:rPr>
              <w:pgNum/>
            </w:r>
            <w:r w:rsidR="00EE2F88">
              <w:rPr>
                <w:rFonts w:eastAsiaTheme="minorEastAsia"/>
                <w:lang w:eastAsia="zh-CN"/>
              </w:rPr>
              <w:t>verlap</w:t>
            </w:r>
            <w:r>
              <w:rPr>
                <w:rFonts w:eastAsiaTheme="minorEastAsia"/>
                <w:lang w:eastAsia="zh-CN"/>
              </w:rPr>
              <w:t xml:space="preserve"> or not overlap with USS on the sSCell.  In the other words, our understanding is it is supported automatically as the current behaviour. Approach 1 is a much simpler solution and already completed.</w:t>
            </w:r>
          </w:p>
        </w:tc>
      </w:tr>
      <w:tr w:rsidR="005A2882" w14:paraId="0E2B16B6" w14:textId="77777777">
        <w:tc>
          <w:tcPr>
            <w:tcW w:w="1414" w:type="dxa"/>
          </w:tcPr>
          <w:p w14:paraId="1B3526E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8571" w:type="dxa"/>
          </w:tcPr>
          <w:p w14:paraId="6122C6A2" w14:textId="77777777" w:rsidR="005A2882" w:rsidRDefault="00463D85">
            <w:pPr>
              <w:spacing w:line="240" w:lineRule="auto"/>
              <w:rPr>
                <w:rFonts w:eastAsiaTheme="minorEastAsia"/>
                <w:lang w:val="en-US" w:eastAsia="zh-CN"/>
              </w:rPr>
            </w:pPr>
            <w:r>
              <w:rPr>
                <w:rFonts w:eastAsiaTheme="minorEastAsia"/>
                <w:lang w:val="en-US" w:eastAsia="zh-CN"/>
              </w:rPr>
              <w:t>We prefer Approach 2 and Option D.</w:t>
            </w:r>
          </w:p>
        </w:tc>
      </w:tr>
      <w:tr w:rsidR="005A2882" w14:paraId="103E88B0" w14:textId="77777777">
        <w:tc>
          <w:tcPr>
            <w:tcW w:w="1414" w:type="dxa"/>
          </w:tcPr>
          <w:p w14:paraId="26130023" w14:textId="77777777" w:rsidR="005A2882" w:rsidRDefault="00463D85">
            <w:pPr>
              <w:spacing w:after="120"/>
              <w:jc w:val="both"/>
              <w:rPr>
                <w:rFonts w:eastAsia="Malgun Gothic"/>
                <w:lang w:val="en-US" w:eastAsia="ko-KR"/>
              </w:rPr>
            </w:pPr>
            <w:r>
              <w:rPr>
                <w:rFonts w:hint="eastAsia"/>
                <w:lang w:val="en-US" w:eastAsia="zh-CN"/>
              </w:rPr>
              <w:t>CMCC</w:t>
            </w:r>
          </w:p>
        </w:tc>
        <w:tc>
          <w:tcPr>
            <w:tcW w:w="8571" w:type="dxa"/>
          </w:tcPr>
          <w:p w14:paraId="41F90526" w14:textId="77777777" w:rsidR="005A2882" w:rsidRDefault="00463D85">
            <w:pPr>
              <w:spacing w:line="240" w:lineRule="auto"/>
              <w:rPr>
                <w:lang w:val="en-US" w:eastAsia="zh-CN"/>
              </w:rPr>
            </w:pPr>
            <w:r>
              <w:rPr>
                <w:rFonts w:hint="eastAsia"/>
                <w:lang w:val="en-US" w:eastAsia="zh-CN"/>
              </w:rPr>
              <w:t>We support Approach 2. Approach 1 allows simultaneous PDCCH monitoring on P(S)Cell and sSCell (for cross-carrier scheduling to P(S)Cell), or just restricts unicast PDCCH monitoring on P(S)Cell, which seems to make no difference from Type B UE capability, while we can distinguish the two types of UE by Possible Approach 2.</w:t>
            </w:r>
          </w:p>
          <w:p w14:paraId="094752C2" w14:textId="77777777" w:rsidR="005A2882" w:rsidRDefault="00463D85">
            <w:pPr>
              <w:spacing w:line="240" w:lineRule="auto"/>
              <w:rPr>
                <w:rFonts w:eastAsiaTheme="minorEastAsia"/>
                <w:lang w:val="en-US" w:eastAsia="zh-CN"/>
              </w:rPr>
            </w:pPr>
            <w:r>
              <w:rPr>
                <w:rFonts w:hint="eastAsia"/>
                <w:lang w:val="en-US" w:eastAsia="zh-CN"/>
              </w:rPr>
              <w:lastRenderedPageBreak/>
              <w:t xml:space="preserve">Since no simultaneous PDCCH monitoring on P(S)Cell and sSCell(for P(S)Cell scheduling) within a slot, </w:t>
            </w:r>
            <w:r>
              <w:rPr>
                <w:rStyle w:val="a7"/>
                <w:rFonts w:hint="eastAsia"/>
                <w:lang w:val="en-US" w:eastAsia="zh-CN"/>
              </w:rPr>
              <w:t xml:space="preserve">there is no need to consider distribution of BD/CCE budget across different cells. Using Option </w:t>
            </w:r>
            <w:r>
              <w:rPr>
                <w:rStyle w:val="a7"/>
                <w:lang w:val="en-US" w:eastAsia="zh-CN"/>
              </w:rPr>
              <w:t>“</w:t>
            </w:r>
            <w:r>
              <w:rPr>
                <w:rStyle w:val="a7"/>
                <w:rFonts w:hint="eastAsia"/>
                <w:lang w:val="en-US" w:eastAsia="zh-CN"/>
              </w:rPr>
              <w:t>D+E</w:t>
            </w:r>
            <w:r>
              <w:rPr>
                <w:rStyle w:val="a7"/>
                <w:lang w:val="en-US" w:eastAsia="zh-CN"/>
              </w:rPr>
              <w:t>”</w:t>
            </w:r>
            <w:r>
              <w:rPr>
                <w:rStyle w:val="a7"/>
                <w:rFonts w:hint="eastAsia"/>
                <w:lang w:val="en-US" w:eastAsia="zh-CN"/>
              </w:rPr>
              <w:t xml:space="preserve"> for Type A UE BD/CCE limit handling is acceptable to us, and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i/>
                <w:iCs/>
              </w:rPr>
              <w:t xml:space="preserve"> </w:t>
            </w:r>
            <w:r>
              <w:rPr>
                <w:rFonts w:hint="eastAsia"/>
                <w:i/>
                <w:iCs/>
                <w:lang w:val="en-US" w:eastAsia="zh-CN"/>
              </w:rPr>
              <w:t>,</w:t>
            </w:r>
            <w:r>
              <w:t xml:space="preserve">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total,slot,μ1</m:t>
                  </m:r>
                </m:sup>
              </m:sSubSup>
            </m:oMath>
            <w:r>
              <w:t xml:space="preserve"> do not need to vary per slot</w:t>
            </w:r>
            <w:r>
              <w:rPr>
                <w:rFonts w:hint="eastAsia"/>
                <w:lang w:val="en-US" w:eastAsia="zh-CN"/>
              </w:rPr>
              <w:t>.</w:t>
            </w:r>
          </w:p>
        </w:tc>
      </w:tr>
      <w:tr w:rsidR="005A2882" w14:paraId="5E0E47B2" w14:textId="77777777">
        <w:tc>
          <w:tcPr>
            <w:tcW w:w="1414" w:type="dxa"/>
          </w:tcPr>
          <w:p w14:paraId="4A0E81DB" w14:textId="77777777" w:rsidR="005A2882" w:rsidRDefault="00463D85">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571" w:type="dxa"/>
          </w:tcPr>
          <w:p w14:paraId="2998980F" w14:textId="77777777" w:rsidR="005A2882" w:rsidRDefault="00463D85">
            <w:pPr>
              <w:spacing w:line="240" w:lineRule="auto"/>
              <w:rPr>
                <w:rFonts w:eastAsiaTheme="minorEastAsia"/>
                <w:lang w:val="en-US" w:eastAsia="zh-CN"/>
              </w:rPr>
            </w:pPr>
            <w:r>
              <w:rPr>
                <w:rFonts w:eastAsia="Malgun Gothic" w:hint="eastAsia"/>
                <w:lang w:val="en-US" w:eastAsia="ko-KR"/>
              </w:rPr>
              <w:t>W</w:t>
            </w:r>
            <w:r>
              <w:rPr>
                <w:rFonts w:eastAsia="Malgun Gothic"/>
                <w:lang w:val="en-US" w:eastAsia="ko-KR"/>
              </w:rPr>
              <w:t>e prefer Approach 1. Approach 1 may not be the best solution for Type A UE but some BD capability loss from Option A can be acceptable to achieve the simplicity assuming that Type A UE is the lower capability UE.</w:t>
            </w:r>
          </w:p>
        </w:tc>
      </w:tr>
      <w:tr w:rsidR="005A2882" w14:paraId="2DCC8818" w14:textId="77777777">
        <w:tc>
          <w:tcPr>
            <w:tcW w:w="1414" w:type="dxa"/>
          </w:tcPr>
          <w:p w14:paraId="64E1661B" w14:textId="77777777" w:rsidR="005A2882" w:rsidRDefault="00463D85">
            <w:pPr>
              <w:spacing w:after="120"/>
              <w:jc w:val="both"/>
              <w:rPr>
                <w:rFonts w:eastAsia="Malgun Gothic"/>
                <w:lang w:eastAsia="ko-KR"/>
              </w:rPr>
            </w:pPr>
            <w:r>
              <w:rPr>
                <w:rFonts w:eastAsia="Malgun Gothic"/>
                <w:lang w:eastAsia="ko-KR"/>
              </w:rPr>
              <w:t>OPPO</w:t>
            </w:r>
          </w:p>
        </w:tc>
        <w:tc>
          <w:tcPr>
            <w:tcW w:w="8571" w:type="dxa"/>
          </w:tcPr>
          <w:p w14:paraId="36170FF9" w14:textId="77777777" w:rsidR="005A2882" w:rsidRDefault="00463D85">
            <w:pPr>
              <w:spacing w:line="240" w:lineRule="auto"/>
              <w:rPr>
                <w:rFonts w:eastAsia="Malgun Gothic"/>
                <w:lang w:eastAsia="ko-KR"/>
              </w:rPr>
            </w:pPr>
            <w:r>
              <w:rPr>
                <w:rFonts w:eastAsia="Malgun Gothic"/>
                <w:lang w:eastAsia="ko-KR"/>
              </w:rPr>
              <w:t xml:space="preserve">We prefer Approach 2 with Option D. But with the observation that less effort is put on selection among Option {B,D,E}, we do not see a good chance to agree on Approach 2 in this very last meeting. For sake of progress, our next choice is “new </w:t>
            </w:r>
            <w:r>
              <w:t>Possible Approach 2</w:t>
            </w:r>
            <w:r>
              <w:rPr>
                <w:rFonts w:eastAsia="Malgun Gothic"/>
                <w:lang w:eastAsia="ko-KR"/>
              </w:rPr>
              <w:t>” proposed by Qualcomm, followed by “</w:t>
            </w:r>
            <w:r>
              <w:t>Possible Approach 1</w:t>
            </w:r>
            <w:r>
              <w:rPr>
                <w:rFonts w:eastAsia="Malgun Gothic"/>
                <w:lang w:eastAsia="ko-KR"/>
              </w:rPr>
              <w:t xml:space="preserve">”. We do not support removing Type-A from functionality perspective. </w:t>
            </w:r>
          </w:p>
        </w:tc>
      </w:tr>
      <w:tr w:rsidR="004C07B4" w:rsidRPr="00C557DE" w14:paraId="1FC4CB2D" w14:textId="77777777" w:rsidTr="004C07B4">
        <w:tc>
          <w:tcPr>
            <w:tcW w:w="1414" w:type="dxa"/>
          </w:tcPr>
          <w:p w14:paraId="5C40CF1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571" w:type="dxa"/>
          </w:tcPr>
          <w:p w14:paraId="3D55CDCB"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Approach 1 updated by Qualcomm. But we are also fine with Approach 2 updated by Qualcomm.</w:t>
            </w:r>
          </w:p>
        </w:tc>
      </w:tr>
      <w:tr w:rsidR="00B267C6" w:rsidRPr="00C557DE" w14:paraId="55EFC587" w14:textId="77777777" w:rsidTr="004C07B4">
        <w:tc>
          <w:tcPr>
            <w:tcW w:w="1414" w:type="dxa"/>
          </w:tcPr>
          <w:p w14:paraId="1A1B6113" w14:textId="2FDEE407" w:rsidR="00B267C6" w:rsidRDefault="00B267C6" w:rsidP="00B267C6">
            <w:pPr>
              <w:spacing w:after="120"/>
              <w:jc w:val="both"/>
              <w:rPr>
                <w:rFonts w:eastAsia="MS Mincho"/>
                <w:lang w:val="en-US" w:eastAsia="ja-JP"/>
              </w:rPr>
            </w:pPr>
            <w:r>
              <w:rPr>
                <w:rFonts w:eastAsia="MS Mincho"/>
                <w:lang w:val="en-US" w:eastAsia="ja-JP"/>
              </w:rPr>
              <w:t>Ericsson1</w:t>
            </w:r>
          </w:p>
        </w:tc>
        <w:tc>
          <w:tcPr>
            <w:tcW w:w="8571" w:type="dxa"/>
          </w:tcPr>
          <w:p w14:paraId="17075F20" w14:textId="77777777" w:rsidR="00B267C6" w:rsidRDefault="00B267C6" w:rsidP="00B267C6">
            <w:pPr>
              <w:spacing w:line="240" w:lineRule="auto"/>
              <w:rPr>
                <w:rFonts w:eastAsia="MS Mincho"/>
                <w:lang w:val="en-US" w:eastAsia="ja-JP"/>
              </w:rPr>
            </w:pPr>
            <w:r>
              <w:rPr>
                <w:rFonts w:eastAsia="MS Mincho"/>
                <w:lang w:val="en-US" w:eastAsia="ja-JP"/>
              </w:rPr>
              <w:t>Regarding Approach 2</w:t>
            </w:r>
          </w:p>
          <w:p w14:paraId="10D8FD62" w14:textId="0F09085F" w:rsidR="00B267C6" w:rsidRPr="00DC063D" w:rsidRDefault="00B267C6" w:rsidP="00B267C6">
            <w:pPr>
              <w:pStyle w:val="af8"/>
              <w:numPr>
                <w:ilvl w:val="0"/>
                <w:numId w:val="32"/>
              </w:numPr>
              <w:spacing w:line="240" w:lineRule="auto"/>
              <w:rPr>
                <w:rFonts w:eastAsia="MS Mincho"/>
                <w:lang w:val="en-US" w:eastAsia="ja-JP"/>
              </w:rPr>
            </w:pPr>
            <w:r w:rsidRPr="00DC063D">
              <w:rPr>
                <w:rFonts w:eastAsia="MS Mincho"/>
                <w:lang w:val="en-US" w:eastAsia="ja-JP"/>
              </w:rPr>
              <w:t xml:space="preserve">The main arguments cited for Approach 2 compared to Approach 1 seems to be -- </w:t>
            </w:r>
            <w:r>
              <w:rPr>
                <w:rFonts w:eastAsia="MS Mincho"/>
                <w:lang w:val="en-US" w:eastAsia="ja-JP"/>
              </w:rPr>
              <w:t>Approach 2</w:t>
            </w:r>
            <w:r w:rsidRPr="00DC063D">
              <w:rPr>
                <w:rFonts w:eastAsia="MS Mincho"/>
                <w:lang w:val="en-US" w:eastAsia="ja-JP"/>
              </w:rPr>
              <w:t xml:space="preserve"> results in a Type A UE that is significantly different from Type B since simultaneous PDCCH monitoring is not required.</w:t>
            </w:r>
          </w:p>
          <w:p w14:paraId="6F7D5943" w14:textId="330BB663" w:rsidR="00B267C6" w:rsidRPr="00DC063D" w:rsidRDefault="00B267C6" w:rsidP="00B267C6">
            <w:pPr>
              <w:pStyle w:val="af8"/>
              <w:numPr>
                <w:ilvl w:val="0"/>
                <w:numId w:val="32"/>
              </w:numPr>
              <w:spacing w:line="240" w:lineRule="auto"/>
              <w:rPr>
                <w:rFonts w:eastAsia="MS Mincho"/>
                <w:lang w:val="en-US" w:eastAsia="ja-JP"/>
              </w:rPr>
            </w:pPr>
            <w:r w:rsidRPr="00DC063D">
              <w:rPr>
                <w:rFonts w:eastAsia="MS Mincho"/>
                <w:lang w:val="en-US" w:eastAsia="ja-JP"/>
              </w:rPr>
              <w:t xml:space="preserve">However, as we raised in RAN1#106bis-e all UEs (Approach </w:t>
            </w:r>
            <w:r>
              <w:rPr>
                <w:rFonts w:eastAsia="MS Mincho"/>
                <w:lang w:val="en-US" w:eastAsia="ja-JP"/>
              </w:rPr>
              <w:t>2</w:t>
            </w:r>
            <w:r w:rsidRPr="00DC063D">
              <w:rPr>
                <w:rFonts w:eastAsia="MS Mincho"/>
                <w:lang w:val="en-US" w:eastAsia="ja-JP"/>
              </w:rPr>
              <w:t xml:space="preserve">) have to support ‘simultaneous monitoring of PDCCH on P(S)Cell and sSCell’ (i.e., </w:t>
            </w:r>
            <w:r>
              <w:rPr>
                <w:rFonts w:eastAsia="MS Mincho"/>
                <w:lang w:val="en-US" w:eastAsia="ja-JP"/>
              </w:rPr>
              <w:t xml:space="preserve">there is </w:t>
            </w:r>
            <w:r w:rsidRPr="00DC063D">
              <w:rPr>
                <w:rFonts w:eastAsia="MS Mincho"/>
                <w:lang w:val="en-US" w:eastAsia="ja-JP"/>
              </w:rPr>
              <w:t xml:space="preserve">no constraint on (p-p)+(s-s) scheduling). So, it is unclear how imposing a TDM constraint on just (p-p)+(s-p) results in difference in PDCCH monitoring. The proponents of Approach 2 are yet to clarify this. </w:t>
            </w:r>
          </w:p>
          <w:p w14:paraId="36D6562D" w14:textId="28E08CB2" w:rsidR="00B267C6" w:rsidRDefault="00B267C6" w:rsidP="00B267C6">
            <w:pPr>
              <w:pStyle w:val="af8"/>
              <w:numPr>
                <w:ilvl w:val="1"/>
                <w:numId w:val="32"/>
              </w:numPr>
              <w:spacing w:line="240" w:lineRule="auto"/>
              <w:rPr>
                <w:rFonts w:eastAsia="MS Mincho"/>
                <w:lang w:val="en-US" w:eastAsia="ja-JP"/>
              </w:rPr>
            </w:pPr>
            <w:r>
              <w:rPr>
                <w:rFonts w:eastAsia="MS Mincho"/>
                <w:lang w:val="en-US" w:eastAsia="ja-JP"/>
              </w:rPr>
              <w:t>i.e., for</w:t>
            </w:r>
            <w:r w:rsidRPr="00F16B52">
              <w:rPr>
                <w:rFonts w:eastAsia="MS Mincho"/>
                <w:lang w:val="en-US" w:eastAsia="ja-JP"/>
              </w:rPr>
              <w:t xml:space="preserve"> blind decoding of PDCCH what is the </w:t>
            </w:r>
            <w:r>
              <w:rPr>
                <w:rFonts w:eastAsia="MS Mincho"/>
                <w:lang w:val="en-US" w:eastAsia="ja-JP"/>
              </w:rPr>
              <w:t xml:space="preserve">significant </w:t>
            </w:r>
            <w:r w:rsidRPr="00F16B52">
              <w:rPr>
                <w:rFonts w:eastAsia="MS Mincho"/>
                <w:lang w:val="en-US" w:eastAsia="ja-JP"/>
              </w:rPr>
              <w:t xml:space="preserve">difference between </w:t>
            </w:r>
            <w:r>
              <w:rPr>
                <w:rFonts w:eastAsia="MS Mincho"/>
                <w:lang w:val="en-US" w:eastAsia="ja-JP"/>
              </w:rPr>
              <w:t>below if M1+M2+N &lt;= M+N</w:t>
            </w:r>
            <w:r w:rsidRPr="00F16B52">
              <w:rPr>
                <w:rFonts w:eastAsia="MS Mincho"/>
                <w:lang w:val="en-US" w:eastAsia="ja-JP"/>
              </w:rPr>
              <w:t xml:space="preserve"> </w:t>
            </w:r>
          </w:p>
          <w:p w14:paraId="57B4D97B" w14:textId="77777777" w:rsidR="00B267C6" w:rsidRDefault="00B267C6" w:rsidP="00B267C6">
            <w:pPr>
              <w:pStyle w:val="af8"/>
              <w:numPr>
                <w:ilvl w:val="2"/>
                <w:numId w:val="32"/>
              </w:numPr>
              <w:spacing w:line="240" w:lineRule="auto"/>
              <w:rPr>
                <w:rFonts w:eastAsia="MS Mincho"/>
                <w:lang w:val="en-US" w:eastAsia="ja-JP"/>
              </w:rPr>
            </w:pPr>
            <w:r w:rsidRPr="00F16B52">
              <w:rPr>
                <w:rFonts w:eastAsia="MS Mincho"/>
                <w:lang w:val="en-US" w:eastAsia="ja-JP"/>
              </w:rPr>
              <w:t xml:space="preserve">M candidates on PCell (for p-p) + N candidates on SCell (for s-s) vs. </w:t>
            </w:r>
          </w:p>
          <w:p w14:paraId="50083B6B" w14:textId="77777777" w:rsidR="00B267C6" w:rsidRPr="00F16B52" w:rsidRDefault="00B267C6" w:rsidP="00B267C6">
            <w:pPr>
              <w:pStyle w:val="af8"/>
              <w:numPr>
                <w:ilvl w:val="2"/>
                <w:numId w:val="32"/>
              </w:numPr>
              <w:spacing w:line="240" w:lineRule="auto"/>
              <w:rPr>
                <w:rFonts w:eastAsia="MS Mincho"/>
                <w:lang w:val="en-US" w:eastAsia="ja-JP"/>
              </w:rPr>
            </w:pPr>
            <w:r w:rsidRPr="00F16B52">
              <w:rPr>
                <w:rFonts w:eastAsia="MS Mincho"/>
                <w:lang w:val="en-US" w:eastAsia="ja-JP"/>
              </w:rPr>
              <w:t>M</w:t>
            </w:r>
            <w:r>
              <w:rPr>
                <w:rFonts w:eastAsia="MS Mincho"/>
                <w:lang w:val="en-US" w:eastAsia="ja-JP"/>
              </w:rPr>
              <w:t>1</w:t>
            </w:r>
            <w:r w:rsidRPr="00F16B52">
              <w:rPr>
                <w:rFonts w:eastAsia="MS Mincho"/>
                <w:lang w:val="en-US" w:eastAsia="ja-JP"/>
              </w:rPr>
              <w:t xml:space="preserve"> candidates on PCell (for p-p) + M</w:t>
            </w:r>
            <w:r>
              <w:rPr>
                <w:rFonts w:eastAsia="MS Mincho"/>
                <w:lang w:val="en-US" w:eastAsia="ja-JP"/>
              </w:rPr>
              <w:t>2</w:t>
            </w:r>
            <w:r w:rsidRPr="00F16B52">
              <w:rPr>
                <w:rFonts w:eastAsia="MS Mincho"/>
                <w:lang w:val="en-US" w:eastAsia="ja-JP"/>
              </w:rPr>
              <w:t xml:space="preserve"> candidates on </w:t>
            </w:r>
            <w:r>
              <w:rPr>
                <w:rFonts w:eastAsia="MS Mincho"/>
                <w:lang w:val="en-US" w:eastAsia="ja-JP"/>
              </w:rPr>
              <w:t>S</w:t>
            </w:r>
            <w:r w:rsidRPr="00F16B52">
              <w:rPr>
                <w:rFonts w:eastAsia="MS Mincho"/>
                <w:lang w:val="en-US" w:eastAsia="ja-JP"/>
              </w:rPr>
              <w:t xml:space="preserve">Cell (for </w:t>
            </w:r>
            <w:r>
              <w:rPr>
                <w:rFonts w:eastAsia="MS Mincho"/>
                <w:lang w:val="en-US" w:eastAsia="ja-JP"/>
              </w:rPr>
              <w:t>s</w:t>
            </w:r>
            <w:r w:rsidRPr="00F16B52">
              <w:rPr>
                <w:rFonts w:eastAsia="MS Mincho"/>
                <w:lang w:val="en-US" w:eastAsia="ja-JP"/>
              </w:rPr>
              <w:t>-p)</w:t>
            </w:r>
            <w:r>
              <w:rPr>
                <w:rFonts w:eastAsia="MS Mincho"/>
                <w:lang w:val="en-US" w:eastAsia="ja-JP"/>
              </w:rPr>
              <w:t xml:space="preserve"> + </w:t>
            </w:r>
            <w:r w:rsidRPr="00F16B52">
              <w:rPr>
                <w:rFonts w:eastAsia="MS Mincho"/>
                <w:lang w:val="en-US" w:eastAsia="ja-JP"/>
              </w:rPr>
              <w:t>N candidates on SCell (for s-s)</w:t>
            </w:r>
          </w:p>
          <w:p w14:paraId="66DC5BC0" w14:textId="77777777" w:rsidR="00B267C6" w:rsidRPr="00DC063D" w:rsidRDefault="00B267C6" w:rsidP="00B267C6">
            <w:pPr>
              <w:pStyle w:val="af8"/>
              <w:numPr>
                <w:ilvl w:val="0"/>
                <w:numId w:val="32"/>
              </w:numPr>
              <w:spacing w:line="240" w:lineRule="auto"/>
              <w:rPr>
                <w:rFonts w:eastAsiaTheme="minorEastAsia"/>
                <w:lang w:eastAsia="zh-CN"/>
              </w:rPr>
            </w:pPr>
            <w:r w:rsidRPr="00DC063D">
              <w:rPr>
                <w:rFonts w:eastAsia="MS Mincho"/>
                <w:lang w:val="en-US" w:eastAsia="ja-JP"/>
              </w:rPr>
              <w:t xml:space="preserve">We understand that there can be difference wrt. processing of detected DCI formats (i.e., (s-p) vs. (s-s) but Approach 1 addresses this without impacting CSS on PCell. </w:t>
            </w:r>
            <w:r w:rsidRPr="00DC063D">
              <w:rPr>
                <w:rFonts w:eastAsiaTheme="minorEastAsia"/>
                <w:lang w:eastAsia="zh-CN"/>
              </w:rPr>
              <w:t>Note -- UEs already support simultaneous processing of broadcast and unicast so no need to have restrictions on CSS to avoid this from happening as proposed by Approach 2.</w:t>
            </w:r>
          </w:p>
          <w:p w14:paraId="2EB8B376" w14:textId="0801BA04" w:rsidR="00B267C6" w:rsidRDefault="00B267C6" w:rsidP="00B267C6">
            <w:pPr>
              <w:pStyle w:val="af8"/>
              <w:numPr>
                <w:ilvl w:val="0"/>
                <w:numId w:val="32"/>
              </w:numPr>
              <w:spacing w:line="240" w:lineRule="auto"/>
              <w:rPr>
                <w:rFonts w:eastAsiaTheme="minorEastAsia"/>
                <w:lang w:eastAsia="zh-CN"/>
              </w:rPr>
            </w:pPr>
            <w:r>
              <w:rPr>
                <w:rFonts w:eastAsiaTheme="minorEastAsia"/>
                <w:lang w:eastAsia="zh-CN"/>
              </w:rPr>
              <w:t>Also, f</w:t>
            </w:r>
            <w:r w:rsidRPr="00DC063D">
              <w:rPr>
                <w:rFonts w:eastAsiaTheme="minorEastAsia"/>
                <w:lang w:eastAsia="zh-CN"/>
              </w:rPr>
              <w:t>rom BD/CCE lmit perspective, with Options B/D/E above</w:t>
            </w:r>
            <w:r>
              <w:rPr>
                <w:rFonts w:eastAsiaTheme="minorEastAsia"/>
                <w:lang w:eastAsia="zh-CN"/>
              </w:rPr>
              <w:t>,</w:t>
            </w:r>
            <w:r w:rsidRPr="00DC063D">
              <w:rPr>
                <w:rFonts w:eastAsiaTheme="minorEastAsia"/>
                <w:lang w:eastAsia="zh-CN"/>
              </w:rPr>
              <w:t xml:space="preserve"> UEs have to support more BDs than Option A (agreed for Type B). Given this, why is Approach 2 considered ‘simpler’</w:t>
            </w:r>
            <w:r>
              <w:rPr>
                <w:rFonts w:eastAsiaTheme="minorEastAsia"/>
                <w:lang w:eastAsia="zh-CN"/>
              </w:rPr>
              <w:t>? This</w:t>
            </w:r>
            <w:r w:rsidRPr="00DC063D">
              <w:rPr>
                <w:rFonts w:eastAsiaTheme="minorEastAsia"/>
                <w:lang w:eastAsia="zh-CN"/>
              </w:rPr>
              <w:t xml:space="preserve"> is also not addressed by the proponents (it is mentioned that the mechanism is ‘similar to Rel16’ but Rel16 does not require slot by slot switching of BDs between different cells for scheduling a single cell)</w:t>
            </w:r>
          </w:p>
          <w:p w14:paraId="7EC9801E" w14:textId="6769322D" w:rsidR="00B267C6" w:rsidRPr="00DC063D" w:rsidRDefault="00B267C6" w:rsidP="00B267C6">
            <w:pPr>
              <w:pStyle w:val="af8"/>
              <w:numPr>
                <w:ilvl w:val="0"/>
                <w:numId w:val="32"/>
              </w:numPr>
              <w:spacing w:line="240" w:lineRule="auto"/>
              <w:rPr>
                <w:rFonts w:eastAsiaTheme="minorEastAsia"/>
                <w:lang w:eastAsia="zh-CN"/>
              </w:rPr>
            </w:pPr>
            <w:r>
              <w:rPr>
                <w:rFonts w:eastAsia="MS Mincho"/>
                <w:lang w:eastAsia="ja-JP"/>
              </w:rPr>
              <w:t>Finally, while RAN1#105bie-e agreement spirit was to have a ‘</w:t>
            </w:r>
            <w:r w:rsidRPr="00DC063D">
              <w:rPr>
                <w:rFonts w:eastAsia="MS Mincho"/>
                <w:lang w:val="en-US" w:eastAsia="ja-JP"/>
              </w:rPr>
              <w:t>simplified UE compared to Type B UE</w:t>
            </w:r>
            <w:r>
              <w:rPr>
                <w:rFonts w:eastAsia="MS Mincho"/>
                <w:lang w:val="en-US" w:eastAsia="ja-JP"/>
              </w:rPr>
              <w:t>’</w:t>
            </w:r>
            <w:r w:rsidRPr="00DC063D">
              <w:rPr>
                <w:rFonts w:eastAsia="MS Mincho"/>
                <w:lang w:val="en-US" w:eastAsia="ja-JP"/>
              </w:rPr>
              <w:t xml:space="preserve"> it should also </w:t>
            </w:r>
            <w:r>
              <w:rPr>
                <w:rFonts w:eastAsia="MS Mincho"/>
                <w:lang w:val="en-US" w:eastAsia="ja-JP"/>
              </w:rPr>
              <w:t xml:space="preserve">be </w:t>
            </w:r>
            <w:r w:rsidRPr="00DC063D">
              <w:rPr>
                <w:rFonts w:eastAsia="MS Mincho"/>
                <w:lang w:val="en-US" w:eastAsia="ja-JP"/>
              </w:rPr>
              <w:t xml:space="preserve">possible to utilize such UEs in practical networks. If the simplified UEs results in restriction/slowing down of RACH procedures or does not support simultaneous reception of broadcast and unicast is same slot (as it is case with Approach </w:t>
            </w:r>
            <w:r>
              <w:rPr>
                <w:rFonts w:eastAsia="MS Mincho"/>
                <w:lang w:val="en-US" w:eastAsia="ja-JP"/>
              </w:rPr>
              <w:t>2</w:t>
            </w:r>
            <w:r w:rsidRPr="00DC063D">
              <w:rPr>
                <w:rFonts w:eastAsia="MS Mincho"/>
                <w:lang w:val="en-US" w:eastAsia="ja-JP"/>
              </w:rPr>
              <w:t xml:space="preserve">), then </w:t>
            </w:r>
            <w:r>
              <w:rPr>
                <w:rFonts w:eastAsia="MS Mincho"/>
                <w:lang w:val="en-US" w:eastAsia="ja-JP"/>
              </w:rPr>
              <w:t>it is difficult to support such UEs</w:t>
            </w:r>
            <w:r w:rsidRPr="00DC063D">
              <w:rPr>
                <w:rFonts w:eastAsia="MS Mincho"/>
                <w:lang w:val="en-US" w:eastAsia="ja-JP"/>
              </w:rPr>
              <w:t xml:space="preserve"> and </w:t>
            </w:r>
            <w:r>
              <w:rPr>
                <w:rFonts w:eastAsia="MS Mincho"/>
                <w:lang w:val="en-US" w:eastAsia="ja-JP"/>
              </w:rPr>
              <w:t>consequence is similar to having</w:t>
            </w:r>
            <w:r w:rsidRPr="00DC063D">
              <w:rPr>
                <w:rFonts w:eastAsia="MS Mincho"/>
                <w:lang w:val="en-US" w:eastAsia="ja-JP"/>
              </w:rPr>
              <w:t xml:space="preserve"> only </w:t>
            </w:r>
            <w:r>
              <w:rPr>
                <w:rFonts w:eastAsia="MS Mincho"/>
                <w:lang w:val="en-US" w:eastAsia="ja-JP"/>
              </w:rPr>
              <w:t xml:space="preserve">having </w:t>
            </w:r>
            <w:r w:rsidRPr="00DC063D">
              <w:rPr>
                <w:rFonts w:eastAsia="MS Mincho"/>
                <w:lang w:val="en-US" w:eastAsia="ja-JP"/>
              </w:rPr>
              <w:t>Type B UEs</w:t>
            </w:r>
            <w:r>
              <w:rPr>
                <w:rFonts w:eastAsia="MS Mincho"/>
                <w:lang w:val="en-US" w:eastAsia="ja-JP"/>
              </w:rPr>
              <w:t xml:space="preserve">. </w:t>
            </w:r>
          </w:p>
          <w:p w14:paraId="1344FF54" w14:textId="58DE0789" w:rsidR="00B267C6" w:rsidRDefault="00B267C6" w:rsidP="00B267C6">
            <w:pPr>
              <w:spacing w:line="240" w:lineRule="auto"/>
              <w:rPr>
                <w:rFonts w:eastAsia="MS Mincho"/>
                <w:lang w:eastAsia="ja-JP"/>
              </w:rPr>
            </w:pPr>
            <w:r>
              <w:rPr>
                <w:rFonts w:eastAsiaTheme="minorEastAsia"/>
                <w:lang w:eastAsia="zh-CN"/>
              </w:rPr>
              <w:t>Therefore, i</w:t>
            </w:r>
            <w:r>
              <w:rPr>
                <w:rFonts w:eastAsia="MS Mincho"/>
                <w:lang w:eastAsia="ja-JP"/>
              </w:rPr>
              <w:t>n our view Possible Approach 1 is the appropriate way to realize simplified Type A UE in RAN1#105-e agreement.</w:t>
            </w:r>
          </w:p>
          <w:p w14:paraId="5903F9E1" w14:textId="0688E791" w:rsidR="00B267C6" w:rsidRDefault="00B267C6" w:rsidP="00B267C6">
            <w:pPr>
              <w:spacing w:line="240" w:lineRule="auto"/>
              <w:rPr>
                <w:color w:val="FF0000"/>
              </w:rPr>
            </w:pPr>
            <w:r>
              <w:rPr>
                <w:rFonts w:eastAsia="MS Mincho"/>
                <w:lang w:eastAsia="ja-JP"/>
              </w:rPr>
              <w:t>Regarding QC proposal to modify Approach 2, it does not resolve the issue of CSS restrictions. Also, as discuss</w:t>
            </w:r>
            <w:r w:rsidR="002D2B4A">
              <w:rPr>
                <w:rFonts w:eastAsia="MS Mincho"/>
                <w:lang w:eastAsia="ja-JP"/>
              </w:rPr>
              <w:t xml:space="preserve">ed </w:t>
            </w:r>
            <w:r>
              <w:rPr>
                <w:rFonts w:eastAsia="MS Mincho"/>
                <w:lang w:eastAsia="ja-JP"/>
              </w:rPr>
              <w:t xml:space="preserve">in RAN1#106bis-e the proposed combination </w:t>
            </w:r>
            <w:r>
              <w:rPr>
                <w:rFonts w:eastAsiaTheme="minorEastAsia"/>
                <w:lang w:eastAsia="zh-CN"/>
              </w:rPr>
              <w:t xml:space="preserve">results in most </w:t>
            </w:r>
            <w:r w:rsidR="00FA1204">
              <w:rPr>
                <w:rFonts w:eastAsiaTheme="minorEastAsia"/>
                <w:lang w:eastAsia="zh-CN"/>
              </w:rPr>
              <w:t>restrictions</w:t>
            </w:r>
            <w:r>
              <w:rPr>
                <w:rFonts w:eastAsiaTheme="minorEastAsia"/>
                <w:lang w:eastAsia="zh-CN"/>
              </w:rPr>
              <w:t xml:space="preserve"> (among all options discussed) from scheduling flexibility perspective (</w:t>
            </w:r>
            <w:r w:rsidR="002D2B4A">
              <w:rPr>
                <w:rFonts w:eastAsiaTheme="minorEastAsia"/>
                <w:lang w:eastAsia="zh-CN"/>
              </w:rPr>
              <w:t>full set of BDs can never be used in any slot for P</w:t>
            </w:r>
            <w:r w:rsidR="00FA1204">
              <w:rPr>
                <w:rFonts w:eastAsiaTheme="minorEastAsia"/>
                <w:lang w:eastAsia="zh-CN"/>
              </w:rPr>
              <w:t>(</w:t>
            </w:r>
            <w:r w:rsidR="002D2B4A">
              <w:rPr>
                <w:rFonts w:eastAsiaTheme="minorEastAsia"/>
                <w:lang w:eastAsia="zh-CN"/>
              </w:rPr>
              <w:t>S</w:t>
            </w:r>
            <w:r w:rsidR="00FA1204">
              <w:rPr>
                <w:rFonts w:eastAsiaTheme="minorEastAsia"/>
                <w:lang w:eastAsia="zh-CN"/>
              </w:rPr>
              <w:t>)</w:t>
            </w:r>
            <w:r w:rsidR="002D2B4A">
              <w:rPr>
                <w:rFonts w:eastAsiaTheme="minorEastAsia"/>
                <w:lang w:eastAsia="zh-CN"/>
              </w:rPr>
              <w:t xml:space="preserve">Cell </w:t>
            </w:r>
            <w:r w:rsidR="00FA1204">
              <w:rPr>
                <w:rFonts w:eastAsiaTheme="minorEastAsia"/>
                <w:lang w:eastAsia="zh-CN"/>
              </w:rPr>
              <w:t xml:space="preserve">scheduling </w:t>
            </w:r>
            <w:r w:rsidR="002D2B4A">
              <w:rPr>
                <w:rFonts w:eastAsiaTheme="minorEastAsia"/>
                <w:lang w:eastAsia="zh-CN"/>
              </w:rPr>
              <w:t xml:space="preserve">as </w:t>
            </w:r>
            <w:r w:rsidR="00FA1204">
              <w:rPr>
                <w:rFonts w:eastAsiaTheme="minorEastAsia"/>
                <w:lang w:eastAsia="zh-CN"/>
              </w:rPr>
              <w:t>discussed</w:t>
            </w:r>
            <w:r w:rsidR="002D2B4A">
              <w:rPr>
                <w:rFonts w:eastAsiaTheme="minorEastAsia"/>
                <w:lang w:eastAsia="zh-CN"/>
              </w:rPr>
              <w:t xml:space="preserve"> in RAN1#106bis-e</w:t>
            </w:r>
            <w:r>
              <w:rPr>
                <w:rFonts w:eastAsiaTheme="minorEastAsia"/>
                <w:lang w:eastAsia="zh-CN"/>
              </w:rPr>
              <w:t>)</w:t>
            </w:r>
          </w:p>
          <w:p w14:paraId="089607B4" w14:textId="48A3EDA8" w:rsidR="00B267C6" w:rsidRPr="00262518" w:rsidRDefault="00B267C6" w:rsidP="00B267C6">
            <w:pPr>
              <w:spacing w:line="240" w:lineRule="auto"/>
              <w:rPr>
                <w:rFonts w:eastAsiaTheme="minorEastAsia"/>
                <w:lang w:eastAsia="zh-CN"/>
              </w:rPr>
            </w:pPr>
            <w:r>
              <w:rPr>
                <w:rFonts w:eastAsiaTheme="minorEastAsia"/>
                <w:lang w:eastAsia="zh-CN"/>
              </w:rPr>
              <w:t>If progress beyond RAN1#105-e agreement is not possible using either Approach 1 or Approach 2, then given FFS from RAN1#105-e agreement (“</w:t>
            </w:r>
            <w:r w:rsidRPr="00262518">
              <w:rPr>
                <w:rFonts w:eastAsiaTheme="minorEastAsia"/>
                <w:lang w:eastAsia="zh-CN"/>
              </w:rPr>
              <w:t>•</w:t>
            </w:r>
            <w:r w:rsidRPr="00262518">
              <w:rPr>
                <w:rFonts w:eastAsiaTheme="minorEastAsia"/>
                <w:i/>
                <w:iCs/>
                <w:lang w:eastAsia="zh-CN"/>
              </w:rPr>
              <w:t xml:space="preserve">FFS: Whether Type A is specified or is Type-B with </w:t>
            </w:r>
            <w:r w:rsidRPr="00262518">
              <w:rPr>
                <w:rFonts w:eastAsiaTheme="minorEastAsia"/>
                <w:i/>
                <w:iCs/>
                <w:lang w:eastAsia="zh-CN"/>
              </w:rPr>
              <w:lastRenderedPageBreak/>
              <w:t>restrictions (as part of UE features discussion</w:t>
            </w:r>
            <w:r w:rsidRPr="00262518">
              <w:rPr>
                <w:rFonts w:eastAsiaTheme="minorEastAsia"/>
                <w:lang w:eastAsia="zh-CN"/>
              </w:rPr>
              <w:t>)</w:t>
            </w:r>
            <w:r>
              <w:rPr>
                <w:rFonts w:eastAsiaTheme="minorEastAsia"/>
                <w:lang w:eastAsia="zh-CN"/>
              </w:rPr>
              <w:t>”), we are also OK with below Approach n (</w:t>
            </w:r>
            <w:r w:rsidR="002D2B4A">
              <w:rPr>
                <w:rFonts w:eastAsiaTheme="minorEastAsia"/>
                <w:lang w:eastAsia="zh-CN"/>
              </w:rPr>
              <w:t xml:space="preserve">it is consistent with RAN1 agreements and </w:t>
            </w:r>
            <w:r>
              <w:rPr>
                <w:rFonts w:eastAsiaTheme="minorEastAsia"/>
                <w:lang w:eastAsia="zh-CN"/>
              </w:rPr>
              <w:t xml:space="preserve">does not require further RAN1 work except UE capabilities). </w:t>
            </w:r>
          </w:p>
          <w:p w14:paraId="7EB24B7E" w14:textId="77777777" w:rsidR="00B267C6" w:rsidRPr="00262518" w:rsidRDefault="00B267C6" w:rsidP="00B267C6">
            <w:pPr>
              <w:pStyle w:val="af8"/>
              <w:numPr>
                <w:ilvl w:val="1"/>
                <w:numId w:val="9"/>
              </w:numPr>
              <w:overflowPunct/>
              <w:autoSpaceDE/>
              <w:autoSpaceDN/>
              <w:adjustRightInd/>
              <w:spacing w:after="160" w:line="259" w:lineRule="auto"/>
              <w:textAlignment w:val="auto"/>
            </w:pPr>
            <w:r>
              <w:t>Possible Approach n</w:t>
            </w:r>
          </w:p>
          <w:p w14:paraId="19072F71" w14:textId="77777777" w:rsidR="00B267C6" w:rsidRPr="00844CB9" w:rsidRDefault="00B267C6" w:rsidP="00B267C6">
            <w:pPr>
              <w:pStyle w:val="af8"/>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A960B63" w14:textId="77777777" w:rsidR="002D2B4A" w:rsidRPr="002D2B4A" w:rsidRDefault="00B267C6" w:rsidP="002D2B4A">
            <w:pPr>
              <w:pStyle w:val="af8"/>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2767D8AA" w14:textId="27B374D6" w:rsidR="00B267C6" w:rsidRPr="002D2B4A" w:rsidRDefault="00B267C6" w:rsidP="002D2B4A">
            <w:pPr>
              <w:pStyle w:val="af8"/>
              <w:numPr>
                <w:ilvl w:val="2"/>
                <w:numId w:val="9"/>
              </w:numPr>
              <w:overflowPunct/>
              <w:autoSpaceDE/>
              <w:autoSpaceDN/>
              <w:adjustRightInd/>
              <w:spacing w:after="160" w:line="259" w:lineRule="auto"/>
              <w:textAlignment w:val="auto"/>
            </w:pPr>
            <w:r>
              <w:t xml:space="preserve">Note: </w:t>
            </w:r>
            <w:r w:rsidRPr="00844CB9">
              <w:t>Option A (agreed for Type B UE</w:t>
            </w:r>
            <w:r>
              <w:t>s</w:t>
            </w:r>
            <w:r w:rsidRPr="00844CB9">
              <w:t xml:space="preserve">) is </w:t>
            </w:r>
            <w:r>
              <w:t>applicable</w:t>
            </w:r>
            <w:r w:rsidRPr="00844CB9">
              <w:t xml:space="preserve"> for BD/CCE handling of </w:t>
            </w:r>
            <w:r w:rsidRPr="002D2B4A">
              <w:rPr>
                <w:rFonts w:ascii="Times" w:eastAsia="Batang" w:hAnsi="Times" w:cs="Times"/>
                <w:szCs w:val="22"/>
                <w:lang w:val="en-US" w:eastAsia="zh-CN"/>
              </w:rPr>
              <w:t>‘Type-B UE with restrictions’</w:t>
            </w:r>
          </w:p>
        </w:tc>
      </w:tr>
      <w:tr w:rsidR="00791AE0" w:rsidRPr="00C557DE" w14:paraId="34E36CFC" w14:textId="77777777" w:rsidTr="004C07B4">
        <w:tc>
          <w:tcPr>
            <w:tcW w:w="1414" w:type="dxa"/>
          </w:tcPr>
          <w:p w14:paraId="3F4E7E4C" w14:textId="75BE47E2" w:rsidR="00791AE0" w:rsidRDefault="00791AE0" w:rsidP="00B267C6">
            <w:pPr>
              <w:spacing w:after="120"/>
              <w:jc w:val="both"/>
              <w:rPr>
                <w:rFonts w:eastAsia="MS Mincho"/>
                <w:lang w:val="en-US" w:eastAsia="ja-JP"/>
              </w:rPr>
            </w:pPr>
            <w:r>
              <w:rPr>
                <w:rFonts w:eastAsia="MS Mincho"/>
                <w:lang w:val="en-US" w:eastAsia="ja-JP"/>
              </w:rPr>
              <w:lastRenderedPageBreak/>
              <w:t>Samsung</w:t>
            </w:r>
            <w:r w:rsidR="007F7C79">
              <w:rPr>
                <w:rFonts w:eastAsia="MS Mincho"/>
                <w:lang w:val="en-US" w:eastAsia="ja-JP"/>
              </w:rPr>
              <w:t>2</w:t>
            </w:r>
          </w:p>
        </w:tc>
        <w:tc>
          <w:tcPr>
            <w:tcW w:w="8571" w:type="dxa"/>
          </w:tcPr>
          <w:p w14:paraId="697852A1" w14:textId="35B2D3F6" w:rsidR="00A53D24" w:rsidRDefault="00A53D24" w:rsidP="00B267C6">
            <w:pPr>
              <w:spacing w:line="240" w:lineRule="auto"/>
              <w:rPr>
                <w:rFonts w:eastAsia="MS Mincho"/>
                <w:lang w:val="en-US" w:eastAsia="ja-JP"/>
              </w:rPr>
            </w:pPr>
            <w:r>
              <w:rPr>
                <w:rFonts w:eastAsia="MS Mincho"/>
                <w:lang w:val="en-US" w:eastAsia="ja-JP"/>
              </w:rPr>
              <w:t xml:space="preserve">We appreciate QC’s effort to progress the discussion towards a broadly acceptable Type-A UE. We think it is in </w:t>
            </w:r>
            <w:r w:rsidR="00557180">
              <w:rPr>
                <w:rFonts w:eastAsia="MS Mincho"/>
                <w:lang w:val="en-US" w:eastAsia="ja-JP"/>
              </w:rPr>
              <w:t>a good direction, despite that some aspects are unnecessary and/or detrimental</w:t>
            </w:r>
            <w:r>
              <w:rPr>
                <w:rFonts w:eastAsia="MS Mincho"/>
                <w:lang w:val="en-US" w:eastAsia="ja-JP"/>
              </w:rPr>
              <w:t>.</w:t>
            </w:r>
            <w:r w:rsidR="00557180">
              <w:rPr>
                <w:rFonts w:eastAsia="MS Mincho"/>
                <w:lang w:val="en-US" w:eastAsia="ja-JP"/>
              </w:rPr>
              <w:t xml:space="preserve"> For example, when the “</w:t>
            </w:r>
            <w:r w:rsidR="00557180">
              <w:rPr>
                <w:color w:val="FF0000"/>
              </w:rPr>
              <w:t>a single span of [3] consecutive OFDM symbols</w:t>
            </w:r>
            <w:r w:rsidR="00557180">
              <w:rPr>
                <w:rFonts w:eastAsia="MS Mincho"/>
                <w:lang w:val="en-US" w:eastAsia="ja-JP"/>
              </w:rPr>
              <w:t>” is considered as in the “possible approach 2” the</w:t>
            </w:r>
            <w:r w:rsidR="00FF4626">
              <w:rPr>
                <w:rFonts w:eastAsia="MS Mincho"/>
                <w:lang w:val="en-US" w:eastAsia="ja-JP"/>
              </w:rPr>
              <w:t>n</w:t>
            </w:r>
            <w:r w:rsidR="00557180">
              <w:rPr>
                <w:rFonts w:eastAsia="MS Mincho"/>
                <w:lang w:val="en-US" w:eastAsia="ja-JP"/>
              </w:rPr>
              <w:t>, regardless of the SCS, there is no need to use BDs/CCEs for a Type-B UE - Rel-16 remains directly applicable.</w:t>
            </w:r>
          </w:p>
          <w:p w14:paraId="3B8BA085" w14:textId="49FC6CAB" w:rsidR="00277279" w:rsidRDefault="00277279" w:rsidP="00B267C6">
            <w:pPr>
              <w:spacing w:line="240" w:lineRule="auto"/>
              <w:rPr>
                <w:rFonts w:eastAsia="MS Mincho"/>
                <w:lang w:val="en-US" w:eastAsia="ja-JP"/>
              </w:rPr>
            </w:pPr>
            <w:r>
              <w:rPr>
                <w:rFonts w:eastAsia="MS Mincho"/>
                <w:lang w:val="en-US" w:eastAsia="ja-JP"/>
              </w:rPr>
              <w:t>We still believe that a NW can avoid (</w:t>
            </w:r>
            <w:r w:rsidR="00557180">
              <w:rPr>
                <w:rFonts w:eastAsia="MS Mincho"/>
                <w:lang w:val="en-US" w:eastAsia="ja-JP"/>
              </w:rPr>
              <w:t>using</w:t>
            </w:r>
            <w:r>
              <w:rPr>
                <w:rFonts w:eastAsia="MS Mincho"/>
                <w:lang w:val="en-US" w:eastAsia="ja-JP"/>
              </w:rPr>
              <w:t xml:space="preserve"> Rel-15 means) any PDCCH monitoring conflict for non-Type3 CSS sets from the PCell and US</w:t>
            </w:r>
            <w:r w:rsidR="00557180">
              <w:rPr>
                <w:rFonts w:eastAsia="MS Mincho"/>
                <w:lang w:val="en-US" w:eastAsia="ja-JP"/>
              </w:rPr>
              <w:t xml:space="preserve">S/Type3 CSS sets from the sSCell </w:t>
            </w:r>
            <w:r>
              <w:rPr>
                <w:rFonts w:eastAsia="MS Mincho"/>
                <w:lang w:val="en-US" w:eastAsia="ja-JP"/>
              </w:rPr>
              <w:t>(i.e.</w:t>
            </w:r>
            <w:r w:rsidR="00FF4626">
              <w:rPr>
                <w:rFonts w:eastAsia="MS Mincho"/>
                <w:lang w:val="en-US" w:eastAsia="ja-JP"/>
              </w:rPr>
              <w:t>,</w:t>
            </w:r>
            <w:r>
              <w:rPr>
                <w:rFonts w:eastAsia="MS Mincho"/>
                <w:lang w:val="en-US" w:eastAsia="ja-JP"/>
              </w:rPr>
              <w:t xml:space="preserve"> Type</w:t>
            </w:r>
            <w:r w:rsidR="00FF4626">
              <w:rPr>
                <w:rFonts w:eastAsia="MS Mincho"/>
                <w:lang w:val="en-US" w:eastAsia="ja-JP"/>
              </w:rPr>
              <w:t>-</w:t>
            </w:r>
            <w:r>
              <w:rPr>
                <w:rFonts w:eastAsia="MS Mincho"/>
                <w:lang w:val="en-US" w:eastAsia="ja-JP"/>
              </w:rPr>
              <w:t>A</w:t>
            </w:r>
            <w:r w:rsidR="00FF4626">
              <w:rPr>
                <w:rFonts w:eastAsia="MS Mincho"/>
                <w:lang w:val="en-US" w:eastAsia="ja-JP"/>
              </w:rPr>
              <w:t xml:space="preserve"> </w:t>
            </w:r>
            <w:r>
              <w:rPr>
                <w:rFonts w:eastAsia="MS Mincho"/>
                <w:lang w:val="en-US" w:eastAsia="ja-JP"/>
              </w:rPr>
              <w:t>can be supported without specification impact – only requires a UE indication for DSS capability without a capability for Type</w:t>
            </w:r>
            <w:r w:rsidR="00FF4626">
              <w:rPr>
                <w:rFonts w:eastAsia="MS Mincho"/>
                <w:lang w:val="en-US" w:eastAsia="ja-JP"/>
              </w:rPr>
              <w:t>-</w:t>
            </w:r>
            <w:r>
              <w:rPr>
                <w:rFonts w:eastAsia="MS Mincho"/>
                <w:lang w:val="en-US" w:eastAsia="ja-JP"/>
              </w:rPr>
              <w:t xml:space="preserve">B PDCCH monitoring). That is clear for SI/paging and it is also the case for RAR as there is certainly no need for a DSS UE in RRC_CONNECTED to monitor PDCCH for RAR in every slot (and the RA response window is large enough, and the PRACH can be retransmitted if any glitch without any impact – that would even have a smaller probability than for a typical incorrect RAR detection). There is never any impact on legacy UEs. </w:t>
            </w:r>
          </w:p>
          <w:p w14:paraId="506F1389" w14:textId="77777777" w:rsidR="00557180" w:rsidRDefault="00557180" w:rsidP="00B267C6">
            <w:pPr>
              <w:spacing w:line="240" w:lineRule="auto"/>
              <w:rPr>
                <w:rFonts w:eastAsia="MS Mincho"/>
                <w:lang w:val="en-US" w:eastAsia="ja-JP"/>
              </w:rPr>
            </w:pPr>
            <w:r>
              <w:rPr>
                <w:rFonts w:eastAsia="MS Mincho"/>
                <w:lang w:val="en-US" w:eastAsia="ja-JP"/>
              </w:rPr>
              <w:t>E</w:t>
            </w:r>
            <w:r w:rsidR="00277279">
              <w:rPr>
                <w:rFonts w:eastAsia="MS Mincho"/>
                <w:lang w:val="en-US" w:eastAsia="ja-JP"/>
              </w:rPr>
              <w:t>ven though “possible approach 2” avoids (actual) PDCCH monitoring conflict on the PCell and the sSCell</w:t>
            </w:r>
            <w:r>
              <w:rPr>
                <w:rFonts w:eastAsia="MS Mincho"/>
                <w:lang w:val="en-US" w:eastAsia="ja-JP"/>
              </w:rPr>
              <w:t xml:space="preserve"> via specification, that is</w:t>
            </w:r>
            <w:r w:rsidR="00277279">
              <w:rPr>
                <w:rFonts w:eastAsia="MS Mincho"/>
                <w:lang w:val="en-US" w:eastAsia="ja-JP"/>
              </w:rPr>
              <w:t xml:space="preserve"> acceptable. </w:t>
            </w:r>
          </w:p>
          <w:p w14:paraId="414FFE81" w14:textId="7FF3FB97" w:rsidR="00791AE0" w:rsidRPr="00FF4626" w:rsidRDefault="00277279" w:rsidP="00FF4626">
            <w:pPr>
              <w:spacing w:line="240" w:lineRule="auto"/>
              <w:rPr>
                <w:rFonts w:eastAsia="MS Mincho"/>
                <w:lang w:val="en-US" w:eastAsia="ja-JP"/>
              </w:rPr>
            </w:pPr>
            <w:r>
              <w:rPr>
                <w:rFonts w:eastAsia="MS Mincho"/>
                <w:lang w:val="en-US" w:eastAsia="ja-JP"/>
              </w:rPr>
              <w:t xml:space="preserve">Finally, </w:t>
            </w:r>
            <w:r w:rsidR="00557180">
              <w:rPr>
                <w:rFonts w:eastAsia="MS Mincho"/>
                <w:lang w:val="en-US" w:eastAsia="ja-JP"/>
              </w:rPr>
              <w:t>we would like to point out that</w:t>
            </w:r>
            <w:r>
              <w:rPr>
                <w:rFonts w:eastAsia="MS Mincho"/>
                <w:lang w:val="en-US" w:eastAsia="ja-JP"/>
              </w:rPr>
              <w:t xml:space="preserve">, </w:t>
            </w:r>
            <w:r w:rsidR="00557180">
              <w:rPr>
                <w:rFonts w:eastAsia="MS Mincho"/>
                <w:lang w:val="en-US" w:eastAsia="ja-JP"/>
              </w:rPr>
              <w:t>after more than half a year of discussions, there is still no justification for any potential benefit/need for having a “Type-B UE with restrictions”.</w:t>
            </w:r>
          </w:p>
        </w:tc>
      </w:tr>
      <w:tr w:rsidR="00CF2B0C" w14:paraId="1193621F" w14:textId="77777777" w:rsidTr="00CF2B0C">
        <w:tc>
          <w:tcPr>
            <w:tcW w:w="1414" w:type="dxa"/>
          </w:tcPr>
          <w:p w14:paraId="4628D3AA"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8571" w:type="dxa"/>
          </w:tcPr>
          <w:p w14:paraId="274CFE1F" w14:textId="77777777" w:rsidR="00CF2B0C" w:rsidRDefault="00CF2B0C" w:rsidP="00CE5BBB">
            <w:pPr>
              <w:spacing w:line="240" w:lineRule="auto"/>
              <w:rPr>
                <w:rFonts w:eastAsia="MS Mincho"/>
                <w:lang w:val="en-US" w:eastAsia="ja-JP"/>
              </w:rPr>
            </w:pPr>
            <w:r>
              <w:rPr>
                <w:rFonts w:eastAsia="MS Mincho"/>
                <w:lang w:val="en-US" w:eastAsia="ja-JP"/>
              </w:rPr>
              <w:t>It turns to be the discussion point that what exactly is preferred to be the differing factor between Type A and Type B.</w:t>
            </w:r>
          </w:p>
          <w:p w14:paraId="4FBDAB2D" w14:textId="6FEEC2D4" w:rsidR="00CF2B0C" w:rsidRDefault="00CF2B0C" w:rsidP="00CE5BBB">
            <w:pPr>
              <w:spacing w:line="240" w:lineRule="auto"/>
              <w:rPr>
                <w:rFonts w:eastAsia="MS Mincho"/>
                <w:lang w:val="en-US" w:eastAsia="ja-JP"/>
              </w:rPr>
            </w:pPr>
            <w:r>
              <w:rPr>
                <w:rFonts w:eastAsia="MS Mincho"/>
                <w:lang w:val="en-US" w:eastAsia="ja-JP"/>
              </w:rPr>
              <w:t>The previous discussion simply referred Type A/B w.r.t. the simultaneous monitoring capability, while now it further changes to the case of BD handing instead of simultaneous monitoring for proponents of Approach 1 concerning Approach 2. As said, RNTI does not bring clear different UE complexity in terms of BD budget or processing. Thus this approach is not consistent in spirit with having original Type A.</w:t>
            </w:r>
          </w:p>
          <w:p w14:paraId="3A5CB4DD" w14:textId="77777777" w:rsidR="00CF2B0C" w:rsidRDefault="00CF2B0C" w:rsidP="00CE5BBB">
            <w:pPr>
              <w:spacing w:line="240" w:lineRule="auto"/>
              <w:rPr>
                <w:rFonts w:eastAsia="MS Mincho"/>
                <w:lang w:val="en-US" w:eastAsia="ja-JP"/>
              </w:rPr>
            </w:pPr>
            <w:r>
              <w:rPr>
                <w:rFonts w:eastAsia="MS Mincho"/>
                <w:lang w:val="en-US" w:eastAsia="ja-JP"/>
              </w:rPr>
              <w:t>We would encourage to reconsider what is the fundamental difference that can achieve a simplified type of UE - in our view, this can be the Type B with s1=1 and s2=0 as R15 UE supporting basic CA, since all BD belongs to single cell limit. A real more advanced Type B UE can be achieved by allowing more BD based on other values of s1 and s2 based on R16 UE support cross-carrier scheduling.</w:t>
            </w:r>
          </w:p>
        </w:tc>
      </w:tr>
      <w:tr w:rsidR="00C95429" w14:paraId="5748B8FF" w14:textId="77777777" w:rsidTr="00CF2B0C">
        <w:tc>
          <w:tcPr>
            <w:tcW w:w="1414" w:type="dxa"/>
          </w:tcPr>
          <w:p w14:paraId="304809E8" w14:textId="74BF72D6" w:rsidR="00C95429" w:rsidRDefault="00C95429" w:rsidP="00C95429">
            <w:pPr>
              <w:spacing w:after="120"/>
              <w:jc w:val="both"/>
              <w:rPr>
                <w:rFonts w:eastAsia="MS Mincho"/>
                <w:lang w:val="en-US" w:eastAsia="ja-JP"/>
              </w:rPr>
            </w:pPr>
            <w:r>
              <w:rPr>
                <w:rFonts w:eastAsia="MS Mincho"/>
                <w:lang w:val="en-US" w:eastAsia="ja-JP"/>
              </w:rPr>
              <w:t>Moderator Notes2</w:t>
            </w:r>
          </w:p>
        </w:tc>
        <w:tc>
          <w:tcPr>
            <w:tcW w:w="8571" w:type="dxa"/>
          </w:tcPr>
          <w:p w14:paraId="6FA5708E" w14:textId="7321346A" w:rsidR="00C95429" w:rsidRDefault="00C95429" w:rsidP="00C95429">
            <w:pPr>
              <w:spacing w:line="240" w:lineRule="auto"/>
              <w:rPr>
                <w:rFonts w:eastAsia="MS Mincho"/>
                <w:lang w:val="en-US" w:eastAsia="ja-JP"/>
              </w:rPr>
            </w:pPr>
            <w:r>
              <w:rPr>
                <w:rFonts w:eastAsia="MS Mincho"/>
                <w:lang w:val="en-US" w:eastAsia="ja-JP"/>
              </w:rPr>
              <w:t>Suggest to continue further discussion also considering below alternatives that were proposed in the discussion</w:t>
            </w:r>
            <w:r w:rsidR="003261DD">
              <w:rPr>
                <w:rFonts w:eastAsia="MS Mincho"/>
                <w:lang w:val="en-US" w:eastAsia="ja-JP"/>
              </w:rPr>
              <w:t xml:space="preserve"> so far</w:t>
            </w:r>
            <w:r>
              <w:rPr>
                <w:rFonts w:eastAsia="MS Mincho"/>
                <w:lang w:val="en-US" w:eastAsia="ja-JP"/>
              </w:rPr>
              <w:t>.</w:t>
            </w:r>
          </w:p>
          <w:p w14:paraId="38DBD852"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2 from Qualcomm</w:t>
            </w:r>
          </w:p>
          <w:p w14:paraId="65068872" w14:textId="77777777" w:rsidR="00C95429" w:rsidRPr="00874A8D" w:rsidRDefault="00C95429" w:rsidP="00C95429">
            <w:pPr>
              <w:pStyle w:val="af8"/>
              <w:numPr>
                <w:ilvl w:val="1"/>
                <w:numId w:val="9"/>
              </w:numPr>
              <w:overflowPunct/>
              <w:autoSpaceDE/>
              <w:autoSpaceDN/>
              <w:adjustRightInd/>
              <w:spacing w:after="160" w:line="259" w:lineRule="auto"/>
              <w:textAlignment w:val="auto"/>
              <w:rPr>
                <w:highlight w:val="cyan"/>
              </w:rPr>
            </w:pPr>
            <w:r w:rsidRPr="00874A8D">
              <w:rPr>
                <w:highlight w:val="cyan"/>
              </w:rPr>
              <w:t>Possible Approach 2-1</w:t>
            </w:r>
            <w:r>
              <w:rPr>
                <w:highlight w:val="cyan"/>
              </w:rPr>
              <w:t>(Qualcomm)</w:t>
            </w:r>
            <w:r w:rsidRPr="00874A8D">
              <w:rPr>
                <w:highlight w:val="cyan"/>
              </w:rPr>
              <w:t xml:space="preserve"> </w:t>
            </w:r>
          </w:p>
          <w:p w14:paraId="46AD6244" w14:textId="77777777" w:rsidR="00C95429" w:rsidRDefault="00C95429" w:rsidP="00C95429">
            <w:pPr>
              <w:pStyle w:val="af8"/>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049FB747" w14:textId="77777777" w:rsidR="00C95429" w:rsidRDefault="00C95429" w:rsidP="00C95429">
            <w:pPr>
              <w:pStyle w:val="af8"/>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7E46D9D5" w14:textId="77777777" w:rsidR="00C95429" w:rsidRDefault="00C95429" w:rsidP="00C95429">
            <w:pPr>
              <w:pStyle w:val="af8"/>
              <w:numPr>
                <w:ilvl w:val="3"/>
                <w:numId w:val="9"/>
              </w:numPr>
              <w:overflowPunct/>
              <w:autoSpaceDE/>
              <w:autoSpaceDN/>
              <w:adjustRightInd/>
              <w:spacing w:after="160" w:line="259" w:lineRule="auto"/>
              <w:textAlignment w:val="auto"/>
            </w:pPr>
            <w:r>
              <w:t>Separate UE capability is introduced for the Type A Ues</w:t>
            </w:r>
          </w:p>
          <w:p w14:paraId="7F1FC5AC" w14:textId="77777777" w:rsidR="00C95429" w:rsidRDefault="00C95429" w:rsidP="00C95429">
            <w:pPr>
              <w:pStyle w:val="af8"/>
              <w:numPr>
                <w:ilvl w:val="2"/>
                <w:numId w:val="9"/>
              </w:numPr>
              <w:overflowPunct/>
              <w:autoSpaceDE/>
              <w:autoSpaceDN/>
              <w:adjustRightInd/>
              <w:spacing w:after="160" w:line="259" w:lineRule="auto"/>
              <w:textAlignment w:val="auto"/>
              <w:rPr>
                <w:color w:val="FF0000"/>
              </w:rPr>
            </w:pPr>
            <w:r>
              <w:rPr>
                <w:color w:val="FF0000"/>
              </w:rPr>
              <w:lastRenderedPageBreak/>
              <w:t xml:space="preserve">BD/CCE limits for Type B UEs are applicable for all Ues supporting cross-carrier scheduling from sSCell to P(S)Cell </w:t>
            </w:r>
            <w:r>
              <w:rPr>
                <w:color w:val="4472C4" w:themeColor="accent1"/>
              </w:rPr>
              <w:t>(copied from possible approach 1)</w:t>
            </w:r>
          </w:p>
          <w:p w14:paraId="00EF5D16"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79D2C35F"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259DFE10"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39287611"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6046443D" w14:textId="77777777" w:rsidR="00C95429" w:rsidRDefault="00C95429" w:rsidP="00C95429">
            <w:pPr>
              <w:pStyle w:val="af8"/>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02B4BEBE" w14:textId="77777777" w:rsidR="00C95429" w:rsidRDefault="00C95429" w:rsidP="00C95429">
            <w:pPr>
              <w:pStyle w:val="af8"/>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6B0625AF" w14:textId="77777777" w:rsidR="00C95429" w:rsidRDefault="00C95429" w:rsidP="00C95429">
            <w:pPr>
              <w:pStyle w:val="af8"/>
              <w:numPr>
                <w:ilvl w:val="3"/>
                <w:numId w:val="9"/>
              </w:numPr>
              <w:overflowPunct/>
              <w:autoSpaceDE/>
              <w:autoSpaceDN/>
              <w:adjustRightInd/>
              <w:spacing w:after="160" w:line="259" w:lineRule="auto"/>
              <w:textAlignment w:val="auto"/>
              <w:rPr>
                <w:strike/>
                <w:color w:val="FF0000"/>
              </w:rPr>
            </w:pPr>
            <w:r>
              <w:rPr>
                <w:strike/>
                <w:color w:val="FF0000"/>
              </w:rPr>
              <w:t>Option D</w:t>
            </w:r>
          </w:p>
          <w:p w14:paraId="65E0A049" w14:textId="77777777" w:rsidR="00C95429" w:rsidRDefault="00C95429" w:rsidP="00C95429">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75720F12" w14:textId="77777777" w:rsidR="00C95429" w:rsidRDefault="00C95429" w:rsidP="00C95429">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33B91DBA" w14:textId="77777777" w:rsidR="00C95429" w:rsidRDefault="00C95429" w:rsidP="00C95429">
            <w:pPr>
              <w:pStyle w:val="af8"/>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5FB62988" w14:textId="77777777" w:rsidR="00C95429" w:rsidRDefault="00C95429" w:rsidP="00C95429">
            <w:pPr>
              <w:pStyle w:val="af8"/>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6A6432C0" w14:textId="77777777" w:rsidR="00C95429" w:rsidRDefault="00C95429" w:rsidP="00C95429">
            <w:pPr>
              <w:pStyle w:val="af8"/>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20FBE29E"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1 from Qualcomm</w:t>
            </w:r>
          </w:p>
          <w:p w14:paraId="7A318C54" w14:textId="77777777" w:rsidR="00C95429" w:rsidRPr="00155502" w:rsidRDefault="00C95429" w:rsidP="00C95429">
            <w:pPr>
              <w:pStyle w:val="af8"/>
              <w:numPr>
                <w:ilvl w:val="1"/>
                <w:numId w:val="9"/>
              </w:numPr>
              <w:overflowPunct/>
              <w:autoSpaceDE/>
              <w:autoSpaceDN/>
              <w:adjustRightInd/>
              <w:spacing w:after="160" w:line="259" w:lineRule="auto"/>
              <w:textAlignment w:val="auto"/>
              <w:rPr>
                <w:highlight w:val="cyan"/>
              </w:rPr>
            </w:pPr>
            <w:r w:rsidRPr="00155502">
              <w:rPr>
                <w:highlight w:val="cyan"/>
              </w:rPr>
              <w:t>Possible Approach 1-1</w:t>
            </w:r>
            <w:r>
              <w:rPr>
                <w:highlight w:val="cyan"/>
              </w:rPr>
              <w:t>(Qualcomm)</w:t>
            </w:r>
          </w:p>
          <w:p w14:paraId="59E176EA" w14:textId="77777777" w:rsidR="00C95429" w:rsidRDefault="00C95429" w:rsidP="00C95429">
            <w:pPr>
              <w:pStyle w:val="af8"/>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399BC759" w14:textId="77777777" w:rsidR="00C95429" w:rsidRDefault="00C95429" w:rsidP="00C95429">
            <w:pPr>
              <w:pStyle w:val="af8"/>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283B8118" w14:textId="77777777" w:rsidR="00C95429" w:rsidRDefault="00C95429" w:rsidP="00C95429">
            <w:pPr>
              <w:pStyle w:val="af8"/>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0DD42E71" w14:textId="77777777" w:rsidR="00C95429" w:rsidRDefault="00C95429" w:rsidP="00C95429">
            <w:pPr>
              <w:pStyle w:val="af8"/>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0066BC9" w14:textId="77777777" w:rsidR="00C95429" w:rsidRDefault="00C95429" w:rsidP="00C95429">
            <w:pPr>
              <w:pStyle w:val="af8"/>
              <w:numPr>
                <w:ilvl w:val="3"/>
                <w:numId w:val="9"/>
              </w:numPr>
              <w:overflowPunct/>
              <w:autoSpaceDE/>
              <w:autoSpaceDN/>
              <w:adjustRightInd/>
              <w:spacing w:after="160" w:line="259" w:lineRule="auto"/>
              <w:textAlignment w:val="auto"/>
            </w:pPr>
            <w:r>
              <w:t>Type A UE as per RAN1#105-e agreement and</w:t>
            </w:r>
          </w:p>
          <w:p w14:paraId="3161C37B" w14:textId="77777777" w:rsidR="00C95429" w:rsidRDefault="00C95429" w:rsidP="00C95429">
            <w:pPr>
              <w:pStyle w:val="af8"/>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0E9507C6" w14:textId="77777777" w:rsidR="00C95429" w:rsidRDefault="00C95429" w:rsidP="00C95429">
            <w:pPr>
              <w:pStyle w:val="af8"/>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657F25A" w14:textId="77777777" w:rsidR="00C95429" w:rsidRDefault="00C95429" w:rsidP="00C95429">
            <w:pPr>
              <w:spacing w:line="240" w:lineRule="auto"/>
              <w:rPr>
                <w:rFonts w:eastAsia="MS Mincho"/>
                <w:lang w:val="en-US" w:eastAsia="ja-JP"/>
              </w:rPr>
            </w:pPr>
            <w:r>
              <w:rPr>
                <w:rFonts w:eastAsia="MS Mincho"/>
                <w:lang w:val="en-US" w:eastAsia="ja-JP"/>
              </w:rPr>
              <w:t>Proposal from Ericsson</w:t>
            </w:r>
          </w:p>
          <w:p w14:paraId="76F91BBE" w14:textId="77777777" w:rsidR="00C95429" w:rsidRPr="00155502" w:rsidRDefault="00C95429" w:rsidP="00C95429">
            <w:pPr>
              <w:pStyle w:val="af8"/>
              <w:numPr>
                <w:ilvl w:val="1"/>
                <w:numId w:val="9"/>
              </w:numPr>
              <w:overflowPunct/>
              <w:autoSpaceDE/>
              <w:autoSpaceDN/>
              <w:adjustRightInd/>
              <w:spacing w:after="160" w:line="259" w:lineRule="auto"/>
              <w:textAlignment w:val="auto"/>
              <w:rPr>
                <w:highlight w:val="cyan"/>
              </w:rPr>
            </w:pPr>
            <w:r w:rsidRPr="00155502">
              <w:rPr>
                <w:highlight w:val="cyan"/>
              </w:rPr>
              <w:t xml:space="preserve">Possible Approach </w:t>
            </w:r>
            <w:r>
              <w:rPr>
                <w:highlight w:val="cyan"/>
              </w:rPr>
              <w:t>n (Ericsson)</w:t>
            </w:r>
          </w:p>
          <w:p w14:paraId="4DAA38F1" w14:textId="77777777" w:rsidR="00C95429" w:rsidRPr="00844CB9" w:rsidRDefault="00C95429" w:rsidP="00C95429">
            <w:pPr>
              <w:pStyle w:val="af8"/>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6CD5468" w14:textId="77777777" w:rsidR="00317F45" w:rsidRPr="00317F45" w:rsidRDefault="00C95429" w:rsidP="00317F45">
            <w:pPr>
              <w:pStyle w:val="af8"/>
              <w:numPr>
                <w:ilvl w:val="3"/>
                <w:numId w:val="9"/>
              </w:numPr>
              <w:overflowPunct/>
              <w:autoSpaceDE/>
              <w:autoSpaceDN/>
              <w:adjustRightInd/>
              <w:spacing w:after="160" w:line="259" w:lineRule="auto"/>
              <w:textAlignment w:val="auto"/>
            </w:pPr>
            <w:r>
              <w:lastRenderedPageBreak/>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56B0CA2B" w14:textId="0AE24DBF" w:rsidR="00C95429" w:rsidRPr="00317F45" w:rsidRDefault="00C95429" w:rsidP="00317F45">
            <w:pPr>
              <w:pStyle w:val="af8"/>
              <w:numPr>
                <w:ilvl w:val="3"/>
                <w:numId w:val="9"/>
              </w:numPr>
              <w:overflowPunct/>
              <w:autoSpaceDE/>
              <w:autoSpaceDN/>
              <w:adjustRightInd/>
              <w:spacing w:after="160" w:line="259" w:lineRule="auto"/>
              <w:textAlignment w:val="auto"/>
            </w:pPr>
            <w:r>
              <w:t xml:space="preserve">Note: </w:t>
            </w:r>
            <w:r w:rsidRPr="00844CB9">
              <w:t>Option A (agreed for Type B UE</w:t>
            </w:r>
            <w:r>
              <w:t>s</w:t>
            </w:r>
            <w:r w:rsidRPr="00844CB9">
              <w:t xml:space="preserve">) is </w:t>
            </w:r>
            <w:r>
              <w:t>applicable</w:t>
            </w:r>
            <w:r w:rsidRPr="00844CB9">
              <w:t xml:space="preserve"> for BD/CCE handling of </w:t>
            </w:r>
            <w:r w:rsidRPr="00317F45">
              <w:rPr>
                <w:rFonts w:ascii="Times" w:eastAsia="Batang" w:hAnsi="Times" w:cs="Times"/>
                <w:szCs w:val="22"/>
                <w:lang w:val="en-US" w:eastAsia="zh-CN"/>
              </w:rPr>
              <w:t>‘Type-B UE with restrictions’</w:t>
            </w:r>
          </w:p>
        </w:tc>
      </w:tr>
      <w:tr w:rsidR="001C46A7" w14:paraId="2F50A192" w14:textId="77777777" w:rsidTr="00CF2B0C">
        <w:tc>
          <w:tcPr>
            <w:tcW w:w="1414" w:type="dxa"/>
          </w:tcPr>
          <w:p w14:paraId="0CEAE262" w14:textId="1B66D542" w:rsidR="001C46A7" w:rsidRPr="001C46A7" w:rsidRDefault="001C46A7" w:rsidP="00C95429">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571" w:type="dxa"/>
          </w:tcPr>
          <w:p w14:paraId="29FB78A9" w14:textId="670B5139" w:rsidR="001C46A7" w:rsidRPr="001C46A7" w:rsidRDefault="001C46A7"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w:t>
            </w:r>
            <w:r w:rsidR="005D351C">
              <w:rPr>
                <w:rFonts w:eastAsiaTheme="minorEastAsia"/>
                <w:lang w:val="en-US" w:eastAsia="zh-CN"/>
              </w:rPr>
              <w:t xml:space="preserve">also </w:t>
            </w:r>
            <w:r>
              <w:rPr>
                <w:rFonts w:eastAsiaTheme="minorEastAsia"/>
                <w:lang w:val="en-US" w:eastAsia="zh-CN"/>
              </w:rPr>
              <w:t xml:space="preserve">accept the </w:t>
            </w:r>
            <w:r w:rsidRPr="001C46A7">
              <w:rPr>
                <w:rFonts w:eastAsiaTheme="minorEastAsia"/>
                <w:lang w:val="en-US" w:eastAsia="zh-CN"/>
              </w:rPr>
              <w:t>Possible Approach n</w:t>
            </w:r>
            <w:r w:rsidR="005D351C">
              <w:rPr>
                <w:rFonts w:eastAsiaTheme="minorEastAsia"/>
                <w:lang w:val="en-US" w:eastAsia="zh-CN"/>
              </w:rPr>
              <w:t xml:space="preserve"> from Ericsson.</w:t>
            </w:r>
          </w:p>
        </w:tc>
      </w:tr>
      <w:tr w:rsidR="00057CB2" w14:paraId="348CC93D" w14:textId="77777777" w:rsidTr="00057CB2">
        <w:tc>
          <w:tcPr>
            <w:tcW w:w="1414" w:type="dxa"/>
          </w:tcPr>
          <w:p w14:paraId="28B20D14" w14:textId="77777777" w:rsidR="00057CB2" w:rsidRPr="001539D8" w:rsidRDefault="00057CB2"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571" w:type="dxa"/>
          </w:tcPr>
          <w:p w14:paraId="51AC818B" w14:textId="4ED97313" w:rsidR="00057CB2" w:rsidRDefault="00057CB2" w:rsidP="009A61F0">
            <w:pPr>
              <w:spacing w:line="240" w:lineRule="auto"/>
              <w:rPr>
                <w:rFonts w:eastAsiaTheme="minorEastAsia"/>
                <w:lang w:val="en-US" w:eastAsia="zh-CN"/>
              </w:rPr>
            </w:pPr>
            <w:r>
              <w:rPr>
                <w:rFonts w:eastAsiaTheme="minorEastAsia"/>
                <w:lang w:val="en-US" w:eastAsia="zh-CN"/>
              </w:rPr>
              <w:t xml:space="preserve">Our first preference is Approach 2(from FL or QC), which is TDM PDCCH monitoring. </w:t>
            </w:r>
          </w:p>
          <w:p w14:paraId="61F2A40F" w14:textId="2AD0A3D0" w:rsidR="00057CB2" w:rsidRPr="002D0294" w:rsidRDefault="00057CB2" w:rsidP="009A61F0">
            <w:pPr>
              <w:spacing w:line="240" w:lineRule="auto"/>
              <w:rPr>
                <w:rFonts w:eastAsiaTheme="minorEastAsia"/>
                <w:lang w:val="en-US" w:eastAsia="zh-CN"/>
              </w:rPr>
            </w:pPr>
            <w:r>
              <w:rPr>
                <w:rFonts w:eastAsiaTheme="minorEastAsia"/>
                <w:lang w:val="en-US" w:eastAsia="zh-CN"/>
              </w:rPr>
              <w:t xml:space="preserve">And we are willing to accept Approach 1-1, which allows broadcast DCI on PCell and unicast DCI on sSCell, so UE do not need to process two unicast DCIs on PCell and sSCell in one slot. We prefer to use processing instead of monitoring in approach 1-1 to align the description of PDCCH capability report in UE feature, and more accurate. </w:t>
            </w:r>
          </w:p>
        </w:tc>
      </w:tr>
    </w:tbl>
    <w:p w14:paraId="1A8DC2E2" w14:textId="77777777" w:rsidR="005A2882" w:rsidRPr="00057CB2" w:rsidRDefault="005A2882">
      <w:pPr>
        <w:pStyle w:val="a4"/>
        <w:rPr>
          <w:lang w:val="en-GB"/>
        </w:rPr>
      </w:pPr>
    </w:p>
    <w:p w14:paraId="4B7A1A7D" w14:textId="77777777" w:rsidR="005A2882" w:rsidRDefault="00463D85">
      <w:pPr>
        <w:pStyle w:val="3"/>
        <w:rPr>
          <w:lang w:val="en-US" w:eastAsia="zh-CN"/>
        </w:rPr>
      </w:pPr>
      <w:r w:rsidRPr="00AA55AD">
        <w:rPr>
          <w:highlight w:val="yellow"/>
          <w:lang w:val="en-US" w:eastAsia="zh-CN"/>
        </w:rPr>
        <w:t>Discussion Point 6</w:t>
      </w:r>
      <w:r>
        <w:rPr>
          <w:lang w:val="en-US" w:eastAsia="zh-CN"/>
        </w:rPr>
        <w:t xml:space="preserve"> </w:t>
      </w:r>
    </w:p>
    <w:p w14:paraId="265704B4" w14:textId="77777777" w:rsidR="005A2882" w:rsidRDefault="00463D85">
      <w:pPr>
        <w:pStyle w:val="af8"/>
        <w:numPr>
          <w:ilvl w:val="0"/>
          <w:numId w:val="9"/>
        </w:numPr>
        <w:overflowPunct/>
        <w:autoSpaceDE/>
        <w:autoSpaceDN/>
        <w:adjustRightInd/>
        <w:spacing w:after="160" w:line="259" w:lineRule="auto"/>
        <w:jc w:val="both"/>
        <w:textAlignment w:val="auto"/>
      </w:pPr>
      <w:r>
        <w:t xml:space="preserve">For the handling of </w:t>
      </w:r>
      <w:r>
        <w:rPr>
          <w:rFonts w:ascii="Times" w:eastAsia="等线" w:hAnsi="Times" w:cs="Times"/>
          <w:szCs w:val="22"/>
          <w:lang w:eastAsia="zh-CN"/>
        </w:rPr>
        <w:t>DCI formats 0_1,1_1,0_2,1_2 on P(S)Cell for Type A UE, please provide your view on Option 1 vs. Option 2 below</w:t>
      </w:r>
    </w:p>
    <w:p w14:paraId="735C3851" w14:textId="77777777" w:rsidR="005A2882" w:rsidRDefault="00463D85">
      <w:pPr>
        <w:pStyle w:val="af8"/>
        <w:numPr>
          <w:ilvl w:val="1"/>
          <w:numId w:val="9"/>
        </w:numPr>
        <w:overflowPunct/>
        <w:autoSpaceDE/>
        <w:autoSpaceDN/>
        <w:adjustRightInd/>
        <w:spacing w:after="160" w:line="259" w:lineRule="auto"/>
        <w:jc w:val="both"/>
        <w:textAlignment w:val="auto"/>
      </w:pPr>
      <w:r>
        <w:rPr>
          <w:rFonts w:ascii="Times" w:eastAsia="等线" w:hAnsi="Times" w:cs="Times"/>
          <w:szCs w:val="22"/>
          <w:lang w:eastAsia="zh-CN"/>
        </w:rPr>
        <w:t>Option 1</w:t>
      </w:r>
    </w:p>
    <w:p w14:paraId="33E96DD8" w14:textId="77777777" w:rsidR="005A2882" w:rsidRDefault="00463D85">
      <w:pPr>
        <w:pStyle w:val="af8"/>
        <w:numPr>
          <w:ilvl w:val="2"/>
          <w:numId w:val="9"/>
        </w:numPr>
      </w:pPr>
      <w:r>
        <w:t>Monitoring of USS sets for DCI formats 0_1,1_1,0_2,1_2 on P(S)Cell is supported for Type A UE (from RAN1#105-e agreement) configured for sSCell to P(S)Cell scheduling</w:t>
      </w:r>
    </w:p>
    <w:p w14:paraId="1D27B909" w14:textId="77777777" w:rsidR="005A2882" w:rsidRDefault="00463D85">
      <w:pPr>
        <w:pStyle w:val="af8"/>
        <w:numPr>
          <w:ilvl w:val="1"/>
          <w:numId w:val="9"/>
        </w:numPr>
        <w:overflowPunct/>
        <w:autoSpaceDE/>
        <w:autoSpaceDN/>
        <w:adjustRightInd/>
        <w:spacing w:after="160" w:line="259" w:lineRule="auto"/>
        <w:jc w:val="both"/>
        <w:textAlignment w:val="auto"/>
      </w:pPr>
      <w:r>
        <w:t>Option 2</w:t>
      </w:r>
    </w:p>
    <w:p w14:paraId="17F23F47" w14:textId="77777777" w:rsidR="005A2882" w:rsidRDefault="00463D85">
      <w:pPr>
        <w:pStyle w:val="af8"/>
        <w:numPr>
          <w:ilvl w:val="2"/>
          <w:numId w:val="9"/>
        </w:numPr>
      </w:pPr>
      <w:r>
        <w:t xml:space="preserve">Monitoring of USS sets for DCI formats 0_1,1_1,0_2,1_2 on P(S)Cell is </w:t>
      </w:r>
      <w:r>
        <w:rPr>
          <w:u w:val="single"/>
        </w:rPr>
        <w:t>optionally</w:t>
      </w:r>
      <w:r>
        <w:t xml:space="preserve"> supported for Type A UE (from RAN1#105-e agreement) configured for sSCell to P(S)Cell scheduling</w:t>
      </w:r>
    </w:p>
    <w:p w14:paraId="43723254" w14:textId="77777777" w:rsidR="005A2882" w:rsidRDefault="00463D85">
      <w:pPr>
        <w:pStyle w:val="af8"/>
        <w:numPr>
          <w:ilvl w:val="3"/>
          <w:numId w:val="9"/>
        </w:numPr>
      </w:pPr>
      <w:r>
        <w:t>Type A1: Type A UEs indicating support</w:t>
      </w:r>
    </w:p>
    <w:p w14:paraId="0F018873" w14:textId="77777777" w:rsidR="005A2882" w:rsidRDefault="00463D85">
      <w:pPr>
        <w:pStyle w:val="af8"/>
        <w:numPr>
          <w:ilvl w:val="3"/>
          <w:numId w:val="9"/>
        </w:numPr>
      </w:pPr>
      <w:r>
        <w:t>Type A2: Type A Ues not indicating support</w:t>
      </w:r>
    </w:p>
    <w:p w14:paraId="48DC65A4"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6"/>
        <w:tblW w:w="9895" w:type="dxa"/>
        <w:tblLook w:val="04A0" w:firstRow="1" w:lastRow="0" w:firstColumn="1" w:lastColumn="0" w:noHBand="0" w:noVBand="1"/>
      </w:tblPr>
      <w:tblGrid>
        <w:gridCol w:w="1414"/>
        <w:gridCol w:w="1388"/>
        <w:gridCol w:w="7093"/>
      </w:tblGrid>
      <w:tr w:rsidR="005A2882" w14:paraId="5C94389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A341174" w14:textId="77777777" w:rsidR="005A2882" w:rsidRDefault="00463D85">
            <w:pPr>
              <w:spacing w:after="120"/>
              <w:rPr>
                <w:b/>
                <w:bCs/>
                <w:lang w:val="en-US" w:eastAsia="zh-CN"/>
              </w:rPr>
            </w:pPr>
            <w:r>
              <w:rPr>
                <w:b/>
                <w:bCs/>
                <w:lang w:val="en-US" w:eastAsia="zh-CN"/>
              </w:rPr>
              <w:t>Company Name</w:t>
            </w:r>
          </w:p>
        </w:tc>
        <w:tc>
          <w:tcPr>
            <w:tcW w:w="1388" w:type="dxa"/>
            <w:tcBorders>
              <w:top w:val="single" w:sz="4" w:space="0" w:color="auto"/>
              <w:left w:val="single" w:sz="4" w:space="0" w:color="auto"/>
              <w:bottom w:val="single" w:sz="4" w:space="0" w:color="auto"/>
              <w:right w:val="single" w:sz="4" w:space="0" w:color="auto"/>
            </w:tcBorders>
            <w:shd w:val="clear" w:color="auto" w:fill="E7E6E6" w:themeFill="background2"/>
          </w:tcPr>
          <w:p w14:paraId="4A8E76EA" w14:textId="77777777" w:rsidR="005A2882" w:rsidRDefault="00463D85">
            <w:pPr>
              <w:spacing w:after="120"/>
              <w:rPr>
                <w:b/>
                <w:bCs/>
                <w:lang w:val="en-US" w:eastAsia="zh-CN"/>
              </w:rPr>
            </w:pPr>
            <w:r>
              <w:rPr>
                <w:b/>
                <w:bCs/>
                <w:lang w:val="en-US" w:eastAsia="zh-CN"/>
              </w:rPr>
              <w:t>Preferred Option</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5674DECD" w14:textId="77777777" w:rsidR="005A2882" w:rsidRDefault="00463D85">
            <w:pPr>
              <w:spacing w:after="120"/>
              <w:rPr>
                <w:b/>
                <w:bCs/>
                <w:lang w:val="en-US" w:eastAsia="zh-CN"/>
              </w:rPr>
            </w:pPr>
            <w:r>
              <w:rPr>
                <w:b/>
                <w:bCs/>
                <w:lang w:val="en-US" w:eastAsia="zh-CN"/>
              </w:rPr>
              <w:t>Comments (Discussion Point 6)</w:t>
            </w:r>
          </w:p>
        </w:tc>
      </w:tr>
      <w:tr w:rsidR="005A2882" w14:paraId="23E7E2B2" w14:textId="77777777">
        <w:tc>
          <w:tcPr>
            <w:tcW w:w="1414" w:type="dxa"/>
            <w:tcBorders>
              <w:top w:val="single" w:sz="4" w:space="0" w:color="auto"/>
              <w:left w:val="single" w:sz="4" w:space="0" w:color="auto"/>
              <w:bottom w:val="single" w:sz="4" w:space="0" w:color="auto"/>
              <w:right w:val="single" w:sz="4" w:space="0" w:color="auto"/>
            </w:tcBorders>
          </w:tcPr>
          <w:p w14:paraId="3D4CA638"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88" w:type="dxa"/>
            <w:tcBorders>
              <w:top w:val="single" w:sz="4" w:space="0" w:color="auto"/>
              <w:left w:val="single" w:sz="4" w:space="0" w:color="auto"/>
              <w:bottom w:val="single" w:sz="4" w:space="0" w:color="auto"/>
              <w:right w:val="single" w:sz="4" w:space="0" w:color="auto"/>
            </w:tcBorders>
          </w:tcPr>
          <w:p w14:paraId="40917B40"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283215FA"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2v3-2 [19]. Inputs to current meeting are summarized in section 2.1.1.2 point 4.</w:t>
            </w:r>
          </w:p>
          <w:p w14:paraId="2481D57D" w14:textId="77777777" w:rsidR="005A2882" w:rsidRDefault="00463D85">
            <w:pPr>
              <w:spacing w:line="240" w:lineRule="auto"/>
              <w:rPr>
                <w:rFonts w:eastAsia="MS Mincho"/>
                <w:lang w:val="en-US" w:eastAsia="ja-JP"/>
              </w:rPr>
            </w:pPr>
            <w:r>
              <w:rPr>
                <w:rFonts w:eastAsia="MS Mincho"/>
                <w:lang w:val="en-US" w:eastAsia="ja-JP"/>
              </w:rPr>
              <w:t>Please indicate your Option alternative and your view on WA from RAN1#104 wrt. Your preferred Option.</w:t>
            </w:r>
          </w:p>
        </w:tc>
      </w:tr>
      <w:tr w:rsidR="005A2882" w14:paraId="6ACC85A3" w14:textId="77777777">
        <w:tc>
          <w:tcPr>
            <w:tcW w:w="1414" w:type="dxa"/>
            <w:tcBorders>
              <w:top w:val="single" w:sz="4" w:space="0" w:color="auto"/>
              <w:left w:val="single" w:sz="4" w:space="0" w:color="auto"/>
              <w:bottom w:val="single" w:sz="4" w:space="0" w:color="auto"/>
              <w:right w:val="single" w:sz="4" w:space="0" w:color="auto"/>
            </w:tcBorders>
          </w:tcPr>
          <w:p w14:paraId="11F088AE" w14:textId="77777777" w:rsidR="005A2882" w:rsidRDefault="00463D85">
            <w:pPr>
              <w:spacing w:after="120"/>
              <w:jc w:val="both"/>
              <w:rPr>
                <w:rFonts w:eastAsia="MS Mincho"/>
                <w:lang w:val="en-US" w:eastAsia="ja-JP"/>
              </w:rPr>
            </w:pPr>
            <w:r>
              <w:rPr>
                <w:rFonts w:eastAsia="MS Mincho"/>
                <w:lang w:val="en-US" w:eastAsia="ja-JP"/>
              </w:rPr>
              <w:t>Nokia, NSB</w:t>
            </w:r>
          </w:p>
        </w:tc>
        <w:tc>
          <w:tcPr>
            <w:tcW w:w="1388" w:type="dxa"/>
            <w:tcBorders>
              <w:top w:val="single" w:sz="4" w:space="0" w:color="auto"/>
              <w:left w:val="single" w:sz="4" w:space="0" w:color="auto"/>
              <w:bottom w:val="single" w:sz="4" w:space="0" w:color="auto"/>
              <w:right w:val="single" w:sz="4" w:space="0" w:color="auto"/>
            </w:tcBorders>
          </w:tcPr>
          <w:p w14:paraId="53B82FA9"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C0945ED" w14:textId="77777777" w:rsidR="005A2882" w:rsidRDefault="00463D85">
            <w:pPr>
              <w:spacing w:line="240" w:lineRule="auto"/>
              <w:rPr>
                <w:rFonts w:eastAsia="MS Mincho"/>
                <w:lang w:val="en-US" w:eastAsia="ja-JP"/>
              </w:rPr>
            </w:pPr>
            <w:r>
              <w:rPr>
                <w:rFonts w:eastAsia="MS Mincho"/>
                <w:lang w:val="en-US" w:eastAsia="ja-JP"/>
              </w:rPr>
              <w:t>This is a fairly single-dimensional feature and we strongly oppose making some sub-UE types. We can pre-empt this discussion by agreeing that there is no Type A UE at all.</w:t>
            </w:r>
          </w:p>
        </w:tc>
      </w:tr>
      <w:tr w:rsidR="005A2882" w14:paraId="4ACD23DA" w14:textId="77777777">
        <w:tc>
          <w:tcPr>
            <w:tcW w:w="1414" w:type="dxa"/>
            <w:tcBorders>
              <w:top w:val="single" w:sz="4" w:space="0" w:color="auto"/>
              <w:left w:val="single" w:sz="4" w:space="0" w:color="auto"/>
              <w:bottom w:val="single" w:sz="4" w:space="0" w:color="auto"/>
              <w:right w:val="single" w:sz="4" w:space="0" w:color="auto"/>
            </w:tcBorders>
          </w:tcPr>
          <w:p w14:paraId="432FB7AC" w14:textId="77777777" w:rsidR="005A2882" w:rsidRDefault="00463D85">
            <w:pPr>
              <w:spacing w:after="120"/>
              <w:jc w:val="both"/>
              <w:rPr>
                <w:rFonts w:eastAsia="MS Mincho"/>
                <w:lang w:val="en-US" w:eastAsia="ja-JP"/>
              </w:rPr>
            </w:pPr>
            <w:r>
              <w:rPr>
                <w:rFonts w:eastAsia="MS Mincho"/>
                <w:lang w:val="en-US" w:eastAsia="ja-JP"/>
              </w:rPr>
              <w:t>Apple</w:t>
            </w:r>
          </w:p>
        </w:tc>
        <w:tc>
          <w:tcPr>
            <w:tcW w:w="1388" w:type="dxa"/>
            <w:tcBorders>
              <w:top w:val="single" w:sz="4" w:space="0" w:color="auto"/>
              <w:left w:val="single" w:sz="4" w:space="0" w:color="auto"/>
              <w:bottom w:val="single" w:sz="4" w:space="0" w:color="auto"/>
              <w:right w:val="single" w:sz="4" w:space="0" w:color="auto"/>
            </w:tcBorders>
          </w:tcPr>
          <w:p w14:paraId="18A62C43"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39FCB399" w14:textId="77777777" w:rsidR="005A2882" w:rsidRDefault="00463D85">
            <w:pPr>
              <w:spacing w:line="240" w:lineRule="auto"/>
              <w:rPr>
                <w:rFonts w:eastAsia="MS Mincho"/>
                <w:lang w:val="en-US" w:eastAsia="ja-JP"/>
              </w:rPr>
            </w:pPr>
            <w:r>
              <w:rPr>
                <w:rFonts w:eastAsia="MS Mincho"/>
                <w:lang w:val="en-US" w:eastAsia="ja-JP"/>
              </w:rPr>
              <w:t xml:space="preserve">Again, USS on P(S)Cell is supported for Type A UE. </w:t>
            </w:r>
          </w:p>
          <w:p w14:paraId="2E82C355" w14:textId="77777777" w:rsidR="005A2882" w:rsidRDefault="00463D85">
            <w:pPr>
              <w:spacing w:line="240" w:lineRule="auto"/>
              <w:rPr>
                <w:rFonts w:eastAsia="MS Mincho"/>
                <w:lang w:val="en-US" w:eastAsia="ja-JP"/>
              </w:rPr>
            </w:pPr>
            <w:r>
              <w:rPr>
                <w:rFonts w:eastAsia="MS Mincho"/>
                <w:lang w:val="en-US" w:eastAsia="ja-JP"/>
              </w:rPr>
              <w:t xml:space="preserve">The question is whether it is mandatory or not for Type A UE. </w:t>
            </w:r>
          </w:p>
          <w:p w14:paraId="698C6A0B" w14:textId="77777777" w:rsidR="005A2882" w:rsidRDefault="00463D85">
            <w:pPr>
              <w:spacing w:line="240" w:lineRule="auto"/>
              <w:rPr>
                <w:rFonts w:eastAsia="MS Mincho"/>
                <w:lang w:val="en-US" w:eastAsia="ja-JP"/>
              </w:rPr>
            </w:pPr>
            <w:r>
              <w:rPr>
                <w:rFonts w:eastAsia="MS Mincho"/>
                <w:lang w:val="en-US" w:eastAsia="ja-JP"/>
              </w:rPr>
              <w:t>If the direction is to make this mandatory for the UE, this is trying to revert the previous WA which we object,</w:t>
            </w:r>
          </w:p>
        </w:tc>
      </w:tr>
      <w:tr w:rsidR="005A2882" w14:paraId="254E77A6" w14:textId="77777777">
        <w:tc>
          <w:tcPr>
            <w:tcW w:w="1414" w:type="dxa"/>
            <w:tcBorders>
              <w:top w:val="single" w:sz="4" w:space="0" w:color="auto"/>
              <w:left w:val="single" w:sz="4" w:space="0" w:color="auto"/>
              <w:bottom w:val="single" w:sz="4" w:space="0" w:color="auto"/>
              <w:right w:val="single" w:sz="4" w:space="0" w:color="auto"/>
            </w:tcBorders>
          </w:tcPr>
          <w:p w14:paraId="3AE545B3" w14:textId="77777777" w:rsidR="005A2882" w:rsidRDefault="00463D85">
            <w:pPr>
              <w:spacing w:after="120"/>
              <w:jc w:val="both"/>
              <w:rPr>
                <w:rFonts w:eastAsia="MS Mincho"/>
                <w:lang w:val="en-US" w:eastAsia="ja-JP"/>
              </w:rPr>
            </w:pPr>
            <w:r>
              <w:rPr>
                <w:rFonts w:eastAsia="MS Mincho"/>
                <w:lang w:val="en-US" w:eastAsia="ja-JP"/>
              </w:rPr>
              <w:t>Samsung</w:t>
            </w:r>
          </w:p>
        </w:tc>
        <w:tc>
          <w:tcPr>
            <w:tcW w:w="1388" w:type="dxa"/>
            <w:tcBorders>
              <w:top w:val="single" w:sz="4" w:space="0" w:color="auto"/>
              <w:left w:val="single" w:sz="4" w:space="0" w:color="auto"/>
              <w:bottom w:val="single" w:sz="4" w:space="0" w:color="auto"/>
              <w:right w:val="single" w:sz="4" w:space="0" w:color="auto"/>
            </w:tcBorders>
          </w:tcPr>
          <w:p w14:paraId="08AFC643"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A55B0D6" w14:textId="77777777" w:rsidR="005A2882" w:rsidRDefault="00463D85">
            <w:pPr>
              <w:spacing w:line="240" w:lineRule="auto"/>
              <w:rPr>
                <w:rFonts w:eastAsia="MS Mincho"/>
                <w:lang w:val="en-US" w:eastAsia="ja-JP"/>
              </w:rPr>
            </w:pPr>
            <w:r>
              <w:rPr>
                <w:rFonts w:eastAsia="MS Mincho"/>
                <w:lang w:val="en-US" w:eastAsia="ja-JP"/>
              </w:rPr>
              <w:t>It is up to gNB how to configure the USS sets on P(S)Cell.</w:t>
            </w:r>
          </w:p>
          <w:p w14:paraId="246DD9EF" w14:textId="77777777" w:rsidR="005A2882" w:rsidRDefault="00463D85">
            <w:pPr>
              <w:spacing w:line="240" w:lineRule="auto"/>
              <w:rPr>
                <w:rFonts w:eastAsia="MS Mincho"/>
                <w:lang w:val="en-US" w:eastAsia="ja-JP"/>
              </w:rPr>
            </w:pPr>
            <w:r>
              <w:rPr>
                <w:rFonts w:eastAsia="MS Mincho"/>
                <w:lang w:val="en-US" w:eastAsia="ja-JP"/>
              </w:rPr>
              <w:t xml:space="preserve">With respect to a potential UE capability referred to as “Alt-1” in a WA from RAN1#104-e (i.e., non-fallback DCIs fully moved to sSCell), </w:t>
            </w:r>
            <w:r>
              <w:rPr>
                <w:lang w:eastAsia="ko-KR"/>
              </w:rPr>
              <w:t xml:space="preserve">whether or not to </w:t>
            </w:r>
            <w:r>
              <w:rPr>
                <w:lang w:eastAsia="ko-KR"/>
              </w:rPr>
              <w:lastRenderedPageBreak/>
              <w:t>confirm the WA, by also resolving the FFS for simultaneous monitoring, should be according to a definition of Type-A UEs, if any. Separate sub-types are not preferred.</w:t>
            </w:r>
          </w:p>
        </w:tc>
      </w:tr>
      <w:tr w:rsidR="005A2882" w14:paraId="39970666" w14:textId="77777777">
        <w:tc>
          <w:tcPr>
            <w:tcW w:w="1414" w:type="dxa"/>
            <w:tcBorders>
              <w:top w:val="single" w:sz="4" w:space="0" w:color="auto"/>
              <w:left w:val="single" w:sz="4" w:space="0" w:color="auto"/>
              <w:bottom w:val="single" w:sz="4" w:space="0" w:color="auto"/>
              <w:right w:val="single" w:sz="4" w:space="0" w:color="auto"/>
            </w:tcBorders>
          </w:tcPr>
          <w:p w14:paraId="4E50DC44"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388" w:type="dxa"/>
            <w:tcBorders>
              <w:top w:val="single" w:sz="4" w:space="0" w:color="auto"/>
              <w:left w:val="single" w:sz="4" w:space="0" w:color="auto"/>
              <w:bottom w:val="single" w:sz="4" w:space="0" w:color="auto"/>
              <w:right w:val="single" w:sz="4" w:space="0" w:color="auto"/>
            </w:tcBorders>
          </w:tcPr>
          <w:p w14:paraId="0F1F090E"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34AB043A"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we agree Type A design such that implementation complexity is reasonably relaxed, we are OK with Option 1. </w:t>
            </w:r>
          </w:p>
          <w:p w14:paraId="1FCDEA02" w14:textId="77777777" w:rsidR="005A2882" w:rsidRDefault="00463D85">
            <w:pPr>
              <w:spacing w:line="240" w:lineRule="auto"/>
              <w:rPr>
                <w:rFonts w:eastAsia="MS Mincho"/>
                <w:lang w:val="en-US" w:eastAsia="ja-JP"/>
              </w:rPr>
            </w:pPr>
            <w:r>
              <w:rPr>
                <w:rFonts w:eastAsia="MS Mincho"/>
                <w:lang w:val="en-US" w:eastAsia="ja-JP"/>
              </w:rPr>
              <w:t>If we really revert the formal RAN1#105-e agreement and remove Type-A from Rel-17 DSS at all, then we may need more relaxing options for Type-B UEs. Therefore, we suggest putting hold this until we fix the Proposal 5.</w:t>
            </w:r>
          </w:p>
        </w:tc>
      </w:tr>
      <w:tr w:rsidR="005A2882" w14:paraId="1A3203B0" w14:textId="77777777">
        <w:tc>
          <w:tcPr>
            <w:tcW w:w="1414" w:type="dxa"/>
            <w:tcBorders>
              <w:top w:val="single" w:sz="4" w:space="0" w:color="auto"/>
              <w:left w:val="single" w:sz="4" w:space="0" w:color="auto"/>
              <w:bottom w:val="single" w:sz="4" w:space="0" w:color="auto"/>
              <w:right w:val="single" w:sz="4" w:space="0" w:color="auto"/>
            </w:tcBorders>
          </w:tcPr>
          <w:p w14:paraId="71DD4F51" w14:textId="77777777" w:rsidR="005A2882" w:rsidRDefault="00463D85">
            <w:pPr>
              <w:spacing w:after="120"/>
              <w:jc w:val="both"/>
              <w:rPr>
                <w:rFonts w:eastAsia="MS Mincho"/>
                <w:lang w:val="en-US" w:eastAsia="ja-JP"/>
              </w:rPr>
            </w:pPr>
            <w:r>
              <w:rPr>
                <w:rFonts w:eastAsia="MS Mincho"/>
                <w:lang w:val="en-US" w:eastAsia="ja-JP"/>
              </w:rPr>
              <w:t>MTK</w:t>
            </w:r>
          </w:p>
        </w:tc>
        <w:tc>
          <w:tcPr>
            <w:tcW w:w="1388" w:type="dxa"/>
            <w:tcBorders>
              <w:top w:val="single" w:sz="4" w:space="0" w:color="auto"/>
              <w:left w:val="single" w:sz="4" w:space="0" w:color="auto"/>
              <w:bottom w:val="single" w:sz="4" w:space="0" w:color="auto"/>
              <w:right w:val="single" w:sz="4" w:space="0" w:color="auto"/>
            </w:tcBorders>
          </w:tcPr>
          <w:p w14:paraId="5238D594"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6966720B" w14:textId="77777777" w:rsidR="005A2882" w:rsidRDefault="00463D85">
            <w:pPr>
              <w:spacing w:line="240" w:lineRule="auto"/>
              <w:rPr>
                <w:rFonts w:eastAsia="MS Mincho"/>
                <w:lang w:val="en-US" w:eastAsia="ja-JP"/>
              </w:rPr>
            </w:pPr>
            <w:r>
              <w:rPr>
                <w:rFonts w:eastAsia="MS Mincho"/>
                <w:lang w:val="en-US" w:eastAsia="ja-JP"/>
              </w:rPr>
              <w:t>We prefer to follow the previous WA as mentioned by Apple.</w:t>
            </w:r>
          </w:p>
        </w:tc>
      </w:tr>
      <w:tr w:rsidR="005A2882" w14:paraId="3CAB8EB7" w14:textId="77777777">
        <w:tc>
          <w:tcPr>
            <w:tcW w:w="1414" w:type="dxa"/>
          </w:tcPr>
          <w:p w14:paraId="0BC43BCD" w14:textId="77777777" w:rsidR="005A2882" w:rsidRDefault="00463D85">
            <w:pPr>
              <w:spacing w:after="120"/>
              <w:jc w:val="both"/>
              <w:rPr>
                <w:rFonts w:eastAsia="MS Mincho"/>
                <w:lang w:val="en-US" w:eastAsia="ja-JP"/>
              </w:rPr>
            </w:pPr>
            <w:r>
              <w:rPr>
                <w:rFonts w:eastAsia="MS Mincho"/>
                <w:lang w:val="en-US" w:eastAsia="ja-JP"/>
              </w:rPr>
              <w:t>Intel</w:t>
            </w:r>
          </w:p>
        </w:tc>
        <w:tc>
          <w:tcPr>
            <w:tcW w:w="1388" w:type="dxa"/>
          </w:tcPr>
          <w:p w14:paraId="0236D82E" w14:textId="77777777" w:rsidR="005A2882" w:rsidRDefault="005A2882">
            <w:pPr>
              <w:spacing w:line="240" w:lineRule="auto"/>
              <w:rPr>
                <w:rFonts w:eastAsia="MS Mincho"/>
                <w:lang w:val="en-US" w:eastAsia="ja-JP"/>
              </w:rPr>
            </w:pPr>
          </w:p>
        </w:tc>
        <w:tc>
          <w:tcPr>
            <w:tcW w:w="7093" w:type="dxa"/>
          </w:tcPr>
          <w:p w14:paraId="0D1012BD" w14:textId="77777777" w:rsidR="005A2882" w:rsidRDefault="00463D85">
            <w:pPr>
              <w:spacing w:line="240" w:lineRule="auto"/>
              <w:rPr>
                <w:rFonts w:eastAsia="MS Mincho"/>
                <w:lang w:val="en-US" w:eastAsia="ja-JP"/>
              </w:rPr>
            </w:pPr>
            <w:r>
              <w:rPr>
                <w:rFonts w:eastAsia="MS Mincho"/>
                <w:lang w:val="en-US" w:eastAsia="ja-JP"/>
              </w:rPr>
              <w:t>Fine with defining UE capability for the limitation</w:t>
            </w:r>
          </w:p>
        </w:tc>
      </w:tr>
      <w:tr w:rsidR="005A2882" w14:paraId="0A1350C8" w14:textId="77777777">
        <w:tc>
          <w:tcPr>
            <w:tcW w:w="1414" w:type="dxa"/>
          </w:tcPr>
          <w:p w14:paraId="1C8ED9D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388" w:type="dxa"/>
          </w:tcPr>
          <w:p w14:paraId="2F47CFB8" w14:textId="77777777" w:rsidR="005A2882" w:rsidRDefault="00463D85">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ption 1</w:t>
            </w:r>
          </w:p>
        </w:tc>
        <w:tc>
          <w:tcPr>
            <w:tcW w:w="7093" w:type="dxa"/>
          </w:tcPr>
          <w:p w14:paraId="70F88BAD" w14:textId="77777777" w:rsidR="005A2882" w:rsidRDefault="005A2882">
            <w:pPr>
              <w:spacing w:line="240" w:lineRule="auto"/>
              <w:rPr>
                <w:rFonts w:eastAsia="MS Mincho"/>
                <w:lang w:val="en-US" w:eastAsia="ja-JP"/>
              </w:rPr>
            </w:pPr>
          </w:p>
        </w:tc>
      </w:tr>
      <w:tr w:rsidR="005A2882" w14:paraId="0162D634" w14:textId="77777777">
        <w:tc>
          <w:tcPr>
            <w:tcW w:w="1414" w:type="dxa"/>
          </w:tcPr>
          <w:p w14:paraId="220EAF8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88" w:type="dxa"/>
          </w:tcPr>
          <w:p w14:paraId="28714BC0"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93" w:type="dxa"/>
          </w:tcPr>
          <w:p w14:paraId="1D73DFF1"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perspective, </w:t>
            </w:r>
            <w:r>
              <w:rPr>
                <w:lang w:val="en-US" w:eastAsia="zh-CN"/>
              </w:rPr>
              <w:t>n</w:t>
            </w:r>
            <w:r>
              <w:rPr>
                <w:rFonts w:hint="eastAsia"/>
                <w:lang w:val="en-US" w:eastAsia="zh-CN"/>
              </w:rPr>
              <w:t>o matter Approach 1 or Approach 2 is agreed</w:t>
            </w:r>
            <w:r>
              <w:rPr>
                <w:lang w:val="en-US" w:eastAsia="zh-CN"/>
              </w:rPr>
              <w:t>, supporting</w:t>
            </w:r>
            <w:r>
              <w:rPr>
                <w:rFonts w:hint="eastAsia"/>
                <w:lang w:val="en-US" w:eastAsia="zh-CN"/>
              </w:rPr>
              <w:t xml:space="preserve"> Option 1</w:t>
            </w:r>
            <w:r>
              <w:rPr>
                <w:lang w:val="en-US" w:eastAsia="zh-CN"/>
              </w:rPr>
              <w:t xml:space="preserve"> above</w:t>
            </w:r>
            <w:r>
              <w:rPr>
                <w:rFonts w:hint="eastAsia"/>
                <w:lang w:val="en-US" w:eastAsia="zh-CN"/>
              </w:rPr>
              <w:t xml:space="preserve"> will not increase any complexity </w:t>
            </w:r>
            <w:r>
              <w:rPr>
                <w:lang w:val="en-US" w:eastAsia="zh-CN"/>
              </w:rPr>
              <w:t>since network can, for example, avoid overlapping PDCCH with non-fallback DCI on PCell and USS on sSCell for scheduling PCell</w:t>
            </w:r>
            <w:r>
              <w:rPr>
                <w:rFonts w:hint="eastAsia"/>
                <w:lang w:val="en-US" w:eastAsia="zh-CN"/>
              </w:rPr>
              <w:t>.</w:t>
            </w:r>
          </w:p>
        </w:tc>
      </w:tr>
      <w:tr w:rsidR="005A2882" w14:paraId="73A26B53" w14:textId="77777777">
        <w:tc>
          <w:tcPr>
            <w:tcW w:w="1414" w:type="dxa"/>
          </w:tcPr>
          <w:p w14:paraId="47C03E77"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88" w:type="dxa"/>
          </w:tcPr>
          <w:p w14:paraId="35293034"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082AF91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ame views as Apple and MTK.</w:t>
            </w:r>
          </w:p>
        </w:tc>
      </w:tr>
      <w:tr w:rsidR="005A2882" w14:paraId="472B09A6" w14:textId="77777777">
        <w:tc>
          <w:tcPr>
            <w:tcW w:w="1414" w:type="dxa"/>
          </w:tcPr>
          <w:p w14:paraId="38FC410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88" w:type="dxa"/>
          </w:tcPr>
          <w:p w14:paraId="4058206F" w14:textId="77777777" w:rsidR="005A2882" w:rsidRDefault="00463D85">
            <w:pPr>
              <w:spacing w:line="240" w:lineRule="auto"/>
              <w:rPr>
                <w:rFonts w:eastAsiaTheme="minorEastAsia"/>
                <w:lang w:val="en-US" w:eastAsia="zh-CN"/>
              </w:rPr>
            </w:pPr>
            <w:r>
              <w:rPr>
                <w:rFonts w:eastAsia="Malgun Gothic" w:hint="eastAsia"/>
                <w:lang w:val="en-US" w:eastAsia="ko-KR"/>
              </w:rPr>
              <w:t>Option 1</w:t>
            </w:r>
          </w:p>
        </w:tc>
        <w:tc>
          <w:tcPr>
            <w:tcW w:w="7093" w:type="dxa"/>
          </w:tcPr>
          <w:p w14:paraId="0FE10936" w14:textId="77777777" w:rsidR="005A2882" w:rsidRDefault="005A2882">
            <w:pPr>
              <w:spacing w:line="240" w:lineRule="auto"/>
              <w:rPr>
                <w:rFonts w:eastAsiaTheme="minorEastAsia"/>
                <w:lang w:val="en-US" w:eastAsia="zh-CN"/>
              </w:rPr>
            </w:pPr>
          </w:p>
        </w:tc>
      </w:tr>
      <w:tr w:rsidR="005A2882" w14:paraId="22EDC0B6" w14:textId="77777777">
        <w:tc>
          <w:tcPr>
            <w:tcW w:w="1414" w:type="dxa"/>
          </w:tcPr>
          <w:p w14:paraId="591E0583" w14:textId="77777777" w:rsidR="005A2882" w:rsidRDefault="00463D85">
            <w:pPr>
              <w:spacing w:after="120"/>
              <w:jc w:val="both"/>
              <w:rPr>
                <w:rFonts w:eastAsia="Malgun Gothic"/>
                <w:lang w:val="en-US" w:eastAsia="ko-KR"/>
              </w:rPr>
            </w:pPr>
            <w:r>
              <w:rPr>
                <w:rFonts w:hint="eastAsia"/>
                <w:lang w:val="en-US" w:eastAsia="zh-CN"/>
              </w:rPr>
              <w:t>CMCC</w:t>
            </w:r>
          </w:p>
        </w:tc>
        <w:tc>
          <w:tcPr>
            <w:tcW w:w="1388" w:type="dxa"/>
          </w:tcPr>
          <w:p w14:paraId="6FC6551E" w14:textId="77777777" w:rsidR="005A2882" w:rsidRDefault="00463D85">
            <w:pPr>
              <w:spacing w:line="240" w:lineRule="auto"/>
              <w:rPr>
                <w:rFonts w:eastAsia="Malgun Gothic"/>
                <w:lang w:val="en-US" w:eastAsia="ko-KR"/>
              </w:rPr>
            </w:pPr>
            <w:r>
              <w:rPr>
                <w:rFonts w:hint="eastAsia"/>
                <w:lang w:val="en-US" w:eastAsia="zh-CN"/>
              </w:rPr>
              <w:t>Option 1</w:t>
            </w:r>
          </w:p>
        </w:tc>
        <w:tc>
          <w:tcPr>
            <w:tcW w:w="7093" w:type="dxa"/>
          </w:tcPr>
          <w:p w14:paraId="26BC5AA2" w14:textId="77777777" w:rsidR="005A2882" w:rsidRDefault="00463D85">
            <w:pPr>
              <w:spacing w:line="240" w:lineRule="auto"/>
              <w:rPr>
                <w:rFonts w:eastAsiaTheme="minorEastAsia"/>
                <w:lang w:val="en-US" w:eastAsia="zh-CN"/>
              </w:rPr>
            </w:pPr>
            <w:r>
              <w:rPr>
                <w:rFonts w:hint="eastAsia"/>
                <w:lang w:val="en-US" w:eastAsia="zh-CN"/>
              </w:rPr>
              <w:t>There is no need to restrict m</w:t>
            </w:r>
            <w:r>
              <w:t>onitoring of USS sets for DCI formats 0_1,1_1,0_2,1_2 on P(S)Cell</w:t>
            </w:r>
            <w:r>
              <w:rPr>
                <w:rFonts w:hint="eastAsia"/>
                <w:lang w:val="en-US" w:eastAsia="zh-CN"/>
              </w:rPr>
              <w:t>.</w:t>
            </w:r>
            <w:r>
              <w:t xml:space="preserve"> </w:t>
            </w:r>
          </w:p>
        </w:tc>
      </w:tr>
      <w:tr w:rsidR="005A2882" w14:paraId="64189FA4" w14:textId="77777777">
        <w:tc>
          <w:tcPr>
            <w:tcW w:w="1414" w:type="dxa"/>
          </w:tcPr>
          <w:p w14:paraId="1606C104"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88" w:type="dxa"/>
          </w:tcPr>
          <w:p w14:paraId="1C276117" w14:textId="77777777" w:rsidR="005A2882" w:rsidRDefault="00463D85">
            <w:pPr>
              <w:spacing w:line="240" w:lineRule="auto"/>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7093" w:type="dxa"/>
          </w:tcPr>
          <w:p w14:paraId="2DC47065" w14:textId="77777777" w:rsidR="005A2882" w:rsidRDefault="005A2882">
            <w:pPr>
              <w:spacing w:line="240" w:lineRule="auto"/>
              <w:rPr>
                <w:rFonts w:eastAsiaTheme="minorEastAsia"/>
                <w:lang w:val="en-US" w:eastAsia="zh-CN"/>
              </w:rPr>
            </w:pPr>
          </w:p>
        </w:tc>
      </w:tr>
      <w:tr w:rsidR="005A2882" w14:paraId="66D32E43" w14:textId="77777777">
        <w:tc>
          <w:tcPr>
            <w:tcW w:w="1414" w:type="dxa"/>
          </w:tcPr>
          <w:p w14:paraId="1FB14553" w14:textId="77777777" w:rsidR="005A2882" w:rsidRDefault="00463D85">
            <w:pPr>
              <w:spacing w:after="120"/>
              <w:jc w:val="both"/>
              <w:rPr>
                <w:rFonts w:eastAsia="Malgun Gothic"/>
                <w:lang w:eastAsia="ko-KR"/>
              </w:rPr>
            </w:pPr>
            <w:r>
              <w:rPr>
                <w:rFonts w:eastAsia="Malgun Gothic"/>
                <w:lang w:eastAsia="ko-KR"/>
              </w:rPr>
              <w:t>OPPO</w:t>
            </w:r>
          </w:p>
        </w:tc>
        <w:tc>
          <w:tcPr>
            <w:tcW w:w="1388" w:type="dxa"/>
          </w:tcPr>
          <w:p w14:paraId="6EBD4675" w14:textId="77777777" w:rsidR="005A2882" w:rsidRDefault="005A2882">
            <w:pPr>
              <w:spacing w:line="240" w:lineRule="auto"/>
              <w:rPr>
                <w:rFonts w:eastAsia="Malgun Gothic"/>
                <w:lang w:val="en-US" w:eastAsia="ko-KR"/>
              </w:rPr>
            </w:pPr>
          </w:p>
        </w:tc>
        <w:tc>
          <w:tcPr>
            <w:tcW w:w="7093" w:type="dxa"/>
          </w:tcPr>
          <w:p w14:paraId="6E44F761" w14:textId="77777777" w:rsidR="005A2882" w:rsidRDefault="00463D85">
            <w:pPr>
              <w:spacing w:line="240" w:lineRule="auto"/>
              <w:rPr>
                <w:rFonts w:eastAsiaTheme="minorEastAsia"/>
                <w:lang w:eastAsia="zh-CN"/>
              </w:rPr>
            </w:pPr>
            <w:r>
              <w:rPr>
                <w:rFonts w:eastAsiaTheme="minorEastAsia"/>
                <w:lang w:eastAsia="zh-CN"/>
              </w:rPr>
              <w:t>This seems a UE capability discussion that could be put in another agenda.</w:t>
            </w:r>
          </w:p>
        </w:tc>
      </w:tr>
      <w:tr w:rsidR="004C07B4" w14:paraId="5463A412" w14:textId="77777777" w:rsidTr="004C07B4">
        <w:tc>
          <w:tcPr>
            <w:tcW w:w="1414" w:type="dxa"/>
          </w:tcPr>
          <w:p w14:paraId="3809E68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88" w:type="dxa"/>
          </w:tcPr>
          <w:p w14:paraId="6EDED76F"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O</w:t>
            </w:r>
            <w:r>
              <w:rPr>
                <w:rFonts w:eastAsia="MS Mincho"/>
                <w:lang w:val="en-US" w:eastAsia="ja-JP"/>
              </w:rPr>
              <w:t>ption 1</w:t>
            </w:r>
          </w:p>
        </w:tc>
        <w:tc>
          <w:tcPr>
            <w:tcW w:w="7093" w:type="dxa"/>
          </w:tcPr>
          <w:p w14:paraId="75FBB535" w14:textId="77777777" w:rsidR="004C07B4" w:rsidRDefault="004C07B4" w:rsidP="00431758">
            <w:pPr>
              <w:spacing w:line="240" w:lineRule="auto"/>
              <w:rPr>
                <w:rFonts w:eastAsiaTheme="minorEastAsia"/>
                <w:lang w:val="en-US" w:eastAsia="zh-CN"/>
              </w:rPr>
            </w:pPr>
          </w:p>
        </w:tc>
      </w:tr>
      <w:tr w:rsidR="00EE2F88" w:rsidRPr="00EE2F88" w14:paraId="557B9919" w14:textId="77777777" w:rsidTr="004C07B4">
        <w:tc>
          <w:tcPr>
            <w:tcW w:w="1414" w:type="dxa"/>
          </w:tcPr>
          <w:p w14:paraId="09277E26" w14:textId="39FD619C" w:rsidR="00EE2F88" w:rsidRPr="00EE2F88" w:rsidRDefault="00EE2F88" w:rsidP="00431758">
            <w:pPr>
              <w:spacing w:after="120"/>
              <w:jc w:val="both"/>
              <w:rPr>
                <w:rFonts w:eastAsia="MS Mincho"/>
                <w:lang w:val="en-US" w:eastAsia="ja-JP"/>
              </w:rPr>
            </w:pPr>
            <w:r w:rsidRPr="00EE2F88">
              <w:rPr>
                <w:rFonts w:eastAsia="MS Mincho"/>
                <w:lang w:val="en-US" w:eastAsia="ja-JP"/>
              </w:rPr>
              <w:t>E</w:t>
            </w:r>
            <w:r w:rsidRPr="00EE2F88">
              <w:t>ricsson1</w:t>
            </w:r>
          </w:p>
        </w:tc>
        <w:tc>
          <w:tcPr>
            <w:tcW w:w="1388" w:type="dxa"/>
          </w:tcPr>
          <w:p w14:paraId="4B1F35C5" w14:textId="14996F89" w:rsidR="00EE2F88" w:rsidRPr="00EE2F88" w:rsidRDefault="00EE2F88" w:rsidP="00431758">
            <w:pPr>
              <w:spacing w:line="240" w:lineRule="auto"/>
              <w:rPr>
                <w:rFonts w:eastAsia="MS Mincho"/>
                <w:lang w:val="en-US" w:eastAsia="ja-JP"/>
              </w:rPr>
            </w:pPr>
            <w:r>
              <w:rPr>
                <w:rFonts w:eastAsia="MS Mincho"/>
                <w:lang w:val="en-US" w:eastAsia="ja-JP"/>
              </w:rPr>
              <w:t>Option 1</w:t>
            </w:r>
          </w:p>
        </w:tc>
        <w:tc>
          <w:tcPr>
            <w:tcW w:w="7093" w:type="dxa"/>
          </w:tcPr>
          <w:p w14:paraId="075EA8BA" w14:textId="77777777" w:rsidR="00EE2F88" w:rsidRPr="00EE2F88" w:rsidRDefault="00EE2F88" w:rsidP="00431758">
            <w:pPr>
              <w:spacing w:line="240" w:lineRule="auto"/>
              <w:rPr>
                <w:rFonts w:eastAsiaTheme="minorEastAsia"/>
                <w:lang w:val="en-US" w:eastAsia="zh-CN"/>
              </w:rPr>
            </w:pPr>
          </w:p>
        </w:tc>
      </w:tr>
      <w:tr w:rsidR="00CF2B0C" w:rsidRPr="00EE2F88" w14:paraId="2F242714" w14:textId="77777777" w:rsidTr="00CF2B0C">
        <w:tc>
          <w:tcPr>
            <w:tcW w:w="1414" w:type="dxa"/>
          </w:tcPr>
          <w:p w14:paraId="480C6D4A" w14:textId="77777777" w:rsidR="00CF2B0C" w:rsidRPr="00EE2F88" w:rsidRDefault="00CF2B0C" w:rsidP="00CE5BBB">
            <w:pPr>
              <w:spacing w:after="120"/>
              <w:jc w:val="both"/>
              <w:rPr>
                <w:rFonts w:eastAsia="MS Mincho"/>
                <w:lang w:val="en-US" w:eastAsia="ja-JP"/>
              </w:rPr>
            </w:pPr>
            <w:r>
              <w:rPr>
                <w:rFonts w:eastAsia="MS Mincho"/>
                <w:lang w:val="en-US" w:eastAsia="ja-JP"/>
              </w:rPr>
              <w:t>Huawei, HiSi</w:t>
            </w:r>
          </w:p>
        </w:tc>
        <w:tc>
          <w:tcPr>
            <w:tcW w:w="1388" w:type="dxa"/>
          </w:tcPr>
          <w:p w14:paraId="1FC97E1C" w14:textId="77777777" w:rsidR="00CF2B0C" w:rsidRDefault="00CF2B0C" w:rsidP="00CE5BBB">
            <w:pPr>
              <w:spacing w:line="240" w:lineRule="auto"/>
              <w:rPr>
                <w:rFonts w:eastAsia="MS Mincho"/>
                <w:lang w:val="en-US" w:eastAsia="ja-JP"/>
              </w:rPr>
            </w:pPr>
            <w:r>
              <w:rPr>
                <w:rFonts w:eastAsia="MS Mincho"/>
                <w:lang w:val="en-US" w:eastAsia="ja-JP"/>
              </w:rPr>
              <w:t>Option 2</w:t>
            </w:r>
          </w:p>
        </w:tc>
        <w:tc>
          <w:tcPr>
            <w:tcW w:w="7093" w:type="dxa"/>
          </w:tcPr>
          <w:p w14:paraId="0FF7C3ED" w14:textId="77777777" w:rsidR="00CF2B0C" w:rsidRPr="00EE2F88" w:rsidRDefault="00CF2B0C" w:rsidP="00CE5BBB">
            <w:pPr>
              <w:spacing w:line="240" w:lineRule="auto"/>
              <w:rPr>
                <w:rFonts w:eastAsiaTheme="minorEastAsia"/>
                <w:lang w:val="en-US" w:eastAsia="zh-CN"/>
              </w:rPr>
            </w:pPr>
            <w:r>
              <w:rPr>
                <w:rFonts w:eastAsiaTheme="minorEastAsia"/>
                <w:lang w:val="en-US" w:eastAsia="zh-CN"/>
              </w:rPr>
              <w:t>Fine with additional UE capability while this also equally motivates separate UE capabilities for Type B considering different BD handling capability.</w:t>
            </w:r>
          </w:p>
        </w:tc>
      </w:tr>
      <w:tr w:rsidR="00C95429" w:rsidRPr="00EE2F88" w14:paraId="570002E5" w14:textId="77777777" w:rsidTr="00CF2B0C">
        <w:tc>
          <w:tcPr>
            <w:tcW w:w="1414" w:type="dxa"/>
          </w:tcPr>
          <w:p w14:paraId="38630119" w14:textId="4F271808" w:rsidR="00C95429" w:rsidRDefault="00C95429" w:rsidP="00CE5BBB">
            <w:pPr>
              <w:spacing w:after="120"/>
              <w:jc w:val="both"/>
              <w:rPr>
                <w:rFonts w:eastAsia="MS Mincho"/>
                <w:lang w:val="en-US" w:eastAsia="ja-JP"/>
              </w:rPr>
            </w:pPr>
            <w:r>
              <w:rPr>
                <w:rFonts w:eastAsia="MS Mincho"/>
                <w:lang w:val="en-US" w:eastAsia="ja-JP"/>
              </w:rPr>
              <w:t>Moderator Notes2</w:t>
            </w:r>
          </w:p>
        </w:tc>
        <w:tc>
          <w:tcPr>
            <w:tcW w:w="1388" w:type="dxa"/>
          </w:tcPr>
          <w:p w14:paraId="492DE7D6" w14:textId="77777777" w:rsidR="00C95429" w:rsidRDefault="00C95429" w:rsidP="00CE5BBB">
            <w:pPr>
              <w:spacing w:line="240" w:lineRule="auto"/>
              <w:rPr>
                <w:rFonts w:eastAsia="MS Mincho"/>
                <w:lang w:val="en-US" w:eastAsia="ja-JP"/>
              </w:rPr>
            </w:pPr>
          </w:p>
        </w:tc>
        <w:tc>
          <w:tcPr>
            <w:tcW w:w="7093" w:type="dxa"/>
          </w:tcPr>
          <w:p w14:paraId="0123D71C" w14:textId="6F5BC638" w:rsidR="00C95429" w:rsidRDefault="00C95429" w:rsidP="00CE5BBB">
            <w:pPr>
              <w:spacing w:line="240" w:lineRule="auto"/>
              <w:rPr>
                <w:rFonts w:eastAsiaTheme="minorEastAsia"/>
                <w:lang w:val="en-US" w:eastAsia="zh-CN"/>
              </w:rPr>
            </w:pPr>
            <w:r>
              <w:rPr>
                <w:rFonts w:eastAsiaTheme="minorEastAsia"/>
                <w:lang w:val="en-US" w:eastAsia="zh-CN"/>
              </w:rPr>
              <w:t>Suggest to continue further discussion using current Table</w:t>
            </w:r>
          </w:p>
        </w:tc>
      </w:tr>
      <w:tr w:rsidR="00E32C4C" w:rsidRPr="00EE2F88" w14:paraId="6DE996EF" w14:textId="77777777" w:rsidTr="00E32C4C">
        <w:tc>
          <w:tcPr>
            <w:tcW w:w="1414" w:type="dxa"/>
          </w:tcPr>
          <w:p w14:paraId="57CAB4B8" w14:textId="77777777" w:rsidR="00E32C4C" w:rsidRPr="006F7171" w:rsidRDefault="00E32C4C"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88" w:type="dxa"/>
          </w:tcPr>
          <w:p w14:paraId="1683D508" w14:textId="77777777" w:rsidR="00E32C4C" w:rsidRPr="006F7171" w:rsidRDefault="00E32C4C" w:rsidP="009A61F0">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5A9053BE" w14:textId="77777777" w:rsidR="00E32C4C" w:rsidRDefault="00E32C4C" w:rsidP="009A61F0">
            <w:pPr>
              <w:spacing w:line="240" w:lineRule="auto"/>
              <w:rPr>
                <w:rFonts w:eastAsiaTheme="minorEastAsia"/>
                <w:lang w:val="en-US" w:eastAsia="zh-CN"/>
              </w:rPr>
            </w:pPr>
            <w:r>
              <w:rPr>
                <w:rFonts w:eastAsiaTheme="minorEastAsia"/>
                <w:lang w:val="en-US" w:eastAsia="zh-CN"/>
              </w:rPr>
              <w:t>We agree with Apple.</w:t>
            </w:r>
          </w:p>
        </w:tc>
      </w:tr>
    </w:tbl>
    <w:p w14:paraId="4EA29B14" w14:textId="77777777" w:rsidR="005A2882" w:rsidRPr="00CF2B0C" w:rsidRDefault="005A2882">
      <w:pPr>
        <w:pStyle w:val="a4"/>
      </w:pPr>
    </w:p>
    <w:p w14:paraId="4F2426D5" w14:textId="77777777" w:rsidR="005A2882" w:rsidRDefault="00463D85">
      <w:pPr>
        <w:pStyle w:val="3"/>
        <w:rPr>
          <w:lang w:val="en-US" w:eastAsia="zh-CN"/>
        </w:rPr>
      </w:pPr>
      <w:r w:rsidRPr="00AA55AD">
        <w:rPr>
          <w:highlight w:val="yellow"/>
          <w:lang w:val="en-US" w:eastAsia="zh-CN"/>
        </w:rPr>
        <w:t>Proposal 7</w:t>
      </w:r>
    </w:p>
    <w:p w14:paraId="38F287AE" w14:textId="77777777" w:rsidR="005A2882" w:rsidRDefault="00463D85">
      <w:pPr>
        <w:pStyle w:val="af8"/>
        <w:numPr>
          <w:ilvl w:val="0"/>
          <w:numId w:val="9"/>
        </w:numPr>
        <w:overflowPunct/>
        <w:autoSpaceDE/>
        <w:autoSpaceDN/>
        <w:adjustRightInd/>
        <w:spacing w:after="160" w:line="259" w:lineRule="auto"/>
        <w:jc w:val="both"/>
        <w:textAlignment w:val="auto"/>
        <w:rPr>
          <w:rFonts w:ascii="Times" w:eastAsia="Batang" w:hAnsi="Times"/>
          <w:szCs w:val="24"/>
        </w:rPr>
      </w:pPr>
      <w:r>
        <w:t>Confirm the WA from RAN1#106bis-e with addition of below Note (shown in</w:t>
      </w:r>
      <w:r>
        <w:rPr>
          <w:color w:val="4472C4" w:themeColor="accent1"/>
        </w:rPr>
        <w:t xml:space="preserve"> blue</w:t>
      </w:r>
      <w:r>
        <w:t>)</w:t>
      </w:r>
    </w:p>
    <w:p w14:paraId="4B4BF0EE" w14:textId="77777777" w:rsidR="005A2882" w:rsidRDefault="00463D85">
      <w:pPr>
        <w:overflowPunct/>
        <w:autoSpaceDE/>
        <w:adjustRightInd/>
        <w:spacing w:after="0" w:line="360" w:lineRule="atLeast"/>
        <w:ind w:left="1080"/>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B66C8AE" w14:textId="77777777" w:rsidR="005A2882" w:rsidRDefault="00463D85">
      <w:pPr>
        <w:pStyle w:val="af8"/>
        <w:numPr>
          <w:ilvl w:val="0"/>
          <w:numId w:val="15"/>
        </w:numPr>
        <w:overflowPunct/>
        <w:autoSpaceDE/>
        <w:adjustRightInd/>
        <w:spacing w:after="0" w:line="360" w:lineRule="atLeast"/>
        <w:ind w:left="1800"/>
        <w:rPr>
          <w:rFonts w:eastAsia="Microsoft YaHei UI"/>
          <w:i/>
          <w:iCs/>
          <w:color w:val="000000"/>
          <w:sz w:val="22"/>
          <w:szCs w:val="22"/>
          <w:lang w:val="en-US"/>
        </w:rPr>
      </w:pPr>
      <w:r>
        <w:rPr>
          <w:rFonts w:eastAsia="Microsoft YaHei UI"/>
          <w:i/>
          <w:iCs/>
          <w:color w:val="000000"/>
          <w:lang w:val="en-US"/>
        </w:rPr>
        <w:t xml:space="preserve">When CIF for sSCell to PCell cross-carrier scheduling is configured, </w:t>
      </w:r>
      <w:bookmarkStart w:id="4" w:name="_Hlk87469634"/>
      <w:r>
        <w:rPr>
          <w:rFonts w:eastAsia="Microsoft YaHei UI"/>
          <w:i/>
          <w:iCs/>
          <w:color w:val="000000"/>
          <w:lang w:val="en-US"/>
        </w:rPr>
        <w:t xml:space="preserve">non-fallback DCI formats on </w:t>
      </w:r>
      <w:bookmarkEnd w:id="4"/>
      <w:r>
        <w:rPr>
          <w:rFonts w:eastAsia="Microsoft YaHei UI"/>
          <w:i/>
          <w:iCs/>
          <w:color w:val="000000"/>
          <w:lang w:val="en-US"/>
        </w:rPr>
        <w:t>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rPr>
        <w:t> </w:t>
      </w:r>
    </w:p>
    <w:p w14:paraId="712D9C77" w14:textId="77777777" w:rsidR="005A2882" w:rsidRDefault="00463D85">
      <w:pPr>
        <w:pStyle w:val="af8"/>
        <w:numPr>
          <w:ilvl w:val="0"/>
          <w:numId w:val="15"/>
        </w:numPr>
        <w:overflowPunct/>
        <w:autoSpaceDE/>
        <w:adjustRightInd/>
        <w:spacing w:after="0" w:line="360" w:lineRule="atLeast"/>
        <w:ind w:left="1800"/>
        <w:rPr>
          <w:color w:val="4472C4" w:themeColor="accent1"/>
        </w:rPr>
      </w:pPr>
      <w:r>
        <w:rPr>
          <w:color w:val="4472C4" w:themeColor="accent1"/>
        </w:rPr>
        <w:lastRenderedPageBreak/>
        <w:t>Note: per RAN1#102-e agreement, when sSCell to P(S)Cell scheduling is configured for the UE, cross-carrier scheduling from P(S)Cell to another cell is not allowed. The CIF bits included in non-fallback DCI formats on P(S)Cell are considered reserved.</w:t>
      </w:r>
    </w:p>
    <w:p w14:paraId="7DD87896" w14:textId="77777777" w:rsidR="005A2882" w:rsidRDefault="005A2882">
      <w:pPr>
        <w:pStyle w:val="af8"/>
        <w:overflowPunct/>
        <w:autoSpaceDE/>
        <w:autoSpaceDN/>
        <w:adjustRightInd/>
        <w:spacing w:after="160" w:line="259" w:lineRule="auto"/>
        <w:ind w:left="2160"/>
        <w:textAlignment w:val="auto"/>
      </w:pPr>
    </w:p>
    <w:p w14:paraId="74972054" w14:textId="77777777" w:rsidR="005A2882" w:rsidRDefault="00463D85">
      <w:pPr>
        <w:rPr>
          <w:lang w:val="en-US" w:eastAsia="zh-CN"/>
        </w:rPr>
      </w:pPr>
      <w:r>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414"/>
        <w:gridCol w:w="1284"/>
        <w:gridCol w:w="7264"/>
      </w:tblGrid>
      <w:tr w:rsidR="005A2882" w14:paraId="1F5C0745"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4C030DF"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C1FCCAE"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2AFBF7BE" w14:textId="77777777" w:rsidR="005A2882" w:rsidRDefault="00463D85">
            <w:pPr>
              <w:spacing w:after="120"/>
              <w:rPr>
                <w:b/>
                <w:bCs/>
                <w:lang w:val="en-US" w:eastAsia="zh-CN"/>
              </w:rPr>
            </w:pPr>
            <w:r>
              <w:rPr>
                <w:b/>
                <w:bCs/>
                <w:lang w:val="en-US" w:eastAsia="zh-CN"/>
              </w:rPr>
              <w:t>Comments (Proposal 7)</w:t>
            </w:r>
          </w:p>
        </w:tc>
      </w:tr>
      <w:tr w:rsidR="005A2882" w14:paraId="5EE582A7" w14:textId="77777777" w:rsidTr="00AB6BCA">
        <w:tc>
          <w:tcPr>
            <w:tcW w:w="1414" w:type="dxa"/>
            <w:tcBorders>
              <w:top w:val="single" w:sz="4" w:space="0" w:color="auto"/>
              <w:left w:val="single" w:sz="4" w:space="0" w:color="auto"/>
              <w:bottom w:val="single" w:sz="4" w:space="0" w:color="auto"/>
              <w:right w:val="single" w:sz="4" w:space="0" w:color="auto"/>
            </w:tcBorders>
          </w:tcPr>
          <w:p w14:paraId="288FB45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284" w:type="dxa"/>
            <w:tcBorders>
              <w:top w:val="single" w:sz="4" w:space="0" w:color="auto"/>
              <w:left w:val="single" w:sz="4" w:space="0" w:color="auto"/>
              <w:bottom w:val="single" w:sz="4" w:space="0" w:color="auto"/>
              <w:right w:val="single" w:sz="4" w:space="0" w:color="auto"/>
            </w:tcBorders>
          </w:tcPr>
          <w:p w14:paraId="2C063204"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04B99714"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0787F635" w14:textId="77777777" w:rsidTr="00AB6BCA">
        <w:tc>
          <w:tcPr>
            <w:tcW w:w="1414" w:type="dxa"/>
            <w:tcBorders>
              <w:top w:val="single" w:sz="4" w:space="0" w:color="auto"/>
              <w:left w:val="single" w:sz="4" w:space="0" w:color="auto"/>
              <w:bottom w:val="single" w:sz="4" w:space="0" w:color="auto"/>
              <w:right w:val="single" w:sz="4" w:space="0" w:color="auto"/>
            </w:tcBorders>
          </w:tcPr>
          <w:p w14:paraId="25D216D6"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07C2E53D"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AE1124D" w14:textId="77777777" w:rsidR="005A2882" w:rsidRDefault="00463D85">
            <w:pPr>
              <w:spacing w:line="240" w:lineRule="auto"/>
              <w:rPr>
                <w:rFonts w:eastAsia="MS Mincho"/>
                <w:lang w:val="en-US" w:eastAsia="ja-JP"/>
              </w:rPr>
            </w:pPr>
            <w:r>
              <w:rPr>
                <w:rFonts w:eastAsia="MS Mincho"/>
                <w:lang w:val="en-US" w:eastAsia="ja-JP"/>
              </w:rPr>
              <w:t>This would seem to be needed to align the DCI sizes.</w:t>
            </w:r>
          </w:p>
        </w:tc>
      </w:tr>
      <w:tr w:rsidR="005A2882" w14:paraId="7F5A5ED6" w14:textId="77777777" w:rsidTr="00AB6BCA">
        <w:tc>
          <w:tcPr>
            <w:tcW w:w="1414" w:type="dxa"/>
            <w:tcBorders>
              <w:top w:val="single" w:sz="4" w:space="0" w:color="auto"/>
              <w:left w:val="single" w:sz="4" w:space="0" w:color="auto"/>
              <w:bottom w:val="single" w:sz="4" w:space="0" w:color="auto"/>
              <w:right w:val="single" w:sz="4" w:space="0" w:color="auto"/>
            </w:tcBorders>
          </w:tcPr>
          <w:p w14:paraId="05FD07C1"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571F28F1"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6172775F" w14:textId="77777777" w:rsidR="005A2882" w:rsidRDefault="005A2882">
            <w:pPr>
              <w:spacing w:line="240" w:lineRule="auto"/>
              <w:rPr>
                <w:rFonts w:eastAsia="MS Mincho"/>
                <w:lang w:val="en-US" w:eastAsia="ja-JP"/>
              </w:rPr>
            </w:pPr>
          </w:p>
        </w:tc>
      </w:tr>
      <w:tr w:rsidR="005A2882" w14:paraId="3DB03186" w14:textId="77777777" w:rsidTr="00AB6BCA">
        <w:tc>
          <w:tcPr>
            <w:tcW w:w="1414" w:type="dxa"/>
            <w:tcBorders>
              <w:top w:val="single" w:sz="4" w:space="0" w:color="auto"/>
              <w:left w:val="single" w:sz="4" w:space="0" w:color="auto"/>
              <w:bottom w:val="single" w:sz="4" w:space="0" w:color="auto"/>
              <w:right w:val="single" w:sz="4" w:space="0" w:color="auto"/>
            </w:tcBorders>
          </w:tcPr>
          <w:p w14:paraId="48F52417"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7F765301"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95B4698" w14:textId="77777777" w:rsidR="005A2882" w:rsidRDefault="00463D85">
            <w:pPr>
              <w:spacing w:line="240" w:lineRule="auto"/>
              <w:rPr>
                <w:rFonts w:eastAsia="MS Mincho"/>
                <w:lang w:val="en-US" w:eastAsia="ja-JP"/>
              </w:rPr>
            </w:pPr>
            <w:r>
              <w:rPr>
                <w:rFonts w:eastAsia="MS Mincho"/>
                <w:lang w:val="en-US" w:eastAsia="ja-JP"/>
              </w:rPr>
              <w:t>We are OK to confirm the WA, but in view of Discussion Point 8, we prefer to support a generic solution for DCI size alignment which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CEF0F6" w14:textId="77777777" w:rsidTr="00AB6BCA">
        <w:tc>
          <w:tcPr>
            <w:tcW w:w="1414" w:type="dxa"/>
            <w:tcBorders>
              <w:top w:val="single" w:sz="4" w:space="0" w:color="auto"/>
              <w:left w:val="single" w:sz="4" w:space="0" w:color="auto"/>
              <w:bottom w:val="single" w:sz="4" w:space="0" w:color="auto"/>
              <w:right w:val="single" w:sz="4" w:space="0" w:color="auto"/>
            </w:tcBorders>
          </w:tcPr>
          <w:p w14:paraId="2B68C8B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4" w:type="dxa"/>
            <w:tcBorders>
              <w:top w:val="single" w:sz="4" w:space="0" w:color="auto"/>
              <w:left w:val="single" w:sz="4" w:space="0" w:color="auto"/>
              <w:bottom w:val="single" w:sz="4" w:space="0" w:color="auto"/>
              <w:right w:val="single" w:sz="4" w:space="0" w:color="auto"/>
            </w:tcBorders>
          </w:tcPr>
          <w:p w14:paraId="6DE89839"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0F24C60F" w14:textId="77777777" w:rsidR="005A2882" w:rsidRDefault="00463D85">
            <w:pPr>
              <w:spacing w:line="240" w:lineRule="auto"/>
              <w:rPr>
                <w:rFonts w:eastAsia="MS Mincho"/>
                <w:lang w:val="en-US" w:eastAsia="ja-JP"/>
              </w:rPr>
            </w:pPr>
            <w:r>
              <w:rPr>
                <w:rFonts w:eastAsia="MS Mincho" w:hint="eastAsia"/>
                <w:lang w:val="en-US" w:eastAsia="ja-JP"/>
              </w:rPr>
              <w:t>N</w:t>
            </w:r>
            <w:r>
              <w:rPr>
                <w:rFonts w:eastAsia="MS Mincho"/>
                <w:lang w:val="en-US" w:eastAsia="ja-JP"/>
              </w:rPr>
              <w:t xml:space="preserve">o differentiation of field sizes/positions for the same DCI format for the same scheduled cell should be the simple approach. </w:t>
            </w:r>
          </w:p>
        </w:tc>
      </w:tr>
      <w:tr w:rsidR="005A2882" w14:paraId="6C503405" w14:textId="77777777" w:rsidTr="00AB6BCA">
        <w:tc>
          <w:tcPr>
            <w:tcW w:w="1414" w:type="dxa"/>
            <w:tcBorders>
              <w:top w:val="single" w:sz="4" w:space="0" w:color="auto"/>
              <w:left w:val="single" w:sz="4" w:space="0" w:color="auto"/>
              <w:bottom w:val="single" w:sz="4" w:space="0" w:color="auto"/>
              <w:right w:val="single" w:sz="4" w:space="0" w:color="auto"/>
            </w:tcBorders>
          </w:tcPr>
          <w:p w14:paraId="6DFEDA17" w14:textId="77777777" w:rsidR="005A2882" w:rsidRDefault="00463D85">
            <w:pPr>
              <w:spacing w:after="120"/>
              <w:jc w:val="both"/>
              <w:rPr>
                <w:rFonts w:eastAsia="MS Mincho"/>
                <w:lang w:val="en-US" w:eastAsia="ja-JP"/>
              </w:rPr>
            </w:pPr>
            <w:r>
              <w:rPr>
                <w:rFonts w:eastAsia="MS Mincho"/>
                <w:lang w:val="en-US" w:eastAsia="ja-JP"/>
              </w:rPr>
              <w:t>MTK</w:t>
            </w:r>
          </w:p>
        </w:tc>
        <w:tc>
          <w:tcPr>
            <w:tcW w:w="1284" w:type="dxa"/>
            <w:tcBorders>
              <w:top w:val="single" w:sz="4" w:space="0" w:color="auto"/>
              <w:left w:val="single" w:sz="4" w:space="0" w:color="auto"/>
              <w:bottom w:val="single" w:sz="4" w:space="0" w:color="auto"/>
              <w:right w:val="single" w:sz="4" w:space="0" w:color="auto"/>
            </w:tcBorders>
          </w:tcPr>
          <w:p w14:paraId="6501A48E"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B12D3B3" w14:textId="77777777" w:rsidR="005A2882" w:rsidRDefault="00463D85">
            <w:pPr>
              <w:spacing w:line="240" w:lineRule="auto"/>
              <w:rPr>
                <w:rFonts w:eastAsia="MS Mincho"/>
                <w:lang w:val="en-US" w:eastAsia="ja-JP"/>
              </w:rPr>
            </w:pPr>
            <w:r>
              <w:rPr>
                <w:rFonts w:eastAsia="MS Mincho"/>
                <w:lang w:val="en-US" w:eastAsia="ja-JP"/>
              </w:rPr>
              <w:t>Also support Samsung’s approach.</w:t>
            </w:r>
          </w:p>
        </w:tc>
      </w:tr>
      <w:tr w:rsidR="005A2882" w14:paraId="07A7F703" w14:textId="77777777" w:rsidTr="00AB6BCA">
        <w:tc>
          <w:tcPr>
            <w:tcW w:w="1414" w:type="dxa"/>
          </w:tcPr>
          <w:p w14:paraId="5BE89448" w14:textId="77777777" w:rsidR="005A2882" w:rsidRDefault="00463D85">
            <w:pPr>
              <w:spacing w:after="120"/>
              <w:jc w:val="both"/>
              <w:rPr>
                <w:rFonts w:eastAsia="MS Mincho"/>
                <w:lang w:val="en-US" w:eastAsia="ja-JP"/>
              </w:rPr>
            </w:pPr>
            <w:r>
              <w:rPr>
                <w:rFonts w:eastAsia="MS Mincho"/>
                <w:lang w:val="en-US" w:eastAsia="ja-JP"/>
              </w:rPr>
              <w:t>Intel</w:t>
            </w:r>
          </w:p>
        </w:tc>
        <w:tc>
          <w:tcPr>
            <w:tcW w:w="1284" w:type="dxa"/>
          </w:tcPr>
          <w:p w14:paraId="048D80BA"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Pr>
          <w:p w14:paraId="439008A2" w14:textId="77777777" w:rsidR="005A2882" w:rsidRDefault="00463D85">
            <w:pPr>
              <w:spacing w:line="240" w:lineRule="auto"/>
              <w:rPr>
                <w:rFonts w:eastAsia="MS Mincho"/>
                <w:lang w:val="en-US" w:eastAsia="ja-JP"/>
              </w:rPr>
            </w:pPr>
            <w:r>
              <w:rPr>
                <w:rFonts w:eastAsia="MS Mincho"/>
                <w:lang w:val="en-US" w:eastAsia="ja-JP"/>
              </w:rPr>
              <w:t xml:space="preserve">Since it is all targeted to PCell, we prefer to define a same field with a same size for the DCI formats on PCell and sSCell.  </w:t>
            </w:r>
          </w:p>
        </w:tc>
      </w:tr>
      <w:tr w:rsidR="005A2882" w14:paraId="5D5494CB" w14:textId="77777777" w:rsidTr="00AB6BCA">
        <w:tc>
          <w:tcPr>
            <w:tcW w:w="1414" w:type="dxa"/>
          </w:tcPr>
          <w:p w14:paraId="51BBDE7E"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284" w:type="dxa"/>
          </w:tcPr>
          <w:p w14:paraId="2F536EA7" w14:textId="77777777" w:rsidR="005A2882" w:rsidRDefault="005A2882">
            <w:pPr>
              <w:spacing w:line="240" w:lineRule="auto"/>
              <w:rPr>
                <w:rFonts w:eastAsia="MS Mincho"/>
                <w:lang w:val="en-US" w:eastAsia="ja-JP"/>
              </w:rPr>
            </w:pPr>
          </w:p>
        </w:tc>
        <w:tc>
          <w:tcPr>
            <w:tcW w:w="7264" w:type="dxa"/>
          </w:tcPr>
          <w:p w14:paraId="2EC8BF35"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his is related to discussion point 8.</w:t>
            </w:r>
          </w:p>
          <w:p w14:paraId="665C131E"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he main motivation of this WA is to align DCI size from different scheduling cells (i.e. sScell and Pcell) for the same scheduled cell (i.e. Pcell). However, other fields may not be aligned as indicated in discussion point 8. There are the following alternatives that could be considered as proposed in our contribution:</w:t>
            </w:r>
          </w:p>
          <w:p w14:paraId="75564EF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0B1F8D15"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5474192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04F59B54" w14:textId="77777777" w:rsidR="005A2882" w:rsidRDefault="00463D85">
            <w:pPr>
              <w:spacing w:line="240" w:lineRule="auto"/>
              <w:rPr>
                <w:rFonts w:eastAsia="MS Mincho"/>
                <w:lang w:val="en-US" w:eastAsia="ja-JP"/>
              </w:rPr>
            </w:pPr>
            <w:r>
              <w:rPr>
                <w:rFonts w:eastAsiaTheme="minorEastAsia" w:hint="eastAsia"/>
                <w:lang w:val="en-US" w:eastAsia="zh-CN"/>
              </w:rPr>
              <w:t xml:space="preserve"> </w:t>
            </w:r>
            <w:r>
              <w:rPr>
                <w:rFonts w:eastAsiaTheme="minorEastAsia"/>
                <w:lang w:val="en-US" w:eastAsia="zh-CN"/>
              </w:rPr>
              <w:t xml:space="preserve">    Alt. 2.2: Align the total size</w:t>
            </w:r>
          </w:p>
        </w:tc>
      </w:tr>
      <w:tr w:rsidR="005A2882" w14:paraId="57844B66" w14:textId="77777777" w:rsidTr="00AB6BCA">
        <w:tc>
          <w:tcPr>
            <w:tcW w:w="1414" w:type="dxa"/>
          </w:tcPr>
          <w:p w14:paraId="10DD213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0E4F086E"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09031D36"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 From our perspective, the same DCI fields can be copied from PCell self-scheduling to sSCell-scheduling-PCell.</w:t>
            </w:r>
          </w:p>
        </w:tc>
      </w:tr>
      <w:tr w:rsidR="005A2882" w14:paraId="1F51077E" w14:textId="77777777" w:rsidTr="00AB6BCA">
        <w:tc>
          <w:tcPr>
            <w:tcW w:w="1414" w:type="dxa"/>
          </w:tcPr>
          <w:p w14:paraId="094D7D65" w14:textId="77777777" w:rsidR="005A2882" w:rsidRDefault="00463D85">
            <w:pPr>
              <w:spacing w:after="120"/>
              <w:jc w:val="both"/>
              <w:rPr>
                <w:rFonts w:eastAsia="MS Mincho"/>
                <w:lang w:val="en-US" w:eastAsia="ja-JP"/>
              </w:rPr>
            </w:pPr>
            <w:r>
              <w:rPr>
                <w:rFonts w:eastAsia="MS Mincho"/>
                <w:lang w:val="en-US" w:eastAsia="ja-JP"/>
              </w:rPr>
              <w:t>Xiaomi</w:t>
            </w:r>
          </w:p>
        </w:tc>
        <w:tc>
          <w:tcPr>
            <w:tcW w:w="1284" w:type="dxa"/>
          </w:tcPr>
          <w:p w14:paraId="7CD0506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5EA9488C"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lso fine with the generic solution as proposed by Samsung.</w:t>
            </w:r>
          </w:p>
        </w:tc>
      </w:tr>
      <w:tr w:rsidR="005A2882" w14:paraId="3977DDF9" w14:textId="77777777" w:rsidTr="00AB6BCA">
        <w:tc>
          <w:tcPr>
            <w:tcW w:w="1414" w:type="dxa"/>
          </w:tcPr>
          <w:p w14:paraId="02991E15" w14:textId="77777777" w:rsidR="005A2882" w:rsidRDefault="00463D85">
            <w:pPr>
              <w:spacing w:after="120"/>
              <w:jc w:val="both"/>
              <w:rPr>
                <w:rFonts w:eastAsia="MS Mincho"/>
                <w:lang w:val="en-US" w:eastAsia="ja-JP"/>
              </w:rPr>
            </w:pPr>
            <w:r>
              <w:rPr>
                <w:rFonts w:eastAsia="Malgun Gothic" w:hint="eastAsia"/>
                <w:lang w:val="en-US" w:eastAsia="ko-KR"/>
              </w:rPr>
              <w:lastRenderedPageBreak/>
              <w:t>LG Electronics</w:t>
            </w:r>
          </w:p>
        </w:tc>
        <w:tc>
          <w:tcPr>
            <w:tcW w:w="1284" w:type="dxa"/>
          </w:tcPr>
          <w:p w14:paraId="4723ACAC" w14:textId="77777777" w:rsidR="005A2882" w:rsidRDefault="005A2882">
            <w:pPr>
              <w:spacing w:line="240" w:lineRule="auto"/>
              <w:rPr>
                <w:rFonts w:eastAsiaTheme="minorEastAsia"/>
                <w:lang w:val="en-US" w:eastAsia="zh-CN"/>
              </w:rPr>
            </w:pPr>
          </w:p>
        </w:tc>
        <w:tc>
          <w:tcPr>
            <w:tcW w:w="7264" w:type="dxa"/>
          </w:tcPr>
          <w:p w14:paraId="3EA4204C" w14:textId="77777777" w:rsidR="005A2882" w:rsidRDefault="00463D85">
            <w:pPr>
              <w:spacing w:line="240" w:lineRule="auto"/>
              <w:rPr>
                <w:rFonts w:eastAsiaTheme="minorEastAsia"/>
                <w:lang w:val="en-US" w:eastAsia="zh-CN"/>
              </w:rPr>
            </w:pPr>
            <w:r>
              <w:rPr>
                <w:rFonts w:eastAsia="Malgun Gothic" w:hint="eastAsia"/>
                <w:lang w:val="en-US" w:eastAsia="ko-KR"/>
              </w:rPr>
              <w:t>Same view with Samsung</w:t>
            </w:r>
          </w:p>
        </w:tc>
      </w:tr>
      <w:tr w:rsidR="005A2882" w14:paraId="238F423F" w14:textId="77777777" w:rsidTr="00AB6BCA">
        <w:tc>
          <w:tcPr>
            <w:tcW w:w="1414" w:type="dxa"/>
          </w:tcPr>
          <w:p w14:paraId="468B758B" w14:textId="77777777" w:rsidR="005A2882" w:rsidRDefault="00463D85">
            <w:pPr>
              <w:spacing w:after="120"/>
              <w:jc w:val="both"/>
              <w:rPr>
                <w:rFonts w:eastAsia="Malgun Gothic"/>
                <w:lang w:val="en-US" w:eastAsia="ko-KR"/>
              </w:rPr>
            </w:pPr>
            <w:r>
              <w:rPr>
                <w:rFonts w:hint="eastAsia"/>
                <w:lang w:val="en-US" w:eastAsia="zh-CN"/>
              </w:rPr>
              <w:t>CMCC</w:t>
            </w:r>
          </w:p>
        </w:tc>
        <w:tc>
          <w:tcPr>
            <w:tcW w:w="1284" w:type="dxa"/>
          </w:tcPr>
          <w:p w14:paraId="6F293866"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1B659845" w14:textId="77777777" w:rsidR="005A2882" w:rsidRDefault="00463D85">
            <w:pPr>
              <w:spacing w:line="240" w:lineRule="auto"/>
              <w:rPr>
                <w:rFonts w:eastAsia="Malgun Gothic"/>
                <w:lang w:val="en-US" w:eastAsia="ko-KR"/>
              </w:rPr>
            </w:pPr>
            <w:r>
              <w:rPr>
                <w:rFonts w:hint="eastAsia"/>
                <w:lang w:val="en-US" w:eastAsia="zh-CN"/>
              </w:rPr>
              <w:t>Agree with Qualcomm</w:t>
            </w:r>
            <w:r>
              <w:rPr>
                <w:lang w:val="en-US" w:eastAsia="zh-CN"/>
              </w:rPr>
              <w:t>’</w:t>
            </w:r>
            <w:r>
              <w:rPr>
                <w:rFonts w:hint="eastAsia"/>
                <w:lang w:val="en-US" w:eastAsia="zh-CN"/>
              </w:rPr>
              <w:t>s comment.</w:t>
            </w:r>
          </w:p>
        </w:tc>
      </w:tr>
      <w:tr w:rsidR="005A2882" w14:paraId="506C31B4" w14:textId="77777777" w:rsidTr="00AB6BCA">
        <w:tc>
          <w:tcPr>
            <w:tcW w:w="1414" w:type="dxa"/>
          </w:tcPr>
          <w:p w14:paraId="49ED20AF"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284" w:type="dxa"/>
          </w:tcPr>
          <w:p w14:paraId="290BC373" w14:textId="77777777" w:rsidR="005A2882" w:rsidRDefault="00463D85">
            <w:pPr>
              <w:spacing w:line="240" w:lineRule="auto"/>
              <w:rPr>
                <w:rFonts w:eastAsiaTheme="minorEastAsia"/>
                <w:lang w:val="en-US" w:eastAsia="zh-CN"/>
              </w:rPr>
            </w:pPr>
            <w:r>
              <w:rPr>
                <w:rFonts w:eastAsia="Malgun Gothic" w:hint="eastAsia"/>
                <w:lang w:val="en-US" w:eastAsia="ko-KR"/>
              </w:rPr>
              <w:t>S</w:t>
            </w:r>
            <w:r>
              <w:rPr>
                <w:rFonts w:eastAsia="Malgun Gothic"/>
                <w:lang w:val="en-US" w:eastAsia="ko-KR"/>
              </w:rPr>
              <w:t>upport</w:t>
            </w:r>
          </w:p>
        </w:tc>
        <w:tc>
          <w:tcPr>
            <w:tcW w:w="7264" w:type="dxa"/>
          </w:tcPr>
          <w:p w14:paraId="4355DF81" w14:textId="77777777" w:rsidR="005A2882" w:rsidRDefault="00463D85">
            <w:pPr>
              <w:spacing w:line="240" w:lineRule="auto"/>
              <w:rPr>
                <w:rFonts w:eastAsia="Malgun Gothic"/>
                <w:lang w:val="en-US" w:eastAsia="ko-KR"/>
              </w:rPr>
            </w:pPr>
            <w:r>
              <w:rPr>
                <w:rFonts w:eastAsia="Malgun Gothic" w:hint="eastAsia"/>
                <w:lang w:val="en-US" w:eastAsia="ko-KR"/>
              </w:rPr>
              <w:t>T</w:t>
            </w:r>
            <w:r>
              <w:rPr>
                <w:rFonts w:eastAsia="Malgun Gothic"/>
                <w:lang w:val="en-US" w:eastAsia="ko-KR"/>
              </w:rPr>
              <w:t>his proposal is related to discussion point 8. We prefer to confirm the working assumption and do the same thing to each identified field.</w:t>
            </w:r>
          </w:p>
        </w:tc>
      </w:tr>
      <w:tr w:rsidR="005A2882" w14:paraId="41284EA7" w14:textId="77777777" w:rsidTr="00AB6BCA">
        <w:tc>
          <w:tcPr>
            <w:tcW w:w="1414" w:type="dxa"/>
          </w:tcPr>
          <w:p w14:paraId="61BB9810"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74C57733" w14:textId="77777777" w:rsidR="005A2882" w:rsidRDefault="005A2882">
            <w:pPr>
              <w:spacing w:line="240" w:lineRule="auto"/>
              <w:rPr>
                <w:rFonts w:eastAsia="Malgun Gothic"/>
                <w:lang w:eastAsia="ko-KR"/>
              </w:rPr>
            </w:pPr>
          </w:p>
        </w:tc>
        <w:tc>
          <w:tcPr>
            <w:tcW w:w="7264" w:type="dxa"/>
          </w:tcPr>
          <w:p w14:paraId="567AD41D" w14:textId="77777777" w:rsidR="005A2882" w:rsidRDefault="00463D85">
            <w:pPr>
              <w:spacing w:line="240" w:lineRule="auto"/>
              <w:rPr>
                <w:rFonts w:eastAsia="Malgun Gothic"/>
                <w:lang w:eastAsia="ko-KR"/>
              </w:rPr>
            </w:pPr>
            <w:r>
              <w:rPr>
                <w:rFonts w:eastAsia="Malgun Gothic"/>
                <w:lang w:eastAsia="ko-KR"/>
              </w:rPr>
              <w:t xml:space="preserve">Share the view from Samsung.  </w:t>
            </w:r>
          </w:p>
        </w:tc>
      </w:tr>
      <w:tr w:rsidR="00AB6BCA" w14:paraId="5AFC00E8" w14:textId="77777777" w:rsidTr="00AB6BCA">
        <w:tc>
          <w:tcPr>
            <w:tcW w:w="1414" w:type="dxa"/>
          </w:tcPr>
          <w:p w14:paraId="50690F3F" w14:textId="67DF4CD7"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284" w:type="dxa"/>
          </w:tcPr>
          <w:p w14:paraId="697AD03B" w14:textId="77777777" w:rsidR="00AB6BCA" w:rsidRDefault="00AB6BCA" w:rsidP="00AB6BCA">
            <w:pPr>
              <w:spacing w:line="240" w:lineRule="auto"/>
              <w:rPr>
                <w:rFonts w:eastAsia="Malgun Gothic"/>
                <w:lang w:eastAsia="ko-KR"/>
              </w:rPr>
            </w:pPr>
          </w:p>
        </w:tc>
        <w:tc>
          <w:tcPr>
            <w:tcW w:w="7264" w:type="dxa"/>
          </w:tcPr>
          <w:p w14:paraId="27935A4D" w14:textId="7C93B9A1"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4C07B4" w14:paraId="7F3C976A" w14:textId="77777777" w:rsidTr="004C07B4">
        <w:tc>
          <w:tcPr>
            <w:tcW w:w="1414" w:type="dxa"/>
          </w:tcPr>
          <w:p w14:paraId="426C38B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284" w:type="dxa"/>
          </w:tcPr>
          <w:p w14:paraId="4CC9DAD1"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Pr>
          <w:p w14:paraId="76DC5F2F" w14:textId="77777777" w:rsidR="004C07B4" w:rsidRDefault="004C07B4" w:rsidP="00431758">
            <w:pPr>
              <w:spacing w:line="240" w:lineRule="auto"/>
              <w:rPr>
                <w:rFonts w:eastAsia="Malgun Gothic"/>
                <w:lang w:val="en-US" w:eastAsia="ko-KR"/>
              </w:rPr>
            </w:pPr>
          </w:p>
        </w:tc>
      </w:tr>
      <w:tr w:rsidR="00EE2F88" w14:paraId="625E3859" w14:textId="77777777" w:rsidTr="004C07B4">
        <w:tc>
          <w:tcPr>
            <w:tcW w:w="1414" w:type="dxa"/>
          </w:tcPr>
          <w:p w14:paraId="5B9E9F54" w14:textId="1F90B339" w:rsidR="00EE2F88" w:rsidRDefault="00EE2F88" w:rsidP="00431758">
            <w:pPr>
              <w:spacing w:after="120"/>
              <w:jc w:val="both"/>
              <w:rPr>
                <w:rFonts w:eastAsia="MS Mincho"/>
                <w:lang w:val="en-US" w:eastAsia="ja-JP"/>
              </w:rPr>
            </w:pPr>
            <w:r>
              <w:rPr>
                <w:rFonts w:eastAsia="MS Mincho"/>
                <w:lang w:val="en-US" w:eastAsia="ja-JP"/>
              </w:rPr>
              <w:t>Ericsson1</w:t>
            </w:r>
          </w:p>
        </w:tc>
        <w:tc>
          <w:tcPr>
            <w:tcW w:w="1284" w:type="dxa"/>
          </w:tcPr>
          <w:p w14:paraId="6F53378C" w14:textId="3C7BA4C6" w:rsidR="00EE2F88" w:rsidRDefault="00EE2F88" w:rsidP="00431758">
            <w:pPr>
              <w:spacing w:line="240" w:lineRule="auto"/>
              <w:rPr>
                <w:rFonts w:eastAsia="MS Mincho"/>
                <w:lang w:val="en-US" w:eastAsia="ja-JP"/>
              </w:rPr>
            </w:pPr>
            <w:r>
              <w:rPr>
                <w:rFonts w:eastAsia="MS Mincho"/>
                <w:lang w:val="en-US" w:eastAsia="ja-JP"/>
              </w:rPr>
              <w:t>Support</w:t>
            </w:r>
          </w:p>
        </w:tc>
        <w:tc>
          <w:tcPr>
            <w:tcW w:w="7264" w:type="dxa"/>
          </w:tcPr>
          <w:p w14:paraId="6686F47C" w14:textId="77777777" w:rsidR="00EE2F88" w:rsidRDefault="00EE2F88" w:rsidP="00431758">
            <w:pPr>
              <w:spacing w:line="240" w:lineRule="auto"/>
              <w:rPr>
                <w:rFonts w:eastAsia="Malgun Gothic"/>
                <w:lang w:val="en-US" w:eastAsia="ko-KR"/>
              </w:rPr>
            </w:pPr>
          </w:p>
        </w:tc>
      </w:tr>
      <w:tr w:rsidR="00CF2B0C" w:rsidRPr="002F2558" w14:paraId="360047C6" w14:textId="77777777" w:rsidTr="00CF2B0C">
        <w:tc>
          <w:tcPr>
            <w:tcW w:w="1414" w:type="dxa"/>
          </w:tcPr>
          <w:p w14:paraId="00105730" w14:textId="77777777" w:rsidR="00CF2B0C" w:rsidRDefault="00CF2B0C" w:rsidP="00CE5BBB">
            <w:pPr>
              <w:spacing w:after="120"/>
              <w:jc w:val="both"/>
              <w:rPr>
                <w:rFonts w:eastAsia="MS Mincho"/>
                <w:lang w:val="en-US" w:eastAsia="ja-JP"/>
              </w:rPr>
            </w:pPr>
            <w:r w:rsidRPr="006746CF">
              <w:rPr>
                <w:rFonts w:eastAsiaTheme="minorEastAsia"/>
                <w:lang w:val="en-US" w:eastAsia="zh-CN"/>
              </w:rPr>
              <w:t>Huawei, HiSilicon</w:t>
            </w:r>
          </w:p>
        </w:tc>
        <w:tc>
          <w:tcPr>
            <w:tcW w:w="1284" w:type="dxa"/>
          </w:tcPr>
          <w:p w14:paraId="0DED7E31" w14:textId="77777777" w:rsidR="00CF2B0C" w:rsidRDefault="00CF2B0C" w:rsidP="00CE5BBB">
            <w:pPr>
              <w:spacing w:line="240" w:lineRule="auto"/>
              <w:rPr>
                <w:rFonts w:eastAsia="MS Mincho"/>
                <w:lang w:val="en-US" w:eastAsia="ja-JP"/>
              </w:rPr>
            </w:pPr>
          </w:p>
        </w:tc>
        <w:tc>
          <w:tcPr>
            <w:tcW w:w="7264" w:type="dxa"/>
          </w:tcPr>
          <w:p w14:paraId="6B0EE8A7" w14:textId="77777777" w:rsidR="00CF2B0C" w:rsidRPr="002F2558" w:rsidRDefault="00CF2B0C"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of Samsung. This restriction is simply not necessary and prevent to have flexibility of scheduling of different configurations. Up to gNB to handle the total DCI size is more general and simpler and no additional complexity for UE as long as DCI size/BD budget is kept.</w:t>
            </w:r>
          </w:p>
        </w:tc>
      </w:tr>
      <w:tr w:rsidR="00AA55AD" w14:paraId="68E91F0C" w14:textId="77777777" w:rsidTr="00CE5BBB">
        <w:tc>
          <w:tcPr>
            <w:tcW w:w="1414" w:type="dxa"/>
          </w:tcPr>
          <w:p w14:paraId="0270E79E" w14:textId="77777777" w:rsidR="00AA55AD" w:rsidRDefault="00AA55AD" w:rsidP="00CE5BBB">
            <w:pPr>
              <w:spacing w:after="120"/>
              <w:jc w:val="both"/>
              <w:rPr>
                <w:rFonts w:eastAsia="MS Mincho"/>
                <w:lang w:val="en-US" w:eastAsia="ja-JP"/>
              </w:rPr>
            </w:pPr>
            <w:r>
              <w:rPr>
                <w:rFonts w:eastAsia="MS Mincho"/>
                <w:lang w:val="en-US" w:eastAsia="ja-JP"/>
              </w:rPr>
              <w:t>Moderator Notes2</w:t>
            </w:r>
          </w:p>
        </w:tc>
        <w:tc>
          <w:tcPr>
            <w:tcW w:w="1284" w:type="dxa"/>
          </w:tcPr>
          <w:p w14:paraId="407245E1" w14:textId="77777777" w:rsidR="00AA55AD" w:rsidRDefault="00AA55AD" w:rsidP="00CE5BBB">
            <w:pPr>
              <w:spacing w:line="240" w:lineRule="auto"/>
              <w:rPr>
                <w:rFonts w:eastAsia="MS Mincho"/>
                <w:lang w:val="en-US" w:eastAsia="ja-JP"/>
              </w:rPr>
            </w:pPr>
          </w:p>
        </w:tc>
        <w:tc>
          <w:tcPr>
            <w:tcW w:w="7264" w:type="dxa"/>
          </w:tcPr>
          <w:p w14:paraId="63AC1BE4" w14:textId="77777777" w:rsidR="00AA55AD" w:rsidRDefault="00AA55AD" w:rsidP="00CE5BBB">
            <w:pPr>
              <w:spacing w:line="240" w:lineRule="auto"/>
              <w:rPr>
                <w:rFonts w:eastAsia="Malgun Gothic"/>
                <w:lang w:val="en-US" w:eastAsia="ko-KR"/>
              </w:rPr>
            </w:pPr>
            <w:r>
              <w:rPr>
                <w:rFonts w:eastAsia="Malgun Gothic"/>
                <w:lang w:val="en-US" w:eastAsia="ko-KR"/>
              </w:rPr>
              <w:t>Several companies commented on generic approach and Discussion point 8v2 below attempts to address this.</w:t>
            </w:r>
          </w:p>
          <w:p w14:paraId="57B57F7F" w14:textId="65EAC162" w:rsidR="00AA55AD" w:rsidRDefault="00AA55AD" w:rsidP="00CE5BBB">
            <w:pPr>
              <w:spacing w:line="240" w:lineRule="auto"/>
              <w:rPr>
                <w:rFonts w:eastAsia="Malgun Gothic"/>
                <w:lang w:val="en-US" w:eastAsia="ko-KR"/>
              </w:rPr>
            </w:pPr>
            <w:r>
              <w:rPr>
                <w:rFonts w:eastAsia="Malgun Gothic"/>
                <w:lang w:val="en-US" w:eastAsia="ko-KR"/>
              </w:rPr>
              <w:t xml:space="preserve">Is it OK to confirm the </w:t>
            </w:r>
            <w:r w:rsidR="004E14DF">
              <w:rPr>
                <w:rFonts w:eastAsia="Malgun Gothic"/>
                <w:lang w:val="en-US" w:eastAsia="ko-KR"/>
              </w:rPr>
              <w:t xml:space="preserve">CIF </w:t>
            </w:r>
            <w:r>
              <w:rPr>
                <w:rFonts w:eastAsia="Malgun Gothic"/>
                <w:lang w:val="en-US" w:eastAsia="ko-KR"/>
              </w:rPr>
              <w:t>WA and continue discussion on the general approach (since alignment of CIF is anyway needed)?</w:t>
            </w:r>
          </w:p>
        </w:tc>
      </w:tr>
      <w:tr w:rsidR="00E32C4C" w:rsidRPr="002F2558" w14:paraId="2D6199BF" w14:textId="77777777" w:rsidTr="00E32C4C">
        <w:tc>
          <w:tcPr>
            <w:tcW w:w="1414" w:type="dxa"/>
          </w:tcPr>
          <w:p w14:paraId="35EA11B4" w14:textId="77777777" w:rsidR="00E32C4C" w:rsidRPr="006746CF" w:rsidRDefault="00E32C4C"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6FB5FF07" w14:textId="77777777" w:rsidR="00E32C4C" w:rsidRDefault="00E32C4C" w:rsidP="009A61F0">
            <w:pPr>
              <w:spacing w:line="240" w:lineRule="auto"/>
              <w:rPr>
                <w:rFonts w:eastAsia="MS Mincho"/>
                <w:lang w:val="en-US" w:eastAsia="ja-JP"/>
              </w:rPr>
            </w:pPr>
          </w:p>
        </w:tc>
        <w:tc>
          <w:tcPr>
            <w:tcW w:w="7264" w:type="dxa"/>
          </w:tcPr>
          <w:p w14:paraId="3405AB2D" w14:textId="77777777" w:rsidR="00E32C4C" w:rsidRDefault="00E32C4C" w:rsidP="009A61F0">
            <w:pPr>
              <w:spacing w:line="240" w:lineRule="auto"/>
              <w:rPr>
                <w:rFonts w:eastAsiaTheme="minorEastAsia"/>
                <w:lang w:val="en-US" w:eastAsia="zh-CN"/>
              </w:rPr>
            </w:pPr>
            <w:r>
              <w:rPr>
                <w:rFonts w:eastAsiaTheme="minorEastAsia"/>
                <w:lang w:val="en-US" w:eastAsia="zh-CN"/>
              </w:rPr>
              <w:t>We are fine with either solution, but prefer to include all the possible fields.</w:t>
            </w:r>
          </w:p>
          <w:p w14:paraId="5884AC19" w14:textId="77777777" w:rsidR="00E32C4C" w:rsidRDefault="00E32C4C" w:rsidP="00E32C4C">
            <w:pPr>
              <w:pStyle w:val="af8"/>
              <w:numPr>
                <w:ilvl w:val="0"/>
                <w:numId w:val="36"/>
              </w:numPr>
              <w:spacing w:line="240" w:lineRule="auto"/>
              <w:rPr>
                <w:rFonts w:eastAsiaTheme="minorEastAsia"/>
                <w:lang w:val="en-US" w:eastAsia="zh-CN"/>
              </w:rPr>
            </w:pPr>
            <w:r>
              <w:rPr>
                <w:rFonts w:eastAsiaTheme="minorEastAsia"/>
                <w:lang w:val="en-US" w:eastAsia="zh-CN"/>
              </w:rPr>
              <w:t>Align bit length of every field</w:t>
            </w:r>
          </w:p>
          <w:p w14:paraId="74CB113F" w14:textId="77777777" w:rsidR="00E32C4C" w:rsidRPr="006F386F" w:rsidRDefault="00E32C4C" w:rsidP="00E32C4C">
            <w:pPr>
              <w:pStyle w:val="af8"/>
              <w:numPr>
                <w:ilvl w:val="0"/>
                <w:numId w:val="36"/>
              </w:numPr>
              <w:spacing w:line="240" w:lineRule="auto"/>
              <w:rPr>
                <w:rFonts w:eastAsiaTheme="minorEastAsia"/>
                <w:lang w:val="en-US" w:eastAsia="zh-CN"/>
              </w:rPr>
            </w:pPr>
            <w:r>
              <w:rPr>
                <w:lang w:val="en-US" w:eastAsia="zh-CN"/>
              </w:rPr>
              <w:t>Align total DCI size</w:t>
            </w:r>
          </w:p>
        </w:tc>
      </w:tr>
    </w:tbl>
    <w:p w14:paraId="425E28A5" w14:textId="77777777" w:rsidR="005A2882" w:rsidRPr="00CF2B0C" w:rsidRDefault="005A2882">
      <w:pPr>
        <w:pStyle w:val="a4"/>
      </w:pPr>
    </w:p>
    <w:p w14:paraId="314A22D3" w14:textId="77777777" w:rsidR="005A2882" w:rsidRPr="001562AD" w:rsidRDefault="00463D85" w:rsidP="001562AD">
      <w:pPr>
        <w:pStyle w:val="B1"/>
        <w:rPr>
          <w:rFonts w:ascii="Arial" w:hAnsi="Arial" w:cs="Arial"/>
          <w:b/>
          <w:bCs/>
          <w:u w:val="single"/>
          <w:lang w:eastAsia="zh-CN"/>
        </w:rPr>
      </w:pPr>
      <w:r w:rsidRPr="001562AD">
        <w:rPr>
          <w:rFonts w:ascii="Arial" w:hAnsi="Arial" w:cs="Arial"/>
          <w:b/>
          <w:bCs/>
          <w:u w:val="single"/>
          <w:lang w:eastAsia="zh-CN"/>
        </w:rPr>
        <w:t>Discussion Point 8</w:t>
      </w:r>
    </w:p>
    <w:p w14:paraId="0426CD2D" w14:textId="77777777" w:rsidR="005A2882" w:rsidRDefault="00463D85">
      <w:pPr>
        <w:pStyle w:val="af8"/>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below bit-fields to align size between ‘non-fallback DCI formats used for P(S)Cell self-scheduling’ and ‘non-fallback DCI formats used for P(S)Cell scheduling via CCS from sSCell’</w:t>
      </w:r>
    </w:p>
    <w:p w14:paraId="5F99E6A0" w14:textId="77777777" w:rsidR="005A2882" w:rsidRDefault="00463D85">
      <w:pPr>
        <w:pStyle w:val="af8"/>
        <w:numPr>
          <w:ilvl w:val="1"/>
          <w:numId w:val="9"/>
        </w:numPr>
        <w:overflowPunct/>
        <w:autoSpaceDE/>
        <w:autoSpaceDN/>
        <w:adjustRightInd/>
        <w:spacing w:after="160" w:line="259" w:lineRule="auto"/>
        <w:jc w:val="both"/>
        <w:textAlignment w:val="auto"/>
        <w:rPr>
          <w:rFonts w:ascii="Times" w:eastAsia="Batang" w:hAnsi="Times"/>
          <w:szCs w:val="24"/>
        </w:rPr>
      </w:pPr>
      <w:r>
        <w:t>SCell dormancy Indication</w:t>
      </w:r>
    </w:p>
    <w:p w14:paraId="2E317991" w14:textId="77777777" w:rsidR="005A2882" w:rsidRDefault="00463D85">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 xml:space="preserve">Transmission configuration indication </w:t>
      </w:r>
    </w:p>
    <w:p w14:paraId="3B1189AA" w14:textId="77777777" w:rsidR="005A2882" w:rsidRDefault="00463D85">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“1 bit padding bit in DCI 0_1 and DCI 1_1 according to DCI size alignment procedure step 2 when the size of DCI 0_1 or DCI 1_1 in a USS is equal to the size of DCI 0_0/1_0 in another USS” (discussed in [4])</w:t>
      </w:r>
    </w:p>
    <w:p w14:paraId="2ADB1E5E" w14:textId="77777777" w:rsidR="005A2882" w:rsidRDefault="00463D85">
      <w:pPr>
        <w:pStyle w:val="af8"/>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DCI size matching procedures in the specs?</w:t>
      </w:r>
    </w:p>
    <w:p w14:paraId="3328CD4C"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4"/>
        <w:gridCol w:w="8661"/>
      </w:tblGrid>
      <w:tr w:rsidR="005A2882" w14:paraId="7A19BA04"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58AB96" w14:textId="77777777" w:rsidR="005A2882" w:rsidRDefault="00463D85">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7BB5E34" w14:textId="77777777" w:rsidR="005A2882" w:rsidRDefault="00463D85">
            <w:pPr>
              <w:spacing w:after="120"/>
              <w:rPr>
                <w:b/>
                <w:bCs/>
                <w:lang w:val="en-US" w:eastAsia="zh-CN"/>
              </w:rPr>
            </w:pPr>
            <w:r>
              <w:rPr>
                <w:b/>
                <w:bCs/>
                <w:lang w:val="en-US" w:eastAsia="zh-CN"/>
              </w:rPr>
              <w:t>Comments (Discussion Point 8)</w:t>
            </w:r>
          </w:p>
        </w:tc>
      </w:tr>
      <w:tr w:rsidR="005A2882" w14:paraId="5BBA4BE8" w14:textId="77777777" w:rsidTr="00AB6BCA">
        <w:tc>
          <w:tcPr>
            <w:tcW w:w="1414" w:type="dxa"/>
            <w:tcBorders>
              <w:top w:val="single" w:sz="4" w:space="0" w:color="auto"/>
              <w:left w:val="single" w:sz="4" w:space="0" w:color="auto"/>
              <w:bottom w:val="single" w:sz="4" w:space="0" w:color="auto"/>
              <w:right w:val="single" w:sz="4" w:space="0" w:color="auto"/>
            </w:tcBorders>
          </w:tcPr>
          <w:p w14:paraId="4802367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1" w:type="dxa"/>
            <w:tcBorders>
              <w:top w:val="single" w:sz="4" w:space="0" w:color="auto"/>
              <w:left w:val="single" w:sz="4" w:space="0" w:color="auto"/>
              <w:bottom w:val="single" w:sz="4" w:space="0" w:color="auto"/>
              <w:right w:val="single" w:sz="4" w:space="0" w:color="auto"/>
            </w:tcBorders>
          </w:tcPr>
          <w:p w14:paraId="17EF8B28"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33C4396F" w14:textId="77777777" w:rsidTr="00AB6BCA">
        <w:tc>
          <w:tcPr>
            <w:tcW w:w="1414" w:type="dxa"/>
            <w:tcBorders>
              <w:top w:val="single" w:sz="4" w:space="0" w:color="auto"/>
              <w:left w:val="single" w:sz="4" w:space="0" w:color="auto"/>
              <w:bottom w:val="single" w:sz="4" w:space="0" w:color="auto"/>
              <w:right w:val="single" w:sz="4" w:space="0" w:color="auto"/>
            </w:tcBorders>
          </w:tcPr>
          <w:p w14:paraId="14FEDCF9"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8661" w:type="dxa"/>
            <w:tcBorders>
              <w:top w:val="single" w:sz="4" w:space="0" w:color="auto"/>
              <w:left w:val="single" w:sz="4" w:space="0" w:color="auto"/>
              <w:bottom w:val="single" w:sz="4" w:space="0" w:color="auto"/>
              <w:right w:val="single" w:sz="4" w:space="0" w:color="auto"/>
            </w:tcBorders>
          </w:tcPr>
          <w:p w14:paraId="10700032" w14:textId="77777777" w:rsidR="005A2882" w:rsidRDefault="00463D85">
            <w:pPr>
              <w:spacing w:line="240" w:lineRule="auto"/>
              <w:rPr>
                <w:rFonts w:eastAsia="MS Mincho"/>
                <w:lang w:val="en-US" w:eastAsia="ja-JP"/>
              </w:rPr>
            </w:pPr>
            <w:r>
              <w:rPr>
                <w:rFonts w:eastAsia="MS Mincho"/>
                <w:lang w:val="en-US" w:eastAsia="ja-JP"/>
              </w:rPr>
              <w:t>As commented above, we prefer to support a DCI size alignment that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F6E8E5" w14:textId="77777777" w:rsidTr="00AB6BCA">
        <w:tc>
          <w:tcPr>
            <w:tcW w:w="1414" w:type="dxa"/>
            <w:tcBorders>
              <w:top w:val="single" w:sz="4" w:space="0" w:color="auto"/>
              <w:left w:val="single" w:sz="4" w:space="0" w:color="auto"/>
              <w:bottom w:val="single" w:sz="4" w:space="0" w:color="auto"/>
              <w:right w:val="single" w:sz="4" w:space="0" w:color="auto"/>
            </w:tcBorders>
          </w:tcPr>
          <w:p w14:paraId="09DC24CE"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1" w:type="dxa"/>
            <w:tcBorders>
              <w:top w:val="single" w:sz="4" w:space="0" w:color="auto"/>
              <w:left w:val="single" w:sz="4" w:space="0" w:color="auto"/>
              <w:bottom w:val="single" w:sz="4" w:space="0" w:color="auto"/>
              <w:right w:val="single" w:sz="4" w:space="0" w:color="auto"/>
            </w:tcBorders>
          </w:tcPr>
          <w:p w14:paraId="5D7C9F44" w14:textId="77777777" w:rsidR="005A2882" w:rsidRDefault="00463D85">
            <w:pPr>
              <w:spacing w:line="240" w:lineRule="auto"/>
              <w:rPr>
                <w:rFonts w:eastAsia="MS Mincho"/>
                <w:lang w:val="en-US" w:eastAsia="ja-JP"/>
              </w:rPr>
            </w:pPr>
            <w:r>
              <w:rPr>
                <w:rFonts w:eastAsia="MS Mincho"/>
                <w:lang w:val="en-US" w:eastAsia="ja-JP"/>
              </w:rPr>
              <w:t>We think Proposal 7 for CIF should be extended to the other fields.</w:t>
            </w:r>
          </w:p>
        </w:tc>
      </w:tr>
      <w:tr w:rsidR="005A2882" w14:paraId="1CF3317A" w14:textId="77777777" w:rsidTr="00AB6BCA">
        <w:tc>
          <w:tcPr>
            <w:tcW w:w="1414" w:type="dxa"/>
            <w:tcBorders>
              <w:top w:val="single" w:sz="4" w:space="0" w:color="auto"/>
              <w:left w:val="single" w:sz="4" w:space="0" w:color="auto"/>
              <w:bottom w:val="single" w:sz="4" w:space="0" w:color="auto"/>
              <w:right w:val="single" w:sz="4" w:space="0" w:color="auto"/>
            </w:tcBorders>
          </w:tcPr>
          <w:p w14:paraId="6B514FF6" w14:textId="77777777" w:rsidR="005A2882" w:rsidRDefault="00463D85">
            <w:pPr>
              <w:spacing w:after="120"/>
              <w:jc w:val="both"/>
              <w:rPr>
                <w:rFonts w:eastAsia="MS Mincho"/>
                <w:lang w:val="en-US" w:eastAsia="ja-JP"/>
              </w:rPr>
            </w:pPr>
            <w:r>
              <w:rPr>
                <w:rFonts w:eastAsia="MS Mincho"/>
                <w:lang w:val="en-US" w:eastAsia="ja-JP"/>
              </w:rPr>
              <w:t>MTK</w:t>
            </w:r>
          </w:p>
        </w:tc>
        <w:tc>
          <w:tcPr>
            <w:tcW w:w="8661" w:type="dxa"/>
            <w:tcBorders>
              <w:top w:val="single" w:sz="4" w:space="0" w:color="auto"/>
              <w:left w:val="single" w:sz="4" w:space="0" w:color="auto"/>
              <w:bottom w:val="single" w:sz="4" w:space="0" w:color="auto"/>
              <w:right w:val="single" w:sz="4" w:space="0" w:color="auto"/>
            </w:tcBorders>
          </w:tcPr>
          <w:p w14:paraId="2975881B"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6B53A39A" w14:textId="77777777" w:rsidTr="00AB6BCA">
        <w:tc>
          <w:tcPr>
            <w:tcW w:w="1414" w:type="dxa"/>
          </w:tcPr>
          <w:p w14:paraId="38BDDB9B" w14:textId="77777777" w:rsidR="005A2882" w:rsidRDefault="00463D85">
            <w:pPr>
              <w:spacing w:after="120"/>
              <w:jc w:val="both"/>
              <w:rPr>
                <w:rFonts w:eastAsia="MS Mincho"/>
                <w:lang w:val="en-US" w:eastAsia="ja-JP"/>
              </w:rPr>
            </w:pPr>
            <w:r>
              <w:rPr>
                <w:rFonts w:eastAsia="MS Mincho"/>
                <w:lang w:val="en-US" w:eastAsia="ja-JP"/>
              </w:rPr>
              <w:t>Intel</w:t>
            </w:r>
          </w:p>
        </w:tc>
        <w:tc>
          <w:tcPr>
            <w:tcW w:w="8661" w:type="dxa"/>
          </w:tcPr>
          <w:p w14:paraId="669E8B52" w14:textId="77777777" w:rsidR="005A2882" w:rsidRDefault="00463D85">
            <w:pPr>
              <w:spacing w:line="240" w:lineRule="auto"/>
              <w:rPr>
                <w:rFonts w:eastAsia="MS Mincho"/>
                <w:lang w:val="en-US" w:eastAsia="ja-JP"/>
              </w:rPr>
            </w:pPr>
            <w:r>
              <w:rPr>
                <w:rFonts w:eastAsia="MS Mincho"/>
                <w:lang w:val="en-US" w:eastAsia="ja-JP"/>
              </w:rPr>
              <w:t xml:space="preserve">As commented in proposal 7, we prefer to define a same field with a same size for the DCI formats on PCell and sSCell.  </w:t>
            </w:r>
          </w:p>
        </w:tc>
      </w:tr>
      <w:tr w:rsidR="005A2882" w14:paraId="39246CDB" w14:textId="77777777" w:rsidTr="00AB6BCA">
        <w:tc>
          <w:tcPr>
            <w:tcW w:w="1414" w:type="dxa"/>
          </w:tcPr>
          <w:p w14:paraId="02B82A7C"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1" w:type="dxa"/>
          </w:tcPr>
          <w:p w14:paraId="6E427AEF" w14:textId="77777777" w:rsidR="005A2882" w:rsidRDefault="00463D85">
            <w:pPr>
              <w:spacing w:line="240" w:lineRule="auto"/>
              <w:rPr>
                <w:rFonts w:eastAsiaTheme="minorEastAsia"/>
                <w:lang w:val="en-US" w:eastAsia="zh-CN"/>
              </w:rPr>
            </w:pPr>
            <w:r>
              <w:rPr>
                <w:rFonts w:eastAsiaTheme="minorEastAsia"/>
                <w:lang w:val="en-US" w:eastAsia="zh-CN"/>
              </w:rPr>
              <w:t>As commented above, there are the following alternatives that could be considered as proposed in our contribution:</w:t>
            </w:r>
          </w:p>
          <w:p w14:paraId="0773234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671C4BE7"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4398CE3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582BB9AB"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2.2: Align the total size</w:t>
            </w:r>
          </w:p>
          <w:p w14:paraId="207EBCF9"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open to discuss the above alternatives to solve the problem.</w:t>
            </w:r>
          </w:p>
        </w:tc>
      </w:tr>
      <w:tr w:rsidR="005A2882" w14:paraId="3F077640" w14:textId="77777777" w:rsidTr="00AB6BCA">
        <w:tc>
          <w:tcPr>
            <w:tcW w:w="1414" w:type="dxa"/>
          </w:tcPr>
          <w:p w14:paraId="4570E394"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Pr>
          <w:p w14:paraId="16D76C53"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same DCI fields for PCell self-scheduling can be copied to sSCell-scheduling-PCell. The logic is that, the DCI is generated from PCell, it’s just moved to sSCell for transmission. </w:t>
            </w:r>
          </w:p>
          <w:p w14:paraId="61637189" w14:textId="77777777" w:rsidR="005A2882" w:rsidRDefault="00463D85">
            <w:pPr>
              <w:spacing w:line="240" w:lineRule="auto"/>
              <w:rPr>
                <w:rFonts w:eastAsiaTheme="minorEastAsia"/>
                <w:lang w:val="en-US" w:eastAsia="zh-CN"/>
              </w:rPr>
            </w:pPr>
            <w:r>
              <w:rPr>
                <w:rFonts w:eastAsiaTheme="minorEastAsia"/>
                <w:lang w:val="en-US" w:eastAsia="zh-CN"/>
              </w:rPr>
              <w:t>Also, if the DCI size of PCell self-scheduling and sSCell-scheduling-PCell is always aligned, there is no issue with the third bullet at all.</w:t>
            </w:r>
          </w:p>
        </w:tc>
      </w:tr>
      <w:tr w:rsidR="005A2882" w14:paraId="2AB83955" w14:textId="77777777" w:rsidTr="00AB6BCA">
        <w:tc>
          <w:tcPr>
            <w:tcW w:w="1414" w:type="dxa"/>
          </w:tcPr>
          <w:p w14:paraId="1C505B28"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1" w:type="dxa"/>
          </w:tcPr>
          <w:p w14:paraId="51C5C235"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2EBC253C" w14:textId="77777777" w:rsidTr="00AB6BCA">
        <w:tc>
          <w:tcPr>
            <w:tcW w:w="1414" w:type="dxa"/>
          </w:tcPr>
          <w:p w14:paraId="787C2FB1"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1" w:type="dxa"/>
          </w:tcPr>
          <w:p w14:paraId="4F3E93E2" w14:textId="77777777" w:rsidR="005A2882" w:rsidRDefault="00463D85">
            <w:pPr>
              <w:spacing w:line="240" w:lineRule="auto"/>
              <w:rPr>
                <w:rFonts w:eastAsia="MS Mincho"/>
                <w:lang w:val="en-US" w:eastAsia="ja-JP"/>
              </w:rPr>
            </w:pPr>
            <w:r>
              <w:rPr>
                <w:rFonts w:eastAsia="Malgun Gothic" w:hint="eastAsia"/>
                <w:lang w:val="en-US" w:eastAsia="ko-KR"/>
              </w:rPr>
              <w:t>P</w:t>
            </w:r>
            <w:r>
              <w:rPr>
                <w:rFonts w:eastAsia="Malgun Gothic"/>
                <w:lang w:val="en-US" w:eastAsia="ko-KR"/>
              </w:rPr>
              <w:t>lease see the comment on Proposal 7.</w:t>
            </w:r>
          </w:p>
        </w:tc>
      </w:tr>
      <w:tr w:rsidR="005A2882" w14:paraId="19B36F58" w14:textId="77777777" w:rsidTr="00AB6BCA">
        <w:tc>
          <w:tcPr>
            <w:tcW w:w="1414" w:type="dxa"/>
          </w:tcPr>
          <w:p w14:paraId="02ED4A5D" w14:textId="77777777" w:rsidR="005A2882" w:rsidRDefault="00463D85">
            <w:pPr>
              <w:spacing w:after="120"/>
              <w:jc w:val="both"/>
              <w:rPr>
                <w:rFonts w:eastAsia="Malgun Gothic"/>
                <w:lang w:eastAsia="ko-KR"/>
              </w:rPr>
            </w:pPr>
            <w:r>
              <w:rPr>
                <w:rFonts w:eastAsia="Malgun Gothic"/>
                <w:lang w:eastAsia="ko-KR"/>
              </w:rPr>
              <w:t>OPPO</w:t>
            </w:r>
          </w:p>
        </w:tc>
        <w:tc>
          <w:tcPr>
            <w:tcW w:w="8661" w:type="dxa"/>
          </w:tcPr>
          <w:p w14:paraId="644A83E9" w14:textId="77777777" w:rsidR="005A2882" w:rsidRDefault="00463D85">
            <w:pPr>
              <w:spacing w:line="240" w:lineRule="auto"/>
              <w:rPr>
                <w:rFonts w:eastAsia="Malgun Gothic"/>
                <w:lang w:eastAsia="ko-KR"/>
              </w:rPr>
            </w:pPr>
            <w:r>
              <w:rPr>
                <w:rFonts w:eastAsia="Malgun Gothic"/>
                <w:lang w:eastAsia="ko-KR"/>
              </w:rPr>
              <w:t>Same view as Samsung</w:t>
            </w:r>
          </w:p>
        </w:tc>
      </w:tr>
      <w:tr w:rsidR="00AB6BCA" w14:paraId="60BE51BD" w14:textId="77777777" w:rsidTr="00AB6BCA">
        <w:tc>
          <w:tcPr>
            <w:tcW w:w="1414" w:type="dxa"/>
          </w:tcPr>
          <w:p w14:paraId="2E150627" w14:textId="02832989"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1" w:type="dxa"/>
          </w:tcPr>
          <w:p w14:paraId="7799C242" w14:textId="7CDD18E6"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EE2F88" w14:paraId="13E1D106" w14:textId="77777777" w:rsidTr="00AB6BCA">
        <w:tc>
          <w:tcPr>
            <w:tcW w:w="1414" w:type="dxa"/>
          </w:tcPr>
          <w:p w14:paraId="5158DD27" w14:textId="024A486F" w:rsidR="00EE2F88" w:rsidRDefault="00EE2F88" w:rsidP="00AB6BCA">
            <w:pPr>
              <w:spacing w:after="120"/>
              <w:jc w:val="both"/>
              <w:rPr>
                <w:rFonts w:eastAsia="Malgun Gothic"/>
                <w:lang w:val="en-US" w:eastAsia="ko-KR"/>
              </w:rPr>
            </w:pPr>
            <w:r>
              <w:rPr>
                <w:rFonts w:eastAsia="Malgun Gothic"/>
                <w:lang w:val="en-US" w:eastAsia="ko-KR"/>
              </w:rPr>
              <w:t>Ericsson1</w:t>
            </w:r>
          </w:p>
        </w:tc>
        <w:tc>
          <w:tcPr>
            <w:tcW w:w="8661" w:type="dxa"/>
          </w:tcPr>
          <w:p w14:paraId="1B729ED1" w14:textId="615F67B5" w:rsidR="00EE2F88" w:rsidRDefault="00EE2F88" w:rsidP="00EE2F88">
            <w:pPr>
              <w:spacing w:line="240" w:lineRule="auto"/>
            </w:pPr>
            <w:r w:rsidRPr="00EE2F88">
              <w:rPr>
                <w:rFonts w:eastAsia="MS Mincho"/>
                <w:lang w:val="en-US" w:eastAsia="ja-JP"/>
              </w:rPr>
              <w:t xml:space="preserve">For SCell dormancy indication, it should be clarified that </w:t>
            </w:r>
            <w:r w:rsidRPr="00EE2F88">
              <w:t xml:space="preserve">SCell dormancy indication field is present when the corresponding DCI format is carried by PDCCH on </w:t>
            </w:r>
            <w:r w:rsidRPr="00EE2F88">
              <w:rPr>
                <w:color w:val="C00000"/>
                <w:u w:val="single"/>
              </w:rPr>
              <w:t>for</w:t>
            </w:r>
            <w:r w:rsidRPr="00EE2F88">
              <w:t xml:space="preserve"> the primary cell</w:t>
            </w:r>
            <w:r>
              <w:t xml:space="preserve">. Others </w:t>
            </w:r>
            <w:r w:rsidR="0044475A">
              <w:t>it is in priciple</w:t>
            </w:r>
            <w:r>
              <w:t xml:space="preserve"> </w:t>
            </w:r>
            <w:r w:rsidR="0044475A">
              <w:t xml:space="preserve">possible to </w:t>
            </w:r>
            <w:r>
              <w:t xml:space="preserve">handle by implementation. </w:t>
            </w:r>
          </w:p>
          <w:p w14:paraId="2FBB0E42" w14:textId="01EB43ED" w:rsidR="00EE2F88" w:rsidRDefault="00EE2F88" w:rsidP="00EE2F88">
            <w:pPr>
              <w:spacing w:line="240" w:lineRule="auto"/>
            </w:pPr>
            <w:r>
              <w:t>Regarding Proposal from Samsung – the implication would be DCI field positions of DCI formats for scheduling the P(S)Cell will be different for P(S)Cell self-scheduling and sSCell to P(S)Cell scheduling. Our preference is to avoid this.</w:t>
            </w:r>
          </w:p>
          <w:p w14:paraId="5928F8E8" w14:textId="300FC6B4" w:rsidR="00EE2F88" w:rsidRPr="00EE2F88" w:rsidRDefault="00EE2F88" w:rsidP="00AB6BCA">
            <w:pPr>
              <w:spacing w:line="240" w:lineRule="auto"/>
            </w:pPr>
            <w:r>
              <w:t>We are However OK to consider generic approach e.g. something like -- When sSCell to P(S)Cell scheduling is configured for the UE, the DCI format on PCell has 3 extra bits for CIF (already covered by WA) and this DCI format is also used for scheduling PCell from sSCell</w:t>
            </w:r>
          </w:p>
        </w:tc>
      </w:tr>
      <w:tr w:rsidR="002F7A74" w14:paraId="5A149123" w14:textId="77777777" w:rsidTr="00AB6BCA">
        <w:tc>
          <w:tcPr>
            <w:tcW w:w="1414" w:type="dxa"/>
          </w:tcPr>
          <w:p w14:paraId="11E0AA0D" w14:textId="3F9CBF8B" w:rsidR="002F7A74" w:rsidRDefault="002F7A74" w:rsidP="00AB6BCA">
            <w:pPr>
              <w:spacing w:after="120"/>
              <w:jc w:val="both"/>
              <w:rPr>
                <w:rFonts w:eastAsia="Malgun Gothic"/>
                <w:lang w:val="en-US" w:eastAsia="ko-KR"/>
              </w:rPr>
            </w:pPr>
            <w:r>
              <w:rPr>
                <w:rFonts w:eastAsia="Malgun Gothic"/>
                <w:lang w:val="en-US" w:eastAsia="ko-KR"/>
              </w:rPr>
              <w:t>Samsung2</w:t>
            </w:r>
          </w:p>
        </w:tc>
        <w:tc>
          <w:tcPr>
            <w:tcW w:w="8661" w:type="dxa"/>
          </w:tcPr>
          <w:p w14:paraId="5EBC6CDC" w14:textId="113A592D" w:rsidR="002F7A74" w:rsidRDefault="002F7A74" w:rsidP="00EE2F88">
            <w:pPr>
              <w:spacing w:line="240" w:lineRule="auto"/>
              <w:rPr>
                <w:rFonts w:eastAsia="MS Mincho"/>
                <w:lang w:val="en-US" w:eastAsia="ja-JP"/>
              </w:rPr>
            </w:pPr>
            <w:r>
              <w:rPr>
                <w:rFonts w:eastAsia="MS Mincho"/>
                <w:lang w:val="en-US" w:eastAsia="ja-JP"/>
              </w:rPr>
              <w:t>Just to clarify that there is</w:t>
            </w:r>
            <w:r w:rsidR="00705915">
              <w:rPr>
                <w:rFonts w:eastAsia="MS Mincho"/>
                <w:lang w:val="en-US" w:eastAsia="ja-JP"/>
              </w:rPr>
              <w:t xml:space="preserve"> no change in </w:t>
            </w:r>
            <w:r>
              <w:rPr>
                <w:rFonts w:eastAsia="MS Mincho"/>
                <w:lang w:val="en-US" w:eastAsia="ja-JP"/>
              </w:rPr>
              <w:t>fie</w:t>
            </w:r>
            <w:r w:rsidR="00705915">
              <w:rPr>
                <w:rFonts w:eastAsia="MS Mincho"/>
                <w:lang w:val="en-US" w:eastAsia="ja-JP"/>
              </w:rPr>
              <w:t>ld positions in any</w:t>
            </w:r>
            <w:r>
              <w:rPr>
                <w:rFonts w:eastAsia="MS Mincho"/>
                <w:lang w:val="en-US" w:eastAsia="ja-JP"/>
              </w:rPr>
              <w:t xml:space="preserve"> DCI format (and the CIF does not necessarily have 3 bits, it can have 1 or 2 bits)</w:t>
            </w:r>
            <w:r w:rsidR="00705915">
              <w:rPr>
                <w:rFonts w:eastAsia="MS Mincho"/>
                <w:lang w:val="en-US" w:eastAsia="ja-JP"/>
              </w:rPr>
              <w:t xml:space="preserve"> – the positions are same as when there is no DSS – making them different because of DSS is actually what should not happen</w:t>
            </w:r>
            <w:r>
              <w:rPr>
                <w:rFonts w:eastAsia="MS Mincho"/>
                <w:lang w:val="en-US" w:eastAsia="ja-JP"/>
              </w:rPr>
              <w:t>.</w:t>
            </w:r>
          </w:p>
          <w:p w14:paraId="72E86FC3" w14:textId="3C75DA6A" w:rsidR="002F7A74" w:rsidRPr="00EE2F88" w:rsidRDefault="002F7A74" w:rsidP="002F7A74">
            <w:pPr>
              <w:spacing w:line="240" w:lineRule="auto"/>
              <w:rPr>
                <w:rFonts w:eastAsia="MS Mincho"/>
                <w:lang w:val="en-US" w:eastAsia="ja-JP"/>
              </w:rPr>
            </w:pPr>
            <w:r>
              <w:rPr>
                <w:rFonts w:eastAsia="MS Mincho"/>
                <w:lang w:val="en-US" w:eastAsia="ja-JP"/>
              </w:rPr>
              <w:lastRenderedPageBreak/>
              <w:t xml:space="preserve">It will be more complicated, and unjustified, to define a new UE procedure for separately handling each possible field (and with configurable size) that may exist for the PCell but not for the sSCell or the reverse. That is also not forward compatible when it is practically certain that more fields will be introduced in DCIs, especially for the PCell, even in Rel-17. A generic statement such as “the UE adds bits to the DCI format with smaller size to match the DCI format with larger size” is enough. </w:t>
            </w:r>
          </w:p>
        </w:tc>
      </w:tr>
      <w:tr w:rsidR="00CF2B0C" w:rsidRPr="00EE2F88" w14:paraId="7B0FC659" w14:textId="77777777" w:rsidTr="00CF2B0C">
        <w:tc>
          <w:tcPr>
            <w:tcW w:w="1414" w:type="dxa"/>
          </w:tcPr>
          <w:p w14:paraId="09421B99" w14:textId="77777777" w:rsidR="00CF2B0C" w:rsidRDefault="00CF2B0C" w:rsidP="00CE5BBB">
            <w:pPr>
              <w:spacing w:after="120"/>
              <w:jc w:val="both"/>
              <w:rPr>
                <w:rFonts w:eastAsia="Malgun Gothic"/>
                <w:lang w:val="en-US" w:eastAsia="ko-KR"/>
              </w:rPr>
            </w:pPr>
            <w:r>
              <w:rPr>
                <w:rFonts w:eastAsia="Malgun Gothic"/>
                <w:lang w:val="en-US" w:eastAsia="ko-KR"/>
              </w:rPr>
              <w:lastRenderedPageBreak/>
              <w:t>Huawei, HiSi</w:t>
            </w:r>
          </w:p>
        </w:tc>
        <w:tc>
          <w:tcPr>
            <w:tcW w:w="8661" w:type="dxa"/>
          </w:tcPr>
          <w:p w14:paraId="48297F91" w14:textId="77777777" w:rsidR="00CF2B0C" w:rsidRPr="00EE2F88" w:rsidRDefault="00CF2B0C" w:rsidP="00CE5BBB">
            <w:pPr>
              <w:spacing w:line="240" w:lineRule="auto"/>
              <w:rPr>
                <w:rFonts w:eastAsia="MS Mincho"/>
                <w:lang w:val="en-US" w:eastAsia="ja-JP"/>
              </w:rPr>
            </w:pPr>
            <w:r>
              <w:rPr>
                <w:rFonts w:eastAsia="MS Mincho"/>
                <w:lang w:val="en-US" w:eastAsia="ja-JP"/>
              </w:rPr>
              <w:t xml:space="preserve">Same view as Samsung and </w:t>
            </w:r>
            <w:r>
              <w:rPr>
                <w:rFonts w:eastAsiaTheme="minorEastAsia"/>
                <w:lang w:val="en-US" w:eastAsia="zh-CN"/>
              </w:rPr>
              <w:t>“</w:t>
            </w:r>
            <w:r w:rsidRPr="007101FF">
              <w:rPr>
                <w:rFonts w:eastAsiaTheme="minorEastAsia"/>
                <w:lang w:val="en-US" w:eastAsia="zh-CN"/>
              </w:rPr>
              <w:t xml:space="preserve">Minimum applicable scheduling offset indicator” </w:t>
            </w:r>
            <w:r>
              <w:rPr>
                <w:rFonts w:eastAsiaTheme="minorEastAsia"/>
                <w:lang w:val="en-US" w:eastAsia="zh-CN"/>
              </w:rPr>
              <w:t>field can also</w:t>
            </w:r>
            <w:r w:rsidRPr="007101FF">
              <w:rPr>
                <w:rFonts w:eastAsiaTheme="minorEastAsia"/>
                <w:lang w:val="en-US" w:eastAsia="zh-CN"/>
              </w:rPr>
              <w:t xml:space="preserve"> be </w:t>
            </w:r>
            <w:r>
              <w:rPr>
                <w:rFonts w:eastAsiaTheme="minorEastAsia"/>
                <w:lang w:val="en-US" w:eastAsia="zh-CN"/>
              </w:rPr>
              <w:t>different for more flexibility</w:t>
            </w:r>
            <w:r>
              <w:rPr>
                <w:rFonts w:eastAsiaTheme="minorEastAsia" w:hint="eastAsia"/>
                <w:lang w:val="en-US" w:eastAsia="zh-CN"/>
              </w:rPr>
              <w:t>.</w:t>
            </w:r>
          </w:p>
        </w:tc>
      </w:tr>
    </w:tbl>
    <w:p w14:paraId="13C34A74" w14:textId="4E6E6933" w:rsidR="005A2882" w:rsidRDefault="005A2882">
      <w:pPr>
        <w:pStyle w:val="a4"/>
      </w:pPr>
    </w:p>
    <w:p w14:paraId="696AF65B" w14:textId="77777777" w:rsidR="001562AD" w:rsidRDefault="001562AD" w:rsidP="001562AD">
      <w:pPr>
        <w:pStyle w:val="3"/>
        <w:rPr>
          <w:lang w:val="en-US" w:eastAsia="zh-CN"/>
        </w:rPr>
      </w:pPr>
      <w:r w:rsidRPr="00C34B0F">
        <w:rPr>
          <w:highlight w:val="yellow"/>
          <w:lang w:val="en-US" w:eastAsia="zh-CN"/>
        </w:rPr>
        <w:t>Discussion Point 8v2</w:t>
      </w:r>
    </w:p>
    <w:p w14:paraId="4779EF94" w14:textId="77777777" w:rsidR="001562AD" w:rsidRPr="00692281" w:rsidRDefault="001562AD" w:rsidP="001562AD">
      <w:pPr>
        <w:pStyle w:val="af8"/>
        <w:numPr>
          <w:ilvl w:val="0"/>
          <w:numId w:val="9"/>
        </w:numPr>
        <w:overflowPunct/>
        <w:autoSpaceDE/>
        <w:autoSpaceDN/>
        <w:adjustRightInd/>
        <w:spacing w:after="160" w:line="259" w:lineRule="auto"/>
        <w:jc w:val="both"/>
        <w:textAlignment w:val="auto"/>
        <w:rPr>
          <w:rFonts w:ascii="Times" w:eastAsia="Batang" w:hAnsi="Times"/>
          <w:szCs w:val="24"/>
        </w:rPr>
      </w:pPr>
      <w:r>
        <w:t xml:space="preserve">Please provide your view on which of the below ‘generic’ approaches for size matching is preferred </w:t>
      </w:r>
    </w:p>
    <w:p w14:paraId="2BE8D789" w14:textId="77777777" w:rsidR="001562AD" w:rsidRPr="00692281" w:rsidRDefault="001562AD" w:rsidP="001562AD">
      <w:pPr>
        <w:pStyle w:val="af8"/>
        <w:numPr>
          <w:ilvl w:val="1"/>
          <w:numId w:val="9"/>
        </w:numPr>
        <w:overflowPunct/>
        <w:autoSpaceDE/>
        <w:autoSpaceDN/>
        <w:adjustRightInd/>
        <w:spacing w:after="160" w:line="259" w:lineRule="auto"/>
        <w:jc w:val="both"/>
        <w:textAlignment w:val="auto"/>
        <w:rPr>
          <w:rFonts w:ascii="Times" w:eastAsia="Batang" w:hAnsi="Times"/>
          <w:szCs w:val="24"/>
        </w:rPr>
      </w:pPr>
      <w:r>
        <w:t xml:space="preserve">Option 1 </w:t>
      </w:r>
    </w:p>
    <w:p w14:paraId="1EA16349" w14:textId="77777777" w:rsidR="001562AD" w:rsidRPr="00692281" w:rsidRDefault="001562AD" w:rsidP="001562AD">
      <w:pPr>
        <w:pStyle w:val="af8"/>
        <w:numPr>
          <w:ilvl w:val="2"/>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 xml:space="preserve">If the DCI on the PCell includes X bits and the DCI on the sSCell includes Y bits, |X-Y| bits are padded to the DCI with the smaller size. </w:t>
      </w:r>
    </w:p>
    <w:p w14:paraId="306AAA0F" w14:textId="77777777" w:rsidR="001562AD" w:rsidRPr="00692281" w:rsidRDefault="001562AD" w:rsidP="001562AD">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2</w:t>
      </w:r>
    </w:p>
    <w:p w14:paraId="070AC051" w14:textId="77777777" w:rsidR="001562AD" w:rsidRPr="005D0C7A" w:rsidRDefault="001562AD" w:rsidP="001562AD">
      <w:pPr>
        <w:pStyle w:val="af8"/>
        <w:numPr>
          <w:ilvl w:val="2"/>
          <w:numId w:val="9"/>
        </w:numPr>
        <w:overflowPunct/>
        <w:autoSpaceDE/>
        <w:autoSpaceDN/>
        <w:adjustRightInd/>
        <w:spacing w:after="160" w:line="259" w:lineRule="auto"/>
        <w:jc w:val="both"/>
        <w:textAlignment w:val="auto"/>
        <w:rPr>
          <w:rFonts w:ascii="Times" w:eastAsia="Batang" w:hAnsi="Times"/>
          <w:szCs w:val="24"/>
        </w:rPr>
      </w:pPr>
      <w:r w:rsidRPr="00692281">
        <w:rPr>
          <w:rFonts w:eastAsia="MS Mincho"/>
          <w:lang w:val="en-US" w:eastAsia="ja-JP"/>
        </w:rPr>
        <w:t xml:space="preserve">When sSCell to P(S)Cell scheduling is configured for the UE, </w:t>
      </w:r>
      <w:r>
        <w:rPr>
          <w:rFonts w:eastAsia="MS Mincho"/>
          <w:lang w:val="en-US" w:eastAsia="ja-JP"/>
        </w:rPr>
        <w:t xml:space="preserve">for a given non-fallback DCI format, </w:t>
      </w:r>
      <w:r w:rsidRPr="00692281">
        <w:rPr>
          <w:rFonts w:eastAsia="MS Mincho"/>
          <w:lang w:val="en-US" w:eastAsia="ja-JP"/>
        </w:rPr>
        <w:t>the</w:t>
      </w:r>
      <w:r>
        <w:rPr>
          <w:rFonts w:eastAsia="MS Mincho"/>
          <w:lang w:val="en-US" w:eastAsia="ja-JP"/>
        </w:rPr>
        <w:t xml:space="preserve"> DCI fields and field sizes used for P(S)Cell self-scheduling are used also for sSCell to P(S)Cell cross-carrier scheduling</w:t>
      </w:r>
    </w:p>
    <w:p w14:paraId="4280A61D" w14:textId="77777777" w:rsidR="001562AD" w:rsidRPr="005D0C7A" w:rsidRDefault="001562AD" w:rsidP="001562AD">
      <w:pPr>
        <w:pStyle w:val="af8"/>
        <w:numPr>
          <w:ilvl w:val="3"/>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Note: per RAN1#106bis WA – “</w:t>
      </w:r>
      <w:r w:rsidRPr="005D0C7A">
        <w:rPr>
          <w:rFonts w:eastAsia="MS Mincho"/>
          <w:i/>
          <w:iCs/>
          <w:lang w:val="en-US" w:eastAsia="ja-JP"/>
        </w:rPr>
        <w:t>DCI formats on P(S)Cell include same number of CIF bits as the corresponding non-fallback DCI formats on sSCell that are used for sSCell to P(S)Cell scheduling</w:t>
      </w:r>
      <w:r>
        <w:rPr>
          <w:rFonts w:eastAsia="MS Mincho"/>
          <w:lang w:val="en-US" w:eastAsia="ja-JP"/>
        </w:rPr>
        <w:t>”</w:t>
      </w:r>
    </w:p>
    <w:p w14:paraId="5C717356" w14:textId="77777777" w:rsidR="001562AD" w:rsidRPr="005D0C7A" w:rsidRDefault="001562AD" w:rsidP="001562AD">
      <w:pPr>
        <w:pStyle w:val="af8"/>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3</w:t>
      </w:r>
    </w:p>
    <w:p w14:paraId="07628B0E" w14:textId="77777777" w:rsidR="001562AD" w:rsidRPr="00692281" w:rsidRDefault="001562AD" w:rsidP="001562AD">
      <w:pPr>
        <w:pStyle w:val="af8"/>
        <w:numPr>
          <w:ilvl w:val="2"/>
          <w:numId w:val="9"/>
        </w:numPr>
        <w:overflowPunct/>
        <w:autoSpaceDE/>
        <w:autoSpaceDN/>
        <w:adjustRightInd/>
        <w:spacing w:after="160" w:line="259" w:lineRule="auto"/>
        <w:jc w:val="both"/>
        <w:textAlignment w:val="auto"/>
        <w:rPr>
          <w:rFonts w:ascii="Times" w:eastAsia="Batang" w:hAnsi="Times"/>
          <w:szCs w:val="24"/>
        </w:rPr>
      </w:pPr>
      <w:r w:rsidRPr="005D0C7A">
        <w:rPr>
          <w:rFonts w:ascii="Times" w:eastAsia="Batang" w:hAnsi="Times"/>
          <w:szCs w:val="24"/>
        </w:rPr>
        <w:t>Change the definition of DCI size budget to (scheduling cell, scheduled cell) pair</w:t>
      </w:r>
    </w:p>
    <w:p w14:paraId="6A7D3F45" w14:textId="77777777" w:rsidR="001562AD" w:rsidRDefault="001562AD" w:rsidP="001562AD">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4"/>
        <w:gridCol w:w="8661"/>
      </w:tblGrid>
      <w:tr w:rsidR="001562AD" w14:paraId="3874D429"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F13A31" w14:textId="77777777" w:rsidR="001562AD" w:rsidRDefault="001562AD" w:rsidP="00CE5BBB">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7E525ADD" w14:textId="77777777" w:rsidR="001562AD" w:rsidRDefault="001562AD" w:rsidP="00CE5BBB">
            <w:pPr>
              <w:spacing w:after="120"/>
              <w:rPr>
                <w:b/>
                <w:bCs/>
                <w:lang w:val="en-US" w:eastAsia="zh-CN"/>
              </w:rPr>
            </w:pPr>
            <w:r>
              <w:rPr>
                <w:b/>
                <w:bCs/>
                <w:lang w:val="en-US" w:eastAsia="zh-CN"/>
              </w:rPr>
              <w:t>Comments (Discussion Point 8v2)</w:t>
            </w:r>
          </w:p>
        </w:tc>
      </w:tr>
      <w:tr w:rsidR="001562AD" w14:paraId="14B2726E" w14:textId="77777777" w:rsidTr="00CE5BBB">
        <w:tc>
          <w:tcPr>
            <w:tcW w:w="1414" w:type="dxa"/>
            <w:tcBorders>
              <w:top w:val="single" w:sz="4" w:space="0" w:color="auto"/>
              <w:left w:val="single" w:sz="4" w:space="0" w:color="auto"/>
              <w:bottom w:val="single" w:sz="4" w:space="0" w:color="auto"/>
              <w:right w:val="single" w:sz="4" w:space="0" w:color="auto"/>
            </w:tcBorders>
          </w:tcPr>
          <w:p w14:paraId="74FBF6BE" w14:textId="77777777" w:rsidR="001562AD" w:rsidRDefault="001562AD" w:rsidP="00CE5BBB">
            <w:pPr>
              <w:spacing w:after="120"/>
              <w:jc w:val="both"/>
              <w:rPr>
                <w:rFonts w:eastAsia="MS Mincho"/>
                <w:lang w:val="en-US" w:eastAsia="ja-JP"/>
              </w:rPr>
            </w:pPr>
            <w:r>
              <w:rPr>
                <w:rFonts w:eastAsia="MS Mincho"/>
                <w:lang w:val="en-US" w:eastAsia="ja-JP"/>
              </w:rPr>
              <w:t>Moderator notes2</w:t>
            </w:r>
          </w:p>
        </w:tc>
        <w:tc>
          <w:tcPr>
            <w:tcW w:w="8661" w:type="dxa"/>
            <w:tcBorders>
              <w:top w:val="single" w:sz="4" w:space="0" w:color="auto"/>
              <w:left w:val="single" w:sz="4" w:space="0" w:color="auto"/>
              <w:bottom w:val="single" w:sz="4" w:space="0" w:color="auto"/>
              <w:right w:val="single" w:sz="4" w:space="0" w:color="auto"/>
            </w:tcBorders>
          </w:tcPr>
          <w:p w14:paraId="0135CCAA" w14:textId="77777777" w:rsidR="001562AD" w:rsidRDefault="001562AD" w:rsidP="00CE5BBB">
            <w:pPr>
              <w:spacing w:line="240" w:lineRule="auto"/>
              <w:rPr>
                <w:rFonts w:eastAsia="MS Mincho"/>
                <w:lang w:val="en-US" w:eastAsia="ja-JP"/>
              </w:rPr>
            </w:pPr>
            <w:r>
              <w:rPr>
                <w:rFonts w:eastAsia="MS Mincho"/>
                <w:lang w:val="en-US" w:eastAsia="ja-JP"/>
              </w:rPr>
              <w:t xml:space="preserve">Option 1 based on input from Samsung. </w:t>
            </w:r>
          </w:p>
          <w:p w14:paraId="07F95021" w14:textId="77777777" w:rsidR="001562AD" w:rsidRDefault="001562AD" w:rsidP="00CE5BBB">
            <w:pPr>
              <w:spacing w:line="240" w:lineRule="auto"/>
              <w:rPr>
                <w:rFonts w:eastAsia="MS Mincho"/>
                <w:lang w:val="en-US" w:eastAsia="ja-JP"/>
              </w:rPr>
            </w:pPr>
            <w:r>
              <w:rPr>
                <w:rFonts w:eastAsia="MS Mincho"/>
                <w:lang w:val="en-US" w:eastAsia="ja-JP"/>
              </w:rPr>
              <w:t xml:space="preserve">Option 2 based on comments from QC, ZTE, vivo (Alt 2 in their comments), Ericsson. </w:t>
            </w:r>
          </w:p>
          <w:p w14:paraId="0283C893" w14:textId="3F149751" w:rsidR="001562AD" w:rsidRDefault="001562AD" w:rsidP="00CE5BBB">
            <w:pPr>
              <w:spacing w:line="240" w:lineRule="auto"/>
              <w:rPr>
                <w:rFonts w:eastAsia="MS Mincho"/>
                <w:lang w:val="en-US" w:eastAsia="ja-JP"/>
              </w:rPr>
            </w:pPr>
            <w:r>
              <w:rPr>
                <w:rFonts w:eastAsia="MS Mincho"/>
                <w:lang w:val="en-US" w:eastAsia="ja-JP"/>
              </w:rPr>
              <w:t>Option 3 based on input from vivo (similar to Option 1?)</w:t>
            </w:r>
          </w:p>
        </w:tc>
      </w:tr>
      <w:tr w:rsidR="001562AD" w14:paraId="16296C5E" w14:textId="77777777" w:rsidTr="00CE5BBB">
        <w:tc>
          <w:tcPr>
            <w:tcW w:w="1414" w:type="dxa"/>
            <w:tcBorders>
              <w:top w:val="single" w:sz="4" w:space="0" w:color="auto"/>
              <w:left w:val="single" w:sz="4" w:space="0" w:color="auto"/>
              <w:bottom w:val="single" w:sz="4" w:space="0" w:color="auto"/>
              <w:right w:val="single" w:sz="4" w:space="0" w:color="auto"/>
            </w:tcBorders>
          </w:tcPr>
          <w:p w14:paraId="1CDC9894" w14:textId="71D433E8" w:rsidR="001562AD"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Borders>
              <w:top w:val="single" w:sz="4" w:space="0" w:color="auto"/>
              <w:left w:val="single" w:sz="4" w:space="0" w:color="auto"/>
              <w:bottom w:val="single" w:sz="4" w:space="0" w:color="auto"/>
              <w:right w:val="single" w:sz="4" w:space="0" w:color="auto"/>
            </w:tcBorders>
          </w:tcPr>
          <w:p w14:paraId="40F8628F" w14:textId="77777777" w:rsidR="001562AD"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Option 2.</w:t>
            </w:r>
          </w:p>
          <w:p w14:paraId="364C76CD" w14:textId="77777777" w:rsidR="001C46A7" w:rsidRDefault="001C46A7" w:rsidP="001C46A7">
            <w:pPr>
              <w:spacing w:line="240" w:lineRule="auto"/>
              <w:rPr>
                <w:rFonts w:eastAsiaTheme="minorEastAsia"/>
                <w:lang w:val="en-US" w:eastAsia="zh-CN"/>
              </w:rPr>
            </w:pPr>
            <w:r>
              <w:rPr>
                <w:rFonts w:eastAsiaTheme="minorEastAsia"/>
                <w:lang w:val="en-US" w:eastAsia="zh-CN"/>
              </w:rPr>
              <w:t>Option 3 seems to contradict with the WI objective since the WI requires not to increase the DCI budget.</w:t>
            </w:r>
          </w:p>
          <w:p w14:paraId="55D637D9" w14:textId="37360B55" w:rsidR="001C46A7" w:rsidRPr="001C46A7" w:rsidRDefault="001C46A7" w:rsidP="001C46A7">
            <w:pPr>
              <w:spacing w:line="240" w:lineRule="auto"/>
              <w:rPr>
                <w:rFonts w:eastAsiaTheme="minorEastAsia"/>
                <w:lang w:val="en-US" w:eastAsia="zh-CN"/>
              </w:rPr>
            </w:pPr>
            <w:r>
              <w:rPr>
                <w:rFonts w:eastAsiaTheme="minorEastAsia"/>
                <w:lang w:val="en-US" w:eastAsia="zh-CN"/>
              </w:rPr>
              <w:t xml:space="preserve">Option 1 can also work. However, it may end up with some functions can only be indicated by PDCCH on PCell but not on sSCell, e.g., </w:t>
            </w:r>
            <w:r w:rsidRPr="001C46A7">
              <w:rPr>
                <w:rFonts w:eastAsiaTheme="minorEastAsia"/>
                <w:lang w:val="en-US" w:eastAsia="zh-CN"/>
              </w:rPr>
              <w:t>SCell dormancy Indication</w:t>
            </w:r>
            <w:r>
              <w:rPr>
                <w:rFonts w:eastAsiaTheme="minorEastAsia"/>
                <w:lang w:val="en-US" w:eastAsia="zh-CN"/>
              </w:rPr>
              <w:t>, although both PDCCHs are scheduling PDSCH/PUSCH on PCell.</w:t>
            </w:r>
          </w:p>
        </w:tc>
      </w:tr>
      <w:tr w:rsidR="00E32C4C" w:rsidRPr="00EE2F88" w14:paraId="4C4A6971" w14:textId="77777777" w:rsidTr="009A61F0">
        <w:tc>
          <w:tcPr>
            <w:tcW w:w="1414" w:type="dxa"/>
          </w:tcPr>
          <w:p w14:paraId="25ADA289" w14:textId="77777777" w:rsidR="00E32C4C" w:rsidRPr="006F386F" w:rsidRDefault="00E32C4C"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1" w:type="dxa"/>
          </w:tcPr>
          <w:p w14:paraId="1141292E" w14:textId="005A7D54" w:rsidR="00E32C4C" w:rsidRDefault="00E32C4C" w:rsidP="009A61F0">
            <w:pPr>
              <w:spacing w:line="240" w:lineRule="auto"/>
              <w:rPr>
                <w:rFonts w:eastAsiaTheme="minorEastAsia"/>
                <w:lang w:val="en-US" w:eastAsia="zh-CN"/>
              </w:rPr>
            </w:pPr>
            <w:r>
              <w:rPr>
                <w:rFonts w:eastAsiaTheme="minorEastAsia"/>
                <w:lang w:val="en-US" w:eastAsia="zh-CN"/>
              </w:rPr>
              <w:t xml:space="preserve">We support Option 1 or Option 2. Also want some clarifications: </w:t>
            </w:r>
          </w:p>
          <w:p w14:paraId="7882C848" w14:textId="6D7EBF2F" w:rsidR="00E32C4C" w:rsidRPr="006F386F" w:rsidRDefault="00E32C4C" w:rsidP="00E32C4C">
            <w:pPr>
              <w:pStyle w:val="af8"/>
              <w:numPr>
                <w:ilvl w:val="0"/>
                <w:numId w:val="37"/>
              </w:numPr>
              <w:spacing w:line="240" w:lineRule="auto"/>
              <w:rPr>
                <w:rFonts w:eastAsiaTheme="minorEastAsia"/>
                <w:lang w:val="en-US" w:eastAsia="zh-CN"/>
              </w:rPr>
            </w:pPr>
            <w:r>
              <w:rPr>
                <w:rFonts w:eastAsiaTheme="minorEastAsia"/>
                <w:lang w:val="en-US" w:eastAsia="zh-CN"/>
              </w:rPr>
              <w:t xml:space="preserve">For Dormancy indication, </w:t>
            </w:r>
            <w:r w:rsidRPr="0082552E">
              <w:rPr>
                <w:rFonts w:eastAsiaTheme="minorEastAsia"/>
                <w:lang w:val="en-US" w:eastAsia="zh-CN"/>
              </w:rPr>
              <w:t>when a DCI on sSCell to schedule PCell, does Dormancy indication field can be included in this DCI? From our understanding, the bit length of every field for PCell depends on RRC configuration for PCell, so it is nature to have this field. But we are open to exclude it from a DCI format on sSCell when it is used for cross carrier scheduling PCell.</w:t>
            </w:r>
          </w:p>
        </w:tc>
      </w:tr>
    </w:tbl>
    <w:p w14:paraId="7CC695BA" w14:textId="77777777" w:rsidR="001562AD" w:rsidRDefault="001562AD">
      <w:pPr>
        <w:pStyle w:val="a4"/>
      </w:pPr>
    </w:p>
    <w:p w14:paraId="460C028E" w14:textId="77777777" w:rsidR="005A2882" w:rsidRDefault="00463D85">
      <w:pPr>
        <w:pStyle w:val="3"/>
        <w:rPr>
          <w:lang w:val="en-US" w:eastAsia="zh-CN"/>
        </w:rPr>
      </w:pPr>
      <w:r w:rsidRPr="00532FA9">
        <w:rPr>
          <w:highlight w:val="yellow"/>
          <w:lang w:val="en-US" w:eastAsia="zh-CN"/>
        </w:rPr>
        <w:lastRenderedPageBreak/>
        <w:t>Discussion Point 9 (RRC impact?)</w:t>
      </w:r>
    </w:p>
    <w:p w14:paraId="55CAE730" w14:textId="77777777" w:rsidR="005A2882" w:rsidRDefault="00463D85">
      <w:pPr>
        <w:pStyle w:val="af8"/>
        <w:numPr>
          <w:ilvl w:val="0"/>
          <w:numId w:val="9"/>
        </w:numPr>
        <w:rPr>
          <w:lang w:val="en-US" w:eastAsia="zh-CN"/>
        </w:rPr>
      </w:pPr>
      <w:r>
        <w:rPr>
          <w:lang w:eastAsia="zh-CN"/>
        </w:rPr>
        <w:t xml:space="preserve">For UEs configured for cross-carrier scheduling from sSCell to P(S)Cell, please indicate your view on whether a mechanism to enable monitoring of additional PDCCH monitoring candidates/DCI formats on P(S)Cell when sSCell is deactivated should be supported for the following cases </w:t>
      </w:r>
    </w:p>
    <w:p w14:paraId="641401F7" w14:textId="77777777" w:rsidR="005A2882" w:rsidRDefault="00463D85">
      <w:pPr>
        <w:pStyle w:val="af8"/>
        <w:numPr>
          <w:ilvl w:val="1"/>
          <w:numId w:val="9"/>
        </w:numPr>
        <w:rPr>
          <w:lang w:val="en-US" w:eastAsia="zh-CN"/>
        </w:rPr>
      </w:pPr>
      <w:r>
        <w:rPr>
          <w:lang w:val="en-US" w:eastAsia="zh-CN"/>
        </w:rPr>
        <w:t>Case 1: Supported for Type A Ues</w:t>
      </w:r>
    </w:p>
    <w:p w14:paraId="6E9C3F4A" w14:textId="77777777" w:rsidR="005A2882" w:rsidRDefault="00463D85">
      <w:pPr>
        <w:pStyle w:val="af8"/>
        <w:numPr>
          <w:ilvl w:val="1"/>
          <w:numId w:val="9"/>
        </w:numPr>
        <w:rPr>
          <w:lang w:val="en-US" w:eastAsia="zh-CN"/>
        </w:rPr>
      </w:pPr>
      <w:r>
        <w:rPr>
          <w:lang w:val="en-US" w:eastAsia="zh-CN"/>
        </w:rPr>
        <w:t>Case 2: Supported for Type A and Type B Ues</w:t>
      </w:r>
    </w:p>
    <w:p w14:paraId="7B34DC8F" w14:textId="6B581A6F" w:rsidR="005A2882" w:rsidRDefault="00463D85">
      <w:pPr>
        <w:pStyle w:val="af8"/>
        <w:numPr>
          <w:ilvl w:val="1"/>
          <w:numId w:val="9"/>
        </w:numPr>
        <w:rPr>
          <w:lang w:val="en-US" w:eastAsia="zh-CN"/>
        </w:rPr>
      </w:pPr>
      <w:r>
        <w:rPr>
          <w:lang w:eastAsia="zh-CN"/>
        </w:rPr>
        <w:t xml:space="preserve">Case </w:t>
      </w:r>
      <w:r w:rsidRPr="00CE5BBB">
        <w:rPr>
          <w:strike/>
          <w:color w:val="C00000"/>
          <w:lang w:eastAsia="zh-CN"/>
        </w:rPr>
        <w:t>1</w:t>
      </w:r>
      <w:r w:rsidR="00CE5BBB">
        <w:rPr>
          <w:lang w:eastAsia="zh-CN"/>
        </w:rPr>
        <w:t>3</w:t>
      </w:r>
      <w:r>
        <w:rPr>
          <w:lang w:eastAsia="zh-CN"/>
        </w:rPr>
        <w:t>: Supported only for Type A2 Ues (as described in discussion point 6)</w:t>
      </w:r>
    </w:p>
    <w:p w14:paraId="35FE62B2" w14:textId="77777777" w:rsidR="005A2882" w:rsidRDefault="00463D85">
      <w:pPr>
        <w:pStyle w:val="af8"/>
        <w:numPr>
          <w:ilvl w:val="0"/>
          <w:numId w:val="9"/>
        </w:numPr>
        <w:rPr>
          <w:lang w:val="en-US" w:eastAsia="zh-CN"/>
        </w:rPr>
      </w:pPr>
      <w:r>
        <w:rPr>
          <w:lang w:val="en-US" w:eastAsia="zh-CN"/>
        </w:rPr>
        <w:t xml:space="preserve">Note: </w:t>
      </w:r>
      <w:r>
        <w:rPr>
          <w:lang w:eastAsia="zh-CN"/>
        </w:rPr>
        <w:t>The additional PDCCH monitoring candidates/DCI formats are not monitored on P(S)Cell when sSCell is activated</w:t>
      </w:r>
    </w:p>
    <w:p w14:paraId="7B1D0D2B" w14:textId="77777777" w:rsidR="005A2882" w:rsidRDefault="00463D85">
      <w:pPr>
        <w:pStyle w:val="af8"/>
        <w:numPr>
          <w:ilvl w:val="0"/>
          <w:numId w:val="9"/>
        </w:numPr>
        <w:rPr>
          <w:lang w:val="en-US" w:eastAsia="zh-CN"/>
        </w:rPr>
      </w:pPr>
      <w:r>
        <w:rPr>
          <w:lang w:eastAsia="zh-CN"/>
        </w:rPr>
        <w:t xml:space="preserve">Also, please indicate your preference for the detailed mechanism </w:t>
      </w:r>
    </w:p>
    <w:p w14:paraId="248F27E7" w14:textId="77777777" w:rsidR="005A2882" w:rsidRDefault="00463D85">
      <w:pPr>
        <w:pStyle w:val="af8"/>
        <w:numPr>
          <w:ilvl w:val="1"/>
          <w:numId w:val="9"/>
        </w:numPr>
        <w:rPr>
          <w:lang w:val="en-US" w:eastAsia="zh-CN"/>
        </w:rPr>
      </w:pPr>
      <w:r>
        <w:rPr>
          <w:lang w:val="en-US" w:eastAsia="zh-CN"/>
        </w:rPr>
        <w:t>M1: Additional SS sets monitored on P(S)Cell when sSCell is deactivated and not monitored when sSCell is activated</w:t>
      </w:r>
    </w:p>
    <w:p w14:paraId="22FA975F" w14:textId="77777777" w:rsidR="005A2882" w:rsidRDefault="00463D85">
      <w:pPr>
        <w:pStyle w:val="af8"/>
        <w:numPr>
          <w:ilvl w:val="1"/>
          <w:numId w:val="9"/>
        </w:numPr>
        <w:rPr>
          <w:lang w:val="en-US" w:eastAsia="zh-CN"/>
        </w:rPr>
      </w:pPr>
      <w:r>
        <w:rPr>
          <w:lang w:val="en-US" w:eastAsia="zh-CN"/>
        </w:rPr>
        <w:t>M2: SSSG switch on P(S)Cell triggered when sSCell is deactivated/activated</w:t>
      </w:r>
    </w:p>
    <w:p w14:paraId="028DD1CF" w14:textId="77777777" w:rsidR="005A2882" w:rsidRDefault="00463D85">
      <w:pPr>
        <w:pStyle w:val="af8"/>
        <w:numPr>
          <w:ilvl w:val="1"/>
          <w:numId w:val="9"/>
        </w:numPr>
        <w:rPr>
          <w:lang w:val="en-US" w:eastAsia="zh-CN"/>
        </w:rPr>
      </w:pPr>
      <w:r>
        <w:rPr>
          <w:lang w:val="en-US" w:eastAsia="zh-CN"/>
        </w:rPr>
        <w:t xml:space="preserve">M3: Scaling factor </w:t>
      </w:r>
      <m:oMath>
        <m:r>
          <m:rPr>
            <m:sty m:val="p"/>
          </m:rPr>
          <w:rPr>
            <w:rFonts w:ascii="Cambria Math" w:hAnsi="Cambria Math"/>
          </w:rPr>
          <m:t>α</m:t>
        </m:r>
      </m:oMath>
      <w:r>
        <w:t xml:space="preserve"> not applied for BD limit computation and overbooking handling on P(S)Cell, when sSCell is deactivated</w:t>
      </w:r>
    </w:p>
    <w:p w14:paraId="15B6B1D1"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3"/>
        <w:gridCol w:w="8662"/>
      </w:tblGrid>
      <w:tr w:rsidR="005A2882" w14:paraId="3781D92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CD05A93"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2F7400" w14:textId="77777777" w:rsidR="005A2882" w:rsidRDefault="00463D85">
            <w:pPr>
              <w:spacing w:after="120"/>
              <w:rPr>
                <w:b/>
                <w:bCs/>
                <w:lang w:val="en-US" w:eastAsia="zh-CN"/>
              </w:rPr>
            </w:pPr>
            <w:r>
              <w:rPr>
                <w:b/>
                <w:bCs/>
                <w:lang w:val="en-US" w:eastAsia="zh-CN"/>
              </w:rPr>
              <w:t>Comments (Discussion Point 9)</w:t>
            </w:r>
          </w:p>
        </w:tc>
      </w:tr>
      <w:tr w:rsidR="005A2882" w14:paraId="78528C9C" w14:textId="77777777" w:rsidTr="00AB6BCA">
        <w:tc>
          <w:tcPr>
            <w:tcW w:w="1413" w:type="dxa"/>
            <w:tcBorders>
              <w:top w:val="single" w:sz="4" w:space="0" w:color="auto"/>
              <w:left w:val="single" w:sz="4" w:space="0" w:color="auto"/>
              <w:bottom w:val="single" w:sz="4" w:space="0" w:color="auto"/>
              <w:right w:val="single" w:sz="4" w:space="0" w:color="auto"/>
            </w:tcBorders>
          </w:tcPr>
          <w:p w14:paraId="0B7372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66EEF5A4" w14:textId="77777777" w:rsidR="005A2882" w:rsidRDefault="00463D85">
            <w:pPr>
              <w:spacing w:line="240" w:lineRule="auto"/>
              <w:rPr>
                <w:rFonts w:eastAsia="MS Mincho"/>
                <w:lang w:val="en-US" w:eastAsia="ja-JP"/>
              </w:rPr>
            </w:pPr>
            <w:r>
              <w:rPr>
                <w:rFonts w:eastAsia="MS Mincho"/>
                <w:lang w:val="en-US" w:eastAsia="ja-JP"/>
              </w:rPr>
              <w:t xml:space="preserve">Continuation of discussion from RAN1#106bis-e Proposal 6 [19]. Inputs from different companies summarized in point 2 of section 2.1.1.3.  </w:t>
            </w:r>
          </w:p>
        </w:tc>
      </w:tr>
      <w:tr w:rsidR="005A2882" w14:paraId="4F791676" w14:textId="77777777" w:rsidTr="00AB6BCA">
        <w:tc>
          <w:tcPr>
            <w:tcW w:w="1413" w:type="dxa"/>
            <w:tcBorders>
              <w:top w:val="single" w:sz="4" w:space="0" w:color="auto"/>
              <w:left w:val="single" w:sz="4" w:space="0" w:color="auto"/>
              <w:bottom w:val="single" w:sz="4" w:space="0" w:color="auto"/>
              <w:right w:val="single" w:sz="4" w:space="0" w:color="auto"/>
            </w:tcBorders>
          </w:tcPr>
          <w:p w14:paraId="11E93C6E"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3BBFEFE6" w14:textId="77777777" w:rsidR="005A2882" w:rsidRDefault="00463D85">
            <w:pPr>
              <w:spacing w:line="240" w:lineRule="auto"/>
              <w:rPr>
                <w:rFonts w:eastAsia="MS Mincho"/>
                <w:lang w:val="en-US" w:eastAsia="ja-JP"/>
              </w:rPr>
            </w:pPr>
            <w:r>
              <w:rPr>
                <w:rFonts w:eastAsia="MS Mincho"/>
                <w:lang w:val="en-US" w:eastAsia="ja-JP"/>
              </w:rPr>
              <w:t>This should be supported by all UE types.</w:t>
            </w:r>
          </w:p>
          <w:p w14:paraId="4D631D46" w14:textId="77777777" w:rsidR="005A2882" w:rsidRDefault="00463D85">
            <w:pPr>
              <w:spacing w:line="240" w:lineRule="auto"/>
              <w:rPr>
                <w:rFonts w:eastAsia="MS Mincho"/>
                <w:lang w:val="en-US" w:eastAsia="ja-JP"/>
              </w:rPr>
            </w:pPr>
            <w:r>
              <w:rPr>
                <w:rFonts w:eastAsia="MS Mincho"/>
                <w:lang w:val="en-US" w:eastAsia="ja-JP"/>
              </w:rPr>
              <w:t>Prefer M1, M2 could be considered. M3 would not work if the BDs are not allowed to overlap when sSCell is active, and in this case scaling would not introduce new monitoring occasions freed from sSCell.</w:t>
            </w:r>
          </w:p>
          <w:p w14:paraId="6E66F4A6" w14:textId="77777777" w:rsidR="005A2882" w:rsidRDefault="00463D85">
            <w:pPr>
              <w:spacing w:line="240" w:lineRule="auto"/>
              <w:rPr>
                <w:rFonts w:eastAsia="MS Mincho"/>
                <w:lang w:val="en-US" w:eastAsia="ja-JP"/>
              </w:rPr>
            </w:pPr>
            <w:r>
              <w:rPr>
                <w:rFonts w:eastAsia="MS Mincho"/>
                <w:lang w:val="en-US" w:eastAsia="ja-JP"/>
              </w:rPr>
              <w:t>To enable M1 a framework similar to SSG switching is required in our view, since the UE needs to be aware that this SS is additional and in what circumstances to monitor it.</w:t>
            </w:r>
          </w:p>
          <w:p w14:paraId="7EC4658F" w14:textId="77777777" w:rsidR="005A2882" w:rsidRDefault="00463D85">
            <w:pPr>
              <w:spacing w:line="240" w:lineRule="auto"/>
              <w:rPr>
                <w:rFonts w:eastAsia="MS Mincho"/>
                <w:lang w:val="en-US" w:eastAsia="ja-JP"/>
              </w:rPr>
            </w:pPr>
            <w:r>
              <w:rPr>
                <w:rFonts w:eastAsia="MS Mincho"/>
                <w:lang w:val="en-US" w:eastAsia="ja-JP"/>
              </w:rPr>
              <w:t>In addition this mechanism should also be considered for dormant SCell to maximize power efficiency and sSCell RLF scenarios to minimize interruption times.</w:t>
            </w:r>
          </w:p>
        </w:tc>
      </w:tr>
      <w:tr w:rsidR="005A2882" w14:paraId="0BB7CA44" w14:textId="77777777" w:rsidTr="00AB6BCA">
        <w:tc>
          <w:tcPr>
            <w:tcW w:w="1413" w:type="dxa"/>
            <w:tcBorders>
              <w:top w:val="single" w:sz="4" w:space="0" w:color="auto"/>
              <w:left w:val="single" w:sz="4" w:space="0" w:color="auto"/>
              <w:bottom w:val="single" w:sz="4" w:space="0" w:color="auto"/>
              <w:right w:val="single" w:sz="4" w:space="0" w:color="auto"/>
            </w:tcBorders>
          </w:tcPr>
          <w:p w14:paraId="735F7BEA"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3121B20D" w14:textId="77777777" w:rsidR="005A2882" w:rsidRDefault="00463D85">
            <w:pPr>
              <w:spacing w:line="240" w:lineRule="auto"/>
              <w:rPr>
                <w:rFonts w:eastAsia="MS Mincho"/>
                <w:lang w:val="en-US" w:eastAsia="ja-JP"/>
              </w:rPr>
            </w:pPr>
            <w:r>
              <w:rPr>
                <w:rFonts w:eastAsia="MS Mincho"/>
                <w:lang w:val="en-US" w:eastAsia="ja-JP"/>
              </w:rPr>
              <w:t xml:space="preserve">The WI is created to address the DSS issue in which the CRS persistently exits in LTE cell </w:t>
            </w:r>
          </w:p>
          <w:p w14:paraId="74B861E1" w14:textId="77777777" w:rsidR="005A2882" w:rsidRDefault="00463D85">
            <w:pPr>
              <w:spacing w:line="240" w:lineRule="auto"/>
              <w:rPr>
                <w:rFonts w:eastAsia="MS Mincho"/>
                <w:lang w:val="en-US" w:eastAsia="ja-JP"/>
              </w:rPr>
            </w:pPr>
            <w:r>
              <w:rPr>
                <w:rFonts w:eastAsia="MS Mincho"/>
                <w:lang w:val="en-US" w:eastAsia="ja-JP"/>
              </w:rPr>
              <w:t>Towards the end of this WI, people start to design a system assuming there is no scheduling restriction on NR P(S)Cell due to LTE CRS.</w:t>
            </w:r>
          </w:p>
          <w:p w14:paraId="608FE7AD" w14:textId="77777777" w:rsidR="005A2882" w:rsidRDefault="00463D85">
            <w:pPr>
              <w:spacing w:line="240" w:lineRule="auto"/>
              <w:rPr>
                <w:rFonts w:eastAsia="MS Mincho"/>
                <w:lang w:val="en-US" w:eastAsia="ja-JP"/>
              </w:rPr>
            </w:pPr>
            <w:r>
              <w:rPr>
                <w:rFonts w:eastAsia="MS Mincho"/>
                <w:lang w:val="en-US" w:eastAsia="ja-JP"/>
              </w:rPr>
              <w:t xml:space="preserve">We are wondering which part is to address to true deployment concern. We prefer to minized any effort on sSCell dormancy and deactivation and make it UE optional feature. We do not want to implement a complicate feature, but in the end, NW just turns it on and off and not sure whether there is a need for the feature or not. </w:t>
            </w:r>
          </w:p>
        </w:tc>
      </w:tr>
      <w:tr w:rsidR="005A2882" w14:paraId="558E6E41" w14:textId="77777777" w:rsidTr="00AB6BCA">
        <w:tc>
          <w:tcPr>
            <w:tcW w:w="1413" w:type="dxa"/>
            <w:tcBorders>
              <w:top w:val="single" w:sz="4" w:space="0" w:color="auto"/>
              <w:left w:val="single" w:sz="4" w:space="0" w:color="auto"/>
              <w:bottom w:val="single" w:sz="4" w:space="0" w:color="auto"/>
              <w:right w:val="single" w:sz="4" w:space="0" w:color="auto"/>
            </w:tcBorders>
          </w:tcPr>
          <w:p w14:paraId="24D75431"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73C5AC32" w14:textId="77777777" w:rsidR="005A2882" w:rsidRDefault="00463D85">
            <w:pPr>
              <w:spacing w:line="240" w:lineRule="auto"/>
              <w:rPr>
                <w:rFonts w:eastAsia="MS Mincho"/>
                <w:lang w:val="en-US" w:eastAsia="ja-JP"/>
              </w:rPr>
            </w:pPr>
            <w:r>
              <w:rPr>
                <w:rFonts w:eastAsia="MS Mincho"/>
                <w:lang w:val="en-US" w:eastAsia="ja-JP"/>
              </w:rPr>
              <w:t xml:space="preserve">There is no need for such enhancements.  If the sSCell is deactivated and another sSCell is not activated, existing means (RRC configuration, if needed) are sufficient as the UE buffer is expected to be empty and immediate scheduling for high data rates is unnecessary. Also, depending on whether or not a UE </w:t>
            </w:r>
            <w:r>
              <w:rPr>
                <w:rFonts w:eastAsia="MS Mincho"/>
                <w:lang w:val="en-US" w:eastAsia="ja-JP"/>
              </w:rPr>
              <w:lastRenderedPageBreak/>
              <w:t>monitors PDCCH for DCI format 1_1 (e.g. Type-B UE or Type-A UE for approach 2), SSSG can apply based on Rel-17 means for the UE-PS WI.</w:t>
            </w:r>
          </w:p>
          <w:p w14:paraId="016BF68D" w14:textId="77777777" w:rsidR="005A2882" w:rsidRDefault="00463D85">
            <w:pPr>
              <w:spacing w:line="240" w:lineRule="auto"/>
              <w:rPr>
                <w:rFonts w:eastAsia="MS Mincho"/>
                <w:lang w:val="en-US" w:eastAsia="ja-JP"/>
              </w:rPr>
            </w:pPr>
            <w:r>
              <w:rPr>
                <w:rFonts w:eastAsia="MS Mincho"/>
                <w:lang w:val="en-US" w:eastAsia="ja-JP"/>
              </w:rPr>
              <w:t>The note “M3” needs to be separated from this Discussion Point, and discussed independently.</w:t>
            </w:r>
          </w:p>
          <w:p w14:paraId="25DE206B" w14:textId="77777777" w:rsidR="005A2882" w:rsidRDefault="00463D85">
            <w:pPr>
              <w:pStyle w:val="af8"/>
              <w:numPr>
                <w:ilvl w:val="0"/>
                <w:numId w:val="13"/>
              </w:numPr>
              <w:spacing w:line="240" w:lineRule="auto"/>
              <w:rPr>
                <w:rFonts w:eastAsia="MS Mincho"/>
                <w:lang w:val="en-US" w:eastAsia="ja-JP"/>
              </w:rPr>
            </w:pPr>
            <w:r>
              <w:rPr>
                <w:rFonts w:cs="Times"/>
                <w:lang w:eastAsia="zh-CN"/>
              </w:rPr>
              <w:t xml:space="preserve">When the intention of sSCell deactivation is to not have a new sSCell but to switch to non-DSS operation for scheduling on the P(S)Cell, the UE should fall-back to operating with the Rel-16, single-scheduling cell, PDCCH monitoring limits for the P(S)Cell. Otherwise, PCell scheduling is unnecessarily penalized (due to alpha scaling factor). </w:t>
            </w:r>
          </w:p>
        </w:tc>
      </w:tr>
      <w:tr w:rsidR="005A2882" w14:paraId="3F66E15D" w14:textId="77777777" w:rsidTr="00AB6BCA">
        <w:tc>
          <w:tcPr>
            <w:tcW w:w="1413" w:type="dxa"/>
            <w:tcBorders>
              <w:top w:val="single" w:sz="4" w:space="0" w:color="auto"/>
              <w:left w:val="single" w:sz="4" w:space="0" w:color="auto"/>
              <w:bottom w:val="single" w:sz="4" w:space="0" w:color="auto"/>
              <w:right w:val="single" w:sz="4" w:space="0" w:color="auto"/>
            </w:tcBorders>
          </w:tcPr>
          <w:p w14:paraId="5428A098"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35A5DBCF"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o far, RAN4 does not have a requirement on the exact timing when to start PDCCH monitoring on a SCell when the SCell is activated. When a SCell is deactivated, all the procedures are expected to be end at slot n+k, but this is not really very important requirement, since the SCell is being deactivated due to less/no traffic for the UE. </w:t>
            </w:r>
            <w:r>
              <w:rPr>
                <w:rFonts w:eastAsia="MS Mincho"/>
                <w:b/>
                <w:bCs/>
                <w:u w:val="single"/>
                <w:lang w:val="en-US" w:eastAsia="ja-JP"/>
              </w:rPr>
              <w:t>If we discuss this topic, first of all, we propose to clarify that RAN1 does not change any of the RAN4 requirements regarding the PDCCH monitoring on sSCell for sSCell activation/deactivation</w:t>
            </w:r>
            <w:r>
              <w:rPr>
                <w:rFonts w:eastAsia="MS Mincho"/>
                <w:b/>
                <w:bCs/>
                <w:lang w:val="en-US" w:eastAsia="ja-JP"/>
              </w:rPr>
              <w:t>.</w:t>
            </w:r>
          </w:p>
          <w:p w14:paraId="36EE5FF4" w14:textId="77777777" w:rsidR="005A2882" w:rsidRDefault="00463D85">
            <w:pPr>
              <w:spacing w:line="240" w:lineRule="auto"/>
              <w:rPr>
                <w:rFonts w:eastAsia="MS Mincho"/>
                <w:lang w:val="en-US" w:eastAsia="ja-JP"/>
              </w:rPr>
            </w:pPr>
            <w:r>
              <w:rPr>
                <w:rFonts w:eastAsia="MS Mincho" w:hint="eastAsia"/>
                <w:lang w:val="en-US" w:eastAsia="ja-JP"/>
              </w:rPr>
              <w:t>T</w:t>
            </w:r>
            <w:r>
              <w:rPr>
                <w:rFonts w:eastAsia="MS Mincho"/>
                <w:lang w:val="en-US" w:eastAsia="ja-JP"/>
              </w:rPr>
              <w:t>hen, for the discussion here, we should keep in mind that the options (even if supported) should not have the timing requirement based on the above.</w:t>
            </w:r>
          </w:p>
          <w:p w14:paraId="71E3DF9D"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need of the solution, we tend to agree with Apple and Samsung that the sSCell can be actived as long as there is a traffic for the UE and can be deactived otherwise. As long as SCell activation/deactivation command is available on P(S)Cell, network can simply control the activation/deactivation of the sSCell and hence the proposal here is not really essential.</w:t>
            </w:r>
          </w:p>
          <w:p w14:paraId="4E069148" w14:textId="77777777" w:rsidR="005A2882" w:rsidRDefault="00463D85">
            <w:pPr>
              <w:spacing w:line="240" w:lineRule="auto"/>
              <w:rPr>
                <w:rFonts w:eastAsia="MS Mincho"/>
                <w:lang w:val="en-US" w:eastAsia="ja-JP"/>
              </w:rPr>
            </w:pPr>
            <w:r>
              <w:rPr>
                <w:rFonts w:eastAsia="MS Mincho" w:hint="eastAsia"/>
                <w:lang w:val="en-US" w:eastAsia="ja-JP"/>
              </w:rPr>
              <w:t xml:space="preserve">However, </w:t>
            </w:r>
            <w:r>
              <w:rPr>
                <w:rFonts w:eastAsia="MS Mincho"/>
                <w:lang w:val="en-US" w:eastAsia="ja-JP"/>
              </w:rPr>
              <w:t xml:space="preserve">we understand that if non-fallback DCI formats are not supported on P(S)Cell (depending on the consequence of discussion point 6), that will be a restriction for the network to operate sSCell activation/deactivation. Therefore, we are OK to discuss this if we confirm that some UEs do not support non-fallback DCI formats on P(S)Cell when CCS from sSCell to P(S)Cell is configured, </w:t>
            </w:r>
            <w:r>
              <w:rPr>
                <w:rFonts w:eastAsia="MS Mincho"/>
                <w:b/>
                <w:bCs/>
                <w:u w:val="single"/>
                <w:lang w:val="en-US" w:eastAsia="ja-JP"/>
              </w:rPr>
              <w:t>subject to the condition that the solution does not have the exact timing requirement on turning/switching on/off</w:t>
            </w:r>
            <w:r>
              <w:rPr>
                <w:rFonts w:eastAsia="MS Mincho"/>
                <w:lang w:val="en-US" w:eastAsia="ja-JP"/>
              </w:rPr>
              <w:t xml:space="preserve">. </w:t>
            </w:r>
          </w:p>
          <w:p w14:paraId="6D004BBF"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s for the comparison among M1 – M3, for Type B, M3 should be sufficient. The UE performs PDCCH overbooking based on {alpha x limit} or {1 x limit} on P(S)Cell depending on whether the sSCell is active/deactive. Some SS sets that are dropped by {alpha x limit} can be monitored if the limit becomes {1 x limit}.</w:t>
            </w:r>
            <w:r>
              <w:rPr>
                <w:rFonts w:eastAsia="MS Mincho" w:hint="eastAsia"/>
                <w:lang w:val="en-US" w:eastAsia="ja-JP"/>
              </w:rPr>
              <w:t xml:space="preserve"> </w:t>
            </w:r>
          </w:p>
        </w:tc>
      </w:tr>
      <w:tr w:rsidR="005A2882" w14:paraId="7592240C" w14:textId="77777777" w:rsidTr="00AB6BCA">
        <w:tc>
          <w:tcPr>
            <w:tcW w:w="1413" w:type="dxa"/>
            <w:tcBorders>
              <w:top w:val="single" w:sz="4" w:space="0" w:color="auto"/>
              <w:left w:val="single" w:sz="4" w:space="0" w:color="auto"/>
              <w:bottom w:val="single" w:sz="4" w:space="0" w:color="auto"/>
              <w:right w:val="single" w:sz="4" w:space="0" w:color="auto"/>
            </w:tcBorders>
          </w:tcPr>
          <w:p w14:paraId="68E073BD"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05C51A64" w14:textId="77777777" w:rsidR="005A2882" w:rsidRDefault="00463D85">
            <w:pPr>
              <w:spacing w:line="240" w:lineRule="auto"/>
              <w:rPr>
                <w:rFonts w:eastAsia="MS Mincho"/>
                <w:lang w:val="en-US" w:eastAsia="ja-JP"/>
              </w:rPr>
            </w:pPr>
            <w:r>
              <w:rPr>
                <w:rFonts w:eastAsia="MS Mincho"/>
                <w:lang w:val="en-US" w:eastAsia="ja-JP"/>
              </w:rPr>
              <w:t xml:space="preserve">No strong view here. </w:t>
            </w:r>
          </w:p>
        </w:tc>
      </w:tr>
      <w:tr w:rsidR="005A2882" w14:paraId="1FD51DF4" w14:textId="77777777" w:rsidTr="00AB6BCA">
        <w:tc>
          <w:tcPr>
            <w:tcW w:w="1413" w:type="dxa"/>
          </w:tcPr>
          <w:p w14:paraId="027DE9A2"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3789656" w14:textId="77777777" w:rsidR="005A2882" w:rsidRDefault="00463D85">
            <w:pPr>
              <w:spacing w:line="240" w:lineRule="auto"/>
              <w:rPr>
                <w:rFonts w:eastAsia="MS Mincho"/>
                <w:lang w:val="en-US" w:eastAsia="ja-JP"/>
              </w:rPr>
            </w:pPr>
            <w:r>
              <w:rPr>
                <w:rFonts w:eastAsia="MS Mincho"/>
                <w:lang w:val="en-US" w:eastAsia="ja-JP"/>
              </w:rPr>
              <w:t xml:space="preserve">We think an enhancement is necessary especially considering the case that all USS sets are configured on sSCell for maximum PDCCH offloading. Then, when sSCell goes to sleep, some mechanism relying on PDCCH monitoring PCell should be discussed. </w:t>
            </w:r>
          </w:p>
          <w:p w14:paraId="342C3AB6" w14:textId="77777777" w:rsidR="005A2882" w:rsidRDefault="00463D85">
            <w:pPr>
              <w:spacing w:line="240" w:lineRule="auto"/>
              <w:rPr>
                <w:rFonts w:eastAsia="MS Mincho"/>
                <w:lang w:val="en-US" w:eastAsia="ja-JP"/>
              </w:rPr>
            </w:pPr>
            <w:r>
              <w:rPr>
                <w:rFonts w:eastAsia="MS Mincho"/>
                <w:lang w:val="en-US" w:eastAsia="ja-JP"/>
              </w:rPr>
              <w:t xml:space="preserve">For the 3 options M1/M2/M3, we think M3 is a basis. Unless the max BD/CCE is increased on PCell, there is no real benefit to reconfigure USS sets or switch SSSG for PCell. So, it is clear that M3 should be supported. We are open to further discuss M1/M3. </w:t>
            </w:r>
          </w:p>
        </w:tc>
      </w:tr>
      <w:tr w:rsidR="005A2882" w14:paraId="2BDB0B32" w14:textId="77777777" w:rsidTr="00AB6BCA">
        <w:tc>
          <w:tcPr>
            <w:tcW w:w="1413" w:type="dxa"/>
          </w:tcPr>
          <w:p w14:paraId="4DEAD835"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4575366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case 2. It should apply to all UE types.</w:t>
            </w:r>
          </w:p>
          <w:p w14:paraId="3CB5F73F"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 xml:space="preserve">s for comparison among M1-M3, at least M3 should be supported. When sScell is deactivated, there is no reason to apply alpha in that case and should fallback to legacy case. We also support M1 since it could avoid frequency RRC re-configuration. </w:t>
            </w:r>
          </w:p>
        </w:tc>
      </w:tr>
      <w:tr w:rsidR="005A2882" w14:paraId="336A82C3" w14:textId="77777777" w:rsidTr="00AB6BCA">
        <w:tc>
          <w:tcPr>
            <w:tcW w:w="1413" w:type="dxa"/>
          </w:tcPr>
          <w:p w14:paraId="0D4958CE"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51E08FE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this enhancement is necessary and it should be applicable to both type A and type B UE.</w:t>
            </w:r>
          </w:p>
          <w:p w14:paraId="2EFE8709" w14:textId="77777777" w:rsidR="005A2882" w:rsidRDefault="00463D85">
            <w:pPr>
              <w:spacing w:line="240" w:lineRule="auto"/>
              <w:rPr>
                <w:rFonts w:eastAsiaTheme="minorEastAsia"/>
                <w:lang w:val="en-US" w:eastAsia="zh-CN"/>
              </w:rPr>
            </w:pPr>
            <w:r>
              <w:rPr>
                <w:rFonts w:eastAsiaTheme="minorEastAsia"/>
                <w:lang w:val="en-US" w:eastAsia="zh-CN"/>
              </w:rPr>
              <w:t>Besides, it should be applied to the same when sSCell is in dormant BWP.</w:t>
            </w:r>
          </w:p>
          <w:p w14:paraId="758F3B7C" w14:textId="77777777" w:rsidR="005A2882" w:rsidRDefault="00463D85">
            <w:pPr>
              <w:spacing w:line="240" w:lineRule="auto"/>
              <w:rPr>
                <w:rFonts w:eastAsiaTheme="minorEastAsia"/>
                <w:lang w:val="en-US" w:eastAsia="zh-CN"/>
              </w:rPr>
            </w:pPr>
            <w:r>
              <w:rPr>
                <w:rFonts w:eastAsiaTheme="minorEastAsia"/>
                <w:lang w:val="en-US" w:eastAsia="zh-CN"/>
              </w:rPr>
              <w:t>Regarding M1, M2 and M3, we think M3 is the basic solution which should be supported. UE just remove the limitation of BD/CCE in this case and reuse the limits we defined in Rel-15/16.</w:t>
            </w:r>
          </w:p>
          <w:p w14:paraId="12E9EE60" w14:textId="77777777" w:rsidR="005A2882" w:rsidRDefault="00463D85">
            <w:pPr>
              <w:spacing w:line="240" w:lineRule="auto"/>
              <w:rPr>
                <w:rFonts w:eastAsiaTheme="minorEastAsia"/>
                <w:lang w:val="en-US" w:eastAsia="zh-CN"/>
              </w:rPr>
            </w:pPr>
            <w:r>
              <w:rPr>
                <w:rFonts w:eastAsiaTheme="minorEastAsia"/>
                <w:lang w:val="en-US" w:eastAsia="zh-CN"/>
              </w:rPr>
              <w:lastRenderedPageBreak/>
              <w:t>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5A2882" w14:paraId="54EE2F67" w14:textId="77777777" w:rsidTr="00AB6BCA">
        <w:tc>
          <w:tcPr>
            <w:tcW w:w="1413" w:type="dxa"/>
          </w:tcPr>
          <w:p w14:paraId="18273AEC"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662" w:type="dxa"/>
          </w:tcPr>
          <w:p w14:paraId="340C3F89"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views with Samsung and Apple. Whether the SCell is deactivated or not is up to gNB. We should keep in mind that the motivation of the whole feature is to facilitate the mitigation from PCell to SCell. gNB should make a wise decision on activate or deactivate a SCell corresponding to CCS from SCell to PCell.</w:t>
            </w:r>
          </w:p>
        </w:tc>
      </w:tr>
      <w:tr w:rsidR="005A2882" w14:paraId="2D5012E8" w14:textId="77777777" w:rsidTr="00AB6BCA">
        <w:tc>
          <w:tcPr>
            <w:tcW w:w="1413" w:type="dxa"/>
          </w:tcPr>
          <w:p w14:paraId="509D6AF1" w14:textId="77777777" w:rsidR="005A2882" w:rsidRDefault="00463D85">
            <w:pPr>
              <w:spacing w:after="120"/>
              <w:jc w:val="both"/>
              <w:rPr>
                <w:rFonts w:eastAsiaTheme="minorEastAsia"/>
                <w:lang w:val="en-US" w:eastAsia="zh-CN"/>
              </w:rPr>
            </w:pPr>
            <w:r>
              <w:rPr>
                <w:rFonts w:eastAsiaTheme="minorEastAsia" w:hint="eastAsia"/>
                <w:lang w:val="en-US" w:eastAsia="zh-CN"/>
              </w:rPr>
              <w:t>CMCC</w:t>
            </w:r>
          </w:p>
        </w:tc>
        <w:tc>
          <w:tcPr>
            <w:tcW w:w="8662" w:type="dxa"/>
          </w:tcPr>
          <w:p w14:paraId="421C884D"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Both Type A UE and Type  B UE should support additional PDCCH monitoring on P(S)Cell when sSCell is deactivated. </w:t>
            </w:r>
          </w:p>
          <w:p w14:paraId="5BA5C943"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We support M1 as the supplementary mechanism for additional PDCCH monitoring on P(S)Cell. Since both USS sets for P(S)Cell self-scheduling when sSCell is activated (CCS is enabled) and additional USS sets for </w:t>
            </w:r>
            <w:r>
              <w:rPr>
                <w:rFonts w:eastAsiaTheme="minorEastAsia" w:hint="eastAsia"/>
                <w:lang w:val="en-US" w:eastAsia="zh-CN"/>
              </w:rPr>
              <w:t>“</w:t>
            </w:r>
            <w:r>
              <w:rPr>
                <w:rFonts w:eastAsiaTheme="minorEastAsia" w:hint="eastAsia"/>
                <w:lang w:val="en-US" w:eastAsia="zh-CN"/>
              </w:rPr>
              <w:t>fallback</w:t>
            </w:r>
            <w:r>
              <w:rPr>
                <w:rFonts w:eastAsiaTheme="minorEastAsia" w:hint="eastAsia"/>
                <w:lang w:val="en-US" w:eastAsia="zh-CN"/>
              </w:rPr>
              <w:t>”</w:t>
            </w:r>
            <w:r>
              <w:rPr>
                <w:rFonts w:eastAsiaTheme="minorEastAsia" w:hint="eastAsia"/>
                <w:lang w:val="en-US" w:eastAsia="zh-CN"/>
              </w:rPr>
              <w:t xml:space="preserve"> self-scheduling monitoring when sSCell is deactivated/dormant (CCS is disabled) need to be configured on P(S)Cell for this mechanism, cross-carrier scheduling configuration can be configured per USS set for P(S)Cell to differentiate these USS sets.</w:t>
            </w:r>
          </w:p>
          <w:p w14:paraId="022700A3" w14:textId="77777777" w:rsidR="005A2882" w:rsidRDefault="00463D85">
            <w:pPr>
              <w:spacing w:line="240" w:lineRule="auto"/>
              <w:rPr>
                <w:rFonts w:eastAsiaTheme="minorEastAsia"/>
                <w:lang w:val="en-US" w:eastAsia="zh-CN"/>
              </w:rPr>
            </w:pPr>
            <w:r>
              <w:rPr>
                <w:rFonts w:eastAsiaTheme="minorEastAsia" w:hint="eastAsia"/>
                <w:lang w:val="en-US" w:eastAsia="zh-CN"/>
              </w:rPr>
              <w:t>As for M2, our understanding is that if the new SSSG is configured to support P(S)Cell self-scheduling when sSCell is deactivated or dormant, this mechanism seems similar to M1.</w:t>
            </w:r>
          </w:p>
        </w:tc>
      </w:tr>
      <w:tr w:rsidR="005A2882" w14:paraId="34C3FA0C" w14:textId="77777777" w:rsidTr="00AB6BCA">
        <w:tc>
          <w:tcPr>
            <w:tcW w:w="1413" w:type="dxa"/>
          </w:tcPr>
          <w:p w14:paraId="73F20FC5"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2" w:type="dxa"/>
          </w:tcPr>
          <w:p w14:paraId="2853DFF8" w14:textId="77777777" w:rsidR="005A2882" w:rsidRDefault="00463D85">
            <w:pPr>
              <w:spacing w:line="240" w:lineRule="auto"/>
              <w:rPr>
                <w:rFonts w:eastAsiaTheme="minorEastAsia"/>
                <w:lang w:val="en-US" w:eastAsia="zh-CN"/>
              </w:rPr>
            </w:pPr>
            <w:r>
              <w:rPr>
                <w:rFonts w:eastAsia="Malgun Gothic" w:hint="eastAsia"/>
                <w:lang w:val="en-US" w:eastAsia="ko-KR"/>
              </w:rPr>
              <w:t>I</w:t>
            </w:r>
            <w:r>
              <w:rPr>
                <w:rFonts w:eastAsia="Malgun Gothic"/>
                <w:lang w:val="en-US" w:eastAsia="ko-KR"/>
              </w:rPr>
              <w:t>f Option 1 of discussion point 6 is agreeable, there seems no need of additional spec effort to handle the sSCell deactivation case.</w:t>
            </w:r>
          </w:p>
        </w:tc>
      </w:tr>
      <w:tr w:rsidR="005A2882" w14:paraId="37233365" w14:textId="77777777" w:rsidTr="00AB6BCA">
        <w:tc>
          <w:tcPr>
            <w:tcW w:w="1413" w:type="dxa"/>
          </w:tcPr>
          <w:p w14:paraId="5D5C66BD"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3CDE4C55" w14:textId="77777777" w:rsidR="005A2882" w:rsidRDefault="00463D85">
            <w:pPr>
              <w:spacing w:line="240" w:lineRule="auto"/>
              <w:rPr>
                <w:rFonts w:eastAsia="Malgun Gothic"/>
                <w:lang w:eastAsia="ko-KR"/>
              </w:rPr>
            </w:pPr>
            <w:r>
              <w:rPr>
                <w:rFonts w:eastAsia="Malgun Gothic"/>
                <w:lang w:eastAsia="ko-KR"/>
              </w:rPr>
              <w:t>We share the view from Samsung. Unless there is RAN4 requirement on the timing for such a specific case, the existing solutions should work.</w:t>
            </w:r>
          </w:p>
        </w:tc>
      </w:tr>
      <w:tr w:rsidR="00AB6BCA" w14:paraId="043DF4F4" w14:textId="77777777" w:rsidTr="00AB6BCA">
        <w:tc>
          <w:tcPr>
            <w:tcW w:w="1413" w:type="dxa"/>
          </w:tcPr>
          <w:p w14:paraId="4FDBB920" w14:textId="50F93A28"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0438E847" w14:textId="77777777" w:rsidR="00AB6BCA" w:rsidRDefault="00AB6BCA" w:rsidP="00AB6BCA">
            <w:pPr>
              <w:spacing w:line="240" w:lineRule="auto"/>
              <w:rPr>
                <w:lang w:eastAsia="zh-CN"/>
              </w:rPr>
            </w:pPr>
            <w:r>
              <w:rPr>
                <w:rFonts w:eastAsia="Malgun Gothic"/>
                <w:lang w:val="en-US" w:eastAsia="ko-KR"/>
              </w:rPr>
              <w:t xml:space="preserve">We think sSCell is not available (e.g., due to deactivation/dormancy), the UE should fallback to Rel-16 operation </w:t>
            </w:r>
            <w:r>
              <w:rPr>
                <w:lang w:eastAsia="zh-CN"/>
              </w:rPr>
              <w:t xml:space="preserve">(excluding what is prohibited in Rel-17 DSS such as PCell cross-carrier scheduling another sCell). </w:t>
            </w:r>
          </w:p>
          <w:p w14:paraId="3B59EF4B" w14:textId="163393CF" w:rsidR="00AB6BCA" w:rsidRDefault="00AB6BCA" w:rsidP="00AB6BCA">
            <w:pPr>
              <w:spacing w:line="240" w:lineRule="auto"/>
              <w:rPr>
                <w:rFonts w:eastAsia="Malgun Gothic"/>
                <w:lang w:eastAsia="ko-KR"/>
              </w:rPr>
            </w:pPr>
            <w:r>
              <w:rPr>
                <w:lang w:eastAsia="zh-CN"/>
              </w:rPr>
              <w:t xml:space="preserve">We are wondering </w:t>
            </w:r>
            <w:r>
              <w:rPr>
                <w:rFonts w:eastAsia="Malgun Gothic"/>
                <w:lang w:val="en-US" w:eastAsia="ko-KR"/>
              </w:rPr>
              <w:t>if M3 essentially implying the same view as ours?</w:t>
            </w:r>
          </w:p>
        </w:tc>
      </w:tr>
      <w:tr w:rsidR="004C07B4" w14:paraId="141D8C09" w14:textId="77777777" w:rsidTr="004C07B4">
        <w:tc>
          <w:tcPr>
            <w:tcW w:w="1413" w:type="dxa"/>
          </w:tcPr>
          <w:p w14:paraId="2B60E8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3FD2C6B3"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I</w:t>
            </w:r>
            <w:r>
              <w:rPr>
                <w:rFonts w:eastAsia="MS Mincho"/>
                <w:lang w:val="en-US" w:eastAsia="ja-JP"/>
              </w:rPr>
              <w:t>t should be applied for both Type A UE and Type B UE.</w:t>
            </w:r>
            <w:r>
              <w:rPr>
                <w:rFonts w:eastAsia="MS Mincho" w:hint="eastAsia"/>
                <w:lang w:val="en-US" w:eastAsia="ja-JP"/>
              </w:rPr>
              <w:t xml:space="preserve"> </w:t>
            </w:r>
            <w:r>
              <w:rPr>
                <w:rFonts w:eastAsia="MS Mincho"/>
                <w:lang w:val="en-US" w:eastAsia="ja-JP"/>
              </w:rPr>
              <w:t>We support M1 or M2. If this mechanism is not supported, in some cases the network might not be able to indicate sSCell deactivation and it has impact on UE power consumption. The network may indicate sSCell activation in case of low traffic.</w:t>
            </w:r>
          </w:p>
        </w:tc>
      </w:tr>
      <w:tr w:rsidR="00855699" w14:paraId="6D435D78" w14:textId="77777777" w:rsidTr="004C07B4">
        <w:tc>
          <w:tcPr>
            <w:tcW w:w="1413" w:type="dxa"/>
          </w:tcPr>
          <w:p w14:paraId="358B0040" w14:textId="7903412D" w:rsidR="00855699" w:rsidRDefault="00855699" w:rsidP="00431758">
            <w:pPr>
              <w:spacing w:after="120"/>
              <w:jc w:val="both"/>
              <w:rPr>
                <w:rFonts w:eastAsia="MS Mincho"/>
                <w:lang w:val="en-US" w:eastAsia="ja-JP"/>
              </w:rPr>
            </w:pPr>
            <w:r>
              <w:rPr>
                <w:rFonts w:eastAsia="MS Mincho"/>
                <w:lang w:val="en-US" w:eastAsia="ja-JP"/>
              </w:rPr>
              <w:t>Ericsson1</w:t>
            </w:r>
          </w:p>
        </w:tc>
        <w:tc>
          <w:tcPr>
            <w:tcW w:w="8662" w:type="dxa"/>
          </w:tcPr>
          <w:p w14:paraId="45DD3E8A" w14:textId="77777777" w:rsidR="00855699" w:rsidRDefault="00855699" w:rsidP="00855699">
            <w:pPr>
              <w:spacing w:line="240" w:lineRule="auto"/>
              <w:rPr>
                <w:rFonts w:eastAsia="MS Mincho"/>
                <w:lang w:val="en-US" w:eastAsia="ja-JP"/>
              </w:rPr>
            </w:pPr>
            <w:r>
              <w:rPr>
                <w:rFonts w:eastAsia="MS Mincho"/>
                <w:lang w:val="en-US" w:eastAsia="ja-JP"/>
              </w:rPr>
              <w:t>We think additional mechanism is required at least for Type A2 as described in discussion point 6.</w:t>
            </w:r>
          </w:p>
          <w:p w14:paraId="30955DFC" w14:textId="6B8BE677" w:rsidR="00855699" w:rsidRDefault="00855699" w:rsidP="00855699">
            <w:pPr>
              <w:spacing w:line="240" w:lineRule="auto"/>
              <w:rPr>
                <w:rFonts w:eastAsia="MS Mincho"/>
                <w:lang w:val="en-US" w:eastAsia="ja-JP"/>
              </w:rPr>
            </w:pPr>
            <w:r>
              <w:rPr>
                <w:rFonts w:eastAsia="MS Mincho"/>
                <w:lang w:val="en-US" w:eastAsia="ja-JP"/>
              </w:rPr>
              <w:t>Regarding mechanisms we prefer M1.</w:t>
            </w:r>
          </w:p>
        </w:tc>
      </w:tr>
      <w:tr w:rsidR="00CF2B0C" w14:paraId="3F6D7643" w14:textId="77777777" w:rsidTr="00CF2B0C">
        <w:tc>
          <w:tcPr>
            <w:tcW w:w="1413" w:type="dxa"/>
          </w:tcPr>
          <w:p w14:paraId="2F17D2B8"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3FFBB602" w14:textId="77777777" w:rsidR="00CF2B0C" w:rsidRDefault="00CF2B0C" w:rsidP="00CE5BBB">
            <w:pPr>
              <w:spacing w:line="240" w:lineRule="auto"/>
              <w:rPr>
                <w:rFonts w:eastAsia="MS Mincho"/>
                <w:lang w:val="en-US" w:eastAsia="ja-JP"/>
              </w:rPr>
            </w:pPr>
            <w:r>
              <w:rPr>
                <w:rFonts w:eastAsia="MS Mincho"/>
                <w:lang w:val="en-US" w:eastAsia="ja-JP"/>
              </w:rPr>
              <w:t>This is a separate UE capability not necessary to be tied with Type A or Type B.</w:t>
            </w:r>
          </w:p>
          <w:p w14:paraId="36824A69" w14:textId="77777777" w:rsidR="00CF2B0C" w:rsidRDefault="00CF2B0C" w:rsidP="00CE5BBB">
            <w:pPr>
              <w:spacing w:line="240" w:lineRule="auto"/>
              <w:rPr>
                <w:rFonts w:eastAsia="MS Mincho"/>
                <w:lang w:val="en-US" w:eastAsia="ja-JP"/>
              </w:rPr>
            </w:pPr>
            <w:r>
              <w:rPr>
                <w:rFonts w:eastAsia="MS Mincho"/>
                <w:lang w:val="en-US" w:eastAsia="ja-JP"/>
              </w:rPr>
              <w:t>Prefer M1.</w:t>
            </w:r>
          </w:p>
        </w:tc>
      </w:tr>
      <w:tr w:rsidR="00532FA9" w14:paraId="016F9836" w14:textId="77777777" w:rsidTr="00532FA9">
        <w:tc>
          <w:tcPr>
            <w:tcW w:w="1413" w:type="dxa"/>
          </w:tcPr>
          <w:p w14:paraId="72878421" w14:textId="77777777" w:rsidR="00532FA9" w:rsidRDefault="00532FA9" w:rsidP="00CE5BBB">
            <w:pPr>
              <w:spacing w:after="120"/>
              <w:jc w:val="both"/>
              <w:rPr>
                <w:rFonts w:eastAsia="MS Mincho"/>
                <w:lang w:val="en-US" w:eastAsia="ja-JP"/>
              </w:rPr>
            </w:pPr>
            <w:r>
              <w:rPr>
                <w:rFonts w:eastAsia="MS Mincho"/>
                <w:lang w:val="en-US" w:eastAsia="ja-JP"/>
              </w:rPr>
              <w:t>Moderator Notes2</w:t>
            </w:r>
          </w:p>
        </w:tc>
        <w:tc>
          <w:tcPr>
            <w:tcW w:w="8662" w:type="dxa"/>
          </w:tcPr>
          <w:p w14:paraId="53E4EA89" w14:textId="7390DB50" w:rsidR="00532FA9" w:rsidRDefault="003261DD" w:rsidP="00CE5BBB">
            <w:pPr>
              <w:spacing w:line="240" w:lineRule="auto"/>
              <w:rPr>
                <w:rFonts w:eastAsia="MS Mincho"/>
                <w:lang w:val="en-US" w:eastAsia="ja-JP"/>
              </w:rPr>
            </w:pPr>
            <w:r>
              <w:rPr>
                <w:rFonts w:eastAsia="MS Mincho"/>
                <w:lang w:val="en-US" w:eastAsia="ja-JP"/>
              </w:rPr>
              <w:t>D</w:t>
            </w:r>
            <w:r w:rsidR="00532FA9">
              <w:rPr>
                <w:rFonts w:eastAsia="MS Mincho"/>
                <w:lang w:val="en-US" w:eastAsia="ja-JP"/>
              </w:rPr>
              <w:t xml:space="preserve">iscussion for M1 and M2 is somewhat linked to Type A UE (although also can be used for Type B) and it appears </w:t>
            </w:r>
            <w:r w:rsidR="006D194B">
              <w:rPr>
                <w:rFonts w:eastAsia="MS Mincho"/>
                <w:lang w:val="en-US" w:eastAsia="ja-JP"/>
              </w:rPr>
              <w:t>converging on</w:t>
            </w:r>
            <w:r w:rsidR="00532FA9">
              <w:rPr>
                <w:rFonts w:eastAsia="MS Mincho"/>
                <w:lang w:val="en-US" w:eastAsia="ja-JP"/>
              </w:rPr>
              <w:t xml:space="preserve"> Proposal 5, Discussion point 6</w:t>
            </w:r>
            <w:r w:rsidR="006D194B">
              <w:rPr>
                <w:rFonts w:eastAsia="MS Mincho"/>
                <w:lang w:val="en-US" w:eastAsia="ja-JP"/>
              </w:rPr>
              <w:t xml:space="preserve"> can perhaps make it easier to progress the discussion on these.</w:t>
            </w:r>
          </w:p>
          <w:p w14:paraId="1006700D" w14:textId="77777777" w:rsidR="00532FA9" w:rsidRDefault="00532FA9" w:rsidP="00CE5BBB">
            <w:pPr>
              <w:spacing w:line="240" w:lineRule="auto"/>
              <w:rPr>
                <w:rFonts w:eastAsia="MS Mincho"/>
                <w:lang w:val="en-US" w:eastAsia="ja-JP"/>
              </w:rPr>
            </w:pPr>
            <w:r>
              <w:rPr>
                <w:rFonts w:eastAsia="MS Mincho"/>
                <w:lang w:val="en-US" w:eastAsia="ja-JP"/>
              </w:rPr>
              <w:t xml:space="preserve">Proposal 9v2-1 added below to separate the discussion for M3. </w:t>
            </w:r>
          </w:p>
          <w:p w14:paraId="620553E0" w14:textId="77777777" w:rsidR="00532FA9" w:rsidRDefault="00532FA9" w:rsidP="00CE5BBB">
            <w:pPr>
              <w:spacing w:line="240" w:lineRule="auto"/>
              <w:rPr>
                <w:rFonts w:eastAsia="MS Mincho"/>
                <w:lang w:val="en-US" w:eastAsia="ja-JP"/>
              </w:rPr>
            </w:pPr>
            <w:r>
              <w:rPr>
                <w:rFonts w:eastAsia="MS Mincho"/>
                <w:lang w:val="en-US" w:eastAsia="ja-JP"/>
              </w:rPr>
              <w:t>Please continue using current table to further discuss M1, M2.</w:t>
            </w:r>
          </w:p>
        </w:tc>
      </w:tr>
      <w:tr w:rsidR="002940E0" w14:paraId="722BC6FC" w14:textId="77777777" w:rsidTr="002940E0">
        <w:tc>
          <w:tcPr>
            <w:tcW w:w="1413" w:type="dxa"/>
          </w:tcPr>
          <w:p w14:paraId="62028B8E" w14:textId="77777777" w:rsidR="002940E0" w:rsidRPr="0082552E" w:rsidRDefault="002940E0"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6B0C046" w14:textId="77777777" w:rsidR="002940E0" w:rsidRDefault="002940E0" w:rsidP="009A61F0">
            <w:pPr>
              <w:spacing w:line="240" w:lineRule="auto"/>
              <w:rPr>
                <w:rFonts w:eastAsiaTheme="minorEastAsia"/>
                <w:lang w:val="en-US" w:eastAsia="zh-CN"/>
              </w:rPr>
            </w:pPr>
            <w:r>
              <w:rPr>
                <w:rFonts w:eastAsiaTheme="minorEastAsia"/>
                <w:lang w:val="en-US" w:eastAsia="zh-CN"/>
              </w:rPr>
              <w:t xml:space="preserve">We support the enhancement, for both type A and Type B. </w:t>
            </w:r>
          </w:p>
          <w:p w14:paraId="15CCF04F" w14:textId="77777777" w:rsidR="002940E0" w:rsidRPr="0082552E" w:rsidRDefault="002940E0" w:rsidP="009A61F0">
            <w:pPr>
              <w:spacing w:line="240" w:lineRule="auto"/>
              <w:rPr>
                <w:rFonts w:eastAsiaTheme="minorEastAsia"/>
                <w:lang w:val="en-US" w:eastAsia="zh-CN"/>
              </w:rPr>
            </w:pPr>
            <w:r>
              <w:rPr>
                <w:rFonts w:eastAsiaTheme="minorEastAsia"/>
                <w:lang w:val="en-US" w:eastAsia="zh-CN"/>
              </w:rPr>
              <w:t>According to M1/2/3, we think M1 and M2 can work well. Our first preference is M2.</w:t>
            </w:r>
          </w:p>
        </w:tc>
      </w:tr>
    </w:tbl>
    <w:p w14:paraId="5C776D5A" w14:textId="3006E50F" w:rsidR="005A2882" w:rsidRPr="002940E0" w:rsidRDefault="005A2882">
      <w:pPr>
        <w:pStyle w:val="a4"/>
        <w:rPr>
          <w:lang w:val="en-GB"/>
        </w:rPr>
      </w:pPr>
    </w:p>
    <w:p w14:paraId="51A5AE82" w14:textId="77777777" w:rsidR="006D194B" w:rsidRDefault="006D194B" w:rsidP="006D194B">
      <w:pPr>
        <w:pStyle w:val="3"/>
        <w:rPr>
          <w:lang w:val="en-US" w:eastAsia="zh-CN"/>
        </w:rPr>
      </w:pPr>
      <w:r w:rsidRPr="00C04269">
        <w:rPr>
          <w:highlight w:val="yellow"/>
          <w:lang w:val="en-US" w:eastAsia="zh-CN"/>
        </w:rPr>
        <w:lastRenderedPageBreak/>
        <w:t>Proposal 9v2-1</w:t>
      </w:r>
    </w:p>
    <w:p w14:paraId="5C24855F" w14:textId="281E684D" w:rsidR="006D194B" w:rsidRPr="00501DBA" w:rsidRDefault="006D194B" w:rsidP="006D194B">
      <w:pPr>
        <w:pStyle w:val="a4"/>
        <w:numPr>
          <w:ilvl w:val="0"/>
          <w:numId w:val="35"/>
        </w:numPr>
        <w:rPr>
          <w:lang w:val="en-GB"/>
        </w:rPr>
      </w:pPr>
      <w:r>
        <w:t xml:space="preserve">Scaling factor </w:t>
      </w:r>
      <m:oMath>
        <m:r>
          <m:rPr>
            <m:sty m:val="p"/>
          </m:rPr>
          <w:rPr>
            <w:rFonts w:ascii="Cambria Math" w:hAnsi="Cambria Math"/>
          </w:rPr>
          <m:t>α</m:t>
        </m:r>
      </m:oMath>
      <w:r>
        <w:t xml:space="preserve"> (from RAN1#106bis-e agreement) is not applied for PDCCH monitoring on P(S)Cell when sSCell is deactivated</w:t>
      </w:r>
    </w:p>
    <w:tbl>
      <w:tblPr>
        <w:tblStyle w:val="af6"/>
        <w:tblW w:w="9962" w:type="dxa"/>
        <w:tblLook w:val="04A0" w:firstRow="1" w:lastRow="0" w:firstColumn="1" w:lastColumn="0" w:noHBand="0" w:noVBand="1"/>
      </w:tblPr>
      <w:tblGrid>
        <w:gridCol w:w="1414"/>
        <w:gridCol w:w="1284"/>
        <w:gridCol w:w="7264"/>
      </w:tblGrid>
      <w:tr w:rsidR="006D194B" w14:paraId="18FDCCE9"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01D66AE" w14:textId="77777777" w:rsidR="006D194B" w:rsidRDefault="006D194B"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02F8DA89" w14:textId="77777777" w:rsidR="006D194B" w:rsidRDefault="006D194B"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1FE46B87" w14:textId="77777777" w:rsidR="006D194B" w:rsidRDefault="006D194B" w:rsidP="001C46A7">
            <w:pPr>
              <w:spacing w:after="120"/>
              <w:rPr>
                <w:b/>
                <w:bCs/>
                <w:lang w:val="en-US" w:eastAsia="zh-CN"/>
              </w:rPr>
            </w:pPr>
            <w:r>
              <w:rPr>
                <w:b/>
                <w:bCs/>
                <w:lang w:val="en-US" w:eastAsia="zh-CN"/>
              </w:rPr>
              <w:t>Comments (Proposal 9v2-1)</w:t>
            </w:r>
          </w:p>
        </w:tc>
      </w:tr>
      <w:tr w:rsidR="006D194B" w14:paraId="5665911E" w14:textId="77777777" w:rsidTr="001C46A7">
        <w:tc>
          <w:tcPr>
            <w:tcW w:w="1414" w:type="dxa"/>
            <w:tcBorders>
              <w:top w:val="single" w:sz="4" w:space="0" w:color="auto"/>
              <w:left w:val="single" w:sz="4" w:space="0" w:color="auto"/>
              <w:bottom w:val="single" w:sz="4" w:space="0" w:color="auto"/>
              <w:right w:val="single" w:sz="4" w:space="0" w:color="auto"/>
            </w:tcBorders>
          </w:tcPr>
          <w:p w14:paraId="5BAAC70B" w14:textId="77777777" w:rsidR="006D194B" w:rsidRDefault="006D194B"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41A2E2A0"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0DCEC65" w14:textId="77777777" w:rsidR="006D194B" w:rsidRDefault="006D194B" w:rsidP="001C46A7">
            <w:pPr>
              <w:spacing w:line="240" w:lineRule="auto"/>
              <w:rPr>
                <w:rFonts w:eastAsia="MS Mincho"/>
                <w:lang w:val="en-US" w:eastAsia="ja-JP"/>
              </w:rPr>
            </w:pPr>
            <w:r>
              <w:rPr>
                <w:rFonts w:eastAsia="MS Mincho"/>
                <w:lang w:val="en-US" w:eastAsia="ja-JP"/>
              </w:rPr>
              <w:t>Proposal related to M3 in Discussion point 9</w:t>
            </w:r>
          </w:p>
        </w:tc>
      </w:tr>
      <w:tr w:rsidR="006D194B" w14:paraId="0D2429A4" w14:textId="77777777" w:rsidTr="001C46A7">
        <w:tc>
          <w:tcPr>
            <w:tcW w:w="1414" w:type="dxa"/>
            <w:tcBorders>
              <w:top w:val="single" w:sz="4" w:space="0" w:color="auto"/>
              <w:left w:val="single" w:sz="4" w:space="0" w:color="auto"/>
              <w:bottom w:val="single" w:sz="4" w:space="0" w:color="auto"/>
              <w:right w:val="single" w:sz="4" w:space="0" w:color="auto"/>
            </w:tcBorders>
          </w:tcPr>
          <w:p w14:paraId="117D0F1B" w14:textId="3717AA98" w:rsidR="006D194B"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05B9452C"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D343905" w14:textId="77777777" w:rsidR="006D194B" w:rsidRDefault="005D351C"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w:t>
            </w:r>
          </w:p>
          <w:p w14:paraId="2F9F4B9A" w14:textId="28B2ED7B" w:rsidR="005D351C" w:rsidRPr="005D351C" w:rsidRDefault="005D351C" w:rsidP="005D351C">
            <w:pPr>
              <w:spacing w:line="240" w:lineRule="auto"/>
              <w:rPr>
                <w:rFonts w:eastAsiaTheme="minorEastAsia"/>
                <w:lang w:val="en-US" w:eastAsia="zh-CN"/>
              </w:rPr>
            </w:pPr>
            <w:r>
              <w:rPr>
                <w:rFonts w:eastAsiaTheme="minorEastAsia"/>
                <w:lang w:val="en-US" w:eastAsia="zh-CN"/>
              </w:rPr>
              <w:t>As we commented in the first round of discussion, 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2940E0" w14:paraId="27116AC0" w14:textId="77777777" w:rsidTr="001C46A7">
        <w:tc>
          <w:tcPr>
            <w:tcW w:w="1414" w:type="dxa"/>
            <w:tcBorders>
              <w:top w:val="single" w:sz="4" w:space="0" w:color="auto"/>
              <w:left w:val="single" w:sz="4" w:space="0" w:color="auto"/>
              <w:bottom w:val="single" w:sz="4" w:space="0" w:color="auto"/>
              <w:right w:val="single" w:sz="4" w:space="0" w:color="auto"/>
            </w:tcBorders>
          </w:tcPr>
          <w:p w14:paraId="3E00980F" w14:textId="2E5F8048" w:rsidR="002940E0" w:rsidRDefault="002940E0" w:rsidP="001C46A7">
            <w:pPr>
              <w:spacing w:after="120"/>
              <w:jc w:val="both"/>
              <w:rPr>
                <w:rFonts w:eastAsiaTheme="minorEastAsia"/>
                <w:lang w:val="en-US" w:eastAsia="zh-CN"/>
              </w:rPr>
            </w:pPr>
          </w:p>
        </w:tc>
        <w:tc>
          <w:tcPr>
            <w:tcW w:w="1284" w:type="dxa"/>
            <w:tcBorders>
              <w:top w:val="single" w:sz="4" w:space="0" w:color="auto"/>
              <w:left w:val="single" w:sz="4" w:space="0" w:color="auto"/>
              <w:bottom w:val="single" w:sz="4" w:space="0" w:color="auto"/>
              <w:right w:val="single" w:sz="4" w:space="0" w:color="auto"/>
            </w:tcBorders>
          </w:tcPr>
          <w:p w14:paraId="37D6430D" w14:textId="77777777" w:rsidR="002940E0" w:rsidRDefault="002940E0"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1D72E21" w14:textId="22338AC6" w:rsidR="002940E0" w:rsidRDefault="002940E0" w:rsidP="001C46A7">
            <w:pPr>
              <w:spacing w:line="240" w:lineRule="auto"/>
              <w:rPr>
                <w:rFonts w:eastAsiaTheme="minorEastAsia"/>
                <w:lang w:val="en-US" w:eastAsia="zh-CN"/>
              </w:rPr>
            </w:pPr>
          </w:p>
        </w:tc>
      </w:tr>
    </w:tbl>
    <w:p w14:paraId="138E3576" w14:textId="77777777" w:rsidR="006D194B" w:rsidRPr="004C07B4" w:rsidRDefault="006D194B">
      <w:pPr>
        <w:pStyle w:val="a4"/>
        <w:rPr>
          <w:lang w:val="en-GB"/>
        </w:rPr>
      </w:pPr>
    </w:p>
    <w:p w14:paraId="6CAAF05B" w14:textId="77777777" w:rsidR="005A2882" w:rsidRDefault="00463D85">
      <w:pPr>
        <w:pStyle w:val="3"/>
        <w:rPr>
          <w:lang w:val="en-US" w:eastAsia="zh-CN"/>
        </w:rPr>
      </w:pPr>
      <w:r w:rsidRPr="007C4EE2">
        <w:rPr>
          <w:highlight w:val="yellow"/>
          <w:lang w:val="en-US" w:eastAsia="zh-CN"/>
        </w:rPr>
        <w:t>Discussion Point 10</w:t>
      </w:r>
    </w:p>
    <w:p w14:paraId="74D3CB04" w14:textId="77777777" w:rsidR="005A2882" w:rsidRDefault="00463D85">
      <w:pPr>
        <w:pStyle w:val="a4"/>
        <w:numPr>
          <w:ilvl w:val="0"/>
          <w:numId w:val="16"/>
        </w:numPr>
      </w:pPr>
      <w:r>
        <w:t xml:space="preserve">Please indicate your preference from below alternatives related to </w:t>
      </w:r>
      <w:r>
        <w:rPr>
          <w:i/>
          <w:iCs/>
        </w:rPr>
        <w:t xml:space="preserve">ca-SlotOffset </w:t>
      </w:r>
      <w:r>
        <w:t>for sSCell</w:t>
      </w:r>
    </w:p>
    <w:p w14:paraId="7C20514F" w14:textId="77777777" w:rsidR="005A2882" w:rsidRDefault="00463D85">
      <w:pPr>
        <w:pStyle w:val="a4"/>
        <w:numPr>
          <w:ilvl w:val="1"/>
          <w:numId w:val="16"/>
        </w:numPr>
      </w:pPr>
      <w:r>
        <w:t>Alt1: case when sSCell is configured with non-zero ca-SlotOffset is supported as UE capability</w:t>
      </w:r>
    </w:p>
    <w:p w14:paraId="7EDC4373" w14:textId="77777777" w:rsidR="005A2882" w:rsidRDefault="00463D85">
      <w:pPr>
        <w:pStyle w:val="a4"/>
        <w:numPr>
          <w:ilvl w:val="1"/>
          <w:numId w:val="16"/>
        </w:numPr>
      </w:pPr>
      <w:r>
        <w:t xml:space="preserve">Alt2: case when sSCell is configured with non-zero ca-SlotOffset is not supported </w:t>
      </w:r>
    </w:p>
    <w:p w14:paraId="63148770"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3"/>
        <w:gridCol w:w="1552"/>
        <w:gridCol w:w="7110"/>
      </w:tblGrid>
      <w:tr w:rsidR="005A2882" w14:paraId="36AE0BFE" w14:textId="77777777">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259CCCD9" w14:textId="77777777" w:rsidR="005A2882" w:rsidRDefault="00463D85">
            <w:pPr>
              <w:spacing w:after="120"/>
              <w:rPr>
                <w:b/>
                <w:bCs/>
                <w:lang w:val="en-US" w:eastAsia="zh-CN"/>
              </w:rPr>
            </w:pPr>
            <w:r>
              <w:rPr>
                <w:b/>
                <w:bCs/>
                <w:lang w:val="en-US" w:eastAsia="zh-CN"/>
              </w:rPr>
              <w:t>Company Name</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tcPr>
          <w:p w14:paraId="0B6B6FA9" w14:textId="77777777" w:rsidR="005A2882" w:rsidRDefault="00463D85">
            <w:pPr>
              <w:spacing w:after="120"/>
              <w:rPr>
                <w:b/>
                <w:bCs/>
                <w:lang w:val="en-US" w:eastAsia="zh-CN"/>
              </w:rPr>
            </w:pPr>
            <w:r>
              <w:rPr>
                <w:b/>
                <w:bCs/>
                <w:lang w:val="en-US" w:eastAsia="zh-CN"/>
              </w:rPr>
              <w:t>Preferred Alternative</w:t>
            </w:r>
          </w:p>
        </w:tc>
        <w:tc>
          <w:tcPr>
            <w:tcW w:w="7110" w:type="dxa"/>
            <w:tcBorders>
              <w:top w:val="single" w:sz="4" w:space="0" w:color="auto"/>
              <w:left w:val="single" w:sz="4" w:space="0" w:color="auto"/>
              <w:bottom w:val="single" w:sz="4" w:space="0" w:color="auto"/>
              <w:right w:val="single" w:sz="4" w:space="0" w:color="auto"/>
            </w:tcBorders>
            <w:shd w:val="clear" w:color="auto" w:fill="E7E6E6" w:themeFill="background2"/>
          </w:tcPr>
          <w:p w14:paraId="33A75D2B" w14:textId="77777777" w:rsidR="005A2882" w:rsidRDefault="00463D85">
            <w:pPr>
              <w:spacing w:after="120"/>
              <w:rPr>
                <w:b/>
                <w:bCs/>
                <w:lang w:val="en-US" w:eastAsia="zh-CN"/>
              </w:rPr>
            </w:pPr>
            <w:r>
              <w:rPr>
                <w:b/>
                <w:bCs/>
                <w:lang w:val="en-US" w:eastAsia="zh-CN"/>
              </w:rPr>
              <w:t>Comments (Discussion Point 10)</w:t>
            </w:r>
          </w:p>
        </w:tc>
      </w:tr>
      <w:tr w:rsidR="005A2882" w14:paraId="68D12092" w14:textId="77777777">
        <w:tc>
          <w:tcPr>
            <w:tcW w:w="1413" w:type="dxa"/>
            <w:tcBorders>
              <w:top w:val="single" w:sz="4" w:space="0" w:color="auto"/>
              <w:left w:val="single" w:sz="4" w:space="0" w:color="auto"/>
              <w:bottom w:val="single" w:sz="4" w:space="0" w:color="auto"/>
              <w:right w:val="single" w:sz="4" w:space="0" w:color="auto"/>
            </w:tcBorders>
          </w:tcPr>
          <w:p w14:paraId="4E0EF3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552" w:type="dxa"/>
            <w:tcBorders>
              <w:top w:val="single" w:sz="4" w:space="0" w:color="auto"/>
              <w:left w:val="single" w:sz="4" w:space="0" w:color="auto"/>
              <w:bottom w:val="single" w:sz="4" w:space="0" w:color="auto"/>
              <w:right w:val="single" w:sz="4" w:space="0" w:color="auto"/>
            </w:tcBorders>
          </w:tcPr>
          <w:p w14:paraId="2E92FDE1"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58226AFE" w14:textId="77777777" w:rsidR="005A2882" w:rsidRDefault="00463D85">
            <w:pPr>
              <w:spacing w:line="240" w:lineRule="auto"/>
              <w:rPr>
                <w:rFonts w:eastAsia="MS Mincho"/>
                <w:lang w:val="en-US" w:eastAsia="ja-JP"/>
              </w:rPr>
            </w:pPr>
            <w:r>
              <w:rPr>
                <w:rFonts w:eastAsia="MS Mincho"/>
                <w:lang w:val="en-US" w:eastAsia="ja-JP"/>
              </w:rPr>
              <w:t>Continuation of discussion from below conclusion in RAN1#106bis-e</w:t>
            </w:r>
          </w:p>
          <w:p w14:paraId="3B6F6C56" w14:textId="77777777" w:rsidR="005A2882" w:rsidRDefault="00463D85">
            <w:pPr>
              <w:overflowPunct/>
              <w:autoSpaceDE/>
              <w:adjustRightInd/>
              <w:spacing w:after="0" w:line="360" w:lineRule="atLeast"/>
              <w:ind w:left="720"/>
              <w:rPr>
                <w:rFonts w:eastAsia="Microsoft YaHei UI"/>
                <w:i/>
                <w:iCs/>
                <w:color w:val="000000"/>
                <w:sz w:val="21"/>
                <w:szCs w:val="21"/>
                <w:lang w:val="en-US"/>
              </w:rPr>
            </w:pPr>
            <w:r>
              <w:rPr>
                <w:rFonts w:eastAsia="Microsoft YaHei UI"/>
                <w:b/>
                <w:bCs/>
                <w:i/>
                <w:iCs/>
                <w:color w:val="000000"/>
                <w:u w:val="single"/>
                <w:lang w:val="en-US"/>
              </w:rPr>
              <w:t>Conclusion</w:t>
            </w:r>
          </w:p>
          <w:p w14:paraId="3C9C05D2"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4472C4"/>
                <w:sz w:val="22"/>
                <w:szCs w:val="22"/>
                <w:lang w:val="en-US"/>
              </w:rPr>
            </w:pPr>
            <w:r>
              <w:rPr>
                <w:rFonts w:eastAsia="Microsoft YaHei UI"/>
                <w:i/>
                <w:iCs/>
              </w:rPr>
              <w:t>A UE configured for cross-carrier scheduling from SCell to P(S)Cell can also be configured with unaligned CA (i.e., using  ca-SlotOffset ), </w:t>
            </w:r>
            <w:r>
              <w:rPr>
                <w:rFonts w:eastAsia="Microsoft YaHei UI"/>
                <w:i/>
                <w:iCs/>
                <w:color w:val="4472C4"/>
              </w:rPr>
              <w:t>and a non-zero value for ca-SlotOffset can be configured at least for Scells other than the sSCell</w:t>
            </w:r>
          </w:p>
          <w:p w14:paraId="48981651"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i/>
                <w:iCs/>
                <w:color w:val="4472C4"/>
                <w:sz w:val="22"/>
                <w:szCs w:val="22"/>
                <w:lang w:val="en-US"/>
              </w:rPr>
            </w:pPr>
            <w:r>
              <w:rPr>
                <w:rFonts w:eastAsia="Microsoft YaHei UI"/>
                <w:i/>
                <w:iCs/>
                <w:color w:val="4472C4"/>
                <w:lang w:val="en-US"/>
              </w:rPr>
              <w:t>FFS: Whether case when sSCell is configured with non-zero </w:t>
            </w:r>
            <w:r>
              <w:rPr>
                <w:rFonts w:eastAsia="Microsoft YaHei UI"/>
                <w:i/>
                <w:iCs/>
                <w:color w:val="4472C4"/>
              </w:rPr>
              <w:t>ca-SlotOffset is supported and any associated capability signalling</w:t>
            </w:r>
          </w:p>
          <w:p w14:paraId="0D9CF0C7"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C45911"/>
                <w:sz w:val="22"/>
                <w:szCs w:val="22"/>
                <w:lang w:val="en-US"/>
              </w:rPr>
            </w:pPr>
            <w:r>
              <w:rPr>
                <w:rFonts w:eastAsia="Microsoft YaHei UI"/>
                <w:i/>
                <w:iCs/>
                <w:color w:val="C45911"/>
                <w:lang w:val="en-US"/>
              </w:rPr>
              <w:t>Note: No additional L1 spec impact related to ca-SlotOffset had been identified</w:t>
            </w:r>
          </w:p>
          <w:p w14:paraId="58CDC37B" w14:textId="77777777" w:rsidR="005A2882" w:rsidRDefault="005A2882">
            <w:pPr>
              <w:spacing w:line="240" w:lineRule="auto"/>
              <w:rPr>
                <w:rFonts w:eastAsia="MS Mincho"/>
                <w:lang w:val="en-US" w:eastAsia="ja-JP"/>
              </w:rPr>
            </w:pPr>
          </w:p>
        </w:tc>
      </w:tr>
      <w:tr w:rsidR="005A2882" w14:paraId="7749BC42" w14:textId="77777777">
        <w:tc>
          <w:tcPr>
            <w:tcW w:w="1413" w:type="dxa"/>
            <w:tcBorders>
              <w:top w:val="single" w:sz="4" w:space="0" w:color="auto"/>
              <w:left w:val="single" w:sz="4" w:space="0" w:color="auto"/>
              <w:bottom w:val="single" w:sz="4" w:space="0" w:color="auto"/>
              <w:right w:val="single" w:sz="4" w:space="0" w:color="auto"/>
            </w:tcBorders>
          </w:tcPr>
          <w:p w14:paraId="39DB678B"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1552" w:type="dxa"/>
            <w:tcBorders>
              <w:top w:val="single" w:sz="4" w:space="0" w:color="auto"/>
              <w:left w:val="single" w:sz="4" w:space="0" w:color="auto"/>
              <w:bottom w:val="single" w:sz="4" w:space="0" w:color="auto"/>
              <w:right w:val="single" w:sz="4" w:space="0" w:color="auto"/>
            </w:tcBorders>
          </w:tcPr>
          <w:p w14:paraId="3120058E"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3481EC0F" w14:textId="77777777" w:rsidR="005A2882" w:rsidRDefault="00463D85">
            <w:pPr>
              <w:spacing w:line="240" w:lineRule="auto"/>
              <w:rPr>
                <w:rFonts w:eastAsia="MS Mincho"/>
                <w:lang w:val="en-US" w:eastAsia="ja-JP"/>
              </w:rPr>
            </w:pPr>
            <w:r>
              <w:rPr>
                <w:rFonts w:eastAsia="MS Mincho"/>
                <w:lang w:val="en-US" w:eastAsia="ja-JP"/>
              </w:rPr>
              <w:t xml:space="preserve">Support for </w:t>
            </w:r>
            <w:r>
              <w:rPr>
                <w:rFonts w:eastAsia="MS Mincho"/>
                <w:i/>
                <w:iCs/>
                <w:lang w:val="en-US" w:eastAsia="ja-JP"/>
              </w:rPr>
              <w:t>ca-SlotOffset</w:t>
            </w:r>
            <w:r>
              <w:rPr>
                <w:rFonts w:eastAsia="MS Mincho"/>
                <w:lang w:val="en-US" w:eastAsia="ja-JP"/>
              </w:rPr>
              <w:t xml:space="preserve"> UE capability already exists. We do not see any need for a new UE capability to support the feature when sSCell is the scheduling cell.</w:t>
            </w:r>
          </w:p>
        </w:tc>
      </w:tr>
      <w:tr w:rsidR="005A2882" w14:paraId="50D338DE" w14:textId="77777777">
        <w:tc>
          <w:tcPr>
            <w:tcW w:w="1413" w:type="dxa"/>
            <w:tcBorders>
              <w:top w:val="single" w:sz="4" w:space="0" w:color="auto"/>
              <w:left w:val="single" w:sz="4" w:space="0" w:color="auto"/>
              <w:bottom w:val="single" w:sz="4" w:space="0" w:color="auto"/>
              <w:right w:val="single" w:sz="4" w:space="0" w:color="auto"/>
            </w:tcBorders>
          </w:tcPr>
          <w:p w14:paraId="62C834BF" w14:textId="77777777" w:rsidR="005A2882" w:rsidRDefault="00463D85">
            <w:pPr>
              <w:spacing w:after="120"/>
              <w:jc w:val="both"/>
              <w:rPr>
                <w:rFonts w:eastAsia="MS Mincho"/>
                <w:lang w:val="en-US" w:eastAsia="ja-JP"/>
              </w:rPr>
            </w:pPr>
            <w:r>
              <w:rPr>
                <w:rFonts w:eastAsia="MS Mincho"/>
                <w:lang w:val="en-US" w:eastAsia="ja-JP"/>
              </w:rPr>
              <w:t>A</w:t>
            </w:r>
            <w:r>
              <w:rPr>
                <w:rFonts w:eastAsia="Microsoft YaHei UI"/>
                <w:iCs/>
              </w:rPr>
              <w:t>pple</w:t>
            </w:r>
          </w:p>
        </w:tc>
        <w:tc>
          <w:tcPr>
            <w:tcW w:w="1552" w:type="dxa"/>
            <w:tcBorders>
              <w:top w:val="single" w:sz="4" w:space="0" w:color="auto"/>
              <w:left w:val="single" w:sz="4" w:space="0" w:color="auto"/>
              <w:bottom w:val="single" w:sz="4" w:space="0" w:color="auto"/>
              <w:right w:val="single" w:sz="4" w:space="0" w:color="auto"/>
            </w:tcBorders>
          </w:tcPr>
          <w:p w14:paraId="359C7E7F" w14:textId="77777777" w:rsidR="005A2882" w:rsidRDefault="00463D85">
            <w:pPr>
              <w:spacing w:line="240" w:lineRule="auto"/>
              <w:rPr>
                <w:rFonts w:eastAsia="MS Mincho"/>
                <w:lang w:val="en-US" w:eastAsia="ja-JP"/>
              </w:rPr>
            </w:pPr>
            <w:r>
              <w:rPr>
                <w:rFonts w:eastAsia="MS Mincho"/>
                <w:lang w:val="en-US" w:eastAsia="ja-JP"/>
              </w:rPr>
              <w:t>Alt2</w:t>
            </w:r>
          </w:p>
        </w:tc>
        <w:tc>
          <w:tcPr>
            <w:tcW w:w="7110" w:type="dxa"/>
            <w:tcBorders>
              <w:top w:val="single" w:sz="4" w:space="0" w:color="auto"/>
              <w:left w:val="single" w:sz="4" w:space="0" w:color="auto"/>
              <w:bottom w:val="single" w:sz="4" w:space="0" w:color="auto"/>
              <w:right w:val="single" w:sz="4" w:space="0" w:color="auto"/>
            </w:tcBorders>
          </w:tcPr>
          <w:p w14:paraId="4FAD9252" w14:textId="77777777" w:rsidR="005A2882" w:rsidRDefault="005A2882">
            <w:pPr>
              <w:spacing w:line="240" w:lineRule="auto"/>
              <w:rPr>
                <w:rFonts w:eastAsia="MS Mincho"/>
                <w:lang w:val="en-US" w:eastAsia="ja-JP"/>
              </w:rPr>
            </w:pPr>
          </w:p>
        </w:tc>
      </w:tr>
      <w:tr w:rsidR="005A2882" w14:paraId="16B8BA07" w14:textId="77777777">
        <w:tc>
          <w:tcPr>
            <w:tcW w:w="1413" w:type="dxa"/>
            <w:tcBorders>
              <w:top w:val="single" w:sz="4" w:space="0" w:color="auto"/>
              <w:left w:val="single" w:sz="4" w:space="0" w:color="auto"/>
              <w:bottom w:val="single" w:sz="4" w:space="0" w:color="auto"/>
              <w:right w:val="single" w:sz="4" w:space="0" w:color="auto"/>
            </w:tcBorders>
          </w:tcPr>
          <w:p w14:paraId="523977C3" w14:textId="77777777" w:rsidR="005A2882" w:rsidRDefault="00463D85">
            <w:pPr>
              <w:spacing w:after="120"/>
              <w:jc w:val="both"/>
              <w:rPr>
                <w:rFonts w:eastAsia="MS Mincho"/>
                <w:lang w:val="en-US" w:eastAsia="ja-JP"/>
              </w:rPr>
            </w:pPr>
            <w:r>
              <w:rPr>
                <w:rFonts w:eastAsia="MS Mincho"/>
                <w:lang w:val="en-US" w:eastAsia="ja-JP"/>
              </w:rPr>
              <w:t>Samsung</w:t>
            </w:r>
          </w:p>
        </w:tc>
        <w:tc>
          <w:tcPr>
            <w:tcW w:w="1552" w:type="dxa"/>
            <w:tcBorders>
              <w:top w:val="single" w:sz="4" w:space="0" w:color="auto"/>
              <w:left w:val="single" w:sz="4" w:space="0" w:color="auto"/>
              <w:bottom w:val="single" w:sz="4" w:space="0" w:color="auto"/>
              <w:right w:val="single" w:sz="4" w:space="0" w:color="auto"/>
            </w:tcBorders>
          </w:tcPr>
          <w:p w14:paraId="01B448E3"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7C5CE628" w14:textId="71B50DB5" w:rsidR="005A2882" w:rsidRDefault="00463D85">
            <w:pPr>
              <w:spacing w:line="240" w:lineRule="auto"/>
              <w:rPr>
                <w:lang w:eastAsia="zh-CN"/>
              </w:rPr>
            </w:pPr>
            <w:r>
              <w:rPr>
                <w:rFonts w:eastAsia="MS Mincho"/>
                <w:lang w:val="en-US" w:eastAsia="ja-JP"/>
              </w:rPr>
              <w:t xml:space="preserve">We prefer Alt-2 </w:t>
            </w:r>
            <w:r>
              <w:rPr>
                <w:lang w:eastAsia="zh-CN"/>
              </w:rPr>
              <w:t xml:space="preserve">since DSS-UE </w:t>
            </w:r>
            <w:r w:rsidR="00705915">
              <w:rPr>
                <w:lang w:eastAsia="zh-CN"/>
              </w:rPr>
              <w:t>b</w:t>
            </w:r>
            <w:r>
              <w:rPr>
                <w:lang w:eastAsia="zh-CN"/>
              </w:rPr>
              <w:t>ehaviour depends on overlap or no-overlap of PDCCH monitoring occasions between P(S)Cell and sSCell for P(S)Cell scheduling, and therefore sSCell needs to be aligned with P(S)Cell.</w:t>
            </w:r>
          </w:p>
          <w:p w14:paraId="12F6877E" w14:textId="77777777" w:rsidR="005A2882" w:rsidRDefault="00463D85">
            <w:pPr>
              <w:spacing w:line="240" w:lineRule="auto"/>
              <w:rPr>
                <w:rFonts w:eastAsia="MS Mincho"/>
                <w:lang w:val="en-US" w:eastAsia="ja-JP"/>
              </w:rPr>
            </w:pPr>
            <w:r>
              <w:rPr>
                <w:lang w:eastAsia="zh-CN"/>
              </w:rPr>
              <w:t xml:space="preserve">A separate UE capability is not preferred. </w:t>
            </w:r>
          </w:p>
        </w:tc>
      </w:tr>
      <w:tr w:rsidR="005A2882" w14:paraId="05AA49E3" w14:textId="77777777">
        <w:tc>
          <w:tcPr>
            <w:tcW w:w="1413" w:type="dxa"/>
            <w:tcBorders>
              <w:top w:val="single" w:sz="4" w:space="0" w:color="auto"/>
              <w:left w:val="single" w:sz="4" w:space="0" w:color="auto"/>
              <w:bottom w:val="single" w:sz="4" w:space="0" w:color="auto"/>
              <w:right w:val="single" w:sz="4" w:space="0" w:color="auto"/>
            </w:tcBorders>
          </w:tcPr>
          <w:p w14:paraId="47C55C6F"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552" w:type="dxa"/>
            <w:tcBorders>
              <w:top w:val="single" w:sz="4" w:space="0" w:color="auto"/>
              <w:left w:val="single" w:sz="4" w:space="0" w:color="auto"/>
              <w:bottom w:val="single" w:sz="4" w:space="0" w:color="auto"/>
              <w:right w:val="single" w:sz="4" w:space="0" w:color="auto"/>
            </w:tcBorders>
          </w:tcPr>
          <w:p w14:paraId="7977E982"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lt.2</w:t>
            </w:r>
          </w:p>
        </w:tc>
        <w:tc>
          <w:tcPr>
            <w:tcW w:w="7110" w:type="dxa"/>
            <w:tcBorders>
              <w:top w:val="single" w:sz="4" w:space="0" w:color="auto"/>
              <w:left w:val="single" w:sz="4" w:space="0" w:color="auto"/>
              <w:bottom w:val="single" w:sz="4" w:space="0" w:color="auto"/>
              <w:right w:val="single" w:sz="4" w:space="0" w:color="auto"/>
            </w:tcBorders>
          </w:tcPr>
          <w:p w14:paraId="0846229B" w14:textId="77777777" w:rsidR="005A2882" w:rsidRDefault="00463D85">
            <w:pPr>
              <w:spacing w:line="240" w:lineRule="auto"/>
              <w:rPr>
                <w:rFonts w:eastAsia="MS Mincho"/>
                <w:lang w:val="en-US" w:eastAsia="ja-JP"/>
              </w:rPr>
            </w:pPr>
            <w:r>
              <w:rPr>
                <w:rFonts w:eastAsia="MS Mincho"/>
                <w:lang w:val="en-US" w:eastAsia="ja-JP"/>
              </w:rPr>
              <w:t>We suggest to adopt Alt.2 in Rel-17 DSS unless real demand is identified.</w:t>
            </w:r>
          </w:p>
        </w:tc>
      </w:tr>
      <w:tr w:rsidR="005A2882" w14:paraId="32753700" w14:textId="77777777">
        <w:tc>
          <w:tcPr>
            <w:tcW w:w="1413" w:type="dxa"/>
            <w:tcBorders>
              <w:top w:val="single" w:sz="4" w:space="0" w:color="auto"/>
              <w:left w:val="single" w:sz="4" w:space="0" w:color="auto"/>
              <w:bottom w:val="single" w:sz="4" w:space="0" w:color="auto"/>
              <w:right w:val="single" w:sz="4" w:space="0" w:color="auto"/>
            </w:tcBorders>
          </w:tcPr>
          <w:p w14:paraId="70E13811" w14:textId="77777777" w:rsidR="005A2882" w:rsidRDefault="00463D85">
            <w:pPr>
              <w:spacing w:after="120"/>
              <w:jc w:val="both"/>
              <w:rPr>
                <w:rFonts w:eastAsia="MS Mincho"/>
                <w:lang w:val="en-US" w:eastAsia="ja-JP"/>
              </w:rPr>
            </w:pPr>
            <w:r>
              <w:rPr>
                <w:rFonts w:eastAsia="MS Mincho"/>
                <w:lang w:val="en-US" w:eastAsia="ja-JP"/>
              </w:rPr>
              <w:t>MTK</w:t>
            </w:r>
          </w:p>
        </w:tc>
        <w:tc>
          <w:tcPr>
            <w:tcW w:w="1552" w:type="dxa"/>
            <w:tcBorders>
              <w:top w:val="single" w:sz="4" w:space="0" w:color="auto"/>
              <w:left w:val="single" w:sz="4" w:space="0" w:color="auto"/>
              <w:bottom w:val="single" w:sz="4" w:space="0" w:color="auto"/>
              <w:right w:val="single" w:sz="4" w:space="0" w:color="auto"/>
            </w:tcBorders>
          </w:tcPr>
          <w:p w14:paraId="0B30E3A2"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6D997047" w14:textId="77777777" w:rsidR="005A2882" w:rsidRDefault="00463D85">
            <w:pPr>
              <w:spacing w:line="240" w:lineRule="auto"/>
              <w:rPr>
                <w:rFonts w:eastAsia="MS Mincho"/>
                <w:lang w:val="en-US" w:eastAsia="ja-JP"/>
              </w:rPr>
            </w:pPr>
            <w:r>
              <w:rPr>
                <w:rFonts w:eastAsia="MS Mincho"/>
                <w:lang w:val="en-US" w:eastAsia="ja-JP"/>
              </w:rPr>
              <w:t>Same view as Samsung</w:t>
            </w:r>
          </w:p>
        </w:tc>
      </w:tr>
      <w:tr w:rsidR="005A2882" w14:paraId="6923E714" w14:textId="77777777">
        <w:tc>
          <w:tcPr>
            <w:tcW w:w="1413" w:type="dxa"/>
          </w:tcPr>
          <w:p w14:paraId="55CBC15B" w14:textId="77777777" w:rsidR="005A2882" w:rsidRDefault="00463D85">
            <w:pPr>
              <w:spacing w:after="120"/>
              <w:jc w:val="both"/>
              <w:rPr>
                <w:rFonts w:eastAsia="MS Mincho"/>
                <w:lang w:val="en-US" w:eastAsia="ja-JP"/>
              </w:rPr>
            </w:pPr>
            <w:r>
              <w:rPr>
                <w:rFonts w:eastAsia="MS Mincho"/>
                <w:lang w:val="en-US" w:eastAsia="ja-JP"/>
              </w:rPr>
              <w:t>Intel</w:t>
            </w:r>
          </w:p>
        </w:tc>
        <w:tc>
          <w:tcPr>
            <w:tcW w:w="1552" w:type="dxa"/>
          </w:tcPr>
          <w:p w14:paraId="04C5AF68" w14:textId="77777777" w:rsidR="005A2882" w:rsidRDefault="005A2882">
            <w:pPr>
              <w:spacing w:line="240" w:lineRule="auto"/>
              <w:rPr>
                <w:rFonts w:eastAsia="MS Mincho"/>
                <w:lang w:val="en-US" w:eastAsia="ja-JP"/>
              </w:rPr>
            </w:pPr>
          </w:p>
        </w:tc>
        <w:tc>
          <w:tcPr>
            <w:tcW w:w="7110" w:type="dxa"/>
          </w:tcPr>
          <w:p w14:paraId="2EE6D91D" w14:textId="77777777" w:rsidR="005A2882" w:rsidRDefault="00463D85">
            <w:pPr>
              <w:spacing w:line="240" w:lineRule="auto"/>
              <w:rPr>
                <w:rFonts w:eastAsia="MS Mincho"/>
                <w:lang w:val="en-US" w:eastAsia="ja-JP"/>
              </w:rPr>
            </w:pPr>
            <w:r>
              <w:rPr>
                <w:rFonts w:eastAsia="MS Mincho"/>
                <w:lang w:val="en-US" w:eastAsia="ja-JP"/>
              </w:rPr>
              <w:t>Though we don’t see a problem for Alt 1, but fine with Alt 2 if it is majority view</w:t>
            </w:r>
          </w:p>
        </w:tc>
      </w:tr>
      <w:tr w:rsidR="005A2882" w14:paraId="68EB5C09" w14:textId="77777777">
        <w:tc>
          <w:tcPr>
            <w:tcW w:w="1413" w:type="dxa"/>
          </w:tcPr>
          <w:p w14:paraId="2164D74A"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552" w:type="dxa"/>
          </w:tcPr>
          <w:p w14:paraId="34A3F060"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110" w:type="dxa"/>
          </w:tcPr>
          <w:p w14:paraId="10495916" w14:textId="77777777" w:rsidR="005A2882" w:rsidRDefault="005A2882">
            <w:pPr>
              <w:spacing w:line="240" w:lineRule="auto"/>
              <w:rPr>
                <w:rFonts w:eastAsia="MS Mincho"/>
                <w:lang w:val="en-US" w:eastAsia="ja-JP"/>
              </w:rPr>
            </w:pPr>
          </w:p>
        </w:tc>
      </w:tr>
      <w:tr w:rsidR="005A2882" w14:paraId="2CD8F5C1" w14:textId="77777777">
        <w:tc>
          <w:tcPr>
            <w:tcW w:w="1413" w:type="dxa"/>
          </w:tcPr>
          <w:p w14:paraId="2836A43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552" w:type="dxa"/>
          </w:tcPr>
          <w:p w14:paraId="53463E0C" w14:textId="77777777" w:rsidR="005A2882" w:rsidRDefault="005A2882">
            <w:pPr>
              <w:spacing w:line="240" w:lineRule="auto"/>
              <w:rPr>
                <w:rFonts w:eastAsiaTheme="minorEastAsia"/>
                <w:lang w:val="en-US" w:eastAsia="zh-CN"/>
              </w:rPr>
            </w:pPr>
          </w:p>
        </w:tc>
        <w:tc>
          <w:tcPr>
            <w:tcW w:w="7110" w:type="dxa"/>
          </w:tcPr>
          <w:p w14:paraId="48C7466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any of the two alternatives is needed. </w:t>
            </w:r>
          </w:p>
          <w:p w14:paraId="1FE584F0" w14:textId="77777777" w:rsidR="005A2882" w:rsidRDefault="00463D85">
            <w:pPr>
              <w:spacing w:line="240" w:lineRule="auto"/>
              <w:rPr>
                <w:rFonts w:eastAsiaTheme="minorEastAsia"/>
                <w:lang w:val="en-US" w:eastAsia="zh-CN"/>
              </w:rPr>
            </w:pPr>
            <w:r>
              <w:rPr>
                <w:rFonts w:eastAsiaTheme="minorEastAsia"/>
                <w:lang w:val="en-US" w:eastAsia="zh-CN"/>
              </w:rPr>
              <w:t xml:space="preserve">Currently, there has been a UE capability for unaligned CA, i.e., FG 18-7 “CA with non-aligned frame boundaries” can be used to indicate the support of aligned/unaligned frame boundary already. Also, the prerequisite of FG18-7 is also FG6-5 (basic DL CA). </w:t>
            </w:r>
          </w:p>
          <w:p w14:paraId="4329ADA6" w14:textId="77777777" w:rsidR="005A2882" w:rsidRDefault="00463D85">
            <w:pPr>
              <w:spacing w:line="240" w:lineRule="auto"/>
              <w:rPr>
                <w:rFonts w:eastAsiaTheme="minorEastAsia"/>
                <w:lang w:val="en-US" w:eastAsia="zh-CN"/>
              </w:rPr>
            </w:pPr>
            <w:r>
              <w:rPr>
                <w:rFonts w:eastAsiaTheme="minorEastAsia"/>
                <w:lang w:val="en-US" w:eastAsia="zh-CN"/>
              </w:rPr>
              <w:t>Together with FG 18-7 and FG for sSCell  scheduling PCell (FG34-1/34-2), the following combinations can be supported:</w:t>
            </w:r>
          </w:p>
          <w:p w14:paraId="30F79791" w14:textId="77777777" w:rsidR="005A2882" w:rsidRDefault="00463D85">
            <w:pPr>
              <w:spacing w:line="240" w:lineRule="auto"/>
              <w:ind w:leftChars="100" w:left="200"/>
              <w:rPr>
                <w:rFonts w:eastAsiaTheme="minorEastAsia"/>
                <w:lang w:val="en-US" w:eastAsia="zh-CN"/>
              </w:rPr>
            </w:pPr>
            <w:r>
              <w:rPr>
                <w:rFonts w:eastAsiaTheme="minorEastAsia"/>
                <w:lang w:val="en-US" w:eastAsia="zh-CN"/>
              </w:rPr>
              <w:t>1. UE indicates support for FG18-7 and FG 34-1/34-2 for the same BC, then UE can support unaligned CA together with sSCell scheduling PCell for this BC;</w:t>
            </w:r>
          </w:p>
          <w:p w14:paraId="257E5C7C" w14:textId="77777777" w:rsidR="005A2882" w:rsidRDefault="00463D85">
            <w:pPr>
              <w:spacing w:line="240" w:lineRule="auto"/>
              <w:ind w:leftChars="100" w:left="200"/>
              <w:rPr>
                <w:rFonts w:eastAsiaTheme="minorEastAsia"/>
                <w:lang w:val="en-US" w:eastAsia="zh-CN"/>
              </w:rPr>
            </w:pPr>
            <w:r>
              <w:rPr>
                <w:rFonts w:eastAsiaTheme="minorEastAsia"/>
                <w:lang w:val="en-US" w:eastAsia="zh-CN"/>
              </w:rPr>
              <w:t>2. UE only indicates FG 34-1/34-2 for the BC but not indicate FG18-7, then UE can NOT support unaligned CA together with sSCell scheduling PCell for this BC.</w:t>
            </w:r>
          </w:p>
          <w:p w14:paraId="7BAECD78"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any issue with the above mechanism. </w:t>
            </w:r>
          </w:p>
          <w:p w14:paraId="7C0D7F48" w14:textId="77777777" w:rsidR="005A2882" w:rsidRDefault="00463D85">
            <w:pPr>
              <w:spacing w:line="240" w:lineRule="auto"/>
              <w:rPr>
                <w:rFonts w:eastAsiaTheme="minorEastAsia"/>
                <w:lang w:val="en-US" w:eastAsia="zh-CN"/>
              </w:rPr>
            </w:pPr>
            <w:r>
              <w:rPr>
                <w:rFonts w:eastAsiaTheme="minorEastAsia"/>
                <w:lang w:val="en-US" w:eastAsia="zh-CN"/>
              </w:rPr>
              <w:t>Regarding companies’ comments “</w:t>
            </w:r>
            <w:r>
              <w:rPr>
                <w:lang w:eastAsia="zh-CN"/>
              </w:rPr>
              <w:t>behaviour depends on overlap or no-overlap of PDCCH monitoring occasions between P(S)Cell and sSCell for P(S)Cell scheduling,</w:t>
            </w:r>
            <w:r>
              <w:rPr>
                <w:rFonts w:eastAsiaTheme="minorEastAsia"/>
                <w:lang w:val="en-US" w:eastAsia="zh-CN"/>
              </w:rPr>
              <w:t>”, we think the overlapping or not can be well derived by the RRC configuration and CA offset, no new issue identified in this case.</w:t>
            </w:r>
          </w:p>
        </w:tc>
      </w:tr>
      <w:tr w:rsidR="005A2882" w14:paraId="6818A456" w14:textId="77777777">
        <w:tc>
          <w:tcPr>
            <w:tcW w:w="1413" w:type="dxa"/>
          </w:tcPr>
          <w:p w14:paraId="1A58A5B0"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52" w:type="dxa"/>
          </w:tcPr>
          <w:p w14:paraId="55D909BB"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7110" w:type="dxa"/>
          </w:tcPr>
          <w:p w14:paraId="02573F00" w14:textId="77777777" w:rsidR="005A2882" w:rsidRDefault="005A2882">
            <w:pPr>
              <w:spacing w:line="240" w:lineRule="auto"/>
              <w:rPr>
                <w:rFonts w:eastAsia="MS Mincho"/>
                <w:lang w:val="en-US" w:eastAsia="ja-JP"/>
              </w:rPr>
            </w:pPr>
          </w:p>
        </w:tc>
      </w:tr>
      <w:tr w:rsidR="005A2882" w14:paraId="51F763E4" w14:textId="77777777">
        <w:tc>
          <w:tcPr>
            <w:tcW w:w="1413" w:type="dxa"/>
          </w:tcPr>
          <w:p w14:paraId="14656012" w14:textId="77777777" w:rsidR="005A2882" w:rsidRDefault="00463D85">
            <w:pPr>
              <w:spacing w:after="120"/>
              <w:jc w:val="both"/>
              <w:rPr>
                <w:rFonts w:eastAsiaTheme="minorEastAsia"/>
                <w:lang w:val="en-US" w:eastAsia="zh-CN"/>
              </w:rPr>
            </w:pPr>
            <w:r>
              <w:rPr>
                <w:rFonts w:hint="eastAsia"/>
                <w:lang w:val="en-US" w:eastAsia="zh-CN"/>
              </w:rPr>
              <w:t>CMCC</w:t>
            </w:r>
          </w:p>
        </w:tc>
        <w:tc>
          <w:tcPr>
            <w:tcW w:w="1552" w:type="dxa"/>
          </w:tcPr>
          <w:p w14:paraId="10236171" w14:textId="77777777" w:rsidR="005A2882" w:rsidRDefault="00463D85">
            <w:pPr>
              <w:spacing w:line="240" w:lineRule="auto"/>
              <w:rPr>
                <w:rFonts w:eastAsiaTheme="minorEastAsia"/>
                <w:lang w:val="en-US" w:eastAsia="zh-CN"/>
              </w:rPr>
            </w:pPr>
            <w:r>
              <w:rPr>
                <w:rFonts w:hint="eastAsia"/>
                <w:lang w:val="en-US" w:eastAsia="zh-CN"/>
              </w:rPr>
              <w:t>Alt 1</w:t>
            </w:r>
          </w:p>
        </w:tc>
        <w:tc>
          <w:tcPr>
            <w:tcW w:w="7110" w:type="dxa"/>
          </w:tcPr>
          <w:p w14:paraId="385DE9CB" w14:textId="77777777" w:rsidR="005A2882" w:rsidRDefault="00463D85">
            <w:pPr>
              <w:spacing w:line="240" w:lineRule="auto"/>
              <w:rPr>
                <w:lang w:val="en-US" w:eastAsia="zh-CN"/>
              </w:rPr>
            </w:pPr>
            <w:r>
              <w:rPr>
                <w:rFonts w:hint="eastAsia"/>
                <w:lang w:val="en-US" w:eastAsia="zh-CN"/>
              </w:rPr>
              <w:t xml:space="preserve">We think there is no need to exclude the UE capability for the case when </w:t>
            </w:r>
            <w:r>
              <w:t>sSCell is configured with non-zero ca-SlotOffset</w:t>
            </w:r>
            <w:r>
              <w:rPr>
                <w:rFonts w:hint="eastAsia"/>
                <w:lang w:val="en-US" w:eastAsia="zh-CN"/>
              </w:rPr>
              <w:t>. Alt 1 has potential in some CCS application scenarios, unaligned CA of 2.6 GHz(PCell) and 4.9 GHz (sSCell) is also DSS with LTE, and sSCell configured with non-zero ca-SlotOffset is supported.</w:t>
            </w:r>
          </w:p>
          <w:p w14:paraId="05DEDE00" w14:textId="77777777" w:rsidR="005A2882" w:rsidRDefault="00463D85">
            <w:pPr>
              <w:spacing w:line="240" w:lineRule="auto"/>
              <w:rPr>
                <w:rFonts w:eastAsia="MS Mincho"/>
                <w:lang w:val="en-US" w:eastAsia="ja-JP"/>
              </w:rPr>
            </w:pPr>
            <w:r>
              <w:rPr>
                <w:rFonts w:hint="eastAsia"/>
                <w:lang w:val="en-US" w:eastAsia="zh-CN"/>
              </w:rPr>
              <w:t>Since PDCCH monitoring and BD/CCE limit handling for UE are determined by slot level(per P(S)Cell slot or per sSCell slot), we don</w:t>
            </w:r>
            <w:r>
              <w:rPr>
                <w:lang w:val="en-US" w:eastAsia="zh-CN"/>
              </w:rPr>
              <w:t>’</w:t>
            </w:r>
            <w:r>
              <w:rPr>
                <w:rFonts w:hint="eastAsia"/>
                <w:lang w:val="en-US" w:eastAsia="zh-CN"/>
              </w:rPr>
              <w:t>t see there is any additional spec impact on monitoring behavior when sSCell is unaligned with P(S)Cell.</w:t>
            </w:r>
          </w:p>
        </w:tc>
      </w:tr>
      <w:tr w:rsidR="005A2882" w14:paraId="05D96198" w14:textId="77777777">
        <w:tc>
          <w:tcPr>
            <w:tcW w:w="1413" w:type="dxa"/>
          </w:tcPr>
          <w:p w14:paraId="1ABFFD05" w14:textId="77777777" w:rsidR="005A2882" w:rsidRDefault="00463D85">
            <w:pPr>
              <w:spacing w:after="120"/>
              <w:jc w:val="both"/>
              <w:rPr>
                <w:lang w:eastAsia="zh-CN"/>
              </w:rPr>
            </w:pPr>
            <w:r>
              <w:rPr>
                <w:lang w:eastAsia="zh-CN"/>
              </w:rPr>
              <w:t>OPPO</w:t>
            </w:r>
          </w:p>
        </w:tc>
        <w:tc>
          <w:tcPr>
            <w:tcW w:w="1552" w:type="dxa"/>
          </w:tcPr>
          <w:p w14:paraId="525A5E77" w14:textId="77777777" w:rsidR="005A2882" w:rsidRDefault="00463D85">
            <w:pPr>
              <w:spacing w:line="240" w:lineRule="auto"/>
              <w:rPr>
                <w:lang w:eastAsia="zh-CN"/>
              </w:rPr>
            </w:pPr>
            <w:r>
              <w:rPr>
                <w:lang w:eastAsia="zh-CN"/>
              </w:rPr>
              <w:t xml:space="preserve">Alt 2. </w:t>
            </w:r>
          </w:p>
        </w:tc>
        <w:tc>
          <w:tcPr>
            <w:tcW w:w="7110" w:type="dxa"/>
          </w:tcPr>
          <w:p w14:paraId="6FE6D72A" w14:textId="77777777" w:rsidR="005A2882" w:rsidRDefault="005A2882">
            <w:pPr>
              <w:spacing w:line="240" w:lineRule="auto"/>
              <w:rPr>
                <w:lang w:val="en-US" w:eastAsia="zh-CN"/>
              </w:rPr>
            </w:pPr>
          </w:p>
        </w:tc>
      </w:tr>
      <w:tr w:rsidR="00AB6BCA" w14:paraId="6D742FD4" w14:textId="77777777">
        <w:tc>
          <w:tcPr>
            <w:tcW w:w="1413" w:type="dxa"/>
          </w:tcPr>
          <w:p w14:paraId="128D6194" w14:textId="790056FF" w:rsidR="00AB6BCA" w:rsidRDefault="00855699">
            <w:pPr>
              <w:spacing w:after="120"/>
              <w:jc w:val="both"/>
              <w:rPr>
                <w:lang w:eastAsia="zh-CN"/>
              </w:rPr>
            </w:pPr>
            <w:r>
              <w:rPr>
                <w:lang w:eastAsia="zh-CN"/>
              </w:rPr>
              <w:t>Ericsson1</w:t>
            </w:r>
          </w:p>
        </w:tc>
        <w:tc>
          <w:tcPr>
            <w:tcW w:w="1552" w:type="dxa"/>
          </w:tcPr>
          <w:p w14:paraId="54E51732" w14:textId="790CEAEB" w:rsidR="00AB6BCA" w:rsidRDefault="00855699">
            <w:pPr>
              <w:spacing w:line="240" w:lineRule="auto"/>
              <w:rPr>
                <w:lang w:eastAsia="zh-CN"/>
              </w:rPr>
            </w:pPr>
            <w:r>
              <w:rPr>
                <w:lang w:eastAsia="zh-CN"/>
              </w:rPr>
              <w:t>OK with Alt1</w:t>
            </w:r>
          </w:p>
        </w:tc>
        <w:tc>
          <w:tcPr>
            <w:tcW w:w="7110" w:type="dxa"/>
          </w:tcPr>
          <w:p w14:paraId="73B7CE59" w14:textId="24935F17" w:rsidR="00AB6BCA" w:rsidRDefault="00855699">
            <w:pPr>
              <w:spacing w:line="240" w:lineRule="auto"/>
              <w:rPr>
                <w:lang w:val="en-US" w:eastAsia="zh-CN"/>
              </w:rPr>
            </w:pPr>
            <w:r>
              <w:rPr>
                <w:lang w:val="en-US" w:eastAsia="zh-CN"/>
              </w:rPr>
              <w:t>We have similar view as Nokia and ZTE but also OK with Alt1 as compromise.</w:t>
            </w:r>
          </w:p>
        </w:tc>
      </w:tr>
      <w:tr w:rsidR="00CF2B0C" w14:paraId="718D6571" w14:textId="77777777" w:rsidTr="00CF2B0C">
        <w:tc>
          <w:tcPr>
            <w:tcW w:w="1413" w:type="dxa"/>
          </w:tcPr>
          <w:p w14:paraId="5455BD45" w14:textId="77777777" w:rsidR="00CF2B0C" w:rsidRDefault="00CF2B0C" w:rsidP="00CE5BBB">
            <w:pPr>
              <w:spacing w:after="120"/>
              <w:jc w:val="both"/>
              <w:rPr>
                <w:lang w:eastAsia="zh-CN"/>
              </w:rPr>
            </w:pPr>
            <w:r>
              <w:rPr>
                <w:lang w:eastAsia="zh-CN"/>
              </w:rPr>
              <w:lastRenderedPageBreak/>
              <w:t>Huawei, HiSi</w:t>
            </w:r>
          </w:p>
        </w:tc>
        <w:tc>
          <w:tcPr>
            <w:tcW w:w="1552" w:type="dxa"/>
          </w:tcPr>
          <w:p w14:paraId="784AE837" w14:textId="77777777" w:rsidR="00CF2B0C" w:rsidRDefault="00CF2B0C" w:rsidP="00CE5BBB">
            <w:pPr>
              <w:spacing w:line="240" w:lineRule="auto"/>
              <w:rPr>
                <w:lang w:eastAsia="zh-CN"/>
              </w:rPr>
            </w:pPr>
            <w:r>
              <w:rPr>
                <w:lang w:eastAsia="zh-CN"/>
              </w:rPr>
              <w:t>Ok with Alt 2</w:t>
            </w:r>
          </w:p>
        </w:tc>
        <w:tc>
          <w:tcPr>
            <w:tcW w:w="7110" w:type="dxa"/>
          </w:tcPr>
          <w:p w14:paraId="6CBB8941" w14:textId="77777777" w:rsidR="00CF2B0C" w:rsidRDefault="00CF2B0C" w:rsidP="00CE5BBB">
            <w:pPr>
              <w:spacing w:line="240" w:lineRule="auto"/>
              <w:rPr>
                <w:lang w:val="en-US" w:eastAsia="zh-CN"/>
              </w:rPr>
            </w:pPr>
            <w:r>
              <w:rPr>
                <w:lang w:val="en-US" w:eastAsia="zh-CN"/>
              </w:rPr>
              <w:t>We agree with ZTE while can accept Alt 2. A separate UE capability is not worthwhile.</w:t>
            </w:r>
          </w:p>
        </w:tc>
      </w:tr>
      <w:tr w:rsidR="007C4EE2" w:rsidRPr="009802CE" w14:paraId="263E2D46" w14:textId="77777777" w:rsidTr="007C4EE2">
        <w:tc>
          <w:tcPr>
            <w:tcW w:w="1413" w:type="dxa"/>
          </w:tcPr>
          <w:p w14:paraId="21D33BB8" w14:textId="77777777" w:rsidR="007C4EE2" w:rsidRPr="009802CE" w:rsidRDefault="007C4EE2" w:rsidP="001C46A7">
            <w:pPr>
              <w:spacing w:after="120"/>
              <w:jc w:val="both"/>
              <w:rPr>
                <w:lang w:eastAsia="zh-CN"/>
              </w:rPr>
            </w:pPr>
            <w:r w:rsidRPr="009802CE">
              <w:rPr>
                <w:lang w:eastAsia="zh-CN"/>
              </w:rPr>
              <w:t>M</w:t>
            </w:r>
            <w:r w:rsidRPr="009802CE">
              <w:rPr>
                <w:rFonts w:eastAsia="Microsoft YaHei UI"/>
              </w:rPr>
              <w:t>oderator Notes</w:t>
            </w:r>
            <w:r>
              <w:rPr>
                <w:rFonts w:eastAsia="Microsoft YaHei UI"/>
              </w:rPr>
              <w:t>2</w:t>
            </w:r>
          </w:p>
        </w:tc>
        <w:tc>
          <w:tcPr>
            <w:tcW w:w="1552" w:type="dxa"/>
          </w:tcPr>
          <w:p w14:paraId="3FA6B5FF" w14:textId="77777777" w:rsidR="007C4EE2" w:rsidRPr="009802CE" w:rsidRDefault="007C4EE2" w:rsidP="001C46A7">
            <w:pPr>
              <w:spacing w:line="240" w:lineRule="auto"/>
              <w:rPr>
                <w:lang w:eastAsia="zh-CN"/>
              </w:rPr>
            </w:pPr>
          </w:p>
        </w:tc>
        <w:tc>
          <w:tcPr>
            <w:tcW w:w="7110" w:type="dxa"/>
          </w:tcPr>
          <w:p w14:paraId="79A0BB4B" w14:textId="77777777" w:rsidR="007C4EE2" w:rsidRPr="009802CE" w:rsidRDefault="007C4EE2" w:rsidP="001C46A7">
            <w:pPr>
              <w:spacing w:line="240" w:lineRule="auto"/>
              <w:rPr>
                <w:lang w:val="en-US" w:eastAsia="zh-CN"/>
              </w:rPr>
            </w:pPr>
            <w:r>
              <w:rPr>
                <w:lang w:val="en-US" w:eastAsia="zh-CN"/>
              </w:rPr>
              <w:t>Suggest to continue discussion using current table. At this stage the impact seems to be limited to UE capability description as n</w:t>
            </w:r>
            <w:r w:rsidRPr="00D03B82">
              <w:rPr>
                <w:lang w:val="en-US" w:eastAsia="zh-CN"/>
              </w:rPr>
              <w:t xml:space="preserve">o additional L1 spec impact related to </w:t>
            </w:r>
            <w:r w:rsidRPr="00D03B82">
              <w:rPr>
                <w:i/>
                <w:iCs/>
                <w:lang w:val="en-US" w:eastAsia="zh-CN"/>
              </w:rPr>
              <w:t>ca-SlotOffset</w:t>
            </w:r>
            <w:r w:rsidRPr="00D03B82">
              <w:rPr>
                <w:lang w:val="en-US" w:eastAsia="zh-CN"/>
              </w:rPr>
              <w:t xml:space="preserve"> had been identified</w:t>
            </w:r>
            <w:r>
              <w:rPr>
                <w:lang w:val="en-US" w:eastAsia="zh-CN"/>
              </w:rPr>
              <w:t xml:space="preserve"> so far.</w:t>
            </w:r>
          </w:p>
        </w:tc>
      </w:tr>
      <w:tr w:rsidR="005D351C" w:rsidRPr="009802CE" w14:paraId="6C7FE7D0" w14:textId="77777777" w:rsidTr="007C4EE2">
        <w:tc>
          <w:tcPr>
            <w:tcW w:w="1413" w:type="dxa"/>
          </w:tcPr>
          <w:p w14:paraId="6ECC3831" w14:textId="779E02D0" w:rsidR="005D351C" w:rsidRPr="009802CE" w:rsidRDefault="005D351C" w:rsidP="001C46A7">
            <w:pPr>
              <w:spacing w:after="120"/>
              <w:jc w:val="both"/>
              <w:rPr>
                <w:lang w:eastAsia="zh-CN"/>
              </w:rPr>
            </w:pPr>
            <w:r>
              <w:rPr>
                <w:rFonts w:hint="eastAsia"/>
                <w:lang w:eastAsia="zh-CN"/>
              </w:rPr>
              <w:t>Z</w:t>
            </w:r>
            <w:r>
              <w:rPr>
                <w:lang w:eastAsia="zh-CN"/>
              </w:rPr>
              <w:t>TE</w:t>
            </w:r>
          </w:p>
        </w:tc>
        <w:tc>
          <w:tcPr>
            <w:tcW w:w="1552" w:type="dxa"/>
          </w:tcPr>
          <w:p w14:paraId="2B94A571" w14:textId="77777777" w:rsidR="005D351C" w:rsidRPr="009802CE" w:rsidRDefault="005D351C" w:rsidP="001C46A7">
            <w:pPr>
              <w:spacing w:line="240" w:lineRule="auto"/>
              <w:rPr>
                <w:lang w:eastAsia="zh-CN"/>
              </w:rPr>
            </w:pPr>
          </w:p>
        </w:tc>
        <w:tc>
          <w:tcPr>
            <w:tcW w:w="7110" w:type="dxa"/>
          </w:tcPr>
          <w:p w14:paraId="009B9A6D" w14:textId="30CA3336" w:rsidR="005D351C" w:rsidRDefault="005D351C" w:rsidP="001C46A7">
            <w:pPr>
              <w:spacing w:line="240" w:lineRule="auto"/>
              <w:rPr>
                <w:lang w:val="en-US" w:eastAsia="zh-CN"/>
              </w:rPr>
            </w:pPr>
            <w:r>
              <w:rPr>
                <w:rFonts w:hint="eastAsia"/>
                <w:lang w:val="en-US" w:eastAsia="zh-CN"/>
              </w:rPr>
              <w:t>W</w:t>
            </w:r>
            <w:r>
              <w:rPr>
                <w:lang w:val="en-US" w:eastAsia="zh-CN"/>
              </w:rPr>
              <w:t>e propose to discuss this issue in UE feature session. As Moderator clarified, there seems to be no L1 spec impact.</w:t>
            </w:r>
          </w:p>
        </w:tc>
      </w:tr>
      <w:tr w:rsidR="002940E0" w:rsidRPr="009802CE" w14:paraId="6E760DAF" w14:textId="77777777" w:rsidTr="007C4EE2">
        <w:tc>
          <w:tcPr>
            <w:tcW w:w="1413" w:type="dxa"/>
          </w:tcPr>
          <w:p w14:paraId="0463D028" w14:textId="335D6625" w:rsidR="002940E0" w:rsidRDefault="002940E0" w:rsidP="001C46A7">
            <w:pPr>
              <w:spacing w:after="120"/>
              <w:jc w:val="both"/>
              <w:rPr>
                <w:lang w:eastAsia="zh-CN"/>
              </w:rPr>
            </w:pPr>
            <w:r>
              <w:rPr>
                <w:rFonts w:hint="eastAsia"/>
                <w:lang w:eastAsia="zh-CN"/>
              </w:rPr>
              <w:t>S</w:t>
            </w:r>
            <w:r>
              <w:rPr>
                <w:lang w:eastAsia="zh-CN"/>
              </w:rPr>
              <w:t>preadtrum</w:t>
            </w:r>
          </w:p>
        </w:tc>
        <w:tc>
          <w:tcPr>
            <w:tcW w:w="1552" w:type="dxa"/>
          </w:tcPr>
          <w:p w14:paraId="043534D3" w14:textId="2CD19AB1" w:rsidR="002940E0" w:rsidRPr="009802CE" w:rsidRDefault="002940E0" w:rsidP="001C46A7">
            <w:pPr>
              <w:spacing w:line="240" w:lineRule="auto"/>
              <w:rPr>
                <w:lang w:eastAsia="zh-CN"/>
              </w:rPr>
            </w:pPr>
            <w:r>
              <w:rPr>
                <w:rFonts w:hint="eastAsia"/>
                <w:lang w:eastAsia="zh-CN"/>
              </w:rPr>
              <w:t>A</w:t>
            </w:r>
            <w:r>
              <w:rPr>
                <w:lang w:eastAsia="zh-CN"/>
              </w:rPr>
              <w:t>lt 2</w:t>
            </w:r>
          </w:p>
        </w:tc>
        <w:tc>
          <w:tcPr>
            <w:tcW w:w="7110" w:type="dxa"/>
          </w:tcPr>
          <w:p w14:paraId="08382F2A" w14:textId="40765E95" w:rsidR="002940E0" w:rsidRDefault="002940E0" w:rsidP="002940E0">
            <w:pPr>
              <w:spacing w:line="240" w:lineRule="auto"/>
              <w:rPr>
                <w:lang w:val="en-US" w:eastAsia="zh-CN"/>
              </w:rPr>
            </w:pPr>
            <w:r>
              <w:rPr>
                <w:lang w:val="en-US" w:eastAsia="zh-CN"/>
              </w:rPr>
              <w:t xml:space="preserve">We want a simple method unless enough justification is provided. </w:t>
            </w:r>
          </w:p>
        </w:tc>
      </w:tr>
    </w:tbl>
    <w:p w14:paraId="7F81B717" w14:textId="77777777" w:rsidR="005A2882" w:rsidRDefault="005A2882">
      <w:pPr>
        <w:pStyle w:val="a4"/>
      </w:pPr>
    </w:p>
    <w:p w14:paraId="2E59FA5F" w14:textId="77777777" w:rsidR="005A2882" w:rsidRDefault="00463D85">
      <w:pPr>
        <w:pStyle w:val="3"/>
        <w:rPr>
          <w:lang w:val="en-US" w:eastAsia="zh-CN"/>
        </w:rPr>
      </w:pPr>
      <w:r w:rsidRPr="009E0687">
        <w:rPr>
          <w:highlight w:val="yellow"/>
          <w:lang w:val="en-US" w:eastAsia="zh-CN"/>
        </w:rPr>
        <w:t>Discussion Point 11</w:t>
      </w:r>
    </w:p>
    <w:p w14:paraId="4CE6E2A8" w14:textId="77777777" w:rsidR="005A2882" w:rsidRDefault="00463D85">
      <w:pPr>
        <w:pStyle w:val="af8"/>
        <w:numPr>
          <w:ilvl w:val="0"/>
          <w:numId w:val="16"/>
        </w:numPr>
        <w:rPr>
          <w:rFonts w:eastAsiaTheme="minorEastAsia"/>
          <w:i/>
          <w:iCs/>
          <w:lang w:val="en-US" w:eastAsia="zh-CN"/>
        </w:rPr>
      </w:pPr>
      <w:r>
        <w:t xml:space="preserve">Please indicate your preference from below alternatives related to </w:t>
      </w:r>
      <w:r>
        <w:rPr>
          <w:rFonts w:eastAsiaTheme="minorEastAsia"/>
          <w:i/>
          <w:iCs/>
          <w:lang w:val="en-US" w:eastAsia="zh-CN"/>
        </w:rPr>
        <w:t>r16monitoringcapability</w:t>
      </w:r>
    </w:p>
    <w:p w14:paraId="50922032" w14:textId="77777777" w:rsidR="005A2882" w:rsidRDefault="00463D85">
      <w:pPr>
        <w:pStyle w:val="a4"/>
        <w:numPr>
          <w:ilvl w:val="1"/>
          <w:numId w:val="16"/>
        </w:numPr>
      </w:pPr>
      <w:r>
        <w:t xml:space="preserve">Alt1: When CCS from sSCell to P(S)Cell is configured for the UE, </w:t>
      </w:r>
    </w:p>
    <w:p w14:paraId="10E9FDDA" w14:textId="77777777" w:rsidR="005A2882" w:rsidRDefault="00463D85">
      <w:pPr>
        <w:pStyle w:val="a4"/>
        <w:numPr>
          <w:ilvl w:val="2"/>
          <w:numId w:val="16"/>
        </w:numPr>
      </w:pPr>
      <w:r>
        <w:t xml:space="preserve">r16monitoringcapability is not configured for PDCCH monitoring on P(S)Cell and not configured for PDCCH monitoring on sSCell; </w:t>
      </w:r>
    </w:p>
    <w:p w14:paraId="7BBC45F2" w14:textId="77777777" w:rsidR="005A2882" w:rsidRDefault="00463D85">
      <w:pPr>
        <w:pStyle w:val="a4"/>
        <w:numPr>
          <w:ilvl w:val="2"/>
          <w:numId w:val="16"/>
        </w:numPr>
      </w:pPr>
      <w:r>
        <w:t>r16monitoringcapability can be configured for PDCCH monitoring on SCells other than sSCell</w:t>
      </w:r>
    </w:p>
    <w:p w14:paraId="00D44623" w14:textId="77777777" w:rsidR="005A2882" w:rsidRDefault="00463D85">
      <w:pPr>
        <w:pStyle w:val="a4"/>
        <w:numPr>
          <w:ilvl w:val="1"/>
          <w:numId w:val="16"/>
        </w:numPr>
      </w:pPr>
      <w:r>
        <w:t xml:space="preserve">Alt2: When CCS from sSCell to P(S)Cell is configured for the UE, </w:t>
      </w:r>
    </w:p>
    <w:p w14:paraId="6A934B82" w14:textId="77777777" w:rsidR="005A2882" w:rsidRDefault="00463D85">
      <w:pPr>
        <w:pStyle w:val="a4"/>
        <w:numPr>
          <w:ilvl w:val="2"/>
          <w:numId w:val="16"/>
        </w:numPr>
      </w:pPr>
      <w:r>
        <w:t xml:space="preserve">r16monitoringcapability is not configured for PDCCH monitoring on P(S)Cell; but can be configured for PDCCH monitoring on sSCell </w:t>
      </w:r>
    </w:p>
    <w:p w14:paraId="2FC4AD2B" w14:textId="77777777" w:rsidR="005A2882" w:rsidRDefault="00463D85">
      <w:pPr>
        <w:pStyle w:val="a4"/>
        <w:numPr>
          <w:ilvl w:val="3"/>
          <w:numId w:val="16"/>
        </w:numPr>
      </w:pPr>
      <w:r>
        <w:t>Rel16 span based PDCCH monitoring limits are applied for scheduling from sSCell but for sSCell to P(S)Cell scheduling, the additional per P(S)Cell slot limit is still applied</w:t>
      </w:r>
    </w:p>
    <w:p w14:paraId="273421FD" w14:textId="77777777" w:rsidR="005A2882" w:rsidRDefault="00463D85">
      <w:pPr>
        <w:pStyle w:val="a4"/>
        <w:numPr>
          <w:ilvl w:val="2"/>
          <w:numId w:val="16"/>
        </w:numPr>
      </w:pPr>
      <w:r>
        <w:t>r16monitoringcapability can be configured for PDCCH monitoring on SCells other than sSCell</w:t>
      </w:r>
    </w:p>
    <w:p w14:paraId="1608B8CF"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3"/>
        <w:gridCol w:w="8662"/>
      </w:tblGrid>
      <w:tr w:rsidR="005A2882" w14:paraId="1B95C9DC"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67A6A521"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7F19CB36" w14:textId="77777777" w:rsidR="005A2882" w:rsidRDefault="00463D85">
            <w:pPr>
              <w:spacing w:after="120"/>
              <w:rPr>
                <w:b/>
                <w:bCs/>
                <w:lang w:val="en-US" w:eastAsia="zh-CN"/>
              </w:rPr>
            </w:pPr>
            <w:r>
              <w:rPr>
                <w:b/>
                <w:bCs/>
                <w:lang w:val="en-US" w:eastAsia="zh-CN"/>
              </w:rPr>
              <w:t>Comments (Discussion Point 11)</w:t>
            </w:r>
          </w:p>
        </w:tc>
      </w:tr>
      <w:tr w:rsidR="005A2882" w14:paraId="78FF1E67" w14:textId="77777777" w:rsidTr="00AB6BCA">
        <w:tc>
          <w:tcPr>
            <w:tcW w:w="1413" w:type="dxa"/>
            <w:tcBorders>
              <w:top w:val="single" w:sz="4" w:space="0" w:color="auto"/>
              <w:left w:val="single" w:sz="4" w:space="0" w:color="auto"/>
              <w:bottom w:val="single" w:sz="4" w:space="0" w:color="auto"/>
              <w:right w:val="single" w:sz="4" w:space="0" w:color="auto"/>
            </w:tcBorders>
          </w:tcPr>
          <w:p w14:paraId="5C6DBE7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79317269"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2 of section 2.1.1.1.</w:t>
            </w:r>
          </w:p>
        </w:tc>
      </w:tr>
      <w:tr w:rsidR="005A2882" w14:paraId="612997AE" w14:textId="77777777" w:rsidTr="00AB6BCA">
        <w:tc>
          <w:tcPr>
            <w:tcW w:w="1413" w:type="dxa"/>
            <w:tcBorders>
              <w:top w:val="single" w:sz="4" w:space="0" w:color="auto"/>
              <w:left w:val="single" w:sz="4" w:space="0" w:color="auto"/>
              <w:bottom w:val="single" w:sz="4" w:space="0" w:color="auto"/>
              <w:right w:val="single" w:sz="4" w:space="0" w:color="auto"/>
            </w:tcBorders>
          </w:tcPr>
          <w:p w14:paraId="6E3E43C9"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65BB6549" w14:textId="77777777" w:rsidR="005A2882" w:rsidRDefault="00463D85">
            <w:pPr>
              <w:spacing w:line="240" w:lineRule="auto"/>
              <w:rPr>
                <w:rFonts w:eastAsia="MS Mincho"/>
                <w:lang w:val="en-US" w:eastAsia="ja-JP"/>
              </w:rPr>
            </w:pPr>
            <w:r>
              <w:rPr>
                <w:rFonts w:eastAsia="MS Mincho"/>
                <w:lang w:val="en-US" w:eastAsia="ja-JP"/>
              </w:rPr>
              <w:t>We prefer Alt 1.</w:t>
            </w:r>
          </w:p>
        </w:tc>
      </w:tr>
      <w:tr w:rsidR="005A2882" w14:paraId="26D20A4A" w14:textId="77777777" w:rsidTr="00AB6BCA">
        <w:tc>
          <w:tcPr>
            <w:tcW w:w="1413" w:type="dxa"/>
            <w:tcBorders>
              <w:top w:val="single" w:sz="4" w:space="0" w:color="auto"/>
              <w:left w:val="single" w:sz="4" w:space="0" w:color="auto"/>
              <w:bottom w:val="single" w:sz="4" w:space="0" w:color="auto"/>
              <w:right w:val="single" w:sz="4" w:space="0" w:color="auto"/>
            </w:tcBorders>
          </w:tcPr>
          <w:p w14:paraId="13ACD936" w14:textId="77777777" w:rsidR="005A2882" w:rsidRDefault="00463D85">
            <w:pPr>
              <w:spacing w:after="120"/>
              <w:jc w:val="both"/>
              <w:rPr>
                <w:rFonts w:eastAsia="MS Mincho"/>
                <w:lang w:val="en-US" w:eastAsia="ja-JP"/>
              </w:rPr>
            </w:pPr>
            <w:r>
              <w:rPr>
                <w:rFonts w:eastAsia="MS Mincho"/>
                <w:lang w:val="en-US" w:eastAsia="ja-JP"/>
              </w:rPr>
              <w:t xml:space="preserve">Samsung. </w:t>
            </w:r>
          </w:p>
        </w:tc>
        <w:tc>
          <w:tcPr>
            <w:tcW w:w="8662" w:type="dxa"/>
            <w:tcBorders>
              <w:top w:val="single" w:sz="4" w:space="0" w:color="auto"/>
              <w:left w:val="single" w:sz="4" w:space="0" w:color="auto"/>
              <w:bottom w:val="single" w:sz="4" w:space="0" w:color="auto"/>
              <w:right w:val="single" w:sz="4" w:space="0" w:color="auto"/>
            </w:tcBorders>
          </w:tcPr>
          <w:p w14:paraId="6915AEC7" w14:textId="77777777" w:rsidR="005A2882" w:rsidRDefault="00463D85">
            <w:pPr>
              <w:spacing w:line="240" w:lineRule="auto"/>
              <w:rPr>
                <w:rFonts w:eastAsia="MS Mincho"/>
                <w:lang w:val="en-US" w:eastAsia="ja-JP"/>
              </w:rPr>
            </w:pPr>
            <w:r>
              <w:rPr>
                <w:rFonts w:eastAsia="MS Mincho"/>
                <w:lang w:val="en-US" w:eastAsia="ja-JP"/>
              </w:rPr>
              <w:t xml:space="preserve">We prefer Alt-1. </w:t>
            </w:r>
          </w:p>
          <w:p w14:paraId="7FDEF10A" w14:textId="77777777" w:rsidR="005A2882" w:rsidRDefault="00463D85">
            <w:pPr>
              <w:spacing w:line="240" w:lineRule="auto"/>
              <w:rPr>
                <w:rFonts w:eastAsia="MS Mincho"/>
                <w:lang w:val="en-US" w:eastAsia="ja-JP"/>
              </w:rPr>
            </w:pPr>
            <w:r>
              <w:rPr>
                <w:lang w:eastAsia="ko-KR"/>
              </w:rPr>
              <w:t xml:space="preserve">There is no reason to support span-based PDCCH monitoring for P(S)Cell and sSCell as the two scheduling cells for P(S)Cell, because </w:t>
            </w:r>
            <w:r>
              <w:t>DSS with LTE-NR coexistence is not geared towards URLLC services and joint DSS/URLLC is not an objectives of the DSS WI. However, this should not preclude URLLC operation on other serving cells in different carriers/bands as that has no impact on DSS operation or specification and is Rel-16 operation.</w:t>
            </w:r>
          </w:p>
        </w:tc>
      </w:tr>
      <w:tr w:rsidR="005A2882" w14:paraId="4CD46EC7" w14:textId="77777777" w:rsidTr="00AB6BCA">
        <w:tc>
          <w:tcPr>
            <w:tcW w:w="1413" w:type="dxa"/>
            <w:tcBorders>
              <w:top w:val="single" w:sz="4" w:space="0" w:color="auto"/>
              <w:left w:val="single" w:sz="4" w:space="0" w:color="auto"/>
              <w:bottom w:val="single" w:sz="4" w:space="0" w:color="auto"/>
              <w:right w:val="single" w:sz="4" w:space="0" w:color="auto"/>
            </w:tcBorders>
          </w:tcPr>
          <w:p w14:paraId="62E183E2"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8662" w:type="dxa"/>
            <w:tcBorders>
              <w:top w:val="single" w:sz="4" w:space="0" w:color="auto"/>
              <w:left w:val="single" w:sz="4" w:space="0" w:color="auto"/>
              <w:bottom w:val="single" w:sz="4" w:space="0" w:color="auto"/>
              <w:right w:val="single" w:sz="4" w:space="0" w:color="auto"/>
            </w:tcBorders>
          </w:tcPr>
          <w:p w14:paraId="008D6E7D" w14:textId="77777777" w:rsidR="005A2882" w:rsidRDefault="00463D85">
            <w:pPr>
              <w:spacing w:line="240" w:lineRule="auto"/>
              <w:rPr>
                <w:rFonts w:eastAsia="MS Mincho"/>
                <w:lang w:val="en-US" w:eastAsia="ja-JP"/>
              </w:rPr>
            </w:pPr>
            <w:r>
              <w:rPr>
                <w:rFonts w:eastAsia="MS Mincho"/>
                <w:lang w:val="en-US" w:eastAsia="ja-JP"/>
              </w:rPr>
              <w:t>We prefer Alt2: Our understanding is that the limitation on r16monitoringcpability only needs to apply to the P(S)Cell. For type B UE we limit the monitoring to 3symbols within the P(S)Cell slot hence no further restriction is required for sSCell.</w:t>
            </w:r>
          </w:p>
        </w:tc>
      </w:tr>
      <w:tr w:rsidR="005A2882" w14:paraId="454EB303" w14:textId="77777777" w:rsidTr="00AB6BCA">
        <w:tc>
          <w:tcPr>
            <w:tcW w:w="1413" w:type="dxa"/>
            <w:tcBorders>
              <w:top w:val="single" w:sz="4" w:space="0" w:color="auto"/>
              <w:left w:val="single" w:sz="4" w:space="0" w:color="auto"/>
              <w:bottom w:val="single" w:sz="4" w:space="0" w:color="auto"/>
              <w:right w:val="single" w:sz="4" w:space="0" w:color="auto"/>
            </w:tcBorders>
          </w:tcPr>
          <w:p w14:paraId="0CAA9912"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07BEFF2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794C1E54" w14:textId="77777777" w:rsidTr="00AB6BCA">
        <w:tc>
          <w:tcPr>
            <w:tcW w:w="1413" w:type="dxa"/>
            <w:tcBorders>
              <w:top w:val="single" w:sz="4" w:space="0" w:color="auto"/>
              <w:left w:val="single" w:sz="4" w:space="0" w:color="auto"/>
              <w:bottom w:val="single" w:sz="4" w:space="0" w:color="auto"/>
              <w:right w:val="single" w:sz="4" w:space="0" w:color="auto"/>
            </w:tcBorders>
          </w:tcPr>
          <w:p w14:paraId="773656FF"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7AB47DD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2404C18C" w14:textId="77777777" w:rsidTr="00AB6BCA">
        <w:tc>
          <w:tcPr>
            <w:tcW w:w="1413" w:type="dxa"/>
          </w:tcPr>
          <w:p w14:paraId="78348781"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123F5DF9" w14:textId="77777777" w:rsidR="005A2882" w:rsidRDefault="00463D85">
            <w:pPr>
              <w:pStyle w:val="af8"/>
              <w:spacing w:line="240" w:lineRule="auto"/>
              <w:ind w:left="0"/>
              <w:rPr>
                <w:rFonts w:eastAsia="MS Mincho"/>
                <w:lang w:val="en-US" w:eastAsia="ja-JP"/>
              </w:rPr>
            </w:pPr>
            <w:r>
              <w:rPr>
                <w:rFonts w:eastAsia="MS Mincho"/>
                <w:lang w:val="en-US" w:eastAsia="ja-JP"/>
              </w:rPr>
              <w:t xml:space="preserve">We think both alternative works. Since legacy SS set linking is reused, the SS set on sSCell that schedules a PCell transmission should already follow the span pattern if </w:t>
            </w:r>
            <w:r>
              <w:t xml:space="preserve">r16monitoringcapability is configured on sSCell. So there is no additional complexity of Alt 2. We are fine to Alt 1 too. </w:t>
            </w:r>
          </w:p>
        </w:tc>
      </w:tr>
      <w:tr w:rsidR="005A2882" w14:paraId="720D5572" w14:textId="77777777" w:rsidTr="00AB6BCA">
        <w:tc>
          <w:tcPr>
            <w:tcW w:w="1413" w:type="dxa"/>
          </w:tcPr>
          <w:p w14:paraId="6581D22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40680825" w14:textId="77777777" w:rsidR="005A2882" w:rsidRDefault="00463D85">
            <w:pPr>
              <w:pStyle w:val="af8"/>
              <w:spacing w:line="240" w:lineRule="auto"/>
              <w:ind w:left="0"/>
              <w:rPr>
                <w:rFonts w:eastAsia="MS Mincho"/>
                <w:lang w:val="en-US" w:eastAsia="ja-JP"/>
              </w:rPr>
            </w:pPr>
            <w:r>
              <w:rPr>
                <w:rFonts w:eastAsiaTheme="minorEastAsia" w:hint="eastAsia"/>
                <w:lang w:val="en-US" w:eastAsia="zh-CN"/>
              </w:rPr>
              <w:t>W</w:t>
            </w:r>
            <w:r>
              <w:rPr>
                <w:rFonts w:eastAsiaTheme="minorEastAsia"/>
                <w:lang w:val="en-US" w:eastAsia="zh-CN"/>
              </w:rPr>
              <w:t>e prefer Alt. 1.</w:t>
            </w:r>
          </w:p>
        </w:tc>
      </w:tr>
      <w:tr w:rsidR="005A2882" w14:paraId="6EA903FA" w14:textId="77777777" w:rsidTr="00AB6BCA">
        <w:tc>
          <w:tcPr>
            <w:tcW w:w="1413" w:type="dxa"/>
          </w:tcPr>
          <w:p w14:paraId="0493E6B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39077890" w14:textId="77777777" w:rsidR="005A2882" w:rsidRDefault="00463D85">
            <w:pPr>
              <w:pStyle w:val="af8"/>
              <w:spacing w:line="240" w:lineRule="auto"/>
              <w:ind w:left="0"/>
              <w:rPr>
                <w:rFonts w:eastAsiaTheme="minorEastAsia"/>
                <w:lang w:val="en-US" w:eastAsia="zh-CN"/>
              </w:rPr>
            </w:pPr>
            <w:r>
              <w:rPr>
                <w:rFonts w:eastAsiaTheme="minorEastAsia" w:hint="eastAsia"/>
                <w:lang w:val="en-US" w:eastAsia="zh-CN"/>
              </w:rPr>
              <w:t>W</w:t>
            </w:r>
            <w:r>
              <w:rPr>
                <w:rFonts w:eastAsiaTheme="minorEastAsia"/>
                <w:lang w:val="en-US" w:eastAsia="zh-CN"/>
              </w:rPr>
              <w:t>e prefer Alt.1. Span-based PDCCH should NOT be precluded on other Cells.</w:t>
            </w:r>
          </w:p>
        </w:tc>
      </w:tr>
      <w:tr w:rsidR="005A2882" w14:paraId="12CB9C5B" w14:textId="77777777" w:rsidTr="00AB6BCA">
        <w:tc>
          <w:tcPr>
            <w:tcW w:w="1413" w:type="dxa"/>
          </w:tcPr>
          <w:p w14:paraId="650A7B97" w14:textId="77777777" w:rsidR="005A2882" w:rsidRDefault="00463D85">
            <w:pPr>
              <w:spacing w:after="120"/>
              <w:jc w:val="both"/>
              <w:rPr>
                <w:rFonts w:eastAsiaTheme="minorEastAsia"/>
                <w:lang w:val="en-US" w:eastAsia="zh-CN"/>
              </w:rPr>
            </w:pPr>
            <w:r>
              <w:rPr>
                <w:rFonts w:eastAsia="MS Mincho"/>
                <w:lang w:val="en-US" w:eastAsia="ja-JP"/>
              </w:rPr>
              <w:t>Xiaomi</w:t>
            </w:r>
          </w:p>
        </w:tc>
        <w:tc>
          <w:tcPr>
            <w:tcW w:w="8662" w:type="dxa"/>
          </w:tcPr>
          <w:p w14:paraId="5E342DBD" w14:textId="77777777" w:rsidR="005A2882" w:rsidRDefault="00463D85">
            <w:pPr>
              <w:pStyle w:val="af8"/>
              <w:spacing w:line="240" w:lineRule="auto"/>
              <w:ind w:left="0"/>
              <w:rPr>
                <w:rFonts w:eastAsiaTheme="minorEastAsia"/>
                <w:lang w:val="en-US" w:eastAsia="zh-CN"/>
              </w:rPr>
            </w:pPr>
            <w:r>
              <w:rPr>
                <w:rFonts w:eastAsia="MS Mincho" w:hint="eastAsia"/>
                <w:lang w:val="en-US" w:eastAsia="ja-JP"/>
              </w:rPr>
              <w:t>W</w:t>
            </w:r>
            <w:r>
              <w:rPr>
                <w:rFonts w:eastAsia="MS Mincho"/>
                <w:lang w:val="en-US" w:eastAsia="ja-JP"/>
              </w:rPr>
              <w:t>e prefer Alt.1. Agree with Samsung.</w:t>
            </w:r>
          </w:p>
        </w:tc>
      </w:tr>
      <w:tr w:rsidR="005A2882" w14:paraId="2ADE64F2" w14:textId="77777777" w:rsidTr="00AB6BCA">
        <w:tc>
          <w:tcPr>
            <w:tcW w:w="1413" w:type="dxa"/>
          </w:tcPr>
          <w:p w14:paraId="283A09BB"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55940706" w14:textId="77777777" w:rsidR="005A2882" w:rsidRDefault="00463D85">
            <w:pPr>
              <w:pStyle w:val="af8"/>
              <w:spacing w:line="240" w:lineRule="auto"/>
              <w:ind w:left="0"/>
              <w:rPr>
                <w:rFonts w:eastAsia="MS Mincho"/>
                <w:lang w:val="en-US" w:eastAsia="ja-JP"/>
              </w:rPr>
            </w:pPr>
            <w:r>
              <w:rPr>
                <w:rFonts w:eastAsia="Malgun Gothic" w:hint="eastAsia"/>
                <w:lang w:val="en-US" w:eastAsia="ko-KR"/>
              </w:rPr>
              <w:t>We prefer Alt 1.</w:t>
            </w:r>
          </w:p>
        </w:tc>
      </w:tr>
      <w:tr w:rsidR="005A2882" w14:paraId="5D6400DA" w14:textId="77777777" w:rsidTr="00AB6BCA">
        <w:tc>
          <w:tcPr>
            <w:tcW w:w="1413" w:type="dxa"/>
          </w:tcPr>
          <w:p w14:paraId="30D363BE"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38A642F8" w14:textId="77777777" w:rsidR="005A2882" w:rsidRDefault="00463D85">
            <w:pPr>
              <w:pStyle w:val="af8"/>
              <w:spacing w:line="240" w:lineRule="auto"/>
              <w:ind w:left="0"/>
              <w:rPr>
                <w:rFonts w:eastAsia="Malgun Gothic"/>
                <w:lang w:val="en-US" w:eastAsia="ko-KR"/>
              </w:rPr>
            </w:pPr>
            <w:r>
              <w:rPr>
                <w:rFonts w:eastAsia="Malgun Gothic" w:hint="eastAsia"/>
                <w:lang w:val="en-US" w:eastAsia="ko-KR"/>
              </w:rPr>
              <w:t>W</w:t>
            </w:r>
            <w:r>
              <w:rPr>
                <w:rFonts w:eastAsia="Malgun Gothic"/>
                <w:lang w:val="en-US" w:eastAsia="ko-KR"/>
              </w:rPr>
              <w:t>e prefer Alt. 1.</w:t>
            </w:r>
          </w:p>
        </w:tc>
      </w:tr>
      <w:tr w:rsidR="005A2882" w14:paraId="4821212D" w14:textId="77777777" w:rsidTr="00AB6BCA">
        <w:tc>
          <w:tcPr>
            <w:tcW w:w="1413" w:type="dxa"/>
          </w:tcPr>
          <w:p w14:paraId="6081A673"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68DB8243" w14:textId="77777777" w:rsidR="005A2882" w:rsidRDefault="00463D85">
            <w:pPr>
              <w:pStyle w:val="af8"/>
              <w:spacing w:line="240" w:lineRule="auto"/>
              <w:ind w:left="0"/>
              <w:rPr>
                <w:rFonts w:eastAsia="Malgun Gothic"/>
                <w:lang w:eastAsia="ko-KR"/>
              </w:rPr>
            </w:pPr>
            <w:r>
              <w:rPr>
                <w:rFonts w:eastAsia="Malgun Gothic"/>
                <w:lang w:eastAsia="ko-KR"/>
              </w:rPr>
              <w:t xml:space="preserve">Alt 1. </w:t>
            </w:r>
          </w:p>
        </w:tc>
      </w:tr>
      <w:tr w:rsidR="00AB6BCA" w14:paraId="79202335" w14:textId="77777777" w:rsidTr="00AB6BCA">
        <w:tc>
          <w:tcPr>
            <w:tcW w:w="1413" w:type="dxa"/>
          </w:tcPr>
          <w:p w14:paraId="0DE2D753" w14:textId="17479F03"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526B4AC4" w14:textId="31ABF82E" w:rsidR="00AB6BCA" w:rsidRDefault="00AB6BCA" w:rsidP="00AB6BCA">
            <w:pPr>
              <w:pStyle w:val="af8"/>
              <w:spacing w:line="240" w:lineRule="auto"/>
              <w:ind w:left="0"/>
              <w:rPr>
                <w:rFonts w:eastAsia="Malgun Gothic"/>
                <w:lang w:eastAsia="ko-KR"/>
              </w:rPr>
            </w:pPr>
            <w:r>
              <w:rPr>
                <w:rFonts w:eastAsia="Malgun Gothic"/>
                <w:lang w:val="en-US" w:eastAsia="ko-KR"/>
              </w:rPr>
              <w:t xml:space="preserve">We prefer Alt. 1. If s2&gt;0 is agreed, BD/CCE budget could be impacted for SCells in Alt. 2. For Alt.2 wondering if different set of </w:t>
            </w:r>
            <m:oMath>
              <m:r>
                <m:rPr>
                  <m:sty m:val="p"/>
                </m:rPr>
                <w:rPr>
                  <w:rFonts w:ascii="Cambria Math" w:hAnsi="Cambria Math"/>
                </w:rPr>
                <m:t>α</m:t>
              </m:r>
            </m:oMath>
            <w:r>
              <w:rPr>
                <w:rFonts w:eastAsia="Malgun Gothic"/>
              </w:rPr>
              <w:t xml:space="preserve"> values needed to be configured compared to the case that sSCell is not configured with </w:t>
            </w:r>
            <w:r w:rsidRPr="00500E84">
              <w:rPr>
                <w:rFonts w:eastAsiaTheme="minorEastAsia"/>
                <w:i/>
                <w:iCs/>
                <w:lang w:val="en-US" w:eastAsia="zh-CN"/>
              </w:rPr>
              <w:t>r16monitoringcapability</w:t>
            </w:r>
            <w:r>
              <w:rPr>
                <w:rFonts w:eastAsiaTheme="minorEastAsia"/>
                <w:i/>
                <w:iCs/>
                <w:lang w:val="en-US" w:eastAsia="zh-CN"/>
              </w:rPr>
              <w:t>.</w:t>
            </w:r>
          </w:p>
        </w:tc>
      </w:tr>
      <w:tr w:rsidR="004C07B4" w:rsidRPr="00643FA6" w14:paraId="2BCA8F1D" w14:textId="77777777" w:rsidTr="004C07B4">
        <w:tc>
          <w:tcPr>
            <w:tcW w:w="1413" w:type="dxa"/>
          </w:tcPr>
          <w:p w14:paraId="30254F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2276348B" w14:textId="77777777" w:rsidR="004C07B4" w:rsidRPr="00F91967" w:rsidRDefault="004C07B4" w:rsidP="00431758">
            <w:pPr>
              <w:pStyle w:val="af8"/>
              <w:spacing w:line="240" w:lineRule="auto"/>
              <w:ind w:left="0"/>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rsidRPr="00643FA6" w14:paraId="26E85B5F" w14:textId="77777777" w:rsidTr="004C07B4">
        <w:tc>
          <w:tcPr>
            <w:tcW w:w="1413" w:type="dxa"/>
          </w:tcPr>
          <w:p w14:paraId="000491A8" w14:textId="4F769A8C"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4A548112" w14:textId="20773B05" w:rsidR="008A70C0" w:rsidRDefault="008A70C0" w:rsidP="00431758">
            <w:pPr>
              <w:pStyle w:val="af8"/>
              <w:spacing w:line="240" w:lineRule="auto"/>
              <w:ind w:left="0"/>
              <w:rPr>
                <w:rFonts w:eastAsia="MS Mincho"/>
                <w:lang w:val="en-US" w:eastAsia="ja-JP"/>
              </w:rPr>
            </w:pPr>
            <w:r>
              <w:rPr>
                <w:rFonts w:eastAsia="MS Mincho"/>
                <w:lang w:val="en-US" w:eastAsia="ja-JP"/>
              </w:rPr>
              <w:t>Support Alt 2. Note intention of Alt 2 is avoid unnecessary restriction on r16monitoringcpability for sSCell self-scheduling. Alt 2 does not imply larger BD limits (provided by r16monitoringcpability) for sSCell to P(S)Cell scheduling.</w:t>
            </w:r>
          </w:p>
        </w:tc>
      </w:tr>
      <w:tr w:rsidR="00CF2B0C" w14:paraId="0AE4A0C2" w14:textId="77777777" w:rsidTr="00CF2B0C">
        <w:tc>
          <w:tcPr>
            <w:tcW w:w="1413" w:type="dxa"/>
          </w:tcPr>
          <w:p w14:paraId="11D440BE"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16C47C63" w14:textId="77777777" w:rsidR="00CF2B0C" w:rsidRDefault="00CF2B0C" w:rsidP="00CE5BBB">
            <w:pPr>
              <w:pStyle w:val="af8"/>
              <w:spacing w:line="240" w:lineRule="auto"/>
              <w:ind w:left="0"/>
              <w:rPr>
                <w:rFonts w:eastAsia="MS Mincho"/>
                <w:lang w:val="en-US" w:eastAsia="ja-JP"/>
              </w:rPr>
            </w:pPr>
            <w:r>
              <w:rPr>
                <w:rFonts w:eastAsia="MS Mincho"/>
                <w:lang w:val="en-US" w:eastAsia="ja-JP"/>
              </w:rPr>
              <w:t>Alt 1. It has been the common understanding when we agreed to adopt Option A/C.</w:t>
            </w:r>
          </w:p>
        </w:tc>
      </w:tr>
      <w:tr w:rsidR="009E0687" w:rsidRPr="00643FA6" w14:paraId="09D5DFEE" w14:textId="77777777" w:rsidTr="009E0687">
        <w:tc>
          <w:tcPr>
            <w:tcW w:w="1413" w:type="dxa"/>
          </w:tcPr>
          <w:p w14:paraId="790BC2A5" w14:textId="77777777" w:rsidR="009E0687" w:rsidRDefault="009E0687" w:rsidP="001C46A7">
            <w:pPr>
              <w:spacing w:after="120"/>
              <w:jc w:val="both"/>
              <w:rPr>
                <w:rFonts w:eastAsia="MS Mincho"/>
                <w:lang w:val="en-US" w:eastAsia="ja-JP"/>
              </w:rPr>
            </w:pPr>
            <w:r>
              <w:rPr>
                <w:rFonts w:eastAsia="MS Mincho"/>
                <w:lang w:val="en-US" w:eastAsia="ja-JP"/>
              </w:rPr>
              <w:t>Moderator Notes2</w:t>
            </w:r>
          </w:p>
        </w:tc>
        <w:tc>
          <w:tcPr>
            <w:tcW w:w="8662" w:type="dxa"/>
          </w:tcPr>
          <w:p w14:paraId="4C7F5EF6" w14:textId="58BA8D07" w:rsidR="00FA20FA" w:rsidRDefault="009E0687" w:rsidP="001C46A7">
            <w:pPr>
              <w:pStyle w:val="af8"/>
              <w:spacing w:line="240" w:lineRule="auto"/>
              <w:ind w:left="0"/>
              <w:rPr>
                <w:rFonts w:eastAsia="MS Mincho"/>
                <w:lang w:val="en-US" w:eastAsia="ja-JP"/>
              </w:rPr>
            </w:pPr>
            <w:r>
              <w:rPr>
                <w:rFonts w:eastAsia="MS Mincho"/>
                <w:lang w:val="en-US" w:eastAsia="ja-JP"/>
              </w:rPr>
              <w:t>Discussion seems to be converging towards Alt1.</w:t>
            </w:r>
          </w:p>
          <w:p w14:paraId="1A3EAEB3" w14:textId="77777777" w:rsidR="00FA20FA" w:rsidRDefault="00FA20FA" w:rsidP="001C46A7">
            <w:pPr>
              <w:pStyle w:val="af8"/>
              <w:spacing w:line="240" w:lineRule="auto"/>
              <w:ind w:left="0"/>
              <w:rPr>
                <w:rFonts w:eastAsia="MS Mincho"/>
                <w:lang w:val="en-US" w:eastAsia="ja-JP"/>
              </w:rPr>
            </w:pPr>
          </w:p>
          <w:p w14:paraId="6308C583" w14:textId="339C9029" w:rsidR="009E0687" w:rsidRDefault="00FA20FA" w:rsidP="001C46A7">
            <w:pPr>
              <w:pStyle w:val="af8"/>
              <w:spacing w:line="240" w:lineRule="auto"/>
              <w:ind w:left="0"/>
              <w:rPr>
                <w:rFonts w:eastAsia="MS Mincho"/>
                <w:lang w:val="en-US" w:eastAsia="ja-JP"/>
              </w:rPr>
            </w:pPr>
            <w:r>
              <w:rPr>
                <w:rFonts w:eastAsia="MS Mincho"/>
                <w:lang w:val="en-US" w:eastAsia="ja-JP"/>
              </w:rPr>
              <w:t>O</w:t>
            </w:r>
            <w:r w:rsidR="009E0687">
              <w:rPr>
                <w:rFonts w:eastAsia="MS Mincho"/>
                <w:lang w:val="en-US" w:eastAsia="ja-JP"/>
              </w:rPr>
              <w:t xml:space="preserve">ne question for clarification before </w:t>
            </w:r>
            <w:r w:rsidR="001720D3">
              <w:rPr>
                <w:rFonts w:eastAsia="MS Mincho"/>
                <w:lang w:val="en-US" w:eastAsia="ja-JP"/>
              </w:rPr>
              <w:t>drafting a proposal for this</w:t>
            </w:r>
            <w:r>
              <w:rPr>
                <w:rFonts w:eastAsia="MS Mincho"/>
                <w:lang w:val="en-US" w:eastAsia="ja-JP"/>
              </w:rPr>
              <w:t xml:space="preserve"> </w:t>
            </w:r>
            <w:r w:rsidR="0021046F">
              <w:rPr>
                <w:rFonts w:eastAsia="MS Mincho"/>
                <w:lang w:val="en-US" w:eastAsia="ja-JP"/>
              </w:rPr>
              <w:t>(</w:t>
            </w:r>
            <w:r>
              <w:rPr>
                <w:rFonts w:eastAsia="MS Mincho"/>
                <w:lang w:val="en-US" w:eastAsia="ja-JP"/>
              </w:rPr>
              <w:t>as e.g. “</w:t>
            </w:r>
            <w:r w:rsidRPr="00FA20FA">
              <w:rPr>
                <w:i/>
                <w:iCs/>
                <w:lang w:eastAsia="ko-KR"/>
              </w:rPr>
              <w:t xml:space="preserve">no reason to support span-based PDCCH monitoring for P(S)Cell and sSCell </w:t>
            </w:r>
            <w:r w:rsidRPr="00FA20FA">
              <w:rPr>
                <w:i/>
                <w:iCs/>
                <w:color w:val="4472C4" w:themeColor="accent1"/>
                <w:lang w:eastAsia="ko-KR"/>
              </w:rPr>
              <w:t>as the two scheduling cells for P(S)Cell</w:t>
            </w:r>
            <w:r>
              <w:rPr>
                <w:rFonts w:eastAsia="MS Mincho"/>
                <w:lang w:val="en-US" w:eastAsia="ja-JP"/>
              </w:rPr>
              <w:t>” was a bit unclear</w:t>
            </w:r>
            <w:r w:rsidR="0021046F">
              <w:rPr>
                <w:rFonts w:eastAsia="MS Mincho"/>
                <w:lang w:val="en-US" w:eastAsia="ja-JP"/>
              </w:rPr>
              <w:t>)</w:t>
            </w:r>
            <w:r w:rsidR="009E0687">
              <w:rPr>
                <w:rFonts w:eastAsia="MS Mincho"/>
                <w:lang w:val="en-US" w:eastAsia="ja-JP"/>
              </w:rPr>
              <w:t xml:space="preserve">. Is it correct understanding that companies supporting Alt1 </w:t>
            </w:r>
            <w:r w:rsidR="0021046F">
              <w:rPr>
                <w:rFonts w:eastAsia="MS Mincho"/>
                <w:lang w:val="en-US" w:eastAsia="ja-JP"/>
              </w:rPr>
              <w:t>(“</w:t>
            </w:r>
            <w:r w:rsidR="0021046F" w:rsidRPr="0021046F">
              <w:rPr>
                <w:rFonts w:eastAsia="MS Mincho"/>
                <w:i/>
                <w:iCs/>
                <w:lang w:val="en-US" w:eastAsia="ja-JP"/>
              </w:rPr>
              <w:t xml:space="preserve">r16monitoringcapability is not configured for PDCCH monitoring on P(S)Cell and </w:t>
            </w:r>
            <w:r w:rsidR="0021046F" w:rsidRPr="0021046F">
              <w:rPr>
                <w:rFonts w:eastAsia="MS Mincho"/>
                <w:i/>
                <w:iCs/>
                <w:color w:val="4472C4" w:themeColor="accent1"/>
                <w:lang w:val="en-US" w:eastAsia="ja-JP"/>
              </w:rPr>
              <w:t>not configured for PDCCH monitoring on sSCell</w:t>
            </w:r>
            <w:r w:rsidR="0021046F">
              <w:rPr>
                <w:rFonts w:eastAsia="MS Mincho"/>
                <w:lang w:val="en-US" w:eastAsia="ja-JP"/>
              </w:rPr>
              <w:t xml:space="preserve">”) </w:t>
            </w:r>
            <w:r w:rsidR="009E0687">
              <w:rPr>
                <w:rFonts w:eastAsia="MS Mincho"/>
                <w:lang w:val="en-US" w:eastAsia="ja-JP"/>
              </w:rPr>
              <w:t xml:space="preserve">prefer to preclude sSCell self-scheduling using </w:t>
            </w:r>
            <w:r w:rsidR="009E0687" w:rsidRPr="00E205D3">
              <w:rPr>
                <w:rFonts w:eastAsia="MS Mincho"/>
                <w:i/>
                <w:iCs/>
                <w:lang w:val="en-US" w:eastAsia="ja-JP"/>
              </w:rPr>
              <w:t>r16monitoringcpability</w:t>
            </w:r>
            <w:r w:rsidR="009E0687">
              <w:rPr>
                <w:rFonts w:eastAsia="MS Mincho"/>
                <w:i/>
                <w:iCs/>
                <w:lang w:val="en-US" w:eastAsia="ja-JP"/>
              </w:rPr>
              <w:t xml:space="preserve"> </w:t>
            </w:r>
            <w:r w:rsidR="009E0687">
              <w:rPr>
                <w:rFonts w:eastAsia="MS Mincho"/>
                <w:lang w:val="en-US" w:eastAsia="ja-JP"/>
              </w:rPr>
              <w:t xml:space="preserve">based BD/CCE limits when sSCell to P(S)Cell CCS is configured for the UE? </w:t>
            </w:r>
          </w:p>
          <w:p w14:paraId="3A1319E9" w14:textId="4CCF1D5E" w:rsidR="00FA20FA" w:rsidRDefault="00FA20FA" w:rsidP="001C46A7">
            <w:pPr>
              <w:pStyle w:val="af8"/>
              <w:spacing w:line="240" w:lineRule="auto"/>
              <w:ind w:left="0"/>
              <w:rPr>
                <w:rFonts w:eastAsia="MS Mincho"/>
                <w:lang w:val="en-US" w:eastAsia="ja-JP"/>
              </w:rPr>
            </w:pPr>
          </w:p>
        </w:tc>
      </w:tr>
      <w:tr w:rsidR="005D351C" w:rsidRPr="00643FA6" w14:paraId="2DD33159" w14:textId="77777777" w:rsidTr="009E0687">
        <w:tc>
          <w:tcPr>
            <w:tcW w:w="1413" w:type="dxa"/>
          </w:tcPr>
          <w:p w14:paraId="27E132DE" w14:textId="5CCABDCC" w:rsidR="005D351C"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05692593" w14:textId="79D36CA5" w:rsidR="005D351C" w:rsidRPr="005D351C" w:rsidRDefault="005D351C" w:rsidP="005D351C">
            <w:pPr>
              <w:pStyle w:val="af8"/>
              <w:spacing w:line="240" w:lineRule="auto"/>
              <w:ind w:left="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aligned with “</w:t>
            </w:r>
            <w:r w:rsidRPr="0021046F">
              <w:rPr>
                <w:rFonts w:eastAsia="MS Mincho"/>
                <w:i/>
                <w:iCs/>
                <w:lang w:val="en-US" w:eastAsia="ja-JP"/>
              </w:rPr>
              <w:t xml:space="preserve">r16monitoringcapability is not configured for PDCCH monitoring on P(S)Cell and </w:t>
            </w:r>
            <w:r w:rsidRPr="005D351C">
              <w:rPr>
                <w:rFonts w:eastAsia="MS Mincho"/>
                <w:i/>
                <w:iCs/>
                <w:color w:val="000000" w:themeColor="text1"/>
                <w:lang w:val="en-US" w:eastAsia="ja-JP"/>
              </w:rPr>
              <w:t>not configured for PDCCH monitoring on sSCell</w:t>
            </w:r>
            <w:r>
              <w:rPr>
                <w:rFonts w:eastAsiaTheme="minorEastAsia"/>
                <w:lang w:val="en-US" w:eastAsia="zh-CN"/>
              </w:rPr>
              <w:t>. ” If we allow sSCell-scheduling-PCell to use slot-based PDCCH budget and sSCell-self-scheduling to use span-based PDCCH budget, we are not sure about the spec impact and implementation impact yet. Maybe the proponents can further clarify the potential impact.</w:t>
            </w:r>
          </w:p>
        </w:tc>
      </w:tr>
      <w:tr w:rsidR="00F760B0" w14:paraId="0501856D" w14:textId="77777777" w:rsidTr="00F760B0">
        <w:tc>
          <w:tcPr>
            <w:tcW w:w="1413" w:type="dxa"/>
          </w:tcPr>
          <w:p w14:paraId="7A39F935" w14:textId="77777777" w:rsidR="00F760B0" w:rsidRPr="00DD34A9" w:rsidRDefault="00F760B0"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D1A67F5" w14:textId="77777777" w:rsidR="00F760B0" w:rsidRDefault="00F760B0" w:rsidP="009A61F0">
            <w:pPr>
              <w:pStyle w:val="af8"/>
              <w:spacing w:line="240" w:lineRule="auto"/>
              <w:ind w:left="0"/>
              <w:rPr>
                <w:rFonts w:eastAsiaTheme="minorEastAsia"/>
                <w:lang w:val="en-US" w:eastAsia="zh-CN"/>
              </w:rPr>
            </w:pPr>
            <w:r>
              <w:rPr>
                <w:rFonts w:eastAsiaTheme="minorEastAsia"/>
                <w:lang w:val="en-US" w:eastAsia="zh-CN"/>
              </w:rPr>
              <w:t>We support Alt 1.</w:t>
            </w:r>
          </w:p>
          <w:p w14:paraId="34DDFD4C" w14:textId="77777777" w:rsidR="00F760B0" w:rsidRDefault="00F760B0" w:rsidP="009A61F0">
            <w:pPr>
              <w:pStyle w:val="af8"/>
              <w:spacing w:line="240" w:lineRule="auto"/>
              <w:ind w:left="0"/>
              <w:rPr>
                <w:rFonts w:eastAsiaTheme="minorEastAsia"/>
                <w:lang w:val="en-US" w:eastAsia="zh-CN"/>
              </w:rPr>
            </w:pPr>
            <w:r>
              <w:rPr>
                <w:rFonts w:eastAsiaTheme="minorEastAsia"/>
                <w:lang w:val="en-US" w:eastAsia="zh-CN"/>
              </w:rPr>
              <w:lastRenderedPageBreak/>
              <w:t xml:space="preserve">If </w:t>
            </w:r>
            <w:r>
              <w:t>r16monitoringcapability is configured on sSCell and not configured on PCell, it leads to Rel15+Rel-16 combination P</w:t>
            </w:r>
            <w:r>
              <w:rPr>
                <w:rFonts w:hint="eastAsia"/>
                <w:lang w:eastAsia="zh-CN"/>
              </w:rPr>
              <w:t>DCCH</w:t>
            </w:r>
            <w:r>
              <w:t xml:space="preserve"> monitoring on sSCell which </w:t>
            </w:r>
            <w:r>
              <w:rPr>
                <w:lang w:eastAsia="zh-CN"/>
              </w:rPr>
              <w:t>UE may not support, e.g. UE only support Rel-16 PDCC</w:t>
            </w:r>
            <w:r>
              <w:rPr>
                <w:rFonts w:hint="eastAsia"/>
                <w:lang w:eastAsia="zh-CN"/>
              </w:rPr>
              <w:t>H</w:t>
            </w:r>
            <w:r>
              <w:rPr>
                <w:lang w:eastAsia="zh-CN"/>
              </w:rPr>
              <w:t xml:space="preserve"> monitoring on sSCell. </w:t>
            </w:r>
            <w:r>
              <w:t xml:space="preserve"> </w:t>
            </w:r>
            <w:r>
              <w:rPr>
                <w:rFonts w:eastAsiaTheme="minorEastAsia"/>
                <w:lang w:val="en-US" w:eastAsia="zh-CN"/>
              </w:rPr>
              <w:t xml:space="preserve"> </w:t>
            </w:r>
          </w:p>
          <w:p w14:paraId="1912E5AB" w14:textId="7953BA19" w:rsidR="00BC7C83" w:rsidRPr="00DD34A9" w:rsidRDefault="00BC7C83" w:rsidP="009A61F0">
            <w:pPr>
              <w:pStyle w:val="af8"/>
              <w:spacing w:line="240" w:lineRule="auto"/>
              <w:ind w:left="0"/>
              <w:rPr>
                <w:rFonts w:eastAsiaTheme="minorEastAsia"/>
                <w:lang w:val="en-US" w:eastAsia="zh-CN"/>
              </w:rPr>
            </w:pPr>
            <w:r>
              <w:rPr>
                <w:rFonts w:eastAsiaTheme="minorEastAsia"/>
                <w:lang w:val="en-US" w:eastAsia="zh-CN"/>
              </w:rPr>
              <w:t xml:space="preserve">According to Moderator Notes2, it is same as our understanding. </w:t>
            </w:r>
          </w:p>
        </w:tc>
      </w:tr>
    </w:tbl>
    <w:p w14:paraId="3A029736" w14:textId="77777777" w:rsidR="005A2882" w:rsidRPr="00F760B0" w:rsidRDefault="005A2882">
      <w:pPr>
        <w:pStyle w:val="a4"/>
        <w:rPr>
          <w:lang w:val="en-GB"/>
        </w:rPr>
      </w:pPr>
    </w:p>
    <w:p w14:paraId="106FC09F" w14:textId="77777777" w:rsidR="005A2882" w:rsidRPr="00FA20FA" w:rsidRDefault="00463D85" w:rsidP="00FA20FA">
      <w:pPr>
        <w:pStyle w:val="a4"/>
        <w:rPr>
          <w:rFonts w:ascii="Arial" w:hAnsi="Arial" w:cs="Arial"/>
          <w:b/>
          <w:bCs/>
          <w:u w:val="single"/>
        </w:rPr>
      </w:pPr>
      <w:r w:rsidRPr="00FA20FA">
        <w:rPr>
          <w:rFonts w:ascii="Arial" w:hAnsi="Arial" w:cs="Arial"/>
          <w:b/>
          <w:bCs/>
          <w:u w:val="single"/>
        </w:rPr>
        <w:t>Discussion Point 12</w:t>
      </w:r>
    </w:p>
    <w:p w14:paraId="2A3D4A9C" w14:textId="77777777" w:rsidR="005A2882" w:rsidRDefault="00463D85">
      <w:pPr>
        <w:pStyle w:val="af8"/>
        <w:numPr>
          <w:ilvl w:val="0"/>
          <w:numId w:val="16"/>
        </w:numPr>
        <w:rPr>
          <w:rFonts w:eastAsiaTheme="minorEastAsia"/>
          <w:i/>
          <w:iCs/>
          <w:lang w:val="en-US" w:eastAsia="zh-CN"/>
        </w:rPr>
      </w:pPr>
      <w:r>
        <w:t>Please indicate your preference from below alternatives related to multiple CORESET pools</w:t>
      </w:r>
    </w:p>
    <w:p w14:paraId="0C641B04" w14:textId="77777777" w:rsidR="005A2882" w:rsidRDefault="00463D85">
      <w:pPr>
        <w:pStyle w:val="a4"/>
        <w:numPr>
          <w:ilvl w:val="1"/>
          <w:numId w:val="16"/>
        </w:numPr>
      </w:pPr>
      <w:r>
        <w:t xml:space="preserve">Alt1: When CCS from sSCell to P(S)Cell is configured for the UE, </w:t>
      </w:r>
    </w:p>
    <w:p w14:paraId="776D21D8" w14:textId="77777777" w:rsidR="005A2882" w:rsidRDefault="00463D85">
      <w:pPr>
        <w:pStyle w:val="a4"/>
        <w:numPr>
          <w:ilvl w:val="2"/>
          <w:numId w:val="16"/>
        </w:numPr>
      </w:pPr>
      <w:r>
        <w:t xml:space="preserve">Multiple CORESET pools are not configured for PDCCH monitoring on P(S)Cell and not configured for PDCCH monitoring on sSCell; </w:t>
      </w:r>
    </w:p>
    <w:p w14:paraId="30B860EB" w14:textId="77777777" w:rsidR="005A2882" w:rsidRDefault="00463D85">
      <w:pPr>
        <w:pStyle w:val="a4"/>
        <w:numPr>
          <w:ilvl w:val="2"/>
          <w:numId w:val="16"/>
        </w:numPr>
      </w:pPr>
      <w:r>
        <w:t>Other SCells can be configured with multiple CORESET pools</w:t>
      </w:r>
    </w:p>
    <w:p w14:paraId="2C6ADE2E" w14:textId="77777777" w:rsidR="005A2882" w:rsidRDefault="00463D85">
      <w:pPr>
        <w:pStyle w:val="a4"/>
        <w:numPr>
          <w:ilvl w:val="1"/>
          <w:numId w:val="16"/>
        </w:numPr>
      </w:pPr>
      <w:r>
        <w:t>Alt2: When CCS from sSCell to P(S)Cell is configured for the UE, and when UE is configured for P(S)Cell with multi-DCI-based multi-TRP PDSCH scheme, UE expects to be configured with CORESETPool on both P(S)Cell and sSCell.</w:t>
      </w:r>
    </w:p>
    <w:p w14:paraId="1ADA5724"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075" w:type="dxa"/>
        <w:tblLook w:val="04A0" w:firstRow="1" w:lastRow="0" w:firstColumn="1" w:lastColumn="0" w:noHBand="0" w:noVBand="1"/>
      </w:tblPr>
      <w:tblGrid>
        <w:gridCol w:w="1413"/>
        <w:gridCol w:w="8662"/>
      </w:tblGrid>
      <w:tr w:rsidR="005A2882" w14:paraId="28DA461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454DBE0B"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52808E27" w14:textId="77777777" w:rsidR="005A2882" w:rsidRDefault="00463D85">
            <w:pPr>
              <w:spacing w:after="120"/>
              <w:rPr>
                <w:b/>
                <w:bCs/>
                <w:lang w:val="en-US" w:eastAsia="zh-CN"/>
              </w:rPr>
            </w:pPr>
            <w:r>
              <w:rPr>
                <w:b/>
                <w:bCs/>
                <w:lang w:val="en-US" w:eastAsia="zh-CN"/>
              </w:rPr>
              <w:t>Comments (Discussion Point 12)</w:t>
            </w:r>
          </w:p>
        </w:tc>
      </w:tr>
      <w:tr w:rsidR="005A2882" w14:paraId="46980E5E" w14:textId="77777777" w:rsidTr="00AB6BCA">
        <w:tc>
          <w:tcPr>
            <w:tcW w:w="1413" w:type="dxa"/>
            <w:tcBorders>
              <w:top w:val="single" w:sz="4" w:space="0" w:color="auto"/>
              <w:left w:val="single" w:sz="4" w:space="0" w:color="auto"/>
              <w:bottom w:val="single" w:sz="4" w:space="0" w:color="auto"/>
              <w:right w:val="single" w:sz="4" w:space="0" w:color="auto"/>
            </w:tcBorders>
          </w:tcPr>
          <w:p w14:paraId="58BE89C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20B7CF4A"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3 of section 2.1.1.1.</w:t>
            </w:r>
          </w:p>
        </w:tc>
      </w:tr>
      <w:tr w:rsidR="005A2882" w14:paraId="04942C6E" w14:textId="77777777" w:rsidTr="00AB6BCA">
        <w:tc>
          <w:tcPr>
            <w:tcW w:w="1413" w:type="dxa"/>
            <w:tcBorders>
              <w:top w:val="single" w:sz="4" w:space="0" w:color="auto"/>
              <w:left w:val="single" w:sz="4" w:space="0" w:color="auto"/>
              <w:bottom w:val="single" w:sz="4" w:space="0" w:color="auto"/>
              <w:right w:val="single" w:sz="4" w:space="0" w:color="auto"/>
            </w:tcBorders>
          </w:tcPr>
          <w:p w14:paraId="526C06BC"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154B4B4B" w14:textId="77777777" w:rsidR="005A2882" w:rsidRDefault="00463D85">
            <w:pPr>
              <w:spacing w:line="240" w:lineRule="auto"/>
              <w:rPr>
                <w:rFonts w:eastAsia="MS Mincho"/>
                <w:lang w:val="en-US" w:eastAsia="ja-JP"/>
              </w:rPr>
            </w:pPr>
            <w:r>
              <w:rPr>
                <w:rFonts w:eastAsia="MS Mincho"/>
                <w:lang w:val="en-US" w:eastAsia="ja-JP"/>
              </w:rPr>
              <w:t>Alt 1</w:t>
            </w:r>
          </w:p>
        </w:tc>
      </w:tr>
      <w:tr w:rsidR="005A2882" w14:paraId="047DAF80" w14:textId="77777777" w:rsidTr="00AB6BCA">
        <w:tc>
          <w:tcPr>
            <w:tcW w:w="1413" w:type="dxa"/>
            <w:tcBorders>
              <w:top w:val="single" w:sz="4" w:space="0" w:color="auto"/>
              <w:left w:val="single" w:sz="4" w:space="0" w:color="auto"/>
              <w:bottom w:val="single" w:sz="4" w:space="0" w:color="auto"/>
              <w:right w:val="single" w:sz="4" w:space="0" w:color="auto"/>
            </w:tcBorders>
          </w:tcPr>
          <w:p w14:paraId="43792392"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195666F1" w14:textId="77777777" w:rsidR="005A2882" w:rsidRDefault="00463D85">
            <w:pPr>
              <w:spacing w:line="240" w:lineRule="auto"/>
              <w:rPr>
                <w:lang w:eastAsia="ko-KR"/>
              </w:rPr>
            </w:pPr>
            <w:r>
              <w:rPr>
                <w:rFonts w:eastAsia="MS Mincho"/>
                <w:lang w:val="en-US" w:eastAsia="ja-JP"/>
              </w:rPr>
              <w:t xml:space="preserve">Alt-1. </w:t>
            </w:r>
          </w:p>
          <w:p w14:paraId="22B7E94B" w14:textId="77777777" w:rsidR="005A2882" w:rsidRDefault="00463D85">
            <w:pPr>
              <w:spacing w:line="240" w:lineRule="auto"/>
              <w:rPr>
                <w:rFonts w:eastAsia="MS Mincho"/>
                <w:lang w:val="en-US" w:eastAsia="ja-JP"/>
              </w:rPr>
            </w:pPr>
            <w:r>
              <w:rPr>
                <w:lang w:eastAsia="ko-KR"/>
              </w:rPr>
              <w:t xml:space="preserve">Since PDCCH monitoring limits for the case of cross-carrier scheduling are not specified (at least for the case of multi-DCI multi-TRP, cross-carrier scheduling is not supported), Rel-17 DSS can disregard the multi-TRP case. Also, DSS is not for FR2 operation (LTE-NR) nor is scheduling from FR2 to FR1 meaningful for coverage or robustness. It is still possible to support multi-TRP operation for </w:t>
            </w:r>
            <w:r>
              <w:t>serving cells other than P(S)Cell and sSCell.</w:t>
            </w:r>
          </w:p>
        </w:tc>
      </w:tr>
      <w:tr w:rsidR="005A2882" w14:paraId="0BA075F8" w14:textId="77777777" w:rsidTr="00AB6BCA">
        <w:tc>
          <w:tcPr>
            <w:tcW w:w="1413" w:type="dxa"/>
            <w:tcBorders>
              <w:top w:val="single" w:sz="4" w:space="0" w:color="auto"/>
              <w:left w:val="single" w:sz="4" w:space="0" w:color="auto"/>
              <w:bottom w:val="single" w:sz="4" w:space="0" w:color="auto"/>
              <w:right w:val="single" w:sz="4" w:space="0" w:color="auto"/>
            </w:tcBorders>
          </w:tcPr>
          <w:p w14:paraId="64C27F64"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149DFA85" w14:textId="77777777" w:rsidR="005A2882" w:rsidRDefault="00463D85">
            <w:pPr>
              <w:spacing w:line="240" w:lineRule="auto"/>
              <w:rPr>
                <w:rFonts w:eastAsia="MS Mincho"/>
                <w:lang w:val="en-US" w:eastAsia="ja-JP"/>
              </w:rPr>
            </w:pPr>
            <w:r>
              <w:rPr>
                <w:rFonts w:eastAsia="MS Mincho"/>
                <w:lang w:val="en-US" w:eastAsia="ja-JP"/>
              </w:rPr>
              <w:t>Prefer Alt2 so that we are not specifying mutually exclusive features.</w:t>
            </w:r>
          </w:p>
        </w:tc>
      </w:tr>
      <w:tr w:rsidR="005A2882" w14:paraId="3EBC2C72" w14:textId="77777777" w:rsidTr="00AB6BCA">
        <w:tc>
          <w:tcPr>
            <w:tcW w:w="1413" w:type="dxa"/>
            <w:tcBorders>
              <w:top w:val="single" w:sz="4" w:space="0" w:color="auto"/>
              <w:left w:val="single" w:sz="4" w:space="0" w:color="auto"/>
              <w:bottom w:val="single" w:sz="4" w:space="0" w:color="auto"/>
              <w:right w:val="single" w:sz="4" w:space="0" w:color="auto"/>
            </w:tcBorders>
          </w:tcPr>
          <w:p w14:paraId="25DA60AB"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45BB5517"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A640B8D" w14:textId="77777777" w:rsidTr="00AB6BCA">
        <w:tc>
          <w:tcPr>
            <w:tcW w:w="1413" w:type="dxa"/>
            <w:tcBorders>
              <w:top w:val="single" w:sz="4" w:space="0" w:color="auto"/>
              <w:left w:val="single" w:sz="4" w:space="0" w:color="auto"/>
              <w:bottom w:val="single" w:sz="4" w:space="0" w:color="auto"/>
              <w:right w:val="single" w:sz="4" w:space="0" w:color="auto"/>
            </w:tcBorders>
          </w:tcPr>
          <w:p w14:paraId="5401EA21"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687FD039"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35169096" w14:textId="77777777" w:rsidTr="00AB6BCA">
        <w:tc>
          <w:tcPr>
            <w:tcW w:w="1413" w:type="dxa"/>
          </w:tcPr>
          <w:p w14:paraId="3B1BE8D4"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8BFE73B"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prefer Alt.1. </w:t>
            </w:r>
          </w:p>
        </w:tc>
      </w:tr>
      <w:tr w:rsidR="005A2882" w14:paraId="1CE61957" w14:textId="77777777" w:rsidTr="00AB6BCA">
        <w:tc>
          <w:tcPr>
            <w:tcW w:w="1413" w:type="dxa"/>
          </w:tcPr>
          <w:p w14:paraId="3DB58F4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794666E3" w14:textId="77777777" w:rsidR="005A2882" w:rsidRDefault="00463D85">
            <w:pPr>
              <w:spacing w:line="240" w:lineRule="auto"/>
              <w:rPr>
                <w:rFonts w:eastAsia="MS Mincho"/>
                <w:lang w:val="en-US" w:eastAsia="ja-JP"/>
              </w:rPr>
            </w:pPr>
            <w:r>
              <w:rPr>
                <w:rFonts w:eastAsiaTheme="minorEastAsia" w:hint="eastAsia"/>
                <w:lang w:val="en-US" w:eastAsia="zh-CN"/>
              </w:rPr>
              <w:t>P</w:t>
            </w:r>
            <w:r>
              <w:rPr>
                <w:rFonts w:eastAsiaTheme="minorEastAsia"/>
                <w:lang w:val="en-US" w:eastAsia="zh-CN"/>
              </w:rPr>
              <w:t>refer Alt. 1</w:t>
            </w:r>
          </w:p>
        </w:tc>
      </w:tr>
      <w:tr w:rsidR="005A2882" w14:paraId="4A773938" w14:textId="77777777" w:rsidTr="00AB6BCA">
        <w:tc>
          <w:tcPr>
            <w:tcW w:w="1413" w:type="dxa"/>
          </w:tcPr>
          <w:p w14:paraId="4266D048"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7D514467"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Nokia, sSCell-scheduling-PCell and MTRP are not specified to be mutually exclusive. </w:t>
            </w:r>
          </w:p>
          <w:p w14:paraId="31BA12FD" w14:textId="77777777" w:rsidR="005A2882" w:rsidRDefault="00463D85">
            <w:pPr>
              <w:spacing w:line="240" w:lineRule="auto"/>
              <w:rPr>
                <w:rFonts w:eastAsiaTheme="minorEastAsia"/>
                <w:lang w:val="en-US" w:eastAsia="zh-CN"/>
              </w:rPr>
            </w:pPr>
            <w:r>
              <w:rPr>
                <w:rFonts w:eastAsiaTheme="minorEastAsia"/>
                <w:lang w:val="en-US" w:eastAsia="zh-CN"/>
              </w:rPr>
              <w:t>For simplicity, we can also accept Alt.1.</w:t>
            </w:r>
          </w:p>
        </w:tc>
      </w:tr>
      <w:tr w:rsidR="005A2882" w14:paraId="0CD1E8CC" w14:textId="77777777" w:rsidTr="00AB6BCA">
        <w:tc>
          <w:tcPr>
            <w:tcW w:w="1413" w:type="dxa"/>
          </w:tcPr>
          <w:p w14:paraId="5ADAF3DB" w14:textId="77777777" w:rsidR="005A2882" w:rsidRDefault="00463D85">
            <w:pPr>
              <w:spacing w:after="120"/>
              <w:jc w:val="both"/>
              <w:rPr>
                <w:rFonts w:eastAsia="MS Mincho"/>
                <w:lang w:val="en-US" w:eastAsia="ja-JP"/>
              </w:rPr>
            </w:pPr>
            <w:r>
              <w:rPr>
                <w:rFonts w:eastAsia="MS Mincho"/>
                <w:lang w:val="en-US" w:eastAsia="ja-JP"/>
              </w:rPr>
              <w:lastRenderedPageBreak/>
              <w:t>Xiaomi</w:t>
            </w:r>
          </w:p>
        </w:tc>
        <w:tc>
          <w:tcPr>
            <w:tcW w:w="8662" w:type="dxa"/>
          </w:tcPr>
          <w:p w14:paraId="1CCA0296"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92FF5AE" w14:textId="77777777" w:rsidTr="00AB6BCA">
        <w:tc>
          <w:tcPr>
            <w:tcW w:w="1413" w:type="dxa"/>
          </w:tcPr>
          <w:p w14:paraId="6BDC8557"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05F45365" w14:textId="77777777" w:rsidR="005A2882" w:rsidRDefault="00463D85">
            <w:pPr>
              <w:spacing w:line="240" w:lineRule="auto"/>
              <w:rPr>
                <w:rFonts w:eastAsia="MS Mincho"/>
                <w:lang w:val="en-US" w:eastAsia="ja-JP"/>
              </w:rPr>
            </w:pPr>
            <w:r>
              <w:rPr>
                <w:rFonts w:eastAsia="Malgun Gothic" w:hint="eastAsia"/>
                <w:lang w:val="en-US" w:eastAsia="ko-KR"/>
              </w:rPr>
              <w:t>We prefer Alt 1.</w:t>
            </w:r>
          </w:p>
        </w:tc>
      </w:tr>
      <w:tr w:rsidR="005A2882" w14:paraId="66887129" w14:textId="77777777" w:rsidTr="00AB6BCA">
        <w:tc>
          <w:tcPr>
            <w:tcW w:w="1413" w:type="dxa"/>
          </w:tcPr>
          <w:p w14:paraId="0FF0B93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20FEB592"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prefer Alt. 2, but we can accept Alt. 1 if majority supports it.</w:t>
            </w:r>
          </w:p>
        </w:tc>
      </w:tr>
      <w:tr w:rsidR="005A2882" w14:paraId="4671A200" w14:textId="77777777" w:rsidTr="00AB6BCA">
        <w:tc>
          <w:tcPr>
            <w:tcW w:w="1413" w:type="dxa"/>
          </w:tcPr>
          <w:p w14:paraId="1B6A2AE8" w14:textId="77777777" w:rsidR="005A2882" w:rsidRDefault="00463D85">
            <w:pPr>
              <w:spacing w:after="120"/>
              <w:jc w:val="both"/>
              <w:rPr>
                <w:rFonts w:eastAsia="Malgun Gothic"/>
                <w:lang w:eastAsia="ko-KR"/>
              </w:rPr>
            </w:pPr>
            <w:r>
              <w:rPr>
                <w:rFonts w:eastAsia="Malgun Gothic"/>
                <w:lang w:eastAsia="ko-KR"/>
              </w:rPr>
              <w:t xml:space="preserve">OPPO </w:t>
            </w:r>
          </w:p>
        </w:tc>
        <w:tc>
          <w:tcPr>
            <w:tcW w:w="8662" w:type="dxa"/>
          </w:tcPr>
          <w:p w14:paraId="52FCC72B" w14:textId="77777777" w:rsidR="005A2882" w:rsidRDefault="00463D85">
            <w:pPr>
              <w:spacing w:line="240" w:lineRule="auto"/>
              <w:rPr>
                <w:rFonts w:eastAsia="Malgun Gothic"/>
                <w:lang w:eastAsia="ko-KR"/>
              </w:rPr>
            </w:pPr>
            <w:r>
              <w:rPr>
                <w:rFonts w:eastAsia="Malgun Gothic"/>
                <w:lang w:eastAsia="ko-KR"/>
              </w:rPr>
              <w:t xml:space="preserve">Alt 1. </w:t>
            </w:r>
          </w:p>
        </w:tc>
      </w:tr>
      <w:tr w:rsidR="00AB6BCA" w14:paraId="507CA326" w14:textId="77777777" w:rsidTr="00AB6BCA">
        <w:tc>
          <w:tcPr>
            <w:tcW w:w="1413" w:type="dxa"/>
          </w:tcPr>
          <w:p w14:paraId="6EA62AF8" w14:textId="1D98B6EB"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77CB6207" w14:textId="06AE185C" w:rsidR="00AB6BCA" w:rsidRDefault="00AB6BCA" w:rsidP="00AB6BCA">
            <w:pPr>
              <w:spacing w:line="240" w:lineRule="auto"/>
              <w:rPr>
                <w:rFonts w:eastAsia="Malgun Gothic"/>
                <w:lang w:eastAsia="ko-KR"/>
              </w:rPr>
            </w:pPr>
            <w:r>
              <w:rPr>
                <w:rFonts w:eastAsia="Malgun Gothic"/>
                <w:lang w:val="en-US" w:eastAsia="ko-KR"/>
              </w:rPr>
              <w:t>Alt. 1. Agree with Samsung.</w:t>
            </w:r>
          </w:p>
        </w:tc>
      </w:tr>
      <w:tr w:rsidR="004C07B4" w14:paraId="7B636731" w14:textId="77777777" w:rsidTr="004C07B4">
        <w:tc>
          <w:tcPr>
            <w:tcW w:w="1413" w:type="dxa"/>
          </w:tcPr>
          <w:p w14:paraId="4F807F47"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0F9FAAAD"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14:paraId="0CB7D995" w14:textId="77777777" w:rsidTr="004C07B4">
        <w:tc>
          <w:tcPr>
            <w:tcW w:w="1413" w:type="dxa"/>
          </w:tcPr>
          <w:p w14:paraId="5D7B44B5" w14:textId="52862356"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5D07BBAE" w14:textId="6DFE695A" w:rsidR="008A70C0" w:rsidRDefault="008A70C0" w:rsidP="00431758">
            <w:pPr>
              <w:spacing w:line="240" w:lineRule="auto"/>
              <w:rPr>
                <w:rFonts w:eastAsia="MS Mincho"/>
                <w:lang w:val="en-US" w:eastAsia="ja-JP"/>
              </w:rPr>
            </w:pPr>
            <w:r>
              <w:rPr>
                <w:rFonts w:eastAsia="MS Mincho"/>
                <w:lang w:val="en-US" w:eastAsia="ja-JP"/>
              </w:rPr>
              <w:t>OK with Alt1</w:t>
            </w:r>
          </w:p>
        </w:tc>
      </w:tr>
      <w:tr w:rsidR="00CF2B0C" w14:paraId="35CC384C" w14:textId="77777777" w:rsidTr="00CF2B0C">
        <w:tc>
          <w:tcPr>
            <w:tcW w:w="1413" w:type="dxa"/>
          </w:tcPr>
          <w:p w14:paraId="5C47BB83"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46F16569" w14:textId="77777777" w:rsidR="00CF2B0C" w:rsidRDefault="00CF2B0C" w:rsidP="00CE5BBB">
            <w:pPr>
              <w:pStyle w:val="af8"/>
              <w:spacing w:line="240" w:lineRule="auto"/>
              <w:ind w:left="0"/>
              <w:rPr>
                <w:rFonts w:eastAsia="MS Mincho"/>
                <w:lang w:val="en-US" w:eastAsia="ja-JP"/>
              </w:rPr>
            </w:pPr>
            <w:r>
              <w:rPr>
                <w:rFonts w:eastAsia="MS Mincho"/>
                <w:lang w:val="en-US" w:eastAsia="ja-JP"/>
              </w:rPr>
              <w:t xml:space="preserve">Alt 1. </w:t>
            </w:r>
          </w:p>
        </w:tc>
      </w:tr>
    </w:tbl>
    <w:p w14:paraId="1060AAA0" w14:textId="77777777" w:rsidR="005A2882" w:rsidRPr="00B22247" w:rsidRDefault="005A2882">
      <w:pPr>
        <w:pStyle w:val="a4"/>
        <w:rPr>
          <w:lang w:val="en-GB"/>
        </w:rPr>
      </w:pPr>
    </w:p>
    <w:p w14:paraId="7186B36C" w14:textId="77777777" w:rsidR="00FA20FA" w:rsidRDefault="00FA20FA" w:rsidP="00FA20FA">
      <w:pPr>
        <w:pStyle w:val="3"/>
        <w:rPr>
          <w:lang w:val="en-US" w:eastAsia="zh-CN"/>
        </w:rPr>
      </w:pPr>
      <w:r w:rsidRPr="00C04269">
        <w:rPr>
          <w:highlight w:val="yellow"/>
          <w:lang w:val="en-US" w:eastAsia="zh-CN"/>
        </w:rPr>
        <w:t>Proposal 12v2</w:t>
      </w:r>
    </w:p>
    <w:p w14:paraId="579E341D" w14:textId="77777777" w:rsidR="00FA20FA" w:rsidRDefault="00FA20FA" w:rsidP="00FA20FA">
      <w:pPr>
        <w:pStyle w:val="a4"/>
        <w:numPr>
          <w:ilvl w:val="0"/>
          <w:numId w:val="16"/>
        </w:numPr>
      </w:pPr>
      <w:r>
        <w:t xml:space="preserve">Alt1: When CCS from sSCell to P(S)Cell is configured for the UE, </w:t>
      </w:r>
    </w:p>
    <w:p w14:paraId="6B421C5E" w14:textId="77777777" w:rsidR="00FA20FA" w:rsidRDefault="00FA20FA" w:rsidP="00FA20FA">
      <w:pPr>
        <w:pStyle w:val="a4"/>
        <w:numPr>
          <w:ilvl w:val="1"/>
          <w:numId w:val="16"/>
        </w:numPr>
      </w:pPr>
      <w:r>
        <w:t xml:space="preserve">Multiple CORESET pools are not configured for PDCCH monitoring on P(S)Cell and not configured for PDCCH monitoring on sSCell; </w:t>
      </w:r>
    </w:p>
    <w:p w14:paraId="62472833" w14:textId="77777777" w:rsidR="00FA20FA" w:rsidRDefault="00FA20FA" w:rsidP="00FA20FA">
      <w:pPr>
        <w:pStyle w:val="a4"/>
        <w:numPr>
          <w:ilvl w:val="1"/>
          <w:numId w:val="16"/>
        </w:numPr>
      </w:pPr>
      <w:r>
        <w:t>Other SCells can be configured with multiple CORESET pools</w:t>
      </w:r>
    </w:p>
    <w:p w14:paraId="5EDE15A6" w14:textId="77777777" w:rsidR="00FA20FA" w:rsidRDefault="00FA20FA" w:rsidP="00FA20FA">
      <w:pPr>
        <w:rPr>
          <w:lang w:val="en-US" w:eastAsia="zh-CN"/>
        </w:rPr>
      </w:pPr>
      <w:r>
        <w:rPr>
          <w:lang w:val="en-US" w:eastAsia="zh-CN"/>
        </w:rPr>
        <w:t>Companies are requested to indicate their comments on above Proposal in the Table below</w:t>
      </w:r>
    </w:p>
    <w:tbl>
      <w:tblPr>
        <w:tblStyle w:val="af6"/>
        <w:tblW w:w="9962" w:type="dxa"/>
        <w:tblLook w:val="04A0" w:firstRow="1" w:lastRow="0" w:firstColumn="1" w:lastColumn="0" w:noHBand="0" w:noVBand="1"/>
      </w:tblPr>
      <w:tblGrid>
        <w:gridCol w:w="1414"/>
        <w:gridCol w:w="1284"/>
        <w:gridCol w:w="7264"/>
      </w:tblGrid>
      <w:tr w:rsidR="00FA20FA" w14:paraId="7B12F2B6"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8F17B71" w14:textId="77777777" w:rsidR="00FA20FA" w:rsidRDefault="00FA20FA"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3195460" w14:textId="77777777" w:rsidR="00FA20FA" w:rsidRDefault="00FA20FA"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6DC6B4CC" w14:textId="77777777" w:rsidR="00FA20FA" w:rsidRDefault="00FA20FA" w:rsidP="001C46A7">
            <w:pPr>
              <w:spacing w:after="120"/>
              <w:rPr>
                <w:b/>
                <w:bCs/>
                <w:lang w:val="en-US" w:eastAsia="zh-CN"/>
              </w:rPr>
            </w:pPr>
            <w:r>
              <w:rPr>
                <w:b/>
                <w:bCs/>
                <w:lang w:val="en-US" w:eastAsia="zh-CN"/>
              </w:rPr>
              <w:t>Comments (Proposal 12v2)</w:t>
            </w:r>
          </w:p>
        </w:tc>
      </w:tr>
      <w:tr w:rsidR="00FA20FA" w14:paraId="6153EE64" w14:textId="77777777" w:rsidTr="001C46A7">
        <w:tc>
          <w:tcPr>
            <w:tcW w:w="1414" w:type="dxa"/>
            <w:tcBorders>
              <w:top w:val="single" w:sz="4" w:space="0" w:color="auto"/>
              <w:left w:val="single" w:sz="4" w:space="0" w:color="auto"/>
              <w:bottom w:val="single" w:sz="4" w:space="0" w:color="auto"/>
              <w:right w:val="single" w:sz="4" w:space="0" w:color="auto"/>
            </w:tcBorders>
          </w:tcPr>
          <w:p w14:paraId="20F63305" w14:textId="77777777" w:rsidR="00FA20FA" w:rsidRDefault="00FA20FA"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201006E2" w14:textId="77777777" w:rsidR="00FA20FA" w:rsidRDefault="00FA20FA"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E4CB31" w14:textId="77777777" w:rsidR="00FA20FA" w:rsidRDefault="00FA20FA" w:rsidP="001C46A7">
            <w:pPr>
              <w:spacing w:line="240" w:lineRule="auto"/>
              <w:rPr>
                <w:rFonts w:eastAsia="MS Mincho"/>
                <w:lang w:val="en-US" w:eastAsia="ja-JP"/>
              </w:rPr>
            </w:pPr>
            <w:r>
              <w:rPr>
                <w:rFonts w:eastAsia="MS Mincho"/>
                <w:lang w:val="en-US" w:eastAsia="ja-JP"/>
              </w:rPr>
              <w:t>Based on inputs received for Discussion point 12</w:t>
            </w:r>
          </w:p>
        </w:tc>
      </w:tr>
      <w:tr w:rsidR="00FA20FA" w14:paraId="5B576363" w14:textId="77777777" w:rsidTr="001C46A7">
        <w:tc>
          <w:tcPr>
            <w:tcW w:w="1414" w:type="dxa"/>
            <w:tcBorders>
              <w:top w:val="single" w:sz="4" w:space="0" w:color="auto"/>
              <w:left w:val="single" w:sz="4" w:space="0" w:color="auto"/>
              <w:bottom w:val="single" w:sz="4" w:space="0" w:color="auto"/>
              <w:right w:val="single" w:sz="4" w:space="0" w:color="auto"/>
            </w:tcBorders>
          </w:tcPr>
          <w:p w14:paraId="6BED5921" w14:textId="1B311DF9" w:rsidR="00FA20FA" w:rsidRPr="00B22247" w:rsidRDefault="00B22247" w:rsidP="001C46A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B8128EC" w14:textId="4A23CBBF" w:rsidR="00FA20FA" w:rsidRPr="00B22247" w:rsidRDefault="00B22247" w:rsidP="001C46A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750BA8CB" w14:textId="77777777" w:rsidR="00FA20FA" w:rsidRDefault="00FA20FA" w:rsidP="001C46A7">
            <w:pPr>
              <w:spacing w:line="240" w:lineRule="auto"/>
              <w:rPr>
                <w:rFonts w:eastAsia="MS Mincho"/>
                <w:lang w:val="en-US" w:eastAsia="ja-JP"/>
              </w:rPr>
            </w:pPr>
          </w:p>
        </w:tc>
      </w:tr>
      <w:tr w:rsidR="00A44057" w14:paraId="3EE6F152" w14:textId="77777777" w:rsidTr="00A44057">
        <w:tc>
          <w:tcPr>
            <w:tcW w:w="1414" w:type="dxa"/>
          </w:tcPr>
          <w:p w14:paraId="43B0B9AE" w14:textId="77777777" w:rsidR="00A44057" w:rsidRDefault="00A44057" w:rsidP="00BA427F">
            <w:pPr>
              <w:spacing w:after="120"/>
              <w:jc w:val="both"/>
              <w:rPr>
                <w:rFonts w:eastAsiaTheme="minorEastAsia"/>
                <w:lang w:val="en-US" w:eastAsia="zh-CN"/>
              </w:rPr>
            </w:pPr>
            <w:r w:rsidRPr="006746CF">
              <w:rPr>
                <w:rFonts w:eastAsiaTheme="minorEastAsia"/>
                <w:lang w:val="en-US" w:eastAsia="zh-CN"/>
              </w:rPr>
              <w:t>Huawei, HiSilicon</w:t>
            </w:r>
          </w:p>
        </w:tc>
        <w:tc>
          <w:tcPr>
            <w:tcW w:w="1284" w:type="dxa"/>
          </w:tcPr>
          <w:p w14:paraId="6DD01649" w14:textId="77777777" w:rsidR="00A44057" w:rsidRDefault="00A44057" w:rsidP="00BA427F">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2F3D2B2" w14:textId="77777777" w:rsidR="00A44057" w:rsidRDefault="00A44057" w:rsidP="00BA427F">
            <w:pPr>
              <w:spacing w:line="240" w:lineRule="auto"/>
              <w:rPr>
                <w:rFonts w:eastAsia="MS Mincho"/>
                <w:lang w:val="en-US" w:eastAsia="ja-JP"/>
              </w:rPr>
            </w:pPr>
          </w:p>
        </w:tc>
      </w:tr>
    </w:tbl>
    <w:p w14:paraId="2338FCD2" w14:textId="77777777" w:rsidR="00CF2B0C" w:rsidRPr="004C07B4" w:rsidRDefault="00CF2B0C">
      <w:pPr>
        <w:pStyle w:val="a4"/>
        <w:rPr>
          <w:lang w:val="en-GB"/>
        </w:rPr>
      </w:pPr>
      <w:bookmarkStart w:id="5" w:name="_GoBack"/>
      <w:bookmarkEnd w:id="5"/>
    </w:p>
    <w:p w14:paraId="677E80AF" w14:textId="77777777" w:rsidR="005A2882" w:rsidRDefault="00463D85">
      <w:pPr>
        <w:pStyle w:val="3"/>
        <w:rPr>
          <w:lang w:val="en-US" w:eastAsia="zh-CN"/>
        </w:rPr>
      </w:pPr>
      <w:r w:rsidRPr="00F81CB3">
        <w:rPr>
          <w:highlight w:val="yellow"/>
          <w:lang w:val="en-US" w:eastAsia="zh-CN"/>
        </w:rPr>
        <w:t>Discussion Point 13 (RRC impact?)</w:t>
      </w:r>
    </w:p>
    <w:p w14:paraId="7B1B9B21" w14:textId="77777777" w:rsidR="005A2882" w:rsidRDefault="00463D85">
      <w:pPr>
        <w:pStyle w:val="a4"/>
        <w:numPr>
          <w:ilvl w:val="0"/>
          <w:numId w:val="16"/>
        </w:numPr>
      </w:pPr>
      <w:r>
        <w:t>Please provide your views on below proposed enhancements</w:t>
      </w:r>
    </w:p>
    <w:p w14:paraId="6D1B2DDB" w14:textId="77777777" w:rsidR="005A2882" w:rsidRDefault="00463D85">
      <w:pPr>
        <w:pStyle w:val="a4"/>
        <w:numPr>
          <w:ilvl w:val="1"/>
          <w:numId w:val="16"/>
        </w:numPr>
      </w:pPr>
      <w:r>
        <w:t xml:space="preserve">P1: Introduce </w:t>
      </w:r>
      <w:r>
        <w:rPr>
          <w:rFonts w:eastAsiaTheme="minorHAnsi"/>
        </w:rPr>
        <w:t>a new RRC IE in the PDCCH-Config of the PCell to identify the linked search space when CCS from sSCell to PCell is configured – [3]</w:t>
      </w:r>
    </w:p>
    <w:p w14:paraId="46BB27EA" w14:textId="77777777" w:rsidR="005A2882" w:rsidRDefault="00463D85">
      <w:pPr>
        <w:pStyle w:val="a4"/>
        <w:numPr>
          <w:ilvl w:val="1"/>
          <w:numId w:val="16"/>
        </w:numPr>
      </w:pPr>
      <w:r>
        <w:lastRenderedPageBreak/>
        <w:t xml:space="preserve">P2: </w:t>
      </w:r>
      <w:r>
        <w:rPr>
          <w:rFonts w:eastAsiaTheme="minorHAnsi"/>
        </w:rPr>
        <w:t>monitoringSlotPeriodicityAndOffset, duration, monitoringSymbolsWithinSlot can also be configured on P(S)Cell and can be monitored on P(S)Cell when sSCell is deactivated or dormant – [9]</w:t>
      </w:r>
    </w:p>
    <w:p w14:paraId="14F71181" w14:textId="77777777" w:rsidR="005A2882" w:rsidRDefault="00463D85">
      <w:pPr>
        <w:pStyle w:val="a4"/>
        <w:numPr>
          <w:ilvl w:val="1"/>
          <w:numId w:val="16"/>
        </w:numPr>
      </w:pPr>
      <w:r>
        <w:t>P3: whether a P(S)cell search space is cross-carrier linked to another (scheduling) search space having the same searchSpaceId in sScell, is implicitly determined by whether a light configuration (including only searchSpaceId and nrofCandidates) is provided to the P(S)cell search space – [4]</w:t>
      </w:r>
    </w:p>
    <w:p w14:paraId="65673F01" w14:textId="77777777" w:rsidR="005A2882" w:rsidRDefault="00463D85">
      <w:pPr>
        <w:pStyle w:val="a4"/>
        <w:numPr>
          <w:ilvl w:val="1"/>
          <w:numId w:val="16"/>
        </w:numPr>
      </w:pPr>
      <w:r>
        <w:t>P4: For CCS from sSCell to P(S)Cell, configuration of individual UL/DL DCI format(s) (e.g., only DCI format 0-1, only DCI format 1-1) is supported as part of the corresponding search space set configuration – [16]</w:t>
      </w:r>
    </w:p>
    <w:p w14:paraId="44E8EB98" w14:textId="5D17AFD2" w:rsidR="005A2882" w:rsidRDefault="00463D85">
      <w:pPr>
        <w:pStyle w:val="af8"/>
        <w:numPr>
          <w:ilvl w:val="1"/>
          <w:numId w:val="16"/>
        </w:numPr>
        <w:rPr>
          <w:rFonts w:eastAsiaTheme="minorEastAsia"/>
          <w:lang w:val="en-US" w:eastAsia="zh-CN"/>
        </w:rPr>
      </w:pPr>
      <w:r>
        <w:t xml:space="preserve">P5: CCS from sSCell to PCell is configured per USS set </w:t>
      </w:r>
      <w:r w:rsidR="008A70C0">
        <w:t>–</w:t>
      </w:r>
      <w:r>
        <w:t xml:space="preserve"> </w:t>
      </w:r>
      <w:r>
        <w:rPr>
          <w:rFonts w:eastAsiaTheme="minorEastAsia"/>
          <w:lang w:val="en-US" w:eastAsia="zh-CN"/>
        </w:rPr>
        <w:t>[9],[14]</w:t>
      </w:r>
    </w:p>
    <w:p w14:paraId="36A30514" w14:textId="77777777" w:rsidR="005A2882" w:rsidRDefault="00463D85">
      <w:pPr>
        <w:pStyle w:val="af8"/>
        <w:numPr>
          <w:ilvl w:val="1"/>
          <w:numId w:val="16"/>
        </w:numPr>
        <w:rPr>
          <w:rFonts w:eastAsiaTheme="minorEastAsia"/>
          <w:lang w:val="en-US" w:eastAsia="zh-CN"/>
        </w:rPr>
      </w:pPr>
      <w:r>
        <w:t>P6:</w:t>
      </w:r>
      <w:r>
        <w:rPr>
          <w:rFonts w:eastAsiaTheme="minorEastAsia"/>
          <w:lang w:val="en-US" w:eastAsia="zh-CN"/>
        </w:rPr>
        <w:t xml:space="preserve"> Dynamic activation/deactivation of sSCell to P(S)Cell scheduling – [2]</w:t>
      </w:r>
    </w:p>
    <w:p w14:paraId="2706A875"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6"/>
        <w:tblW w:w="10428" w:type="dxa"/>
        <w:tblLook w:val="04A0" w:firstRow="1" w:lastRow="0" w:firstColumn="1" w:lastColumn="0" w:noHBand="0" w:noVBand="1"/>
      </w:tblPr>
      <w:tblGrid>
        <w:gridCol w:w="1116"/>
        <w:gridCol w:w="9312"/>
      </w:tblGrid>
      <w:tr w:rsidR="005A2882" w14:paraId="7DE5C1AA" w14:textId="77777777">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45796253" w14:textId="77777777" w:rsidR="005A2882" w:rsidRDefault="00463D85">
            <w:pPr>
              <w:spacing w:after="120"/>
              <w:rPr>
                <w:b/>
                <w:bCs/>
                <w:lang w:val="en-US" w:eastAsia="zh-CN"/>
              </w:rPr>
            </w:pPr>
            <w:r>
              <w:rPr>
                <w:b/>
                <w:bCs/>
                <w:lang w:val="en-US" w:eastAsia="zh-CN"/>
              </w:rPr>
              <w:t>Company Name</w:t>
            </w:r>
          </w:p>
        </w:tc>
        <w:tc>
          <w:tcPr>
            <w:tcW w:w="9312" w:type="dxa"/>
            <w:tcBorders>
              <w:top w:val="single" w:sz="4" w:space="0" w:color="auto"/>
              <w:left w:val="single" w:sz="4" w:space="0" w:color="auto"/>
              <w:bottom w:val="single" w:sz="4" w:space="0" w:color="auto"/>
              <w:right w:val="single" w:sz="4" w:space="0" w:color="auto"/>
            </w:tcBorders>
            <w:shd w:val="clear" w:color="auto" w:fill="E7E6E6" w:themeFill="background2"/>
          </w:tcPr>
          <w:p w14:paraId="5CBDF17A" w14:textId="77777777" w:rsidR="005A2882" w:rsidRDefault="00463D85">
            <w:pPr>
              <w:spacing w:after="120"/>
              <w:rPr>
                <w:b/>
                <w:bCs/>
                <w:lang w:val="en-US" w:eastAsia="zh-CN"/>
              </w:rPr>
            </w:pPr>
            <w:r>
              <w:rPr>
                <w:b/>
                <w:bCs/>
                <w:lang w:val="en-US" w:eastAsia="zh-CN"/>
              </w:rPr>
              <w:t>Comments (Discussion Point 13)</w:t>
            </w:r>
          </w:p>
        </w:tc>
      </w:tr>
      <w:tr w:rsidR="005A2882" w14:paraId="776AE412" w14:textId="77777777">
        <w:tc>
          <w:tcPr>
            <w:tcW w:w="1116" w:type="dxa"/>
            <w:tcBorders>
              <w:top w:val="single" w:sz="4" w:space="0" w:color="auto"/>
              <w:left w:val="single" w:sz="4" w:space="0" w:color="auto"/>
              <w:bottom w:val="single" w:sz="4" w:space="0" w:color="auto"/>
              <w:right w:val="single" w:sz="4" w:space="0" w:color="auto"/>
            </w:tcBorders>
          </w:tcPr>
          <w:p w14:paraId="7243899F"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9312" w:type="dxa"/>
            <w:tcBorders>
              <w:top w:val="single" w:sz="4" w:space="0" w:color="auto"/>
              <w:left w:val="single" w:sz="4" w:space="0" w:color="auto"/>
              <w:bottom w:val="single" w:sz="4" w:space="0" w:color="auto"/>
              <w:right w:val="single" w:sz="4" w:space="0" w:color="auto"/>
            </w:tcBorders>
          </w:tcPr>
          <w:p w14:paraId="24038423" w14:textId="77777777" w:rsidR="005A2882" w:rsidRDefault="005A2882">
            <w:pPr>
              <w:overflowPunct/>
              <w:autoSpaceDE/>
              <w:adjustRightInd/>
              <w:spacing w:after="0" w:line="360" w:lineRule="atLeast"/>
              <w:rPr>
                <w:rFonts w:ascii="Calibri" w:eastAsia="Microsoft YaHei UI" w:hAnsi="Calibri" w:cs="Calibri"/>
                <w:color w:val="C45911"/>
                <w:sz w:val="22"/>
                <w:szCs w:val="22"/>
                <w:lang w:val="en-US"/>
              </w:rPr>
            </w:pPr>
          </w:p>
          <w:p w14:paraId="35F0F16E" w14:textId="77777777" w:rsidR="005A2882" w:rsidRDefault="005A2882">
            <w:pPr>
              <w:spacing w:line="240" w:lineRule="auto"/>
              <w:rPr>
                <w:rFonts w:eastAsia="MS Mincho"/>
                <w:lang w:val="en-US" w:eastAsia="ja-JP"/>
              </w:rPr>
            </w:pPr>
          </w:p>
        </w:tc>
      </w:tr>
      <w:tr w:rsidR="005A2882" w14:paraId="0FEC13A9" w14:textId="77777777">
        <w:tc>
          <w:tcPr>
            <w:tcW w:w="1116" w:type="dxa"/>
            <w:tcBorders>
              <w:top w:val="single" w:sz="4" w:space="0" w:color="auto"/>
              <w:left w:val="single" w:sz="4" w:space="0" w:color="auto"/>
              <w:bottom w:val="single" w:sz="4" w:space="0" w:color="auto"/>
              <w:right w:val="single" w:sz="4" w:space="0" w:color="auto"/>
            </w:tcBorders>
          </w:tcPr>
          <w:p w14:paraId="5ABC81F2" w14:textId="77777777" w:rsidR="005A2882" w:rsidRDefault="00463D85">
            <w:pPr>
              <w:spacing w:after="120"/>
              <w:jc w:val="both"/>
              <w:rPr>
                <w:rFonts w:eastAsia="MS Mincho"/>
                <w:lang w:val="en-US" w:eastAsia="ja-JP"/>
              </w:rPr>
            </w:pPr>
            <w:r>
              <w:rPr>
                <w:rFonts w:eastAsia="MS Mincho"/>
                <w:lang w:val="en-US" w:eastAsia="ja-JP"/>
              </w:rPr>
              <w:t>Nokia, NSB</w:t>
            </w:r>
          </w:p>
        </w:tc>
        <w:tc>
          <w:tcPr>
            <w:tcW w:w="9312" w:type="dxa"/>
            <w:tcBorders>
              <w:top w:val="single" w:sz="4" w:space="0" w:color="auto"/>
              <w:left w:val="single" w:sz="4" w:space="0" w:color="auto"/>
              <w:bottom w:val="single" w:sz="4" w:space="0" w:color="auto"/>
              <w:right w:val="single" w:sz="4" w:space="0" w:color="auto"/>
            </w:tcBorders>
          </w:tcPr>
          <w:p w14:paraId="0CD2010D" w14:textId="77777777" w:rsidR="005A2882" w:rsidRDefault="00463D85">
            <w:pPr>
              <w:spacing w:line="240" w:lineRule="auto"/>
              <w:rPr>
                <w:rFonts w:eastAsia="MS Mincho"/>
                <w:lang w:val="en-US" w:eastAsia="ja-JP"/>
              </w:rPr>
            </w:pPr>
            <w:r>
              <w:rPr>
                <w:rFonts w:eastAsia="MS Mincho"/>
                <w:lang w:val="en-US" w:eastAsia="ja-JP"/>
              </w:rPr>
              <w:t>Support P1</w:t>
            </w:r>
          </w:p>
          <w:p w14:paraId="6F7F04EB" w14:textId="77777777" w:rsidR="005A2882" w:rsidRDefault="00463D85">
            <w:pPr>
              <w:pStyle w:val="a8"/>
            </w:pPr>
            <w:r>
              <w:rPr>
                <w:rFonts w:eastAsia="MS Mincho"/>
                <w:lang w:val="en-US" w:eastAsia="ja-JP"/>
              </w:rPr>
              <w:t>Support the intention of P2</w:t>
            </w:r>
            <w:r>
              <w:t xml:space="preserve"> but it would cleaner, less prone to config errors to have a separate SS for the fallback. In addition, the number of candidates which may be configured for the linked search space may not be adequate for the P(S)Cell</w:t>
            </w:r>
          </w:p>
          <w:p w14:paraId="76ECAA39" w14:textId="77777777" w:rsidR="005A2882" w:rsidRDefault="00463D85">
            <w:pPr>
              <w:pStyle w:val="a8"/>
            </w:pPr>
            <w:r>
              <w:t>Would be OK with P4</w:t>
            </w:r>
          </w:p>
          <w:p w14:paraId="704B3A79" w14:textId="77777777" w:rsidR="005A2882" w:rsidRDefault="00463D85">
            <w:pPr>
              <w:spacing w:line="240" w:lineRule="auto"/>
              <w:rPr>
                <w:rFonts w:eastAsia="MS Mincho"/>
                <w:lang w:eastAsia="ja-JP"/>
              </w:rPr>
            </w:pPr>
            <w:r>
              <w:rPr>
                <w:rFonts w:eastAsia="MS Mincho"/>
                <w:lang w:eastAsia="ja-JP"/>
              </w:rPr>
              <w:t>Support P6.</w:t>
            </w:r>
          </w:p>
          <w:p w14:paraId="110F3835" w14:textId="77777777" w:rsidR="005A2882" w:rsidRDefault="00463D85">
            <w:pPr>
              <w:spacing w:line="240" w:lineRule="auto"/>
              <w:rPr>
                <w:rFonts w:eastAsia="MS Mincho"/>
                <w:lang w:val="en-US" w:eastAsia="ja-JP"/>
              </w:rPr>
            </w:pPr>
            <w:r>
              <w:rPr>
                <w:rFonts w:eastAsia="MS Mincho"/>
                <w:lang w:eastAsia="ja-JP"/>
              </w:rPr>
              <w:t>P2 and P6 should be part of Discussion Point 9</w:t>
            </w:r>
          </w:p>
        </w:tc>
      </w:tr>
      <w:tr w:rsidR="005A2882" w14:paraId="7BD12F25" w14:textId="77777777">
        <w:tc>
          <w:tcPr>
            <w:tcW w:w="1116" w:type="dxa"/>
            <w:tcBorders>
              <w:top w:val="single" w:sz="4" w:space="0" w:color="auto"/>
              <w:left w:val="single" w:sz="4" w:space="0" w:color="auto"/>
              <w:bottom w:val="single" w:sz="4" w:space="0" w:color="auto"/>
              <w:right w:val="single" w:sz="4" w:space="0" w:color="auto"/>
            </w:tcBorders>
          </w:tcPr>
          <w:p w14:paraId="6EBAFC07" w14:textId="77777777" w:rsidR="005A2882" w:rsidRDefault="00463D85">
            <w:pPr>
              <w:spacing w:after="120"/>
              <w:jc w:val="both"/>
              <w:rPr>
                <w:rFonts w:eastAsia="MS Mincho"/>
                <w:lang w:val="en-US" w:eastAsia="ja-JP"/>
              </w:rPr>
            </w:pPr>
            <w:r>
              <w:rPr>
                <w:rFonts w:eastAsia="MS Mincho"/>
                <w:lang w:val="en-US" w:eastAsia="ja-JP"/>
              </w:rPr>
              <w:t>Samsung</w:t>
            </w:r>
          </w:p>
        </w:tc>
        <w:tc>
          <w:tcPr>
            <w:tcW w:w="9312" w:type="dxa"/>
            <w:tcBorders>
              <w:top w:val="single" w:sz="4" w:space="0" w:color="auto"/>
              <w:left w:val="single" w:sz="4" w:space="0" w:color="auto"/>
              <w:bottom w:val="single" w:sz="4" w:space="0" w:color="auto"/>
              <w:right w:val="single" w:sz="4" w:space="0" w:color="auto"/>
            </w:tcBorders>
          </w:tcPr>
          <w:p w14:paraId="16639D3E" w14:textId="77777777" w:rsidR="005A2882" w:rsidRDefault="00463D85">
            <w:pPr>
              <w:spacing w:line="240" w:lineRule="auto"/>
              <w:rPr>
                <w:rFonts w:eastAsia="MS Mincho"/>
                <w:lang w:val="en-US" w:eastAsia="ja-JP"/>
              </w:rPr>
            </w:pPr>
            <w:r>
              <w:rPr>
                <w:rFonts w:eastAsia="MS Mincho"/>
                <w:lang w:val="en-US" w:eastAsia="ja-JP"/>
              </w:rPr>
              <w:t>We don’t support any of the enhancements.</w:t>
            </w:r>
          </w:p>
          <w:p w14:paraId="06942161" w14:textId="77777777" w:rsidR="005A2882" w:rsidRDefault="00463D85">
            <w:pPr>
              <w:spacing w:line="240" w:lineRule="auto"/>
              <w:rPr>
                <w:rFonts w:eastAsia="MS Mincho"/>
                <w:lang w:val="en-US" w:eastAsia="ja-JP"/>
              </w:rPr>
            </w:pPr>
            <w:r>
              <w:rPr>
                <w:rFonts w:eastAsia="MS Mincho"/>
                <w:lang w:val="en-US" w:eastAsia="ja-JP"/>
              </w:rPr>
              <w:t xml:space="preserve">Search space linking has been discussed (and concluded) in several meetings. RAN1 didn’t agree to a full separation of SS sets on scheduled cell vs scheduling cell. We don’t prefer to have partial solutions. The existing Rel-15/16 (although inefficient) can be retained. </w:t>
            </w:r>
          </w:p>
        </w:tc>
      </w:tr>
      <w:tr w:rsidR="005A2882" w14:paraId="0B2A0775" w14:textId="77777777">
        <w:tc>
          <w:tcPr>
            <w:tcW w:w="1116" w:type="dxa"/>
            <w:tcBorders>
              <w:top w:val="single" w:sz="4" w:space="0" w:color="auto"/>
              <w:left w:val="single" w:sz="4" w:space="0" w:color="auto"/>
              <w:bottom w:val="single" w:sz="4" w:space="0" w:color="auto"/>
              <w:right w:val="single" w:sz="4" w:space="0" w:color="auto"/>
            </w:tcBorders>
          </w:tcPr>
          <w:p w14:paraId="230AA56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312" w:type="dxa"/>
            <w:tcBorders>
              <w:top w:val="single" w:sz="4" w:space="0" w:color="auto"/>
              <w:left w:val="single" w:sz="4" w:space="0" w:color="auto"/>
              <w:bottom w:val="single" w:sz="4" w:space="0" w:color="auto"/>
              <w:right w:val="single" w:sz="4" w:space="0" w:color="auto"/>
            </w:tcBorders>
          </w:tcPr>
          <w:p w14:paraId="6A77A60C"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elated to P1, P3, P5, we would need to clarify whether a search space set configured on the DL BWP of the P(S)Cell is for self-scheduling (and actually monitored on P(S)Cell) or for providing parameters for cross-carrier scheduling from sSCell to P(S)Cell (hence not monitored on P(S)Cell). We think this can be enabled without RRC signalling, e.g., a SS set on P(S)Cell linked to a SS set on sSCell is not monitored.</w:t>
            </w:r>
          </w:p>
        </w:tc>
      </w:tr>
      <w:tr w:rsidR="005A2882" w14:paraId="4E6C5CB5" w14:textId="77777777">
        <w:tc>
          <w:tcPr>
            <w:tcW w:w="1116" w:type="dxa"/>
            <w:tcBorders>
              <w:top w:val="single" w:sz="4" w:space="0" w:color="auto"/>
              <w:left w:val="single" w:sz="4" w:space="0" w:color="auto"/>
              <w:bottom w:val="single" w:sz="4" w:space="0" w:color="auto"/>
              <w:right w:val="single" w:sz="4" w:space="0" w:color="auto"/>
            </w:tcBorders>
          </w:tcPr>
          <w:p w14:paraId="666CD8F6" w14:textId="77777777" w:rsidR="005A2882" w:rsidRDefault="00463D85">
            <w:pPr>
              <w:spacing w:after="120"/>
              <w:jc w:val="both"/>
              <w:rPr>
                <w:rFonts w:eastAsia="MS Mincho"/>
                <w:lang w:val="en-US" w:eastAsia="ja-JP"/>
              </w:rPr>
            </w:pPr>
            <w:r>
              <w:rPr>
                <w:rFonts w:eastAsia="MS Mincho"/>
                <w:lang w:val="en-US" w:eastAsia="ja-JP"/>
              </w:rPr>
              <w:t>MTK</w:t>
            </w:r>
          </w:p>
        </w:tc>
        <w:tc>
          <w:tcPr>
            <w:tcW w:w="9312" w:type="dxa"/>
            <w:tcBorders>
              <w:top w:val="single" w:sz="4" w:space="0" w:color="auto"/>
              <w:left w:val="single" w:sz="4" w:space="0" w:color="auto"/>
              <w:bottom w:val="single" w:sz="4" w:space="0" w:color="auto"/>
              <w:right w:val="single" w:sz="4" w:space="0" w:color="auto"/>
            </w:tcBorders>
          </w:tcPr>
          <w:p w14:paraId="78CC3DD0" w14:textId="77777777" w:rsidR="005A2882" w:rsidRDefault="00463D85">
            <w:pPr>
              <w:spacing w:line="240" w:lineRule="auto"/>
              <w:rPr>
                <w:rFonts w:eastAsia="MS Mincho"/>
                <w:lang w:val="en-US" w:eastAsia="ja-JP"/>
              </w:rPr>
            </w:pPr>
            <w:r>
              <w:rPr>
                <w:rFonts w:eastAsia="MS Mincho"/>
                <w:lang w:val="en-US" w:eastAsia="ja-JP"/>
              </w:rPr>
              <w:t>This seems like a detailed scheme design of Discussion point 9. Suggest to conclude Discussion 9 first.</w:t>
            </w:r>
          </w:p>
        </w:tc>
      </w:tr>
      <w:tr w:rsidR="005A2882" w14:paraId="59EFA2D0" w14:textId="77777777">
        <w:tc>
          <w:tcPr>
            <w:tcW w:w="1116" w:type="dxa"/>
          </w:tcPr>
          <w:p w14:paraId="2E2D673E" w14:textId="77777777" w:rsidR="005A2882" w:rsidRDefault="00463D85">
            <w:pPr>
              <w:spacing w:after="120"/>
              <w:jc w:val="both"/>
              <w:rPr>
                <w:rFonts w:eastAsia="MS Mincho"/>
                <w:lang w:val="en-US" w:eastAsia="ja-JP"/>
              </w:rPr>
            </w:pPr>
            <w:r>
              <w:rPr>
                <w:rFonts w:eastAsia="MS Mincho"/>
                <w:lang w:val="en-US" w:eastAsia="ja-JP"/>
              </w:rPr>
              <w:t>Intel</w:t>
            </w:r>
          </w:p>
        </w:tc>
        <w:tc>
          <w:tcPr>
            <w:tcW w:w="9312" w:type="dxa"/>
          </w:tcPr>
          <w:p w14:paraId="1EDE870C" w14:textId="77777777" w:rsidR="005A2882" w:rsidRDefault="00463D85">
            <w:pPr>
              <w:spacing w:line="240" w:lineRule="auto"/>
              <w:rPr>
                <w:rFonts w:eastAsia="MS Mincho"/>
                <w:lang w:val="en-US" w:eastAsia="ja-JP"/>
              </w:rPr>
            </w:pPr>
            <w:r>
              <w:rPr>
                <w:rFonts w:eastAsia="MS Mincho"/>
                <w:lang w:val="en-US" w:eastAsia="ja-JP"/>
              </w:rPr>
              <w:t xml:space="preserve">We are supportive to P3. Depending on whether parameters other than </w:t>
            </w:r>
            <w:r>
              <w:t xml:space="preserve">nrofCandidates is configured or not, UE can know the SS set is for self-scheduling or CCS. </w:t>
            </w:r>
          </w:p>
        </w:tc>
      </w:tr>
      <w:tr w:rsidR="005A2882" w14:paraId="3D5AE451" w14:textId="77777777">
        <w:tc>
          <w:tcPr>
            <w:tcW w:w="1116" w:type="dxa"/>
          </w:tcPr>
          <w:p w14:paraId="5945DC07" w14:textId="3750448D" w:rsidR="005A2882" w:rsidRDefault="008A70C0">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9312" w:type="dxa"/>
          </w:tcPr>
          <w:p w14:paraId="6816E9E8"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P3, we are not proposing an enhancement but a clarification on existing SS linking rules.</w:t>
            </w:r>
          </w:p>
          <w:p w14:paraId="521862AA" w14:textId="77777777" w:rsidR="005A2882" w:rsidRDefault="00463D85">
            <w:pPr>
              <w:spacing w:line="240" w:lineRule="auto"/>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ccording to existing SS linking rules in TS 38.331 that “</w:t>
            </w:r>
            <w:r>
              <w:rPr>
                <w:szCs w:val="22"/>
                <w:lang w:eastAsia="sv-SE"/>
              </w:rPr>
              <w:t>I</w:t>
            </w:r>
            <w:r>
              <w:rPr>
                <w:szCs w:val="22"/>
                <w:highlight w:val="yellow"/>
                <w:lang w:eastAsia="sv-SE"/>
              </w:rPr>
              <w:t xml:space="preserve">n case of cross carrier scheduling, search spaces with the same </w:t>
            </w:r>
            <w:r>
              <w:rPr>
                <w:i/>
                <w:szCs w:val="22"/>
                <w:highlight w:val="yellow"/>
                <w:lang w:eastAsia="sv-SE"/>
              </w:rPr>
              <w:t>searchSpaceId</w:t>
            </w:r>
            <w:r>
              <w:rPr>
                <w:szCs w:val="22"/>
                <w:highlight w:val="yellow"/>
                <w:lang w:eastAsia="sv-SE"/>
              </w:rPr>
              <w:t xml:space="preserve"> in scheduled cell and scheduling cell are linked to each other”, </w:t>
            </w:r>
            <w:r>
              <w:rPr>
                <w:rFonts w:eastAsiaTheme="minorEastAsia"/>
                <w:lang w:val="en-US" w:eastAsia="zh-CN"/>
              </w:rPr>
              <w:t>There is the following question:</w:t>
            </w:r>
          </w:p>
          <w:p w14:paraId="0C8DF77E" w14:textId="77777777" w:rsidR="005A2882" w:rsidRDefault="00463D85">
            <w:pPr>
              <w:pStyle w:val="a4"/>
              <w:spacing w:before="120"/>
            </w:pPr>
            <w:r>
              <w:rPr>
                <w:b/>
                <w:szCs w:val="22"/>
              </w:rPr>
              <w:t>Question</w:t>
            </w:r>
            <w:r>
              <w:rPr>
                <w:szCs w:val="22"/>
              </w:rPr>
              <w:t xml:space="preserve">: How to handle/interpret the following configuration as illustrated in the figure, i.e. a search space in P(S)cell with full configuration (i.e. including fields such as </w:t>
            </w:r>
            <w:r>
              <w:rPr>
                <w:i/>
              </w:rPr>
              <w:t>monitoringSlotPeriodicityAndOffset</w:t>
            </w:r>
            <w:r>
              <w:rPr>
                <w:szCs w:val="22"/>
              </w:rPr>
              <w:t xml:space="preserve"> besides </w:t>
            </w:r>
            <w:r>
              <w:rPr>
                <w:i/>
              </w:rPr>
              <w:t>searchSpaceId</w:t>
            </w:r>
            <w:r>
              <w:t xml:space="preserve"> and </w:t>
            </w:r>
            <w:r>
              <w:rPr>
                <w:i/>
              </w:rPr>
              <w:t>nrofCandidates</w:t>
            </w:r>
            <w:r>
              <w:t>) has the same ID as a search space in sScell with full configuration?</w:t>
            </w:r>
          </w:p>
          <w:p w14:paraId="3D5C472F" w14:textId="77777777" w:rsidR="005A2882" w:rsidRDefault="00463D85">
            <w:pPr>
              <w:spacing w:line="240" w:lineRule="auto"/>
              <w:rPr>
                <w:rFonts w:eastAsia="Times New Roman"/>
              </w:rPr>
            </w:pPr>
            <w:r>
              <w:rPr>
                <w:rFonts w:eastAsia="Times New Roman"/>
              </w:rPr>
              <w:object w:dxaOrig="9090" w:dyaOrig="2820" w14:anchorId="1AE4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141.1pt" o:ole="">
                  <v:imagedata r:id="rId10" o:title="" croptop="1887f" cropbottom="-42f" cropleft="480f" cropright="1741f"/>
                </v:shape>
                <o:OLEObject Type="Embed" ProgID="Visio.Drawing.15" ShapeID="_x0000_i1025" DrawAspect="Content" ObjectID="_1698506090" r:id="rId11"/>
              </w:object>
            </w:r>
          </w:p>
          <w:p w14:paraId="1823A893" w14:textId="77777777" w:rsidR="005A2882" w:rsidRDefault="00463D85">
            <w:pPr>
              <w:pStyle w:val="a4"/>
              <w:spacing w:before="120"/>
              <w:rPr>
                <w:szCs w:val="22"/>
              </w:rPr>
            </w:pPr>
            <w:r>
              <w:rPr>
                <w:rFonts w:hint="eastAsia"/>
                <w:szCs w:val="22"/>
              </w:rPr>
              <w:t>O</w:t>
            </w:r>
            <w:r>
              <w:rPr>
                <w:szCs w:val="22"/>
              </w:rPr>
              <w:t xml:space="preserve">ur proposal on P3 is not to link them for the above case by updating the linkage rule a little, i.e. a search space in P(S)cell </w:t>
            </w:r>
            <w:r>
              <w:rPr>
                <w:szCs w:val="22"/>
                <w:highlight w:val="yellow"/>
              </w:rPr>
              <w:t>with light configuration</w:t>
            </w:r>
            <w:r>
              <w:rPr>
                <w:szCs w:val="22"/>
              </w:rPr>
              <w:t xml:space="preserve"> </w:t>
            </w:r>
            <w:r>
              <w:rPr>
                <w:szCs w:val="22"/>
                <w:highlight w:val="yellow"/>
              </w:rPr>
              <w:t>(</w:t>
            </w:r>
            <w:r>
              <w:rPr>
                <w:highlight w:val="yellow"/>
              </w:rPr>
              <w:t xml:space="preserve">including only </w:t>
            </w:r>
            <w:r>
              <w:rPr>
                <w:i/>
                <w:highlight w:val="yellow"/>
              </w:rPr>
              <w:t>searchSpaceId</w:t>
            </w:r>
            <w:r>
              <w:rPr>
                <w:highlight w:val="yellow"/>
              </w:rPr>
              <w:t xml:space="preserve"> and </w:t>
            </w:r>
            <w:r>
              <w:rPr>
                <w:i/>
                <w:highlight w:val="yellow"/>
              </w:rPr>
              <w:t>nrofCandidates</w:t>
            </w:r>
            <w:r>
              <w:rPr>
                <w:highlight w:val="yellow"/>
              </w:rPr>
              <w:t>)</w:t>
            </w:r>
            <w:r>
              <w:t xml:space="preserve"> and a search space in sScell with full configuration with the same </w:t>
            </w:r>
            <w:r>
              <w:rPr>
                <w:i/>
              </w:rPr>
              <w:t>searchSpaceId</w:t>
            </w:r>
            <w:r>
              <w:t xml:space="preserve"> are linked to each other in case of sScell scheduling P(S)cell</w:t>
            </w:r>
          </w:p>
          <w:p w14:paraId="2B06C25B" w14:textId="77777777" w:rsidR="005A2882" w:rsidRDefault="005A2882">
            <w:pPr>
              <w:spacing w:line="240" w:lineRule="auto"/>
              <w:rPr>
                <w:rFonts w:eastAsia="MS Mincho"/>
                <w:lang w:val="en-US" w:eastAsia="ja-JP"/>
              </w:rPr>
            </w:pPr>
          </w:p>
        </w:tc>
      </w:tr>
      <w:tr w:rsidR="005A2882" w14:paraId="2F7C0BCF" w14:textId="77777777">
        <w:tc>
          <w:tcPr>
            <w:tcW w:w="1116" w:type="dxa"/>
          </w:tcPr>
          <w:p w14:paraId="62F5C74C"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9312" w:type="dxa"/>
          </w:tcPr>
          <w:p w14:paraId="09EBA094" w14:textId="77777777" w:rsidR="005A2882" w:rsidRDefault="00463D85">
            <w:pPr>
              <w:spacing w:line="240" w:lineRule="auto"/>
              <w:rPr>
                <w:rFonts w:eastAsiaTheme="minorEastAsia"/>
                <w:lang w:val="en-US" w:eastAsia="zh-CN"/>
              </w:rPr>
            </w:pPr>
            <w:r>
              <w:rPr>
                <w:rFonts w:eastAsiaTheme="minorEastAsia" w:hint="eastAsia"/>
                <w:lang w:val="en-US" w:eastAsia="zh-CN"/>
              </w:rPr>
              <w:t>R</w:t>
            </w:r>
            <w:r>
              <w:rPr>
                <w:rFonts w:eastAsiaTheme="minorEastAsia"/>
                <w:lang w:val="en-US" w:eastAsia="zh-CN"/>
              </w:rPr>
              <w:t>egarding “Dynamic activation/deactivation of sSCell to P(S)Cell scheduling”, we think it is beneficial to accommodate the dynamic channel conditions.</w:t>
            </w:r>
          </w:p>
        </w:tc>
      </w:tr>
      <w:tr w:rsidR="005A2882" w14:paraId="63B3DE66" w14:textId="77777777">
        <w:tc>
          <w:tcPr>
            <w:tcW w:w="1116" w:type="dxa"/>
          </w:tcPr>
          <w:p w14:paraId="44DDC6F6"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12" w:type="dxa"/>
          </w:tcPr>
          <w:p w14:paraId="0B269F24"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don’t think any of the above enhancement is needed.</w:t>
            </w:r>
          </w:p>
        </w:tc>
      </w:tr>
      <w:tr w:rsidR="005A2882" w14:paraId="078FC50D" w14:textId="77777777">
        <w:tc>
          <w:tcPr>
            <w:tcW w:w="1116" w:type="dxa"/>
          </w:tcPr>
          <w:p w14:paraId="0667E359"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9312" w:type="dxa"/>
          </w:tcPr>
          <w:p w14:paraId="5A897D36" w14:textId="77777777" w:rsidR="005A2882" w:rsidRDefault="00463D85">
            <w:pPr>
              <w:spacing w:line="240" w:lineRule="auto"/>
              <w:rPr>
                <w:rFonts w:eastAsia="Malgun Gothic"/>
                <w:lang w:val="en-US" w:eastAsia="ko-KR"/>
              </w:rPr>
            </w:pPr>
            <w:r>
              <w:rPr>
                <w:rFonts w:eastAsia="Malgun Gothic" w:hint="eastAsia"/>
                <w:lang w:val="en-US" w:eastAsia="ko-KR"/>
              </w:rPr>
              <w:t>Support P5.</w:t>
            </w:r>
          </w:p>
          <w:p w14:paraId="67955D14" w14:textId="77777777" w:rsidR="005A2882" w:rsidRDefault="00463D85">
            <w:pPr>
              <w:spacing w:line="240" w:lineRule="auto"/>
              <w:rPr>
                <w:rFonts w:eastAsia="Malgun Gothic"/>
                <w:lang w:val="en-US" w:eastAsia="ko-KR"/>
              </w:rPr>
            </w:pPr>
            <w:r>
              <w:rPr>
                <w:rFonts w:eastAsia="Malgun Gothic"/>
                <w:lang w:val="en-US" w:eastAsia="ko-KR"/>
              </w:rPr>
              <w:t>Question to Samsung and Qualcomm: How can UE determine whether a USS set configured for PCell is monitored on PCell or sSCell, without change from Rel-15/16 specifications?</w:t>
            </w:r>
          </w:p>
          <w:p w14:paraId="6820A7A6" w14:textId="77777777" w:rsidR="005A2882" w:rsidRDefault="00463D85">
            <w:pPr>
              <w:spacing w:line="240" w:lineRule="auto"/>
              <w:rPr>
                <w:rFonts w:eastAsia="Malgun Gothic"/>
                <w:lang w:val="en-US" w:eastAsia="ko-KR"/>
              </w:rPr>
            </w:pPr>
            <w:r>
              <w:rPr>
                <w:rFonts w:eastAsia="Malgun Gothic"/>
                <w:lang w:val="en-US" w:eastAsia="ko-KR"/>
              </w:rPr>
              <w:t>Could the following example be aligned with what you have in mind?</w:t>
            </w:r>
          </w:p>
          <w:p w14:paraId="47CC6DE9" w14:textId="77777777" w:rsidR="005A2882" w:rsidRDefault="00463D85">
            <w:pPr>
              <w:pStyle w:val="af8"/>
              <w:numPr>
                <w:ilvl w:val="0"/>
                <w:numId w:val="18"/>
              </w:numPr>
              <w:spacing w:line="240" w:lineRule="auto"/>
              <w:rPr>
                <w:rFonts w:eastAsia="Malgun Gothic"/>
                <w:lang w:val="en-US" w:eastAsia="ko-KR"/>
              </w:rPr>
            </w:pPr>
            <w:r>
              <w:rPr>
                <w:rFonts w:eastAsia="Malgun Gothic" w:hint="eastAsia"/>
                <w:lang w:val="en-US" w:eastAsia="ko-KR"/>
              </w:rPr>
              <w:t>For PCell,</w:t>
            </w:r>
            <w:r>
              <w:rPr>
                <w:rFonts w:eastAsia="Malgun Gothic"/>
                <w:lang w:val="en-US" w:eastAsia="ko-KR"/>
              </w:rPr>
              <w:t xml:space="preserve"> USS set indexes #3/4/5/6 are configured.</w:t>
            </w:r>
          </w:p>
          <w:p w14:paraId="08A15EFC" w14:textId="77777777" w:rsidR="005A2882" w:rsidRDefault="00463D85">
            <w:pPr>
              <w:pStyle w:val="af8"/>
              <w:numPr>
                <w:ilvl w:val="0"/>
                <w:numId w:val="18"/>
              </w:numPr>
              <w:spacing w:line="240" w:lineRule="auto"/>
              <w:rPr>
                <w:rFonts w:eastAsia="Malgun Gothic"/>
                <w:lang w:val="en-US" w:eastAsia="ko-KR"/>
              </w:rPr>
            </w:pPr>
            <w:r>
              <w:rPr>
                <w:rFonts w:eastAsia="Malgun Gothic"/>
                <w:lang w:val="en-US" w:eastAsia="ko-KR"/>
              </w:rPr>
              <w:t>For sSCell USS set indexes #3/4 are configured.</w:t>
            </w:r>
          </w:p>
          <w:p w14:paraId="31C5AD22" w14:textId="77777777" w:rsidR="005A2882" w:rsidRDefault="00463D85">
            <w:pPr>
              <w:pStyle w:val="af8"/>
              <w:numPr>
                <w:ilvl w:val="0"/>
                <w:numId w:val="18"/>
              </w:numPr>
              <w:spacing w:line="240" w:lineRule="auto"/>
              <w:rPr>
                <w:rFonts w:eastAsia="Malgun Gothic"/>
                <w:lang w:val="en-US" w:eastAsia="ko-KR"/>
              </w:rPr>
            </w:pPr>
            <w:r>
              <w:rPr>
                <w:rFonts w:eastAsia="Malgun Gothic"/>
                <w:lang w:val="en-US" w:eastAsia="ko-KR"/>
              </w:rPr>
              <w:t>After sSCell-to-PCell cross-carrier scheduling is configured, USS set indexes #5/6 are monitored on PCell while USS set indexes #3/4 are not monitored on PCell but monitored on sSCell.</w:t>
            </w:r>
          </w:p>
        </w:tc>
      </w:tr>
      <w:tr w:rsidR="005A2882" w14:paraId="523F9F0A" w14:textId="77777777">
        <w:tc>
          <w:tcPr>
            <w:tcW w:w="1116" w:type="dxa"/>
          </w:tcPr>
          <w:p w14:paraId="31873314" w14:textId="77777777" w:rsidR="005A2882" w:rsidRDefault="00463D85">
            <w:pPr>
              <w:spacing w:after="120"/>
              <w:jc w:val="both"/>
              <w:rPr>
                <w:rFonts w:eastAsia="Malgun Gothic"/>
                <w:lang w:val="en-US" w:eastAsia="ko-KR"/>
              </w:rPr>
            </w:pPr>
            <w:r>
              <w:rPr>
                <w:rFonts w:hint="eastAsia"/>
                <w:lang w:val="en-US" w:eastAsia="zh-CN"/>
              </w:rPr>
              <w:t>CMCC</w:t>
            </w:r>
          </w:p>
        </w:tc>
        <w:tc>
          <w:tcPr>
            <w:tcW w:w="9312" w:type="dxa"/>
          </w:tcPr>
          <w:p w14:paraId="2ABF5850" w14:textId="77777777" w:rsidR="005A2882" w:rsidRDefault="00463D85">
            <w:pPr>
              <w:spacing w:line="240" w:lineRule="auto"/>
              <w:rPr>
                <w:lang w:val="en-US" w:eastAsia="zh-CN"/>
              </w:rPr>
            </w:pPr>
            <w:r>
              <w:rPr>
                <w:rFonts w:hint="eastAsia"/>
                <w:lang w:val="en-US" w:eastAsia="zh-CN"/>
              </w:rPr>
              <w:t>Support P2 and P5.</w:t>
            </w:r>
          </w:p>
          <w:p w14:paraId="09ABCAEF" w14:textId="77777777" w:rsidR="005A2882" w:rsidRDefault="00463D85">
            <w:pPr>
              <w:spacing w:line="240" w:lineRule="auto"/>
              <w:rPr>
                <w:rFonts w:eastAsiaTheme="minorEastAsia"/>
                <w:lang w:val="en-US" w:eastAsia="zh-CN"/>
              </w:rPr>
            </w:pPr>
            <w:r>
              <w:rPr>
                <w:rFonts w:hint="eastAsia"/>
                <w:lang w:val="en-US" w:eastAsia="zh-CN"/>
              </w:rPr>
              <w:t xml:space="preserve">P2 method  is proposed to </w:t>
            </w:r>
            <w:r>
              <w:rPr>
                <w:rFonts w:eastAsiaTheme="minorEastAsia"/>
                <w:lang w:eastAsia="zh-CN"/>
              </w:rPr>
              <w:t>avoid unnecessary RRC reconfiguration</w:t>
            </w:r>
            <w:r>
              <w:rPr>
                <w:rFonts w:eastAsiaTheme="minorEastAsia" w:hint="eastAsia"/>
                <w:lang w:val="en-US" w:eastAsia="zh-CN"/>
              </w:rPr>
              <w:t xml:space="preserve"> for both CCS enabled and disabled scenarios. </w:t>
            </w:r>
            <w:r>
              <w:rPr>
                <w:rFonts w:eastAsiaTheme="minorEastAsia"/>
                <w:lang w:eastAsia="zh-CN"/>
              </w:rPr>
              <w:t>A</w:t>
            </w:r>
            <w:r>
              <w:rPr>
                <w:rFonts w:eastAsiaTheme="minorEastAsia"/>
                <w:lang w:val="en-US" w:eastAsia="zh-CN"/>
              </w:rPr>
              <w:t>ccording</w:t>
            </w:r>
            <w:r>
              <w:rPr>
                <w:rFonts w:eastAsiaTheme="minorEastAsia" w:hint="eastAsia"/>
                <w:lang w:val="en-US" w:eastAsia="zh-CN"/>
              </w:rPr>
              <w:t xml:space="preserve"> to the conclusion of RAN1#106b-e meeting</w:t>
            </w:r>
            <w:r>
              <w:rPr>
                <w:rFonts w:eastAsiaTheme="minorEastAsia"/>
                <w:lang w:val="en-US" w:eastAsia="zh-CN"/>
              </w:rPr>
              <w:t>,</w:t>
            </w:r>
            <w:r>
              <w:rPr>
                <w:rFonts w:eastAsiaTheme="minorEastAsia" w:hint="eastAsia"/>
                <w:lang w:val="en-US" w:eastAsia="zh-CN"/>
              </w:rPr>
              <w:t xml:space="preserve"> Rel</w:t>
            </w:r>
            <w:r>
              <w:rPr>
                <w:rFonts w:eastAsiaTheme="minorEastAsia"/>
                <w:lang w:val="en-US" w:eastAsia="zh-CN"/>
              </w:rPr>
              <w:t>-</w:t>
            </w:r>
            <w:r>
              <w:rPr>
                <w:rFonts w:eastAsiaTheme="minorEastAsia" w:hint="eastAsia"/>
                <w:lang w:val="en-US" w:eastAsia="zh-CN"/>
              </w:rPr>
              <w:t>16 SS linking approach is reused for CCS</w:t>
            </w:r>
            <w:r>
              <w:rPr>
                <w:rFonts w:eastAsiaTheme="minorEastAsia"/>
                <w:lang w:val="en-US" w:eastAsia="zh-CN"/>
              </w:rPr>
              <w:t xml:space="preserve"> USS set(s)</w:t>
            </w:r>
            <w:r>
              <w:rPr>
                <w:rFonts w:eastAsiaTheme="minorEastAsia" w:hint="eastAsia"/>
                <w:lang w:val="en-US" w:eastAsia="zh-CN"/>
              </w:rPr>
              <w:t xml:space="preserve"> from sSCell to P(S)Cell</w:t>
            </w:r>
            <w:r>
              <w:rPr>
                <w:rFonts w:eastAsiaTheme="minorEastAsia"/>
                <w:lang w:val="en-US" w:eastAsia="zh-CN"/>
              </w:rPr>
              <w:t>,</w:t>
            </w:r>
            <w:r>
              <w:rPr>
                <w:rFonts w:eastAsiaTheme="minorEastAsia" w:hint="eastAsia"/>
                <w:lang w:val="en-US" w:eastAsia="zh-CN"/>
              </w:rPr>
              <w:t xml:space="preserve"> if additional USS sets can be monitored according to the condition whether CCS is disabled/enabled, complete parameters including nrofcandidates and monitoringSlotPeriodicityAndOffset, duration, monitoringSymbolsWithinSlot can be configured for the linked SS set in P(S)Cell. And these additional USS sets can be monitored directly after sSCell is deactivated without RRC reconfiguration signalling.</w:t>
            </w:r>
          </w:p>
          <w:p w14:paraId="1E94EC72" w14:textId="77777777" w:rsidR="005A2882" w:rsidRDefault="00463D85">
            <w:pPr>
              <w:spacing w:line="240" w:lineRule="auto"/>
              <w:rPr>
                <w:rFonts w:eastAsia="Malgun Gothic"/>
                <w:lang w:val="en-US" w:eastAsia="ko-KR"/>
              </w:rPr>
            </w:pPr>
            <w:r>
              <w:rPr>
                <w:rFonts w:eastAsiaTheme="minorEastAsia" w:hint="eastAsia"/>
                <w:lang w:val="en-US" w:eastAsia="zh-CN"/>
              </w:rPr>
              <w:t xml:space="preserve">And with configuration of P5, we can use this information to clearly indicate UE the usage of USS set  configured on P(S)Cell, e.g.,whether this USS set is used for self-scheduling regardless sSCell is activated or </w:t>
            </w:r>
            <w:r>
              <w:rPr>
                <w:rFonts w:eastAsiaTheme="minorEastAsia" w:hint="eastAsia"/>
                <w:lang w:val="en-US" w:eastAsia="zh-CN"/>
              </w:rPr>
              <w:lastRenderedPageBreak/>
              <w:t>deactivated, or used as linkage USS sets for CCS but can also be monitored on P(S)Cell only when sSCell is deactivated/dormant.</w:t>
            </w:r>
          </w:p>
        </w:tc>
      </w:tr>
      <w:tr w:rsidR="005A2882" w14:paraId="4C72E45C" w14:textId="77777777">
        <w:tc>
          <w:tcPr>
            <w:tcW w:w="1116" w:type="dxa"/>
          </w:tcPr>
          <w:p w14:paraId="6DC5235D" w14:textId="77777777" w:rsidR="005A2882" w:rsidRDefault="00463D85">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9312" w:type="dxa"/>
          </w:tcPr>
          <w:p w14:paraId="3EEA93BB"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support P3, but it may not have a specification impact.</w:t>
            </w:r>
          </w:p>
          <w:p w14:paraId="48324AF8" w14:textId="77777777" w:rsidR="005A2882" w:rsidRDefault="00463D85">
            <w:pPr>
              <w:spacing w:line="240" w:lineRule="auto"/>
              <w:rPr>
                <w:rFonts w:eastAsia="Malgun Gothic"/>
                <w:lang w:val="en-US" w:eastAsia="ko-KR"/>
              </w:rPr>
            </w:pPr>
            <w:r>
              <w:rPr>
                <w:rFonts w:eastAsia="Malgun Gothic"/>
                <w:lang w:val="en-US" w:eastAsia="ko-KR"/>
              </w:rPr>
              <w:t>We support P6.</w:t>
            </w:r>
          </w:p>
        </w:tc>
      </w:tr>
      <w:tr w:rsidR="005A2882" w14:paraId="0AC8DD03" w14:textId="77777777">
        <w:tc>
          <w:tcPr>
            <w:tcW w:w="1116" w:type="dxa"/>
          </w:tcPr>
          <w:p w14:paraId="6EAF7636" w14:textId="77777777" w:rsidR="005A2882" w:rsidRDefault="00463D85">
            <w:pPr>
              <w:spacing w:after="120"/>
              <w:jc w:val="both"/>
              <w:rPr>
                <w:rFonts w:eastAsia="Malgun Gothic"/>
                <w:lang w:eastAsia="ko-KR"/>
              </w:rPr>
            </w:pPr>
            <w:r>
              <w:rPr>
                <w:rFonts w:eastAsia="Malgun Gothic"/>
                <w:lang w:eastAsia="ko-KR"/>
              </w:rPr>
              <w:t>OPPO</w:t>
            </w:r>
          </w:p>
        </w:tc>
        <w:tc>
          <w:tcPr>
            <w:tcW w:w="9312" w:type="dxa"/>
          </w:tcPr>
          <w:p w14:paraId="5C56D8D2" w14:textId="77777777" w:rsidR="005A2882" w:rsidRDefault="00463D85">
            <w:pPr>
              <w:spacing w:line="240" w:lineRule="auto"/>
              <w:rPr>
                <w:rFonts w:eastAsia="Malgun Gothic"/>
                <w:lang w:eastAsia="ko-KR"/>
              </w:rPr>
            </w:pPr>
            <w:r>
              <w:rPr>
                <w:rFonts w:eastAsia="Malgun Gothic"/>
                <w:lang w:eastAsia="ko-KR"/>
              </w:rPr>
              <w:t xml:space="preserve">Support P1. </w:t>
            </w:r>
          </w:p>
        </w:tc>
      </w:tr>
      <w:tr w:rsidR="008A70C0" w14:paraId="6C5E40D0" w14:textId="77777777">
        <w:tc>
          <w:tcPr>
            <w:tcW w:w="1116" w:type="dxa"/>
          </w:tcPr>
          <w:p w14:paraId="41647766" w14:textId="06AA1FDC" w:rsidR="008A70C0" w:rsidRDefault="008A70C0">
            <w:pPr>
              <w:spacing w:after="120"/>
              <w:jc w:val="both"/>
              <w:rPr>
                <w:rFonts w:eastAsia="Malgun Gothic"/>
                <w:lang w:eastAsia="ko-KR"/>
              </w:rPr>
            </w:pPr>
            <w:r>
              <w:rPr>
                <w:rFonts w:eastAsia="Malgun Gothic"/>
                <w:lang w:eastAsia="ko-KR"/>
              </w:rPr>
              <w:t>Ericsson1</w:t>
            </w:r>
          </w:p>
        </w:tc>
        <w:tc>
          <w:tcPr>
            <w:tcW w:w="9312" w:type="dxa"/>
          </w:tcPr>
          <w:p w14:paraId="05070EA3" w14:textId="77777777" w:rsidR="008A70C0" w:rsidRDefault="008A70C0" w:rsidP="008A70C0">
            <w:pPr>
              <w:rPr>
                <w:lang w:val="en-US" w:eastAsia="zh-CN"/>
              </w:rPr>
            </w:pPr>
            <w:r>
              <w:rPr>
                <w:lang w:val="en-US" w:eastAsia="zh-CN"/>
              </w:rPr>
              <w:t>Support P4</w:t>
            </w:r>
          </w:p>
          <w:p w14:paraId="7AC9479F" w14:textId="390660E8" w:rsidR="008A70C0" w:rsidRDefault="008A70C0" w:rsidP="008A70C0">
            <w:pPr>
              <w:rPr>
                <w:lang w:val="en-US" w:eastAsia="zh-CN"/>
              </w:rPr>
            </w:pPr>
            <w:r>
              <w:rPr>
                <w:lang w:val="en-US" w:eastAsia="zh-CN"/>
              </w:rPr>
              <w:t>We are OK to consider P1+P2 as reduces SS index restrictions</w:t>
            </w:r>
          </w:p>
          <w:p w14:paraId="6869A622" w14:textId="4B2A8C1F" w:rsidR="008A70C0" w:rsidRDefault="008A70C0" w:rsidP="008A70C0">
            <w:pPr>
              <w:spacing w:line="240" w:lineRule="auto"/>
              <w:rPr>
                <w:rFonts w:eastAsia="MS Mincho"/>
                <w:lang w:val="en-US" w:eastAsia="ja-JP"/>
              </w:rPr>
            </w:pPr>
            <w:r>
              <w:rPr>
                <w:rFonts w:eastAsia="MS Mincho"/>
                <w:lang w:val="en-US" w:eastAsia="ja-JP"/>
              </w:rPr>
              <w:t>Do not prefer P5 (prefer to keep current framework)</w:t>
            </w:r>
          </w:p>
          <w:p w14:paraId="464551C1" w14:textId="750871C9" w:rsidR="008A70C0" w:rsidRPr="008A70C0" w:rsidRDefault="008A70C0" w:rsidP="008A70C0">
            <w:pPr>
              <w:rPr>
                <w:lang w:val="en-US" w:eastAsia="zh-CN"/>
              </w:rPr>
            </w:pPr>
            <w:r>
              <w:rPr>
                <w:lang w:val="en-US" w:eastAsia="zh-CN"/>
              </w:rPr>
              <w:t>P6 is somewhat similar functionality as Discussion point 9 so not needed.</w:t>
            </w:r>
          </w:p>
        </w:tc>
      </w:tr>
      <w:tr w:rsidR="00F81CB3" w14:paraId="4C27089D" w14:textId="77777777" w:rsidTr="00F81CB3">
        <w:tc>
          <w:tcPr>
            <w:tcW w:w="1116" w:type="dxa"/>
          </w:tcPr>
          <w:p w14:paraId="0CA3E5FE" w14:textId="77777777" w:rsidR="00F81CB3" w:rsidRDefault="00F81CB3" w:rsidP="001C46A7">
            <w:pPr>
              <w:spacing w:after="120"/>
              <w:jc w:val="both"/>
              <w:rPr>
                <w:rFonts w:eastAsia="Malgun Gothic"/>
                <w:lang w:eastAsia="ko-KR"/>
              </w:rPr>
            </w:pPr>
            <w:r>
              <w:rPr>
                <w:rFonts w:eastAsia="Malgun Gothic"/>
                <w:lang w:eastAsia="ko-KR"/>
              </w:rPr>
              <w:t>Moderator Notes2</w:t>
            </w:r>
          </w:p>
        </w:tc>
        <w:tc>
          <w:tcPr>
            <w:tcW w:w="9312" w:type="dxa"/>
          </w:tcPr>
          <w:p w14:paraId="06BAED1C" w14:textId="77777777" w:rsidR="00F81CB3" w:rsidRDefault="00F81CB3" w:rsidP="001C46A7">
            <w:pPr>
              <w:rPr>
                <w:lang w:val="en-US" w:eastAsia="zh-CN"/>
              </w:rPr>
            </w:pPr>
            <w:r>
              <w:rPr>
                <w:lang w:val="en-US" w:eastAsia="zh-CN"/>
              </w:rPr>
              <w:t>Suggest to continue further discussion on P1-P6 using current Table</w:t>
            </w:r>
          </w:p>
        </w:tc>
      </w:tr>
    </w:tbl>
    <w:p w14:paraId="56D38512" w14:textId="77777777" w:rsidR="005A2882" w:rsidRDefault="005A2882">
      <w:pPr>
        <w:pStyle w:val="a4"/>
        <w:rPr>
          <w:lang w:val="en-GB"/>
        </w:rPr>
      </w:pPr>
    </w:p>
    <w:p w14:paraId="0BA4DA3C" w14:textId="77777777" w:rsidR="005A2882" w:rsidRDefault="00463D85">
      <w:pPr>
        <w:pStyle w:val="3"/>
        <w:rPr>
          <w:lang w:val="en-US" w:eastAsia="zh-CN"/>
        </w:rPr>
      </w:pPr>
      <w:r>
        <w:rPr>
          <w:lang w:val="en-US" w:eastAsia="zh-CN"/>
        </w:rPr>
        <w:t>Discussion Point 14</w:t>
      </w:r>
    </w:p>
    <w:p w14:paraId="4E54E957" w14:textId="77777777" w:rsidR="005A2882" w:rsidRDefault="00463D85">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5A2882" w14:paraId="553BBC64"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A889BA1" w14:textId="77777777" w:rsidR="005A2882" w:rsidRDefault="00463D85">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5C72DFA" w14:textId="77777777" w:rsidR="005A2882" w:rsidRDefault="00463D85">
            <w:pPr>
              <w:spacing w:after="120"/>
              <w:rPr>
                <w:b/>
                <w:bCs/>
                <w:lang w:val="en-US" w:eastAsia="zh-CN"/>
              </w:rPr>
            </w:pPr>
            <w:r>
              <w:rPr>
                <w:b/>
                <w:bCs/>
                <w:lang w:val="en-US" w:eastAsia="zh-CN"/>
              </w:rPr>
              <w:t>General/additional Comments</w:t>
            </w:r>
          </w:p>
        </w:tc>
      </w:tr>
      <w:tr w:rsidR="005A2882" w14:paraId="120202CB" w14:textId="77777777">
        <w:tc>
          <w:tcPr>
            <w:tcW w:w="1795" w:type="dxa"/>
            <w:tcBorders>
              <w:top w:val="single" w:sz="4" w:space="0" w:color="auto"/>
              <w:left w:val="single" w:sz="4" w:space="0" w:color="auto"/>
              <w:bottom w:val="single" w:sz="4" w:space="0" w:color="auto"/>
              <w:right w:val="single" w:sz="4" w:space="0" w:color="auto"/>
            </w:tcBorders>
          </w:tcPr>
          <w:p w14:paraId="6FB729BB" w14:textId="77777777" w:rsidR="005A2882" w:rsidRDefault="00463D85">
            <w:pPr>
              <w:spacing w:after="120"/>
              <w:jc w:val="both"/>
              <w:rPr>
                <w:rFonts w:eastAsia="MS Mincho"/>
                <w:lang w:val="en-US" w:eastAsia="ja-JP"/>
              </w:rPr>
            </w:pPr>
            <w:r>
              <w:rPr>
                <w:rFonts w:eastAsia="MS Mincho"/>
                <w:lang w:val="en-US" w:eastAsia="ja-JP"/>
              </w:rPr>
              <w:t>Samsung</w:t>
            </w:r>
          </w:p>
        </w:tc>
        <w:tc>
          <w:tcPr>
            <w:tcW w:w="8280" w:type="dxa"/>
            <w:tcBorders>
              <w:top w:val="single" w:sz="4" w:space="0" w:color="auto"/>
              <w:left w:val="single" w:sz="4" w:space="0" w:color="auto"/>
              <w:bottom w:val="single" w:sz="4" w:space="0" w:color="auto"/>
              <w:right w:val="single" w:sz="4" w:space="0" w:color="auto"/>
            </w:tcBorders>
          </w:tcPr>
          <w:p w14:paraId="60C8F03B" w14:textId="77777777" w:rsidR="005A2882" w:rsidRDefault="00463D85">
            <w:pPr>
              <w:spacing w:line="240" w:lineRule="auto"/>
              <w:rPr>
                <w:rFonts w:eastAsia="MS Mincho"/>
                <w:lang w:val="en-US" w:eastAsia="ja-JP"/>
              </w:rPr>
            </w:pPr>
            <w:r>
              <w:rPr>
                <w:rFonts w:eastAsia="MS Mincho"/>
                <w:lang w:val="en-US" w:eastAsia="ja-JP"/>
              </w:rPr>
              <w:t>We prefer to have a separate item for note “M3” in Discussion Point 10.</w:t>
            </w:r>
          </w:p>
          <w:p w14:paraId="17B4E6AC" w14:textId="77777777" w:rsidR="005A2882" w:rsidRDefault="00463D85">
            <w:pPr>
              <w:spacing w:line="240" w:lineRule="auto"/>
              <w:rPr>
                <w:rFonts w:eastAsia="MS Mincho"/>
                <w:lang w:val="en-US" w:eastAsia="ja-JP"/>
              </w:rPr>
            </w:pPr>
            <w:r>
              <w:rPr>
                <w:rFonts w:eastAsia="MS Mincho"/>
                <w:lang w:val="en-US" w:eastAsia="ja-JP"/>
              </w:rPr>
              <w:t xml:space="preserve">The current BD/CCE handling for PCell when sSCell is deactivated, penalized the P(S)Cell, and needs to be discussed separately. </w:t>
            </w:r>
          </w:p>
        </w:tc>
      </w:tr>
      <w:tr w:rsidR="005A2882" w14:paraId="7A9FF569" w14:textId="77777777">
        <w:tc>
          <w:tcPr>
            <w:tcW w:w="1795" w:type="dxa"/>
            <w:tcBorders>
              <w:top w:val="single" w:sz="4" w:space="0" w:color="auto"/>
              <w:left w:val="single" w:sz="4" w:space="0" w:color="auto"/>
              <w:bottom w:val="single" w:sz="4" w:space="0" w:color="auto"/>
              <w:right w:val="single" w:sz="4" w:space="0" w:color="auto"/>
            </w:tcBorders>
          </w:tcPr>
          <w:p w14:paraId="7231E2F6" w14:textId="77777777" w:rsidR="005A2882" w:rsidRDefault="005A2882">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7EDCE090" w14:textId="77777777" w:rsidR="005A2882" w:rsidRDefault="005A2882">
            <w:pPr>
              <w:spacing w:line="240" w:lineRule="auto"/>
              <w:rPr>
                <w:rFonts w:eastAsia="MS Mincho"/>
                <w:lang w:val="en-US" w:eastAsia="ja-JP"/>
              </w:rPr>
            </w:pPr>
          </w:p>
        </w:tc>
      </w:tr>
    </w:tbl>
    <w:p w14:paraId="6596BC25" w14:textId="77777777" w:rsidR="005A2882" w:rsidRDefault="005A2882">
      <w:pPr>
        <w:pStyle w:val="a4"/>
      </w:pPr>
    </w:p>
    <w:p w14:paraId="62BCD325" w14:textId="77777777" w:rsidR="005A2882" w:rsidRDefault="00463D85">
      <w:pPr>
        <w:pStyle w:val="1"/>
        <w:pBdr>
          <w:top w:val="single" w:sz="12" w:space="4" w:color="auto"/>
        </w:pBdr>
        <w:ind w:left="0" w:firstLine="0"/>
        <w:jc w:val="both"/>
        <w:rPr>
          <w:rFonts w:cs="Arial"/>
          <w:lang w:val="en-US"/>
        </w:rPr>
      </w:pPr>
      <w:r>
        <w:rPr>
          <w:rFonts w:cs="Arial"/>
          <w:lang w:val="en-US"/>
        </w:rPr>
        <w:t>3 Conclusions</w:t>
      </w:r>
    </w:p>
    <w:p w14:paraId="00FD2E61" w14:textId="77777777" w:rsidR="005A2882" w:rsidRDefault="00463D85">
      <w:pPr>
        <w:rPr>
          <w:lang w:val="en-US" w:eastAsia="zh-CN"/>
        </w:rPr>
      </w:pPr>
      <w:r>
        <w:rPr>
          <w:highlight w:val="yellow"/>
          <w:lang w:val="en-US" w:eastAsia="zh-CN"/>
        </w:rPr>
        <w:t>TBD</w:t>
      </w:r>
    </w:p>
    <w:p w14:paraId="0BE8DCFD" w14:textId="77777777" w:rsidR="005A2882" w:rsidRDefault="005A2882">
      <w:pPr>
        <w:rPr>
          <w:lang w:val="en-US" w:eastAsia="zh-CN"/>
        </w:rPr>
      </w:pPr>
    </w:p>
    <w:p w14:paraId="7F728DA8" w14:textId="77777777" w:rsidR="005A2882" w:rsidRDefault="00463D85">
      <w:pPr>
        <w:pStyle w:val="1"/>
        <w:pBdr>
          <w:top w:val="single" w:sz="12" w:space="4" w:color="auto"/>
        </w:pBdr>
        <w:ind w:left="0" w:firstLine="0"/>
        <w:jc w:val="both"/>
        <w:rPr>
          <w:rFonts w:cs="Arial"/>
          <w:lang w:val="en-US"/>
        </w:rPr>
      </w:pPr>
      <w:r>
        <w:rPr>
          <w:rFonts w:cs="Arial"/>
          <w:lang w:val="en-US"/>
        </w:rPr>
        <w:t>4 References</w:t>
      </w:r>
    </w:p>
    <w:p w14:paraId="68B150C4" w14:textId="77777777" w:rsidR="005A2882" w:rsidRDefault="00463D85">
      <w:pPr>
        <w:pStyle w:val="af8"/>
        <w:numPr>
          <w:ilvl w:val="0"/>
          <w:numId w:val="19"/>
        </w:numPr>
        <w:rPr>
          <w:lang w:eastAsia="zh-CN"/>
        </w:rPr>
      </w:pPr>
      <w:r>
        <w:rPr>
          <w:lang w:eastAsia="zh-CN"/>
        </w:rPr>
        <w:t>R1-2110796</w:t>
      </w:r>
      <w:r>
        <w:rPr>
          <w:lang w:eastAsia="zh-CN"/>
        </w:rPr>
        <w:tab/>
        <w:t>Discussion on SCell PDCCH scheduling P(S)Cell PDSCH or PUSCH</w:t>
      </w:r>
      <w:r>
        <w:rPr>
          <w:lang w:eastAsia="zh-CN"/>
        </w:rPr>
        <w:tab/>
        <w:t>Huawei, HiSilicon</w:t>
      </w:r>
    </w:p>
    <w:p w14:paraId="757452A1" w14:textId="77777777" w:rsidR="005A2882" w:rsidRDefault="00463D85">
      <w:pPr>
        <w:pStyle w:val="af8"/>
        <w:numPr>
          <w:ilvl w:val="0"/>
          <w:numId w:val="19"/>
        </w:numPr>
        <w:rPr>
          <w:lang w:eastAsia="zh-CN"/>
        </w:rPr>
      </w:pPr>
      <w:r>
        <w:rPr>
          <w:lang w:eastAsia="zh-CN"/>
        </w:rPr>
        <w:t>R1-2110924</w:t>
      </w:r>
      <w:r>
        <w:rPr>
          <w:lang w:eastAsia="zh-CN"/>
        </w:rPr>
        <w:tab/>
        <w:t>Discussion on Cross-Carrier Scheduling from SCell to PCell</w:t>
      </w:r>
      <w:r>
        <w:rPr>
          <w:lang w:eastAsia="zh-CN"/>
        </w:rPr>
        <w:tab/>
        <w:t>ZTE</w:t>
      </w:r>
    </w:p>
    <w:p w14:paraId="0A92EC1E" w14:textId="77777777" w:rsidR="005A2882" w:rsidRDefault="00463D85">
      <w:pPr>
        <w:pStyle w:val="af8"/>
        <w:numPr>
          <w:ilvl w:val="0"/>
          <w:numId w:val="19"/>
        </w:numPr>
        <w:rPr>
          <w:lang w:eastAsia="zh-CN"/>
        </w:rPr>
      </w:pPr>
      <w:r>
        <w:rPr>
          <w:lang w:eastAsia="zh-CN"/>
        </w:rPr>
        <w:t>R1-2110944</w:t>
      </w:r>
      <w:r>
        <w:rPr>
          <w:lang w:eastAsia="zh-CN"/>
        </w:rPr>
        <w:tab/>
        <w:t>On cross-carrier scheduling from SCell to Pcell</w:t>
      </w:r>
      <w:r>
        <w:rPr>
          <w:lang w:eastAsia="zh-CN"/>
        </w:rPr>
        <w:tab/>
        <w:t>Nokia, Nokia Shanghai Bell</w:t>
      </w:r>
    </w:p>
    <w:p w14:paraId="4178F7AA" w14:textId="77777777" w:rsidR="005A2882" w:rsidRDefault="00463D85">
      <w:pPr>
        <w:pStyle w:val="af8"/>
        <w:numPr>
          <w:ilvl w:val="0"/>
          <w:numId w:val="19"/>
        </w:numPr>
        <w:rPr>
          <w:lang w:eastAsia="zh-CN"/>
        </w:rPr>
      </w:pPr>
      <w:r>
        <w:rPr>
          <w:lang w:eastAsia="zh-CN"/>
        </w:rPr>
        <w:t>R1-2111043</w:t>
      </w:r>
      <w:r>
        <w:rPr>
          <w:lang w:eastAsia="zh-CN"/>
        </w:rPr>
        <w:tab/>
        <w:t>Remaining issues on Scell scheduling Pcell</w:t>
      </w:r>
      <w:r>
        <w:rPr>
          <w:lang w:eastAsia="zh-CN"/>
        </w:rPr>
        <w:tab/>
        <w:t>vivo</w:t>
      </w:r>
    </w:p>
    <w:p w14:paraId="58C21A82" w14:textId="77777777" w:rsidR="005A2882" w:rsidRDefault="00463D85">
      <w:pPr>
        <w:pStyle w:val="af8"/>
        <w:numPr>
          <w:ilvl w:val="0"/>
          <w:numId w:val="19"/>
        </w:numPr>
        <w:rPr>
          <w:lang w:eastAsia="zh-CN"/>
        </w:rPr>
      </w:pPr>
      <w:r>
        <w:rPr>
          <w:lang w:eastAsia="zh-CN"/>
        </w:rPr>
        <w:t>R1-2111116</w:t>
      </w:r>
      <w:r>
        <w:rPr>
          <w:lang w:eastAsia="zh-CN"/>
        </w:rPr>
        <w:tab/>
        <w:t>Discussion on cross-carrier scheduling from SCell to Pcell</w:t>
      </w:r>
      <w:r>
        <w:rPr>
          <w:lang w:eastAsia="zh-CN"/>
        </w:rPr>
        <w:tab/>
        <w:t>Spreadtrum Communications</w:t>
      </w:r>
    </w:p>
    <w:p w14:paraId="297FE0B1" w14:textId="77777777" w:rsidR="005A2882" w:rsidRDefault="00463D85">
      <w:pPr>
        <w:pStyle w:val="af8"/>
        <w:numPr>
          <w:ilvl w:val="0"/>
          <w:numId w:val="19"/>
        </w:numPr>
        <w:rPr>
          <w:lang w:eastAsia="zh-CN"/>
        </w:rPr>
      </w:pPr>
      <w:r>
        <w:rPr>
          <w:lang w:eastAsia="zh-CN"/>
        </w:rPr>
        <w:t>R1-2111346</w:t>
      </w:r>
      <w:r>
        <w:rPr>
          <w:lang w:eastAsia="zh-CN"/>
        </w:rPr>
        <w:tab/>
        <w:t>Discussion on cross-carrier scheduling from Scell to Pcell</w:t>
      </w:r>
      <w:r>
        <w:rPr>
          <w:lang w:eastAsia="zh-CN"/>
        </w:rPr>
        <w:tab/>
        <w:t>OPPO</w:t>
      </w:r>
    </w:p>
    <w:p w14:paraId="29DBBC9F" w14:textId="77777777" w:rsidR="005A2882" w:rsidRDefault="00463D85">
      <w:pPr>
        <w:pStyle w:val="af8"/>
        <w:numPr>
          <w:ilvl w:val="0"/>
          <w:numId w:val="19"/>
        </w:numPr>
        <w:rPr>
          <w:lang w:eastAsia="zh-CN"/>
        </w:rPr>
      </w:pPr>
      <w:r>
        <w:rPr>
          <w:lang w:eastAsia="zh-CN"/>
        </w:rPr>
        <w:lastRenderedPageBreak/>
        <w:t>R1-2111519</w:t>
      </w:r>
      <w:r>
        <w:rPr>
          <w:lang w:eastAsia="zh-CN"/>
        </w:rPr>
        <w:tab/>
        <w:t>On SCell scheduling PCell transmissions</w:t>
      </w:r>
      <w:r>
        <w:rPr>
          <w:lang w:eastAsia="zh-CN"/>
        </w:rPr>
        <w:tab/>
        <w:t>Intel Corporation</w:t>
      </w:r>
    </w:p>
    <w:p w14:paraId="6DDFDCD3" w14:textId="77777777" w:rsidR="005A2882" w:rsidRDefault="00463D85">
      <w:pPr>
        <w:pStyle w:val="af8"/>
        <w:numPr>
          <w:ilvl w:val="0"/>
          <w:numId w:val="19"/>
        </w:numPr>
        <w:rPr>
          <w:lang w:eastAsia="zh-CN"/>
        </w:rPr>
      </w:pPr>
      <w:r>
        <w:rPr>
          <w:lang w:eastAsia="zh-CN"/>
        </w:rPr>
        <w:t>R1-2111553</w:t>
      </w:r>
      <w:r>
        <w:rPr>
          <w:lang w:eastAsia="zh-CN"/>
        </w:rPr>
        <w:tab/>
        <w:t>Discussion on cross-carrier scheduling from SCell to PCell</w:t>
      </w:r>
      <w:r>
        <w:rPr>
          <w:lang w:eastAsia="zh-CN"/>
        </w:rPr>
        <w:tab/>
        <w:t>Xiaomi</w:t>
      </w:r>
    </w:p>
    <w:p w14:paraId="40278C47" w14:textId="77777777" w:rsidR="005A2882" w:rsidRDefault="00463D85">
      <w:pPr>
        <w:pStyle w:val="af8"/>
        <w:numPr>
          <w:ilvl w:val="0"/>
          <w:numId w:val="19"/>
        </w:numPr>
        <w:rPr>
          <w:lang w:eastAsia="zh-CN"/>
        </w:rPr>
      </w:pPr>
      <w:r>
        <w:rPr>
          <w:lang w:eastAsia="zh-CN"/>
        </w:rPr>
        <w:t>R1-2111631</w:t>
      </w:r>
      <w:r>
        <w:rPr>
          <w:lang w:eastAsia="zh-CN"/>
        </w:rPr>
        <w:tab/>
        <w:t>Discussion on cross-carrier scheduling from SCell to PCell</w:t>
      </w:r>
      <w:r>
        <w:rPr>
          <w:lang w:eastAsia="zh-CN"/>
        </w:rPr>
        <w:tab/>
        <w:t>CMCC</w:t>
      </w:r>
    </w:p>
    <w:p w14:paraId="483D62EC" w14:textId="77777777" w:rsidR="005A2882" w:rsidRDefault="00463D85">
      <w:pPr>
        <w:pStyle w:val="af8"/>
        <w:numPr>
          <w:ilvl w:val="0"/>
          <w:numId w:val="19"/>
        </w:numPr>
        <w:rPr>
          <w:lang w:eastAsia="zh-CN"/>
        </w:rPr>
      </w:pPr>
      <w:r>
        <w:rPr>
          <w:lang w:eastAsia="zh-CN"/>
        </w:rPr>
        <w:t>R1-2111764</w:t>
      </w:r>
      <w:r>
        <w:rPr>
          <w:lang w:eastAsia="zh-CN"/>
        </w:rPr>
        <w:tab/>
        <w:t>Cross-carrier scheduling from SCell to PCell</w:t>
      </w:r>
      <w:r>
        <w:rPr>
          <w:lang w:eastAsia="zh-CN"/>
        </w:rPr>
        <w:tab/>
      </w:r>
      <w:r>
        <w:rPr>
          <w:lang w:eastAsia="zh-CN"/>
        </w:rPr>
        <w:tab/>
        <w:t>Samsung</w:t>
      </w:r>
    </w:p>
    <w:p w14:paraId="7608DD7C" w14:textId="77777777" w:rsidR="005A2882" w:rsidRDefault="00463D85">
      <w:pPr>
        <w:pStyle w:val="af8"/>
        <w:numPr>
          <w:ilvl w:val="0"/>
          <w:numId w:val="19"/>
        </w:numPr>
        <w:rPr>
          <w:lang w:eastAsia="zh-CN"/>
        </w:rPr>
      </w:pPr>
      <w:r>
        <w:rPr>
          <w:lang w:eastAsia="zh-CN"/>
        </w:rPr>
        <w:t>R1-2111900</w:t>
      </w:r>
      <w:r>
        <w:rPr>
          <w:lang w:eastAsia="zh-CN"/>
        </w:rPr>
        <w:tab/>
        <w:t>Views on Rel-17 DSS SCell scheduling Pcell</w:t>
      </w:r>
      <w:r>
        <w:rPr>
          <w:lang w:eastAsia="zh-CN"/>
        </w:rPr>
        <w:tab/>
        <w:t>Apple</w:t>
      </w:r>
    </w:p>
    <w:p w14:paraId="4D25D183" w14:textId="77777777" w:rsidR="005A2882" w:rsidRDefault="00463D85">
      <w:pPr>
        <w:pStyle w:val="af8"/>
        <w:numPr>
          <w:ilvl w:val="0"/>
          <w:numId w:val="19"/>
        </w:numPr>
        <w:rPr>
          <w:lang w:eastAsia="zh-CN"/>
        </w:rPr>
      </w:pPr>
      <w:r>
        <w:rPr>
          <w:lang w:eastAsia="zh-CN"/>
        </w:rPr>
        <w:t>R1-2111954</w:t>
      </w:r>
      <w:r>
        <w:rPr>
          <w:lang w:eastAsia="zh-CN"/>
        </w:rPr>
        <w:tab/>
        <w:t>Cross-carrier scheduling (from Scell to Pcell)</w:t>
      </w:r>
      <w:r>
        <w:rPr>
          <w:lang w:eastAsia="zh-CN"/>
        </w:rPr>
        <w:tab/>
        <w:t>Lenovo, Motorola Mobility</w:t>
      </w:r>
    </w:p>
    <w:p w14:paraId="3EE364FC" w14:textId="77777777" w:rsidR="005A2882" w:rsidRDefault="00463D85">
      <w:pPr>
        <w:pStyle w:val="af8"/>
        <w:numPr>
          <w:ilvl w:val="0"/>
          <w:numId w:val="19"/>
        </w:numPr>
        <w:rPr>
          <w:lang w:eastAsia="zh-CN"/>
        </w:rPr>
      </w:pPr>
      <w:r>
        <w:rPr>
          <w:lang w:eastAsia="zh-CN"/>
        </w:rPr>
        <w:t>R1-2111999</w:t>
      </w:r>
      <w:r>
        <w:rPr>
          <w:lang w:eastAsia="zh-CN"/>
        </w:rPr>
        <w:tab/>
        <w:t>Remaining issues on cross-carrier scheduling from SCell to Pcell</w:t>
      </w:r>
      <w:r>
        <w:rPr>
          <w:lang w:eastAsia="zh-CN"/>
        </w:rPr>
        <w:tab/>
        <w:t>ETRI</w:t>
      </w:r>
    </w:p>
    <w:p w14:paraId="34A5DB95" w14:textId="77777777" w:rsidR="005A2882" w:rsidRDefault="00463D85">
      <w:pPr>
        <w:pStyle w:val="af8"/>
        <w:numPr>
          <w:ilvl w:val="0"/>
          <w:numId w:val="19"/>
        </w:numPr>
        <w:rPr>
          <w:lang w:eastAsia="zh-CN"/>
        </w:rPr>
      </w:pPr>
      <w:r>
        <w:rPr>
          <w:lang w:eastAsia="zh-CN"/>
        </w:rPr>
        <w:t>R1-2112067</w:t>
      </w:r>
      <w:r>
        <w:rPr>
          <w:lang w:eastAsia="zh-CN"/>
        </w:rPr>
        <w:tab/>
        <w:t>Discussion on cross-carrier scheduling from SCell to Pcell</w:t>
      </w:r>
      <w:r>
        <w:rPr>
          <w:lang w:eastAsia="zh-CN"/>
        </w:rPr>
        <w:tab/>
        <w:t>LG Electronics</w:t>
      </w:r>
    </w:p>
    <w:p w14:paraId="59E5BA45" w14:textId="77777777" w:rsidR="005A2882" w:rsidRDefault="00463D85">
      <w:pPr>
        <w:pStyle w:val="af8"/>
        <w:numPr>
          <w:ilvl w:val="0"/>
          <w:numId w:val="19"/>
        </w:numPr>
        <w:rPr>
          <w:lang w:eastAsia="zh-CN"/>
        </w:rPr>
      </w:pPr>
      <w:r>
        <w:rPr>
          <w:lang w:eastAsia="zh-CN"/>
        </w:rPr>
        <w:t>R1-2112131</w:t>
      </w:r>
      <w:r>
        <w:rPr>
          <w:lang w:eastAsia="zh-CN"/>
        </w:rPr>
        <w:tab/>
        <w:t>Discussion on cross-carrier scheduling enhancements for NR DSS</w:t>
      </w:r>
      <w:r>
        <w:rPr>
          <w:lang w:eastAsia="zh-CN"/>
        </w:rPr>
        <w:tab/>
        <w:t>NTT DOCOMO, INC.</w:t>
      </w:r>
    </w:p>
    <w:p w14:paraId="5D27CC6B" w14:textId="77777777" w:rsidR="005A2882" w:rsidRDefault="00463D85">
      <w:pPr>
        <w:pStyle w:val="af8"/>
        <w:numPr>
          <w:ilvl w:val="0"/>
          <w:numId w:val="19"/>
        </w:numPr>
        <w:rPr>
          <w:lang w:eastAsia="zh-CN"/>
        </w:rPr>
      </w:pPr>
      <w:r>
        <w:rPr>
          <w:lang w:eastAsia="zh-CN"/>
        </w:rPr>
        <w:t>R1-2112154</w:t>
      </w:r>
      <w:r>
        <w:rPr>
          <w:lang w:eastAsia="zh-CN"/>
        </w:rPr>
        <w:tab/>
        <w:t>Enhanced cross-carrier scheduling for DSS</w:t>
      </w:r>
      <w:r>
        <w:rPr>
          <w:lang w:eastAsia="zh-CN"/>
        </w:rPr>
        <w:tab/>
        <w:t>Ericsson</w:t>
      </w:r>
    </w:p>
    <w:p w14:paraId="5ADA1F87" w14:textId="77777777" w:rsidR="005A2882" w:rsidRDefault="00463D85">
      <w:pPr>
        <w:pStyle w:val="af8"/>
        <w:numPr>
          <w:ilvl w:val="0"/>
          <w:numId w:val="19"/>
        </w:numPr>
        <w:rPr>
          <w:lang w:eastAsia="zh-CN"/>
        </w:rPr>
      </w:pPr>
      <w:r>
        <w:rPr>
          <w:lang w:eastAsia="zh-CN"/>
        </w:rPr>
        <w:t>R1-2112242</w:t>
      </w:r>
      <w:r>
        <w:rPr>
          <w:lang w:eastAsia="zh-CN"/>
        </w:rPr>
        <w:tab/>
        <w:t>Cross-carrier scheduling from an SCell to the PCell/PSCell</w:t>
      </w:r>
      <w:r>
        <w:rPr>
          <w:lang w:eastAsia="zh-CN"/>
        </w:rPr>
        <w:tab/>
        <w:t>Qualcomm Incorporated</w:t>
      </w:r>
    </w:p>
    <w:p w14:paraId="7CF86524" w14:textId="77777777" w:rsidR="005A2882" w:rsidRDefault="00463D85">
      <w:pPr>
        <w:pStyle w:val="af8"/>
        <w:numPr>
          <w:ilvl w:val="0"/>
          <w:numId w:val="19"/>
        </w:numPr>
        <w:rPr>
          <w:lang w:eastAsia="zh-CN"/>
        </w:rPr>
      </w:pPr>
      <w:r>
        <w:rPr>
          <w:lang w:eastAsia="zh-CN"/>
        </w:rPr>
        <w:t>R1-2112295</w:t>
      </w:r>
      <w:r>
        <w:rPr>
          <w:lang w:eastAsia="zh-CN"/>
        </w:rPr>
        <w:tab/>
        <w:t>On Cross-Carrier Scheduling from sSCell to P(S)Cell</w:t>
      </w:r>
      <w:r>
        <w:rPr>
          <w:lang w:eastAsia="zh-CN"/>
        </w:rPr>
        <w:tab/>
        <w:t>MediaTek Inc.</w:t>
      </w:r>
    </w:p>
    <w:p w14:paraId="604D13E2" w14:textId="77777777" w:rsidR="005A2882" w:rsidRDefault="00463D85">
      <w:pPr>
        <w:pStyle w:val="af8"/>
        <w:numPr>
          <w:ilvl w:val="0"/>
          <w:numId w:val="19"/>
        </w:numPr>
      </w:pPr>
      <w:r>
        <w:rPr>
          <w:lang w:eastAsia="zh-CN"/>
        </w:rPr>
        <w:t>R1-2110664</w:t>
      </w:r>
      <w:r>
        <w:rPr>
          <w:lang w:eastAsia="zh-CN"/>
        </w:rPr>
        <w:tab/>
        <w:t>Summary#4 of Email discussion [106bis-e-NR-DSS-01], Moderator (Ericsson), RAN1#106bis-e, October 2021.</w:t>
      </w:r>
    </w:p>
    <w:p w14:paraId="08009E0C" w14:textId="77777777" w:rsidR="005A2882" w:rsidRDefault="00463D85">
      <w:pPr>
        <w:pStyle w:val="1"/>
        <w:pBdr>
          <w:top w:val="single" w:sz="12" w:space="4" w:color="auto"/>
        </w:pBdr>
        <w:ind w:left="0" w:firstLine="0"/>
        <w:jc w:val="both"/>
        <w:rPr>
          <w:rFonts w:cs="Arial"/>
          <w:lang w:val="en-US"/>
        </w:rPr>
      </w:pPr>
      <w:r>
        <w:rPr>
          <w:rFonts w:cs="Arial"/>
          <w:lang w:val="en-US"/>
        </w:rPr>
        <w:t>5 Annex A – Agreements from previous meetings</w:t>
      </w:r>
    </w:p>
    <w:p w14:paraId="1ABBD6C7" w14:textId="77777777" w:rsidR="005A2882" w:rsidRDefault="00463D85">
      <w:pPr>
        <w:pStyle w:val="2"/>
      </w:pPr>
      <w:r>
        <w:t>Agreements from RAN1#102-e</w:t>
      </w:r>
    </w:p>
    <w:p w14:paraId="332B4E69" w14:textId="77777777" w:rsidR="005A2882" w:rsidRDefault="00463D85">
      <w:pPr>
        <w:ind w:left="360"/>
        <w:rPr>
          <w:highlight w:val="green"/>
        </w:rPr>
      </w:pPr>
      <w:r>
        <w:rPr>
          <w:highlight w:val="green"/>
        </w:rPr>
        <w:t>Agreements:</w:t>
      </w:r>
    </w:p>
    <w:p w14:paraId="1F6BDBE0"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07DEF007"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PCell/PSCell is allowed</w:t>
      </w:r>
    </w:p>
    <w:p w14:paraId="0EAAF33E"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PCell/PSCell to another SCell is not allowed</w:t>
      </w:r>
    </w:p>
    <w:p w14:paraId="4F425BED"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the ‘SCell used for scheduling PCell/PSCell’ is allowed</w:t>
      </w:r>
    </w:p>
    <w:p w14:paraId="3FCD7B19"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F84C6B"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89872A5"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0B73129D" w14:textId="77777777" w:rsidR="005A2882" w:rsidRDefault="00463D85">
      <w:pPr>
        <w:ind w:left="360"/>
        <w:rPr>
          <w:lang w:eastAsia="zh-CN"/>
        </w:rPr>
      </w:pPr>
      <w:r>
        <w:rPr>
          <w:lang w:eastAsia="zh-CN"/>
        </w:rPr>
        <w:t> </w:t>
      </w:r>
    </w:p>
    <w:p w14:paraId="589DCF73" w14:textId="77777777" w:rsidR="005A2882" w:rsidRDefault="00463D85">
      <w:pPr>
        <w:ind w:left="360"/>
        <w:rPr>
          <w:highlight w:val="green"/>
          <w:lang w:eastAsia="zh-CN"/>
        </w:rPr>
      </w:pPr>
      <w:r>
        <w:rPr>
          <w:highlight w:val="green"/>
          <w:lang w:eastAsia="zh-CN"/>
        </w:rPr>
        <w:t>Agreements:</w:t>
      </w:r>
    </w:p>
    <w:p w14:paraId="392C5461" w14:textId="77777777" w:rsidR="005A2882" w:rsidRDefault="00463D85">
      <w:pPr>
        <w:numPr>
          <w:ilvl w:val="0"/>
          <w:numId w:val="20"/>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74ADF2C3" w14:textId="77777777" w:rsidR="005A2882" w:rsidRDefault="005A2882">
      <w:pPr>
        <w:overflowPunct/>
        <w:autoSpaceDE/>
        <w:autoSpaceDN/>
        <w:adjustRightInd/>
        <w:spacing w:after="160" w:line="259" w:lineRule="auto"/>
        <w:rPr>
          <w:rFonts w:ascii="Arial" w:hAnsi="Arial" w:cs="Arial"/>
          <w:sz w:val="36"/>
          <w:lang w:val="en-US"/>
        </w:rPr>
      </w:pPr>
    </w:p>
    <w:p w14:paraId="504727C3" w14:textId="77777777" w:rsidR="005A2882" w:rsidRDefault="00463D85">
      <w:pPr>
        <w:pStyle w:val="2"/>
      </w:pPr>
      <w:r>
        <w:t>Agreements from RAN1#103-e</w:t>
      </w:r>
    </w:p>
    <w:p w14:paraId="54CD46AB" w14:textId="77777777" w:rsidR="005A2882" w:rsidRDefault="00463D85">
      <w:pPr>
        <w:pStyle w:val="af8"/>
        <w:ind w:left="360"/>
        <w:rPr>
          <w:b/>
          <w:bCs/>
          <w:u w:val="single"/>
          <w:lang w:eastAsia="zh-CN"/>
        </w:rPr>
      </w:pPr>
      <w:r>
        <w:rPr>
          <w:b/>
          <w:bCs/>
          <w:u w:val="single"/>
          <w:lang w:eastAsia="zh-CN"/>
        </w:rPr>
        <w:t>Conclusion</w:t>
      </w:r>
    </w:p>
    <w:p w14:paraId="621CFE5D" w14:textId="77777777" w:rsidR="005A2882" w:rsidRDefault="00463D85">
      <w:pPr>
        <w:pStyle w:val="af8"/>
        <w:numPr>
          <w:ilvl w:val="0"/>
          <w:numId w:val="21"/>
        </w:numPr>
        <w:adjustRightInd/>
        <w:ind w:left="1080"/>
        <w:textAlignment w:val="auto"/>
        <w:rPr>
          <w:lang w:eastAsia="zh-CN"/>
        </w:rPr>
      </w:pPr>
      <w:r>
        <w:rPr>
          <w:rFonts w:hint="eastAsia"/>
          <w:lang w:eastAsia="zh-CN"/>
        </w:rPr>
        <w:lastRenderedPageBreak/>
        <w:t>When CCS from sSCell to PCell/PSCell is configured, the configuration of Type 3 CSS set for DCI formats 2_0, 2_1, 2_2, 2_3, 2_4 and applicability of the information in the DCI formats are the same as in Rel-15/Rel-16</w:t>
      </w:r>
    </w:p>
    <w:p w14:paraId="0D571360" w14:textId="77777777" w:rsidR="005A2882" w:rsidRDefault="00463D85">
      <w:pPr>
        <w:pStyle w:val="af8"/>
        <w:numPr>
          <w:ilvl w:val="1"/>
          <w:numId w:val="21"/>
        </w:numPr>
        <w:adjustRightInd/>
        <w:ind w:left="1800"/>
        <w:textAlignment w:val="auto"/>
        <w:rPr>
          <w:lang w:eastAsia="zh-CN"/>
        </w:rPr>
      </w:pPr>
      <w:r>
        <w:rPr>
          <w:rFonts w:hint="eastAsia"/>
          <w:lang w:eastAsia="zh-CN"/>
        </w:rPr>
        <w:t>FFS: DCI format 2_5 and DCI Format 2_6 handling</w:t>
      </w:r>
    </w:p>
    <w:p w14:paraId="608EF854" w14:textId="77777777" w:rsidR="005A2882" w:rsidRDefault="00463D85">
      <w:pPr>
        <w:numPr>
          <w:ilvl w:val="0"/>
          <w:numId w:val="21"/>
        </w:numPr>
        <w:overflowPunct/>
        <w:autoSpaceDE/>
        <w:adjustRightInd/>
        <w:spacing w:after="0" w:line="240" w:lineRule="auto"/>
        <w:ind w:left="1080"/>
        <w:rPr>
          <w:lang w:eastAsia="zh-CN"/>
        </w:rPr>
      </w:pPr>
      <w:r>
        <w:rPr>
          <w:lang w:eastAsia="zh-CN"/>
        </w:rPr>
        <w:t>Note: The SCell configured with CCS to Pcell/PSCell is referred to as ‘sSCell’</w:t>
      </w:r>
    </w:p>
    <w:p w14:paraId="67D9A008" w14:textId="77777777" w:rsidR="005A2882" w:rsidRDefault="005A2882">
      <w:pPr>
        <w:rPr>
          <w:lang w:val="en-US" w:eastAsia="zh-CN"/>
        </w:rPr>
      </w:pPr>
    </w:p>
    <w:p w14:paraId="22DD33DE" w14:textId="77777777" w:rsidR="005A2882" w:rsidRDefault="00463D85">
      <w:pPr>
        <w:pStyle w:val="af8"/>
        <w:ind w:left="360"/>
        <w:rPr>
          <w:b/>
          <w:bCs/>
          <w:u w:val="single"/>
          <w:lang w:eastAsia="zh-CN"/>
        </w:rPr>
      </w:pPr>
      <w:r>
        <w:rPr>
          <w:b/>
          <w:bCs/>
          <w:u w:val="single"/>
          <w:lang w:eastAsia="zh-CN"/>
        </w:rPr>
        <w:t>Conclusion</w:t>
      </w:r>
    </w:p>
    <w:p w14:paraId="1B1B80C6" w14:textId="77777777" w:rsidR="005A2882" w:rsidRDefault="00463D85">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927FD75" w14:textId="77777777" w:rsidR="005A2882" w:rsidRDefault="005A2882">
      <w:pPr>
        <w:ind w:left="360"/>
        <w:rPr>
          <w:highlight w:val="green"/>
        </w:rPr>
      </w:pPr>
    </w:p>
    <w:p w14:paraId="5E331698" w14:textId="77777777" w:rsidR="005A2882" w:rsidRDefault="00463D85">
      <w:pPr>
        <w:ind w:left="360"/>
        <w:rPr>
          <w:highlight w:val="green"/>
        </w:rPr>
      </w:pPr>
      <w:r>
        <w:rPr>
          <w:highlight w:val="green"/>
        </w:rPr>
        <w:t>Agreements:</w:t>
      </w:r>
    </w:p>
    <w:p w14:paraId="68F69BAF" w14:textId="77777777" w:rsidR="005A2882" w:rsidRDefault="00463D85">
      <w:pPr>
        <w:pStyle w:val="af8"/>
        <w:numPr>
          <w:ilvl w:val="0"/>
          <w:numId w:val="21"/>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7BF79F1" w14:textId="77777777" w:rsidR="005A2882" w:rsidRDefault="00463D85">
      <w:pPr>
        <w:pStyle w:val="af8"/>
        <w:numPr>
          <w:ilvl w:val="1"/>
          <w:numId w:val="21"/>
        </w:numPr>
        <w:adjustRightInd/>
        <w:ind w:left="1800"/>
        <w:textAlignment w:val="auto"/>
        <w:rPr>
          <w:lang w:eastAsia="zh-CN"/>
        </w:rPr>
      </w:pPr>
      <w:r>
        <w:rPr>
          <w:rFonts w:hint="eastAsia"/>
          <w:lang w:eastAsia="zh-CN"/>
        </w:rPr>
        <w:t>Note: UE monitors Type 0/0A/2 CSS only on PCell while Type 1 CSS can be monitored on PCell/PSCell</w:t>
      </w:r>
    </w:p>
    <w:p w14:paraId="67B5E592" w14:textId="77777777" w:rsidR="005A2882" w:rsidRDefault="00463D85">
      <w:pPr>
        <w:ind w:left="360"/>
        <w:rPr>
          <w:highlight w:val="green"/>
        </w:rPr>
      </w:pPr>
      <w:r>
        <w:rPr>
          <w:highlight w:val="green"/>
        </w:rPr>
        <w:t>Agreements:</w:t>
      </w:r>
    </w:p>
    <w:p w14:paraId="4834F5C5" w14:textId="77777777" w:rsidR="005A2882" w:rsidRDefault="00463D85">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32C55757" w14:textId="77777777" w:rsidR="005A2882" w:rsidRDefault="00463D85">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57B4771A" w14:textId="77777777" w:rsidR="005A2882" w:rsidRDefault="00463D85">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6" w:name="_Hlk72981840"/>
      <w:r>
        <w:rPr>
          <w:lang w:eastAsia="zh-CN"/>
        </w:rPr>
        <w:t xml:space="preserve">UE cannot be configured to monitor </w:t>
      </w:r>
      <w:bookmarkStart w:id="7" w:name="_Hlk72859933"/>
      <w:r>
        <w:rPr>
          <w:lang w:eastAsia="zh-CN"/>
        </w:rPr>
        <w:t xml:space="preserve">DCI formats 0_1,1_1,0_2,1_2 </w:t>
      </w:r>
      <w:bookmarkEnd w:id="7"/>
      <w:r>
        <w:rPr>
          <w:lang w:eastAsia="zh-CN"/>
        </w:rPr>
        <w:t>on PCell/PSCell USS set(s), and can be configured to monitor them only on the sSCell USS set(s)</w:t>
      </w:r>
      <w:bookmarkEnd w:id="6"/>
    </w:p>
    <w:p w14:paraId="4149F9C3" w14:textId="77777777" w:rsidR="005A2882" w:rsidRDefault="00463D85">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4DFF7519" w14:textId="77777777" w:rsidR="005A2882" w:rsidRDefault="00463D85">
      <w:pPr>
        <w:numPr>
          <w:ilvl w:val="2"/>
          <w:numId w:val="23"/>
        </w:numPr>
        <w:adjustRightInd/>
        <w:spacing w:after="0"/>
        <w:ind w:left="2520"/>
        <w:rPr>
          <w:lang w:eastAsia="zh-CN"/>
        </w:rPr>
      </w:pPr>
      <w:r>
        <w:rPr>
          <w:lang w:eastAsia="zh-CN"/>
        </w:rPr>
        <w:t xml:space="preserve">Alt 2-1: </w:t>
      </w:r>
    </w:p>
    <w:p w14:paraId="5C3C0FF4" w14:textId="77777777" w:rsidR="005A2882" w:rsidRDefault="00463D85">
      <w:pPr>
        <w:numPr>
          <w:ilvl w:val="3"/>
          <w:numId w:val="23"/>
        </w:numPr>
        <w:adjustRightInd/>
        <w:spacing w:after="0"/>
        <w:ind w:left="3240"/>
        <w:rPr>
          <w:lang w:eastAsia="zh-CN"/>
        </w:rPr>
      </w:pPr>
      <w:bookmarkStart w:id="8" w:name="_Hlk72302031"/>
      <w:bookmarkStart w:id="9" w:name="_Hlk72859368"/>
      <w:r>
        <w:rPr>
          <w:lang w:eastAsia="zh-CN"/>
        </w:rPr>
        <w:t xml:space="preserve">UE can monitor DCI formats 0_1,1_1,0_2,1_2 on both PCell USS set(s) and sSCell USS sets </w:t>
      </w:r>
      <w:bookmarkEnd w:id="8"/>
      <w:r>
        <w:rPr>
          <w:lang w:eastAsia="zh-CN"/>
        </w:rPr>
        <w:t>simultaneously</w:t>
      </w:r>
    </w:p>
    <w:bookmarkEnd w:id="9"/>
    <w:p w14:paraId="073CF59C" w14:textId="77777777" w:rsidR="005A2882" w:rsidRDefault="00463D85">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48A71FB6" w14:textId="77777777" w:rsidR="005A2882" w:rsidRDefault="00463D85">
      <w:pPr>
        <w:numPr>
          <w:ilvl w:val="2"/>
          <w:numId w:val="23"/>
        </w:numPr>
        <w:adjustRightInd/>
        <w:spacing w:after="0"/>
        <w:ind w:left="2520"/>
        <w:rPr>
          <w:lang w:eastAsia="zh-CN"/>
        </w:rPr>
      </w:pPr>
      <w:r>
        <w:rPr>
          <w:lang w:eastAsia="zh-CN"/>
        </w:rPr>
        <w:t xml:space="preserve">Alt 2-2: </w:t>
      </w:r>
    </w:p>
    <w:p w14:paraId="4E78723E" w14:textId="77777777" w:rsidR="005A2882" w:rsidRDefault="00463D85">
      <w:pPr>
        <w:numPr>
          <w:ilvl w:val="3"/>
          <w:numId w:val="23"/>
        </w:numPr>
        <w:adjustRightInd/>
        <w:spacing w:after="0"/>
        <w:ind w:left="3240"/>
        <w:rPr>
          <w:lang w:eastAsia="zh-CN"/>
        </w:rPr>
      </w:pPr>
      <w:bookmarkStart w:id="10" w:name="_Hlk72302558"/>
      <w:r>
        <w:rPr>
          <w:lang w:eastAsia="zh-CN"/>
        </w:rPr>
        <w:t>Dynamic switching of PDCCH monitoring of DCI formats 0_1,1_1,0_2,1_2 between monitoring on PCell/PSCell USS sets and monitoring on sSCell USS sets is supported</w:t>
      </w:r>
    </w:p>
    <w:bookmarkEnd w:id="10"/>
    <w:p w14:paraId="7DC3884A" w14:textId="77777777" w:rsidR="005A2882" w:rsidRDefault="00463D85">
      <w:pPr>
        <w:numPr>
          <w:ilvl w:val="4"/>
          <w:numId w:val="23"/>
        </w:numPr>
        <w:adjustRightInd/>
        <w:spacing w:after="0"/>
        <w:ind w:left="3960"/>
        <w:rPr>
          <w:lang w:eastAsia="zh-CN"/>
        </w:rPr>
      </w:pPr>
      <w:r>
        <w:rPr>
          <w:lang w:eastAsia="zh-CN"/>
        </w:rPr>
        <w:lastRenderedPageBreak/>
        <w:t>FFS: Details of switching mechanism (</w:t>
      </w:r>
      <w:r>
        <w:rPr>
          <w:strike/>
          <w:color w:val="ED7D31"/>
          <w:lang w:eastAsia="zh-CN"/>
        </w:rPr>
        <w:t>e.g. based on SS group switching, based on BWP switching,…</w:t>
      </w:r>
      <w:r>
        <w:rPr>
          <w:lang w:eastAsia="zh-CN"/>
        </w:rPr>
        <w:t>)</w:t>
      </w:r>
    </w:p>
    <w:p w14:paraId="515081EF" w14:textId="77777777" w:rsidR="005A2882" w:rsidRDefault="00463D85">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8957BD4" w14:textId="77777777" w:rsidR="005A2882" w:rsidRDefault="00463D85">
      <w:pPr>
        <w:numPr>
          <w:ilvl w:val="2"/>
          <w:numId w:val="23"/>
        </w:numPr>
        <w:adjustRightInd/>
        <w:spacing w:after="0"/>
        <w:ind w:left="2520"/>
        <w:rPr>
          <w:lang w:eastAsia="zh-CN"/>
        </w:rPr>
      </w:pPr>
      <w:r>
        <w:rPr>
          <w:lang w:eastAsia="zh-CN"/>
        </w:rPr>
        <w:t xml:space="preserve">Alt 2-3: </w:t>
      </w:r>
    </w:p>
    <w:p w14:paraId="39BC2ADD" w14:textId="77777777" w:rsidR="005A2882" w:rsidRDefault="00463D85">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2C538A1" w14:textId="77777777" w:rsidR="005A2882" w:rsidRDefault="00463D85">
      <w:pPr>
        <w:numPr>
          <w:ilvl w:val="2"/>
          <w:numId w:val="23"/>
        </w:numPr>
        <w:adjustRightInd/>
        <w:spacing w:after="0"/>
        <w:ind w:left="2520"/>
        <w:rPr>
          <w:color w:val="ED7D31"/>
          <w:lang w:eastAsia="zh-CN"/>
        </w:rPr>
      </w:pPr>
      <w:r>
        <w:rPr>
          <w:color w:val="ED7D31"/>
          <w:lang w:eastAsia="zh-CN"/>
        </w:rPr>
        <w:t xml:space="preserve">Alt 2-4: </w:t>
      </w:r>
    </w:p>
    <w:p w14:paraId="631A31E2" w14:textId="77777777" w:rsidR="005A2882" w:rsidRDefault="00463D85">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7EF88A2F" w14:textId="77777777" w:rsidR="005A2882" w:rsidRDefault="00463D85">
      <w:pPr>
        <w:numPr>
          <w:ilvl w:val="0"/>
          <w:numId w:val="23"/>
        </w:numPr>
        <w:adjustRightInd/>
        <w:spacing w:after="0"/>
        <w:ind w:left="1080"/>
        <w:rPr>
          <w:lang w:eastAsia="zh-CN"/>
        </w:rPr>
      </w:pPr>
      <w:r>
        <w:rPr>
          <w:lang w:eastAsia="zh-CN"/>
        </w:rPr>
        <w:t>FFS following aspects</w:t>
      </w:r>
    </w:p>
    <w:p w14:paraId="1FDA312D" w14:textId="77777777" w:rsidR="005A2882" w:rsidRDefault="00463D85">
      <w:pPr>
        <w:numPr>
          <w:ilvl w:val="1"/>
          <w:numId w:val="23"/>
        </w:numPr>
        <w:adjustRightInd/>
        <w:spacing w:after="0"/>
        <w:ind w:left="1800"/>
        <w:rPr>
          <w:lang w:eastAsia="zh-CN"/>
        </w:rPr>
      </w:pPr>
      <w:r>
        <w:rPr>
          <w:lang w:eastAsia="zh-CN"/>
        </w:rPr>
        <w:t>Impact of sSCell activation/deactivation and sSCell dormancy</w:t>
      </w:r>
    </w:p>
    <w:p w14:paraId="109D47D1" w14:textId="77777777" w:rsidR="005A2882" w:rsidRDefault="00463D85">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7CD8E6CD" w14:textId="77777777" w:rsidR="005A2882" w:rsidRDefault="00463D85">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81B4A6C" w14:textId="77777777" w:rsidR="005A2882" w:rsidRDefault="00463D85">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3A02E621" w14:textId="77777777" w:rsidR="005A2882" w:rsidRDefault="00463D85">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1C43521D" w14:textId="77777777" w:rsidR="005A2882" w:rsidRDefault="00463D85">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5DB1D902" w14:textId="77777777" w:rsidR="005A2882" w:rsidRDefault="005A2882">
      <w:pPr>
        <w:rPr>
          <w:lang w:val="en-US" w:eastAsia="zh-CN"/>
        </w:rPr>
      </w:pPr>
    </w:p>
    <w:p w14:paraId="0ADEFD98" w14:textId="77777777" w:rsidR="005A2882" w:rsidRDefault="00463D85">
      <w:pPr>
        <w:pStyle w:val="2"/>
      </w:pPr>
      <w:r>
        <w:t>Agreements from RAN1#104-e</w:t>
      </w:r>
    </w:p>
    <w:p w14:paraId="27B357DC"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63E49C5" w14:textId="77777777" w:rsidR="005A2882" w:rsidRDefault="00463D85">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3EA0E2E8"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D2DBE0A"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EE064B8"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184AD94" w14:textId="77777777" w:rsidR="005A2882" w:rsidRDefault="005A2882">
      <w:pPr>
        <w:overflowPunct/>
        <w:autoSpaceDE/>
        <w:autoSpaceDN/>
        <w:adjustRightInd/>
        <w:spacing w:after="0" w:line="240" w:lineRule="auto"/>
        <w:ind w:left="720"/>
        <w:rPr>
          <w:rFonts w:ascii="Times" w:eastAsia="Batang" w:hAnsi="Times"/>
          <w:szCs w:val="24"/>
        </w:rPr>
      </w:pPr>
    </w:p>
    <w:p w14:paraId="7A03CC39" w14:textId="77777777" w:rsidR="005A2882" w:rsidRDefault="00463D85">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7EBE8F27" w14:textId="77777777" w:rsidR="005A2882" w:rsidRDefault="00463D85">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6F86D376"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226B3F4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767E99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8798C1E" w14:textId="77777777" w:rsidR="005A2882" w:rsidRDefault="00463D85">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2A012634" w14:textId="77777777" w:rsidR="005A2882" w:rsidRDefault="005A2882">
      <w:pPr>
        <w:ind w:left="720"/>
        <w:rPr>
          <w:lang w:val="en-US" w:eastAsia="zh-CN"/>
        </w:rPr>
      </w:pPr>
    </w:p>
    <w:p w14:paraId="0923616D"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lastRenderedPageBreak/>
        <w:t>Agreement</w:t>
      </w:r>
    </w:p>
    <w:p w14:paraId="2D5D3F7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6D5923F4" w14:textId="77777777" w:rsidR="005A2882" w:rsidRDefault="005A2882">
      <w:pPr>
        <w:ind w:left="720"/>
        <w:rPr>
          <w:lang w:val="en-US" w:eastAsia="zh-CN"/>
        </w:rPr>
      </w:pPr>
    </w:p>
    <w:p w14:paraId="0FC5326B" w14:textId="77777777" w:rsidR="005A2882" w:rsidRDefault="00463D85">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1B2BE035"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D45009B"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5B3532B8"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2E792CA"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8F70FF9" w14:textId="77777777" w:rsidR="005A2882" w:rsidRDefault="005A2882">
      <w:pPr>
        <w:overflowPunct/>
        <w:autoSpaceDE/>
        <w:autoSpaceDN/>
        <w:adjustRightInd/>
        <w:spacing w:after="0" w:line="240" w:lineRule="auto"/>
        <w:ind w:left="720"/>
        <w:rPr>
          <w:rFonts w:ascii="Times" w:eastAsia="Batang" w:hAnsi="Times"/>
          <w:szCs w:val="24"/>
        </w:rPr>
      </w:pPr>
    </w:p>
    <w:p w14:paraId="292C8CF7"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289A7A"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9BAFD63" w14:textId="77777777" w:rsidR="005A2882" w:rsidRDefault="005A2882">
      <w:pPr>
        <w:rPr>
          <w:lang w:val="en-US" w:eastAsia="zh-CN"/>
        </w:rPr>
      </w:pPr>
    </w:p>
    <w:p w14:paraId="659761E1" w14:textId="77777777" w:rsidR="005A2882" w:rsidRDefault="00463D85">
      <w:pPr>
        <w:pStyle w:val="2"/>
      </w:pPr>
      <w:r>
        <w:t>Agreements from RAN1#104b-e</w:t>
      </w:r>
    </w:p>
    <w:p w14:paraId="7B92E74D"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DC06AC2"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69CC82FE" w14:textId="77777777" w:rsidR="005A2882" w:rsidRDefault="00463D85">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5CA4767" w14:textId="77777777" w:rsidR="005A2882" w:rsidRDefault="005A2882">
      <w:pPr>
        <w:rPr>
          <w:lang w:val="en-US" w:eastAsia="zh-CN"/>
        </w:rPr>
      </w:pPr>
    </w:p>
    <w:p w14:paraId="1C22214C"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4642325" w14:textId="77777777" w:rsidR="005A2882" w:rsidRDefault="00463D85">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70A527AB" w14:textId="77777777" w:rsidR="005A2882" w:rsidRDefault="005A2882">
      <w:pPr>
        <w:rPr>
          <w:lang w:val="en-US" w:eastAsia="zh-CN"/>
        </w:rPr>
      </w:pPr>
    </w:p>
    <w:p w14:paraId="0AEFB42D" w14:textId="77777777" w:rsidR="005A2882" w:rsidRDefault="00463D85">
      <w:pPr>
        <w:rPr>
          <w:lang w:val="en-US" w:eastAsia="zh-CN"/>
        </w:rPr>
      </w:pPr>
      <w:r>
        <w:rPr>
          <w:lang w:val="en-US" w:eastAsia="zh-CN"/>
        </w:rPr>
        <w:t xml:space="preserve">Following was captured in RAN1 Chairman notes </w:t>
      </w:r>
    </w:p>
    <w:p w14:paraId="28DFC8F0" w14:textId="77777777" w:rsidR="005A2882" w:rsidRDefault="00463D85">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2C2C6792" w14:textId="77777777" w:rsidR="005A2882" w:rsidRDefault="00463D85">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3E8E1159" w14:textId="77777777" w:rsidR="005A2882" w:rsidRDefault="00463D85">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6B3C5DD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05E9117F"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5950E98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01B1F2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7B870FD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0777311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2A37A4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5497BD3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C43516F"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1D97E75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Counting ‘sSCell-to-P(S)Cell’ scheduling as an additional scheduling cell with numerology given by sSCell numerology in determining the BD/CCE limits</w:t>
      </w:r>
    </w:p>
    <w:p w14:paraId="6793C50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AFAB37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6EC4148D"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73555F21"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D2F6336"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DFDC99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5C2B5775"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C706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3F5C1A5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4B6B8D31"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81467D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1E18C09"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4C60DC4"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D0AB92C"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5F6EA3D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28FC38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04BC3EA"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05A7CD9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1187BF3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1FBEE61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798DBCAB"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11" w:name="_Hlk72304823"/>
      <w:r>
        <w:rPr>
          <w:rFonts w:ascii="Times" w:eastAsia="Times New Roman" w:hAnsi="Times" w:hint="eastAsia"/>
          <w:szCs w:val="24"/>
          <w:lang w:eastAsia="ja-JP"/>
        </w:rPr>
        <w:t>Note</w:t>
      </w:r>
    </w:p>
    <w:p w14:paraId="4D8BF4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0D3ACF3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42C1EB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4BA21822"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484B428"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p w14:paraId="12003A47"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bookmarkEnd w:id="11"/>
    <w:p w14:paraId="2DC85DCE" w14:textId="77777777" w:rsidR="005A2882" w:rsidRDefault="00463D85">
      <w:pPr>
        <w:pStyle w:val="2"/>
      </w:pPr>
      <w:r>
        <w:t>Agreements from RAN1#105-e</w:t>
      </w:r>
    </w:p>
    <w:p w14:paraId="7AC38186"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94CDBC7" w14:textId="77777777" w:rsidR="005A2882" w:rsidRDefault="00463D85">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549842EC"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704C4B92"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p w14:paraId="39FC1933"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175F886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4701A1B4"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24A543A5"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lastRenderedPageBreak/>
        <w:t xml:space="preserve">Type3-CSS set(s) for DCI formats 1_0/0_0 with C-RNTI/CS-RNTI/MCS-C-RNTI </w:t>
      </w:r>
    </w:p>
    <w:p w14:paraId="7320CED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CAB9C91"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6EA242C3"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1E815B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1F97113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017D044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34195389"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AA67667"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F19254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32B7B41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C8593A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3B7F3734"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1A759A30"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2CA8E42D"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64669C9"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6554340"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001B210"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C18D20C"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F3F061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FD90E4C" w14:textId="77777777" w:rsidR="005A2882" w:rsidRDefault="005A2882">
      <w:pPr>
        <w:overflowPunct/>
        <w:autoSpaceDE/>
        <w:autoSpaceDN/>
        <w:adjustRightInd/>
        <w:spacing w:after="0" w:line="240" w:lineRule="auto"/>
        <w:ind w:left="720"/>
        <w:rPr>
          <w:rFonts w:ascii="Times" w:eastAsia="Batang" w:hAnsi="Times"/>
          <w:szCs w:val="24"/>
          <w:lang w:eastAsia="zh-CN"/>
        </w:rPr>
      </w:pPr>
    </w:p>
    <w:p w14:paraId="75065C10" w14:textId="77777777" w:rsidR="005A2882" w:rsidRDefault="00463D85">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1006C5BB" w14:textId="77777777" w:rsidR="005A2882" w:rsidRDefault="00463D85">
      <w:pPr>
        <w:numPr>
          <w:ilvl w:val="0"/>
          <w:numId w:val="14"/>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6EDC4A68"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1F6FD2"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5117E78"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5B2D7764"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A4A2133"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08E8949F"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5D9A4B3C"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34534D6" w14:textId="77777777" w:rsidR="005A2882" w:rsidRDefault="00CD0E4E">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108A8C6"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143F5BCC"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5DB15D80"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85CE0C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1E27EDA3"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7CD45AA8"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79A6D411" w14:textId="77777777" w:rsidR="005A2882" w:rsidRDefault="00CD0E4E">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 </w:t>
      </w:r>
    </w:p>
    <w:p w14:paraId="102285E4"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7773D18"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46F7D36"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542362FF"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6C99BD6E"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lastRenderedPageBreak/>
        <w:t>Selection between Alt1 vs. Alt2 above</w:t>
      </w:r>
    </w:p>
    <w:p w14:paraId="61051B45"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1BF41F14"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F590326"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DAD48D"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2A18CF8F"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4DF6C7B"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5161C1"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F20165B"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D069AD2"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16E243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096FEEC2" w14:textId="77777777" w:rsidR="005A2882" w:rsidRDefault="00CD0E4E">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463D85">
        <w:rPr>
          <w:rFonts w:ascii="Times" w:eastAsia="Malgun Gothic" w:hAnsi="Times"/>
          <w:szCs w:val="24"/>
          <w:lang w:eastAsia="zh-CN"/>
        </w:rPr>
        <w:t xml:space="preserve"> PDCCH BD candidates per P(S)Cell slot </w:t>
      </w:r>
    </w:p>
    <w:p w14:paraId="2627325D"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8C3E1DE" w14:textId="77777777" w:rsidR="005A2882" w:rsidRDefault="00CD0E4E">
      <w:pPr>
        <w:numPr>
          <w:ilvl w:val="5"/>
          <w:numId w:val="14"/>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DBCD173"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6FBBED69" w14:textId="77777777" w:rsidR="005A2882" w:rsidRDefault="00463D85">
      <w:pPr>
        <w:numPr>
          <w:ilvl w:val="1"/>
          <w:numId w:val="14"/>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178FBDAC" w14:textId="77777777" w:rsidR="005A2882" w:rsidRDefault="005A2882">
      <w:pPr>
        <w:overflowPunct/>
        <w:autoSpaceDE/>
        <w:autoSpaceDN/>
        <w:adjustRightInd/>
        <w:spacing w:after="160" w:line="259" w:lineRule="auto"/>
        <w:contextualSpacing/>
        <w:rPr>
          <w:rFonts w:ascii="Times" w:eastAsia="Calibri" w:hAnsi="Times"/>
          <w:color w:val="5B9BD5"/>
          <w:szCs w:val="24"/>
          <w:lang w:eastAsia="zh-CN"/>
        </w:rPr>
      </w:pPr>
    </w:p>
    <w:p w14:paraId="006C31F3" w14:textId="77777777" w:rsidR="005A2882" w:rsidRDefault="00463D85">
      <w:pPr>
        <w:pStyle w:val="2"/>
      </w:pPr>
      <w:r>
        <w:t>Agreements from RAN1#106-e</w:t>
      </w:r>
    </w:p>
    <w:p w14:paraId="51C4EF2C"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B185829"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3FFACE6C" w14:textId="77777777" w:rsidR="005A2882" w:rsidRDefault="005A2882">
      <w:pPr>
        <w:overflowPunct/>
        <w:autoSpaceDE/>
        <w:autoSpaceDN/>
        <w:adjustRightInd/>
        <w:spacing w:after="0" w:line="240" w:lineRule="auto"/>
        <w:ind w:left="720"/>
        <w:rPr>
          <w:rFonts w:ascii="Times" w:eastAsia="Batang" w:hAnsi="Times"/>
          <w:szCs w:val="24"/>
        </w:rPr>
      </w:pPr>
    </w:p>
    <w:p w14:paraId="13CDE18D"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5C52894E" w14:textId="77777777" w:rsidR="005A2882" w:rsidRDefault="00463D85">
      <w:pPr>
        <w:numPr>
          <w:ilvl w:val="0"/>
          <w:numId w:val="9"/>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56A602F"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CF8C5AA"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2EC3D563" w14:textId="77777777" w:rsidR="005A2882" w:rsidRDefault="005A2882">
      <w:pPr>
        <w:overflowPunct/>
        <w:autoSpaceDE/>
        <w:autoSpaceDN/>
        <w:adjustRightInd/>
        <w:spacing w:after="0" w:line="240" w:lineRule="auto"/>
        <w:ind w:left="720"/>
      </w:pPr>
    </w:p>
    <w:p w14:paraId="29DE0D82"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46B90633" w14:textId="77777777" w:rsidR="005A2882" w:rsidRDefault="00463D85">
      <w:pPr>
        <w:numPr>
          <w:ilvl w:val="0"/>
          <w:numId w:val="9"/>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32FA16D" w14:textId="77777777" w:rsidR="005A2882" w:rsidRDefault="00463D85">
      <w:pPr>
        <w:numPr>
          <w:ilvl w:val="1"/>
          <w:numId w:val="9"/>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550B6B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47DE4A4"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7CB94BD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6B9F0590"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lastRenderedPageBreak/>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4EA567C3"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3A8A86D2"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6F62FE1A" w14:textId="77777777" w:rsidR="005A2882" w:rsidRDefault="00463D85">
      <w:pPr>
        <w:numPr>
          <w:ilvl w:val="2"/>
          <w:numId w:val="9"/>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3BB2727" w14:textId="77777777" w:rsidR="005A2882" w:rsidRDefault="00463D85">
      <w:pPr>
        <w:numPr>
          <w:ilvl w:val="3"/>
          <w:numId w:val="9"/>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7DD9D8CF" w14:textId="77777777" w:rsidR="005A2882" w:rsidRDefault="00463D85">
      <w:pPr>
        <w:numPr>
          <w:ilvl w:val="4"/>
          <w:numId w:val="9"/>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295F6EA4"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4D2463B7"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08125108"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41BB4273"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F10580"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046CE389" w14:textId="77777777" w:rsidR="005A2882" w:rsidRDefault="00463D85">
      <w:pPr>
        <w:numPr>
          <w:ilvl w:val="6"/>
          <w:numId w:val="9"/>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60619EB0" w14:textId="77777777" w:rsidR="005A2882" w:rsidRDefault="00463D85">
      <w:pPr>
        <w:numPr>
          <w:ilvl w:val="7"/>
          <w:numId w:val="9"/>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1C11AE51" w14:textId="77777777" w:rsidR="005A2882" w:rsidRDefault="00463D85">
      <w:pPr>
        <w:numPr>
          <w:ilvl w:val="3"/>
          <w:numId w:val="9"/>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D590DE0" w14:textId="77777777" w:rsidR="005A2882" w:rsidRDefault="00463D85">
      <w:pPr>
        <w:numPr>
          <w:ilvl w:val="3"/>
          <w:numId w:val="9"/>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0C7629E9"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C3299E6"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2C46E69F"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370A21FA"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1AC640D9"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42B2942E"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EB9043"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030A353B"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39A8D893"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D894577" w14:textId="77777777" w:rsidR="005A2882" w:rsidRDefault="00463D85">
      <w:pPr>
        <w:numPr>
          <w:ilvl w:val="2"/>
          <w:numId w:val="9"/>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363AAA57" w14:textId="77777777" w:rsidR="005A2882" w:rsidRDefault="00463D85">
      <w:pPr>
        <w:numPr>
          <w:ilvl w:val="4"/>
          <w:numId w:val="9"/>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03A5A9B8" w14:textId="77777777" w:rsidR="005A2882" w:rsidRDefault="00463D85">
      <w:pPr>
        <w:numPr>
          <w:ilvl w:val="4"/>
          <w:numId w:val="9"/>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56CB0B8" w14:textId="77777777" w:rsidR="005A2882" w:rsidRDefault="005A2882">
      <w:pPr>
        <w:overflowPunct/>
        <w:autoSpaceDE/>
        <w:autoSpaceDN/>
        <w:adjustRightInd/>
        <w:spacing w:after="160" w:line="259" w:lineRule="auto"/>
        <w:ind w:left="3600"/>
        <w:contextualSpacing/>
        <w:rPr>
          <w:rFonts w:ascii="Times" w:eastAsia="等线" w:hAnsi="Times"/>
          <w:color w:val="4472C4"/>
          <w:szCs w:val="24"/>
        </w:rPr>
      </w:pPr>
    </w:p>
    <w:p w14:paraId="35C43126" w14:textId="77777777" w:rsidR="005A2882" w:rsidRDefault="00463D85">
      <w:pPr>
        <w:numPr>
          <w:ilvl w:val="0"/>
          <w:numId w:val="9"/>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lastRenderedPageBreak/>
        <w:t>FFS the following</w:t>
      </w:r>
    </w:p>
    <w:p w14:paraId="429E6262"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13132CD"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6776BD35" w14:textId="77777777" w:rsidR="005A2882" w:rsidRDefault="005A2882">
      <w:pPr>
        <w:rPr>
          <w:lang w:val="en-US" w:eastAsia="zh-CN"/>
        </w:rPr>
      </w:pPr>
    </w:p>
    <w:p w14:paraId="5145992F"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6126E5F"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3C212B99"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5F925470" w14:textId="77777777" w:rsidR="005A2882" w:rsidRDefault="005A2882">
      <w:pPr>
        <w:spacing w:after="0"/>
        <w:ind w:left="1080"/>
        <w:contextualSpacing/>
        <w:textAlignment w:val="baseline"/>
        <w:rPr>
          <w:rFonts w:ascii="Times" w:eastAsia="等线" w:hAnsi="Times" w:cs="Times"/>
          <w:szCs w:val="24"/>
          <w:lang w:val="en-US" w:eastAsia="zh-CN"/>
        </w:rPr>
      </w:pPr>
    </w:p>
    <w:p w14:paraId="0BBE2DF3"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19F56DEA" w14:textId="77777777" w:rsidR="005A2882" w:rsidRDefault="00463D85">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866B0B" w14:textId="77777777" w:rsidR="005A2882" w:rsidRDefault="00463D85">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7AC5784F"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04A55D86" w14:textId="77777777" w:rsidR="005A2882" w:rsidRDefault="00463D85">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70183A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7025147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98F98F6"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74EBECF5"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19EE59CF" w14:textId="77777777" w:rsidR="005A2882" w:rsidRDefault="005A2882">
      <w:pPr>
        <w:rPr>
          <w:lang w:val="en-US" w:eastAsia="zh-CN"/>
        </w:rPr>
      </w:pPr>
    </w:p>
    <w:p w14:paraId="67F815C4"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12"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367E98E" w14:textId="77777777" w:rsidR="005A2882" w:rsidRDefault="005A2882">
      <w:pPr>
        <w:overflowPunct/>
        <w:autoSpaceDE/>
        <w:autoSpaceDN/>
        <w:adjustRightInd/>
        <w:spacing w:after="0" w:line="240" w:lineRule="auto"/>
        <w:rPr>
          <w:rFonts w:ascii="Times" w:eastAsia="Batang" w:hAnsi="Times"/>
          <w:szCs w:val="24"/>
          <w:highlight w:val="green"/>
        </w:rPr>
      </w:pPr>
    </w:p>
    <w:p w14:paraId="3477AEE6"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13"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6E7D7DE0" w14:textId="77777777" w:rsidR="005A2882" w:rsidRDefault="005A2882">
      <w:pPr>
        <w:rPr>
          <w:lang w:val="en-US" w:eastAsia="zh-CN"/>
        </w:rPr>
      </w:pPr>
    </w:p>
    <w:p w14:paraId="5F52EFC9" w14:textId="77777777" w:rsidR="005A2882" w:rsidRDefault="00463D85">
      <w:pPr>
        <w:pStyle w:val="2"/>
      </w:pPr>
      <w:r>
        <w:t>Agreements from RAN1#106b-e</w:t>
      </w:r>
    </w:p>
    <w:p w14:paraId="0BC5E424"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41CDDEB1" w14:textId="77777777" w:rsidR="005A2882" w:rsidRDefault="00463D85">
      <w:pPr>
        <w:ind w:left="720"/>
        <w:rPr>
          <w:rFonts w:eastAsia="等线"/>
          <w:lang w:val="en-US" w:eastAsia="zh-CN"/>
        </w:rPr>
      </w:pPr>
      <w:r>
        <w:rPr>
          <w:rFonts w:eastAsia="等线"/>
          <w:lang w:val="en-US" w:eastAsia="zh-CN"/>
        </w:rPr>
        <w:t>Option A is supported in Rel-17</w:t>
      </w:r>
    </w:p>
    <w:p w14:paraId="11E50D30"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379899" w14:textId="77777777" w:rsidR="005A2882" w:rsidRDefault="00463D85">
      <w:pPr>
        <w:numPr>
          <w:ilvl w:val="1"/>
          <w:numId w:val="12"/>
        </w:numPr>
        <w:overflowPunct/>
        <w:autoSpaceDE/>
        <w:adjustRightInd/>
        <w:spacing w:after="0" w:line="256" w:lineRule="auto"/>
        <w:ind w:left="2160"/>
        <w:contextualSpacing/>
      </w:pPr>
      <w:r>
        <w:t>Option A</w:t>
      </w:r>
    </w:p>
    <w:p w14:paraId="3EE5D4DD" w14:textId="77777777" w:rsidR="005A2882" w:rsidRDefault="00463D85">
      <w:pPr>
        <w:pStyle w:val="af8"/>
        <w:numPr>
          <w:ilvl w:val="2"/>
          <w:numId w:val="12"/>
        </w:numPr>
        <w:overflowPunct/>
        <w:autoSpaceDE/>
        <w:adjustRightInd/>
        <w:spacing w:after="160" w:line="256" w:lineRule="auto"/>
        <w:ind w:left="2880"/>
        <w:jc w:val="both"/>
        <w:textAlignment w:val="auto"/>
      </w:pPr>
      <w:r>
        <w:t>On P(S)Cell (for self-scheduling)</w:t>
      </w:r>
    </w:p>
    <w:p w14:paraId="1223ED5E" w14:textId="77777777" w:rsidR="005A2882" w:rsidRDefault="00463D85">
      <w:pPr>
        <w:pStyle w:val="af8"/>
        <w:numPr>
          <w:ilvl w:val="3"/>
          <w:numId w:val="12"/>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0755E2C7" w14:textId="77777777" w:rsidR="005A2882" w:rsidRDefault="00463D85">
      <w:pPr>
        <w:pStyle w:val="af8"/>
        <w:numPr>
          <w:ilvl w:val="2"/>
          <w:numId w:val="12"/>
        </w:numPr>
        <w:overflowPunct/>
        <w:autoSpaceDE/>
        <w:adjustRightInd/>
        <w:spacing w:after="160" w:line="256" w:lineRule="auto"/>
        <w:ind w:left="2880"/>
        <w:jc w:val="both"/>
        <w:textAlignment w:val="auto"/>
      </w:pPr>
      <w:r>
        <w:rPr>
          <w:rFonts w:eastAsia="等线"/>
        </w:rPr>
        <w:t>On sSCell (for cross-carrier scheduling to P(S)Cell)</w:t>
      </w:r>
    </w:p>
    <w:p w14:paraId="04E9A58B" w14:textId="77777777" w:rsidR="005A2882" w:rsidRDefault="00463D85">
      <w:pPr>
        <w:pStyle w:val="af8"/>
        <w:numPr>
          <w:ilvl w:val="3"/>
          <w:numId w:val="12"/>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12807049" w14:textId="77777777" w:rsidR="005A2882" w:rsidRDefault="00463D85">
      <w:pPr>
        <w:pStyle w:val="af8"/>
        <w:numPr>
          <w:ilvl w:val="3"/>
          <w:numId w:val="12"/>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64604921" w14:textId="77777777" w:rsidR="005A2882" w:rsidRDefault="00463D85">
      <w:pPr>
        <w:pStyle w:val="af8"/>
        <w:numPr>
          <w:ilvl w:val="2"/>
          <w:numId w:val="12"/>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5CE2620F" w14:textId="77777777" w:rsidR="005A2882" w:rsidRDefault="00463D85">
      <w:pPr>
        <w:pStyle w:val="af8"/>
        <w:numPr>
          <w:ilvl w:val="2"/>
          <w:numId w:val="12"/>
        </w:numPr>
        <w:overflowPunct/>
        <w:autoSpaceDE/>
        <w:adjustRightInd/>
        <w:spacing w:after="160" w:line="256" w:lineRule="auto"/>
        <w:ind w:left="2880"/>
        <w:jc w:val="both"/>
        <w:textAlignment w:val="auto"/>
      </w:pPr>
      <m:oMath>
        <m:r>
          <m:rPr>
            <m:sty m:val="p"/>
          </m:rPr>
          <w:rPr>
            <w:rFonts w:ascii="Cambria Math" w:hAnsi="Cambria Math"/>
          </w:rPr>
          <w:lastRenderedPageBreak/>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3D8C8F1" w14:textId="77777777" w:rsidR="005A2882" w:rsidRDefault="00463D85">
      <w:pPr>
        <w:pStyle w:val="af8"/>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EA1AA2E" w14:textId="77777777" w:rsidR="005A2882" w:rsidRDefault="00463D85">
      <w:pPr>
        <w:pStyle w:val="af8"/>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7B0A7E73" w14:textId="77777777" w:rsidR="005A2882" w:rsidRDefault="00463D85">
      <w:pPr>
        <w:pStyle w:val="af8"/>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CA1F684" w14:textId="77777777" w:rsidR="005A2882" w:rsidRDefault="00463D85">
      <w:pPr>
        <w:pStyle w:val="af8"/>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4C7AFFCB" w14:textId="77777777" w:rsidR="005A2882" w:rsidRDefault="00463D85">
      <w:pPr>
        <w:pStyle w:val="af8"/>
        <w:numPr>
          <w:ilvl w:val="3"/>
          <w:numId w:val="12"/>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25B3E06B" w14:textId="77777777" w:rsidR="005A2882" w:rsidRDefault="00463D85">
      <w:pPr>
        <w:numPr>
          <w:ilvl w:val="4"/>
          <w:numId w:val="12"/>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00B54244" w14:textId="77777777" w:rsidR="005A2882" w:rsidRDefault="00463D85">
      <w:pPr>
        <w:numPr>
          <w:ilvl w:val="3"/>
          <w:numId w:val="12"/>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44BBD291" w14:textId="77777777" w:rsidR="005A2882" w:rsidRDefault="00463D85">
      <w:pPr>
        <w:numPr>
          <w:ilvl w:val="2"/>
          <w:numId w:val="12"/>
        </w:numPr>
        <w:overflowPunct/>
        <w:autoSpaceDE/>
        <w:adjustRightInd/>
        <w:spacing w:after="0" w:line="256" w:lineRule="auto"/>
        <w:ind w:left="2880"/>
        <w:contextualSpacing/>
        <w:jc w:val="both"/>
      </w:pPr>
      <w:r>
        <w:t>UE capability/incapability indication for below to be discussed as part of UE features discussion</w:t>
      </w:r>
    </w:p>
    <w:p w14:paraId="7489D06D" w14:textId="77777777" w:rsidR="005A2882" w:rsidRDefault="00463D85">
      <w:pPr>
        <w:numPr>
          <w:ilvl w:val="3"/>
          <w:numId w:val="12"/>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660DE366" w14:textId="77777777" w:rsidR="005A2882" w:rsidRDefault="00463D85">
      <w:pPr>
        <w:numPr>
          <w:ilvl w:val="2"/>
          <w:numId w:val="12"/>
        </w:numPr>
        <w:overflowPunct/>
        <w:autoSpaceDE/>
        <w:adjustRightInd/>
        <w:spacing w:after="0" w:line="256" w:lineRule="auto"/>
        <w:ind w:left="2880"/>
        <w:contextualSpacing/>
        <w:jc w:val="both"/>
      </w:pPr>
      <w:r>
        <w:t>Same approach as above is used for CCE limits</w:t>
      </w:r>
    </w:p>
    <w:p w14:paraId="3DD9BF5C" w14:textId="77777777" w:rsidR="005A2882" w:rsidRDefault="00463D85">
      <w:pPr>
        <w:numPr>
          <w:ilvl w:val="3"/>
          <w:numId w:val="12"/>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58EF733" w14:textId="77777777" w:rsidR="005A2882" w:rsidRDefault="00463D85">
      <w:pPr>
        <w:numPr>
          <w:ilvl w:val="0"/>
          <w:numId w:val="27"/>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38AE4402" w14:textId="77777777" w:rsidR="005A2882" w:rsidRDefault="005A2882">
      <w:pPr>
        <w:overflowPunct/>
        <w:autoSpaceDE/>
        <w:adjustRightInd/>
        <w:spacing w:line="256" w:lineRule="auto"/>
        <w:contextualSpacing/>
        <w:jc w:val="both"/>
        <w:rPr>
          <w:rFonts w:eastAsia="等线"/>
          <w:lang w:eastAsia="zh-CN"/>
        </w:rPr>
      </w:pPr>
    </w:p>
    <w:p w14:paraId="1073CA76"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452ABA27" w14:textId="77777777" w:rsidR="005A2882" w:rsidRDefault="00463D85">
      <w:pPr>
        <w:numPr>
          <w:ilvl w:val="0"/>
          <w:numId w:val="2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334473B" w14:textId="77777777" w:rsidR="005A2882" w:rsidRDefault="00463D85">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79D6CD6"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D6535BE" w14:textId="77777777" w:rsidR="005A2882" w:rsidRDefault="00463D85">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3ECB985C"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23A0CF33"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6B399FD5"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CB59316"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7CD86B43"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1597D2FE"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7C86123E"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6C8AA" w14:textId="77777777" w:rsidR="005A2882" w:rsidRDefault="00463D85">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DFCEA36" w14:textId="77777777" w:rsidR="005A2882" w:rsidRDefault="00463D85">
      <w:pPr>
        <w:numPr>
          <w:ilvl w:val="1"/>
          <w:numId w:val="30"/>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1AB20C43" w14:textId="77777777" w:rsidR="005A2882" w:rsidRDefault="005A2882">
      <w:pPr>
        <w:pStyle w:val="a4"/>
        <w:ind w:left="720"/>
        <w:rPr>
          <w:rFonts w:ascii="Arial" w:hAnsi="Arial" w:cs="Arial"/>
          <w:u w:val="single"/>
        </w:rPr>
      </w:pPr>
    </w:p>
    <w:p w14:paraId="3B8D1685" w14:textId="77777777" w:rsidR="005A2882" w:rsidRDefault="00463D85">
      <w:pPr>
        <w:pStyle w:val="a4"/>
        <w:ind w:left="720"/>
        <w:rPr>
          <w:rFonts w:ascii="Arial" w:hAnsi="Arial" w:cs="Arial"/>
          <w:u w:val="single"/>
        </w:rPr>
      </w:pPr>
      <w:r>
        <w:rPr>
          <w:rFonts w:ascii="Arial" w:hAnsi="Arial" w:cs="Arial"/>
          <w:u w:val="single"/>
        </w:rPr>
        <w:lastRenderedPageBreak/>
        <w:t>Agreements from “UE features for DSS” Agenda Item</w:t>
      </w:r>
    </w:p>
    <w:p w14:paraId="2EA5BE4A" w14:textId="77777777" w:rsidR="005A2882" w:rsidRDefault="00463D85">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781EBC9" w14:textId="77777777" w:rsidR="005A2882" w:rsidRDefault="00463D85">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3E3F3BC3" w14:textId="77777777" w:rsidR="005A2882" w:rsidRDefault="005A2882">
      <w:pPr>
        <w:rPr>
          <w:lang w:val="en-US" w:eastAsia="zh-CN"/>
        </w:rPr>
      </w:pPr>
    </w:p>
    <w:sectPr w:rsidR="005A2882">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7F667" w14:textId="77777777" w:rsidR="00CD0E4E" w:rsidRDefault="00CD0E4E">
      <w:pPr>
        <w:spacing w:line="240" w:lineRule="auto"/>
      </w:pPr>
      <w:r>
        <w:separator/>
      </w:r>
    </w:p>
  </w:endnote>
  <w:endnote w:type="continuationSeparator" w:id="0">
    <w:p w14:paraId="3F16E63A" w14:textId="77777777" w:rsidR="00CD0E4E" w:rsidRDefault="00CD0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ejaVu Math TeX Gyre">
    <w:altName w:val="Calibri"/>
    <w:charset w:val="00"/>
    <w:family w:val="auto"/>
    <w:pitch w:val="default"/>
    <w:sig w:usb0="A10000EF" w:usb1="4201F9EE" w:usb2="02000000" w:usb3="00000000" w:csb0="60000193" w:csb1="0DD4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3E33" w14:textId="77777777" w:rsidR="001C46A7" w:rsidRDefault="001C46A7">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7ADF8AD" w14:textId="77777777" w:rsidR="001C46A7" w:rsidRDefault="001C46A7">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D9BD" w14:textId="24842167" w:rsidR="001C46A7" w:rsidRDefault="001C46A7">
    <w:pPr>
      <w:pStyle w:val="af"/>
      <w:ind w:right="360"/>
    </w:pPr>
    <w:r>
      <w:rPr>
        <w:rStyle w:val="af5"/>
      </w:rPr>
      <w:fldChar w:fldCharType="begin"/>
    </w:r>
    <w:r>
      <w:rPr>
        <w:rStyle w:val="af5"/>
      </w:rPr>
      <w:instrText xml:space="preserve"> PAGE </w:instrText>
    </w:r>
    <w:r>
      <w:rPr>
        <w:rStyle w:val="af5"/>
      </w:rPr>
      <w:fldChar w:fldCharType="separate"/>
    </w:r>
    <w:r w:rsidR="00A44057">
      <w:rPr>
        <w:rStyle w:val="af5"/>
        <w:noProof/>
      </w:rPr>
      <w:t>39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44057">
      <w:rPr>
        <w:rStyle w:val="af5"/>
        <w:noProof/>
      </w:rPr>
      <w:t>52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F5D34" w14:textId="77777777" w:rsidR="00CD0E4E" w:rsidRDefault="00CD0E4E">
      <w:pPr>
        <w:spacing w:after="0" w:line="240" w:lineRule="auto"/>
      </w:pPr>
      <w:r>
        <w:separator/>
      </w:r>
    </w:p>
  </w:footnote>
  <w:footnote w:type="continuationSeparator" w:id="0">
    <w:p w14:paraId="609A6B43" w14:textId="77777777" w:rsidR="00CD0E4E" w:rsidRDefault="00CD0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C6C6" w14:textId="77777777" w:rsidR="001C46A7" w:rsidRDefault="001C46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15:restartNumberingAfterBreak="0">
    <w:nsid w:val="089C6E38"/>
    <w:multiLevelType w:val="hybridMultilevel"/>
    <w:tmpl w:val="6F104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hybridMultilevel"/>
    <w:tmpl w:val="519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AD49FB"/>
    <w:multiLevelType w:val="hybridMultilevel"/>
    <w:tmpl w:val="D72A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F986988"/>
    <w:multiLevelType w:val="hybridMultilevel"/>
    <w:tmpl w:val="868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87CC3"/>
    <w:multiLevelType w:val="hybridMultilevel"/>
    <w:tmpl w:val="00669776"/>
    <w:lvl w:ilvl="0" w:tplc="20F6C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A53049"/>
    <w:multiLevelType w:val="hybridMultilevel"/>
    <w:tmpl w:val="38CC3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E24F8B"/>
    <w:multiLevelType w:val="multilevel"/>
    <w:tmpl w:val="48E24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D2657"/>
    <w:multiLevelType w:val="multilevel"/>
    <w:tmpl w:val="594D2657"/>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615288"/>
    <w:multiLevelType w:val="multilevel"/>
    <w:tmpl w:val="5F61528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FF163F"/>
    <w:multiLevelType w:val="multilevel"/>
    <w:tmpl w:val="6DFF16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4"/>
  </w:num>
  <w:num w:numId="2">
    <w:abstractNumId w:val="12"/>
  </w:num>
  <w:num w:numId="3">
    <w:abstractNumId w:val="36"/>
  </w:num>
  <w:num w:numId="4">
    <w:abstractNumId w:val="10"/>
  </w:num>
  <w:num w:numId="5">
    <w:abstractNumId w:val="32"/>
  </w:num>
  <w:num w:numId="6">
    <w:abstractNumId w:val="4"/>
  </w:num>
  <w:num w:numId="7">
    <w:abstractNumId w:val="18"/>
  </w:num>
  <w:num w:numId="8">
    <w:abstractNumId w:val="15"/>
  </w:num>
  <w:num w:numId="9">
    <w:abstractNumId w:val="27"/>
  </w:num>
  <w:num w:numId="10">
    <w:abstractNumId w:val="33"/>
  </w:num>
  <w:num w:numId="11">
    <w:abstractNumId w:val="25"/>
  </w:num>
  <w:num w:numId="12">
    <w:abstractNumId w:val="16"/>
  </w:num>
  <w:num w:numId="13">
    <w:abstractNumId w:val="28"/>
  </w:num>
  <w:num w:numId="14">
    <w:abstractNumId w:val="1"/>
  </w:num>
  <w:num w:numId="15">
    <w:abstractNumId w:val="9"/>
  </w:num>
  <w:num w:numId="16">
    <w:abstractNumId w:val="23"/>
  </w:num>
  <w:num w:numId="17">
    <w:abstractNumId w:val="19"/>
  </w:num>
  <w:num w:numId="18">
    <w:abstractNumId w:val="30"/>
  </w:num>
  <w:num w:numId="19">
    <w:abstractNumId w:val="8"/>
  </w:num>
  <w:num w:numId="20">
    <w:abstractNumId w:val="5"/>
  </w:num>
  <w:num w:numId="21">
    <w:abstractNumId w:val="2"/>
  </w:num>
  <w:num w:numId="22">
    <w:abstractNumId w:val="31"/>
  </w:num>
  <w:num w:numId="23">
    <w:abstractNumId w:val="35"/>
  </w:num>
  <w:num w:numId="24">
    <w:abstractNumId w:val="0"/>
  </w:num>
  <w:num w:numId="25">
    <w:abstractNumId w:val="24"/>
  </w:num>
  <w:num w:numId="26">
    <w:abstractNumId w:val="29"/>
  </w:num>
  <w:num w:numId="27">
    <w:abstractNumId w:val="14"/>
  </w:num>
  <w:num w:numId="28">
    <w:abstractNumId w:val="13"/>
  </w:num>
  <w:num w:numId="29">
    <w:abstractNumId w:val="26"/>
  </w:num>
  <w:num w:numId="30">
    <w:abstractNumId w:val="11"/>
  </w:num>
  <w:num w:numId="31">
    <w:abstractNumId w:val="20"/>
  </w:num>
  <w:num w:numId="32">
    <w:abstractNumId w:val="17"/>
  </w:num>
  <w:num w:numId="33">
    <w:abstractNumId w:val="3"/>
  </w:num>
  <w:num w:numId="34">
    <w:abstractNumId w:val="6"/>
  </w:num>
  <w:num w:numId="35">
    <w:abstractNumId w:val="7"/>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AFFB5AE8"/>
    <w:rsid w:val="E79FE676"/>
    <w:rsid w:val="FBFBDB6B"/>
    <w:rsid w:val="FFEFE1D5"/>
    <w:rsid w:val="00000088"/>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6FB4"/>
    <w:rsid w:val="000070E9"/>
    <w:rsid w:val="00007165"/>
    <w:rsid w:val="00010AF7"/>
    <w:rsid w:val="000124D2"/>
    <w:rsid w:val="00012DA3"/>
    <w:rsid w:val="000138D4"/>
    <w:rsid w:val="00013F36"/>
    <w:rsid w:val="000149D9"/>
    <w:rsid w:val="00014E2C"/>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706F"/>
    <w:rsid w:val="000476D4"/>
    <w:rsid w:val="000502ED"/>
    <w:rsid w:val="00050391"/>
    <w:rsid w:val="000504E7"/>
    <w:rsid w:val="000527AA"/>
    <w:rsid w:val="000531F8"/>
    <w:rsid w:val="00053788"/>
    <w:rsid w:val="00053D2F"/>
    <w:rsid w:val="0005438F"/>
    <w:rsid w:val="00054757"/>
    <w:rsid w:val="000549C5"/>
    <w:rsid w:val="00054C7B"/>
    <w:rsid w:val="00056609"/>
    <w:rsid w:val="00057006"/>
    <w:rsid w:val="000575AF"/>
    <w:rsid w:val="000575B7"/>
    <w:rsid w:val="00057CB2"/>
    <w:rsid w:val="00060822"/>
    <w:rsid w:val="00061246"/>
    <w:rsid w:val="000614A6"/>
    <w:rsid w:val="00061CC5"/>
    <w:rsid w:val="00062630"/>
    <w:rsid w:val="00063F61"/>
    <w:rsid w:val="00064068"/>
    <w:rsid w:val="00064958"/>
    <w:rsid w:val="00064CCA"/>
    <w:rsid w:val="0006533B"/>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A62"/>
    <w:rsid w:val="00097AA2"/>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C5"/>
    <w:rsid w:val="000D3155"/>
    <w:rsid w:val="000D3B97"/>
    <w:rsid w:val="000D3E9F"/>
    <w:rsid w:val="000D48AE"/>
    <w:rsid w:val="000D48BC"/>
    <w:rsid w:val="000D5887"/>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F06A9"/>
    <w:rsid w:val="000F159D"/>
    <w:rsid w:val="000F1E5B"/>
    <w:rsid w:val="000F2940"/>
    <w:rsid w:val="000F2ABC"/>
    <w:rsid w:val="000F2E62"/>
    <w:rsid w:val="000F2FCE"/>
    <w:rsid w:val="000F3236"/>
    <w:rsid w:val="000F3679"/>
    <w:rsid w:val="000F3827"/>
    <w:rsid w:val="000F423F"/>
    <w:rsid w:val="000F4ADD"/>
    <w:rsid w:val="000F77E6"/>
    <w:rsid w:val="00101133"/>
    <w:rsid w:val="00101B60"/>
    <w:rsid w:val="00101CA2"/>
    <w:rsid w:val="00101E6E"/>
    <w:rsid w:val="00102232"/>
    <w:rsid w:val="001024D5"/>
    <w:rsid w:val="001026E5"/>
    <w:rsid w:val="00102F82"/>
    <w:rsid w:val="00103353"/>
    <w:rsid w:val="001037B8"/>
    <w:rsid w:val="00103BFD"/>
    <w:rsid w:val="00104EDE"/>
    <w:rsid w:val="00104FD8"/>
    <w:rsid w:val="00105A27"/>
    <w:rsid w:val="00105AA3"/>
    <w:rsid w:val="00105F90"/>
    <w:rsid w:val="00106831"/>
    <w:rsid w:val="00106985"/>
    <w:rsid w:val="001077B4"/>
    <w:rsid w:val="00107A99"/>
    <w:rsid w:val="001108BE"/>
    <w:rsid w:val="00110B6B"/>
    <w:rsid w:val="00113811"/>
    <w:rsid w:val="00113889"/>
    <w:rsid w:val="00114D3A"/>
    <w:rsid w:val="00114DF6"/>
    <w:rsid w:val="001154F4"/>
    <w:rsid w:val="001156E0"/>
    <w:rsid w:val="001159A7"/>
    <w:rsid w:val="001159E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155A"/>
    <w:rsid w:val="00152394"/>
    <w:rsid w:val="00152571"/>
    <w:rsid w:val="00152CCB"/>
    <w:rsid w:val="00152D70"/>
    <w:rsid w:val="00153144"/>
    <w:rsid w:val="001535A5"/>
    <w:rsid w:val="00153C58"/>
    <w:rsid w:val="00154FC5"/>
    <w:rsid w:val="00155BA5"/>
    <w:rsid w:val="001562AD"/>
    <w:rsid w:val="00157159"/>
    <w:rsid w:val="00161C96"/>
    <w:rsid w:val="00161F08"/>
    <w:rsid w:val="001623F7"/>
    <w:rsid w:val="001624EC"/>
    <w:rsid w:val="00162AD1"/>
    <w:rsid w:val="001632A4"/>
    <w:rsid w:val="0016334C"/>
    <w:rsid w:val="00164DCB"/>
    <w:rsid w:val="00165B4F"/>
    <w:rsid w:val="00166AA5"/>
    <w:rsid w:val="00170378"/>
    <w:rsid w:val="00170AFB"/>
    <w:rsid w:val="00170C65"/>
    <w:rsid w:val="001720D3"/>
    <w:rsid w:val="0017286E"/>
    <w:rsid w:val="001733C9"/>
    <w:rsid w:val="00173508"/>
    <w:rsid w:val="00173B42"/>
    <w:rsid w:val="001764E2"/>
    <w:rsid w:val="00176587"/>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80E"/>
    <w:rsid w:val="0019273A"/>
    <w:rsid w:val="001947EC"/>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C32"/>
    <w:rsid w:val="001B61AE"/>
    <w:rsid w:val="001B76CE"/>
    <w:rsid w:val="001C19C9"/>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49B4"/>
    <w:rsid w:val="001D5041"/>
    <w:rsid w:val="001D5742"/>
    <w:rsid w:val="001D5AD8"/>
    <w:rsid w:val="001D6110"/>
    <w:rsid w:val="001D6212"/>
    <w:rsid w:val="001D6312"/>
    <w:rsid w:val="001D65B5"/>
    <w:rsid w:val="001D681E"/>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976"/>
    <w:rsid w:val="001F00A5"/>
    <w:rsid w:val="001F0DAD"/>
    <w:rsid w:val="001F11D7"/>
    <w:rsid w:val="001F18DA"/>
    <w:rsid w:val="001F1F86"/>
    <w:rsid w:val="001F226F"/>
    <w:rsid w:val="001F2279"/>
    <w:rsid w:val="001F2461"/>
    <w:rsid w:val="001F24B9"/>
    <w:rsid w:val="001F288A"/>
    <w:rsid w:val="001F4349"/>
    <w:rsid w:val="001F48E6"/>
    <w:rsid w:val="001F4C07"/>
    <w:rsid w:val="001F4CD5"/>
    <w:rsid w:val="001F5BC5"/>
    <w:rsid w:val="001F68AE"/>
    <w:rsid w:val="001F7126"/>
    <w:rsid w:val="001F7533"/>
    <w:rsid w:val="001F77F5"/>
    <w:rsid w:val="001F7AB8"/>
    <w:rsid w:val="001F7F51"/>
    <w:rsid w:val="0020000F"/>
    <w:rsid w:val="002007B3"/>
    <w:rsid w:val="00200C9E"/>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E6C"/>
    <w:rsid w:val="0021027D"/>
    <w:rsid w:val="0021046F"/>
    <w:rsid w:val="002120C6"/>
    <w:rsid w:val="00212356"/>
    <w:rsid w:val="002123CE"/>
    <w:rsid w:val="002137EC"/>
    <w:rsid w:val="0021391C"/>
    <w:rsid w:val="0021436F"/>
    <w:rsid w:val="0021586D"/>
    <w:rsid w:val="00215F10"/>
    <w:rsid w:val="00217399"/>
    <w:rsid w:val="00220B76"/>
    <w:rsid w:val="0022196C"/>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170"/>
    <w:rsid w:val="00234604"/>
    <w:rsid w:val="00234BC2"/>
    <w:rsid w:val="00234E2D"/>
    <w:rsid w:val="00235901"/>
    <w:rsid w:val="00235A3F"/>
    <w:rsid w:val="002366B1"/>
    <w:rsid w:val="00236D86"/>
    <w:rsid w:val="00237959"/>
    <w:rsid w:val="00237A90"/>
    <w:rsid w:val="00240384"/>
    <w:rsid w:val="00240C4E"/>
    <w:rsid w:val="00240D00"/>
    <w:rsid w:val="00242992"/>
    <w:rsid w:val="002429B2"/>
    <w:rsid w:val="002431AD"/>
    <w:rsid w:val="002455DB"/>
    <w:rsid w:val="002462B0"/>
    <w:rsid w:val="00247236"/>
    <w:rsid w:val="00247CEA"/>
    <w:rsid w:val="00247EF9"/>
    <w:rsid w:val="00250079"/>
    <w:rsid w:val="00250542"/>
    <w:rsid w:val="00250910"/>
    <w:rsid w:val="0025115E"/>
    <w:rsid w:val="0025157C"/>
    <w:rsid w:val="00251825"/>
    <w:rsid w:val="00252262"/>
    <w:rsid w:val="002523F6"/>
    <w:rsid w:val="00252CA7"/>
    <w:rsid w:val="0025304F"/>
    <w:rsid w:val="00254B2F"/>
    <w:rsid w:val="00254BCC"/>
    <w:rsid w:val="002553C7"/>
    <w:rsid w:val="00255D01"/>
    <w:rsid w:val="00255E8B"/>
    <w:rsid w:val="00257E85"/>
    <w:rsid w:val="00260B38"/>
    <w:rsid w:val="002613A0"/>
    <w:rsid w:val="002623A4"/>
    <w:rsid w:val="0026250B"/>
    <w:rsid w:val="00262722"/>
    <w:rsid w:val="00264DF9"/>
    <w:rsid w:val="002655C2"/>
    <w:rsid w:val="0026568F"/>
    <w:rsid w:val="00265926"/>
    <w:rsid w:val="00265F0C"/>
    <w:rsid w:val="00266765"/>
    <w:rsid w:val="0027034C"/>
    <w:rsid w:val="00270823"/>
    <w:rsid w:val="00270E32"/>
    <w:rsid w:val="00271393"/>
    <w:rsid w:val="00272E2E"/>
    <w:rsid w:val="002735A7"/>
    <w:rsid w:val="00275617"/>
    <w:rsid w:val="00275A4E"/>
    <w:rsid w:val="002768F3"/>
    <w:rsid w:val="00277279"/>
    <w:rsid w:val="00280A92"/>
    <w:rsid w:val="00281C4E"/>
    <w:rsid w:val="00282A51"/>
    <w:rsid w:val="0028311F"/>
    <w:rsid w:val="00283F12"/>
    <w:rsid w:val="00284187"/>
    <w:rsid w:val="00284D59"/>
    <w:rsid w:val="002855D2"/>
    <w:rsid w:val="0028688D"/>
    <w:rsid w:val="00287063"/>
    <w:rsid w:val="002902C3"/>
    <w:rsid w:val="00291156"/>
    <w:rsid w:val="002913A7"/>
    <w:rsid w:val="002931B9"/>
    <w:rsid w:val="00293266"/>
    <w:rsid w:val="002936D1"/>
    <w:rsid w:val="002940E0"/>
    <w:rsid w:val="00294702"/>
    <w:rsid w:val="0029493F"/>
    <w:rsid w:val="00295A35"/>
    <w:rsid w:val="00295A6E"/>
    <w:rsid w:val="002969A8"/>
    <w:rsid w:val="00296B1C"/>
    <w:rsid w:val="002972D3"/>
    <w:rsid w:val="00297F2B"/>
    <w:rsid w:val="00297FC4"/>
    <w:rsid w:val="002A0C4F"/>
    <w:rsid w:val="002A0F93"/>
    <w:rsid w:val="002A1152"/>
    <w:rsid w:val="002A11F3"/>
    <w:rsid w:val="002A16A3"/>
    <w:rsid w:val="002A234F"/>
    <w:rsid w:val="002A4062"/>
    <w:rsid w:val="002A46AD"/>
    <w:rsid w:val="002A4E37"/>
    <w:rsid w:val="002A5C85"/>
    <w:rsid w:val="002A5D6C"/>
    <w:rsid w:val="002A78DA"/>
    <w:rsid w:val="002B02CF"/>
    <w:rsid w:val="002B048B"/>
    <w:rsid w:val="002B0B4C"/>
    <w:rsid w:val="002B1149"/>
    <w:rsid w:val="002B2598"/>
    <w:rsid w:val="002B29D1"/>
    <w:rsid w:val="002B2FD5"/>
    <w:rsid w:val="002B31B0"/>
    <w:rsid w:val="002B3B48"/>
    <w:rsid w:val="002B3BA5"/>
    <w:rsid w:val="002B3C91"/>
    <w:rsid w:val="002B43FF"/>
    <w:rsid w:val="002B4821"/>
    <w:rsid w:val="002B5372"/>
    <w:rsid w:val="002B5A02"/>
    <w:rsid w:val="002B61D6"/>
    <w:rsid w:val="002B6ACD"/>
    <w:rsid w:val="002B7E45"/>
    <w:rsid w:val="002B7E9C"/>
    <w:rsid w:val="002B7FCB"/>
    <w:rsid w:val="002C0C27"/>
    <w:rsid w:val="002C1749"/>
    <w:rsid w:val="002C26B1"/>
    <w:rsid w:val="002C2BA8"/>
    <w:rsid w:val="002C2C74"/>
    <w:rsid w:val="002C3F41"/>
    <w:rsid w:val="002C4096"/>
    <w:rsid w:val="002C4D80"/>
    <w:rsid w:val="002C584A"/>
    <w:rsid w:val="002C5ABF"/>
    <w:rsid w:val="002C5DDB"/>
    <w:rsid w:val="002D0036"/>
    <w:rsid w:val="002D076B"/>
    <w:rsid w:val="002D08FB"/>
    <w:rsid w:val="002D09ED"/>
    <w:rsid w:val="002D0D96"/>
    <w:rsid w:val="002D1F78"/>
    <w:rsid w:val="002D1FCB"/>
    <w:rsid w:val="002D2262"/>
    <w:rsid w:val="002D2B4A"/>
    <w:rsid w:val="002D2B61"/>
    <w:rsid w:val="002D2F08"/>
    <w:rsid w:val="002D34F0"/>
    <w:rsid w:val="002D38EB"/>
    <w:rsid w:val="002D3BEA"/>
    <w:rsid w:val="002D3EF8"/>
    <w:rsid w:val="002D446A"/>
    <w:rsid w:val="002D47F4"/>
    <w:rsid w:val="002D49AA"/>
    <w:rsid w:val="002D54F3"/>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ABA"/>
    <w:rsid w:val="002E71ED"/>
    <w:rsid w:val="002E7EA6"/>
    <w:rsid w:val="002F0F47"/>
    <w:rsid w:val="002F1E06"/>
    <w:rsid w:val="002F1EBC"/>
    <w:rsid w:val="002F20C5"/>
    <w:rsid w:val="002F2C72"/>
    <w:rsid w:val="002F3A6C"/>
    <w:rsid w:val="002F3DD6"/>
    <w:rsid w:val="002F3E88"/>
    <w:rsid w:val="002F46FD"/>
    <w:rsid w:val="002F47C0"/>
    <w:rsid w:val="002F5916"/>
    <w:rsid w:val="002F6327"/>
    <w:rsid w:val="002F71D5"/>
    <w:rsid w:val="002F7234"/>
    <w:rsid w:val="002F7A74"/>
    <w:rsid w:val="00300740"/>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5BB9"/>
    <w:rsid w:val="00315C65"/>
    <w:rsid w:val="00316516"/>
    <w:rsid w:val="00316553"/>
    <w:rsid w:val="003174B9"/>
    <w:rsid w:val="00317590"/>
    <w:rsid w:val="00317B77"/>
    <w:rsid w:val="00317F45"/>
    <w:rsid w:val="00320CE9"/>
    <w:rsid w:val="00321C1F"/>
    <w:rsid w:val="00321DCA"/>
    <w:rsid w:val="00321EF2"/>
    <w:rsid w:val="00322C45"/>
    <w:rsid w:val="00322D36"/>
    <w:rsid w:val="00322EC5"/>
    <w:rsid w:val="00323318"/>
    <w:rsid w:val="00323ED5"/>
    <w:rsid w:val="003243A7"/>
    <w:rsid w:val="00324B21"/>
    <w:rsid w:val="00324D64"/>
    <w:rsid w:val="00325F1B"/>
    <w:rsid w:val="003261DD"/>
    <w:rsid w:val="00327098"/>
    <w:rsid w:val="003276F6"/>
    <w:rsid w:val="00327A22"/>
    <w:rsid w:val="00327F4B"/>
    <w:rsid w:val="00330276"/>
    <w:rsid w:val="00330585"/>
    <w:rsid w:val="00330DF5"/>
    <w:rsid w:val="00331504"/>
    <w:rsid w:val="00331FC7"/>
    <w:rsid w:val="003321CA"/>
    <w:rsid w:val="003325CB"/>
    <w:rsid w:val="003333EB"/>
    <w:rsid w:val="0033359C"/>
    <w:rsid w:val="003338D2"/>
    <w:rsid w:val="00333922"/>
    <w:rsid w:val="003348D2"/>
    <w:rsid w:val="00334BE9"/>
    <w:rsid w:val="00334E7F"/>
    <w:rsid w:val="003355DB"/>
    <w:rsid w:val="00335648"/>
    <w:rsid w:val="003358FD"/>
    <w:rsid w:val="00335D71"/>
    <w:rsid w:val="00336049"/>
    <w:rsid w:val="003361D3"/>
    <w:rsid w:val="00337B40"/>
    <w:rsid w:val="00340257"/>
    <w:rsid w:val="003409EB"/>
    <w:rsid w:val="00340E24"/>
    <w:rsid w:val="003414A6"/>
    <w:rsid w:val="00343568"/>
    <w:rsid w:val="003439FD"/>
    <w:rsid w:val="00344CF7"/>
    <w:rsid w:val="00346313"/>
    <w:rsid w:val="00346799"/>
    <w:rsid w:val="003467EB"/>
    <w:rsid w:val="003469B5"/>
    <w:rsid w:val="00346DF1"/>
    <w:rsid w:val="00350A64"/>
    <w:rsid w:val="00350E3D"/>
    <w:rsid w:val="00351C4A"/>
    <w:rsid w:val="00352D04"/>
    <w:rsid w:val="0035344C"/>
    <w:rsid w:val="003537A0"/>
    <w:rsid w:val="00354550"/>
    <w:rsid w:val="003545E1"/>
    <w:rsid w:val="00354885"/>
    <w:rsid w:val="00357486"/>
    <w:rsid w:val="00357FC6"/>
    <w:rsid w:val="00357FF1"/>
    <w:rsid w:val="0036104D"/>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AB4"/>
    <w:rsid w:val="00380AE4"/>
    <w:rsid w:val="00380B2B"/>
    <w:rsid w:val="0038192D"/>
    <w:rsid w:val="00382208"/>
    <w:rsid w:val="003824DE"/>
    <w:rsid w:val="00383903"/>
    <w:rsid w:val="003841AE"/>
    <w:rsid w:val="003850DB"/>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37B5"/>
    <w:rsid w:val="003B3DB1"/>
    <w:rsid w:val="003B5152"/>
    <w:rsid w:val="003B58B4"/>
    <w:rsid w:val="003B6437"/>
    <w:rsid w:val="003B718B"/>
    <w:rsid w:val="003B7449"/>
    <w:rsid w:val="003C072E"/>
    <w:rsid w:val="003C0C8C"/>
    <w:rsid w:val="003C17E7"/>
    <w:rsid w:val="003C1B4C"/>
    <w:rsid w:val="003C1CC6"/>
    <w:rsid w:val="003C2551"/>
    <w:rsid w:val="003C3964"/>
    <w:rsid w:val="003C44A7"/>
    <w:rsid w:val="003C45FA"/>
    <w:rsid w:val="003C583E"/>
    <w:rsid w:val="003C5D14"/>
    <w:rsid w:val="003C66A6"/>
    <w:rsid w:val="003C6F1A"/>
    <w:rsid w:val="003C775B"/>
    <w:rsid w:val="003D077A"/>
    <w:rsid w:val="003D0D33"/>
    <w:rsid w:val="003D112E"/>
    <w:rsid w:val="003D208E"/>
    <w:rsid w:val="003D38F9"/>
    <w:rsid w:val="003D395E"/>
    <w:rsid w:val="003D442A"/>
    <w:rsid w:val="003D456A"/>
    <w:rsid w:val="003D51A3"/>
    <w:rsid w:val="003D5553"/>
    <w:rsid w:val="003D5BB9"/>
    <w:rsid w:val="003D5D41"/>
    <w:rsid w:val="003D625A"/>
    <w:rsid w:val="003D68AC"/>
    <w:rsid w:val="003D6BC1"/>
    <w:rsid w:val="003D6F3C"/>
    <w:rsid w:val="003D70F9"/>
    <w:rsid w:val="003D724B"/>
    <w:rsid w:val="003D7352"/>
    <w:rsid w:val="003D7366"/>
    <w:rsid w:val="003E137D"/>
    <w:rsid w:val="003E1711"/>
    <w:rsid w:val="003E1CB8"/>
    <w:rsid w:val="003E4167"/>
    <w:rsid w:val="003E4911"/>
    <w:rsid w:val="003E59A3"/>
    <w:rsid w:val="003E5B64"/>
    <w:rsid w:val="003E603B"/>
    <w:rsid w:val="003E62B9"/>
    <w:rsid w:val="003E7BD4"/>
    <w:rsid w:val="003F0105"/>
    <w:rsid w:val="003F051E"/>
    <w:rsid w:val="003F0EA8"/>
    <w:rsid w:val="003F12E2"/>
    <w:rsid w:val="003F2794"/>
    <w:rsid w:val="003F35C9"/>
    <w:rsid w:val="003F4E52"/>
    <w:rsid w:val="003F70B9"/>
    <w:rsid w:val="003F75CE"/>
    <w:rsid w:val="003F7717"/>
    <w:rsid w:val="003F7ADC"/>
    <w:rsid w:val="003F7F66"/>
    <w:rsid w:val="0040028C"/>
    <w:rsid w:val="00400CE6"/>
    <w:rsid w:val="00401D18"/>
    <w:rsid w:val="00402162"/>
    <w:rsid w:val="004038ED"/>
    <w:rsid w:val="00404530"/>
    <w:rsid w:val="004059E0"/>
    <w:rsid w:val="00405A32"/>
    <w:rsid w:val="00405A83"/>
    <w:rsid w:val="004063A8"/>
    <w:rsid w:val="00406596"/>
    <w:rsid w:val="00407BF2"/>
    <w:rsid w:val="00407C03"/>
    <w:rsid w:val="00407E8A"/>
    <w:rsid w:val="0041001B"/>
    <w:rsid w:val="00411001"/>
    <w:rsid w:val="00412BA8"/>
    <w:rsid w:val="00412DD8"/>
    <w:rsid w:val="00414198"/>
    <w:rsid w:val="0041491C"/>
    <w:rsid w:val="004158EE"/>
    <w:rsid w:val="00415F93"/>
    <w:rsid w:val="00416B3F"/>
    <w:rsid w:val="00416C44"/>
    <w:rsid w:val="0041715A"/>
    <w:rsid w:val="00417D9F"/>
    <w:rsid w:val="004205A1"/>
    <w:rsid w:val="004210AC"/>
    <w:rsid w:val="00421981"/>
    <w:rsid w:val="0042275B"/>
    <w:rsid w:val="004227D8"/>
    <w:rsid w:val="004229CC"/>
    <w:rsid w:val="00422D50"/>
    <w:rsid w:val="004238F7"/>
    <w:rsid w:val="00423FD6"/>
    <w:rsid w:val="0042409B"/>
    <w:rsid w:val="00424342"/>
    <w:rsid w:val="004254FD"/>
    <w:rsid w:val="004261B8"/>
    <w:rsid w:val="004264F8"/>
    <w:rsid w:val="00426856"/>
    <w:rsid w:val="00427A92"/>
    <w:rsid w:val="004301F2"/>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FFE"/>
    <w:rsid w:val="004462FA"/>
    <w:rsid w:val="0044733B"/>
    <w:rsid w:val="00447402"/>
    <w:rsid w:val="004508D2"/>
    <w:rsid w:val="00450C55"/>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218"/>
    <w:rsid w:val="004653AA"/>
    <w:rsid w:val="004655DA"/>
    <w:rsid w:val="004655ED"/>
    <w:rsid w:val="004659E3"/>
    <w:rsid w:val="00465C79"/>
    <w:rsid w:val="00465F3A"/>
    <w:rsid w:val="004660EA"/>
    <w:rsid w:val="00466178"/>
    <w:rsid w:val="00466858"/>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518E"/>
    <w:rsid w:val="0047531A"/>
    <w:rsid w:val="00475822"/>
    <w:rsid w:val="00475D9B"/>
    <w:rsid w:val="00475FF7"/>
    <w:rsid w:val="004764F3"/>
    <w:rsid w:val="00476CC9"/>
    <w:rsid w:val="00476D9F"/>
    <w:rsid w:val="004773E3"/>
    <w:rsid w:val="0048043C"/>
    <w:rsid w:val="004806A2"/>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C3"/>
    <w:rsid w:val="004A1A75"/>
    <w:rsid w:val="004A1ADF"/>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6478"/>
    <w:rsid w:val="004C64BE"/>
    <w:rsid w:val="004C65DD"/>
    <w:rsid w:val="004C6F89"/>
    <w:rsid w:val="004C77ED"/>
    <w:rsid w:val="004C797E"/>
    <w:rsid w:val="004D09FF"/>
    <w:rsid w:val="004D11DA"/>
    <w:rsid w:val="004D1F2C"/>
    <w:rsid w:val="004D2DC9"/>
    <w:rsid w:val="004D320F"/>
    <w:rsid w:val="004D33DE"/>
    <w:rsid w:val="004D35D0"/>
    <w:rsid w:val="004D404F"/>
    <w:rsid w:val="004D4080"/>
    <w:rsid w:val="004D40BD"/>
    <w:rsid w:val="004D5BF0"/>
    <w:rsid w:val="004D5E56"/>
    <w:rsid w:val="004D618E"/>
    <w:rsid w:val="004D70D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5342"/>
    <w:rsid w:val="004E584C"/>
    <w:rsid w:val="004E5B53"/>
    <w:rsid w:val="004E6141"/>
    <w:rsid w:val="004E6EC2"/>
    <w:rsid w:val="004E74FA"/>
    <w:rsid w:val="004E763F"/>
    <w:rsid w:val="004E774D"/>
    <w:rsid w:val="004E786F"/>
    <w:rsid w:val="004F0621"/>
    <w:rsid w:val="004F070D"/>
    <w:rsid w:val="004F15CA"/>
    <w:rsid w:val="004F1DEF"/>
    <w:rsid w:val="004F2023"/>
    <w:rsid w:val="004F28CD"/>
    <w:rsid w:val="004F2F7E"/>
    <w:rsid w:val="004F2FF1"/>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305C"/>
    <w:rsid w:val="005031A9"/>
    <w:rsid w:val="005036B6"/>
    <w:rsid w:val="0050401C"/>
    <w:rsid w:val="005042BC"/>
    <w:rsid w:val="00504E9B"/>
    <w:rsid w:val="00505842"/>
    <w:rsid w:val="0050689F"/>
    <w:rsid w:val="00506988"/>
    <w:rsid w:val="00507D62"/>
    <w:rsid w:val="005117F8"/>
    <w:rsid w:val="00512E78"/>
    <w:rsid w:val="00513A08"/>
    <w:rsid w:val="00513A37"/>
    <w:rsid w:val="00513AFF"/>
    <w:rsid w:val="00513C66"/>
    <w:rsid w:val="00516459"/>
    <w:rsid w:val="00516507"/>
    <w:rsid w:val="005165A4"/>
    <w:rsid w:val="005174E5"/>
    <w:rsid w:val="005175C6"/>
    <w:rsid w:val="00520A3E"/>
    <w:rsid w:val="005214BC"/>
    <w:rsid w:val="0052229E"/>
    <w:rsid w:val="005224CA"/>
    <w:rsid w:val="00522CCC"/>
    <w:rsid w:val="005233F4"/>
    <w:rsid w:val="00523B5F"/>
    <w:rsid w:val="005241D9"/>
    <w:rsid w:val="005244AD"/>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6BD"/>
    <w:rsid w:val="00553BA7"/>
    <w:rsid w:val="00553C19"/>
    <w:rsid w:val="00555120"/>
    <w:rsid w:val="00555285"/>
    <w:rsid w:val="00555B4E"/>
    <w:rsid w:val="00555D2E"/>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449A"/>
    <w:rsid w:val="00574544"/>
    <w:rsid w:val="00574A70"/>
    <w:rsid w:val="00574A89"/>
    <w:rsid w:val="00575416"/>
    <w:rsid w:val="00575511"/>
    <w:rsid w:val="0057593E"/>
    <w:rsid w:val="00575B9D"/>
    <w:rsid w:val="00576AD9"/>
    <w:rsid w:val="00576BFF"/>
    <w:rsid w:val="00576CFE"/>
    <w:rsid w:val="0057736C"/>
    <w:rsid w:val="00577990"/>
    <w:rsid w:val="00577A0B"/>
    <w:rsid w:val="00577A73"/>
    <w:rsid w:val="005805F5"/>
    <w:rsid w:val="00580DD8"/>
    <w:rsid w:val="00582321"/>
    <w:rsid w:val="005828B8"/>
    <w:rsid w:val="00582BB2"/>
    <w:rsid w:val="00582D60"/>
    <w:rsid w:val="00582F9A"/>
    <w:rsid w:val="005831E3"/>
    <w:rsid w:val="00583D33"/>
    <w:rsid w:val="00583D60"/>
    <w:rsid w:val="00584633"/>
    <w:rsid w:val="005846E9"/>
    <w:rsid w:val="00585773"/>
    <w:rsid w:val="005858F6"/>
    <w:rsid w:val="00585BBD"/>
    <w:rsid w:val="005869D3"/>
    <w:rsid w:val="00586BE2"/>
    <w:rsid w:val="00587624"/>
    <w:rsid w:val="005876DB"/>
    <w:rsid w:val="00590210"/>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C1A"/>
    <w:rsid w:val="005A75D3"/>
    <w:rsid w:val="005A7A30"/>
    <w:rsid w:val="005A7F9C"/>
    <w:rsid w:val="005B03F8"/>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D0604"/>
    <w:rsid w:val="005D0859"/>
    <w:rsid w:val="005D0E6D"/>
    <w:rsid w:val="005D12DD"/>
    <w:rsid w:val="005D18BD"/>
    <w:rsid w:val="005D2B40"/>
    <w:rsid w:val="005D2F5C"/>
    <w:rsid w:val="005D351C"/>
    <w:rsid w:val="005D3B77"/>
    <w:rsid w:val="005D4BB1"/>
    <w:rsid w:val="005D4FB0"/>
    <w:rsid w:val="005D5E39"/>
    <w:rsid w:val="005D63BE"/>
    <w:rsid w:val="005D6A8D"/>
    <w:rsid w:val="005D7790"/>
    <w:rsid w:val="005D79A4"/>
    <w:rsid w:val="005D7A90"/>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F77"/>
    <w:rsid w:val="006132CB"/>
    <w:rsid w:val="0061396F"/>
    <w:rsid w:val="00613AA1"/>
    <w:rsid w:val="00614BFB"/>
    <w:rsid w:val="00615D37"/>
    <w:rsid w:val="00616677"/>
    <w:rsid w:val="00616B96"/>
    <w:rsid w:val="0061743C"/>
    <w:rsid w:val="00617BF3"/>
    <w:rsid w:val="0062051F"/>
    <w:rsid w:val="006208F4"/>
    <w:rsid w:val="00620B40"/>
    <w:rsid w:val="0062100D"/>
    <w:rsid w:val="0062155C"/>
    <w:rsid w:val="00622AD2"/>
    <w:rsid w:val="00623655"/>
    <w:rsid w:val="0062386F"/>
    <w:rsid w:val="00624CE6"/>
    <w:rsid w:val="00625450"/>
    <w:rsid w:val="0062600F"/>
    <w:rsid w:val="0062611B"/>
    <w:rsid w:val="00626880"/>
    <w:rsid w:val="00626BA6"/>
    <w:rsid w:val="0062738A"/>
    <w:rsid w:val="00630347"/>
    <w:rsid w:val="00630AC5"/>
    <w:rsid w:val="00631668"/>
    <w:rsid w:val="00633834"/>
    <w:rsid w:val="00633B35"/>
    <w:rsid w:val="0063573A"/>
    <w:rsid w:val="00635C5D"/>
    <w:rsid w:val="00636566"/>
    <w:rsid w:val="006365AC"/>
    <w:rsid w:val="006403BC"/>
    <w:rsid w:val="006404E4"/>
    <w:rsid w:val="00640CCB"/>
    <w:rsid w:val="00640ED0"/>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EFF"/>
    <w:rsid w:val="00675102"/>
    <w:rsid w:val="0067536E"/>
    <w:rsid w:val="00675432"/>
    <w:rsid w:val="006754D1"/>
    <w:rsid w:val="00675CB2"/>
    <w:rsid w:val="006778A1"/>
    <w:rsid w:val="00677DD6"/>
    <w:rsid w:val="00680212"/>
    <w:rsid w:val="00680B4B"/>
    <w:rsid w:val="00680EC1"/>
    <w:rsid w:val="0068102C"/>
    <w:rsid w:val="00682913"/>
    <w:rsid w:val="00682C65"/>
    <w:rsid w:val="00682D7B"/>
    <w:rsid w:val="00683308"/>
    <w:rsid w:val="006847E1"/>
    <w:rsid w:val="00685A82"/>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545"/>
    <w:rsid w:val="0069601F"/>
    <w:rsid w:val="00696168"/>
    <w:rsid w:val="00696648"/>
    <w:rsid w:val="00697B95"/>
    <w:rsid w:val="00697FCE"/>
    <w:rsid w:val="006A0338"/>
    <w:rsid w:val="006A04A4"/>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623"/>
    <w:rsid w:val="006D46C5"/>
    <w:rsid w:val="006D5412"/>
    <w:rsid w:val="006D541A"/>
    <w:rsid w:val="006D559F"/>
    <w:rsid w:val="006D5D32"/>
    <w:rsid w:val="006D626F"/>
    <w:rsid w:val="006D6D73"/>
    <w:rsid w:val="006D7185"/>
    <w:rsid w:val="006D7325"/>
    <w:rsid w:val="006D7A1D"/>
    <w:rsid w:val="006E0DDF"/>
    <w:rsid w:val="006E265B"/>
    <w:rsid w:val="006E2C0F"/>
    <w:rsid w:val="006E3373"/>
    <w:rsid w:val="006E579C"/>
    <w:rsid w:val="006E5A62"/>
    <w:rsid w:val="006E619B"/>
    <w:rsid w:val="006E61CE"/>
    <w:rsid w:val="006E6AD9"/>
    <w:rsid w:val="006E6EFA"/>
    <w:rsid w:val="006F021F"/>
    <w:rsid w:val="006F02EA"/>
    <w:rsid w:val="006F0588"/>
    <w:rsid w:val="006F10B9"/>
    <w:rsid w:val="006F11EB"/>
    <w:rsid w:val="006F15DE"/>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689F"/>
    <w:rsid w:val="00706AEF"/>
    <w:rsid w:val="00706B0B"/>
    <w:rsid w:val="00707412"/>
    <w:rsid w:val="00710D33"/>
    <w:rsid w:val="0071248E"/>
    <w:rsid w:val="007128BA"/>
    <w:rsid w:val="00713D1F"/>
    <w:rsid w:val="00714D41"/>
    <w:rsid w:val="0071506E"/>
    <w:rsid w:val="0071533A"/>
    <w:rsid w:val="00715E21"/>
    <w:rsid w:val="00716547"/>
    <w:rsid w:val="00716EA4"/>
    <w:rsid w:val="00720461"/>
    <w:rsid w:val="00720763"/>
    <w:rsid w:val="00720BF2"/>
    <w:rsid w:val="007215D0"/>
    <w:rsid w:val="00721C51"/>
    <w:rsid w:val="00721F42"/>
    <w:rsid w:val="00722686"/>
    <w:rsid w:val="00722B23"/>
    <w:rsid w:val="0072328E"/>
    <w:rsid w:val="00725F46"/>
    <w:rsid w:val="007268A6"/>
    <w:rsid w:val="00726E43"/>
    <w:rsid w:val="007272EF"/>
    <w:rsid w:val="00727366"/>
    <w:rsid w:val="00727790"/>
    <w:rsid w:val="00730BD2"/>
    <w:rsid w:val="0073102B"/>
    <w:rsid w:val="007327B1"/>
    <w:rsid w:val="00732A4F"/>
    <w:rsid w:val="00732A75"/>
    <w:rsid w:val="00734465"/>
    <w:rsid w:val="007346D1"/>
    <w:rsid w:val="00734D54"/>
    <w:rsid w:val="00735067"/>
    <w:rsid w:val="007356B6"/>
    <w:rsid w:val="0073588D"/>
    <w:rsid w:val="00736032"/>
    <w:rsid w:val="007360FC"/>
    <w:rsid w:val="00737154"/>
    <w:rsid w:val="00737C29"/>
    <w:rsid w:val="007437EE"/>
    <w:rsid w:val="00744911"/>
    <w:rsid w:val="00744B4C"/>
    <w:rsid w:val="007453A0"/>
    <w:rsid w:val="0074574C"/>
    <w:rsid w:val="00745869"/>
    <w:rsid w:val="00745A5A"/>
    <w:rsid w:val="00746172"/>
    <w:rsid w:val="00746763"/>
    <w:rsid w:val="00750831"/>
    <w:rsid w:val="007508DC"/>
    <w:rsid w:val="00750939"/>
    <w:rsid w:val="00750E1F"/>
    <w:rsid w:val="00750F36"/>
    <w:rsid w:val="007510E1"/>
    <w:rsid w:val="007514DA"/>
    <w:rsid w:val="007515E7"/>
    <w:rsid w:val="00751F81"/>
    <w:rsid w:val="00752280"/>
    <w:rsid w:val="00752724"/>
    <w:rsid w:val="00752F11"/>
    <w:rsid w:val="00753321"/>
    <w:rsid w:val="007540FD"/>
    <w:rsid w:val="0075443B"/>
    <w:rsid w:val="0075453C"/>
    <w:rsid w:val="00756F37"/>
    <w:rsid w:val="00761118"/>
    <w:rsid w:val="0076197F"/>
    <w:rsid w:val="0076207F"/>
    <w:rsid w:val="007624A3"/>
    <w:rsid w:val="00762821"/>
    <w:rsid w:val="007635C9"/>
    <w:rsid w:val="00763714"/>
    <w:rsid w:val="00764358"/>
    <w:rsid w:val="00764CA6"/>
    <w:rsid w:val="007655F7"/>
    <w:rsid w:val="00765E1F"/>
    <w:rsid w:val="0076633A"/>
    <w:rsid w:val="00766E55"/>
    <w:rsid w:val="00767C09"/>
    <w:rsid w:val="0077021B"/>
    <w:rsid w:val="00770EAE"/>
    <w:rsid w:val="0077140E"/>
    <w:rsid w:val="007718A0"/>
    <w:rsid w:val="007718DC"/>
    <w:rsid w:val="00771D56"/>
    <w:rsid w:val="0077224D"/>
    <w:rsid w:val="007726A8"/>
    <w:rsid w:val="007727CD"/>
    <w:rsid w:val="00772C1B"/>
    <w:rsid w:val="00775030"/>
    <w:rsid w:val="00775725"/>
    <w:rsid w:val="0077619C"/>
    <w:rsid w:val="007761C1"/>
    <w:rsid w:val="007762A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5282"/>
    <w:rsid w:val="007858FC"/>
    <w:rsid w:val="00786664"/>
    <w:rsid w:val="007868A9"/>
    <w:rsid w:val="00786F91"/>
    <w:rsid w:val="007872AC"/>
    <w:rsid w:val="00787C8A"/>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B41"/>
    <w:rsid w:val="007A4B7E"/>
    <w:rsid w:val="007A5059"/>
    <w:rsid w:val="007A57EF"/>
    <w:rsid w:val="007A5E76"/>
    <w:rsid w:val="007A676C"/>
    <w:rsid w:val="007A7334"/>
    <w:rsid w:val="007A7352"/>
    <w:rsid w:val="007A7BFA"/>
    <w:rsid w:val="007B004C"/>
    <w:rsid w:val="007B115F"/>
    <w:rsid w:val="007B161B"/>
    <w:rsid w:val="007B19A6"/>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90F"/>
    <w:rsid w:val="007E1E11"/>
    <w:rsid w:val="007E1EB7"/>
    <w:rsid w:val="007E26FD"/>
    <w:rsid w:val="007E29D5"/>
    <w:rsid w:val="007E2D10"/>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606"/>
    <w:rsid w:val="007F7864"/>
    <w:rsid w:val="007F7C79"/>
    <w:rsid w:val="00800BED"/>
    <w:rsid w:val="00800F8A"/>
    <w:rsid w:val="00801134"/>
    <w:rsid w:val="00801938"/>
    <w:rsid w:val="00801E1E"/>
    <w:rsid w:val="00802E9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47B"/>
    <w:rsid w:val="00840ADA"/>
    <w:rsid w:val="00840FBD"/>
    <w:rsid w:val="008415C9"/>
    <w:rsid w:val="00842014"/>
    <w:rsid w:val="00842535"/>
    <w:rsid w:val="0084295A"/>
    <w:rsid w:val="00843250"/>
    <w:rsid w:val="0084370E"/>
    <w:rsid w:val="00843AEF"/>
    <w:rsid w:val="00843DA9"/>
    <w:rsid w:val="0084400D"/>
    <w:rsid w:val="0084431A"/>
    <w:rsid w:val="008451DA"/>
    <w:rsid w:val="00845654"/>
    <w:rsid w:val="00845763"/>
    <w:rsid w:val="00847126"/>
    <w:rsid w:val="008475E1"/>
    <w:rsid w:val="008500E7"/>
    <w:rsid w:val="008509F5"/>
    <w:rsid w:val="00851D8E"/>
    <w:rsid w:val="008525BE"/>
    <w:rsid w:val="008527EA"/>
    <w:rsid w:val="00853400"/>
    <w:rsid w:val="00853D7E"/>
    <w:rsid w:val="00854338"/>
    <w:rsid w:val="0085501E"/>
    <w:rsid w:val="00855699"/>
    <w:rsid w:val="00855D16"/>
    <w:rsid w:val="008560D9"/>
    <w:rsid w:val="00856315"/>
    <w:rsid w:val="00856E02"/>
    <w:rsid w:val="00856EA8"/>
    <w:rsid w:val="008570F7"/>
    <w:rsid w:val="0086064F"/>
    <w:rsid w:val="00860931"/>
    <w:rsid w:val="00860BBA"/>
    <w:rsid w:val="008611CA"/>
    <w:rsid w:val="00861804"/>
    <w:rsid w:val="00861CCE"/>
    <w:rsid w:val="00862CE4"/>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990"/>
    <w:rsid w:val="00882A1A"/>
    <w:rsid w:val="00882D8A"/>
    <w:rsid w:val="00883191"/>
    <w:rsid w:val="008833DE"/>
    <w:rsid w:val="00883499"/>
    <w:rsid w:val="008835BA"/>
    <w:rsid w:val="00884465"/>
    <w:rsid w:val="00886A58"/>
    <w:rsid w:val="00886E2F"/>
    <w:rsid w:val="00887EA6"/>
    <w:rsid w:val="00890BDA"/>
    <w:rsid w:val="00890C6F"/>
    <w:rsid w:val="00892CF4"/>
    <w:rsid w:val="00893884"/>
    <w:rsid w:val="00893B96"/>
    <w:rsid w:val="00894005"/>
    <w:rsid w:val="008945EC"/>
    <w:rsid w:val="0089467D"/>
    <w:rsid w:val="00894ABD"/>
    <w:rsid w:val="00894C88"/>
    <w:rsid w:val="008959EF"/>
    <w:rsid w:val="00896C2F"/>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5A0"/>
    <w:rsid w:val="008A47D8"/>
    <w:rsid w:val="008A5144"/>
    <w:rsid w:val="008A6470"/>
    <w:rsid w:val="008A6490"/>
    <w:rsid w:val="008A6DB9"/>
    <w:rsid w:val="008A70C0"/>
    <w:rsid w:val="008A7A25"/>
    <w:rsid w:val="008A7A27"/>
    <w:rsid w:val="008B0A06"/>
    <w:rsid w:val="008B0F36"/>
    <w:rsid w:val="008B1217"/>
    <w:rsid w:val="008B1733"/>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543E"/>
    <w:rsid w:val="008C5780"/>
    <w:rsid w:val="008C5DD3"/>
    <w:rsid w:val="008C71B7"/>
    <w:rsid w:val="008C71C3"/>
    <w:rsid w:val="008C7388"/>
    <w:rsid w:val="008C74E3"/>
    <w:rsid w:val="008C7F1A"/>
    <w:rsid w:val="008D046E"/>
    <w:rsid w:val="008D0DE4"/>
    <w:rsid w:val="008D17C3"/>
    <w:rsid w:val="008D1B7C"/>
    <w:rsid w:val="008D1BF6"/>
    <w:rsid w:val="008D1D2F"/>
    <w:rsid w:val="008D1D46"/>
    <w:rsid w:val="008D1DF1"/>
    <w:rsid w:val="008D21E0"/>
    <w:rsid w:val="008D2CDB"/>
    <w:rsid w:val="008D522F"/>
    <w:rsid w:val="008D533D"/>
    <w:rsid w:val="008D5857"/>
    <w:rsid w:val="008D5D5D"/>
    <w:rsid w:val="008D7057"/>
    <w:rsid w:val="008E0910"/>
    <w:rsid w:val="008E09B4"/>
    <w:rsid w:val="008E0BFA"/>
    <w:rsid w:val="008E1475"/>
    <w:rsid w:val="008E194E"/>
    <w:rsid w:val="008E201C"/>
    <w:rsid w:val="008E2182"/>
    <w:rsid w:val="008E2634"/>
    <w:rsid w:val="008E267F"/>
    <w:rsid w:val="008E405D"/>
    <w:rsid w:val="008E420F"/>
    <w:rsid w:val="008E4A63"/>
    <w:rsid w:val="008E4FD5"/>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900C52"/>
    <w:rsid w:val="00901A73"/>
    <w:rsid w:val="00902116"/>
    <w:rsid w:val="00902375"/>
    <w:rsid w:val="009025CF"/>
    <w:rsid w:val="00903100"/>
    <w:rsid w:val="00903C4C"/>
    <w:rsid w:val="00904586"/>
    <w:rsid w:val="00904E5A"/>
    <w:rsid w:val="00906300"/>
    <w:rsid w:val="009074F3"/>
    <w:rsid w:val="00910867"/>
    <w:rsid w:val="00911E2D"/>
    <w:rsid w:val="0091219F"/>
    <w:rsid w:val="0091264D"/>
    <w:rsid w:val="0091365A"/>
    <w:rsid w:val="00913AC0"/>
    <w:rsid w:val="0091431B"/>
    <w:rsid w:val="00914484"/>
    <w:rsid w:val="00914763"/>
    <w:rsid w:val="00914BE7"/>
    <w:rsid w:val="00914DB3"/>
    <w:rsid w:val="009151B1"/>
    <w:rsid w:val="009163A2"/>
    <w:rsid w:val="009177D4"/>
    <w:rsid w:val="00920089"/>
    <w:rsid w:val="0092044E"/>
    <w:rsid w:val="00921501"/>
    <w:rsid w:val="00921511"/>
    <w:rsid w:val="00922CE8"/>
    <w:rsid w:val="00923283"/>
    <w:rsid w:val="00923318"/>
    <w:rsid w:val="00924CE9"/>
    <w:rsid w:val="00924ECE"/>
    <w:rsid w:val="00925010"/>
    <w:rsid w:val="00926A48"/>
    <w:rsid w:val="00926BEA"/>
    <w:rsid w:val="00926F5B"/>
    <w:rsid w:val="00927554"/>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DA6"/>
    <w:rsid w:val="009433FA"/>
    <w:rsid w:val="00943CDD"/>
    <w:rsid w:val="0094479E"/>
    <w:rsid w:val="00944844"/>
    <w:rsid w:val="00945505"/>
    <w:rsid w:val="0094566B"/>
    <w:rsid w:val="00945E25"/>
    <w:rsid w:val="00946560"/>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380"/>
    <w:rsid w:val="0096275C"/>
    <w:rsid w:val="00962F8C"/>
    <w:rsid w:val="00964AA0"/>
    <w:rsid w:val="0096551C"/>
    <w:rsid w:val="009658D8"/>
    <w:rsid w:val="009660BE"/>
    <w:rsid w:val="00966DF3"/>
    <w:rsid w:val="00966F6F"/>
    <w:rsid w:val="0096706F"/>
    <w:rsid w:val="00970149"/>
    <w:rsid w:val="00970B58"/>
    <w:rsid w:val="00970BD8"/>
    <w:rsid w:val="00970C1B"/>
    <w:rsid w:val="0097303D"/>
    <w:rsid w:val="00974055"/>
    <w:rsid w:val="009760D9"/>
    <w:rsid w:val="00976419"/>
    <w:rsid w:val="0097727A"/>
    <w:rsid w:val="009774D9"/>
    <w:rsid w:val="00977A98"/>
    <w:rsid w:val="00981655"/>
    <w:rsid w:val="0098204B"/>
    <w:rsid w:val="00982A9E"/>
    <w:rsid w:val="00982C6E"/>
    <w:rsid w:val="00982FE2"/>
    <w:rsid w:val="0098341C"/>
    <w:rsid w:val="00983B38"/>
    <w:rsid w:val="00986539"/>
    <w:rsid w:val="00990E66"/>
    <w:rsid w:val="00992698"/>
    <w:rsid w:val="009928E8"/>
    <w:rsid w:val="009931E7"/>
    <w:rsid w:val="00993503"/>
    <w:rsid w:val="009940E4"/>
    <w:rsid w:val="009943D3"/>
    <w:rsid w:val="00996007"/>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AE7"/>
    <w:rsid w:val="009C6EFD"/>
    <w:rsid w:val="009C782B"/>
    <w:rsid w:val="009C7A8E"/>
    <w:rsid w:val="009D0FFF"/>
    <w:rsid w:val="009D1C86"/>
    <w:rsid w:val="009D1FC8"/>
    <w:rsid w:val="009D3090"/>
    <w:rsid w:val="009D3968"/>
    <w:rsid w:val="009D3E65"/>
    <w:rsid w:val="009D477B"/>
    <w:rsid w:val="009D58D0"/>
    <w:rsid w:val="009D5956"/>
    <w:rsid w:val="009D6357"/>
    <w:rsid w:val="009D6549"/>
    <w:rsid w:val="009D6A4F"/>
    <w:rsid w:val="009D6FA5"/>
    <w:rsid w:val="009D6FD3"/>
    <w:rsid w:val="009E0687"/>
    <w:rsid w:val="009E1FA9"/>
    <w:rsid w:val="009E1FD6"/>
    <w:rsid w:val="009E29B6"/>
    <w:rsid w:val="009E30D0"/>
    <w:rsid w:val="009E3226"/>
    <w:rsid w:val="009E3909"/>
    <w:rsid w:val="009E3959"/>
    <w:rsid w:val="009E3C11"/>
    <w:rsid w:val="009E44ED"/>
    <w:rsid w:val="009E4DFB"/>
    <w:rsid w:val="009E59FA"/>
    <w:rsid w:val="009E5E0A"/>
    <w:rsid w:val="009E608B"/>
    <w:rsid w:val="009E7922"/>
    <w:rsid w:val="009F03B6"/>
    <w:rsid w:val="009F0544"/>
    <w:rsid w:val="009F201B"/>
    <w:rsid w:val="009F2859"/>
    <w:rsid w:val="009F28D3"/>
    <w:rsid w:val="009F34DA"/>
    <w:rsid w:val="009F410C"/>
    <w:rsid w:val="00A006F3"/>
    <w:rsid w:val="00A02B59"/>
    <w:rsid w:val="00A03584"/>
    <w:rsid w:val="00A0434B"/>
    <w:rsid w:val="00A04750"/>
    <w:rsid w:val="00A04A2F"/>
    <w:rsid w:val="00A052AD"/>
    <w:rsid w:val="00A064EC"/>
    <w:rsid w:val="00A06BAC"/>
    <w:rsid w:val="00A06D7C"/>
    <w:rsid w:val="00A1012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6E3"/>
    <w:rsid w:val="00A318A9"/>
    <w:rsid w:val="00A324FA"/>
    <w:rsid w:val="00A344E7"/>
    <w:rsid w:val="00A3569B"/>
    <w:rsid w:val="00A36254"/>
    <w:rsid w:val="00A37274"/>
    <w:rsid w:val="00A3768A"/>
    <w:rsid w:val="00A40457"/>
    <w:rsid w:val="00A41E88"/>
    <w:rsid w:val="00A42203"/>
    <w:rsid w:val="00A423D6"/>
    <w:rsid w:val="00A426F9"/>
    <w:rsid w:val="00A427B0"/>
    <w:rsid w:val="00A43DB0"/>
    <w:rsid w:val="00A44057"/>
    <w:rsid w:val="00A4468A"/>
    <w:rsid w:val="00A448AD"/>
    <w:rsid w:val="00A44B11"/>
    <w:rsid w:val="00A460C5"/>
    <w:rsid w:val="00A46370"/>
    <w:rsid w:val="00A46F95"/>
    <w:rsid w:val="00A477AD"/>
    <w:rsid w:val="00A4782A"/>
    <w:rsid w:val="00A5107C"/>
    <w:rsid w:val="00A51F9A"/>
    <w:rsid w:val="00A5202E"/>
    <w:rsid w:val="00A52ABB"/>
    <w:rsid w:val="00A53CEE"/>
    <w:rsid w:val="00A53D24"/>
    <w:rsid w:val="00A541DF"/>
    <w:rsid w:val="00A54DAE"/>
    <w:rsid w:val="00A55FD6"/>
    <w:rsid w:val="00A560F8"/>
    <w:rsid w:val="00A5689B"/>
    <w:rsid w:val="00A6061B"/>
    <w:rsid w:val="00A60BD7"/>
    <w:rsid w:val="00A617F3"/>
    <w:rsid w:val="00A62A87"/>
    <w:rsid w:val="00A637C9"/>
    <w:rsid w:val="00A637F6"/>
    <w:rsid w:val="00A63B75"/>
    <w:rsid w:val="00A64B67"/>
    <w:rsid w:val="00A66612"/>
    <w:rsid w:val="00A666BE"/>
    <w:rsid w:val="00A66F20"/>
    <w:rsid w:val="00A678FB"/>
    <w:rsid w:val="00A67C35"/>
    <w:rsid w:val="00A70595"/>
    <w:rsid w:val="00A717A7"/>
    <w:rsid w:val="00A721CD"/>
    <w:rsid w:val="00A72C32"/>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670D"/>
    <w:rsid w:val="00A86759"/>
    <w:rsid w:val="00A86786"/>
    <w:rsid w:val="00A8681D"/>
    <w:rsid w:val="00A87550"/>
    <w:rsid w:val="00A876EA"/>
    <w:rsid w:val="00A87CFD"/>
    <w:rsid w:val="00A90299"/>
    <w:rsid w:val="00A90EF2"/>
    <w:rsid w:val="00A9163F"/>
    <w:rsid w:val="00A925BA"/>
    <w:rsid w:val="00A9385F"/>
    <w:rsid w:val="00A93C51"/>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853"/>
    <w:rsid w:val="00AA396C"/>
    <w:rsid w:val="00AA3ABF"/>
    <w:rsid w:val="00AA3C87"/>
    <w:rsid w:val="00AA42D3"/>
    <w:rsid w:val="00AA4BD9"/>
    <w:rsid w:val="00AA54D9"/>
    <w:rsid w:val="00AA55AD"/>
    <w:rsid w:val="00AB019B"/>
    <w:rsid w:val="00AB08E1"/>
    <w:rsid w:val="00AB1232"/>
    <w:rsid w:val="00AB198C"/>
    <w:rsid w:val="00AB1E25"/>
    <w:rsid w:val="00AB21F4"/>
    <w:rsid w:val="00AB2AE8"/>
    <w:rsid w:val="00AB30F5"/>
    <w:rsid w:val="00AB3376"/>
    <w:rsid w:val="00AB38A7"/>
    <w:rsid w:val="00AB4186"/>
    <w:rsid w:val="00AB4B18"/>
    <w:rsid w:val="00AB528B"/>
    <w:rsid w:val="00AB5791"/>
    <w:rsid w:val="00AB5910"/>
    <w:rsid w:val="00AB5D8D"/>
    <w:rsid w:val="00AB618E"/>
    <w:rsid w:val="00AB62AA"/>
    <w:rsid w:val="00AB6809"/>
    <w:rsid w:val="00AB6BCA"/>
    <w:rsid w:val="00AB6F25"/>
    <w:rsid w:val="00AB768F"/>
    <w:rsid w:val="00AC0512"/>
    <w:rsid w:val="00AC0B31"/>
    <w:rsid w:val="00AC1569"/>
    <w:rsid w:val="00AC1904"/>
    <w:rsid w:val="00AC1AA3"/>
    <w:rsid w:val="00AC1E1D"/>
    <w:rsid w:val="00AC2404"/>
    <w:rsid w:val="00AC2573"/>
    <w:rsid w:val="00AC3BC7"/>
    <w:rsid w:val="00AC3FDA"/>
    <w:rsid w:val="00AC416A"/>
    <w:rsid w:val="00AC5462"/>
    <w:rsid w:val="00AC55DE"/>
    <w:rsid w:val="00AC5701"/>
    <w:rsid w:val="00AC62AF"/>
    <w:rsid w:val="00AC67E7"/>
    <w:rsid w:val="00AC680E"/>
    <w:rsid w:val="00AD0281"/>
    <w:rsid w:val="00AD0368"/>
    <w:rsid w:val="00AD0595"/>
    <w:rsid w:val="00AD088F"/>
    <w:rsid w:val="00AD0F35"/>
    <w:rsid w:val="00AD141C"/>
    <w:rsid w:val="00AD148A"/>
    <w:rsid w:val="00AD19B9"/>
    <w:rsid w:val="00AD1B8B"/>
    <w:rsid w:val="00AD2243"/>
    <w:rsid w:val="00AD38C9"/>
    <w:rsid w:val="00AD3B39"/>
    <w:rsid w:val="00AD4ECA"/>
    <w:rsid w:val="00AD5A4D"/>
    <w:rsid w:val="00AD5A76"/>
    <w:rsid w:val="00AD5FAD"/>
    <w:rsid w:val="00AD630B"/>
    <w:rsid w:val="00AD69DA"/>
    <w:rsid w:val="00AD6CB3"/>
    <w:rsid w:val="00AD7C28"/>
    <w:rsid w:val="00AE07E8"/>
    <w:rsid w:val="00AE0A9E"/>
    <w:rsid w:val="00AE0B24"/>
    <w:rsid w:val="00AE1A8F"/>
    <w:rsid w:val="00AE27D9"/>
    <w:rsid w:val="00AE3503"/>
    <w:rsid w:val="00AE61F5"/>
    <w:rsid w:val="00AE6245"/>
    <w:rsid w:val="00AE632D"/>
    <w:rsid w:val="00AE66FE"/>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B00432"/>
    <w:rsid w:val="00B005A7"/>
    <w:rsid w:val="00B00958"/>
    <w:rsid w:val="00B00E51"/>
    <w:rsid w:val="00B02193"/>
    <w:rsid w:val="00B02C3D"/>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951"/>
    <w:rsid w:val="00B12AFA"/>
    <w:rsid w:val="00B132B7"/>
    <w:rsid w:val="00B13371"/>
    <w:rsid w:val="00B136DF"/>
    <w:rsid w:val="00B13C54"/>
    <w:rsid w:val="00B147AE"/>
    <w:rsid w:val="00B14AA6"/>
    <w:rsid w:val="00B15086"/>
    <w:rsid w:val="00B15ABF"/>
    <w:rsid w:val="00B161DC"/>
    <w:rsid w:val="00B16EF4"/>
    <w:rsid w:val="00B17A6F"/>
    <w:rsid w:val="00B211F7"/>
    <w:rsid w:val="00B21FD3"/>
    <w:rsid w:val="00B22247"/>
    <w:rsid w:val="00B23311"/>
    <w:rsid w:val="00B236C9"/>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7BA"/>
    <w:rsid w:val="00B42EE8"/>
    <w:rsid w:val="00B432B3"/>
    <w:rsid w:val="00B43E65"/>
    <w:rsid w:val="00B44E89"/>
    <w:rsid w:val="00B458AD"/>
    <w:rsid w:val="00B45934"/>
    <w:rsid w:val="00B46B75"/>
    <w:rsid w:val="00B471A1"/>
    <w:rsid w:val="00B50BB6"/>
    <w:rsid w:val="00B50F8E"/>
    <w:rsid w:val="00B5282E"/>
    <w:rsid w:val="00B52D55"/>
    <w:rsid w:val="00B53051"/>
    <w:rsid w:val="00B5370C"/>
    <w:rsid w:val="00B5396E"/>
    <w:rsid w:val="00B55A30"/>
    <w:rsid w:val="00B55D4C"/>
    <w:rsid w:val="00B565C0"/>
    <w:rsid w:val="00B56E87"/>
    <w:rsid w:val="00B572BF"/>
    <w:rsid w:val="00B573B8"/>
    <w:rsid w:val="00B60A6C"/>
    <w:rsid w:val="00B60E5C"/>
    <w:rsid w:val="00B62951"/>
    <w:rsid w:val="00B62E50"/>
    <w:rsid w:val="00B63299"/>
    <w:rsid w:val="00B63BCE"/>
    <w:rsid w:val="00B640AA"/>
    <w:rsid w:val="00B64535"/>
    <w:rsid w:val="00B64D27"/>
    <w:rsid w:val="00B64DFB"/>
    <w:rsid w:val="00B64F5E"/>
    <w:rsid w:val="00B65B81"/>
    <w:rsid w:val="00B660BC"/>
    <w:rsid w:val="00B66702"/>
    <w:rsid w:val="00B66A83"/>
    <w:rsid w:val="00B67453"/>
    <w:rsid w:val="00B67876"/>
    <w:rsid w:val="00B7031F"/>
    <w:rsid w:val="00B712E7"/>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42A7"/>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D1C"/>
    <w:rsid w:val="00BB2607"/>
    <w:rsid w:val="00BB2839"/>
    <w:rsid w:val="00BB28A0"/>
    <w:rsid w:val="00BB2ACB"/>
    <w:rsid w:val="00BB32C6"/>
    <w:rsid w:val="00BB344B"/>
    <w:rsid w:val="00BB363F"/>
    <w:rsid w:val="00BB40CA"/>
    <w:rsid w:val="00BB4ECD"/>
    <w:rsid w:val="00BB5149"/>
    <w:rsid w:val="00BB53A9"/>
    <w:rsid w:val="00BC0F24"/>
    <w:rsid w:val="00BC1F02"/>
    <w:rsid w:val="00BC2537"/>
    <w:rsid w:val="00BC2778"/>
    <w:rsid w:val="00BC2A5B"/>
    <w:rsid w:val="00BC32EE"/>
    <w:rsid w:val="00BC42F1"/>
    <w:rsid w:val="00BC49A8"/>
    <w:rsid w:val="00BC4D32"/>
    <w:rsid w:val="00BC4FE0"/>
    <w:rsid w:val="00BC51D1"/>
    <w:rsid w:val="00BC561C"/>
    <w:rsid w:val="00BC5B3F"/>
    <w:rsid w:val="00BC5EE3"/>
    <w:rsid w:val="00BC6DAB"/>
    <w:rsid w:val="00BC7C83"/>
    <w:rsid w:val="00BD04E4"/>
    <w:rsid w:val="00BD089D"/>
    <w:rsid w:val="00BD1755"/>
    <w:rsid w:val="00BD1F53"/>
    <w:rsid w:val="00BD3904"/>
    <w:rsid w:val="00BD3941"/>
    <w:rsid w:val="00BD3C28"/>
    <w:rsid w:val="00BD3DEA"/>
    <w:rsid w:val="00BD40E6"/>
    <w:rsid w:val="00BD4333"/>
    <w:rsid w:val="00BD43E0"/>
    <w:rsid w:val="00BD5424"/>
    <w:rsid w:val="00BD57F4"/>
    <w:rsid w:val="00BD5BF9"/>
    <w:rsid w:val="00BD6063"/>
    <w:rsid w:val="00BD6307"/>
    <w:rsid w:val="00BD6F7C"/>
    <w:rsid w:val="00BD7B23"/>
    <w:rsid w:val="00BD7FF5"/>
    <w:rsid w:val="00BE01BC"/>
    <w:rsid w:val="00BE04C3"/>
    <w:rsid w:val="00BE1B23"/>
    <w:rsid w:val="00BE294C"/>
    <w:rsid w:val="00BE2AFF"/>
    <w:rsid w:val="00BE2BF2"/>
    <w:rsid w:val="00BE3341"/>
    <w:rsid w:val="00BE39E6"/>
    <w:rsid w:val="00BE446B"/>
    <w:rsid w:val="00BE4BAF"/>
    <w:rsid w:val="00BE5F42"/>
    <w:rsid w:val="00BE612B"/>
    <w:rsid w:val="00BE647B"/>
    <w:rsid w:val="00BE69C8"/>
    <w:rsid w:val="00BE7EF4"/>
    <w:rsid w:val="00BF00A3"/>
    <w:rsid w:val="00BF0297"/>
    <w:rsid w:val="00BF2F55"/>
    <w:rsid w:val="00BF351B"/>
    <w:rsid w:val="00BF47DD"/>
    <w:rsid w:val="00BF4F71"/>
    <w:rsid w:val="00BF517A"/>
    <w:rsid w:val="00BF57CD"/>
    <w:rsid w:val="00BF65A1"/>
    <w:rsid w:val="00BF6B4C"/>
    <w:rsid w:val="00BF71B6"/>
    <w:rsid w:val="00C01792"/>
    <w:rsid w:val="00C01E4D"/>
    <w:rsid w:val="00C01E81"/>
    <w:rsid w:val="00C02304"/>
    <w:rsid w:val="00C02672"/>
    <w:rsid w:val="00C03EDF"/>
    <w:rsid w:val="00C03F8F"/>
    <w:rsid w:val="00C04B48"/>
    <w:rsid w:val="00C0655B"/>
    <w:rsid w:val="00C06F90"/>
    <w:rsid w:val="00C07007"/>
    <w:rsid w:val="00C071AE"/>
    <w:rsid w:val="00C10DD7"/>
    <w:rsid w:val="00C11223"/>
    <w:rsid w:val="00C11F89"/>
    <w:rsid w:val="00C12097"/>
    <w:rsid w:val="00C1214A"/>
    <w:rsid w:val="00C121BD"/>
    <w:rsid w:val="00C12684"/>
    <w:rsid w:val="00C14696"/>
    <w:rsid w:val="00C15A1F"/>
    <w:rsid w:val="00C15AE4"/>
    <w:rsid w:val="00C15C78"/>
    <w:rsid w:val="00C16D97"/>
    <w:rsid w:val="00C17077"/>
    <w:rsid w:val="00C17EDB"/>
    <w:rsid w:val="00C21010"/>
    <w:rsid w:val="00C2115C"/>
    <w:rsid w:val="00C21FE3"/>
    <w:rsid w:val="00C2200E"/>
    <w:rsid w:val="00C222BD"/>
    <w:rsid w:val="00C24439"/>
    <w:rsid w:val="00C24CFE"/>
    <w:rsid w:val="00C251F5"/>
    <w:rsid w:val="00C2534E"/>
    <w:rsid w:val="00C256BE"/>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741"/>
    <w:rsid w:val="00C43B22"/>
    <w:rsid w:val="00C44141"/>
    <w:rsid w:val="00C444D6"/>
    <w:rsid w:val="00C44F9E"/>
    <w:rsid w:val="00C455DF"/>
    <w:rsid w:val="00C45734"/>
    <w:rsid w:val="00C45E28"/>
    <w:rsid w:val="00C50334"/>
    <w:rsid w:val="00C5039F"/>
    <w:rsid w:val="00C50BBF"/>
    <w:rsid w:val="00C51A9A"/>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45F2"/>
    <w:rsid w:val="00C648DC"/>
    <w:rsid w:val="00C64D4D"/>
    <w:rsid w:val="00C65956"/>
    <w:rsid w:val="00C66724"/>
    <w:rsid w:val="00C66D8A"/>
    <w:rsid w:val="00C66FF8"/>
    <w:rsid w:val="00C66FFD"/>
    <w:rsid w:val="00C67171"/>
    <w:rsid w:val="00C67650"/>
    <w:rsid w:val="00C67B7F"/>
    <w:rsid w:val="00C704D4"/>
    <w:rsid w:val="00C70975"/>
    <w:rsid w:val="00C71168"/>
    <w:rsid w:val="00C72509"/>
    <w:rsid w:val="00C72970"/>
    <w:rsid w:val="00C73182"/>
    <w:rsid w:val="00C732A3"/>
    <w:rsid w:val="00C74AF7"/>
    <w:rsid w:val="00C76DF7"/>
    <w:rsid w:val="00C77F0A"/>
    <w:rsid w:val="00C8065C"/>
    <w:rsid w:val="00C8081E"/>
    <w:rsid w:val="00C812E7"/>
    <w:rsid w:val="00C815F5"/>
    <w:rsid w:val="00C81F6F"/>
    <w:rsid w:val="00C82525"/>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429"/>
    <w:rsid w:val="00C958F8"/>
    <w:rsid w:val="00C95ABD"/>
    <w:rsid w:val="00C95C12"/>
    <w:rsid w:val="00C95DFB"/>
    <w:rsid w:val="00C962FC"/>
    <w:rsid w:val="00C978AC"/>
    <w:rsid w:val="00CA024C"/>
    <w:rsid w:val="00CA0254"/>
    <w:rsid w:val="00CA0968"/>
    <w:rsid w:val="00CA1331"/>
    <w:rsid w:val="00CA2774"/>
    <w:rsid w:val="00CA27EC"/>
    <w:rsid w:val="00CA339C"/>
    <w:rsid w:val="00CA5B00"/>
    <w:rsid w:val="00CA7011"/>
    <w:rsid w:val="00CA7420"/>
    <w:rsid w:val="00CA74B4"/>
    <w:rsid w:val="00CA77D1"/>
    <w:rsid w:val="00CB041E"/>
    <w:rsid w:val="00CB12FF"/>
    <w:rsid w:val="00CB158F"/>
    <w:rsid w:val="00CB20AF"/>
    <w:rsid w:val="00CB2209"/>
    <w:rsid w:val="00CB3C20"/>
    <w:rsid w:val="00CB41AB"/>
    <w:rsid w:val="00CB43A8"/>
    <w:rsid w:val="00CB47A7"/>
    <w:rsid w:val="00CB4F18"/>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905"/>
    <w:rsid w:val="00CC7991"/>
    <w:rsid w:val="00CD0572"/>
    <w:rsid w:val="00CD0677"/>
    <w:rsid w:val="00CD0679"/>
    <w:rsid w:val="00CD0D3D"/>
    <w:rsid w:val="00CD0E4E"/>
    <w:rsid w:val="00CD1080"/>
    <w:rsid w:val="00CD150C"/>
    <w:rsid w:val="00CD2CDD"/>
    <w:rsid w:val="00CD352F"/>
    <w:rsid w:val="00CD3627"/>
    <w:rsid w:val="00CD3DAA"/>
    <w:rsid w:val="00CD40BF"/>
    <w:rsid w:val="00CD4D5A"/>
    <w:rsid w:val="00CD6A00"/>
    <w:rsid w:val="00CD744A"/>
    <w:rsid w:val="00CE00A5"/>
    <w:rsid w:val="00CE00F8"/>
    <w:rsid w:val="00CE057F"/>
    <w:rsid w:val="00CE0A56"/>
    <w:rsid w:val="00CE107A"/>
    <w:rsid w:val="00CE1822"/>
    <w:rsid w:val="00CE2192"/>
    <w:rsid w:val="00CE33E1"/>
    <w:rsid w:val="00CE364A"/>
    <w:rsid w:val="00CE37C6"/>
    <w:rsid w:val="00CE37EB"/>
    <w:rsid w:val="00CE3B1C"/>
    <w:rsid w:val="00CE3FA8"/>
    <w:rsid w:val="00CE4770"/>
    <w:rsid w:val="00CE4DE6"/>
    <w:rsid w:val="00CE5156"/>
    <w:rsid w:val="00CE5BBB"/>
    <w:rsid w:val="00CE768A"/>
    <w:rsid w:val="00CE7A98"/>
    <w:rsid w:val="00CE7E1B"/>
    <w:rsid w:val="00CF11E1"/>
    <w:rsid w:val="00CF1A6C"/>
    <w:rsid w:val="00CF25F1"/>
    <w:rsid w:val="00CF2B0C"/>
    <w:rsid w:val="00CF2F91"/>
    <w:rsid w:val="00CF350C"/>
    <w:rsid w:val="00CF3DFA"/>
    <w:rsid w:val="00CF47F0"/>
    <w:rsid w:val="00CF5860"/>
    <w:rsid w:val="00CF5E0A"/>
    <w:rsid w:val="00CF7732"/>
    <w:rsid w:val="00CF7A15"/>
    <w:rsid w:val="00CF7B09"/>
    <w:rsid w:val="00CF7B73"/>
    <w:rsid w:val="00D00025"/>
    <w:rsid w:val="00D0070B"/>
    <w:rsid w:val="00D00BBF"/>
    <w:rsid w:val="00D01327"/>
    <w:rsid w:val="00D018A1"/>
    <w:rsid w:val="00D01DD3"/>
    <w:rsid w:val="00D01F35"/>
    <w:rsid w:val="00D02382"/>
    <w:rsid w:val="00D02A5E"/>
    <w:rsid w:val="00D02C44"/>
    <w:rsid w:val="00D031C0"/>
    <w:rsid w:val="00D03843"/>
    <w:rsid w:val="00D0451F"/>
    <w:rsid w:val="00D04821"/>
    <w:rsid w:val="00D04D48"/>
    <w:rsid w:val="00D05506"/>
    <w:rsid w:val="00D057D8"/>
    <w:rsid w:val="00D05E04"/>
    <w:rsid w:val="00D0608D"/>
    <w:rsid w:val="00D06266"/>
    <w:rsid w:val="00D066E1"/>
    <w:rsid w:val="00D06B76"/>
    <w:rsid w:val="00D102E4"/>
    <w:rsid w:val="00D115A3"/>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315F"/>
    <w:rsid w:val="00D341BA"/>
    <w:rsid w:val="00D3426F"/>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E81"/>
    <w:rsid w:val="00D57F0D"/>
    <w:rsid w:val="00D60273"/>
    <w:rsid w:val="00D618E4"/>
    <w:rsid w:val="00D61CD0"/>
    <w:rsid w:val="00D61EAB"/>
    <w:rsid w:val="00D62780"/>
    <w:rsid w:val="00D63660"/>
    <w:rsid w:val="00D6399C"/>
    <w:rsid w:val="00D666C1"/>
    <w:rsid w:val="00D66AF8"/>
    <w:rsid w:val="00D671F3"/>
    <w:rsid w:val="00D67B59"/>
    <w:rsid w:val="00D71523"/>
    <w:rsid w:val="00D71639"/>
    <w:rsid w:val="00D71921"/>
    <w:rsid w:val="00D71BC3"/>
    <w:rsid w:val="00D7227B"/>
    <w:rsid w:val="00D72AD5"/>
    <w:rsid w:val="00D73854"/>
    <w:rsid w:val="00D7390C"/>
    <w:rsid w:val="00D74CC8"/>
    <w:rsid w:val="00D7500A"/>
    <w:rsid w:val="00D75C37"/>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630B"/>
    <w:rsid w:val="00D96C9B"/>
    <w:rsid w:val="00D97B37"/>
    <w:rsid w:val="00D97D50"/>
    <w:rsid w:val="00D97F0D"/>
    <w:rsid w:val="00DA0E04"/>
    <w:rsid w:val="00DA216E"/>
    <w:rsid w:val="00DA228F"/>
    <w:rsid w:val="00DA23E9"/>
    <w:rsid w:val="00DA2486"/>
    <w:rsid w:val="00DA2A99"/>
    <w:rsid w:val="00DA2CD9"/>
    <w:rsid w:val="00DA3492"/>
    <w:rsid w:val="00DA38EA"/>
    <w:rsid w:val="00DA391E"/>
    <w:rsid w:val="00DA3FB7"/>
    <w:rsid w:val="00DA5035"/>
    <w:rsid w:val="00DA5FF9"/>
    <w:rsid w:val="00DA630F"/>
    <w:rsid w:val="00DA6B71"/>
    <w:rsid w:val="00DA6C93"/>
    <w:rsid w:val="00DA72D2"/>
    <w:rsid w:val="00DA743F"/>
    <w:rsid w:val="00DA7E99"/>
    <w:rsid w:val="00DB07B4"/>
    <w:rsid w:val="00DB0E23"/>
    <w:rsid w:val="00DB1B23"/>
    <w:rsid w:val="00DB2274"/>
    <w:rsid w:val="00DB29EA"/>
    <w:rsid w:val="00DB2B5E"/>
    <w:rsid w:val="00DB3061"/>
    <w:rsid w:val="00DB45B9"/>
    <w:rsid w:val="00DB46E2"/>
    <w:rsid w:val="00DB533B"/>
    <w:rsid w:val="00DB6714"/>
    <w:rsid w:val="00DB7121"/>
    <w:rsid w:val="00DB7BC1"/>
    <w:rsid w:val="00DC0276"/>
    <w:rsid w:val="00DC063B"/>
    <w:rsid w:val="00DC08FC"/>
    <w:rsid w:val="00DC107C"/>
    <w:rsid w:val="00DC1767"/>
    <w:rsid w:val="00DC1855"/>
    <w:rsid w:val="00DC1E6C"/>
    <w:rsid w:val="00DC2059"/>
    <w:rsid w:val="00DC231E"/>
    <w:rsid w:val="00DC292D"/>
    <w:rsid w:val="00DC35AA"/>
    <w:rsid w:val="00DC42C1"/>
    <w:rsid w:val="00DC43E3"/>
    <w:rsid w:val="00DC4B5D"/>
    <w:rsid w:val="00DC5B7A"/>
    <w:rsid w:val="00DC5D77"/>
    <w:rsid w:val="00DC64A7"/>
    <w:rsid w:val="00DC71A5"/>
    <w:rsid w:val="00DC7E57"/>
    <w:rsid w:val="00DD01C0"/>
    <w:rsid w:val="00DD0654"/>
    <w:rsid w:val="00DD0B9A"/>
    <w:rsid w:val="00DD0DA6"/>
    <w:rsid w:val="00DD2217"/>
    <w:rsid w:val="00DD3CED"/>
    <w:rsid w:val="00DD47C9"/>
    <w:rsid w:val="00DD5439"/>
    <w:rsid w:val="00DD5613"/>
    <w:rsid w:val="00DD5843"/>
    <w:rsid w:val="00DD594F"/>
    <w:rsid w:val="00DD5BC9"/>
    <w:rsid w:val="00DD5D8C"/>
    <w:rsid w:val="00DD5EC7"/>
    <w:rsid w:val="00DD6F1F"/>
    <w:rsid w:val="00DD7CAC"/>
    <w:rsid w:val="00DE05DD"/>
    <w:rsid w:val="00DE0D67"/>
    <w:rsid w:val="00DE155E"/>
    <w:rsid w:val="00DE1B88"/>
    <w:rsid w:val="00DE24BB"/>
    <w:rsid w:val="00DE2F62"/>
    <w:rsid w:val="00DE4477"/>
    <w:rsid w:val="00DE47E9"/>
    <w:rsid w:val="00DE5154"/>
    <w:rsid w:val="00DE52F8"/>
    <w:rsid w:val="00DE595B"/>
    <w:rsid w:val="00DE606F"/>
    <w:rsid w:val="00DE622A"/>
    <w:rsid w:val="00DE62C6"/>
    <w:rsid w:val="00DE65D0"/>
    <w:rsid w:val="00DE70D7"/>
    <w:rsid w:val="00DE7834"/>
    <w:rsid w:val="00DF075F"/>
    <w:rsid w:val="00DF186C"/>
    <w:rsid w:val="00DF2271"/>
    <w:rsid w:val="00DF2704"/>
    <w:rsid w:val="00DF354D"/>
    <w:rsid w:val="00DF3564"/>
    <w:rsid w:val="00DF36DE"/>
    <w:rsid w:val="00DF43F0"/>
    <w:rsid w:val="00DF4D3C"/>
    <w:rsid w:val="00DF4EEC"/>
    <w:rsid w:val="00DF5082"/>
    <w:rsid w:val="00DF5363"/>
    <w:rsid w:val="00DF5EE4"/>
    <w:rsid w:val="00DF707C"/>
    <w:rsid w:val="00DF79FB"/>
    <w:rsid w:val="00DF7EB6"/>
    <w:rsid w:val="00E00BE8"/>
    <w:rsid w:val="00E0248D"/>
    <w:rsid w:val="00E029E2"/>
    <w:rsid w:val="00E02CC1"/>
    <w:rsid w:val="00E03C03"/>
    <w:rsid w:val="00E04249"/>
    <w:rsid w:val="00E04757"/>
    <w:rsid w:val="00E04E0B"/>
    <w:rsid w:val="00E05455"/>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47D"/>
    <w:rsid w:val="00E164DB"/>
    <w:rsid w:val="00E20408"/>
    <w:rsid w:val="00E20C8A"/>
    <w:rsid w:val="00E23424"/>
    <w:rsid w:val="00E237F6"/>
    <w:rsid w:val="00E23AC2"/>
    <w:rsid w:val="00E23BD9"/>
    <w:rsid w:val="00E246CA"/>
    <w:rsid w:val="00E25ABB"/>
    <w:rsid w:val="00E25BB5"/>
    <w:rsid w:val="00E25C94"/>
    <w:rsid w:val="00E26023"/>
    <w:rsid w:val="00E26B06"/>
    <w:rsid w:val="00E26E04"/>
    <w:rsid w:val="00E278E7"/>
    <w:rsid w:val="00E27F2C"/>
    <w:rsid w:val="00E30E08"/>
    <w:rsid w:val="00E30E5A"/>
    <w:rsid w:val="00E310A7"/>
    <w:rsid w:val="00E319B3"/>
    <w:rsid w:val="00E31A2A"/>
    <w:rsid w:val="00E31DD4"/>
    <w:rsid w:val="00E325FB"/>
    <w:rsid w:val="00E32C4C"/>
    <w:rsid w:val="00E33AAE"/>
    <w:rsid w:val="00E340A5"/>
    <w:rsid w:val="00E3415F"/>
    <w:rsid w:val="00E34C21"/>
    <w:rsid w:val="00E34E6F"/>
    <w:rsid w:val="00E354C5"/>
    <w:rsid w:val="00E355A2"/>
    <w:rsid w:val="00E35CBB"/>
    <w:rsid w:val="00E36371"/>
    <w:rsid w:val="00E3648D"/>
    <w:rsid w:val="00E36955"/>
    <w:rsid w:val="00E36E4E"/>
    <w:rsid w:val="00E37A0D"/>
    <w:rsid w:val="00E40B01"/>
    <w:rsid w:val="00E40B42"/>
    <w:rsid w:val="00E41B41"/>
    <w:rsid w:val="00E42DF6"/>
    <w:rsid w:val="00E43B97"/>
    <w:rsid w:val="00E44AE2"/>
    <w:rsid w:val="00E456C0"/>
    <w:rsid w:val="00E45BCF"/>
    <w:rsid w:val="00E46020"/>
    <w:rsid w:val="00E462BB"/>
    <w:rsid w:val="00E472D4"/>
    <w:rsid w:val="00E4730F"/>
    <w:rsid w:val="00E5011A"/>
    <w:rsid w:val="00E504FB"/>
    <w:rsid w:val="00E513E9"/>
    <w:rsid w:val="00E51947"/>
    <w:rsid w:val="00E523DA"/>
    <w:rsid w:val="00E5287A"/>
    <w:rsid w:val="00E532DC"/>
    <w:rsid w:val="00E53B83"/>
    <w:rsid w:val="00E54399"/>
    <w:rsid w:val="00E5521E"/>
    <w:rsid w:val="00E5672F"/>
    <w:rsid w:val="00E570E2"/>
    <w:rsid w:val="00E571C2"/>
    <w:rsid w:val="00E57330"/>
    <w:rsid w:val="00E6044A"/>
    <w:rsid w:val="00E6070E"/>
    <w:rsid w:val="00E61193"/>
    <w:rsid w:val="00E6122A"/>
    <w:rsid w:val="00E61443"/>
    <w:rsid w:val="00E6194A"/>
    <w:rsid w:val="00E61983"/>
    <w:rsid w:val="00E61AF3"/>
    <w:rsid w:val="00E620C7"/>
    <w:rsid w:val="00E63750"/>
    <w:rsid w:val="00E642B5"/>
    <w:rsid w:val="00E645B8"/>
    <w:rsid w:val="00E64B7B"/>
    <w:rsid w:val="00E65603"/>
    <w:rsid w:val="00E65D10"/>
    <w:rsid w:val="00E660D1"/>
    <w:rsid w:val="00E663D7"/>
    <w:rsid w:val="00E6676C"/>
    <w:rsid w:val="00E66CB8"/>
    <w:rsid w:val="00E67902"/>
    <w:rsid w:val="00E67D02"/>
    <w:rsid w:val="00E7050D"/>
    <w:rsid w:val="00E70A81"/>
    <w:rsid w:val="00E71831"/>
    <w:rsid w:val="00E71D0D"/>
    <w:rsid w:val="00E72047"/>
    <w:rsid w:val="00E723CF"/>
    <w:rsid w:val="00E72B9D"/>
    <w:rsid w:val="00E72E7F"/>
    <w:rsid w:val="00E73201"/>
    <w:rsid w:val="00E73D17"/>
    <w:rsid w:val="00E73D98"/>
    <w:rsid w:val="00E743D6"/>
    <w:rsid w:val="00E744A2"/>
    <w:rsid w:val="00E74F27"/>
    <w:rsid w:val="00E74FE6"/>
    <w:rsid w:val="00E75C24"/>
    <w:rsid w:val="00E76A04"/>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3487"/>
    <w:rsid w:val="00E93FF2"/>
    <w:rsid w:val="00E94A57"/>
    <w:rsid w:val="00E954A4"/>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892"/>
    <w:rsid w:val="00EC3C86"/>
    <w:rsid w:val="00EC42BD"/>
    <w:rsid w:val="00EC5D61"/>
    <w:rsid w:val="00EC5F1A"/>
    <w:rsid w:val="00EC628D"/>
    <w:rsid w:val="00EC7AC2"/>
    <w:rsid w:val="00ED043D"/>
    <w:rsid w:val="00ED0980"/>
    <w:rsid w:val="00ED1A96"/>
    <w:rsid w:val="00ED1C28"/>
    <w:rsid w:val="00ED22A2"/>
    <w:rsid w:val="00ED2423"/>
    <w:rsid w:val="00ED2900"/>
    <w:rsid w:val="00ED2F97"/>
    <w:rsid w:val="00ED349E"/>
    <w:rsid w:val="00ED34ED"/>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A33"/>
    <w:rsid w:val="00EE2F88"/>
    <w:rsid w:val="00EE30DE"/>
    <w:rsid w:val="00EE3DB7"/>
    <w:rsid w:val="00EE4448"/>
    <w:rsid w:val="00EE45CD"/>
    <w:rsid w:val="00EE48AA"/>
    <w:rsid w:val="00EE4D76"/>
    <w:rsid w:val="00EE5859"/>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EA0"/>
    <w:rsid w:val="00EF5DAF"/>
    <w:rsid w:val="00F00608"/>
    <w:rsid w:val="00F00DFB"/>
    <w:rsid w:val="00F01655"/>
    <w:rsid w:val="00F02057"/>
    <w:rsid w:val="00F0255B"/>
    <w:rsid w:val="00F0267C"/>
    <w:rsid w:val="00F034D1"/>
    <w:rsid w:val="00F03EFE"/>
    <w:rsid w:val="00F04816"/>
    <w:rsid w:val="00F05176"/>
    <w:rsid w:val="00F0586C"/>
    <w:rsid w:val="00F05BBB"/>
    <w:rsid w:val="00F062AA"/>
    <w:rsid w:val="00F06329"/>
    <w:rsid w:val="00F06609"/>
    <w:rsid w:val="00F06E36"/>
    <w:rsid w:val="00F07CFD"/>
    <w:rsid w:val="00F11201"/>
    <w:rsid w:val="00F1125C"/>
    <w:rsid w:val="00F12E55"/>
    <w:rsid w:val="00F1401F"/>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F47"/>
    <w:rsid w:val="00F23081"/>
    <w:rsid w:val="00F24DC6"/>
    <w:rsid w:val="00F25B61"/>
    <w:rsid w:val="00F2777A"/>
    <w:rsid w:val="00F3078F"/>
    <w:rsid w:val="00F31184"/>
    <w:rsid w:val="00F312F8"/>
    <w:rsid w:val="00F329F9"/>
    <w:rsid w:val="00F32C5D"/>
    <w:rsid w:val="00F33078"/>
    <w:rsid w:val="00F336CC"/>
    <w:rsid w:val="00F34686"/>
    <w:rsid w:val="00F359F8"/>
    <w:rsid w:val="00F361B5"/>
    <w:rsid w:val="00F3698C"/>
    <w:rsid w:val="00F36B19"/>
    <w:rsid w:val="00F36FAB"/>
    <w:rsid w:val="00F3752A"/>
    <w:rsid w:val="00F400FE"/>
    <w:rsid w:val="00F40535"/>
    <w:rsid w:val="00F4230A"/>
    <w:rsid w:val="00F432C2"/>
    <w:rsid w:val="00F43411"/>
    <w:rsid w:val="00F446CB"/>
    <w:rsid w:val="00F44FBC"/>
    <w:rsid w:val="00F44FE1"/>
    <w:rsid w:val="00F45047"/>
    <w:rsid w:val="00F4537A"/>
    <w:rsid w:val="00F512AF"/>
    <w:rsid w:val="00F513FA"/>
    <w:rsid w:val="00F51AE5"/>
    <w:rsid w:val="00F54955"/>
    <w:rsid w:val="00F54E74"/>
    <w:rsid w:val="00F554EF"/>
    <w:rsid w:val="00F557C3"/>
    <w:rsid w:val="00F55E46"/>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E96"/>
    <w:rsid w:val="00F713EA"/>
    <w:rsid w:val="00F713FE"/>
    <w:rsid w:val="00F7161C"/>
    <w:rsid w:val="00F7166C"/>
    <w:rsid w:val="00F729A6"/>
    <w:rsid w:val="00F72A56"/>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335F"/>
    <w:rsid w:val="00F83E94"/>
    <w:rsid w:val="00F84770"/>
    <w:rsid w:val="00F8524D"/>
    <w:rsid w:val="00F8540B"/>
    <w:rsid w:val="00F8597E"/>
    <w:rsid w:val="00F85984"/>
    <w:rsid w:val="00F869ED"/>
    <w:rsid w:val="00F86A85"/>
    <w:rsid w:val="00F86D22"/>
    <w:rsid w:val="00F86F8A"/>
    <w:rsid w:val="00F879D9"/>
    <w:rsid w:val="00F90819"/>
    <w:rsid w:val="00F90966"/>
    <w:rsid w:val="00F90AEC"/>
    <w:rsid w:val="00F912E9"/>
    <w:rsid w:val="00F91440"/>
    <w:rsid w:val="00F9170B"/>
    <w:rsid w:val="00F918AF"/>
    <w:rsid w:val="00F91AED"/>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F9"/>
    <w:rsid w:val="00FB43BB"/>
    <w:rsid w:val="00FB43E4"/>
    <w:rsid w:val="00FB4A33"/>
    <w:rsid w:val="00FB4A42"/>
    <w:rsid w:val="00FB4A82"/>
    <w:rsid w:val="00FB4D23"/>
    <w:rsid w:val="00FB55DC"/>
    <w:rsid w:val="00FC0603"/>
    <w:rsid w:val="00FC1498"/>
    <w:rsid w:val="00FC196D"/>
    <w:rsid w:val="00FC2EA8"/>
    <w:rsid w:val="00FC33F0"/>
    <w:rsid w:val="00FC3756"/>
    <w:rsid w:val="00FC4255"/>
    <w:rsid w:val="00FC4441"/>
    <w:rsid w:val="00FC44AE"/>
    <w:rsid w:val="00FC4F8C"/>
    <w:rsid w:val="00FC5345"/>
    <w:rsid w:val="00FC5D63"/>
    <w:rsid w:val="00FC6482"/>
    <w:rsid w:val="00FC7862"/>
    <w:rsid w:val="00FC793B"/>
    <w:rsid w:val="00FD0CD3"/>
    <w:rsid w:val="00FD1016"/>
    <w:rsid w:val="00FD1256"/>
    <w:rsid w:val="00FD1A1E"/>
    <w:rsid w:val="00FD1EA3"/>
    <w:rsid w:val="00FD2060"/>
    <w:rsid w:val="00FD2147"/>
    <w:rsid w:val="00FD2148"/>
    <w:rsid w:val="00FD24A1"/>
    <w:rsid w:val="00FD27EA"/>
    <w:rsid w:val="00FD3AF4"/>
    <w:rsid w:val="00FD49BE"/>
    <w:rsid w:val="00FD52BD"/>
    <w:rsid w:val="00FD6A6C"/>
    <w:rsid w:val="00FD7468"/>
    <w:rsid w:val="00FE0000"/>
    <w:rsid w:val="00FE12B6"/>
    <w:rsid w:val="00FE198E"/>
    <w:rsid w:val="00FE1E7D"/>
    <w:rsid w:val="00FE24F7"/>
    <w:rsid w:val="00FE2795"/>
    <w:rsid w:val="00FE2C45"/>
    <w:rsid w:val="00FE3150"/>
    <w:rsid w:val="00FE35EE"/>
    <w:rsid w:val="00FE3994"/>
    <w:rsid w:val="00FE4380"/>
    <w:rsid w:val="00FE4B3A"/>
    <w:rsid w:val="00FE4B83"/>
    <w:rsid w:val="00FE6AA6"/>
    <w:rsid w:val="00FE70C1"/>
    <w:rsid w:val="00FE7752"/>
    <w:rsid w:val="00FF0617"/>
    <w:rsid w:val="00FF102A"/>
    <w:rsid w:val="00FF1390"/>
    <w:rsid w:val="00FF144C"/>
    <w:rsid w:val="00FF2358"/>
    <w:rsid w:val="00FF2AC2"/>
    <w:rsid w:val="00FF2FA6"/>
    <w:rsid w:val="00FF34BC"/>
    <w:rsid w:val="00FF398F"/>
    <w:rsid w:val="00FF4426"/>
    <w:rsid w:val="00FF4626"/>
    <w:rsid w:val="00FF46E2"/>
    <w:rsid w:val="00FF49FA"/>
    <w:rsid w:val="00FF4B1D"/>
    <w:rsid w:val="00FF4B88"/>
    <w:rsid w:val="00FF4DE8"/>
    <w:rsid w:val="00FF51EC"/>
    <w:rsid w:val="00FF5A48"/>
    <w:rsid w:val="00FF5D75"/>
    <w:rsid w:val="00FF63C7"/>
    <w:rsid w:val="00FF7DCA"/>
    <w:rsid w:val="2A033024"/>
    <w:rsid w:val="2DBF368E"/>
    <w:rsid w:val="378FB65D"/>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EBD54"/>
  <w15:docId w15:val="{53508142-0EEC-45D9-A668-0C4C027E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楷体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5">
    <w:name w:val="page number"/>
    <w:basedOn w:val="a0"/>
    <w:qFormat/>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f"/>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0"/>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i,목록 단락,リスト段落,列表段落"/>
    <w:basedOn w:val="a"/>
    <w:link w:val="Chara"/>
    <w:uiPriority w:val="34"/>
    <w:qFormat/>
    <w:pPr>
      <w:ind w:left="720"/>
      <w:contextualSpacing/>
      <w:textAlignment w:val="baseline"/>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8"/>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eastAsia="宋体"/>
      <w:lang w:val="en-GB"/>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sz w:val="22"/>
      <w:szCs w:val="22"/>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d"/>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2"/>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ocs\R1-2108662.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cs\R1-210857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18059</Words>
  <Characters>102942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WangYi</cp:lastModifiedBy>
  <cp:revision>2</cp:revision>
  <dcterms:created xsi:type="dcterms:W3CDTF">2021-11-15T10:28:00Z</dcterms:created>
  <dcterms:modified xsi:type="dcterms:W3CDTF">2021-11-15T10:28:00Z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ies>
</file>