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b"/>
        <w:rPr>
          <w:rFonts w:eastAsia="宋体" w:cs="Arial"/>
          <w:bCs/>
          <w:sz w:val="22"/>
          <w:szCs w:val="22"/>
          <w:lang w:eastAsia="zh-CN"/>
        </w:rPr>
      </w:pPr>
    </w:p>
    <w:p w14:paraId="45B70BA4" w14:textId="77777777" w:rsidR="00751C0A" w:rsidRDefault="00553573">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2"/>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2"/>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e"/>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 xml:space="preserve">Not support. We do not think </w:t>
            </w:r>
            <w:proofErr w:type="gramStart"/>
            <w:r>
              <w:rPr>
                <w:rFonts w:eastAsiaTheme="minorEastAsia"/>
                <w:sz w:val="18"/>
                <w:szCs w:val="18"/>
                <w:lang w:eastAsia="zh-CN"/>
              </w:rPr>
              <w:t>additional mechanisms for rate matching is</w:t>
            </w:r>
            <w:proofErr w:type="gramEnd"/>
            <w:r>
              <w:rPr>
                <w:rFonts w:eastAsiaTheme="minorEastAsia"/>
                <w:sz w:val="18"/>
                <w:szCs w:val="18"/>
                <w:lang w:eastAsia="zh-CN"/>
              </w:rPr>
              <w:t xml:space="preserve">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CD4534">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CD453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bl>
    <w:p w14:paraId="7416BB01" w14:textId="77777777" w:rsidR="00751C0A" w:rsidRPr="00B53D39" w:rsidRDefault="00751C0A">
      <w:pPr>
        <w:spacing w:after="200" w:line="276" w:lineRule="auto"/>
        <w:contextualSpacing/>
        <w:rPr>
          <w:rStyle w:val="normaltextrun"/>
          <w:rFonts w:eastAsiaTheme="minorEastAsia"/>
          <w:bCs/>
          <w:lang w:eastAsia="zh-CN"/>
        </w:rPr>
      </w:pP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Pr="0011649B" w:rsidRDefault="00553573">
      <w:pPr>
        <w:pStyle w:val="a0"/>
        <w:numPr>
          <w:ilvl w:val="0"/>
          <w:numId w:val="12"/>
        </w:numPr>
        <w:rPr>
          <w:rFonts w:eastAsia="宋体"/>
          <w:szCs w:val="20"/>
          <w:lang w:eastAsia="zh-CN"/>
        </w:rPr>
      </w:pPr>
      <w:r w:rsidRPr="0011649B">
        <w:rPr>
          <w:rFonts w:eastAsia="宋体"/>
          <w:szCs w:val="20"/>
          <w:lang w:eastAsia="zh-CN"/>
        </w:rPr>
        <w:t xml:space="preserve">For switching, between intra-cell MTRP and inter-cell MTRP, support one PCI associated with activated TCI states can be associated with more than one </w:t>
      </w:r>
      <w:proofErr w:type="spellStart"/>
      <w:r w:rsidRPr="0011649B">
        <w:rPr>
          <w:rFonts w:eastAsia="宋体"/>
          <w:szCs w:val="20"/>
          <w:lang w:eastAsia="zh-CN"/>
        </w:rPr>
        <w:t>CORESETPoolIndex</w:t>
      </w:r>
      <w:proofErr w:type="spellEnd"/>
      <w:r w:rsidRPr="0011649B">
        <w:rPr>
          <w:rFonts w:eastAsia="宋体"/>
          <w:szCs w:val="20"/>
          <w:lang w:eastAsia="zh-CN"/>
        </w:rPr>
        <w:t xml:space="preserve"> and one </w:t>
      </w:r>
      <w:proofErr w:type="spellStart"/>
      <w:r w:rsidRPr="0011649B">
        <w:rPr>
          <w:rFonts w:eastAsia="宋体"/>
          <w:szCs w:val="20"/>
          <w:lang w:eastAsia="zh-CN"/>
        </w:rPr>
        <w:t>CORESETPoolIndex</w:t>
      </w:r>
      <w:proofErr w:type="spellEnd"/>
      <w:r w:rsidRPr="0011649B">
        <w:rPr>
          <w:rFonts w:eastAsia="宋体"/>
          <w:szCs w:val="20"/>
          <w:lang w:eastAsia="zh-CN"/>
        </w:rPr>
        <w:t xml:space="preserve">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spec</w:t>
            </w:r>
            <w:proofErr w:type="gramStart"/>
            <w:r>
              <w:rPr>
                <w:rFonts w:eastAsiaTheme="minorEastAsia"/>
                <w:sz w:val="18"/>
                <w:szCs w:val="18"/>
                <w:lang w:eastAsia="zh-CN"/>
              </w:rPr>
              <w:t>.</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w:t>
            </w:r>
            <w:r w:rsidRPr="005E2D80">
              <w:rPr>
                <w:rFonts w:eastAsiaTheme="minorEastAsia"/>
                <w:sz w:val="18"/>
                <w:szCs w:val="18"/>
                <w:lang w:eastAsia="zh-CN"/>
              </w:rPr>
              <w:lastRenderedPageBreak/>
              <w:t xml:space="preserve">associated with the activated TCI states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 xml:space="preserve">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宋体"/>
                <w:bCs/>
                <w:lang w:eastAsia="zh-CN"/>
              </w:rPr>
            </w:pPr>
            <w:r>
              <w:rPr>
                <w:rFonts w:eastAsia="宋体"/>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宋体"/>
                <w:szCs w:val="20"/>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r w:rsidR="00B53D39" w14:paraId="344987C3" w14:textId="77777777" w:rsidTr="00B53D39">
        <w:tc>
          <w:tcPr>
            <w:tcW w:w="1980" w:type="dxa"/>
          </w:tcPr>
          <w:p w14:paraId="0206862D" w14:textId="77777777" w:rsidR="00B53D39" w:rsidRDefault="00B53D39" w:rsidP="00CD4534">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4F5613FC" w14:textId="77777777" w:rsidR="00B53D39" w:rsidRDefault="00B53D39" w:rsidP="00CD4534">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bl>
    <w:p w14:paraId="5894FD62" w14:textId="77777777" w:rsidR="00751C0A" w:rsidRPr="00B53D39" w:rsidRDefault="00751C0A">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2"/>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e"/>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sidRPr="009A32E9">
                    <w:rPr>
                      <w:rFonts w:eastAsiaTheme="minorEastAsia"/>
                      <w:sz w:val="18"/>
                      <w:szCs w:val="18"/>
                      <w:lang w:val="en-GB" w:eastAsia="zh-CN"/>
                    </w:rPr>
                    <w:t>etc</w:t>
                  </w:r>
                  <w:proofErr w:type="spellEnd"/>
                  <w:r w:rsidRPr="009A32E9">
                    <w:rPr>
                      <w:rFonts w:eastAsiaTheme="minorEastAsia"/>
                      <w:sz w:val="18"/>
                      <w:szCs w:val="18"/>
                      <w:lang w:val="en-GB" w:eastAsia="zh-CN"/>
                    </w:rPr>
                    <w:t>?</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w:t>
            </w:r>
            <w:r w:rsidRPr="006446D7">
              <w:rPr>
                <w:rFonts w:eastAsiaTheme="minorEastAsia"/>
                <w:sz w:val="18"/>
                <w:szCs w:val="18"/>
                <w:lang w:eastAsia="zh-CN"/>
              </w:rPr>
              <w:lastRenderedPageBreak/>
              <w:t>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CD4534">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CD4534">
            <w:pPr>
              <w:rPr>
                <w:rFonts w:eastAsiaTheme="minorEastAsia"/>
                <w:sz w:val="18"/>
                <w:szCs w:val="18"/>
                <w:lang w:eastAsia="zh-CN"/>
              </w:rPr>
            </w:pPr>
            <w:r>
              <w:rPr>
                <w:rFonts w:eastAsiaTheme="minorEastAsia"/>
                <w:sz w:val="18"/>
                <w:szCs w:val="18"/>
                <w:lang w:eastAsia="zh-CN"/>
              </w:rPr>
              <w:t>Support</w:t>
            </w:r>
          </w:p>
        </w:tc>
      </w:tr>
    </w:tbl>
    <w:p w14:paraId="257E6A2E" w14:textId="62561BAF"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2"/>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2"/>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2"/>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2"/>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2"/>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CD4534">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CD4534">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bl>
    <w:p w14:paraId="0D36BC8E" w14:textId="78D9897A" w:rsidR="00751C0A" w:rsidRDefault="00751C0A">
      <w:pPr>
        <w:spacing w:after="200" w:line="276" w:lineRule="auto"/>
        <w:contextualSpacing/>
        <w:rPr>
          <w:rStyle w:val="normaltextrun"/>
          <w:bCs/>
        </w:rPr>
      </w:pPr>
      <w:bookmarkStart w:id="3" w:name="_GoBack"/>
      <w:bookmarkEnd w:id="3"/>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w:t>
      </w:r>
      <w:proofErr w:type="spellStart"/>
      <w:r>
        <w:rPr>
          <w:kern w:val="2"/>
          <w:lang w:val="en-GB" w:eastAsia="zh-CN"/>
        </w:rPr>
        <w:t>CORESETPoolIndex</w:t>
      </w:r>
      <w:proofErr w:type="spellEnd"/>
      <w:r>
        <w:rPr>
          <w:kern w:val="2"/>
          <w:lang w:val="en-GB" w:eastAsia="zh-CN"/>
        </w:rPr>
        <w:t>.</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af2"/>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14:paraId="1D35C2B8" w14:textId="77777777" w:rsidR="00751C0A" w:rsidRDefault="00553573">
      <w:pPr>
        <w:pStyle w:val="af2"/>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w:t>
      </w:r>
      <w:proofErr w:type="gramStart"/>
      <w:r>
        <w:rPr>
          <w:sz w:val="18"/>
          <w:szCs w:val="22"/>
          <w:lang w:eastAsia="zh-CN"/>
        </w:rPr>
        <w:t>symbol,</w:t>
      </w:r>
      <w:proofErr w:type="gramEnd"/>
      <w:r>
        <w:rPr>
          <w:sz w:val="18"/>
          <w:szCs w:val="22"/>
          <w:lang w:eastAsia="zh-CN"/>
        </w:rPr>
        <w:t xml:space="preserve">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 xml:space="preserve">SB-InfoNcell-r16/SSB-Configuration-r16 </w:t>
      </w:r>
      <w:proofErr w:type="gramStart"/>
      <w:r>
        <w:rPr>
          <w:bCs/>
          <w:iCs/>
          <w:lang w:eastAsia="zh-CN"/>
        </w:rPr>
        <w:t>are</w:t>
      </w:r>
      <w:proofErr w:type="gramEnd"/>
      <w:r>
        <w:rPr>
          <w:bCs/>
          <w:iCs/>
          <w:lang w:eastAsia="zh-CN"/>
        </w:rPr>
        <w:t xml:space="preserv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lastRenderedPageBreak/>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6662AC9"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af2"/>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af2"/>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af2"/>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For per-TRP BFR, SSB associated with additional PCI can be configured as BFD-RS in the BFD-RS set associated with corresponding </w:t>
      </w:r>
      <w:proofErr w:type="spellStart"/>
      <w:r>
        <w:rPr>
          <w:rFonts w:ascii="Times New Roman" w:hAnsi="Times New Roman"/>
          <w:bCs/>
          <w:iCs/>
          <w:color w:val="212121"/>
          <w:sz w:val="20"/>
          <w:szCs w:val="20"/>
        </w:rPr>
        <w:t>CORESETPoolIndex</w:t>
      </w:r>
      <w:proofErr w:type="spellEnd"/>
      <w:r>
        <w:rPr>
          <w:rFonts w:ascii="Times New Roman" w:hAnsi="Times New Roman"/>
          <w:bCs/>
          <w:iCs/>
          <w:color w:val="212121"/>
          <w:sz w:val="20"/>
          <w:szCs w:val="20"/>
        </w:rPr>
        <w:t>.</w:t>
      </w:r>
    </w:p>
    <w:p w14:paraId="3A060F90" w14:textId="77777777"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w:t>
      </w:r>
      <w:proofErr w:type="gramStart"/>
      <w:r>
        <w:rPr>
          <w:rFonts w:eastAsia="宋体"/>
          <w:bCs/>
          <w:szCs w:val="22"/>
          <w:lang w:eastAsia="zh-CN"/>
        </w:rPr>
        <w:t>is</w:t>
      </w:r>
      <w:proofErr w:type="gramEnd"/>
      <w:r>
        <w:rPr>
          <w:rFonts w:eastAsia="宋体"/>
          <w:bCs/>
          <w:szCs w:val="22"/>
          <w:lang w:eastAsia="zh-CN"/>
        </w:rPr>
        <w:t xml:space="preserve">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w:t>
      </w:r>
      <w:proofErr w:type="spellStart"/>
      <w:r>
        <w:rPr>
          <w:rFonts w:eastAsiaTheme="minorEastAsia"/>
          <w:bCs/>
          <w:szCs w:val="22"/>
        </w:rPr>
        <w:t>CORESETPoolIndex</w:t>
      </w:r>
      <w:proofErr w:type="spellEnd"/>
      <w:r>
        <w:rPr>
          <w:rFonts w:eastAsiaTheme="minorEastAsia"/>
          <w:bCs/>
          <w:szCs w:val="22"/>
        </w:rPr>
        <w:t>.</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6914358"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lastRenderedPageBreak/>
        <w:t>Please indicate in the table below which proposals do you think are essential and your priority for handling in RAN1#107-e.</w:t>
      </w:r>
    </w:p>
    <w:tbl>
      <w:tblPr>
        <w:tblStyle w:val="ae"/>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af2"/>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af2"/>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E25B66">
        <w:tc>
          <w:tcPr>
            <w:tcW w:w="2263" w:type="dxa"/>
          </w:tcPr>
          <w:p w14:paraId="1222C7CF" w14:textId="77777777" w:rsidR="00193A23" w:rsidRPr="00096F69" w:rsidRDefault="00193A23" w:rsidP="00E25B66">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E25B66">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w:t>
            </w:r>
            <w:proofErr w:type="gramStart"/>
            <w:r>
              <w:rPr>
                <w:rFonts w:eastAsia="PMingLiU"/>
                <w:sz w:val="18"/>
                <w:szCs w:val="18"/>
                <w:lang w:eastAsia="zh-TW"/>
              </w:rPr>
              <w:t>26</w:t>
            </w:r>
            <w:proofErr w:type="gramEnd"/>
            <w:r>
              <w:rPr>
                <w:rFonts w:eastAsia="PMingLiU"/>
                <w:sz w:val="18"/>
                <w:szCs w:val="18"/>
                <w:lang w:eastAsia="zh-TW"/>
              </w:rPr>
              <w:t xml:space="preserve">. </w:t>
            </w:r>
            <w:r>
              <w:rPr>
                <w:rFonts w:eastAsia="PMingLiU" w:hint="eastAsia"/>
                <w:sz w:val="18"/>
                <w:szCs w:val="18"/>
                <w:lang w:eastAsia="zh-TW"/>
              </w:rPr>
              <w:t xml:space="preserve">We suggest </w:t>
            </w:r>
            <w:proofErr w:type="gramStart"/>
            <w:r>
              <w:rPr>
                <w:rFonts w:eastAsia="PMingLiU" w:hint="eastAsia"/>
                <w:sz w:val="18"/>
                <w:szCs w:val="18"/>
                <w:lang w:eastAsia="zh-TW"/>
              </w:rPr>
              <w:t xml:space="preserve">to </w:t>
            </w:r>
            <w:r>
              <w:rPr>
                <w:rFonts w:eastAsia="PMingLiU"/>
                <w:sz w:val="18"/>
                <w:szCs w:val="18"/>
                <w:lang w:eastAsia="zh-TW"/>
              </w:rPr>
              <w:t>confirm</w:t>
            </w:r>
            <w:proofErr w:type="gramEnd"/>
            <w:r>
              <w:rPr>
                <w:rFonts w:eastAsia="PMingLiU"/>
                <w:sz w:val="18"/>
                <w:szCs w:val="18"/>
                <w:lang w:eastAsia="zh-TW"/>
              </w:rPr>
              <w:t xml:space="preserve">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e"/>
              <w:tblW w:w="0" w:type="auto"/>
              <w:tblInd w:w="1" w:type="dxa"/>
              <w:tblLook w:val="04A0" w:firstRow="1" w:lastRow="0" w:firstColumn="1" w:lastColumn="0" w:noHBand="0" w:noVBand="1"/>
            </w:tblPr>
            <w:tblGrid>
              <w:gridCol w:w="2128"/>
              <w:gridCol w:w="2221"/>
              <w:gridCol w:w="2221"/>
            </w:tblGrid>
            <w:tr w:rsidR="00193A23" w14:paraId="03E9B218" w14:textId="77777777" w:rsidTr="00E25B66">
              <w:tc>
                <w:tcPr>
                  <w:tcW w:w="3162" w:type="dxa"/>
                </w:tcPr>
                <w:p w14:paraId="5D8E731E" w14:textId="77777777" w:rsidR="00193A23" w:rsidRPr="0058122D" w:rsidRDefault="00193A23" w:rsidP="00E25B66">
                  <w:pPr>
                    <w:pStyle w:val="a0"/>
                    <w:spacing w:before="120"/>
                    <w:rPr>
                      <w:bCs/>
                      <w:sz w:val="16"/>
                      <w:szCs w:val="22"/>
                    </w:rPr>
                  </w:pPr>
                </w:p>
              </w:tc>
              <w:tc>
                <w:tcPr>
                  <w:tcW w:w="3163" w:type="dxa"/>
                </w:tcPr>
                <w:p w14:paraId="3CE32F9F" w14:textId="77777777" w:rsidR="00193A23" w:rsidRPr="0058122D" w:rsidRDefault="00193A23" w:rsidP="00E25B66">
                  <w:pPr>
                    <w:pStyle w:val="a0"/>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E25B66">
                  <w:pPr>
                    <w:pStyle w:val="a0"/>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E25B66">
              <w:tc>
                <w:tcPr>
                  <w:tcW w:w="3162" w:type="dxa"/>
                </w:tcPr>
                <w:p w14:paraId="3761ED5B" w14:textId="77777777" w:rsidR="00193A23" w:rsidRPr="0058122D" w:rsidRDefault="00193A23" w:rsidP="00E25B66">
                  <w:pPr>
                    <w:pStyle w:val="a0"/>
                    <w:spacing w:before="120"/>
                    <w:rPr>
                      <w:bCs/>
                      <w:sz w:val="16"/>
                      <w:szCs w:val="22"/>
                    </w:rPr>
                  </w:pPr>
                  <w:r w:rsidRPr="0058122D">
                    <w:rPr>
                      <w:bCs/>
                      <w:sz w:val="16"/>
                      <w:szCs w:val="22"/>
                    </w:rPr>
                    <w:lastRenderedPageBreak/>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E25B66">
                  <w:pPr>
                    <w:pStyle w:val="a0"/>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E25B66">
                  <w:pPr>
                    <w:pStyle w:val="a0"/>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E25B66">
              <w:tc>
                <w:tcPr>
                  <w:tcW w:w="3162" w:type="dxa"/>
                </w:tcPr>
                <w:p w14:paraId="42792620" w14:textId="77777777" w:rsidR="00193A23" w:rsidRPr="0058122D" w:rsidRDefault="00193A23" w:rsidP="00E25B66">
                  <w:pPr>
                    <w:pStyle w:val="a0"/>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E25B66">
                  <w:pPr>
                    <w:pStyle w:val="a0"/>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E25B66">
                  <w:pPr>
                    <w:pStyle w:val="a0"/>
                    <w:spacing w:before="120"/>
                    <w:rPr>
                      <w:bCs/>
                      <w:sz w:val="16"/>
                      <w:szCs w:val="22"/>
                    </w:rPr>
                  </w:pPr>
                  <w:r w:rsidRPr="0058122D">
                    <w:rPr>
                      <w:rFonts w:hint="eastAsia"/>
                      <w:bCs/>
                      <w:sz w:val="16"/>
                      <w:szCs w:val="22"/>
                    </w:rPr>
                    <w:t>-</w:t>
                  </w:r>
                </w:p>
              </w:tc>
            </w:tr>
          </w:tbl>
          <w:p w14:paraId="62328C76" w14:textId="77777777" w:rsidR="00193A23" w:rsidRPr="006345FD" w:rsidRDefault="00193A23" w:rsidP="00E25B66">
            <w:pPr>
              <w:rPr>
                <w:rFonts w:eastAsia="PMingLiU"/>
                <w:sz w:val="18"/>
                <w:szCs w:val="18"/>
                <w:lang w:eastAsia="zh-TW"/>
              </w:rPr>
            </w:pPr>
          </w:p>
        </w:tc>
      </w:tr>
      <w:tr w:rsidR="00193A23" w14:paraId="23F1E674" w14:textId="77777777">
        <w:tc>
          <w:tcPr>
            <w:tcW w:w="2263" w:type="dxa"/>
          </w:tcPr>
          <w:p w14:paraId="7D517636" w14:textId="77777777" w:rsidR="00193A23" w:rsidRDefault="00193A23">
            <w:pPr>
              <w:rPr>
                <w:rFonts w:eastAsiaTheme="minorEastAsia"/>
                <w:sz w:val="18"/>
                <w:szCs w:val="18"/>
                <w:lang w:eastAsia="zh-CN"/>
              </w:rPr>
            </w:pPr>
          </w:p>
        </w:tc>
        <w:tc>
          <w:tcPr>
            <w:tcW w:w="6797" w:type="dxa"/>
          </w:tcPr>
          <w:p w14:paraId="3930E5EF" w14:textId="77777777" w:rsidR="00193A23" w:rsidRDefault="00193A23" w:rsidP="007A5376">
            <w:pPr>
              <w:rPr>
                <w:rFonts w:eastAsiaTheme="minorEastAsia"/>
                <w:sz w:val="18"/>
                <w:szCs w:val="18"/>
                <w:lang w:val="fr-FR" w:eastAsia="zh-CN"/>
              </w:rPr>
            </w:pPr>
          </w:p>
        </w:tc>
      </w:tr>
    </w:tbl>
    <w:p w14:paraId="253A29B8" w14:textId="77777777" w:rsidR="00751C0A" w:rsidRDefault="00751C0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2"/>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2"/>
        <w:widowControl/>
        <w:numPr>
          <w:ilvl w:val="0"/>
          <w:numId w:val="19"/>
        </w:numPr>
        <w:shd w:val="clear" w:color="auto" w:fill="FFFFFF"/>
        <w:spacing w:after="0" w:line="259" w:lineRule="auto"/>
        <w:ind w:firstLineChars="0"/>
        <w:contextualSpacing/>
        <w:jc w:val="left"/>
        <w:rPr>
          <w:szCs w:val="20"/>
        </w:rPr>
      </w:pPr>
      <w:r>
        <w:lastRenderedPageBreak/>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 xml:space="preserve">FFS: Whether indication of </w:t>
      </w:r>
      <w:proofErr w:type="gramStart"/>
      <w:r>
        <w:rPr>
          <w:rFonts w:ascii="Times" w:hAnsi="Times" w:cs="Times"/>
          <w:szCs w:val="20"/>
        </w:rPr>
        <w:t>these</w:t>
      </w:r>
      <w:proofErr w:type="gramEnd"/>
      <w:r>
        <w:rPr>
          <w:rFonts w:ascii="Times" w:hAnsi="Times" w:cs="Times"/>
          <w:szCs w:val="20"/>
        </w:rPr>
        <w:t xml:space="preserve"> information is implicit or explicit</w:t>
      </w:r>
    </w:p>
    <w:p w14:paraId="4AD4150F" w14:textId="77777777" w:rsidR="00751C0A" w:rsidRDefault="00553573">
      <w:pPr>
        <w:rPr>
          <w:rFonts w:cs="Times"/>
          <w:szCs w:val="20"/>
          <w:lang w:eastAsia="zh-CN"/>
        </w:rPr>
      </w:pPr>
      <w:r>
        <w:rPr>
          <w:rStyle w:val="af"/>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2"/>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2"/>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2"/>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2"/>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2"/>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2"/>
        <w:widowControl/>
        <w:numPr>
          <w:ilvl w:val="1"/>
          <w:numId w:val="19"/>
        </w:numPr>
        <w:shd w:val="clear" w:color="auto" w:fill="FFFFFF"/>
        <w:spacing w:after="0" w:line="259" w:lineRule="auto"/>
        <w:ind w:firstLineChars="0"/>
        <w:contextualSpacing/>
        <w:jc w:val="left"/>
      </w:pPr>
      <w:r>
        <w:t xml:space="preserve">FFS: Each group is associated with a </w:t>
      </w:r>
      <w:proofErr w:type="spellStart"/>
      <w:r>
        <w:t>CORESETPoolIndex</w:t>
      </w:r>
      <w:proofErr w:type="spellEnd"/>
      <w:r>
        <w:t xml:space="preserve"> value.</w:t>
      </w:r>
    </w:p>
    <w:p w14:paraId="687CBB79" w14:textId="77777777" w:rsidR="00751C0A" w:rsidRDefault="00553573">
      <w:pPr>
        <w:pStyle w:val="af2"/>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2"/>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2"/>
        <w:widowControl/>
        <w:numPr>
          <w:ilvl w:val="1"/>
          <w:numId w:val="19"/>
        </w:numPr>
        <w:shd w:val="clear" w:color="auto" w:fill="FFFFFF"/>
        <w:spacing w:after="0" w:line="259" w:lineRule="auto"/>
        <w:ind w:firstLineChars="0"/>
        <w:contextualSpacing/>
        <w:jc w:val="left"/>
      </w:pPr>
      <w:r>
        <w:t>Example: serving cell RSs are indexed from #0, #1</w:t>
      </w:r>
      <w:proofErr w:type="gramStart"/>
      <w:r>
        <w:t>, …,</w:t>
      </w:r>
      <w:proofErr w:type="gramEnd"/>
      <w:r>
        <w:t xml:space="preserve"> #N-1, while non-serving cell RSs are re-indexed from #N, #N+1, …</w:t>
      </w:r>
    </w:p>
    <w:p w14:paraId="2074E708" w14:textId="77777777" w:rsidR="00751C0A" w:rsidRDefault="00553573">
      <w:pPr>
        <w:pStyle w:val="af2"/>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2"/>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2"/>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af2"/>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14:paraId="7C525D40" w14:textId="77777777"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2"/>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w:t>
      </w:r>
      <w:r>
        <w:rPr>
          <w:rFonts w:cs="Times"/>
          <w:szCs w:val="20"/>
          <w:lang w:eastAsia="ko-KR"/>
        </w:rPr>
        <w:lastRenderedPageBreak/>
        <w:t>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 xml:space="preserve">LS to RAN2 on multi-TRP inter-cell </w:t>
      </w:r>
      <w:proofErr w:type="gramStart"/>
      <w:r>
        <w:rPr>
          <w:rFonts w:cs="Times"/>
        </w:rPr>
        <w:t>is</w:t>
      </w:r>
      <w:proofErr w:type="gramEnd"/>
      <w:r>
        <w:rPr>
          <w:rFonts w:cs="Times"/>
        </w:rPr>
        <w:t xml:space="preserve">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lastRenderedPageBreak/>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7E42F8">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7E42F8">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a SSB/CSI-RS from </w:t>
            </w:r>
            <w:r>
              <w:rPr>
                <w:kern w:val="2"/>
                <w:lang w:val="en-GB" w:eastAsia="zh-CN"/>
              </w:rPr>
              <w:lastRenderedPageBreak/>
              <w:t>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7E42F8">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7E42F8">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 xml:space="preserve">SB-InfoNcell-r16/SSB-Configuration-r16 </w:t>
            </w:r>
            <w:proofErr w:type="gramStart"/>
            <w:r>
              <w:rPr>
                <w:bCs/>
                <w:iCs/>
                <w:lang w:eastAsia="zh-CN"/>
              </w:rPr>
              <w:t>are</w:t>
            </w:r>
            <w:proofErr w:type="gramEnd"/>
            <w:r>
              <w:rPr>
                <w:bCs/>
                <w:iCs/>
                <w:lang w:eastAsia="zh-CN"/>
              </w:rPr>
              <w:t xml:space="preserv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7E42F8">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7E42F8">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7E42F8">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lastRenderedPageBreak/>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2"/>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7E42F8">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7E42F8">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宋体"/>
                <w:szCs w:val="20"/>
                <w:lang w:eastAsia="zh-CN"/>
              </w:rPr>
            </w:pPr>
            <w:r w:rsidRPr="0011649B">
              <w:rPr>
                <w:rFonts w:eastAsia="宋体" w:hint="eastAsia"/>
                <w:szCs w:val="20"/>
                <w:lang w:eastAsia="zh-CN"/>
              </w:rPr>
              <w:t>Proposal-1</w:t>
            </w:r>
            <w:r w:rsidRPr="0011649B">
              <w:rPr>
                <w:rFonts w:eastAsia="宋体"/>
                <w:szCs w:val="20"/>
                <w:lang w:eastAsia="zh-CN"/>
              </w:rPr>
              <w:t xml:space="preserve">: MAC CE based switching between intra-cell and inter-cell </w:t>
            </w:r>
            <w:proofErr w:type="spellStart"/>
            <w:r w:rsidRPr="0011649B">
              <w:rPr>
                <w:rFonts w:eastAsia="宋体"/>
                <w:szCs w:val="20"/>
                <w:lang w:eastAsia="zh-CN"/>
              </w:rPr>
              <w:t>mTRP</w:t>
            </w:r>
            <w:proofErr w:type="spellEnd"/>
            <w:r w:rsidRPr="0011649B">
              <w:rPr>
                <w:rFonts w:eastAsia="宋体" w:hint="eastAsia"/>
                <w:szCs w:val="20"/>
                <w:lang w:eastAsia="zh-CN"/>
              </w:rPr>
              <w:t xml:space="preserve"> has already been supported </w:t>
            </w:r>
            <w:r w:rsidRPr="0011649B">
              <w:rPr>
                <w:rFonts w:eastAsia="宋体"/>
                <w:szCs w:val="20"/>
                <w:lang w:eastAsia="zh-CN"/>
              </w:rPr>
              <w:t>without additional spec impact</w:t>
            </w:r>
            <w:r w:rsidRPr="0011649B">
              <w:rPr>
                <w:rFonts w:eastAsia="宋体" w:hint="eastAsia"/>
                <w:szCs w:val="20"/>
                <w:lang w:eastAsia="zh-CN"/>
              </w:rPr>
              <w:t>.</w:t>
            </w:r>
          </w:p>
          <w:p w14:paraId="39310DD0" w14:textId="77777777" w:rsidR="00751C0A" w:rsidRPr="0011649B" w:rsidRDefault="00553573">
            <w:pPr>
              <w:pStyle w:val="a0"/>
              <w:rPr>
                <w:rFonts w:eastAsia="宋体"/>
                <w:szCs w:val="20"/>
                <w:lang w:eastAsia="zh-CN"/>
              </w:rPr>
            </w:pPr>
            <w:r w:rsidRPr="0011649B">
              <w:rPr>
                <w:rFonts w:eastAsia="宋体" w:hint="eastAsia"/>
                <w:szCs w:val="20"/>
                <w:lang w:eastAsia="zh-CN"/>
              </w:rPr>
              <w:t xml:space="preserve">Proposal-2: </w:t>
            </w:r>
            <w:r w:rsidRPr="0011649B">
              <w:rPr>
                <w:rFonts w:eastAsia="宋体"/>
                <w:szCs w:val="20"/>
                <w:lang w:eastAsia="zh-CN"/>
              </w:rPr>
              <w:t>PDSCH/PDCCH from serving cell is rate matched around non-serving cell SSB</w:t>
            </w:r>
            <w:r w:rsidRPr="0011649B">
              <w:rPr>
                <w:rFonts w:eastAsia="宋体" w:hint="eastAsia"/>
                <w:szCs w:val="20"/>
                <w:lang w:eastAsia="zh-CN"/>
              </w:rPr>
              <w:t xml:space="preserve">. </w:t>
            </w:r>
            <w:r w:rsidRPr="0011649B">
              <w:rPr>
                <w:rFonts w:eastAsia="宋体"/>
                <w:szCs w:val="20"/>
                <w:lang w:eastAsia="zh-CN"/>
              </w:rPr>
              <w:t>PDSCH/PDCCH from non-serving cell is rate matched around serving cell SSB</w:t>
            </w:r>
            <w:r w:rsidRPr="0011649B">
              <w:rPr>
                <w:rFonts w:eastAsia="宋体"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7E42F8">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7E42F8">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7E42F8">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7E42F8">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w:t>
            </w:r>
            <w:r>
              <w:rPr>
                <w:lang w:eastAsia="zh-CN"/>
              </w:rPr>
              <w:lastRenderedPageBreak/>
              <w:t>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7E42F8">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2"/>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7E42F8">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7E42F8">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7E42F8">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7E42F8">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w:t>
            </w:r>
            <w:proofErr w:type="gramStart"/>
            <w:r>
              <w:rPr>
                <w:rFonts w:eastAsia="宋体"/>
                <w:bCs/>
                <w:szCs w:val="22"/>
                <w:lang w:eastAsia="zh-CN"/>
              </w:rPr>
              <w:t>is</w:t>
            </w:r>
            <w:proofErr w:type="gramEnd"/>
            <w:r>
              <w:rPr>
                <w:rFonts w:eastAsia="宋体"/>
                <w:bCs/>
                <w:szCs w:val="22"/>
                <w:lang w:eastAsia="zh-CN"/>
              </w:rPr>
              <w:t xml:space="preserve">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7E42F8">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lastRenderedPageBreak/>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7E42F8">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7E42F8">
            <w:pPr>
              <w:spacing w:after="0"/>
              <w:jc w:val="left"/>
              <w:rPr>
                <w:rFonts w:ascii="Arial" w:hAnsi="Arial" w:cs="Arial"/>
                <w:b/>
                <w:bCs/>
                <w:color w:val="0000FF"/>
                <w:sz w:val="16"/>
                <w:szCs w:val="16"/>
                <w:u w:val="single"/>
                <w:lang w:eastAsia="zh-CN"/>
              </w:rPr>
            </w:pPr>
            <w:hyperlink r:id="rId30"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627C4AEF"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B90E3" w14:textId="77777777" w:rsidR="007E42F8" w:rsidRDefault="007E42F8">
      <w:pPr>
        <w:spacing w:after="0"/>
      </w:pPr>
      <w:r>
        <w:separator/>
      </w:r>
    </w:p>
  </w:endnote>
  <w:endnote w:type="continuationSeparator" w:id="0">
    <w:p w14:paraId="67B38AE3" w14:textId="77777777" w:rsidR="007E42F8" w:rsidRDefault="007E4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89BDF" w14:textId="77777777" w:rsidR="007E42F8" w:rsidRDefault="007E42F8">
      <w:pPr>
        <w:spacing w:after="0"/>
      </w:pPr>
      <w:r>
        <w:separator/>
      </w:r>
    </w:p>
  </w:footnote>
  <w:footnote w:type="continuationSeparator" w:id="0">
    <w:p w14:paraId="6561A292" w14:textId="77777777" w:rsidR="007E42F8" w:rsidRDefault="007E42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88DBE" w14:textId="77777777" w:rsidR="00D03677" w:rsidRDefault="00D03677">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nsid w:val="4331BB8D"/>
    <w:multiLevelType w:val="singleLevel"/>
    <w:tmpl w:val="4331BB8D"/>
    <w:lvl w:ilvl="0">
      <w:start w:val="1"/>
      <w:numFmt w:val="lowerRoman"/>
      <w:suff w:val="space"/>
      <w:lvlText w:val="(%1)"/>
      <w:lvlJc w:val="left"/>
    </w:lvl>
  </w:abstractNum>
  <w:abstractNum w:abstractNumId="15">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7-e/Docs/R1-2110934.zip" TargetMode="External"/><Relationship Id="rId18" Type="http://schemas.openxmlformats.org/officeDocument/2006/relationships/hyperlink" Target="https://www.3gpp.org/ftp/TSG_RAN/WG1_RL1/TSGR1_107-e/Docs/R1-2111223.zip" TargetMode="External"/><Relationship Id="rId26" Type="http://schemas.openxmlformats.org/officeDocument/2006/relationships/hyperlink" Target="https://www.3gpp.org/ftp/TSG_RAN/WG1_RL1/TSGR1_107-e/Docs/R1-2111855.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78.zip" TargetMode="External"/><Relationship Id="rId7" Type="http://schemas.openxmlformats.org/officeDocument/2006/relationships/webSettings" Target="webSettings.xml"/><Relationship Id="rId12" Type="http://schemas.openxmlformats.org/officeDocument/2006/relationships/hyperlink" Target="https://www.3gpp.org/ftp/TSG_RAN/WG1_RL1/TSGR1_107-e/Docs/R1-2110880.zip" TargetMode="External"/><Relationship Id="rId17" Type="http://schemas.openxmlformats.org/officeDocument/2006/relationships/hyperlink" Target="https://www.3gpp.org/ftp/TSG_RAN/WG1_RL1/TSGR1_107-e/Docs/R1-2111086.zip" TargetMode="External"/><Relationship Id="rId25" Type="http://schemas.openxmlformats.org/officeDocument/2006/relationships/hyperlink" Target="https://www.3gpp.org/ftp/TSG_RAN/WG1_RL1/TSGR1_107-e/Docs/R1-211171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992.zip" TargetMode="External"/><Relationship Id="rId20" Type="http://schemas.openxmlformats.org/officeDocument/2006/relationships/hyperlink" Target="https://www.3gpp.org/ftp/TSG_RAN/WG1_RL1/TSGR1_107-e/Docs/R1-2111455.zip" TargetMode="External"/><Relationship Id="rId29" Type="http://schemas.openxmlformats.org/officeDocument/2006/relationships/hyperlink" Target="https://www.3gpp.org/ftp/TSG_RAN/WG1_RL1/TSGR1_107-e/Docs/R1-2112178.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7-e/Docs/R1-2110783.zip" TargetMode="External"/><Relationship Id="rId24" Type="http://schemas.openxmlformats.org/officeDocument/2006/relationships/hyperlink" Target="https://www.3gpp.org/ftp/TSG_RAN/WG1_RL1/TSGR1_107-e/Docs/R1-2111685.zi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3gpp.org/ftp/TSG_RAN/WG1_RL1/TSGR1_107-e/Docs/R1-2110950.zip" TargetMode="External"/><Relationship Id="rId23" Type="http://schemas.openxmlformats.org/officeDocument/2006/relationships/hyperlink" Target="https://www.3gpp.org/ftp/TSG_RAN/WG1_RL1/TSGR1_107-e/Docs/R1-2111599.zip" TargetMode="External"/><Relationship Id="rId28" Type="http://schemas.openxmlformats.org/officeDocument/2006/relationships/hyperlink" Target="https://www.3gpp.org/ftp/TSG_RAN/WG1_RL1/TSGR1_107-e/Docs/R1-2112091.zip" TargetMode="External"/><Relationship Id="rId10" Type="http://schemas.openxmlformats.org/officeDocument/2006/relationships/hyperlink" Target="https://www.3gpp.org/ftp/TSG_RAN/WG1_RL1/TSGR1_107-e/Docs/R1-2110763.zip" TargetMode="External"/><Relationship Id="rId19" Type="http://schemas.openxmlformats.org/officeDocument/2006/relationships/hyperlink" Target="https://www.3gpp.org/ftp/TSG_RAN/WG1_RL1/TSGR1_107-e/Docs/R1-2111281.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7-e/Docs/R1-2110946.zip" TargetMode="External"/><Relationship Id="rId22" Type="http://schemas.openxmlformats.org/officeDocument/2006/relationships/hyperlink" Target="https://www.3gpp.org/ftp/TSG_RAN/WG1_RL1/TSGR1_107-e/Docs/R1-2111542.zip" TargetMode="External"/><Relationship Id="rId27" Type="http://schemas.openxmlformats.org/officeDocument/2006/relationships/hyperlink" Target="https://www.3gpp.org/ftp/TSG_RAN/WG1_RL1/TSGR1_107-e/Docs/R1-2112078.zip" TargetMode="External"/><Relationship Id="rId30" Type="http://schemas.openxmlformats.org/officeDocument/2006/relationships/hyperlink" Target="https://www.3gpp.org/ftp/TSG_RAN/WG1_RL1/TSGR1_107-e/Docs/R1-21121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78CCE-E9E6-4D0C-AFEF-F62EB6B8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7093</Words>
  <Characters>40434</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5</cp:revision>
  <cp:lastPrinted>2011-08-03T09:36:00Z</cp:lastPrinted>
  <dcterms:created xsi:type="dcterms:W3CDTF">2021-11-11T02:26:00Z</dcterms:created>
  <dcterms:modified xsi:type="dcterms:W3CDTF">2021-11-11T08:22:00Z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