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proofErr w:type="spellStart"/>
      <w:r w:rsidR="005128A7">
        <w:rPr>
          <w:lang w:val="en-GB" w:eastAsia="zh-CN"/>
        </w:rPr>
        <w:t>gNB</w:t>
      </w:r>
      <w:proofErr w:type="spellEnd"/>
      <w:r w:rsidR="005128A7">
        <w:rPr>
          <w:lang w:val="en-GB" w:eastAsia="zh-CN"/>
        </w:rPr>
        <w:t xml:space="preserve"> response </w:t>
      </w:r>
      <w:r w:rsidR="008567B9" w:rsidRPr="008567B9">
        <w:rPr>
          <w:lang w:val="en-GB" w:eastAsia="zh-CN"/>
        </w:rPr>
        <w:t xml:space="preserve">for </w:t>
      </w:r>
      <w:proofErr w:type="spellStart"/>
      <w:r w:rsidR="005128A7">
        <w:rPr>
          <w:lang w:val="en-GB" w:eastAsia="zh-CN"/>
        </w:rPr>
        <w:t>SCell</w:t>
      </w:r>
      <w:proofErr w:type="spellEnd"/>
      <w:r w:rsidR="005128A7">
        <w:rPr>
          <w:lang w:val="en-GB" w:eastAsia="zh-CN"/>
        </w:rPr>
        <w:t>-BFR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xml:space="preserve">] Email discussion on clarification for </w:t>
            </w:r>
            <w:proofErr w:type="spellStart"/>
            <w:r w:rsidRPr="0046511B">
              <w:rPr>
                <w:rFonts w:ascii="Times New Roman" w:eastAsia="맑  은   고  딕" w:hAnsi="Times New Roman"/>
                <w:highlight w:val="cyan"/>
                <w:shd w:val="clear" w:color="auto" w:fill="00FFFF"/>
                <w:lang w:eastAsia="zh-CN"/>
              </w:rPr>
              <w:t>SCell</w:t>
            </w:r>
            <w:proofErr w:type="spellEnd"/>
            <w:r w:rsidRPr="0046511B">
              <w:rPr>
                <w:rFonts w:ascii="Times New Roman" w:eastAsia="맑  은   고  딕" w:hAnsi="Times New Roman"/>
                <w:highlight w:val="cyan"/>
                <w:shd w:val="clear" w:color="auto" w:fill="00FFFF"/>
                <w:lang w:eastAsia="zh-CN"/>
              </w:rPr>
              <w:t xml:space="preserve">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Microsoft YaHei"/>
          <w:lang w:eastAsia="zh-CN"/>
        </w:rPr>
      </w:pPr>
      <w:r>
        <w:rPr>
          <w:rFonts w:hint="eastAsia"/>
          <w:iCs/>
          <w:lang w:eastAsia="zh-CN"/>
        </w:rPr>
        <w:t>For</w:t>
      </w:r>
      <w:r>
        <w:rPr>
          <w:iCs/>
          <w:lang w:eastAsia="zh-CN"/>
        </w:rPr>
        <w:t xml:space="preserve"> </w:t>
      </w:r>
      <w:proofErr w:type="spellStart"/>
      <w:r>
        <w:rPr>
          <w:iCs/>
          <w:lang w:eastAsia="zh-CN"/>
        </w:rPr>
        <w:t>SCell</w:t>
      </w:r>
      <w:proofErr w:type="spellEnd"/>
      <w:r>
        <w:rPr>
          <w:iCs/>
          <w:lang w:eastAsia="zh-CN"/>
        </w:rPr>
        <w:t>-BFR</w:t>
      </w:r>
      <w:r>
        <w:rPr>
          <w:rFonts w:hint="eastAsia"/>
          <w:iCs/>
          <w:lang w:eastAsia="zh-CN"/>
        </w:rPr>
        <w:t xml:space="preserve">, the </w:t>
      </w:r>
      <w:proofErr w:type="spellStart"/>
      <w:r>
        <w:rPr>
          <w:rFonts w:hint="eastAsia"/>
          <w:iCs/>
          <w:lang w:eastAsia="zh-CN"/>
        </w:rPr>
        <w:t>gNB</w:t>
      </w:r>
      <w:proofErr w:type="spellEnd"/>
      <w:r>
        <w:rPr>
          <w:rFonts w:hint="eastAsia"/>
          <w:iCs/>
          <w:lang w:eastAsia="zh-CN"/>
        </w:rPr>
        <w:t xml:space="preserve"> response for BFR MAC-CE is</w:t>
      </w:r>
      <w:r>
        <w:rPr>
          <w:iCs/>
          <w:lang w:eastAsia="zh-CN"/>
        </w:rPr>
        <w:t xml:space="preserve"> based on</w:t>
      </w:r>
      <w:r>
        <w:rPr>
          <w:rFonts w:hint="eastAsia"/>
          <w:iCs/>
          <w:lang w:eastAsia="zh-CN"/>
        </w:rPr>
        <w:t xml:space="preserve"> </w:t>
      </w:r>
      <w:r>
        <w:rPr>
          <w:rFonts w:eastAsia="Microsoft YaHei" w:hint="eastAsia"/>
        </w:rPr>
        <w:t>a DCI format scheduling a PUSCH transmission with a same HARQ process number as for the transmission of the first PUSCH and having a toggled NDI field valu</w:t>
      </w:r>
      <w:r>
        <w:rPr>
          <w:rFonts w:eastAsia="Microsoft YaHei" w:hint="eastAsia"/>
          <w:lang w:eastAsia="zh-CN"/>
        </w:rPr>
        <w:t xml:space="preserve">e. </w:t>
      </w:r>
    </w:p>
    <w:p w14:paraId="4C13006F" w14:textId="6591CCEC" w:rsidR="0046511B" w:rsidRPr="0046511B" w:rsidRDefault="0046511B" w:rsidP="0046511B">
      <w:pPr>
        <w:pStyle w:val="ListParagraph"/>
        <w:numPr>
          <w:ilvl w:val="0"/>
          <w:numId w:val="32"/>
        </w:numPr>
        <w:spacing w:beforeLines="50" w:before="120" w:line="300" w:lineRule="auto"/>
        <w:rPr>
          <w:rFonts w:eastAsia="Microsoft YaHei"/>
          <w:lang w:eastAsia="zh-CN"/>
        </w:rPr>
      </w:pPr>
      <w:r w:rsidRPr="0046511B">
        <w:rPr>
          <w:rFonts w:eastAsia="Microsoft YaHei" w:hint="eastAsia"/>
          <w:lang w:eastAsia="zh-CN"/>
        </w:rPr>
        <w:t xml:space="preserve">Because the HARQ process number of different serving cells are </w:t>
      </w:r>
      <w:r w:rsidRPr="0046511B">
        <w:rPr>
          <w:rFonts w:eastAsia="Microsoft YaHei"/>
          <w:lang w:eastAsia="zh-CN"/>
        </w:rPr>
        <w:t xml:space="preserve">defined </w:t>
      </w:r>
      <w:r w:rsidRPr="0046511B">
        <w:rPr>
          <w:rFonts w:eastAsia="Microsoft YaHei" w:hint="eastAsia"/>
          <w:lang w:eastAsia="zh-CN"/>
        </w:rPr>
        <w:t>independent</w:t>
      </w:r>
      <w:r w:rsidRPr="0046511B">
        <w:rPr>
          <w:rFonts w:eastAsia="Microsoft YaHei"/>
          <w:lang w:eastAsia="zh-CN"/>
        </w:rPr>
        <w:t>ly</w:t>
      </w:r>
      <w:r w:rsidRPr="0046511B">
        <w:rPr>
          <w:rFonts w:eastAsia="Microsoft YaHei"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Microsoft YaHei"/>
          <w:lang w:eastAsia="zh-CN"/>
        </w:rPr>
        <w:t xml:space="preserve"> but correspond to different HARQ procedures.</w:t>
      </w:r>
      <w:r w:rsidRPr="0046511B">
        <w:rPr>
          <w:rFonts w:eastAsia="Microsoft YaHei" w:hint="eastAsia"/>
          <w:lang w:eastAsia="zh-CN"/>
        </w:rPr>
        <w:t xml:space="preserve"> </w:t>
      </w:r>
      <w:r w:rsidRPr="0046511B">
        <w:rPr>
          <w:rFonts w:eastAsia="Microsoft YaHei"/>
          <w:lang w:eastAsia="zh-CN"/>
        </w:rPr>
        <w:t>T</w:t>
      </w:r>
      <w:r w:rsidRPr="0046511B">
        <w:rPr>
          <w:rFonts w:eastAsia="Microsoft YaHei" w:hint="eastAsia"/>
          <w:lang w:eastAsia="zh-CN"/>
        </w:rPr>
        <w:t>hen</w:t>
      </w:r>
      <w:r w:rsidRPr="0046511B">
        <w:rPr>
          <w:rFonts w:eastAsia="Microsoft YaHei"/>
          <w:lang w:eastAsia="zh-CN"/>
        </w:rPr>
        <w:t>, if only based on the same HARQ process number,</w:t>
      </w:r>
      <w:r w:rsidRPr="0046511B">
        <w:rPr>
          <w:rFonts w:eastAsia="Microsoft YaHei" w:hint="eastAsia"/>
          <w:lang w:eastAsia="zh-CN"/>
        </w:rPr>
        <w:t xml:space="preserve"> the UE will consider PDCCH 2 as the </w:t>
      </w:r>
      <w:proofErr w:type="spellStart"/>
      <w:r w:rsidRPr="0046511B">
        <w:rPr>
          <w:rFonts w:eastAsia="Microsoft YaHei" w:hint="eastAsia"/>
          <w:lang w:eastAsia="zh-CN"/>
        </w:rPr>
        <w:t>gNB</w:t>
      </w:r>
      <w:proofErr w:type="spellEnd"/>
      <w:r w:rsidRPr="0046511B">
        <w:rPr>
          <w:rFonts w:eastAsia="Microsoft YaHei" w:hint="eastAsia"/>
          <w:lang w:eastAsia="zh-CN"/>
        </w:rPr>
        <w:t xml:space="preserve"> response of according to current specification</w:t>
      </w:r>
      <w:r w:rsidRPr="0046511B">
        <w:rPr>
          <w:rFonts w:eastAsia="Microsoft YaHei"/>
          <w:lang w:eastAsia="zh-CN"/>
        </w:rPr>
        <w:t>. As a re</w:t>
      </w:r>
      <w:r w:rsidRPr="0046511B">
        <w:rPr>
          <w:rFonts w:eastAsia="Microsoft YaHei" w:hint="eastAsia"/>
          <w:lang w:eastAsia="zh-CN"/>
        </w:rPr>
        <w:t>s</w:t>
      </w:r>
      <w:r w:rsidRPr="0046511B">
        <w:rPr>
          <w:rFonts w:eastAsia="Microsoft YaHei"/>
          <w:lang w:eastAsia="zh-CN"/>
        </w:rPr>
        <w:t>ult</w:t>
      </w:r>
      <w:r w:rsidRPr="0046511B">
        <w:rPr>
          <w:rFonts w:eastAsia="Microsoft YaHei" w:hint="eastAsia"/>
          <w:lang w:eastAsia="zh-CN"/>
        </w:rPr>
        <w:t xml:space="preserve">, it will lead the misaligned beam pair between </w:t>
      </w:r>
      <w:proofErr w:type="spellStart"/>
      <w:r w:rsidRPr="0046511B">
        <w:rPr>
          <w:rFonts w:eastAsia="Microsoft YaHei" w:hint="eastAsia"/>
          <w:lang w:eastAsia="zh-CN"/>
        </w:rPr>
        <w:t>gNB</w:t>
      </w:r>
      <w:proofErr w:type="spellEnd"/>
      <w:r w:rsidRPr="0046511B">
        <w:rPr>
          <w:rFonts w:eastAsia="Microsoft YaHei" w:hint="eastAsia"/>
          <w:lang w:eastAsia="zh-CN"/>
        </w:rPr>
        <w:t xml:space="preserve"> and UE and the link can</w:t>
      </w:r>
      <w:r w:rsidRPr="0046511B">
        <w:rPr>
          <w:rFonts w:eastAsia="Microsoft YaHei"/>
          <w:lang w:eastAsia="zh-CN"/>
        </w:rPr>
        <w:t>’</w:t>
      </w:r>
      <w:r w:rsidRPr="0046511B">
        <w:rPr>
          <w:rFonts w:eastAsia="Microsoft YaHei" w:hint="eastAsia"/>
          <w:lang w:eastAsia="zh-CN"/>
        </w:rPr>
        <w:t xml:space="preserve">t be recovered in the case that </w:t>
      </w:r>
      <w:proofErr w:type="spellStart"/>
      <w:r w:rsidRPr="0046511B">
        <w:rPr>
          <w:rFonts w:eastAsia="Microsoft YaHei" w:hint="eastAsia"/>
          <w:lang w:eastAsia="zh-CN"/>
        </w:rPr>
        <w:t>gNB</w:t>
      </w:r>
      <w:proofErr w:type="spellEnd"/>
      <w:r w:rsidRPr="0046511B">
        <w:rPr>
          <w:rFonts w:eastAsia="Microsoft YaHei" w:hint="eastAsia"/>
          <w:lang w:eastAsia="zh-CN"/>
        </w:rPr>
        <w:t xml:space="preserve"> doesn</w:t>
      </w:r>
      <w:r w:rsidRPr="0046511B">
        <w:rPr>
          <w:rFonts w:eastAsia="Microsoft YaHei"/>
          <w:lang w:eastAsia="zh-CN"/>
        </w:rPr>
        <w:t>’</w:t>
      </w:r>
      <w:r w:rsidRPr="0046511B">
        <w:rPr>
          <w:rFonts w:eastAsia="Microsoft YaHei" w:hint="eastAsia"/>
          <w:lang w:eastAsia="zh-CN"/>
        </w:rPr>
        <w:t>t transmit PDCCH1 because it doesn</w:t>
      </w:r>
      <w:r w:rsidRPr="0046511B">
        <w:rPr>
          <w:rFonts w:eastAsia="Microsoft YaHei"/>
          <w:lang w:eastAsia="zh-CN"/>
        </w:rPr>
        <w:t>’</w:t>
      </w:r>
      <w:r w:rsidRPr="0046511B">
        <w:rPr>
          <w:rFonts w:eastAsia="Microsoft YaHei"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Microsoft YaHei"/>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NormalWeb"/>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NormalWeb"/>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NormalWeb"/>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NormalWeb"/>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Microsoft YaHei"/>
        </w:rPr>
      </w:pPr>
      <w:r w:rsidRPr="00447AC6">
        <w:rPr>
          <w:b/>
        </w:rPr>
        <w:t>Figure 1</w:t>
      </w:r>
      <w:r w:rsidRPr="005D1441">
        <w:t xml:space="preserve"> </w:t>
      </w:r>
      <w:r>
        <w:rPr>
          <w:rFonts w:eastAsia="Microsoft YaHei"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Microsoft YaHei"/>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w:t>
      </w:r>
      <w:proofErr w:type="spellStart"/>
      <w:r>
        <w:rPr>
          <w:rFonts w:hint="eastAsia"/>
          <w:lang w:eastAsia="zh-CN"/>
        </w:rPr>
        <w:t>gNB</w:t>
      </w:r>
      <w:proofErr w:type="spellEnd"/>
      <w:r>
        <w:rPr>
          <w:rFonts w:hint="eastAsia"/>
          <w:lang w:eastAsia="zh-CN"/>
        </w:rPr>
        <w:t xml:space="preserve"> response </w:t>
      </w:r>
      <w:r>
        <w:rPr>
          <w:lang w:eastAsia="zh-CN"/>
        </w:rPr>
        <w:t xml:space="preserve">for </w:t>
      </w:r>
      <w:proofErr w:type="spellStart"/>
      <w:r>
        <w:rPr>
          <w:lang w:eastAsia="zh-CN"/>
        </w:rPr>
        <w:t>SCell</w:t>
      </w:r>
      <w:proofErr w:type="spellEnd"/>
      <w:r>
        <w:rPr>
          <w:lang w:eastAsia="zh-CN"/>
        </w:rPr>
        <w:t xml:space="preserve">-BFR </w:t>
      </w:r>
      <w:r>
        <w:rPr>
          <w:rFonts w:hint="eastAsia"/>
          <w:lang w:eastAsia="zh-CN"/>
        </w:rPr>
        <w:t xml:space="preserve">is associated with a PUSCH </w:t>
      </w:r>
      <w:r>
        <w:rPr>
          <w:rFonts w:eastAsia="Microsoft YaHei" w:hint="eastAsia"/>
        </w:rPr>
        <w:t>with a same HARQ process number</w:t>
      </w:r>
      <w:r>
        <w:rPr>
          <w:rFonts w:eastAsia="Microsoft YaHei" w:hint="eastAsia"/>
          <w:lang w:eastAsia="zh-CN"/>
        </w:rPr>
        <w:t xml:space="preserve"> and a same serving cell</w:t>
      </w:r>
      <w:r>
        <w:rPr>
          <w:rFonts w:eastAsia="Microsoft YaHei" w:hint="eastAsia"/>
        </w:rPr>
        <w:t xml:space="preserve"> as for the PUSCH</w:t>
      </w:r>
      <w:r>
        <w:rPr>
          <w:rFonts w:eastAsia="Microsoft YaHei" w:hint="eastAsia"/>
          <w:lang w:eastAsia="zh-CN"/>
        </w:rPr>
        <w:t xml:space="preserve"> including the BFR MAC-CE rather than just with a same </w:t>
      </w:r>
      <w:r>
        <w:rPr>
          <w:rFonts w:eastAsia="Microsoft YaHei" w:hint="eastAsia"/>
        </w:rPr>
        <w:t>HARQ process number</w:t>
      </w:r>
      <w:r>
        <w:rPr>
          <w:rFonts w:hint="eastAsia"/>
          <w:lang w:eastAsia="zh-CN"/>
        </w:rPr>
        <w:t>.</w:t>
      </w:r>
      <w:r w:rsidR="00BF2E18">
        <w:rPr>
          <w:lang w:eastAsia="zh-CN"/>
        </w:rPr>
        <w:t xml:space="preserve"> The candidate draft CR is provided as follows:</w:t>
      </w:r>
    </w:p>
    <w:tbl>
      <w:tblPr>
        <w:tblStyle w:val="TableGrid"/>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proofErr w:type="spellStart"/>
            <w:r>
              <w:rPr>
                <w:i/>
                <w:color w:val="000000"/>
              </w:rPr>
              <w:t>schedulingRequestID</w:t>
            </w:r>
            <w:proofErr w:type="spellEnd"/>
            <w:r>
              <w:rPr>
                <w:i/>
                <w:color w:val="000000"/>
              </w:rPr>
              <w:t>-BFR-</w:t>
            </w:r>
            <w:proofErr w:type="spellStart"/>
            <w:r>
              <w:rPr>
                <w:i/>
                <w:color w:val="000000"/>
              </w:rPr>
              <w:t>SCell</w:t>
            </w:r>
            <w:proofErr w:type="spellEnd"/>
            <w:r>
              <w:rPr>
                <w:iCs/>
                <w:lang w:eastAsia="zh-CN"/>
              </w:rPr>
              <w:t xml:space="preserve">, a configuration for PUCCH transmission with a link recovery request (LRR) as described in clause 9.2.4. The UE can transmit in a first PUSCH MAC CE providing index(es) for at least corresponding </w:t>
            </w:r>
            <w:proofErr w:type="spellStart"/>
            <w:r>
              <w:rPr>
                <w:iCs/>
                <w:lang w:eastAsia="zh-CN"/>
              </w:rPr>
              <w:t>SCell</w:t>
            </w:r>
            <w:proofErr w:type="spellEnd"/>
            <w:r>
              <w:rPr>
                <w:iCs/>
                <w:lang w:eastAsia="zh-CN"/>
              </w:rPr>
              <w:t>(s) with</w:t>
            </w:r>
            <w:r>
              <w:t xml:space="preserve"> </w:t>
            </w:r>
            <w:r>
              <w:rPr>
                <w:iCs/>
              </w:rPr>
              <w:t>radio link quality</w:t>
            </w:r>
            <w:r>
              <w:t xml:space="preserve"> worse than </w:t>
            </w:r>
            <w:proofErr w:type="spellStart"/>
            <w:r>
              <w:t>Q</w:t>
            </w:r>
            <w:r>
              <w:rPr>
                <w:vertAlign w:val="subscript"/>
              </w:rPr>
              <w:t>out,LR</w:t>
            </w:r>
            <w:proofErr w:type="spellEnd"/>
            <w:r>
              <w:rPr>
                <w:iCs/>
                <w:lang w:eastAsia="zh-CN"/>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w:t>
            </w:r>
            <w:proofErr w:type="spellStart"/>
            <w:r>
              <w:rPr>
                <w:rFonts w:eastAsia="DengXian"/>
                <w:iCs/>
              </w:rPr>
              <w:t>SCell</w:t>
            </w:r>
            <w:proofErr w:type="spellEnd"/>
            <w:r>
              <w:rPr>
                <w:rFonts w:eastAsia="DengXian"/>
                <w:iCs/>
              </w:rPr>
              <w:t>(s),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w:t>
            </w:r>
            <w:proofErr w:type="spellStart"/>
            <w:r>
              <w:rPr>
                <w:iCs/>
              </w:rPr>
              <w:t>SCell</w:t>
            </w:r>
            <w:proofErr w:type="spellEnd"/>
            <w:r>
              <w:rPr>
                <w:iCs/>
              </w:rPr>
              <w:t xml:space="preserve">(s).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w:t>
            </w:r>
            <w:proofErr w:type="spellStart"/>
            <w:r>
              <w:rPr>
                <w:iCs/>
                <w:lang w:eastAsia="ja-JP"/>
              </w:rPr>
              <w:t>SCell</w:t>
            </w:r>
            <w:proofErr w:type="spellEnd"/>
            <w:r>
              <w:rPr>
                <w:iCs/>
                <w:lang w:eastAsia="ja-JP"/>
              </w:rPr>
              <w:t xml:space="preserve">(s)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transmits PUCCH on a PUCCH-</w:t>
            </w:r>
            <w:proofErr w:type="spellStart"/>
            <w:r>
              <w:t>SCell</w:t>
            </w:r>
            <w:proofErr w:type="spellEnd"/>
            <w:r>
              <w:t xml:space="preserve">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26B02C1D" w14:textId="77777777" w:rsidR="00BF2E18" w:rsidRDefault="00BF2E18" w:rsidP="00BF2E18">
            <w:pPr>
              <w:pStyle w:val="B2"/>
            </w:pPr>
            <w:r>
              <w:t>-</w:t>
            </w:r>
            <w:r>
              <w:tab/>
              <w:t xml:space="preserve">a PUCCH with the LRR was either not transmitted or was transmitted on the </w:t>
            </w:r>
            <w:proofErr w:type="spellStart"/>
            <w:r>
              <w:t>PCell</w:t>
            </w:r>
            <w:proofErr w:type="spellEnd"/>
            <w:r>
              <w:t xml:space="preserve"> or the </w:t>
            </w:r>
            <w:proofErr w:type="spellStart"/>
            <w:r>
              <w:t>PSCell</w:t>
            </w:r>
            <w:proofErr w:type="spellEnd"/>
            <w:r>
              <w:t>, and</w:t>
            </w:r>
          </w:p>
          <w:p w14:paraId="4F992409" w14:textId="77777777" w:rsidR="00BF2E18" w:rsidRDefault="00BF2E18" w:rsidP="00BF2E18">
            <w:pPr>
              <w:pStyle w:val="B2"/>
            </w:pPr>
            <w:r>
              <w:t>-</w:t>
            </w:r>
            <w:r>
              <w:tab/>
              <w:t>the PUCCH-</w:t>
            </w:r>
            <w:proofErr w:type="spellStart"/>
            <w:r>
              <w:t>SCell</w:t>
            </w:r>
            <w:proofErr w:type="spellEnd"/>
            <w:r>
              <w:t xml:space="preserve"> is included in the </w:t>
            </w:r>
            <w:proofErr w:type="spellStart"/>
            <w:r>
              <w:t>SCell</w:t>
            </w:r>
            <w:proofErr w:type="spellEnd"/>
            <w:r>
              <w:t>(s) indicated by the MAC-CE</w:t>
            </w:r>
          </w:p>
          <w:p w14:paraId="4D6FA3F4" w14:textId="7401C156" w:rsidR="00BF2E18" w:rsidRPr="00BF2E18" w:rsidRDefault="00BF2E18" w:rsidP="00BF2E18">
            <w:pPr>
              <w:rPr>
                <w:sz w:val="22"/>
                <w:szCs w:val="22"/>
              </w:rPr>
            </w:pPr>
            <w:r>
              <w:t xml:space="preserve">where the SCS configuration for the 28 symbols is the smallest of the SCS configurations of the active DL BWP for the PDCCH reception and of the active DL BWP(s) of the at least one </w:t>
            </w:r>
            <w:proofErr w:type="spellStart"/>
            <w:r>
              <w:t>SCell</w:t>
            </w:r>
            <w:proofErr w:type="spellEnd"/>
            <w:r>
              <w:t>.</w:t>
            </w:r>
          </w:p>
        </w:tc>
      </w:tr>
    </w:tbl>
    <w:p w14:paraId="5BB9425F" w14:textId="5AF5D203" w:rsidR="00C21292" w:rsidRDefault="00BF2E18" w:rsidP="00C21292">
      <w:pPr>
        <w:pStyle w:val="Heading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Microsoft YaHei"/>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w:t>
      </w:r>
      <w:proofErr w:type="spellStart"/>
      <w:r w:rsidR="006C3BF9" w:rsidRPr="006C3BF9">
        <w:rPr>
          <w:lang w:val="en-GB" w:eastAsia="zh-CN"/>
        </w:rPr>
        <w:t>the</w:t>
      </w:r>
      <w:proofErr w:type="spellEnd"/>
      <w:r w:rsidR="006C3BF9" w:rsidRPr="006C3BF9">
        <w:rPr>
          <w:lang w:val="en-GB" w:eastAsia="zh-CN"/>
        </w:rPr>
        <w:t xml:space="preserv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Microsoft YaHei"/>
          <w:i/>
          <w:iCs/>
        </w:rPr>
      </w:pPr>
      <w:r>
        <w:rPr>
          <w:rFonts w:hint="eastAsia"/>
          <w:b/>
          <w:bCs/>
          <w:i/>
          <w:iCs/>
        </w:rPr>
        <w:t>Proposal</w:t>
      </w:r>
      <w:r w:rsidR="00BB0FEB">
        <w:rPr>
          <w:b/>
          <w:bCs/>
          <w:i/>
          <w:iCs/>
        </w:rPr>
        <w:t xml:space="preserve"> (for clarification)</w:t>
      </w:r>
      <w:r>
        <w:rPr>
          <w:rFonts w:hint="eastAsia"/>
          <w:b/>
          <w:bCs/>
          <w:i/>
          <w:iCs/>
        </w:rPr>
        <w:t xml:space="preserve">: </w:t>
      </w:r>
      <w:proofErr w:type="spellStart"/>
      <w:r w:rsidR="00BF2E18">
        <w:rPr>
          <w:rFonts w:eastAsia="Microsoft YaHei"/>
          <w:i/>
          <w:iCs/>
        </w:rPr>
        <w:t>gNB</w:t>
      </w:r>
      <w:proofErr w:type="spellEnd"/>
      <w:r w:rsidR="00BF2E18">
        <w:rPr>
          <w:rFonts w:eastAsia="Microsoft YaHei"/>
          <w:i/>
          <w:iCs/>
        </w:rPr>
        <w:t xml:space="preserve"> response for </w:t>
      </w:r>
      <w:proofErr w:type="spellStart"/>
      <w:r w:rsidR="00BF2E18">
        <w:rPr>
          <w:rFonts w:eastAsia="Microsoft YaHei"/>
          <w:i/>
          <w:iCs/>
        </w:rPr>
        <w:t>SCell</w:t>
      </w:r>
      <w:proofErr w:type="spellEnd"/>
      <w:r w:rsidR="00BF2E18">
        <w:rPr>
          <w:rFonts w:eastAsia="Microsoft YaHei"/>
          <w:i/>
          <w:iCs/>
        </w:rPr>
        <w:t xml:space="preserve">-BFR is defined as: </w:t>
      </w:r>
      <w:r w:rsidR="002B276E" w:rsidRPr="002B276E">
        <w:rPr>
          <w:rFonts w:eastAsia="Microsoft YaHei"/>
          <w:i/>
          <w:iCs/>
        </w:rPr>
        <w:t xml:space="preserve">a DCI format scheduling a PUSCH transmission with a same HARQ process number </w:t>
      </w:r>
      <w:r w:rsidR="002B276E" w:rsidRPr="002B276E">
        <w:rPr>
          <w:rFonts w:eastAsia="Microsoft YaHei" w:hint="eastAsia"/>
          <w:i/>
          <w:iCs/>
        </w:rPr>
        <w:t xml:space="preserve">and </w:t>
      </w:r>
      <w:r w:rsidR="002B276E" w:rsidRPr="00BB0FEB">
        <w:rPr>
          <w:rFonts w:eastAsia="Microsoft YaHei" w:hint="eastAsia"/>
          <w:b/>
          <w:i/>
          <w:iCs/>
          <w:u w:val="single"/>
        </w:rPr>
        <w:t>on a same serving cell</w:t>
      </w:r>
      <w:r w:rsidR="002B276E" w:rsidRPr="002B276E">
        <w:rPr>
          <w:rFonts w:eastAsia="Microsoft YaHei" w:hint="eastAsia"/>
          <w:i/>
          <w:iCs/>
        </w:rPr>
        <w:t xml:space="preserve"> </w:t>
      </w:r>
      <w:r w:rsidR="002B276E" w:rsidRPr="002B276E">
        <w:rPr>
          <w:rFonts w:eastAsia="Microsoft YaHei"/>
          <w:i/>
          <w:iCs/>
        </w:rPr>
        <w:t>as f</w:t>
      </w:r>
      <w:r w:rsidR="002B276E">
        <w:rPr>
          <w:rFonts w:eastAsia="Microsoft YaHei"/>
          <w:i/>
          <w:iCs/>
        </w:rPr>
        <w:t xml:space="preserve">or the transmission of </w:t>
      </w:r>
      <w:r w:rsidR="002B276E" w:rsidRPr="002B276E">
        <w:rPr>
          <w:rFonts w:eastAsia="Microsoft YaHei"/>
          <w:i/>
          <w:iCs/>
        </w:rPr>
        <w:t xml:space="preserve">PUSCH carrying </w:t>
      </w:r>
      <w:r w:rsidR="00BF2E18">
        <w:rPr>
          <w:rFonts w:eastAsia="Microsoft YaHei"/>
          <w:i/>
          <w:iCs/>
        </w:rPr>
        <w:t>BFR</w:t>
      </w:r>
      <w:r w:rsidR="002B276E" w:rsidRPr="002B276E">
        <w:rPr>
          <w:rFonts w:eastAsia="Microsoft YaHei"/>
          <w:i/>
          <w:iCs/>
        </w:rPr>
        <w:t xml:space="preserve"> MAC-CE and having a toggled NDI field value</w:t>
      </w:r>
      <w:r w:rsidR="00BF2E18">
        <w:rPr>
          <w:rFonts w:eastAsia="Microsoft YaHei"/>
          <w:i/>
          <w:iCs/>
        </w:rPr>
        <w:t>.</w:t>
      </w:r>
    </w:p>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w:t>
            </w:r>
            <w:proofErr w:type="spellStart"/>
            <w:r w:rsidRPr="007B2F77">
              <w:rPr>
                <w:lang w:eastAsia="ko-KR"/>
              </w:rPr>
              <w:t>SCell</w:t>
            </w:r>
            <w:proofErr w:type="spellEnd"/>
            <w:r w:rsidRPr="007B2F77">
              <w:rPr>
                <w:lang w:eastAsia="ko-KR"/>
              </w:rPr>
              <w:t xml:space="preserve">,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 xml:space="preserve">if the </w:t>
            </w:r>
            <w:proofErr w:type="spellStart"/>
            <w:r w:rsidRPr="007B2F77">
              <w:t>SCell</w:t>
            </w:r>
            <w:proofErr w:type="spellEnd"/>
            <w:r w:rsidRPr="007B2F77">
              <w:t xml:space="preserve">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0;</w:t>
            </w:r>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Nokia/NSB</w:t>
            </w:r>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a reasonable implementation would know the assumption behind such a configuration. Procedurally, we should not fish now for any such small inconsistencies which are not critical... On the other hand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 xml:space="preserve">Draft CR on </w:t>
      </w:r>
      <w:proofErr w:type="spellStart"/>
      <w:r w:rsidR="0013572F" w:rsidRPr="0013572F">
        <w:rPr>
          <w:lang w:eastAsia="zh-CN"/>
        </w:rPr>
        <w:t>gNB</w:t>
      </w:r>
      <w:proofErr w:type="spellEnd"/>
      <w:r w:rsidR="0013572F" w:rsidRPr="0013572F">
        <w:rPr>
          <w:lang w:eastAsia="zh-CN"/>
        </w:rPr>
        <w:t xml:space="preserve"> response for </w:t>
      </w:r>
      <w:proofErr w:type="spellStart"/>
      <w:r w:rsidR="0013572F" w:rsidRPr="0013572F">
        <w:rPr>
          <w:lang w:eastAsia="zh-CN"/>
        </w:rPr>
        <w:t>SCell</w:t>
      </w:r>
      <w:proofErr w:type="spellEnd"/>
      <w:r w:rsidR="0013572F" w:rsidRPr="0013572F">
        <w:rPr>
          <w:lang w:eastAsia="zh-CN"/>
        </w:rPr>
        <w:t>-BFR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A17B" w14:textId="77777777" w:rsidR="007151A4" w:rsidRDefault="007151A4">
      <w:pPr>
        <w:spacing w:after="0"/>
      </w:pPr>
      <w:r>
        <w:separator/>
      </w:r>
    </w:p>
  </w:endnote>
  <w:endnote w:type="continuationSeparator" w:id="0">
    <w:p w14:paraId="7AAF2FD9" w14:textId="77777777" w:rsidR="007151A4" w:rsidRDefault="00715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SimHei"/>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SimSun"/>
    <w:panose1 w:val="00000000000000000000"/>
    <w:charset w:val="86"/>
    <w:family w:val="roman"/>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4B3EE391"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8878BB">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8B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023" w14:textId="77777777" w:rsidR="009D1EA4" w:rsidRDefault="009D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3350" w14:textId="77777777" w:rsidR="007151A4" w:rsidRDefault="007151A4">
      <w:pPr>
        <w:spacing w:after="0"/>
      </w:pPr>
      <w:r>
        <w:separator/>
      </w:r>
    </w:p>
  </w:footnote>
  <w:footnote w:type="continuationSeparator" w:id="0">
    <w:p w14:paraId="31B654A3" w14:textId="77777777" w:rsidR="007151A4" w:rsidRDefault="007151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D456" w14:textId="77777777" w:rsidR="009D1EA4" w:rsidRDefault="009D1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2D53" w14:textId="77777777" w:rsidR="009D1EA4" w:rsidRDefault="009D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943</Words>
  <Characters>5380</Characters>
  <Application>Microsoft Office Word</Application>
  <DocSecurity>0</DocSecurity>
  <Lines>44</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Yan Zhou</cp:lastModifiedBy>
  <cp:revision>12</cp:revision>
  <cp:lastPrinted>2018-04-07T03:05:00Z</cp:lastPrinted>
  <dcterms:created xsi:type="dcterms:W3CDTF">2021-11-11T13:52:00Z</dcterms:created>
  <dcterms:modified xsi:type="dcterms:W3CDTF">2021-11-11T21:34:00Z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