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658BF5B3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</w:t>
      </w:r>
      <w:r w:rsidR="00961083">
        <w:rPr>
          <w:b/>
        </w:rPr>
        <w:t>07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69F1096" w:rsidR="00614B95" w:rsidRDefault="00961083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</w:t>
      </w:r>
      <w:r w:rsidR="00DB1D06">
        <w:rPr>
          <w:b/>
        </w:rPr>
        <w:t xml:space="preserve"> </w:t>
      </w:r>
      <w:r>
        <w:rPr>
          <w:b/>
        </w:rPr>
        <w:t>11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19</w:t>
      </w:r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</w:t>
      </w:r>
      <w:r w:rsidR="00F61BA1"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068D44C1" w:rsidR="00614B95" w:rsidRDefault="00DB1D06">
      <w:r>
        <w:t>The paper summarizes the preparation phase email discussion for contribution submitted to 7.2.2 on NR-U CR</w:t>
      </w:r>
      <w:r w:rsidR="0054771E">
        <w:t xml:space="preserve"> under the following email thread</w:t>
      </w:r>
    </w:p>
    <w:p w14:paraId="6EEE3653" w14:textId="77777777" w:rsidR="0054771E" w:rsidRDefault="0054771E" w:rsidP="0054771E">
      <w:pPr>
        <w:pStyle w:val="ListParagraph"/>
        <w:numPr>
          <w:ilvl w:val="0"/>
          <w:numId w:val="16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749360C6" w14:textId="77777777" w:rsidR="0054771E" w:rsidRDefault="0054771E"/>
    <w:p w14:paraId="2C12981C" w14:textId="0C636D99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5D704A3E" w14:textId="4BBE518B" w:rsidR="00965CCB" w:rsidRDefault="00965CCB" w:rsidP="00965CCB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 w14:paraId="5F4B2FF0" w14:textId="77777777" w:rsidR="00965CCB" w:rsidRPr="00965CCB" w:rsidRDefault="00965CCB" w:rsidP="00965CCB">
      <w:pPr>
        <w:rPr>
          <w:lang w:eastAsia="en-US"/>
        </w:rPr>
      </w:pP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767127BF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0997FBA2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Channel access updates </w:t>
            </w:r>
            <w:r w:rsidR="000B1283">
              <w:rPr>
                <w:lang w:eastAsia="en-US"/>
              </w:rPr>
              <w:t>for MIIT</w:t>
            </w:r>
          </w:p>
        </w:tc>
        <w:tc>
          <w:tcPr>
            <w:tcW w:w="1108" w:type="dxa"/>
          </w:tcPr>
          <w:p w14:paraId="27DF862D" w14:textId="4FAA3054" w:rsidR="00C6036A" w:rsidRDefault="000B1283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1E54C6C2" w14:textId="77777777" w:rsidR="00C6036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</w:t>
            </w:r>
            <w:r w:rsidR="00841A92">
              <w:rPr>
                <w:lang w:eastAsia="en-US"/>
              </w:rPr>
              <w:t>R for 37.213</w:t>
            </w:r>
          </w:p>
          <w:p w14:paraId="255F18BF" w14:textId="37F56C0B" w:rsidR="00D3213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6D4A7610" w:rsidR="00C6036A" w:rsidRDefault="001D2F4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D6811A6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14:paraId="4C8FE5E0" w14:textId="16946149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61179A4F" w14:textId="0A4824CD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0B8B6ED0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318A9B75" w:rsidR="00C6036A" w:rsidRDefault="001F3444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 w14:paraId="6E098650" w14:textId="6DA028D7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[5]</w:t>
            </w:r>
            <w:r w:rsidR="00CB53D0">
              <w:rPr>
                <w:lang w:eastAsia="en-US"/>
              </w:rPr>
              <w:t>, [8]</w:t>
            </w:r>
          </w:p>
        </w:tc>
        <w:tc>
          <w:tcPr>
            <w:tcW w:w="2049" w:type="dxa"/>
          </w:tcPr>
          <w:p w14:paraId="1D38E1AC" w14:textId="4D4F7859" w:rsidR="00C6036A" w:rsidRDefault="00CB53D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[9]. CR for </w:t>
            </w:r>
            <w:r w:rsidR="00DD10E3">
              <w:rPr>
                <w:lang w:eastAsia="en-US"/>
              </w:rPr>
              <w:t>38.214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09602F3D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0D68240C" w:rsidR="00C6036A" w:rsidRDefault="00CD4846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4F5F70AD" w14:textId="1410634E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1B25A2A8" w14:textId="709A1478" w:rsidR="00C6036A" w:rsidRDefault="0087789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1A452952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0486B6A4" w:rsidR="00C6036A" w:rsidRDefault="008731B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4E15441E" w14:textId="705EF046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3D3BC5BF" w14:textId="243133AA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[12]. CR for 38.</w:t>
            </w:r>
            <w:r w:rsidR="005E721F">
              <w:rPr>
                <w:lang w:eastAsia="en-US"/>
              </w:rPr>
              <w:t>211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7DBDE9A4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3CF81B67" w:rsidR="00C6036A" w:rsidRDefault="008939F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0E42813B" w14:textId="085E0950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34B057C4" w14:textId="4A829288" w:rsidR="00C6036A" w:rsidRDefault="00593B0C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8C773F" w14:paraId="371999AE" w14:textId="77777777" w:rsidTr="00013E26">
        <w:tc>
          <w:tcPr>
            <w:tcW w:w="819" w:type="dxa"/>
          </w:tcPr>
          <w:p w14:paraId="69883EE8" w14:textId="20C1A480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2AE23668" w14:textId="1B432DFF" w:rsidR="008C773F" w:rsidRDefault="008C773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Discussion on LS from RAN4 on measing CSI-RS during SCell activation</w:t>
            </w:r>
          </w:p>
        </w:tc>
        <w:tc>
          <w:tcPr>
            <w:tcW w:w="1108" w:type="dxa"/>
          </w:tcPr>
          <w:p w14:paraId="434DEB61" w14:textId="5EF5A9FF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[14</w:t>
            </w:r>
            <w:r w:rsidR="00B365AD">
              <w:rPr>
                <w:lang w:eastAsia="en-US"/>
              </w:rPr>
              <w:t>]</w:t>
            </w:r>
          </w:p>
        </w:tc>
        <w:tc>
          <w:tcPr>
            <w:tcW w:w="2049" w:type="dxa"/>
          </w:tcPr>
          <w:p w14:paraId="1F4BB98A" w14:textId="77777777" w:rsidR="008C773F" w:rsidRDefault="008C773F" w:rsidP="008E6370">
            <w:pPr>
              <w:rPr>
                <w:lang w:eastAsia="en-US"/>
              </w:rPr>
            </w:pPr>
          </w:p>
        </w:tc>
      </w:tr>
      <w:tr w:rsidR="008C773F" w14:paraId="251ABEA7" w14:textId="77777777" w:rsidTr="00013E26">
        <w:tc>
          <w:tcPr>
            <w:tcW w:w="819" w:type="dxa"/>
          </w:tcPr>
          <w:p w14:paraId="199C7E60" w14:textId="3094C860" w:rsidR="008C773F" w:rsidRDefault="000661C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23A8E438" w14:textId="439D0EC4" w:rsidR="008C773F" w:rsidRDefault="000F11C7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0F11C7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21480CCA" w14:textId="6D7BE3EE" w:rsidR="008C773F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641F700E" w14:textId="63F97B6C" w:rsidR="008C773F" w:rsidRDefault="000F11C7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8C773F" w14:paraId="6779224C" w14:textId="77777777" w:rsidTr="00013E26">
        <w:tc>
          <w:tcPr>
            <w:tcW w:w="819" w:type="dxa"/>
          </w:tcPr>
          <w:p w14:paraId="548D89CC" w14:textId="023954C8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54EC3A8A" w14:textId="3D1CE5F6" w:rsidR="008C773F" w:rsidRDefault="00F071C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F071CD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14:paraId="058E9B66" w14:textId="5E318964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4AEC54AC" w14:textId="10EFEA77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02FDDB95" w:rsidR="00013E26" w:rsidRDefault="00A52BF7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255AB037" w:rsidR="00013E26" w:rsidRDefault="00667D9F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 IE name for availableRB-SetsToReleaseList</w:t>
            </w:r>
          </w:p>
        </w:tc>
        <w:tc>
          <w:tcPr>
            <w:tcW w:w="1102" w:type="dxa"/>
          </w:tcPr>
          <w:p w14:paraId="5DDEA2BD" w14:textId="143C54F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1DA25D07" w14:textId="6C71167E" w:rsidR="00013E26" w:rsidRDefault="00FF454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  <w:r w:rsidR="00CF4C23">
              <w:rPr>
                <w:lang w:eastAsia="en-US"/>
              </w:rPr>
              <w:t>. CR for 38.213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0397DE1E" w:rsidR="00013E26" w:rsidRDefault="000368BE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2BCD07AA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431A54DB" w14:textId="4E57CD8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37EC2FC7" w14:textId="4978BFC2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5F253770" w:rsidR="00013E26" w:rsidRDefault="003A2135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63734849" w:rsidR="00013E26" w:rsidRDefault="00E5545B" w:rsidP="008F2256">
            <w:pPr>
              <w:wordWrap/>
              <w:rPr>
                <w:lang w:eastAsia="en-US"/>
              </w:rPr>
            </w:pPr>
            <w:r w:rsidRPr="00E5545B">
              <w:rPr>
                <w:lang w:eastAsia="en-US"/>
              </w:rPr>
              <w:t>Correction on usage of subCarrierSpacingCommon for unlicensed</w:t>
            </w:r>
          </w:p>
        </w:tc>
        <w:tc>
          <w:tcPr>
            <w:tcW w:w="1102" w:type="dxa"/>
          </w:tcPr>
          <w:p w14:paraId="2C0EFB73" w14:textId="37401C6C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</w:t>
            </w:r>
            <w:r w:rsidR="00965CCB">
              <w:rPr>
                <w:lang w:eastAsia="en-US"/>
              </w:rPr>
              <w:t>5]</w:t>
            </w:r>
          </w:p>
        </w:tc>
        <w:tc>
          <w:tcPr>
            <w:tcW w:w="2055" w:type="dxa"/>
          </w:tcPr>
          <w:p w14:paraId="40EA1581" w14:textId="4C1C5F0E" w:rsidR="00013E26" w:rsidRDefault="002814D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5BA30FF" w:rsidR="00013E26" w:rsidRDefault="002C2A6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6930635F" w:rsidR="00013E26" w:rsidRDefault="005127AA" w:rsidP="008F2256">
            <w:pPr>
              <w:wordWrap/>
              <w:rPr>
                <w:lang w:eastAsia="en-US"/>
              </w:rPr>
            </w:pPr>
            <w:r w:rsidRPr="005127AA"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14:paraId="1C00ACD4" w14:textId="2A776DBA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2955D1C0" w14:textId="24149F8B" w:rsidR="00013E26" w:rsidRDefault="005127A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377BECD2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E863045" w14:textId="04C5E8A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E575686" w14:textId="3ECE209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CF68003" w14:textId="130841B9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5088D999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C0E171E" w14:textId="5F656963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27A9FA20" w14:textId="2E110E7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399B11E" w14:textId="28390211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669EC47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29F16F32" w14:textId="2FF8609A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0BCF7EA" w14:textId="73AC319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E43A529" w14:textId="2D10AC3B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C80BCEA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7AAEAE2" w14:textId="57C06F75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E7A528F" w14:textId="324D3A40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1301929B" w14:textId="73E4F9BA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52D3BBCF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89CAADB" w14:textId="07012AC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7F21D449" w14:textId="3334ADED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D5366BB" w14:textId="41DC1594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3512518D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3D02C8D" w14:textId="3F22CCA9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C466CE1" w14:textId="343DBA5A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449C922" w14:textId="79A46EDB" w:rsidR="00013E26" w:rsidRDefault="00013E26" w:rsidP="00A97BB2">
            <w:pPr>
              <w:rPr>
                <w:lang w:eastAsia="en-US"/>
              </w:rPr>
            </w:pP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Heading1"/>
        <w:tabs>
          <w:tab w:val="left" w:pos="9090"/>
        </w:tabs>
      </w:pPr>
      <w:r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965CCB" w14:paraId="31A177F6" w14:textId="6C5BFFC3" w:rsidTr="00965CCB">
        <w:tc>
          <w:tcPr>
            <w:tcW w:w="1165" w:type="dxa"/>
          </w:tcPr>
          <w:p w14:paraId="2728BF74" w14:textId="6F39313B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61459BAE" w14:textId="36EB456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46725A8C" w14:textId="6594E0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2C087BC3" w14:textId="518ECEE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5C80A594" w14:textId="19FB1DF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4E5D1261" w14:textId="671B5D7D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396F77E" w14:textId="781E5BC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74576732" w14:textId="4D831F3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1A612C0A" w14:textId="5843E607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06FBD79" w14:textId="13ACCCB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965CCB" w14:paraId="56CADD65" w14:textId="69FCB720" w:rsidTr="00965CCB">
        <w:tc>
          <w:tcPr>
            <w:tcW w:w="1165" w:type="dxa"/>
          </w:tcPr>
          <w:p w14:paraId="1A83F462" w14:textId="4805FB2F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14:paraId="5343092D" w14:textId="13A068B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DC3D851" w14:textId="0BDE2D91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D4E7483" w14:textId="68C27667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5D8C4AA" w14:textId="179FCE8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14:paraId="17FDB05C" w14:textId="07454AD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6383F9" w14:textId="0853D34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34F08C1" w14:textId="12DBEEE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978CEA" w14:textId="1A68032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F0A3213" w14:textId="2882053B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02B769B1" w14:textId="37DF7593" w:rsidTr="00965CCB">
        <w:tc>
          <w:tcPr>
            <w:tcW w:w="1165" w:type="dxa"/>
          </w:tcPr>
          <w:p w14:paraId="3F9C41EF" w14:textId="4F013F59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14:paraId="689A4A4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220B1E8" w14:textId="0A05F7EC" w:rsidR="00965CCB" w:rsidRDefault="007138C6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 w:rsidRPr="007138C6"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 w14:paraId="3B55CD86" w14:textId="7165C781" w:rsidR="00965CCB" w:rsidRDefault="00AE078A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5BA690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B5BBF6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9CAC369" w14:textId="7E6A1543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63E36BA" w14:textId="403E3715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14:paraId="41903CF5" w14:textId="0D809013" w:rsidR="00965CCB" w:rsidRDefault="007138C6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2AE64A4" w14:textId="19164F38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1A1AC14" w14:textId="3AF99D4D" w:rsidTr="00965CCB">
        <w:tc>
          <w:tcPr>
            <w:tcW w:w="1165" w:type="dxa"/>
          </w:tcPr>
          <w:p w14:paraId="515E56E9" w14:textId="0E4583B6" w:rsidR="00965CCB" w:rsidRDefault="00D91CFF" w:rsidP="0014402E"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 w14:paraId="2B38F78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37D8A9A" w14:textId="77B26236" w:rsidR="00965CCB" w:rsidRDefault="00D91CFF" w:rsidP="0014402E"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 w14:paraId="423B207E" w14:textId="1FD21694" w:rsidR="00965CCB" w:rsidRDefault="00391B2D" w:rsidP="00391B2D">
            <w:r w:rsidRPr="00391B2D"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715A66D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428944F" w14:textId="51CE8DAF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3CE6FBF" w14:textId="31C80BC9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31B87E4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79A93EA" w14:textId="651CDD08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5146120" w14:textId="6278DE62" w:rsidR="00965CCB" w:rsidRDefault="00D91CFF" w:rsidP="0014402E">
            <w:r>
              <w:rPr>
                <w:rFonts w:hint="eastAsia"/>
              </w:rPr>
              <w:t>Y</w:t>
            </w: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965CCB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965CCB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5FE60B4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14:paraId="2248A169" w14:textId="234DF21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4B805E2F" w14:textId="004C5C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16AA20A5" w14:textId="0C8685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17B31F2E" w14:textId="1FBD67C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59AE62F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14:paraId="09A47D01" w14:textId="74ED4862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065C3AE7" w14:textId="143C8D2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14:paraId="1B4C517D" w14:textId="4DFEC0B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59DEEA45" w14:textId="4134736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965CCB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116EA622" w:rsidR="00965CCB" w:rsidRDefault="00D91CFF" w:rsidP="0014402E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14:paraId="38D4BCD3" w14:textId="5CE82B36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14:paraId="545CB79A" w14:textId="19665AE5" w:rsidR="00965CCB" w:rsidRDefault="00391B2D" w:rsidP="0014402E">
            <w:r>
              <w:t>Y</w:t>
            </w:r>
          </w:p>
        </w:tc>
        <w:tc>
          <w:tcPr>
            <w:tcW w:w="811" w:type="dxa"/>
          </w:tcPr>
          <w:p w14:paraId="03FC7DB1" w14:textId="1F5874C5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14:paraId="086EB49D" w14:textId="1C965DCC" w:rsidR="00965CCB" w:rsidRDefault="00D91CFF" w:rsidP="0014402E">
            <w:r>
              <w:rPr>
                <w:rFonts w:hint="eastAsia"/>
              </w:rPr>
              <w:t>Y</w:t>
            </w:r>
          </w:p>
        </w:tc>
      </w:tr>
      <w:tr w:rsidR="00965CCB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Default="001E557C" w:rsidP="0014402E">
      <w:pPr>
        <w:rPr>
          <w:lang w:eastAsia="en-US"/>
        </w:rPr>
      </w:pPr>
    </w:p>
    <w:p w14:paraId="1F0F6308" w14:textId="5FB81C18" w:rsidR="00217F4C" w:rsidRDefault="00217F4C" w:rsidP="0014402E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03"/>
        <w:gridCol w:w="7606"/>
      </w:tblGrid>
      <w:tr w:rsidR="00217F4C" w14:paraId="2A84E515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AAE5E" w14:textId="77777777" w:rsidR="00217F4C" w:rsidRDefault="00217F4C" w:rsidP="00CF77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02A55" w14:textId="1CC904BF" w:rsidR="00217F4C" w:rsidRDefault="00217F4C" w:rsidP="00217F4C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217F4C" w14:paraId="53ECE8A6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72D" w14:textId="2330681A" w:rsidR="00217F4C" w:rsidRDefault="00217F4C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342" w14:textId="1D9134E2" w:rsidR="00217F4C" w:rsidRDefault="00217F4C" w:rsidP="00217F4C">
            <w:r>
              <w:rPr>
                <w:rFonts w:eastAsia="MS Mincho"/>
                <w:lang w:val="en-US" w:eastAsia="ja-JP"/>
              </w:rPr>
              <w:t xml:space="preserve">For T9, we are trying to </w:t>
            </w:r>
            <w:r w:rsidRPr="00217F4C">
              <w:rPr>
                <w:rFonts w:eastAsia="MS Mincho"/>
                <w:lang w:val="en-US" w:eastAsia="ja-JP"/>
              </w:rPr>
              <w:t>discuss the issue about additional PDSCH DM-RS dropping with double symbol.</w:t>
            </w:r>
            <w:r>
              <w:rPr>
                <w:rFonts w:eastAsia="MS Mincho"/>
                <w:lang w:val="en-US" w:eastAsia="ja-JP"/>
              </w:rPr>
              <w:t xml:space="preserve"> With the Rel-16 NR-U introduced </w:t>
            </w:r>
            <w:r w:rsidRPr="00217F4C">
              <w:rPr>
                <w:rFonts w:eastAsia="MS Mincho"/>
                <w:lang w:val="en-US" w:eastAsia="ja-JP"/>
              </w:rPr>
              <w:t>Type B PDSCH duration</w:t>
            </w:r>
            <w:r>
              <w:rPr>
                <w:rFonts w:eastAsia="MS Mincho"/>
                <w:lang w:val="en-US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14:paraId="1FA23AFD" w14:textId="0B8AED2F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B9CDF5" wp14:editId="22ABE7EB">
                  <wp:extent cx="44523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6A886" w14:textId="1E09253B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</w:t>
            </w:r>
            <w:r w:rsidRPr="00217F4C">
              <w:rPr>
                <w:rFonts w:eastAsia="MS Mincho"/>
                <w:lang w:val="en-US" w:eastAsia="ja-JP"/>
              </w:rPr>
              <w:t>n some condition, only the second symbol of an additional double-symbol DM-RS is out of bound according to current Rel-16 RAN1 spec, and it breaks the orthogonality of orthogonal cover code (OCC) applied on the DM-RS.</w:t>
            </w:r>
            <w:r>
              <w:rPr>
                <w:rFonts w:eastAsia="MS Mincho"/>
                <w:lang w:val="en-US" w:eastAsia="ja-JP"/>
              </w:rPr>
              <w:t xml:space="preserve"> As a result, we prefer to adopt Alt 1 below</w:t>
            </w:r>
            <w:r w:rsidR="00285871">
              <w:rPr>
                <w:rFonts w:eastAsia="MS Mincho"/>
                <w:lang w:val="en-US" w:eastAsia="ja-JP"/>
              </w:rPr>
              <w:t xml:space="preserve"> (drop both symbols when the second symbol of DMRS is out of bound)</w:t>
            </w:r>
            <w:r>
              <w:rPr>
                <w:rFonts w:eastAsia="MS Mincho"/>
                <w:lang w:val="en-US" w:eastAsia="ja-JP"/>
              </w:rPr>
              <w:t xml:space="preserve"> to avoid this kind of scenario.</w:t>
            </w:r>
          </w:p>
          <w:p w14:paraId="28CCCD4E" w14:textId="2C9E66B3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3D6A31D" wp14:editId="7AA4F227">
                  <wp:extent cx="4692650" cy="2186464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4C" w:rsidRPr="00E67D02" w14:paraId="0AD130F7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4CD" w14:textId="6BA6B91E" w:rsidR="00217F4C" w:rsidRDefault="0000564E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Ericsson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F60" w14:textId="3E2331C8" w:rsidR="00217F4C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14:paraId="4ED98BB3" w14:textId="1D676C60" w:rsidR="0000564E" w:rsidRPr="00217F4C" w:rsidRDefault="0000564E" w:rsidP="007138C6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52A6AFEE" w14:textId="77777777" w:rsidR="00217F4C" w:rsidRPr="00217F4C" w:rsidRDefault="00217F4C" w:rsidP="0014402E">
      <w:pPr>
        <w:rPr>
          <w:lang w:val="en-US" w:eastAsia="en-US"/>
        </w:rPr>
      </w:pPr>
    </w:p>
    <w:p w14:paraId="7E9D7115" w14:textId="15C191CE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3D201DFB" w14:textId="42C824F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 w14:paraId="142AF6CF" w14:textId="0CBC0AB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 w14:paraId="4F4B27C2" w14:textId="570FFC0F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R1-2110824, Changes of channel access types tables in TS 38.212, Huawei, HiSilicon</w:t>
      </w:r>
    </w:p>
    <w:p w14:paraId="11411F09" w14:textId="160BC7A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 w14:paraId="0A5062C8" w14:textId="6C25F9D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 w14:paraId="48EA4336" w14:textId="0022897B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14:paraId="5E213D11" w14:textId="712C9FE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14:paraId="2EF0F25C" w14:textId="483E1785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14:paraId="6C8E6F10" w14:textId="500DB5E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14:paraId="2F47A922" w14:textId="14322AC4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R1-2111082, Correction on slot configuration in TS 38.213, ZTE, Sanechips</w:t>
      </w:r>
    </w:p>
    <w:p w14:paraId="6B303B9D" w14:textId="5D445CD8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14:paraId="346BF411" w14:textId="56AE1F69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14:paraId="2C7EF7BC" w14:textId="16395C66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 w14:paraId="1DF2ACAF" w14:textId="6C2DEDEC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R1-2111462, Discussion on LS from RAN4 on measing CSI-RS during SCell activation, Ericsson</w:t>
      </w:r>
    </w:p>
    <w:p w14:paraId="01D770B2" w14:textId="5CCA13A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R1-2111714, Correction on usage of subCarrierSpacingCommon for unlicensed, Samsung</w:t>
      </w:r>
    </w:p>
    <w:p w14:paraId="410B1C34" w14:textId="4F1A795E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 w14:paraId="6245D1EE" w14:textId="66CB843A" w:rsidR="00D56AB3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 w14:paraId="3E033D97" w14:textId="07F05751" w:rsidR="00F620F6" w:rsidRPr="00F620F6" w:rsidRDefault="00D56AB3" w:rsidP="00B441C7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R1-2112350, Correction on UL channel access procedure Type 2A/2B/2C , Lenovo, Motorola Mobility, ZTE, Sanechips, Xiaomi, Intel, OPPO</w:t>
      </w:r>
    </w:p>
    <w:sectPr w:rsidR="00F620F6" w:rsidRPr="00F620F6">
      <w:footerReference w:type="even" r:id="rId16"/>
      <w:footerReference w:type="default" r:id="rId17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50279" w14:textId="77777777" w:rsidR="00051BFB" w:rsidRDefault="00051BFB">
      <w:pPr>
        <w:spacing w:after="0"/>
      </w:pPr>
      <w:r>
        <w:separator/>
      </w:r>
    </w:p>
  </w:endnote>
  <w:endnote w:type="continuationSeparator" w:id="0">
    <w:p w14:paraId="3DB9EFD9" w14:textId="77777777" w:rsidR="00051BFB" w:rsidRDefault="00051B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B2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CF88C" w14:textId="77777777" w:rsidR="00051BFB" w:rsidRDefault="00051BFB">
      <w:pPr>
        <w:spacing w:after="0"/>
      </w:pPr>
      <w:r>
        <w:separator/>
      </w:r>
    </w:p>
  </w:footnote>
  <w:footnote w:type="continuationSeparator" w:id="0">
    <w:p w14:paraId="75D8542B" w14:textId="77777777" w:rsidR="00051BFB" w:rsidRDefault="00051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8040107"/>
    <w:multiLevelType w:val="hybridMultilevel"/>
    <w:tmpl w:val="13C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477"/>
    <w:multiLevelType w:val="hybridMultilevel"/>
    <w:tmpl w:val="B106E21E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00D68"/>
    <w:multiLevelType w:val="hybridMultilevel"/>
    <w:tmpl w:val="EFF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9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,列,列表段落11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4.xml><?xml version="1.0" encoding="utf-8"?>
<ds:datastoreItem xmlns:ds="http://schemas.openxmlformats.org/officeDocument/2006/customXml" ds:itemID="{D48B07F5-98CD-4055-92FA-EDA48D53D4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A0F8FC6-6FD7-4901-86C1-88BF6B09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Stephen Grant</cp:lastModifiedBy>
  <cp:revision>4</cp:revision>
  <cp:lastPrinted>2019-01-10T09:30:00Z</cp:lastPrinted>
  <dcterms:created xsi:type="dcterms:W3CDTF">2021-11-08T22:45:00Z</dcterms:created>
  <dcterms:modified xsi:type="dcterms:W3CDTF">2021-11-09T01:59:00Z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