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2641E29A"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994351">
      <w:pPr>
        <w:pStyle w:val="ListParagraph"/>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994351">
      <w:pPr>
        <w:pStyle w:val="ListParagraph"/>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994351">
      <w:pPr>
        <w:pStyle w:val="ListParagraph"/>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2D0D427F"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BodyText"/>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994351">
            <w:pPr>
              <w:pStyle w:val="ListParagraph"/>
              <w:numPr>
                <w:ilvl w:val="0"/>
                <w:numId w:val="30"/>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994351">
            <w:pPr>
              <w:pStyle w:val="ListParagraph"/>
              <w:numPr>
                <w:ilvl w:val="0"/>
                <w:numId w:val="30"/>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994351">
            <w:pPr>
              <w:pStyle w:val="BodyText"/>
              <w:numPr>
                <w:ilvl w:val="0"/>
                <w:numId w:val="30"/>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BodyText"/>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BodyText"/>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BodyText"/>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BodyText"/>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BodyText"/>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BodyText"/>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TableGrid"/>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BodyText"/>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BodyText"/>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BodyText"/>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BodyText"/>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BodyText"/>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BodyText"/>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BodyText"/>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502C01A2" w14:textId="77777777" w:rsidR="0031310F" w:rsidRPr="00CD381E" w:rsidRDefault="0031310F" w:rsidP="00C539B3">
            <w:pPr>
              <w:pStyle w:val="BodyText"/>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BodyText"/>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BodyText"/>
              <w:jc w:val="both"/>
              <w:rPr>
                <w:sz w:val="21"/>
                <w:szCs w:val="21"/>
                <w:lang w:eastAsia="zh-CN"/>
              </w:rPr>
            </w:pPr>
            <w:r>
              <w:rPr>
                <w:sz w:val="21"/>
                <w:szCs w:val="21"/>
                <w:lang w:eastAsia="zh-CN"/>
              </w:rPr>
              <w:t xml:space="preserve">@ZTE, </w:t>
            </w:r>
            <w:proofErr w:type="gramStart"/>
            <w:r>
              <w:rPr>
                <w:sz w:val="21"/>
                <w:szCs w:val="21"/>
                <w:lang w:eastAsia="zh-CN"/>
              </w:rPr>
              <w:t>Not</w:t>
            </w:r>
            <w:proofErr w:type="gramEnd"/>
            <w:r>
              <w:rPr>
                <w:sz w:val="21"/>
                <w:szCs w:val="21"/>
                <w:lang w:eastAsia="zh-CN"/>
              </w:rPr>
              <w:t xml:space="preserve"> sure why RAN2 guidance is quoted. It is quite clear that Option 1 is reusing the existing RRC configurations instead of UE capability.</w:t>
            </w:r>
          </w:p>
          <w:p w14:paraId="1505503A" w14:textId="42A9A402" w:rsidR="0058438E" w:rsidRPr="007264BD" w:rsidRDefault="0058438E" w:rsidP="00C539B3">
            <w:pPr>
              <w:pStyle w:val="BodyText"/>
              <w:jc w:val="both"/>
              <w:rPr>
                <w:sz w:val="21"/>
                <w:szCs w:val="21"/>
                <w:lang w:eastAsia="zh-CN"/>
              </w:rPr>
            </w:pPr>
            <w:r>
              <w:rPr>
                <w:sz w:val="21"/>
                <w:szCs w:val="21"/>
                <w:lang w:eastAsia="zh-CN"/>
              </w:rPr>
              <w:t xml:space="preserve">@OPPO, in our understanding, Option 2 looks simple only because it hides all the clarifications done by Option 1 within Note 2, which can cost misunderstanding between </w:t>
            </w:r>
            <w:proofErr w:type="spellStart"/>
            <w:r>
              <w:rPr>
                <w:sz w:val="21"/>
                <w:szCs w:val="21"/>
                <w:lang w:eastAsia="zh-CN"/>
              </w:rPr>
              <w:t>gNB</w:t>
            </w:r>
            <w:proofErr w:type="spellEnd"/>
            <w:r>
              <w:rPr>
                <w:sz w:val="21"/>
                <w:szCs w:val="21"/>
                <w:lang w:eastAsia="zh-CN"/>
              </w:rPr>
              <w:t xml:space="preserve">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BodyText"/>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and prefer to take a decision without repeated discussion again.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994351">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BodyText"/>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BodyText"/>
              <w:jc w:val="both"/>
              <w:rPr>
                <w:sz w:val="21"/>
                <w:szCs w:val="21"/>
                <w:lang w:eastAsia="zh-CN"/>
              </w:rPr>
            </w:pPr>
            <w:r>
              <w:rPr>
                <w:sz w:val="21"/>
                <w:szCs w:val="21"/>
                <w:lang w:eastAsia="zh-CN"/>
              </w:rPr>
              <w:t>We support Alt 1.</w:t>
            </w:r>
          </w:p>
          <w:p w14:paraId="3EB0011E" w14:textId="77777777" w:rsidR="00CD46CF" w:rsidRDefault="00CD46CF" w:rsidP="00CD46CF">
            <w:pPr>
              <w:pStyle w:val="BodyText"/>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BodyText"/>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BodyText"/>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62911603" w14:textId="77777777" w:rsidR="0031310F" w:rsidRDefault="0031310F" w:rsidP="00C539B3">
            <w:pPr>
              <w:pStyle w:val="BodyText"/>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BodyText"/>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BodyText"/>
              <w:jc w:val="both"/>
              <w:rPr>
                <w:sz w:val="21"/>
                <w:szCs w:val="21"/>
                <w:lang w:eastAsia="zh-CN"/>
              </w:rPr>
            </w:pPr>
          </w:p>
        </w:tc>
        <w:tc>
          <w:tcPr>
            <w:tcW w:w="7442" w:type="dxa"/>
            <w:shd w:val="clear" w:color="auto" w:fill="auto"/>
          </w:tcPr>
          <w:p w14:paraId="5E5A64F0" w14:textId="04271791" w:rsidR="00035952" w:rsidRPr="003442AF"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66037DA4" w14:textId="52ABC54A" w:rsidR="00E33AC7" w:rsidRPr="00ED1D4E" w:rsidRDefault="00E33AC7" w:rsidP="00ED1D4E">
      <w:pPr>
        <w:pStyle w:val="Heading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BodyText"/>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BodyText"/>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BodyText"/>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BodyText"/>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BodyText"/>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BodyText"/>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BodyText"/>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BodyText"/>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BodyText"/>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BodyText"/>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BodyText"/>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BodyText"/>
              <w:jc w:val="both"/>
              <w:rPr>
                <w:sz w:val="21"/>
                <w:szCs w:val="21"/>
                <w:lang w:eastAsia="zh-CN"/>
              </w:rPr>
            </w:pPr>
            <w:r>
              <w:rPr>
                <w:sz w:val="21"/>
                <w:szCs w:val="21"/>
                <w:lang w:eastAsia="zh-CN"/>
              </w:rPr>
              <w:t>Huawei, HiSilicon</w:t>
            </w:r>
          </w:p>
        </w:tc>
        <w:tc>
          <w:tcPr>
            <w:tcW w:w="7428" w:type="dxa"/>
            <w:shd w:val="clear" w:color="auto" w:fill="auto"/>
          </w:tcPr>
          <w:p w14:paraId="76F139DE" w14:textId="77777777" w:rsidR="0031310F" w:rsidRPr="007264BD" w:rsidRDefault="0031310F" w:rsidP="00C539B3">
            <w:pPr>
              <w:pStyle w:val="BodyText"/>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BodyText"/>
        <w:spacing w:beforeLines="50" w:before="120"/>
        <w:jc w:val="both"/>
        <w:rPr>
          <w:sz w:val="21"/>
          <w:szCs w:val="21"/>
          <w:lang w:eastAsia="zh-CN"/>
        </w:rPr>
      </w:pPr>
    </w:p>
    <w:p w14:paraId="27F1F04D" w14:textId="3CA9A2E4" w:rsidR="005D3CF9" w:rsidRPr="002C524A" w:rsidRDefault="001D69C9" w:rsidP="005D3CF9">
      <w:pPr>
        <w:pStyle w:val="Heading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Heading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BodyText"/>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994351">
      <w:pPr>
        <w:pStyle w:val="BodyText"/>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Pr="00430912">
        <w:rPr>
          <w:rFonts w:ascii="Times New Roman" w:hAnsi="Times New Roman" w:hint="eastAsia"/>
          <w:color w:val="FF0000"/>
          <w:sz w:val="21"/>
          <w:szCs w:val="21"/>
          <w:lang w:val="en-GB" w:eastAsia="zh-CN"/>
        </w:rPr>
        <w:t>codebook based</w:t>
      </w:r>
      <w:proofErr w:type="gramEnd"/>
      <w:r w:rsidRPr="00430912">
        <w:rPr>
          <w:rFonts w:ascii="Times New Roman" w:hAnsi="Times New Roman" w:hint="eastAsia"/>
          <w:color w:val="FF0000"/>
          <w:sz w:val="21"/>
          <w:szCs w:val="21"/>
          <w:lang w:val="en-GB" w:eastAsia="zh-CN"/>
        </w:rPr>
        <w:t xml:space="preserve"> MIMO.</w:t>
      </w:r>
    </w:p>
    <w:p w14:paraId="63B00A80"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994351">
      <w:pPr>
        <w:pStyle w:val="ListParagraph"/>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BodyText"/>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5437C104" w:rsidR="00155A63" w:rsidRPr="007264BD" w:rsidRDefault="001E05A5" w:rsidP="00C539B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CDC7DCB" w14:textId="52F215C4" w:rsidR="00155A63" w:rsidRPr="007264BD" w:rsidRDefault="001E05A5" w:rsidP="00C539B3">
            <w:pPr>
              <w:pStyle w:val="BodyText"/>
              <w:jc w:val="both"/>
              <w:rPr>
                <w:sz w:val="21"/>
                <w:szCs w:val="21"/>
                <w:lang w:eastAsia="zh-CN"/>
              </w:rPr>
            </w:pPr>
            <w:r>
              <w:rPr>
                <w:rFonts w:hint="eastAsia"/>
                <w:sz w:val="21"/>
                <w:szCs w:val="21"/>
                <w:lang w:eastAsia="zh-CN"/>
              </w:rPr>
              <w:t>W</w:t>
            </w:r>
            <w:r>
              <w:rPr>
                <w:sz w:val="21"/>
                <w:szCs w:val="21"/>
                <w:lang w:eastAsia="zh-CN"/>
              </w:rPr>
              <w:t>e support FL’s proposal.</w:t>
            </w:r>
          </w:p>
        </w:tc>
      </w:tr>
      <w:tr w:rsidR="00155A63" w:rsidRPr="007264BD" w14:paraId="7C2FC2B8" w14:textId="77777777" w:rsidTr="00C539B3">
        <w:tc>
          <w:tcPr>
            <w:tcW w:w="2088" w:type="dxa"/>
            <w:shd w:val="clear" w:color="auto" w:fill="auto"/>
          </w:tcPr>
          <w:p w14:paraId="3B49B91D" w14:textId="7A13D332" w:rsidR="00155A63" w:rsidRPr="007264BD" w:rsidRDefault="00E6032C" w:rsidP="00C539B3">
            <w:pPr>
              <w:pStyle w:val="BodyText"/>
              <w:jc w:val="both"/>
              <w:rPr>
                <w:sz w:val="21"/>
                <w:szCs w:val="21"/>
                <w:lang w:eastAsia="zh-CN"/>
              </w:rPr>
            </w:pPr>
            <w:r>
              <w:rPr>
                <w:sz w:val="21"/>
                <w:szCs w:val="21"/>
                <w:lang w:eastAsia="zh-CN"/>
              </w:rPr>
              <w:t>Huawei, HiSilicon</w:t>
            </w:r>
          </w:p>
        </w:tc>
        <w:tc>
          <w:tcPr>
            <w:tcW w:w="7428" w:type="dxa"/>
            <w:shd w:val="clear" w:color="auto" w:fill="auto"/>
          </w:tcPr>
          <w:p w14:paraId="058BDB12" w14:textId="422D070A" w:rsidR="00155A63" w:rsidRDefault="00E6032C" w:rsidP="00C539B3">
            <w:pPr>
              <w:pStyle w:val="BodyText"/>
              <w:jc w:val="both"/>
              <w:rPr>
                <w:sz w:val="21"/>
                <w:szCs w:val="21"/>
                <w:lang w:eastAsia="zh-CN"/>
              </w:rPr>
            </w:pPr>
            <w:r>
              <w:rPr>
                <w:sz w:val="21"/>
                <w:szCs w:val="21"/>
                <w:lang w:eastAsia="zh-CN"/>
              </w:rPr>
              <w:t xml:space="preserve">Thank </w:t>
            </w:r>
            <w:r w:rsidR="00CA08A2">
              <w:rPr>
                <w:sz w:val="21"/>
                <w:szCs w:val="21"/>
                <w:lang w:eastAsia="zh-CN"/>
              </w:rPr>
              <w:t>Mr. Chairman and FL</w:t>
            </w:r>
            <w:r>
              <w:rPr>
                <w:sz w:val="21"/>
                <w:szCs w:val="21"/>
                <w:lang w:eastAsia="zh-CN"/>
              </w:rPr>
              <w:t xml:space="preserve"> very much for the proposal.</w:t>
            </w:r>
          </w:p>
          <w:p w14:paraId="4D33E698" w14:textId="484C193E" w:rsidR="00E6032C" w:rsidRDefault="00E6032C" w:rsidP="00C539B3">
            <w:pPr>
              <w:pStyle w:val="BodyText"/>
              <w:jc w:val="both"/>
              <w:rPr>
                <w:sz w:val="21"/>
                <w:szCs w:val="21"/>
                <w:lang w:eastAsia="zh-CN"/>
              </w:rPr>
            </w:pPr>
            <w:r>
              <w:rPr>
                <w:sz w:val="21"/>
                <w:szCs w:val="21"/>
                <w:lang w:eastAsia="zh-CN"/>
              </w:rPr>
              <w:t>However, we cannot agree it for the following concerns that have been raised for long time but never received any answers.</w:t>
            </w:r>
          </w:p>
          <w:p w14:paraId="64A7B088" w14:textId="5FCA0494" w:rsidR="00E6032C" w:rsidRDefault="00E6032C" w:rsidP="00994351">
            <w:pPr>
              <w:pStyle w:val="BodyText"/>
              <w:numPr>
                <w:ilvl w:val="0"/>
                <w:numId w:val="32"/>
              </w:numPr>
              <w:jc w:val="both"/>
              <w:rPr>
                <w:sz w:val="21"/>
                <w:szCs w:val="21"/>
                <w:lang w:eastAsia="zh-CN"/>
              </w:rPr>
            </w:pPr>
            <w:r>
              <w:rPr>
                <w:sz w:val="21"/>
                <w:szCs w:val="21"/>
                <w:lang w:eastAsia="zh-CN"/>
              </w:rPr>
              <w:t xml:space="preserve">There are legacy RRC parameters indicating 1Tx-2Tx or 2Tx-2Tx. A new RRC parameter will cause conflict with them. Such conflict should be avoided with clearly description as </w:t>
            </w:r>
            <w:r w:rsidR="00C71635">
              <w:rPr>
                <w:sz w:val="21"/>
                <w:szCs w:val="21"/>
                <w:lang w:eastAsia="zh-CN"/>
              </w:rPr>
              <w:t xml:space="preserve">the proposed </w:t>
            </w:r>
            <w:r>
              <w:rPr>
                <w:sz w:val="21"/>
                <w:szCs w:val="21"/>
                <w:lang w:eastAsia="zh-CN"/>
              </w:rPr>
              <w:t>Option 1</w:t>
            </w:r>
            <w:r w:rsidR="00C71635">
              <w:rPr>
                <w:sz w:val="21"/>
                <w:szCs w:val="21"/>
                <w:lang w:eastAsia="zh-CN"/>
              </w:rPr>
              <w:t xml:space="preserve"> below</w:t>
            </w:r>
            <w:r>
              <w:rPr>
                <w:sz w:val="21"/>
                <w:szCs w:val="21"/>
                <w:lang w:eastAsia="zh-CN"/>
              </w:rPr>
              <w:t>.</w:t>
            </w:r>
          </w:p>
          <w:p w14:paraId="0E0E7682" w14:textId="4C7DB3FA" w:rsidR="00C71635" w:rsidRDefault="00E6032C" w:rsidP="00994351">
            <w:pPr>
              <w:pStyle w:val="BodyText"/>
              <w:numPr>
                <w:ilvl w:val="0"/>
                <w:numId w:val="32"/>
              </w:numPr>
              <w:jc w:val="both"/>
              <w:rPr>
                <w:sz w:val="21"/>
                <w:szCs w:val="21"/>
                <w:lang w:eastAsia="zh-CN"/>
              </w:rPr>
            </w:pPr>
            <w:r>
              <w:rPr>
                <w:sz w:val="21"/>
                <w:szCs w:val="21"/>
                <w:lang w:eastAsia="zh-CN"/>
              </w:rPr>
              <w:t>The UE behaviour is the same for both 1Tx-2Tx switching and 2Tx-2Tx switching, at least quite obvious for UL-CA Option 1 and SUL</w:t>
            </w:r>
            <w:r w:rsidR="00C71635">
              <w:rPr>
                <w:sz w:val="21"/>
                <w:szCs w:val="21"/>
                <w:lang w:eastAsia="zh-CN"/>
              </w:rPr>
              <w:t>. A new RRC parameter is redundant since the same UE behaviour has been associated by legacy RRC parameter. Its introduction has never been justified.</w:t>
            </w:r>
          </w:p>
          <w:p w14:paraId="798CAE17" w14:textId="23D479C7" w:rsidR="00E6032C" w:rsidRDefault="00C71635" w:rsidP="00994351">
            <w:pPr>
              <w:pStyle w:val="BodyText"/>
              <w:numPr>
                <w:ilvl w:val="0"/>
                <w:numId w:val="32"/>
              </w:numPr>
              <w:jc w:val="both"/>
              <w:rPr>
                <w:sz w:val="21"/>
                <w:szCs w:val="21"/>
                <w:lang w:eastAsia="zh-CN"/>
              </w:rPr>
            </w:pPr>
            <w:r>
              <w:rPr>
                <w:sz w:val="21"/>
                <w:szCs w:val="21"/>
                <w:lang w:eastAsia="zh-CN"/>
              </w:rPr>
              <w:t xml:space="preserve">There is no table in the current spec as the Note 3 says. </w:t>
            </w:r>
            <w:r w:rsidR="00391397">
              <w:rPr>
                <w:sz w:val="21"/>
                <w:szCs w:val="21"/>
                <w:lang w:eastAsia="zh-CN"/>
              </w:rPr>
              <w:t>It cannot justify any n</w:t>
            </w:r>
            <w:r>
              <w:rPr>
                <w:sz w:val="21"/>
                <w:szCs w:val="21"/>
                <w:lang w:eastAsia="zh-CN"/>
              </w:rPr>
              <w:t>ew RRC parameter.</w:t>
            </w:r>
          </w:p>
          <w:p w14:paraId="59EB952B" w14:textId="77777777" w:rsidR="00391397" w:rsidRDefault="00391397" w:rsidP="00E6032C">
            <w:pPr>
              <w:pStyle w:val="BodyText"/>
              <w:jc w:val="both"/>
              <w:rPr>
                <w:sz w:val="21"/>
                <w:szCs w:val="21"/>
                <w:lang w:eastAsia="zh-CN"/>
              </w:rPr>
            </w:pPr>
          </w:p>
          <w:p w14:paraId="0AA074C2" w14:textId="2F0124C0" w:rsidR="00E6032C" w:rsidRDefault="00C71635" w:rsidP="00E6032C">
            <w:pPr>
              <w:pStyle w:val="BodyText"/>
              <w:jc w:val="both"/>
              <w:rPr>
                <w:sz w:val="21"/>
                <w:szCs w:val="21"/>
                <w:lang w:eastAsia="zh-CN"/>
              </w:rPr>
            </w:pPr>
            <w:r>
              <w:rPr>
                <w:sz w:val="21"/>
                <w:szCs w:val="21"/>
                <w:lang w:eastAsia="zh-CN"/>
              </w:rPr>
              <w:t>Our suggestion is to clarify the Note2 above with Option 1 below first, then it becomes clearer to check if new RRC parameter is still required.</w:t>
            </w:r>
          </w:p>
          <w:p w14:paraId="08434FE9" w14:textId="77777777" w:rsidR="00E6032C" w:rsidRDefault="00E6032C" w:rsidP="00E6032C">
            <w:pPr>
              <w:pStyle w:val="BodyText"/>
              <w:jc w:val="both"/>
              <w:rPr>
                <w:sz w:val="21"/>
                <w:szCs w:val="21"/>
                <w:lang w:eastAsia="zh-CN"/>
              </w:rPr>
            </w:pPr>
          </w:p>
          <w:p w14:paraId="195D3FAA" w14:textId="77777777" w:rsidR="00E6032C" w:rsidRPr="00440609" w:rsidRDefault="00E6032C" w:rsidP="00E6032C">
            <w:pPr>
              <w:rPr>
                <w:rFonts w:eastAsiaTheme="minorEastAsia"/>
                <w:b/>
                <w:sz w:val="21"/>
                <w:szCs w:val="21"/>
                <w:lang w:val="en-GB" w:eastAsia="zh-CN"/>
              </w:rPr>
            </w:pPr>
            <w:r>
              <w:rPr>
                <w:rFonts w:eastAsiaTheme="minorEastAsia"/>
                <w:b/>
                <w:sz w:val="21"/>
                <w:szCs w:val="21"/>
                <w:lang w:val="en-GB" w:eastAsia="zh-CN"/>
              </w:rPr>
              <w:t>Option 1:</w:t>
            </w:r>
          </w:p>
          <w:p w14:paraId="29602211" w14:textId="77777777" w:rsidR="00E6032C" w:rsidRPr="00B40ADB" w:rsidRDefault="00E6032C" w:rsidP="00994351">
            <w:pPr>
              <w:pStyle w:val="ListParagraph"/>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6807C0B0"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0C7809F7"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lastRenderedPageBreak/>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7422FD07"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D51ED80" w14:textId="77777777" w:rsidR="00E6032C" w:rsidRPr="00B40ADB" w:rsidRDefault="00E6032C" w:rsidP="00994351">
            <w:pPr>
              <w:pStyle w:val="ListParagraph"/>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4B11405C" w14:textId="77777777" w:rsidR="00E6032C" w:rsidRPr="00B40ADB" w:rsidRDefault="00E6032C" w:rsidP="00994351">
            <w:pPr>
              <w:pStyle w:val="ListParagraph"/>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6FDEE2CF" w14:textId="77777777" w:rsidR="00E6032C" w:rsidRPr="00154B2B" w:rsidRDefault="00E6032C" w:rsidP="00994351">
            <w:pPr>
              <w:pStyle w:val="ListParagraph"/>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64F52FF" w14:textId="48ABF784" w:rsidR="00E6032C" w:rsidRPr="007264BD" w:rsidRDefault="00E6032C" w:rsidP="00E6032C">
            <w:pPr>
              <w:pStyle w:val="BodyText"/>
              <w:jc w:val="both"/>
              <w:rPr>
                <w:sz w:val="21"/>
                <w:szCs w:val="21"/>
                <w:lang w:eastAsia="zh-CN"/>
              </w:rPr>
            </w:pPr>
          </w:p>
        </w:tc>
      </w:tr>
      <w:tr w:rsidR="008F643F" w:rsidRPr="007264BD" w14:paraId="391E19DF" w14:textId="77777777" w:rsidTr="00C539B3">
        <w:tc>
          <w:tcPr>
            <w:tcW w:w="2088" w:type="dxa"/>
            <w:shd w:val="clear" w:color="auto" w:fill="auto"/>
          </w:tcPr>
          <w:p w14:paraId="3A883F25" w14:textId="1F2D632C" w:rsidR="008F643F" w:rsidRDefault="008F643F" w:rsidP="008F643F">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7A15A1AF" w14:textId="77777777" w:rsidR="008F643F" w:rsidRDefault="008F643F" w:rsidP="008F643F">
            <w:pPr>
              <w:pStyle w:val="BodyText"/>
              <w:jc w:val="both"/>
              <w:rPr>
                <w:sz w:val="21"/>
                <w:szCs w:val="21"/>
                <w:lang w:eastAsia="zh-CN"/>
              </w:rPr>
            </w:pPr>
            <w:r>
              <w:rPr>
                <w:sz w:val="21"/>
                <w:szCs w:val="21"/>
                <w:lang w:eastAsia="zh-CN"/>
              </w:rPr>
              <w:t>Thanks for the great efforts of Mr. Chairman and FL, we support the way forward proposed by Mr. Chairman to take Option 2 as agreement.</w:t>
            </w:r>
          </w:p>
          <w:p w14:paraId="6B78313F" w14:textId="4E14C470" w:rsidR="008F643F" w:rsidRDefault="008F643F" w:rsidP="008F643F">
            <w:pPr>
              <w:pStyle w:val="BodyText"/>
              <w:jc w:val="both"/>
              <w:rPr>
                <w:sz w:val="21"/>
                <w:szCs w:val="21"/>
                <w:lang w:eastAsia="zh-CN"/>
              </w:rPr>
            </w:pPr>
            <w:r>
              <w:rPr>
                <w:sz w:val="21"/>
                <w:szCs w:val="21"/>
                <w:lang w:eastAsia="zh-CN"/>
              </w:rPr>
              <w:t>I</w:t>
            </w:r>
            <w:r>
              <w:rPr>
                <w:rFonts w:hint="eastAsia"/>
                <w:sz w:val="21"/>
                <w:szCs w:val="21"/>
                <w:lang w:eastAsia="zh-CN"/>
              </w:rPr>
              <w:t>n</w:t>
            </w:r>
            <w:r>
              <w:rPr>
                <w:sz w:val="21"/>
                <w:szCs w:val="21"/>
                <w:lang w:eastAsia="zh-CN"/>
              </w:rPr>
              <w:t xml:space="preserve"> response to Huawei’s comments</w:t>
            </w:r>
          </w:p>
          <w:p w14:paraId="0E33F6CD" w14:textId="2CC13648" w:rsidR="00A94475" w:rsidRDefault="00A94475" w:rsidP="0055703B">
            <w:pPr>
              <w:pStyle w:val="BodyText"/>
              <w:numPr>
                <w:ilvl w:val="0"/>
                <w:numId w:val="34"/>
              </w:numPr>
              <w:spacing w:line="240" w:lineRule="auto"/>
              <w:jc w:val="both"/>
              <w:rPr>
                <w:sz w:val="21"/>
                <w:szCs w:val="21"/>
                <w:lang w:eastAsia="zh-CN"/>
              </w:rPr>
            </w:pPr>
            <w:r>
              <w:rPr>
                <w:sz w:val="21"/>
                <w:szCs w:val="21"/>
                <w:lang w:eastAsia="zh-CN"/>
              </w:rPr>
              <w:t>We can’t find any existing RRC IE to differentiate the 1</w:t>
            </w:r>
            <w:r w:rsidR="00CA193D">
              <w:rPr>
                <w:sz w:val="21"/>
                <w:szCs w:val="21"/>
                <w:lang w:eastAsia="zh-CN"/>
              </w:rPr>
              <w:t>Tx-2Tx and 2Tx-2Tx. Maybe Huawei could point out which and how it serves such purpose. At least we can’t find any clues according to past discussion.</w:t>
            </w:r>
          </w:p>
          <w:p w14:paraId="791FDC5C" w14:textId="7B396B9B" w:rsidR="00A94475" w:rsidRDefault="00A94475" w:rsidP="0055703B">
            <w:pPr>
              <w:pStyle w:val="BodyText"/>
              <w:numPr>
                <w:ilvl w:val="0"/>
                <w:numId w:val="34"/>
              </w:numPr>
              <w:spacing w:line="240" w:lineRule="auto"/>
              <w:jc w:val="both"/>
              <w:rPr>
                <w:sz w:val="21"/>
                <w:szCs w:val="21"/>
                <w:lang w:eastAsia="zh-CN"/>
              </w:rPr>
            </w:pPr>
            <w:r w:rsidRPr="008F643F">
              <w:rPr>
                <w:sz w:val="21"/>
                <w:szCs w:val="21"/>
                <w:lang w:eastAsia="zh-CN"/>
              </w:rPr>
              <w:t xml:space="preserve">The </w:t>
            </w:r>
            <w:r>
              <w:rPr>
                <w:sz w:val="21"/>
                <w:szCs w:val="21"/>
                <w:lang w:eastAsia="zh-CN"/>
              </w:rPr>
              <w:t xml:space="preserve">new RRC IE proposed by Option 2 is </w:t>
            </w:r>
            <w:r w:rsidR="00CA193D">
              <w:rPr>
                <w:sz w:val="21"/>
                <w:szCs w:val="21"/>
                <w:lang w:eastAsia="zh-CN"/>
              </w:rPr>
              <w:t xml:space="preserve">only </w:t>
            </w:r>
            <w:r>
              <w:rPr>
                <w:sz w:val="21"/>
                <w:szCs w:val="21"/>
                <w:lang w:eastAsia="zh-CN"/>
              </w:rPr>
              <w:t xml:space="preserve">used </w:t>
            </w:r>
            <w:r w:rsidRPr="008F643F">
              <w:rPr>
                <w:sz w:val="21"/>
                <w:szCs w:val="21"/>
                <w:lang w:eastAsia="zh-CN"/>
              </w:rPr>
              <w:t xml:space="preserve">to indicate the switching time related to </w:t>
            </w:r>
            <w:r w:rsidRPr="00A94475">
              <w:rPr>
                <w:sz w:val="21"/>
                <w:szCs w:val="21"/>
                <w:lang w:eastAsia="zh-CN"/>
              </w:rPr>
              <w:t>the different switching modes, which would not</w:t>
            </w:r>
            <w:r w:rsidR="00CA193D">
              <w:rPr>
                <w:sz w:val="21"/>
                <w:szCs w:val="21"/>
                <w:lang w:eastAsia="zh-CN"/>
              </w:rPr>
              <w:t xml:space="preserve"> be</w:t>
            </w:r>
            <w:r w:rsidRPr="00A94475">
              <w:rPr>
                <w:sz w:val="21"/>
                <w:szCs w:val="21"/>
                <w:lang w:eastAsia="zh-CN"/>
              </w:rPr>
              <w:t xml:space="preserve"> expected to be used for other purpose</w:t>
            </w:r>
            <w:r w:rsidR="00CA193D">
              <w:rPr>
                <w:sz w:val="21"/>
                <w:szCs w:val="21"/>
                <w:lang w:eastAsia="zh-CN"/>
              </w:rPr>
              <w:t xml:space="preserve"> (e.g. changing the UE switching behaviour)</w:t>
            </w:r>
            <w:r w:rsidRPr="00A94475">
              <w:rPr>
                <w:sz w:val="21"/>
                <w:szCs w:val="21"/>
                <w:lang w:eastAsia="zh-CN"/>
              </w:rPr>
              <w:t xml:space="preserve">. </w:t>
            </w:r>
            <w:r w:rsidR="00CA193D">
              <w:rPr>
                <w:sz w:val="21"/>
                <w:szCs w:val="21"/>
                <w:lang w:eastAsia="zh-CN"/>
              </w:rPr>
              <w:t>From this consideration, it would not cause conflict with other activated RRC configurations on Tx states and t</w:t>
            </w:r>
            <w:r w:rsidRPr="00A94475">
              <w:rPr>
                <w:sz w:val="21"/>
                <w:szCs w:val="21"/>
                <w:lang w:eastAsia="zh-CN"/>
              </w:rPr>
              <w:t>he note 2 of Option 2 clearly indicates this.</w:t>
            </w:r>
          </w:p>
          <w:p w14:paraId="4FF9B3EC" w14:textId="6F8C15EB" w:rsidR="00CA193D" w:rsidRDefault="00CA193D" w:rsidP="0055703B">
            <w:pPr>
              <w:pStyle w:val="BodyText"/>
              <w:numPr>
                <w:ilvl w:val="0"/>
                <w:numId w:val="34"/>
              </w:numPr>
              <w:spacing w:line="240" w:lineRule="auto"/>
              <w:jc w:val="both"/>
              <w:rPr>
                <w:sz w:val="21"/>
                <w:szCs w:val="21"/>
                <w:lang w:eastAsia="zh-CN"/>
              </w:rPr>
            </w:pPr>
            <w:r>
              <w:rPr>
                <w:sz w:val="21"/>
                <w:szCs w:val="21"/>
                <w:lang w:eastAsia="zh-CN"/>
              </w:rPr>
              <w:t>The table in note 3 refers to the agreements in Chairman’s notes and would be translated into specs via CR. This should be very clear.</w:t>
            </w:r>
          </w:p>
          <w:p w14:paraId="6C31DD71" w14:textId="1715D32D" w:rsidR="00CA193D" w:rsidRDefault="00CA193D" w:rsidP="00CA193D">
            <w:pPr>
              <w:pStyle w:val="BodyText"/>
              <w:spacing w:line="240" w:lineRule="auto"/>
              <w:jc w:val="both"/>
              <w:rPr>
                <w:sz w:val="21"/>
                <w:szCs w:val="21"/>
                <w:lang w:eastAsia="zh-CN"/>
              </w:rPr>
            </w:pPr>
            <w:r>
              <w:rPr>
                <w:sz w:val="21"/>
                <w:szCs w:val="21"/>
                <w:lang w:eastAsia="zh-CN"/>
              </w:rPr>
              <w:t xml:space="preserve">Beyond the above response, we think </w:t>
            </w:r>
            <w:r w:rsidR="0055703B">
              <w:rPr>
                <w:sz w:val="21"/>
                <w:szCs w:val="21"/>
                <w:lang w:eastAsia="zh-CN"/>
              </w:rPr>
              <w:t>Option 1 still has some implementation issues as below:</w:t>
            </w:r>
          </w:p>
          <w:p w14:paraId="2C6CFEB5" w14:textId="64E212D7" w:rsidR="00A94475" w:rsidRDefault="00A94475" w:rsidP="0055703B">
            <w:pPr>
              <w:pStyle w:val="BodyText"/>
              <w:numPr>
                <w:ilvl w:val="0"/>
                <w:numId w:val="34"/>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53A913EC" w14:textId="77777777" w:rsidR="0055703B" w:rsidRDefault="0055703B" w:rsidP="0055703B">
            <w:pPr>
              <w:pStyle w:val="ListParagraph"/>
              <w:numPr>
                <w:ilvl w:val="0"/>
                <w:numId w:val="34"/>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proofErr w:type="spellStart"/>
            <w:r w:rsidRPr="004F4EFB">
              <w:rPr>
                <w:rFonts w:ascii="Times New Roman" w:hAnsi="Times New Roman"/>
                <w:sz w:val="21"/>
                <w:szCs w:val="21"/>
                <w:lang w:val="en-US" w:eastAsia="zh-CN"/>
              </w:rPr>
              <w:t>noncodebook</w:t>
            </w:r>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186E1E80" w14:textId="77777777" w:rsidR="0055703B" w:rsidRPr="004F4EFB" w:rsidRDefault="0055703B" w:rsidP="0055703B">
            <w:pPr>
              <w:pStyle w:val="ListParagraph"/>
              <w:numPr>
                <w:ilvl w:val="0"/>
                <w:numId w:val="34"/>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The frequency for switching mode determination. Our understanding is this should be at least a RRC message circle, and therefore a new RRC IE as in Option 2 could serve this purpose very well. However, the current option 1 may have smaller time period as number of antenna ports could be changed/configured with MAC-CE</w:t>
            </w:r>
            <w:r>
              <w:rPr>
                <w:rFonts w:ascii="Times New Roman" w:hAnsi="Times New Roman"/>
                <w:sz w:val="21"/>
                <w:szCs w:val="21"/>
                <w:lang w:val="en-US" w:eastAsia="zh-CN"/>
              </w:rPr>
              <w:t>.</w:t>
            </w:r>
          </w:p>
          <w:p w14:paraId="6F7E6EDE" w14:textId="77777777" w:rsidR="0055703B" w:rsidRDefault="0055703B" w:rsidP="0055703B">
            <w:pPr>
              <w:pStyle w:val="BodyText"/>
              <w:jc w:val="both"/>
              <w:rPr>
                <w:sz w:val="21"/>
                <w:szCs w:val="21"/>
                <w:lang w:eastAsia="zh-CN"/>
              </w:rPr>
            </w:pPr>
          </w:p>
          <w:p w14:paraId="0DC0EA89" w14:textId="57B90194" w:rsidR="00A94475" w:rsidRDefault="0055703B" w:rsidP="0055703B">
            <w:pPr>
              <w:pStyle w:val="BodyText"/>
              <w:jc w:val="both"/>
              <w:rPr>
                <w:sz w:val="21"/>
                <w:szCs w:val="21"/>
                <w:lang w:eastAsia="zh-CN"/>
              </w:rPr>
            </w:pPr>
            <w:r>
              <w:rPr>
                <w:sz w:val="21"/>
                <w:szCs w:val="21"/>
                <w:lang w:eastAsia="zh-CN"/>
              </w:rPr>
              <w:t>As above considerations, we support Mr. Chairman’s proposal to take Option 2 as agreement.</w:t>
            </w:r>
          </w:p>
          <w:p w14:paraId="07CD4D11" w14:textId="77777777" w:rsidR="008F643F" w:rsidRDefault="008F643F" w:rsidP="008F643F">
            <w:pPr>
              <w:pStyle w:val="BodyText"/>
              <w:jc w:val="both"/>
              <w:rPr>
                <w:sz w:val="21"/>
                <w:szCs w:val="21"/>
                <w:lang w:eastAsia="zh-CN"/>
              </w:rPr>
            </w:pPr>
          </w:p>
          <w:p w14:paraId="17EB4E0D" w14:textId="756295E1" w:rsidR="008F643F" w:rsidRDefault="008F643F" w:rsidP="008F643F">
            <w:pPr>
              <w:pStyle w:val="BodyText"/>
              <w:jc w:val="both"/>
              <w:rPr>
                <w:sz w:val="21"/>
                <w:szCs w:val="21"/>
                <w:lang w:eastAsia="zh-CN"/>
              </w:rPr>
            </w:pPr>
            <w:r>
              <w:rPr>
                <w:sz w:val="21"/>
                <w:szCs w:val="21"/>
                <w:lang w:eastAsia="zh-CN"/>
              </w:rPr>
              <w:t xml:space="preserve"> </w:t>
            </w:r>
          </w:p>
        </w:tc>
      </w:tr>
      <w:tr w:rsidR="008F643F" w:rsidRPr="007264BD" w14:paraId="0CFDB1E6" w14:textId="77777777" w:rsidTr="00C539B3">
        <w:tc>
          <w:tcPr>
            <w:tcW w:w="2088" w:type="dxa"/>
            <w:shd w:val="clear" w:color="auto" w:fill="auto"/>
          </w:tcPr>
          <w:p w14:paraId="0F5B98E5" w14:textId="5CB10940" w:rsidR="008F643F" w:rsidRDefault="008F643F" w:rsidP="008F643F">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3CF28C4" w14:textId="77777777" w:rsidR="008F643F" w:rsidRDefault="008F643F" w:rsidP="008F643F">
            <w:pPr>
              <w:pStyle w:val="BodyText"/>
              <w:jc w:val="both"/>
              <w:rPr>
                <w:sz w:val="21"/>
                <w:szCs w:val="21"/>
                <w:lang w:eastAsia="zh-CN"/>
              </w:rPr>
            </w:pPr>
            <w:r>
              <w:rPr>
                <w:rFonts w:hint="eastAsia"/>
                <w:sz w:val="21"/>
                <w:szCs w:val="21"/>
                <w:lang w:eastAsia="zh-CN"/>
              </w:rPr>
              <w:t>R</w:t>
            </w:r>
            <w:r>
              <w:rPr>
                <w:sz w:val="21"/>
                <w:szCs w:val="21"/>
                <w:lang w:eastAsia="zh-CN"/>
              </w:rPr>
              <w:t>esponse to Huawei’s comment</w:t>
            </w:r>
          </w:p>
          <w:p w14:paraId="1E2EE428" w14:textId="77777777" w:rsidR="008F643F" w:rsidRDefault="008F643F" w:rsidP="008F643F">
            <w:pPr>
              <w:pStyle w:val="BodyText"/>
              <w:jc w:val="both"/>
              <w:rPr>
                <w:sz w:val="21"/>
                <w:szCs w:val="21"/>
                <w:lang w:eastAsia="zh-CN"/>
              </w:rPr>
            </w:pPr>
            <w:r>
              <w:rPr>
                <w:sz w:val="21"/>
                <w:szCs w:val="21"/>
                <w:lang w:eastAsia="zh-CN"/>
              </w:rPr>
              <w:lastRenderedPageBreak/>
              <w:t>1) For the first bullet in Huawei’s comments, we don’t think the legacy SRS configurations can be used to differentiate 1Tx-2Tx and 2Tx-2Tx, at least the timeline issue as we commented in last round should be clarified and the dynamic switching between 1Tx-2Tx and 2Tx-2Tx should be avoided.</w:t>
            </w:r>
          </w:p>
          <w:p w14:paraId="2D23DC5C" w14:textId="77777777" w:rsidR="008F643F" w:rsidRDefault="008F643F" w:rsidP="008F643F">
            <w:pPr>
              <w:pStyle w:val="BodyText"/>
              <w:jc w:val="both"/>
              <w:rPr>
                <w:sz w:val="21"/>
                <w:szCs w:val="21"/>
                <w:lang w:eastAsia="zh-CN"/>
              </w:rPr>
            </w:pPr>
            <w:r>
              <w:rPr>
                <w:sz w:val="21"/>
                <w:szCs w:val="21"/>
                <w:lang w:eastAsia="zh-CN"/>
              </w:rPr>
              <w:t>2) For the second bullet in Huawei’s comments, we think the main motivation is to indicate different switching delay for UE (i.e., whether it is switching delay for 1Tx-2Tx or 2Tx-2Tx).</w:t>
            </w:r>
          </w:p>
          <w:p w14:paraId="4805438F" w14:textId="1A2BA76A" w:rsidR="008F643F" w:rsidRDefault="008F643F" w:rsidP="008F643F">
            <w:pPr>
              <w:pStyle w:val="BodyText"/>
              <w:jc w:val="both"/>
              <w:rPr>
                <w:sz w:val="21"/>
                <w:szCs w:val="21"/>
                <w:lang w:eastAsia="zh-CN"/>
              </w:rPr>
            </w:pPr>
            <w:r>
              <w:rPr>
                <w:sz w:val="21"/>
                <w:szCs w:val="21"/>
                <w:lang w:eastAsia="zh-CN"/>
              </w:rPr>
              <w:t>3) For the third bullet in Huawei’s comments, Note3 is just for information. All companies understand the table here refers to the table we agreed in previous meetings. If you feel this note is not clear enough, please make changes to note3 if necessary. From our perspective, the Note3 is clear as it is.</w:t>
            </w:r>
          </w:p>
        </w:tc>
      </w:tr>
      <w:tr w:rsidR="008F643F" w:rsidRPr="007264BD" w14:paraId="7E59EE6F" w14:textId="77777777" w:rsidTr="00C539B3">
        <w:tc>
          <w:tcPr>
            <w:tcW w:w="2088" w:type="dxa"/>
            <w:shd w:val="clear" w:color="auto" w:fill="auto"/>
          </w:tcPr>
          <w:p w14:paraId="1CC58F18" w14:textId="1A01C869" w:rsidR="008F643F" w:rsidRDefault="008F643F" w:rsidP="008F643F">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620F41BE" w14:textId="2D7AB686" w:rsidR="008F643F" w:rsidRDefault="008F643F" w:rsidP="008F643F">
            <w:pPr>
              <w:pStyle w:val="BodyText"/>
              <w:jc w:val="both"/>
              <w:rPr>
                <w:sz w:val="21"/>
                <w:szCs w:val="21"/>
                <w:lang w:eastAsia="zh-CN"/>
              </w:rPr>
            </w:pPr>
          </w:p>
        </w:tc>
      </w:tr>
      <w:tr w:rsidR="00594342" w:rsidRPr="007264BD" w14:paraId="098EAC04" w14:textId="77777777" w:rsidTr="00C539B3">
        <w:tc>
          <w:tcPr>
            <w:tcW w:w="2088" w:type="dxa"/>
            <w:shd w:val="clear" w:color="auto" w:fill="auto"/>
          </w:tcPr>
          <w:p w14:paraId="762C9B51" w14:textId="12796C0A" w:rsidR="00594342" w:rsidRDefault="00594342" w:rsidP="008F643F">
            <w:pPr>
              <w:pStyle w:val="BodyText"/>
              <w:jc w:val="both"/>
              <w:rPr>
                <w:sz w:val="21"/>
                <w:szCs w:val="21"/>
                <w:lang w:eastAsia="zh-CN"/>
              </w:rPr>
            </w:pPr>
            <w:r>
              <w:rPr>
                <w:sz w:val="21"/>
                <w:szCs w:val="21"/>
                <w:lang w:eastAsia="zh-CN"/>
              </w:rPr>
              <w:t>Huawei, HiSilicon</w:t>
            </w:r>
          </w:p>
        </w:tc>
        <w:tc>
          <w:tcPr>
            <w:tcW w:w="7428" w:type="dxa"/>
            <w:shd w:val="clear" w:color="auto" w:fill="auto"/>
          </w:tcPr>
          <w:p w14:paraId="4516D442" w14:textId="58444FC4" w:rsidR="00594342" w:rsidRDefault="006053E9" w:rsidP="008F643F">
            <w:pPr>
              <w:pStyle w:val="BodyText"/>
              <w:jc w:val="both"/>
              <w:rPr>
                <w:sz w:val="21"/>
                <w:szCs w:val="21"/>
                <w:lang w:eastAsia="zh-CN"/>
              </w:rPr>
            </w:pPr>
            <w:r>
              <w:rPr>
                <w:sz w:val="21"/>
                <w:szCs w:val="21"/>
                <w:lang w:eastAsia="zh-CN"/>
              </w:rPr>
              <w:t>@ZTE Thank you for confirmation the motivation as indicating different switching delay.</w:t>
            </w:r>
            <w:r w:rsidR="009F4557">
              <w:rPr>
                <w:sz w:val="21"/>
                <w:szCs w:val="21"/>
                <w:lang w:eastAsia="zh-CN"/>
              </w:rPr>
              <w:t xml:space="preserve"> We don’t see a timeline issue since </w:t>
            </w:r>
            <w:r w:rsidR="00DD134A">
              <w:rPr>
                <w:sz w:val="21"/>
                <w:szCs w:val="21"/>
                <w:lang w:eastAsia="zh-CN"/>
              </w:rPr>
              <w:t>they are</w:t>
            </w:r>
            <w:r w:rsidR="009F4557">
              <w:rPr>
                <w:sz w:val="21"/>
                <w:szCs w:val="21"/>
                <w:lang w:eastAsia="zh-CN"/>
              </w:rPr>
              <w:t xml:space="preserve"> the legacy RRC parameters, but we can save it for offline discussions.</w:t>
            </w:r>
          </w:p>
          <w:p w14:paraId="29366753" w14:textId="777B9F68" w:rsidR="00594342" w:rsidRDefault="00594342" w:rsidP="008F643F">
            <w:pPr>
              <w:pStyle w:val="BodyText"/>
              <w:jc w:val="both"/>
              <w:rPr>
                <w:sz w:val="21"/>
                <w:szCs w:val="21"/>
                <w:lang w:eastAsia="zh-CN"/>
              </w:rPr>
            </w:pPr>
          </w:p>
          <w:p w14:paraId="5C9F5C47" w14:textId="326B4654" w:rsidR="00C63C42" w:rsidRDefault="00C63C42" w:rsidP="008F643F">
            <w:pPr>
              <w:pStyle w:val="BodyText"/>
              <w:jc w:val="both"/>
              <w:rPr>
                <w:sz w:val="21"/>
                <w:szCs w:val="21"/>
                <w:lang w:eastAsia="zh-CN"/>
              </w:rPr>
            </w:pPr>
            <w:r>
              <w:rPr>
                <w:sz w:val="21"/>
                <w:szCs w:val="21"/>
                <w:lang w:eastAsia="zh-CN"/>
              </w:rPr>
              <w:t>Without the new RRC parameter, the Rel-17 UL Tx switching mechanism works well with the existing RRC parameters. But with the new RRC parameter, the potential conflict</w:t>
            </w:r>
            <w:r w:rsidR="009F4557">
              <w:rPr>
                <w:sz w:val="21"/>
                <w:szCs w:val="21"/>
                <w:lang w:eastAsia="zh-CN"/>
              </w:rPr>
              <w:t>s</w:t>
            </w:r>
            <w:r>
              <w:rPr>
                <w:sz w:val="21"/>
                <w:szCs w:val="21"/>
                <w:lang w:eastAsia="zh-CN"/>
              </w:rPr>
              <w:t xml:space="preserve"> with existing RRC parameters must be clarified.</w:t>
            </w:r>
            <w:r w:rsidR="00BF7B61">
              <w:rPr>
                <w:sz w:val="21"/>
                <w:szCs w:val="21"/>
                <w:lang w:eastAsia="zh-CN"/>
              </w:rPr>
              <w:t xml:space="preserve"> </w:t>
            </w:r>
            <w:proofErr w:type="gramStart"/>
            <w:r w:rsidR="00BF7B61">
              <w:rPr>
                <w:sz w:val="21"/>
                <w:szCs w:val="21"/>
                <w:lang w:eastAsia="zh-CN"/>
              </w:rPr>
              <w:t>Also</w:t>
            </w:r>
            <w:proofErr w:type="gramEnd"/>
            <w:r w:rsidR="00BF7B61">
              <w:rPr>
                <w:sz w:val="21"/>
                <w:szCs w:val="21"/>
                <w:lang w:eastAsia="zh-CN"/>
              </w:rPr>
              <w:t xml:space="preserve"> its definition on 1Tx-2Tx mode </w:t>
            </w:r>
            <w:r w:rsidR="009F4557">
              <w:rPr>
                <w:sz w:val="21"/>
                <w:szCs w:val="21"/>
                <w:lang w:eastAsia="zh-CN"/>
              </w:rPr>
              <w:t>has to</w:t>
            </w:r>
            <w:r w:rsidR="00BF7B61">
              <w:rPr>
                <w:sz w:val="21"/>
                <w:szCs w:val="21"/>
                <w:lang w:eastAsia="zh-CN"/>
              </w:rPr>
              <w:t xml:space="preserve"> be clarified well in order not to put new confusion on current supported operation configurations.</w:t>
            </w:r>
          </w:p>
          <w:p w14:paraId="7623754E" w14:textId="4BF8E83C" w:rsidR="00594342" w:rsidRDefault="00DD134A" w:rsidP="008F643F">
            <w:pPr>
              <w:pStyle w:val="BodyText"/>
              <w:jc w:val="both"/>
              <w:rPr>
                <w:sz w:val="21"/>
                <w:szCs w:val="21"/>
                <w:lang w:eastAsia="zh-CN"/>
              </w:rPr>
            </w:pPr>
            <w:r>
              <w:rPr>
                <w:sz w:val="21"/>
                <w:szCs w:val="21"/>
                <w:lang w:eastAsia="zh-CN"/>
              </w:rPr>
              <w:t>Additionally, the new RRC parameter does not link to any new UE behaviour, for example, ALL of new Rel-17 UE behaviours for SUL have been captured in the following excerpts of endorsed R1-2112489, the change is very small, meaning that the new RRC parameter l</w:t>
            </w:r>
            <w:r w:rsidR="00594342">
              <w:rPr>
                <w:sz w:val="21"/>
                <w:szCs w:val="21"/>
                <w:lang w:eastAsia="zh-CN"/>
              </w:rPr>
              <w:t xml:space="preserve">ooks </w:t>
            </w:r>
            <w:r>
              <w:rPr>
                <w:sz w:val="21"/>
                <w:szCs w:val="21"/>
                <w:lang w:eastAsia="zh-CN"/>
              </w:rPr>
              <w:t xml:space="preserve">very </w:t>
            </w:r>
            <w:r w:rsidR="00594342">
              <w:rPr>
                <w:sz w:val="21"/>
                <w:szCs w:val="21"/>
                <w:lang w:eastAsia="zh-CN"/>
              </w:rPr>
              <w:t xml:space="preserve">redundant </w:t>
            </w:r>
            <w:r>
              <w:rPr>
                <w:sz w:val="21"/>
                <w:szCs w:val="21"/>
                <w:lang w:eastAsia="zh-CN"/>
              </w:rPr>
              <w:t>here and no idea where to add it.</w:t>
            </w:r>
          </w:p>
          <w:p w14:paraId="6FF695E2" w14:textId="7CB178B7" w:rsidR="00DD134A" w:rsidRDefault="00DD134A" w:rsidP="008F643F">
            <w:pPr>
              <w:pStyle w:val="BodyText"/>
              <w:jc w:val="both"/>
              <w:rPr>
                <w:sz w:val="21"/>
                <w:szCs w:val="21"/>
                <w:lang w:eastAsia="zh-CN"/>
              </w:rPr>
            </w:pPr>
            <w:r>
              <w:rPr>
                <w:sz w:val="21"/>
                <w:szCs w:val="21"/>
                <w:lang w:eastAsia="zh-CN"/>
              </w:rPr>
              <w:t>R1-2112489:</w:t>
            </w:r>
          </w:p>
          <w:p w14:paraId="022BF820" w14:textId="48204450" w:rsidR="00DD134A" w:rsidRDefault="00DD134A" w:rsidP="008F643F">
            <w:pPr>
              <w:pStyle w:val="BodyText"/>
              <w:jc w:val="both"/>
              <w:rPr>
                <w:sz w:val="21"/>
                <w:szCs w:val="21"/>
                <w:lang w:eastAsia="zh-CN"/>
              </w:rPr>
            </w:pPr>
            <w:r w:rsidRPr="00DD134A">
              <w:rPr>
                <w:sz w:val="21"/>
                <w:szCs w:val="21"/>
                <w:lang w:eastAsia="zh-CN"/>
              </w:rPr>
              <w:drawing>
                <wp:inline distT="0" distB="0" distL="0" distR="0" wp14:anchorId="18E97BFE" wp14:editId="3E2D63EA">
                  <wp:extent cx="3820910" cy="1764381"/>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61133" cy="1782955"/>
                          </a:xfrm>
                          <a:prstGeom prst="rect">
                            <a:avLst/>
                          </a:prstGeom>
                        </pic:spPr>
                      </pic:pic>
                    </a:graphicData>
                  </a:graphic>
                </wp:inline>
              </w:drawing>
            </w:r>
          </w:p>
          <w:p w14:paraId="7AC7A8D6" w14:textId="708FAD03" w:rsidR="00DD134A" w:rsidRDefault="00DD134A" w:rsidP="008F643F">
            <w:pPr>
              <w:pStyle w:val="BodyText"/>
              <w:jc w:val="both"/>
              <w:rPr>
                <w:sz w:val="21"/>
                <w:szCs w:val="21"/>
                <w:lang w:eastAsia="zh-CN"/>
              </w:rPr>
            </w:pPr>
            <w:r>
              <w:rPr>
                <w:sz w:val="21"/>
                <w:szCs w:val="21"/>
                <w:lang w:eastAsia="zh-CN"/>
              </w:rPr>
              <w:t xml:space="preserve">We really doubt the necessity of the new RRC parameter, but for progress, we can compromise with the following revised proposal, </w:t>
            </w:r>
            <w:r w:rsidR="00F7683B">
              <w:rPr>
                <w:sz w:val="21"/>
                <w:szCs w:val="21"/>
                <w:lang w:eastAsia="zh-CN"/>
              </w:rPr>
              <w:t xml:space="preserve">where </w:t>
            </w:r>
            <w:r>
              <w:rPr>
                <w:sz w:val="21"/>
                <w:szCs w:val="21"/>
                <w:lang w:eastAsia="zh-CN"/>
              </w:rPr>
              <w:t>necessary clarifications</w:t>
            </w:r>
            <w:r w:rsidR="00F7683B">
              <w:rPr>
                <w:sz w:val="21"/>
                <w:szCs w:val="21"/>
                <w:lang w:eastAsia="zh-CN"/>
              </w:rPr>
              <w:t xml:space="preserve"> shall be added</w:t>
            </w:r>
            <w:r>
              <w:rPr>
                <w:sz w:val="21"/>
                <w:szCs w:val="21"/>
                <w:lang w:eastAsia="zh-CN"/>
              </w:rPr>
              <w:t>,</w:t>
            </w:r>
          </w:p>
          <w:p w14:paraId="399E803C" w14:textId="558C19D3" w:rsidR="009F4557" w:rsidRDefault="009F4557" w:rsidP="008F643F">
            <w:pPr>
              <w:pStyle w:val="BodyText"/>
              <w:jc w:val="both"/>
              <w:rPr>
                <w:sz w:val="21"/>
                <w:szCs w:val="21"/>
                <w:lang w:eastAsia="zh-CN"/>
              </w:rPr>
            </w:pPr>
            <w:r>
              <w:rPr>
                <w:sz w:val="21"/>
                <w:szCs w:val="21"/>
                <w:lang w:eastAsia="zh-CN"/>
              </w:rPr>
              <w:t>Additional reasoning for changes:</w:t>
            </w:r>
          </w:p>
          <w:p w14:paraId="47BD071B" w14:textId="4AC0912F" w:rsidR="00297072" w:rsidRDefault="00297072" w:rsidP="009F4557">
            <w:pPr>
              <w:pStyle w:val="BodyText"/>
              <w:numPr>
                <w:ilvl w:val="0"/>
                <w:numId w:val="37"/>
              </w:numPr>
              <w:jc w:val="both"/>
              <w:rPr>
                <w:sz w:val="21"/>
                <w:szCs w:val="21"/>
                <w:lang w:eastAsia="zh-CN"/>
              </w:rPr>
            </w:pPr>
            <w:r>
              <w:rPr>
                <w:sz w:val="21"/>
                <w:szCs w:val="21"/>
                <w:lang w:eastAsia="zh-CN"/>
              </w:rPr>
              <w:t xml:space="preserve">Note 2 </w:t>
            </w:r>
            <w:r w:rsidR="00DD134A">
              <w:rPr>
                <w:sz w:val="21"/>
                <w:szCs w:val="21"/>
                <w:lang w:eastAsia="zh-CN"/>
              </w:rPr>
              <w:t>shall be</w:t>
            </w:r>
            <w:r>
              <w:rPr>
                <w:sz w:val="21"/>
                <w:szCs w:val="21"/>
                <w:lang w:eastAsia="zh-CN"/>
              </w:rPr>
              <w:t xml:space="preserve"> clarified by the first sub</w:t>
            </w:r>
            <w:r w:rsidR="00DD134A">
              <w:rPr>
                <w:sz w:val="21"/>
                <w:szCs w:val="21"/>
                <w:lang w:eastAsia="zh-CN"/>
              </w:rPr>
              <w:t>-</w:t>
            </w:r>
            <w:r>
              <w:rPr>
                <w:sz w:val="21"/>
                <w:szCs w:val="21"/>
                <w:lang w:eastAsia="zh-CN"/>
              </w:rPr>
              <w:t xml:space="preserve">bullet about what conflict should be avoided. </w:t>
            </w:r>
            <w:bookmarkStart w:id="4" w:name="_GoBack"/>
            <w:bookmarkEnd w:id="4"/>
          </w:p>
          <w:p w14:paraId="36D78C2E" w14:textId="66877D4F" w:rsidR="003F6C3F" w:rsidRDefault="003F6C3F" w:rsidP="009F4557">
            <w:pPr>
              <w:pStyle w:val="BodyText"/>
              <w:numPr>
                <w:ilvl w:val="0"/>
                <w:numId w:val="37"/>
              </w:numPr>
              <w:jc w:val="both"/>
              <w:rPr>
                <w:sz w:val="21"/>
                <w:szCs w:val="21"/>
                <w:lang w:eastAsia="zh-CN"/>
              </w:rPr>
            </w:pPr>
            <w:r>
              <w:rPr>
                <w:sz w:val="21"/>
                <w:szCs w:val="21"/>
                <w:lang w:eastAsia="zh-CN"/>
              </w:rPr>
              <w:t>For a UE capable of 2Tx-2Tx switching,</w:t>
            </w:r>
            <w:r w:rsidR="00BF7B61">
              <w:rPr>
                <w:sz w:val="21"/>
                <w:szCs w:val="21"/>
                <w:lang w:eastAsia="zh-CN"/>
              </w:rPr>
              <w:t xml:space="preserve"> if 1Tx-2Tx switching mode is configured, then both the following cases </w:t>
            </w:r>
            <w:r w:rsidR="00DD134A">
              <w:rPr>
                <w:sz w:val="21"/>
                <w:szCs w:val="21"/>
                <w:lang w:eastAsia="zh-CN"/>
              </w:rPr>
              <w:t xml:space="preserve">that have been supported by legacy configurations </w:t>
            </w:r>
            <w:r w:rsidR="00BF7B61">
              <w:rPr>
                <w:sz w:val="21"/>
                <w:szCs w:val="21"/>
                <w:lang w:eastAsia="zh-CN"/>
              </w:rPr>
              <w:t>should be allowed, a)</w:t>
            </w:r>
            <w:r>
              <w:rPr>
                <w:sz w:val="21"/>
                <w:szCs w:val="21"/>
                <w:lang w:eastAsia="zh-CN"/>
              </w:rPr>
              <w:t xml:space="preserve"> the UE is configured with 2Tx UL-</w:t>
            </w:r>
            <w:r>
              <w:rPr>
                <w:sz w:val="21"/>
                <w:szCs w:val="21"/>
                <w:lang w:eastAsia="zh-CN"/>
              </w:rPr>
              <w:lastRenderedPageBreak/>
              <w:t>MIMO on band A but no UL-MIMO on band B,</w:t>
            </w:r>
            <w:r w:rsidR="00BF7B61">
              <w:rPr>
                <w:sz w:val="21"/>
                <w:szCs w:val="21"/>
                <w:lang w:eastAsia="zh-CN"/>
              </w:rPr>
              <w:t xml:space="preserve"> b) </w:t>
            </w:r>
            <w:r w:rsidR="00BF7B61">
              <w:rPr>
                <w:sz w:val="21"/>
                <w:szCs w:val="21"/>
                <w:lang w:eastAsia="zh-CN"/>
              </w:rPr>
              <w:t xml:space="preserve">the UE is configured with </w:t>
            </w:r>
            <w:r w:rsidR="00BF7B61">
              <w:rPr>
                <w:sz w:val="21"/>
                <w:szCs w:val="21"/>
                <w:lang w:eastAsia="zh-CN"/>
              </w:rPr>
              <w:t>no</w:t>
            </w:r>
            <w:r w:rsidR="00BF7B61">
              <w:rPr>
                <w:sz w:val="21"/>
                <w:szCs w:val="21"/>
                <w:lang w:eastAsia="zh-CN"/>
              </w:rPr>
              <w:t xml:space="preserve"> UL-MIMO on band A but </w:t>
            </w:r>
            <w:r w:rsidR="00BF7B61">
              <w:rPr>
                <w:sz w:val="21"/>
                <w:szCs w:val="21"/>
                <w:lang w:eastAsia="zh-CN"/>
              </w:rPr>
              <w:t>2Tx</w:t>
            </w:r>
            <w:r w:rsidR="00BF7B61">
              <w:rPr>
                <w:sz w:val="21"/>
                <w:szCs w:val="21"/>
                <w:lang w:eastAsia="zh-CN"/>
              </w:rPr>
              <w:t xml:space="preserve"> UL-MIMO on band B</w:t>
            </w:r>
            <w:r w:rsidR="00BF7B61">
              <w:rPr>
                <w:sz w:val="21"/>
                <w:szCs w:val="21"/>
                <w:lang w:eastAsia="zh-CN"/>
              </w:rPr>
              <w:t>.</w:t>
            </w:r>
          </w:p>
          <w:p w14:paraId="16721F16" w14:textId="170BD825" w:rsidR="00BF7B61" w:rsidRDefault="00BF7B61" w:rsidP="009F4557">
            <w:pPr>
              <w:pStyle w:val="BodyText"/>
              <w:numPr>
                <w:ilvl w:val="0"/>
                <w:numId w:val="37"/>
              </w:numPr>
              <w:jc w:val="both"/>
              <w:rPr>
                <w:sz w:val="21"/>
                <w:szCs w:val="21"/>
                <w:lang w:eastAsia="zh-CN"/>
              </w:rPr>
            </w:pPr>
            <w:r>
              <w:rPr>
                <w:sz w:val="21"/>
                <w:szCs w:val="21"/>
                <w:lang w:eastAsia="zh-CN"/>
              </w:rPr>
              <w:t xml:space="preserve">Default value: Since it has been agreed </w:t>
            </w:r>
            <w:r w:rsidR="00F7683B">
              <w:rPr>
                <w:sz w:val="21"/>
                <w:szCs w:val="21"/>
                <w:lang w:eastAsia="zh-CN"/>
              </w:rPr>
              <w:t xml:space="preserve">in RAN2 </w:t>
            </w:r>
            <w:r>
              <w:rPr>
                <w:sz w:val="21"/>
                <w:szCs w:val="21"/>
                <w:lang w:eastAsia="zh-CN"/>
              </w:rPr>
              <w:t>that a UE capable of Rel-17 2Tx-2Tx must report support of 1Tx-2Tx switching, if the RRC parameter is absent, then its default value is 1Tx-2Tx switching mode.</w:t>
            </w:r>
          </w:p>
          <w:p w14:paraId="0D57D781" w14:textId="77777777" w:rsidR="00594342" w:rsidRDefault="00594342" w:rsidP="008F643F">
            <w:pPr>
              <w:pStyle w:val="BodyText"/>
              <w:jc w:val="both"/>
              <w:rPr>
                <w:sz w:val="21"/>
                <w:szCs w:val="21"/>
                <w:lang w:eastAsia="zh-CN"/>
              </w:rPr>
            </w:pPr>
          </w:p>
          <w:p w14:paraId="674096B5" w14:textId="77777777" w:rsidR="00594342" w:rsidRDefault="00594342" w:rsidP="00594342">
            <w:pPr>
              <w:rPr>
                <w:rFonts w:ascii="Arial" w:hAnsi="Arial" w:cs="Arial"/>
                <w:b/>
                <w:bCs/>
                <w:color w:val="1F497D"/>
                <w:lang w:eastAsia="zh-CN"/>
              </w:rPr>
            </w:pPr>
            <w:r>
              <w:rPr>
                <w:rFonts w:ascii="Arial" w:hAnsi="Arial" w:cs="Arial"/>
                <w:b/>
                <w:bCs/>
                <w:color w:val="1F497D"/>
                <w:highlight w:val="yellow"/>
              </w:rPr>
              <w:t>Possible Agreement</w:t>
            </w:r>
          </w:p>
          <w:p w14:paraId="42EA8504" w14:textId="0A8E7B37" w:rsidR="00F50855" w:rsidRPr="00BF7B61" w:rsidRDefault="00594342" w:rsidP="00F50855">
            <w:pPr>
              <w:pStyle w:val="BodyText"/>
              <w:numPr>
                <w:ilvl w:val="0"/>
                <w:numId w:val="35"/>
              </w:numPr>
              <w:adjustRightInd/>
              <w:spacing w:after="0" w:line="240" w:lineRule="auto"/>
              <w:jc w:val="both"/>
              <w:textAlignment w:val="auto"/>
              <w:rPr>
                <w:rFonts w:ascii="Arial" w:hAnsi="Arial" w:cs="Arial"/>
                <w:lang w:eastAsia="zh-CN"/>
              </w:rPr>
            </w:pPr>
            <w:r w:rsidRPr="00BF7B61">
              <w:rPr>
                <w:rFonts w:ascii="Arial" w:hAnsi="Arial" w:cs="Arial"/>
                <w:lang w:val="en-US" w:eastAsia="zh-CN"/>
              </w:rPr>
              <w:t xml:space="preserve">For a UE </w:t>
            </w:r>
            <w:r w:rsidR="001C0772" w:rsidRPr="00BF7B61">
              <w:rPr>
                <w:rFonts w:ascii="Arial" w:hAnsi="Arial" w:cs="Arial"/>
                <w:color w:val="00B0F0"/>
                <w:lang w:val="en-US" w:eastAsia="zh-CN"/>
              </w:rPr>
              <w:t xml:space="preserve">capable of 2Tx-2Tx switching and </w:t>
            </w:r>
            <w:r w:rsidRPr="00BF7B61">
              <w:rPr>
                <w:rFonts w:ascii="Arial" w:hAnsi="Arial" w:cs="Arial"/>
                <w:lang w:val="en-US" w:eastAsia="zh-CN"/>
              </w:rPr>
              <w:t xml:space="preserve">configured with UL Tx switching via </w:t>
            </w:r>
            <w:proofErr w:type="spellStart"/>
            <w:r w:rsidRPr="00BF7B61">
              <w:rPr>
                <w:rFonts w:ascii="Arial" w:hAnsi="Arial" w:cs="Arial"/>
                <w:i/>
                <w:iCs/>
                <w:lang w:val="en-US" w:eastAsia="zh-CN"/>
              </w:rPr>
              <w:t>uplinkTxSwitching</w:t>
            </w:r>
            <w:proofErr w:type="spellEnd"/>
            <w:r w:rsidRPr="00BF7B61">
              <w:rPr>
                <w:rFonts w:ascii="Arial" w:hAnsi="Arial" w:cs="Arial"/>
                <w:lang w:val="en-US" w:eastAsia="zh-CN"/>
              </w:rPr>
              <w:t xml:space="preserve">, </w:t>
            </w:r>
            <w:r w:rsidRPr="00BF7B61">
              <w:rPr>
                <w:rFonts w:ascii="Arial" w:hAnsi="Arial" w:cs="Arial"/>
                <w:color w:val="00B0F0"/>
                <w:lang w:val="en-US" w:eastAsia="zh-CN"/>
              </w:rPr>
              <w:t xml:space="preserve">to differentiate the </w:t>
            </w:r>
            <w:r w:rsidRPr="00BF7B61">
              <w:rPr>
                <w:rFonts w:ascii="Arial" w:hAnsi="Arial" w:cs="Arial"/>
                <w:color w:val="00B0F0"/>
              </w:rPr>
              <w:t xml:space="preserve">switching delay for 1Tx-2Tx </w:t>
            </w:r>
            <w:r w:rsidR="006053E9" w:rsidRPr="00BF7B61">
              <w:rPr>
                <w:rFonts w:ascii="Arial" w:hAnsi="Arial" w:cs="Arial"/>
                <w:color w:val="00B0F0"/>
              </w:rPr>
              <w:t xml:space="preserve">switching </w:t>
            </w:r>
            <w:r w:rsidRPr="00BF7B61">
              <w:rPr>
                <w:rFonts w:ascii="Arial" w:hAnsi="Arial" w:cs="Arial"/>
                <w:color w:val="00B0F0"/>
              </w:rPr>
              <w:t xml:space="preserve">from </w:t>
            </w:r>
            <w:r w:rsidR="006053E9" w:rsidRPr="00BF7B61">
              <w:rPr>
                <w:rFonts w:ascii="Arial" w:hAnsi="Arial" w:cs="Arial"/>
                <w:color w:val="00B0F0"/>
              </w:rPr>
              <w:t xml:space="preserve">that for </w:t>
            </w:r>
            <w:r w:rsidRPr="00BF7B61">
              <w:rPr>
                <w:rFonts w:ascii="Arial" w:hAnsi="Arial" w:cs="Arial"/>
                <w:color w:val="00B0F0"/>
              </w:rPr>
              <w:t>2Tx-2Tx</w:t>
            </w:r>
            <w:r w:rsidR="006053E9" w:rsidRPr="00BF7B61">
              <w:rPr>
                <w:rFonts w:ascii="Arial" w:hAnsi="Arial" w:cs="Arial"/>
                <w:color w:val="00B0F0"/>
              </w:rPr>
              <w:t xml:space="preserve"> switching</w:t>
            </w:r>
            <w:r w:rsidRPr="00BF7B61">
              <w:rPr>
                <w:rFonts w:ascii="Arial" w:hAnsi="Arial" w:cs="Arial"/>
                <w:color w:val="00B0F0"/>
              </w:rPr>
              <w:t xml:space="preserve">, </w:t>
            </w:r>
            <w:r w:rsidRPr="00BF7B61">
              <w:rPr>
                <w:rFonts w:ascii="Arial" w:hAnsi="Arial" w:cs="Arial"/>
                <w:lang w:val="en-US" w:eastAsia="zh-CN"/>
              </w:rPr>
              <w:t>a new RRC parameter is used to indicate 1Tx-2Tx switching mode or 2Tx-2Tx switching mode.</w:t>
            </w:r>
          </w:p>
          <w:p w14:paraId="16DE3CAC" w14:textId="445862F3" w:rsidR="00594342" w:rsidRPr="00BF7B61" w:rsidRDefault="00F50855" w:rsidP="00594342">
            <w:pPr>
              <w:pStyle w:val="ListParagraph"/>
              <w:numPr>
                <w:ilvl w:val="0"/>
                <w:numId w:val="36"/>
              </w:numPr>
              <w:spacing w:after="0" w:line="240" w:lineRule="auto"/>
              <w:jc w:val="both"/>
              <w:rPr>
                <w:rFonts w:ascii="Arial" w:hAnsi="Arial" w:cs="Arial"/>
                <w:color w:val="00B0F0"/>
                <w:sz w:val="20"/>
                <w:szCs w:val="20"/>
                <w:lang w:val="en-GB" w:eastAsia="zh-CN"/>
              </w:rPr>
            </w:pPr>
            <w:r w:rsidRPr="00BF7B61">
              <w:rPr>
                <w:rFonts w:ascii="Arial" w:hAnsi="Arial" w:cs="Arial"/>
                <w:color w:val="00B0F0"/>
                <w:sz w:val="20"/>
                <w:szCs w:val="20"/>
                <w:lang w:val="en-GB"/>
              </w:rPr>
              <w:t xml:space="preserve">If </w:t>
            </w:r>
            <w:r w:rsidR="00594342" w:rsidRPr="00BF7B61">
              <w:rPr>
                <w:rFonts w:ascii="Arial" w:hAnsi="Arial" w:cs="Arial"/>
                <w:color w:val="00B0F0"/>
                <w:sz w:val="20"/>
                <w:szCs w:val="20"/>
                <w:lang w:val="en-GB"/>
              </w:rPr>
              <w:t xml:space="preserve">1Tx-2Tx mode </w:t>
            </w:r>
            <w:r w:rsidRPr="00BF7B61">
              <w:rPr>
                <w:rFonts w:ascii="Arial" w:hAnsi="Arial" w:cs="Arial"/>
                <w:color w:val="00B0F0"/>
                <w:sz w:val="20"/>
                <w:szCs w:val="20"/>
                <w:lang w:val="en-GB"/>
              </w:rPr>
              <w:t xml:space="preserve">is </w:t>
            </w:r>
            <w:r w:rsidR="00C63C42" w:rsidRPr="00BF7B61">
              <w:rPr>
                <w:rFonts w:ascii="Arial" w:hAnsi="Arial" w:cs="Arial"/>
                <w:color w:val="00B0F0"/>
                <w:sz w:val="20"/>
                <w:szCs w:val="20"/>
                <w:lang w:val="en-GB"/>
              </w:rPr>
              <w:t>derived by the new RRC parameter</w:t>
            </w:r>
            <w:r w:rsidRPr="00BF7B61">
              <w:rPr>
                <w:rFonts w:ascii="Arial" w:hAnsi="Arial" w:cs="Arial"/>
                <w:color w:val="00B0F0"/>
                <w:sz w:val="20"/>
                <w:szCs w:val="20"/>
                <w:lang w:val="en-GB"/>
              </w:rPr>
              <w:t xml:space="preserve">, then </w:t>
            </w:r>
            <w:r w:rsidR="001C0772" w:rsidRPr="00BF7B61">
              <w:rPr>
                <w:rFonts w:ascii="Arial" w:hAnsi="Arial" w:cs="Arial"/>
                <w:color w:val="00B0F0"/>
                <w:sz w:val="20"/>
                <w:szCs w:val="20"/>
                <w:lang w:val="en-GB"/>
              </w:rPr>
              <w:t xml:space="preserve">at least on one uplink </w:t>
            </w:r>
            <w:r w:rsidR="00297072" w:rsidRPr="00BF7B61">
              <w:rPr>
                <w:rFonts w:ascii="Arial" w:hAnsi="Arial" w:cs="Arial"/>
                <w:color w:val="00B0F0"/>
                <w:sz w:val="20"/>
                <w:szCs w:val="20"/>
                <w:lang w:val="en-GB"/>
              </w:rPr>
              <w:t xml:space="preserve">(or one uplink </w:t>
            </w:r>
            <w:r w:rsidR="001C0772" w:rsidRPr="00BF7B61">
              <w:rPr>
                <w:rFonts w:ascii="Arial" w:hAnsi="Arial" w:cs="Arial"/>
                <w:color w:val="00B0F0"/>
                <w:sz w:val="20"/>
                <w:szCs w:val="20"/>
                <w:lang w:val="en-GB"/>
              </w:rPr>
              <w:t xml:space="preserve">band </w:t>
            </w:r>
            <w:r w:rsidR="00297072" w:rsidRPr="00BF7B61">
              <w:rPr>
                <w:rFonts w:ascii="Arial" w:hAnsi="Arial" w:cs="Arial"/>
                <w:color w:val="00B0F0"/>
                <w:sz w:val="20"/>
                <w:szCs w:val="20"/>
                <w:lang w:val="en-GB"/>
              </w:rPr>
              <w:t xml:space="preserve">in case of intra-band) </w:t>
            </w:r>
            <w:r w:rsidR="001C0772" w:rsidRPr="00BF7B61">
              <w:rPr>
                <w:rFonts w:ascii="Arial" w:hAnsi="Arial" w:cs="Arial"/>
                <w:color w:val="00B0F0"/>
                <w:sz w:val="20"/>
                <w:szCs w:val="20"/>
                <w:lang w:val="en-GB"/>
              </w:rPr>
              <w:t xml:space="preserve">configured with </w:t>
            </w:r>
            <w:proofErr w:type="spellStart"/>
            <w:r w:rsidR="001C0772" w:rsidRPr="00BF7B61">
              <w:rPr>
                <w:rFonts w:ascii="Arial" w:hAnsi="Arial" w:cs="Arial"/>
                <w:i/>
                <w:color w:val="00B0F0"/>
                <w:sz w:val="20"/>
                <w:szCs w:val="20"/>
                <w:lang w:val="en-GB"/>
              </w:rPr>
              <w:t>uplinkTxSwitching</w:t>
            </w:r>
            <w:proofErr w:type="spellEnd"/>
            <w:r w:rsidR="00C63C42" w:rsidRPr="00BF7B61">
              <w:rPr>
                <w:rFonts w:ascii="Arial" w:hAnsi="Arial" w:cs="Arial"/>
                <w:color w:val="00B0F0"/>
                <w:sz w:val="20"/>
                <w:szCs w:val="20"/>
                <w:lang w:val="en-GB"/>
              </w:rPr>
              <w:t xml:space="preserve">, the maximum number of antenna ports among all configured P-SRS/A-SRS and activated SP-SRS resources </w:t>
            </w:r>
            <w:r w:rsidR="009F4557">
              <w:rPr>
                <w:rFonts w:ascii="Arial" w:hAnsi="Arial" w:cs="Arial"/>
                <w:color w:val="00B0F0"/>
                <w:sz w:val="20"/>
                <w:szCs w:val="20"/>
                <w:lang w:val="en-GB"/>
              </w:rPr>
              <w:t>should be</w:t>
            </w:r>
            <w:r w:rsidR="00C63C42" w:rsidRPr="00BF7B61">
              <w:rPr>
                <w:rFonts w:ascii="Arial" w:hAnsi="Arial" w:cs="Arial"/>
                <w:color w:val="00B0F0"/>
                <w:sz w:val="20"/>
                <w:szCs w:val="20"/>
                <w:lang w:val="en-GB"/>
              </w:rPr>
              <w:t xml:space="preserve"> 1</w:t>
            </w:r>
            <w:r w:rsidR="00297072" w:rsidRPr="00BF7B61">
              <w:rPr>
                <w:rFonts w:ascii="Arial" w:hAnsi="Arial" w:cs="Arial"/>
                <w:color w:val="00B0F0"/>
                <w:sz w:val="20"/>
                <w:szCs w:val="20"/>
                <w:lang w:val="en-GB"/>
              </w:rPr>
              <w:t xml:space="preserve"> and non-</w:t>
            </w:r>
            <w:proofErr w:type="gramStart"/>
            <w:r w:rsidR="00297072" w:rsidRPr="00BF7B61">
              <w:rPr>
                <w:rFonts w:ascii="Arial" w:hAnsi="Arial" w:cs="Arial"/>
                <w:color w:val="00B0F0"/>
                <w:sz w:val="20"/>
                <w:szCs w:val="20"/>
                <w:lang w:val="en-GB"/>
              </w:rPr>
              <w:t>codebook based</w:t>
            </w:r>
            <w:proofErr w:type="gramEnd"/>
            <w:r w:rsidR="00297072" w:rsidRPr="00BF7B61">
              <w:rPr>
                <w:rFonts w:ascii="Arial" w:hAnsi="Arial" w:cs="Arial"/>
                <w:color w:val="00B0F0"/>
                <w:sz w:val="20"/>
                <w:szCs w:val="20"/>
                <w:lang w:val="en-GB"/>
              </w:rPr>
              <w:t xml:space="preserve"> UL MIMO is not configured.</w:t>
            </w:r>
          </w:p>
          <w:p w14:paraId="134E948D" w14:textId="718D262C" w:rsidR="00BF7B61" w:rsidRPr="00BF7B61" w:rsidRDefault="00BF7B61" w:rsidP="00594342">
            <w:pPr>
              <w:pStyle w:val="ListParagraph"/>
              <w:numPr>
                <w:ilvl w:val="0"/>
                <w:numId w:val="36"/>
              </w:numPr>
              <w:spacing w:after="0" w:line="240" w:lineRule="auto"/>
              <w:jc w:val="both"/>
              <w:rPr>
                <w:rFonts w:ascii="Arial" w:hAnsi="Arial" w:cs="Arial"/>
                <w:color w:val="00B0F0"/>
                <w:sz w:val="20"/>
                <w:szCs w:val="20"/>
                <w:lang w:val="en-GB" w:eastAsia="zh-CN"/>
              </w:rPr>
            </w:pPr>
            <w:r w:rsidRPr="00BF7B61">
              <w:rPr>
                <w:rFonts w:ascii="Arial" w:hAnsi="Arial" w:cs="Arial"/>
                <w:color w:val="00B0F0"/>
                <w:sz w:val="20"/>
                <w:szCs w:val="20"/>
                <w:lang w:val="en-GB" w:eastAsia="zh-CN"/>
              </w:rPr>
              <w:t>The new RRC parameter is optional and if it is absent, its default value is 1Tx-2Tx switching mode.</w:t>
            </w:r>
          </w:p>
          <w:p w14:paraId="4EFE67AF" w14:textId="435F4E45" w:rsidR="00BF7B61" w:rsidRPr="00BF7B61" w:rsidRDefault="00BF7B61" w:rsidP="00594342">
            <w:pPr>
              <w:pStyle w:val="ListParagraph"/>
              <w:numPr>
                <w:ilvl w:val="0"/>
                <w:numId w:val="36"/>
              </w:numPr>
              <w:spacing w:after="0" w:line="240" w:lineRule="auto"/>
              <w:jc w:val="both"/>
              <w:rPr>
                <w:rFonts w:ascii="Arial" w:hAnsi="Arial" w:cs="Arial"/>
                <w:color w:val="00B0F0"/>
                <w:sz w:val="20"/>
                <w:szCs w:val="20"/>
                <w:lang w:val="en-GB" w:eastAsia="zh-CN"/>
              </w:rPr>
            </w:pPr>
            <w:r w:rsidRPr="00BF7B61">
              <w:rPr>
                <w:rFonts w:ascii="Arial" w:hAnsi="Arial" w:cs="Arial"/>
                <w:color w:val="00B0F0"/>
                <w:sz w:val="20"/>
                <w:szCs w:val="20"/>
                <w:lang w:val="en-GB" w:eastAsia="zh-CN"/>
              </w:rPr>
              <w:t>In a configured switching mode, t</w:t>
            </w:r>
            <w:r w:rsidRPr="00BF7B61">
              <w:rPr>
                <w:rFonts w:ascii="Arial" w:hAnsi="Arial" w:cs="Arial" w:hint="eastAsia"/>
                <w:color w:val="00B0F0"/>
                <w:sz w:val="20"/>
                <w:szCs w:val="20"/>
                <w:lang w:val="en-GB" w:eastAsia="zh-CN"/>
              </w:rPr>
              <w:t>he switching gap duration for a triggered uplink switching is equal to the switching time capability value reported for the switching mode</w:t>
            </w:r>
            <w:r w:rsidRPr="00BF7B61">
              <w:rPr>
                <w:rFonts w:ascii="Arial" w:hAnsi="Arial" w:cs="Arial"/>
                <w:color w:val="00B0F0"/>
                <w:sz w:val="20"/>
                <w:szCs w:val="20"/>
                <w:lang w:val="en-GB" w:eastAsia="zh-CN"/>
              </w:rPr>
              <w:t>.</w:t>
            </w:r>
          </w:p>
          <w:p w14:paraId="4AC54832" w14:textId="0D6F76F1" w:rsidR="00F50855" w:rsidRPr="00BF7B61" w:rsidRDefault="00F50855" w:rsidP="00594342">
            <w:pPr>
              <w:pStyle w:val="ListParagraph"/>
              <w:numPr>
                <w:ilvl w:val="0"/>
                <w:numId w:val="36"/>
              </w:numPr>
              <w:spacing w:after="0" w:line="240" w:lineRule="auto"/>
              <w:jc w:val="both"/>
              <w:rPr>
                <w:rFonts w:ascii="Arial" w:hAnsi="Arial" w:cs="Arial"/>
                <w:color w:val="FF0000"/>
                <w:sz w:val="20"/>
                <w:szCs w:val="20"/>
                <w:lang w:val="en-GB" w:eastAsia="zh-CN"/>
              </w:rPr>
            </w:pPr>
            <w:r w:rsidRPr="00BF7B61">
              <w:rPr>
                <w:rFonts w:ascii="Arial" w:hAnsi="Arial" w:cs="Arial"/>
                <w:color w:val="FF0000"/>
                <w:sz w:val="20"/>
                <w:szCs w:val="20"/>
                <w:lang w:val="en-GB"/>
              </w:rPr>
              <w:t xml:space="preserve">Note 1: </w:t>
            </w:r>
            <w:proofErr w:type="spellStart"/>
            <w:r w:rsidRPr="00BF7B61">
              <w:rPr>
                <w:rFonts w:ascii="Arial" w:hAnsi="Arial" w:cs="Arial"/>
                <w:color w:val="FF0000"/>
                <w:sz w:val="20"/>
                <w:szCs w:val="20"/>
                <w:lang w:val="en-GB"/>
              </w:rPr>
              <w:t>gNB</w:t>
            </w:r>
            <w:proofErr w:type="spellEnd"/>
            <w:r w:rsidRPr="00BF7B61">
              <w:rPr>
                <w:rFonts w:ascii="Arial" w:hAnsi="Arial" w:cs="Arial"/>
                <w:color w:val="FF0000"/>
                <w:sz w:val="20"/>
                <w:szCs w:val="20"/>
                <w:lang w:val="en-GB"/>
              </w:rPr>
              <w:t xml:space="preserve"> would not configure 1Tx-2Tx mode where the assumed 1Tx CC is also configured with non-</w:t>
            </w:r>
            <w:proofErr w:type="gramStart"/>
            <w:r w:rsidRPr="00BF7B61">
              <w:rPr>
                <w:rFonts w:ascii="Arial" w:hAnsi="Arial" w:cs="Arial"/>
                <w:color w:val="FF0000"/>
                <w:sz w:val="20"/>
                <w:szCs w:val="20"/>
                <w:lang w:val="en-GB"/>
              </w:rPr>
              <w:t>codebook based</w:t>
            </w:r>
            <w:proofErr w:type="gramEnd"/>
            <w:r w:rsidRPr="00BF7B61">
              <w:rPr>
                <w:rFonts w:ascii="Arial" w:hAnsi="Arial" w:cs="Arial"/>
                <w:color w:val="FF0000"/>
                <w:sz w:val="20"/>
                <w:szCs w:val="20"/>
                <w:lang w:val="en-GB"/>
              </w:rPr>
              <w:t xml:space="preserve"> MIMO.</w:t>
            </w:r>
          </w:p>
          <w:p w14:paraId="66CA4A87" w14:textId="77777777" w:rsidR="00594342" w:rsidRPr="00BF7B61" w:rsidRDefault="00594342" w:rsidP="00594342">
            <w:pPr>
              <w:pStyle w:val="ListParagraph"/>
              <w:numPr>
                <w:ilvl w:val="0"/>
                <w:numId w:val="36"/>
              </w:numPr>
              <w:spacing w:after="0" w:line="240" w:lineRule="auto"/>
              <w:jc w:val="both"/>
              <w:rPr>
                <w:rFonts w:ascii="Arial" w:hAnsi="Arial" w:cs="Arial"/>
                <w:strike/>
                <w:color w:val="00B0F0"/>
                <w:sz w:val="20"/>
                <w:szCs w:val="20"/>
                <w:lang w:val="en-GB"/>
              </w:rPr>
            </w:pPr>
            <w:r w:rsidRPr="00BF7B61">
              <w:rPr>
                <w:rFonts w:ascii="Arial" w:hAnsi="Arial" w:cs="Arial"/>
                <w:strike/>
                <w:color w:val="00B0F0"/>
                <w:sz w:val="20"/>
                <w:szCs w:val="20"/>
                <w:lang w:val="en-GB"/>
              </w:rPr>
              <w:t xml:space="preserve">Note 2: The new RRC configuration would not conflict with other active RRC configurations on Tx states. </w:t>
            </w:r>
          </w:p>
          <w:p w14:paraId="799A1826" w14:textId="77777777" w:rsidR="00594342" w:rsidRPr="00BF7B61" w:rsidRDefault="00594342" w:rsidP="00594342">
            <w:pPr>
              <w:pStyle w:val="ListParagraph"/>
              <w:numPr>
                <w:ilvl w:val="0"/>
                <w:numId w:val="36"/>
              </w:numPr>
              <w:spacing w:after="0" w:line="240" w:lineRule="auto"/>
              <w:jc w:val="both"/>
              <w:rPr>
                <w:rFonts w:ascii="Arial" w:hAnsi="Arial" w:cs="Arial"/>
                <w:color w:val="FF0000"/>
                <w:sz w:val="20"/>
                <w:szCs w:val="20"/>
                <w:lang w:val="en-GB"/>
              </w:rPr>
            </w:pPr>
            <w:r w:rsidRPr="00BF7B61">
              <w:rPr>
                <w:rFonts w:ascii="Arial" w:hAnsi="Arial" w:cs="Arial"/>
                <w:color w:val="FF0000"/>
                <w:sz w:val="20"/>
                <w:szCs w:val="20"/>
                <w:lang w:val="en-GB"/>
              </w:rPr>
              <w:t xml:space="preserve">Note 3: This RRC parameter </w:t>
            </w:r>
            <w:r w:rsidRPr="00BF7B61">
              <w:rPr>
                <w:rFonts w:ascii="Arial" w:hAnsi="Arial" w:cs="Arial"/>
                <w:strike/>
                <w:color w:val="00B0F0"/>
                <w:sz w:val="20"/>
                <w:szCs w:val="20"/>
                <w:lang w:val="en-GB"/>
              </w:rPr>
              <w:t>is used to differentiate the table (mapping between UL transmission ports and Tx chain) and switching delay for 1Tx-2Tx vs 2Tx-2Tx for UE, and it</w:t>
            </w:r>
            <w:r w:rsidRPr="00BF7B61">
              <w:rPr>
                <w:rFonts w:ascii="Arial" w:hAnsi="Arial" w:cs="Arial"/>
                <w:color w:val="00B0F0"/>
                <w:sz w:val="20"/>
                <w:szCs w:val="20"/>
                <w:lang w:val="en-GB"/>
              </w:rPr>
              <w:t xml:space="preserve"> </w:t>
            </w:r>
            <w:r w:rsidRPr="00BF7B61">
              <w:rPr>
                <w:rFonts w:ascii="Arial" w:hAnsi="Arial" w:cs="Arial"/>
                <w:color w:val="FF0000"/>
                <w:sz w:val="20"/>
                <w:szCs w:val="20"/>
                <w:lang w:val="en-GB"/>
              </w:rPr>
              <w:t>doesn’t imply any restriction on application of non-codebook transmission together with UL Tx switching.</w:t>
            </w:r>
          </w:p>
          <w:p w14:paraId="284F697D" w14:textId="5ACDEE28" w:rsidR="00594342" w:rsidRPr="00DD134A" w:rsidRDefault="00594342" w:rsidP="00DD134A">
            <w:pPr>
              <w:spacing w:after="0" w:line="240" w:lineRule="auto"/>
              <w:jc w:val="both"/>
              <w:rPr>
                <w:rFonts w:hint="eastAsia"/>
                <w:sz w:val="21"/>
                <w:szCs w:val="21"/>
                <w:lang w:eastAsia="zh-CN"/>
              </w:rPr>
            </w:pPr>
          </w:p>
        </w:tc>
      </w:tr>
    </w:tbl>
    <w:p w14:paraId="6C28B98B" w14:textId="20D9DD5F" w:rsidR="005D3CF9" w:rsidRDefault="005D3CF9" w:rsidP="00BB5C81">
      <w:pPr>
        <w:pStyle w:val="BodyText"/>
        <w:spacing w:beforeLines="50" w:before="120"/>
        <w:jc w:val="both"/>
        <w:rPr>
          <w:sz w:val="21"/>
          <w:szCs w:val="21"/>
          <w:lang w:eastAsia="zh-CN"/>
        </w:rPr>
      </w:pPr>
    </w:p>
    <w:p w14:paraId="058AC554" w14:textId="77777777" w:rsidR="009A00E1" w:rsidRPr="007759C6" w:rsidRDefault="009A00E1" w:rsidP="009A00E1">
      <w:pPr>
        <w:pStyle w:val="Heading2"/>
        <w:spacing w:line="240" w:lineRule="auto"/>
      </w:pPr>
      <w:r w:rsidRPr="007759C6">
        <w:t>1-port transmission via DCI format 0_1 for UL CA option 2</w:t>
      </w:r>
    </w:p>
    <w:p w14:paraId="24ADAC20" w14:textId="7E2D7C88" w:rsidR="009870E5" w:rsidRDefault="003222E3" w:rsidP="009870E5">
      <w:pPr>
        <w:pStyle w:val="BodyText"/>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BodyText"/>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94351">
      <w:pPr>
        <w:pStyle w:val="BodyText"/>
        <w:numPr>
          <w:ilvl w:val="0"/>
          <w:numId w:val="27"/>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BodyText"/>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BodyText"/>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BodyText"/>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BodyText"/>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C81551D" w:rsidR="009870E5" w:rsidRPr="007264BD" w:rsidRDefault="001E05A5" w:rsidP="00C539B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A2DB62F" w14:textId="0773349F" w:rsidR="009870E5" w:rsidRDefault="001E05A5" w:rsidP="00DC08ED">
            <w:pPr>
              <w:pStyle w:val="BodyText"/>
              <w:jc w:val="both"/>
              <w:rPr>
                <w:sz w:val="21"/>
                <w:szCs w:val="21"/>
                <w:lang w:eastAsia="zh-CN"/>
              </w:rPr>
            </w:pPr>
            <w:r>
              <w:rPr>
                <w:sz w:val="21"/>
                <w:szCs w:val="21"/>
                <w:lang w:eastAsia="zh-CN"/>
              </w:rPr>
              <w:t>For progress, we can compromise to the previous Alt.2.</w:t>
            </w:r>
          </w:p>
          <w:p w14:paraId="69B66FF5" w14:textId="77777777" w:rsidR="001E05A5" w:rsidRDefault="001E05A5" w:rsidP="00DC08ED">
            <w:pPr>
              <w:pStyle w:val="BodyText"/>
              <w:jc w:val="both"/>
              <w:rPr>
                <w:sz w:val="21"/>
                <w:szCs w:val="21"/>
                <w:lang w:eastAsia="zh-CN"/>
              </w:rPr>
            </w:pPr>
          </w:p>
          <w:p w14:paraId="36B2E77E" w14:textId="77777777" w:rsidR="001E05A5" w:rsidRPr="00B0520E" w:rsidRDefault="001E05A5" w:rsidP="001E05A5">
            <w:pPr>
              <w:rPr>
                <w:rFonts w:eastAsiaTheme="minorEastAsia"/>
                <w:b/>
                <w:sz w:val="21"/>
                <w:szCs w:val="21"/>
                <w:lang w:val="en-GB" w:eastAsia="zh-CN"/>
              </w:rPr>
            </w:pPr>
            <w:r>
              <w:rPr>
                <w:rFonts w:eastAsiaTheme="minorEastAsia"/>
                <w:b/>
                <w:sz w:val="21"/>
                <w:szCs w:val="21"/>
                <w:lang w:val="en-GB" w:eastAsia="zh-CN"/>
              </w:rPr>
              <w:t xml:space="preserve">Alt 2: </w:t>
            </w:r>
          </w:p>
          <w:p w14:paraId="69D1C140" w14:textId="7015B131" w:rsidR="001E05A5" w:rsidRPr="00B6654F" w:rsidRDefault="001E05A5" w:rsidP="00994351">
            <w:pPr>
              <w:pStyle w:val="BodyText"/>
              <w:numPr>
                <w:ilvl w:val="0"/>
                <w:numId w:val="27"/>
              </w:numPr>
              <w:spacing w:beforeLines="50" w:before="120"/>
              <w:jc w:val="both"/>
              <w:rPr>
                <w:sz w:val="21"/>
                <w:szCs w:val="21"/>
              </w:rPr>
            </w:pPr>
            <w:r w:rsidRPr="002F38DD">
              <w:rPr>
                <w:rFonts w:hint="eastAsia"/>
                <w:sz w:val="21"/>
                <w:szCs w:val="21"/>
              </w:rPr>
              <w:lastRenderedPageBreak/>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tc>
      </w:tr>
      <w:tr w:rsidR="009870E5" w:rsidRPr="007264BD" w14:paraId="68E37D67" w14:textId="77777777" w:rsidTr="00C539B3">
        <w:tc>
          <w:tcPr>
            <w:tcW w:w="2088" w:type="dxa"/>
            <w:shd w:val="clear" w:color="auto" w:fill="auto"/>
          </w:tcPr>
          <w:p w14:paraId="3CAB5AA8" w14:textId="36BBE08B" w:rsidR="009870E5" w:rsidRPr="007264BD" w:rsidRDefault="00391397" w:rsidP="00C539B3">
            <w:pPr>
              <w:pStyle w:val="BodyText"/>
              <w:jc w:val="both"/>
              <w:rPr>
                <w:sz w:val="21"/>
                <w:szCs w:val="21"/>
                <w:lang w:eastAsia="zh-CN"/>
              </w:rPr>
            </w:pPr>
            <w:r>
              <w:rPr>
                <w:sz w:val="21"/>
                <w:szCs w:val="21"/>
                <w:lang w:eastAsia="zh-CN"/>
              </w:rPr>
              <w:lastRenderedPageBreak/>
              <w:t>Huawei, HiSilicon</w:t>
            </w:r>
          </w:p>
        </w:tc>
        <w:tc>
          <w:tcPr>
            <w:tcW w:w="7428" w:type="dxa"/>
            <w:shd w:val="clear" w:color="auto" w:fill="auto"/>
          </w:tcPr>
          <w:p w14:paraId="14C1C65C" w14:textId="79B1832D" w:rsidR="009870E5" w:rsidRPr="007264BD" w:rsidRDefault="00391397" w:rsidP="00C539B3">
            <w:pPr>
              <w:pStyle w:val="BodyText"/>
              <w:jc w:val="both"/>
              <w:rPr>
                <w:sz w:val="21"/>
                <w:szCs w:val="21"/>
                <w:lang w:eastAsia="zh-CN"/>
              </w:rPr>
            </w:pPr>
            <w:r>
              <w:rPr>
                <w:sz w:val="21"/>
                <w:szCs w:val="21"/>
                <w:lang w:eastAsia="zh-CN"/>
              </w:rPr>
              <w:t>Given more than one-year discussion, it is the only way to go. We are OK with it.</w:t>
            </w:r>
          </w:p>
        </w:tc>
      </w:tr>
      <w:tr w:rsidR="00AF5F9E" w:rsidRPr="007264BD" w14:paraId="482D06CB" w14:textId="77777777" w:rsidTr="00C539B3">
        <w:tc>
          <w:tcPr>
            <w:tcW w:w="2088" w:type="dxa"/>
            <w:shd w:val="clear" w:color="auto" w:fill="auto"/>
          </w:tcPr>
          <w:p w14:paraId="12861BEA" w14:textId="6064E7A3" w:rsidR="00AF5F9E" w:rsidRPr="00AF5F9E" w:rsidRDefault="00AF5F9E" w:rsidP="00C539B3">
            <w:pPr>
              <w:pStyle w:val="BodyText"/>
              <w:jc w:val="both"/>
              <w:rPr>
                <w:sz w:val="21"/>
                <w:szCs w:val="21"/>
                <w:lang w:val="en-US" w:eastAsia="zh-CN"/>
              </w:rPr>
            </w:pPr>
            <w:r>
              <w:rPr>
                <w:sz w:val="21"/>
                <w:szCs w:val="21"/>
                <w:lang w:val="en-US" w:eastAsia="zh-CN"/>
              </w:rPr>
              <w:t>FL</w:t>
            </w:r>
          </w:p>
        </w:tc>
        <w:tc>
          <w:tcPr>
            <w:tcW w:w="7428" w:type="dxa"/>
            <w:shd w:val="clear" w:color="auto" w:fill="auto"/>
          </w:tcPr>
          <w:p w14:paraId="4525DC3A" w14:textId="3070A2CC" w:rsidR="00AF5F9E" w:rsidRDefault="00AF5F9E" w:rsidP="00C539B3">
            <w:pPr>
              <w:pStyle w:val="BodyText"/>
              <w:jc w:val="both"/>
              <w:rPr>
                <w:sz w:val="21"/>
                <w:szCs w:val="21"/>
                <w:lang w:eastAsia="zh-CN"/>
              </w:rPr>
            </w:pPr>
            <w:r>
              <w:rPr>
                <w:rFonts w:hint="eastAsia"/>
                <w:sz w:val="21"/>
                <w:szCs w:val="21"/>
                <w:lang w:eastAsia="zh-CN"/>
              </w:rPr>
              <w:t>T</w:t>
            </w:r>
            <w:r>
              <w:rPr>
                <w:sz w:val="21"/>
                <w:szCs w:val="21"/>
                <w:lang w:eastAsia="zh-CN"/>
              </w:rPr>
              <w:t xml:space="preserve">hanks Qualcomm, ZTE for the flexibility. Then, </w:t>
            </w:r>
            <w:r w:rsidR="003B24D0">
              <w:rPr>
                <w:sz w:val="21"/>
                <w:szCs w:val="21"/>
                <w:lang w:eastAsia="zh-CN"/>
              </w:rPr>
              <w:t xml:space="preserve">it seems </w:t>
            </w:r>
            <w:r>
              <w:rPr>
                <w:sz w:val="21"/>
                <w:szCs w:val="21"/>
                <w:lang w:eastAsia="zh-CN"/>
              </w:rPr>
              <w:t xml:space="preserve">the following proposed conclusion </w:t>
            </w:r>
            <w:r w:rsidR="003B24D0">
              <w:rPr>
                <w:sz w:val="21"/>
                <w:szCs w:val="21"/>
                <w:lang w:eastAsia="zh-CN"/>
              </w:rPr>
              <w:t>can be acceptable for everyone</w:t>
            </w:r>
            <w:r>
              <w:rPr>
                <w:sz w:val="21"/>
                <w:szCs w:val="21"/>
                <w:lang w:eastAsia="zh-CN"/>
              </w:rPr>
              <w:t>.</w:t>
            </w:r>
          </w:p>
          <w:p w14:paraId="49A13E68" w14:textId="77777777" w:rsidR="00AF5F9E" w:rsidRPr="009870E5" w:rsidRDefault="00AF5F9E" w:rsidP="00AF5F9E">
            <w:pPr>
              <w:pStyle w:val="BodyText"/>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6CB3AD2A" w14:textId="77777777" w:rsidR="00AF5F9E" w:rsidRPr="002F38DD" w:rsidRDefault="00AF5F9E" w:rsidP="00AF5F9E">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3DE9AA0A" w14:textId="2C514737" w:rsidR="00AF5F9E" w:rsidRDefault="00AF5F9E" w:rsidP="00C539B3">
            <w:pPr>
              <w:pStyle w:val="BodyText"/>
              <w:jc w:val="both"/>
              <w:rPr>
                <w:sz w:val="21"/>
                <w:szCs w:val="21"/>
                <w:lang w:eastAsia="zh-CN"/>
              </w:rPr>
            </w:pPr>
          </w:p>
        </w:tc>
      </w:tr>
    </w:tbl>
    <w:p w14:paraId="39F23973" w14:textId="77777777" w:rsidR="009870E5" w:rsidRDefault="009870E5" w:rsidP="00BB5C81">
      <w:pPr>
        <w:pStyle w:val="BodyText"/>
        <w:spacing w:beforeLines="50" w:before="120"/>
        <w:jc w:val="both"/>
        <w:rPr>
          <w:sz w:val="21"/>
          <w:szCs w:val="21"/>
          <w:lang w:eastAsia="zh-CN"/>
        </w:rPr>
      </w:pP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2A9C2BA" w14:textId="1E38B22C" w:rsidR="00F045FF" w:rsidRPr="002258C9" w:rsidRDefault="001769C4" w:rsidP="00BB5C81">
      <w:pPr>
        <w:pStyle w:val="BodyText"/>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等线"/>
          <w:sz w:val="21"/>
          <w:szCs w:val="21"/>
          <w:lang w:eastAsia="zh-CN"/>
        </w:rPr>
        <w:t xml:space="preserve">{1T, </w:t>
      </w:r>
      <w:r w:rsidR="00C539B3" w:rsidRPr="002258C9">
        <w:rPr>
          <w:rFonts w:eastAsia="等线"/>
          <w:sz w:val="21"/>
          <w:szCs w:val="21"/>
          <w:lang w:eastAsia="zh-CN"/>
        </w:rPr>
        <w:t>2T} as the value range</w:t>
      </w:r>
      <w:r w:rsidR="002258C9" w:rsidRPr="002258C9">
        <w:rPr>
          <w:rFonts w:eastAsia="等线"/>
          <w:sz w:val="21"/>
          <w:szCs w:val="21"/>
          <w:lang w:eastAsia="zh-CN"/>
        </w:rPr>
        <w:t xml:space="preserve"> and 2T as the default value, </w:t>
      </w:r>
      <w:r w:rsidR="009F726B">
        <w:rPr>
          <w:rFonts w:eastAsia="等线"/>
          <w:sz w:val="21"/>
          <w:szCs w:val="21"/>
          <w:lang w:eastAsia="zh-CN"/>
        </w:rPr>
        <w:t>while</w:t>
      </w:r>
      <w:r w:rsidR="002258C9" w:rsidRPr="002258C9">
        <w:rPr>
          <w:rFonts w:eastAsia="等线"/>
          <w:sz w:val="21"/>
          <w:szCs w:val="21"/>
          <w:lang w:eastAsia="zh-CN"/>
        </w:rPr>
        <w:t xml:space="preserve"> 0T2T may cause confusion that only carrier 2 or band B supports 2Tx. To address the concern from Huawei, we can keep these values in square brackets.</w:t>
      </w:r>
      <w:r w:rsidR="002258C9">
        <w:rPr>
          <w:rFonts w:eastAsia="等线"/>
          <w:sz w:val="21"/>
          <w:szCs w:val="21"/>
          <w:lang w:eastAsia="zh-CN"/>
        </w:rPr>
        <w:t xml:space="preserve"> The table is updated in </w:t>
      </w:r>
      <w:r w:rsidR="002258C9" w:rsidRPr="002258C9">
        <w:rPr>
          <w:rFonts w:eastAsia="等线"/>
          <w:color w:val="FF0000"/>
          <w:sz w:val="21"/>
          <w:szCs w:val="21"/>
          <w:lang w:eastAsia="zh-CN"/>
        </w:rPr>
        <w:t>red</w:t>
      </w:r>
      <w:r w:rsidR="002258C9">
        <w:rPr>
          <w:rFonts w:eastAsia="等线"/>
          <w:sz w:val="21"/>
          <w:szCs w:val="21"/>
          <w:lang w:eastAsia="zh-CN"/>
        </w:rPr>
        <w:t>.</w:t>
      </w:r>
    </w:p>
    <w:p w14:paraId="18874F92" w14:textId="121EB411" w:rsidR="009A00E1" w:rsidRDefault="009A00E1" w:rsidP="00BB5C81">
      <w:pPr>
        <w:pStyle w:val="BodyText"/>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sidR="00363C28">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00F045FF" w:rsidRPr="00F045FF">
              <w:rPr>
                <w:rFonts w:ascii="Arial" w:eastAsia="等线" w:hAnsi="Arial" w:cs="Arial" w:hint="eastAsia"/>
                <w:color w:val="FF0000"/>
                <w:sz w:val="16"/>
                <w:szCs w:val="16"/>
                <w:lang w:eastAsia="zh-CN"/>
              </w:rPr>
              <w:t>[</w:t>
            </w:r>
            <w:r w:rsidR="00F045FF"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E6032C">
        <w:tc>
          <w:tcPr>
            <w:tcW w:w="2088" w:type="dxa"/>
            <w:shd w:val="clear" w:color="auto" w:fill="auto"/>
          </w:tcPr>
          <w:p w14:paraId="4FD3607F" w14:textId="77777777" w:rsidR="00F0746E" w:rsidRPr="007264BD" w:rsidRDefault="00F0746E" w:rsidP="00E6032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E6032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E6032C">
        <w:tc>
          <w:tcPr>
            <w:tcW w:w="2088" w:type="dxa"/>
            <w:shd w:val="clear" w:color="auto" w:fill="auto"/>
          </w:tcPr>
          <w:p w14:paraId="2A3BF203" w14:textId="52E7B372" w:rsidR="00F0746E" w:rsidRPr="007264BD" w:rsidRDefault="0069442D" w:rsidP="00E6032C">
            <w:pPr>
              <w:pStyle w:val="BodyText"/>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E6032C">
            <w:pPr>
              <w:pStyle w:val="BodyText"/>
              <w:jc w:val="both"/>
              <w:rPr>
                <w:lang w:eastAsia="zh-CN"/>
              </w:rPr>
            </w:pPr>
            <w:r>
              <w:rPr>
                <w:lang w:eastAsia="zh-CN"/>
              </w:rPr>
              <w:t>We support FL’s proposal.</w:t>
            </w:r>
          </w:p>
        </w:tc>
      </w:tr>
      <w:tr w:rsidR="00F0746E" w:rsidRPr="007264BD" w14:paraId="64F37698" w14:textId="77777777" w:rsidTr="00E6032C">
        <w:tc>
          <w:tcPr>
            <w:tcW w:w="2088" w:type="dxa"/>
            <w:shd w:val="clear" w:color="auto" w:fill="auto"/>
          </w:tcPr>
          <w:p w14:paraId="3496CB58" w14:textId="7993B890" w:rsidR="00F0746E" w:rsidRPr="007264BD" w:rsidRDefault="001E05A5" w:rsidP="00E6032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803CD9B" w14:textId="36DAC1D7" w:rsidR="00F0746E" w:rsidRPr="007264BD" w:rsidRDefault="001E05A5" w:rsidP="00E6032C">
            <w:pPr>
              <w:pStyle w:val="BodyText"/>
              <w:jc w:val="both"/>
              <w:rPr>
                <w:sz w:val="21"/>
                <w:szCs w:val="21"/>
                <w:lang w:eastAsia="zh-CN"/>
              </w:rPr>
            </w:pPr>
            <w:r>
              <w:rPr>
                <w:rFonts w:hint="eastAsia"/>
                <w:sz w:val="21"/>
                <w:szCs w:val="21"/>
                <w:lang w:eastAsia="zh-CN"/>
              </w:rPr>
              <w:t>W</w:t>
            </w:r>
            <w:r>
              <w:rPr>
                <w:sz w:val="21"/>
                <w:szCs w:val="21"/>
                <w:lang w:eastAsia="zh-CN"/>
              </w:rPr>
              <w:t>e are ok with the FL’s proposal.</w:t>
            </w:r>
          </w:p>
        </w:tc>
      </w:tr>
      <w:tr w:rsidR="00F0746E" w:rsidRPr="007264BD" w14:paraId="52CC604F" w14:textId="77777777" w:rsidTr="00E6032C">
        <w:tc>
          <w:tcPr>
            <w:tcW w:w="2088" w:type="dxa"/>
            <w:shd w:val="clear" w:color="auto" w:fill="auto"/>
          </w:tcPr>
          <w:p w14:paraId="6B198367" w14:textId="6DFB9C7D" w:rsidR="00F0746E" w:rsidRPr="007264BD" w:rsidRDefault="006A02A1" w:rsidP="00E6032C">
            <w:pPr>
              <w:pStyle w:val="BodyText"/>
              <w:jc w:val="both"/>
              <w:rPr>
                <w:sz w:val="21"/>
                <w:szCs w:val="21"/>
                <w:lang w:eastAsia="zh-CN"/>
              </w:rPr>
            </w:pPr>
            <w:r>
              <w:rPr>
                <w:sz w:val="21"/>
                <w:szCs w:val="21"/>
                <w:lang w:eastAsia="zh-CN"/>
              </w:rPr>
              <w:t>Huawei, HiSilicon</w:t>
            </w:r>
          </w:p>
        </w:tc>
        <w:tc>
          <w:tcPr>
            <w:tcW w:w="7428" w:type="dxa"/>
            <w:shd w:val="clear" w:color="auto" w:fill="auto"/>
          </w:tcPr>
          <w:p w14:paraId="0858E98E" w14:textId="77777777" w:rsidR="00F0746E" w:rsidRDefault="00CB51D9" w:rsidP="00E6032C">
            <w:pPr>
              <w:pStyle w:val="BodyText"/>
              <w:jc w:val="both"/>
              <w:rPr>
                <w:rFonts w:ascii="Arial" w:eastAsia="等线" w:hAnsi="Arial" w:cs="Arial"/>
                <w:iCs/>
                <w:sz w:val="16"/>
                <w:szCs w:val="16"/>
                <w:lang w:eastAsia="zh-CN"/>
              </w:rPr>
            </w:pPr>
            <w:r>
              <w:rPr>
                <w:sz w:val="21"/>
                <w:szCs w:val="21"/>
                <w:lang w:eastAsia="zh-CN"/>
              </w:rPr>
              <w:t xml:space="preserve">Small revision </w:t>
            </w:r>
            <w:proofErr w:type="spellStart"/>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proofErr w:type="spellEnd"/>
            <w:r w:rsidRPr="00A66D3E">
              <w:rPr>
                <w:sz w:val="21"/>
                <w:szCs w:val="21"/>
                <w:lang w:eastAsia="zh-CN"/>
              </w:rPr>
              <w:t>, since it is only applicable to Option 2 “</w:t>
            </w:r>
            <w:proofErr w:type="spellStart"/>
            <w:r w:rsidRPr="00A66D3E">
              <w:rPr>
                <w:sz w:val="21"/>
                <w:szCs w:val="21"/>
                <w:lang w:eastAsia="zh-CN"/>
              </w:rPr>
              <w:t>dualUL</w:t>
            </w:r>
            <w:proofErr w:type="spellEnd"/>
            <w:r w:rsidRPr="00A66D3E">
              <w:rPr>
                <w:sz w:val="21"/>
                <w:szCs w:val="21"/>
                <w:lang w:eastAsia="zh-CN"/>
              </w:rPr>
              <w:t>”.</w:t>
            </w:r>
          </w:p>
          <w:p w14:paraId="4CD2EC9F" w14:textId="78C0C41D" w:rsidR="00CB51D9" w:rsidRPr="00CB51D9" w:rsidRDefault="00CB51D9" w:rsidP="00E6032C">
            <w:pPr>
              <w:pStyle w:val="BodyText"/>
              <w:jc w:val="both"/>
              <w:rPr>
                <w:sz w:val="21"/>
                <w:szCs w:val="21"/>
                <w:lang w:eastAsia="zh-CN"/>
              </w:rPr>
            </w:pPr>
            <w:r>
              <w:rPr>
                <w:sz w:val="21"/>
                <w:szCs w:val="21"/>
                <w:lang w:eastAsia="zh-CN"/>
              </w:rPr>
              <w:t xml:space="preserve">As commented before, we feel the agreement in column comment is clear enough. Prefer not to add anything to value range or default value. But we can live with it for the progress. </w:t>
            </w:r>
          </w:p>
        </w:tc>
      </w:tr>
      <w:tr w:rsidR="00F42F77" w:rsidRPr="007264BD" w14:paraId="41710966" w14:textId="77777777" w:rsidTr="00E6032C">
        <w:tc>
          <w:tcPr>
            <w:tcW w:w="2088" w:type="dxa"/>
            <w:shd w:val="clear" w:color="auto" w:fill="auto"/>
          </w:tcPr>
          <w:p w14:paraId="5979E65C" w14:textId="3B397006" w:rsidR="00F42F77" w:rsidRDefault="00D32F7C" w:rsidP="00E6032C">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3487310A" w14:textId="5432F380" w:rsidR="00F42F77" w:rsidRDefault="00D32F7C" w:rsidP="00E6032C">
            <w:pPr>
              <w:pStyle w:val="BodyText"/>
              <w:jc w:val="both"/>
              <w:rPr>
                <w:sz w:val="21"/>
                <w:szCs w:val="21"/>
                <w:lang w:eastAsia="zh-CN"/>
              </w:rPr>
            </w:pPr>
            <w:r>
              <w:rPr>
                <w:rFonts w:hint="eastAsia"/>
                <w:sz w:val="21"/>
                <w:szCs w:val="21"/>
                <w:lang w:eastAsia="zh-CN"/>
              </w:rPr>
              <w:t>I</w:t>
            </w:r>
            <w:r>
              <w:rPr>
                <w:sz w:val="21"/>
                <w:szCs w:val="21"/>
                <w:lang w:eastAsia="zh-CN"/>
              </w:rPr>
              <w:t>t seems the following table for the RRC parameter is stable.</w:t>
            </w:r>
          </w:p>
        </w:tc>
      </w:tr>
    </w:tbl>
    <w:p w14:paraId="665A77E8" w14:textId="63ED0C31" w:rsidR="00006DBC" w:rsidRDefault="00006DBC" w:rsidP="00BB5C81">
      <w:pPr>
        <w:pStyle w:val="BodyText"/>
        <w:spacing w:beforeLines="50" w:before="120"/>
        <w:jc w:val="both"/>
        <w:rPr>
          <w:sz w:val="21"/>
          <w:szCs w:val="21"/>
          <w:lang w:eastAsia="zh-CN"/>
        </w:rPr>
      </w:pP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59434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3ABD4BBD" w:rsidR="00F42F77" w:rsidRPr="008215FC" w:rsidRDefault="00F42F77" w:rsidP="00594342">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AB9136" w14:textId="77777777"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05EE959E"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Pr="00F045FF">
              <w:rPr>
                <w:rFonts w:ascii="Arial" w:eastAsia="等线" w:hAnsi="Arial" w:cs="Arial" w:hint="eastAsia"/>
                <w:color w:val="FF0000"/>
                <w:sz w:val="16"/>
                <w:szCs w:val="16"/>
                <w:lang w:eastAsia="zh-CN"/>
              </w:rPr>
              <w:t>[</w:t>
            </w:r>
            <w:r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570188A3" w14:textId="77777777" w:rsidR="00F42F77" w:rsidRPr="006B4598" w:rsidRDefault="00F42F77" w:rsidP="0059434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70E3C3F5" w14:textId="77777777" w:rsidR="00F42F77" w:rsidRPr="008D25E2"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6CE179AC" w14:textId="77777777" w:rsidR="00F42F77" w:rsidRPr="008D25E2"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2105BC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3FFFB27A" w14:textId="77777777" w:rsidR="00F42F77" w:rsidRPr="005D3CF9" w:rsidRDefault="00F42F7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lastRenderedPageBreak/>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lastRenderedPageBreak/>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List2"/>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List2"/>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C539B3">
      <w:pPr>
        <w:pStyle w:val="List2"/>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List2"/>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908E8" w14:textId="77777777" w:rsidR="00C864C8" w:rsidRDefault="00C864C8">
      <w:pPr>
        <w:spacing w:after="0" w:line="240" w:lineRule="auto"/>
      </w:pPr>
      <w:r>
        <w:separator/>
      </w:r>
    </w:p>
  </w:endnote>
  <w:endnote w:type="continuationSeparator" w:id="0">
    <w:p w14:paraId="008CFFB1" w14:textId="77777777" w:rsidR="00C864C8" w:rsidRDefault="00C8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249235E6" w:rsidR="00594342" w:rsidRDefault="0059434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0ABDEC68" w14:textId="77777777" w:rsidR="00594342" w:rsidRDefault="0059434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8DB6A" w14:textId="77777777" w:rsidR="00C864C8" w:rsidRDefault="00C864C8">
      <w:pPr>
        <w:spacing w:after="0" w:line="240" w:lineRule="auto"/>
      </w:pPr>
      <w:r>
        <w:separator/>
      </w:r>
    </w:p>
  </w:footnote>
  <w:footnote w:type="continuationSeparator" w:id="0">
    <w:p w14:paraId="27F4B076" w14:textId="77777777" w:rsidR="00C864C8" w:rsidRDefault="00C8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5"/>
  </w:num>
  <w:num w:numId="3">
    <w:abstractNumId w:val="1"/>
  </w:num>
  <w:num w:numId="4">
    <w:abstractNumId w:val="24"/>
  </w:num>
  <w:num w:numId="5">
    <w:abstractNumId w:val="22"/>
  </w:num>
  <w:num w:numId="6">
    <w:abstractNumId w:val="14"/>
  </w:num>
  <w:num w:numId="7">
    <w:abstractNumId w:val="13"/>
  </w:num>
  <w:num w:numId="8">
    <w:abstractNumId w:val="2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6"/>
  </w:num>
  <w:num w:numId="12">
    <w:abstractNumId w:val="34"/>
  </w:num>
  <w:num w:numId="13">
    <w:abstractNumId w:val="33"/>
  </w:num>
  <w:num w:numId="14">
    <w:abstractNumId w:val="7"/>
  </w:num>
  <w:num w:numId="15">
    <w:abstractNumId w:val="23"/>
  </w:num>
  <w:num w:numId="16">
    <w:abstractNumId w:val="30"/>
  </w:num>
  <w:num w:numId="17">
    <w:abstractNumId w:val="5"/>
  </w:num>
  <w:num w:numId="18">
    <w:abstractNumId w:val="29"/>
  </w:num>
  <w:num w:numId="19">
    <w:abstractNumId w:val="16"/>
  </w:num>
  <w:num w:numId="20">
    <w:abstractNumId w:val="10"/>
  </w:num>
  <w:num w:numId="21">
    <w:abstractNumId w:val="3"/>
  </w:num>
  <w:num w:numId="22">
    <w:abstractNumId w:val="11"/>
  </w:num>
  <w:num w:numId="23">
    <w:abstractNumId w:val="20"/>
  </w:num>
  <w:num w:numId="24">
    <w:abstractNumId w:val="12"/>
  </w:num>
  <w:num w:numId="25">
    <w:abstractNumId w:val="6"/>
  </w:num>
  <w:num w:numId="26">
    <w:abstractNumId w:val="4"/>
  </w:num>
  <w:num w:numId="27">
    <w:abstractNumId w:val="2"/>
  </w:num>
  <w:num w:numId="28">
    <w:abstractNumId w:val="31"/>
  </w:num>
  <w:num w:numId="29">
    <w:abstractNumId w:val="18"/>
  </w:num>
  <w:num w:numId="30">
    <w:abstractNumId w:val="32"/>
  </w:num>
  <w:num w:numId="31">
    <w:abstractNumId w:val="19"/>
  </w:num>
  <w:num w:numId="32">
    <w:abstractNumId w:val="27"/>
  </w:num>
  <w:num w:numId="33">
    <w:abstractNumId w:val="15"/>
  </w:num>
  <w:num w:numId="34">
    <w:abstractNumId w:val="9"/>
  </w:num>
  <w:num w:numId="35">
    <w:abstractNumId w:val="2"/>
    <w:lvlOverride w:ilvl="0"/>
    <w:lvlOverride w:ilvl="1"/>
    <w:lvlOverride w:ilvl="2"/>
    <w:lvlOverride w:ilvl="3"/>
    <w:lvlOverride w:ilvl="4"/>
    <w:lvlOverride w:ilvl="5"/>
    <w:lvlOverride w:ilvl="6"/>
    <w:lvlOverride w:ilvl="7"/>
    <w:lvlOverride w:ilvl="8"/>
  </w:num>
  <w:num w:numId="36">
    <w:abstractNumId w:val="18"/>
    <w:lvlOverride w:ilvl="0"/>
    <w:lvlOverride w:ilvl="1"/>
    <w:lvlOverride w:ilvl="2"/>
    <w:lvlOverride w:ilvl="3"/>
    <w:lvlOverride w:ilvl="4"/>
    <w:lvlOverride w:ilvl="5"/>
    <w:lvlOverride w:ilvl="6"/>
    <w:lvlOverride w:ilvl="7"/>
    <w:lvlOverride w:ilvl="8"/>
  </w:num>
  <w:num w:numId="3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46F5011-0F68-4C3D-A205-A41BF51C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105</TotalTime>
  <Pages>17</Pages>
  <Words>5774</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4</cp:revision>
  <cp:lastPrinted>2004-04-14T09:17:00Z</cp:lastPrinted>
  <dcterms:created xsi:type="dcterms:W3CDTF">2021-11-16T10:44:00Z</dcterms:created>
  <dcterms:modified xsi:type="dcterms:W3CDTF">2021-11-16T16:49:00Z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