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2641E29A"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Huawei, </w:t>
      </w:r>
      <w:proofErr w:type="spellStart"/>
      <w:r w:rsidRPr="00154B2B">
        <w:rPr>
          <w:sz w:val="21"/>
          <w:szCs w:val="21"/>
          <w:highlight w:val="cyan"/>
          <w:lang w:val="en-GB" w:eastAsia="zh-CN"/>
        </w:rPr>
        <w:t>H</w:t>
      </w:r>
      <w:r w:rsidRPr="000766B1">
        <w:rPr>
          <w:sz w:val="21"/>
          <w:szCs w:val="21"/>
          <w:highlight w:val="cyan"/>
          <w:lang w:val="en-GB" w:eastAsia="zh-CN"/>
        </w:rPr>
        <w:t>iSilicon</w:t>
      </w:r>
      <w:proofErr w:type="spellEnd"/>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2D0D427F"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ad"/>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ad"/>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4F4EFB">
            <w:pPr>
              <w:pStyle w:val="aff"/>
              <w:numPr>
                <w:ilvl w:val="0"/>
                <w:numId w:val="36"/>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4F4EFB">
            <w:pPr>
              <w:pStyle w:val="aff"/>
              <w:numPr>
                <w:ilvl w:val="0"/>
                <w:numId w:val="36"/>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4F4EFB">
            <w:pPr>
              <w:pStyle w:val="ad"/>
              <w:numPr>
                <w:ilvl w:val="0"/>
                <w:numId w:val="36"/>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ad"/>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ad"/>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ad"/>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ad"/>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ad"/>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ad"/>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af7"/>
              <w:tblW w:w="0" w:type="auto"/>
              <w:tblLook w:val="04A0" w:firstRow="1" w:lastRow="0" w:firstColumn="1" w:lastColumn="0" w:noHBand="0" w:noVBand="1"/>
            </w:tblPr>
            <w:tblGrid>
              <w:gridCol w:w="7201"/>
            </w:tblGrid>
            <w:tr w:rsidR="00DD48D4" w14:paraId="55F4B43B" w14:textId="77777777" w:rsidTr="00791934">
              <w:tc>
                <w:tcPr>
                  <w:tcW w:w="7201" w:type="dxa"/>
                </w:tcPr>
                <w:p w14:paraId="3F4BFAD0" w14:textId="77777777" w:rsidR="00DD48D4" w:rsidRPr="007D6CD5" w:rsidRDefault="00DD48D4" w:rsidP="00DD48D4">
                  <w:pPr>
                    <w:pStyle w:val="ad"/>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ad"/>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gNB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ad"/>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ad"/>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ad"/>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ad"/>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ad"/>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496B19">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ad"/>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ad"/>
              <w:jc w:val="both"/>
              <w:rPr>
                <w:sz w:val="21"/>
                <w:szCs w:val="21"/>
                <w:lang w:eastAsia="zh-CN"/>
              </w:rPr>
            </w:pPr>
            <w:r>
              <w:rPr>
                <w:sz w:val="21"/>
                <w:szCs w:val="21"/>
                <w:lang w:eastAsia="zh-CN"/>
              </w:rPr>
              <w:t>We support Alt 1.</w:t>
            </w:r>
          </w:p>
          <w:p w14:paraId="3EB0011E" w14:textId="77777777" w:rsidR="00CD46CF" w:rsidRDefault="00CD46CF" w:rsidP="00CD46CF">
            <w:pPr>
              <w:pStyle w:val="ad"/>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 xml:space="preserve">-Ports among the carriers on Band B is configured as 2 antenna ports and the state of Tx chains is 1 </w:t>
            </w:r>
            <w:r w:rsidRPr="00467C87">
              <w:rPr>
                <w:sz w:val="21"/>
                <w:szCs w:val="21"/>
                <w:lang w:eastAsia="zh-CN"/>
              </w:rPr>
              <w:lastRenderedPageBreak/>
              <w:t>Tx on Band A and 1Tx on Band B</w:t>
            </w:r>
            <w:r>
              <w:rPr>
                <w:sz w:val="21"/>
                <w:szCs w:val="21"/>
                <w:lang w:eastAsia="zh-CN"/>
              </w:rPr>
              <w:t>” is the most critical issue, as gNB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ad"/>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42" w:type="dxa"/>
            <w:shd w:val="clear" w:color="auto" w:fill="auto"/>
          </w:tcPr>
          <w:p w14:paraId="5A612B8D" w14:textId="77777777" w:rsidR="00DD48D4" w:rsidRDefault="00DD48D4" w:rsidP="00DD48D4">
            <w:pPr>
              <w:pStyle w:val="ad"/>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ad"/>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ad"/>
              <w:jc w:val="both"/>
              <w:rPr>
                <w:sz w:val="21"/>
                <w:szCs w:val="21"/>
                <w:lang w:eastAsia="zh-CN"/>
              </w:rPr>
            </w:pPr>
          </w:p>
        </w:tc>
        <w:tc>
          <w:tcPr>
            <w:tcW w:w="7442" w:type="dxa"/>
            <w:shd w:val="clear" w:color="auto" w:fill="auto"/>
          </w:tcPr>
          <w:p w14:paraId="5E5A64F0" w14:textId="04271791" w:rsidR="00035952" w:rsidRPr="003442AF" w:rsidRDefault="00035952" w:rsidP="00035952">
            <w:pPr>
              <w:pStyle w:val="ad"/>
              <w:jc w:val="both"/>
              <w:rPr>
                <w:sz w:val="21"/>
                <w:szCs w:val="21"/>
                <w:lang w:eastAsia="zh-CN"/>
              </w:rPr>
            </w:pPr>
          </w:p>
        </w:tc>
      </w:tr>
    </w:tbl>
    <w:p w14:paraId="0FF85C50" w14:textId="77777777" w:rsidR="00926378" w:rsidRDefault="00926378" w:rsidP="003E2811">
      <w:pPr>
        <w:pStyle w:val="ad"/>
        <w:spacing w:beforeLines="50" w:before="120"/>
        <w:jc w:val="both"/>
        <w:rPr>
          <w:sz w:val="21"/>
          <w:szCs w:val="21"/>
          <w:lang w:eastAsia="zh-CN"/>
        </w:rPr>
      </w:pPr>
    </w:p>
    <w:p w14:paraId="66037DA4" w14:textId="52ABC54A" w:rsidR="00E33AC7" w:rsidRPr="00ED1D4E" w:rsidRDefault="00E33AC7" w:rsidP="00ED1D4E">
      <w:pPr>
        <w:pStyle w:val="2"/>
        <w:spacing w:line="240" w:lineRule="auto"/>
      </w:pPr>
      <w:r w:rsidRPr="00ED1D4E">
        <w:rPr>
          <w:rFonts w:hint="eastAsia"/>
        </w:rPr>
        <w:t>R</w:t>
      </w:r>
      <w:r w:rsidRPr="00ED1D4E">
        <w:t>RC parameters</w:t>
      </w:r>
    </w:p>
    <w:p w14:paraId="0D3839F5" w14:textId="508113E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2F2E1D">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ad"/>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EB3654">
        <w:tc>
          <w:tcPr>
            <w:tcW w:w="2088" w:type="dxa"/>
            <w:shd w:val="clear" w:color="auto" w:fill="auto"/>
          </w:tcPr>
          <w:p w14:paraId="717FF60A" w14:textId="77777777" w:rsidR="00BB5C81" w:rsidRPr="007264BD" w:rsidRDefault="00BB5C81" w:rsidP="00EB3654">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EB3654">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EB3654">
        <w:tc>
          <w:tcPr>
            <w:tcW w:w="2088" w:type="dxa"/>
            <w:shd w:val="clear" w:color="auto" w:fill="auto"/>
          </w:tcPr>
          <w:p w14:paraId="3F94206D" w14:textId="19718B0F" w:rsidR="00BB5C81" w:rsidRPr="007264BD" w:rsidRDefault="00B13E53" w:rsidP="00EB3654">
            <w:pPr>
              <w:pStyle w:val="ad"/>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EB3654">
            <w:pPr>
              <w:pStyle w:val="ad"/>
              <w:jc w:val="both"/>
              <w:rPr>
                <w:sz w:val="21"/>
                <w:szCs w:val="21"/>
                <w:lang w:eastAsia="zh-CN"/>
              </w:rPr>
            </w:pPr>
            <w:r>
              <w:rPr>
                <w:sz w:val="21"/>
                <w:szCs w:val="21"/>
                <w:lang w:eastAsia="zh-CN"/>
              </w:rPr>
              <w:t>We support FL’s recommendation.</w:t>
            </w:r>
          </w:p>
          <w:p w14:paraId="30ACD2E2" w14:textId="140FB969" w:rsidR="005F2EF6" w:rsidRPr="005B1EFE" w:rsidRDefault="007C1BAE" w:rsidP="00EB3654">
            <w:pPr>
              <w:pStyle w:val="ad"/>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EB3654">
        <w:tc>
          <w:tcPr>
            <w:tcW w:w="2088" w:type="dxa"/>
            <w:shd w:val="clear" w:color="auto" w:fill="auto"/>
          </w:tcPr>
          <w:p w14:paraId="67E022C8" w14:textId="24C63386" w:rsidR="00DD48D4" w:rsidRPr="007264BD" w:rsidRDefault="00DD48D4" w:rsidP="00DD48D4">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ad"/>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ad"/>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ad"/>
              <w:ind w:leftChars="100" w:left="200"/>
              <w:jc w:val="both"/>
              <w:rPr>
                <w:sz w:val="21"/>
                <w:szCs w:val="21"/>
                <w:lang w:eastAsia="zh-CN"/>
              </w:rPr>
            </w:pPr>
            <w:r w:rsidRPr="00CF6C42">
              <w:rPr>
                <w:sz w:val="21"/>
                <w:szCs w:val="21"/>
                <w:lang w:eastAsia="zh-CN"/>
              </w:rPr>
              <w:lastRenderedPageBreak/>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ad"/>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ad"/>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ad"/>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EB3654">
        <w:tc>
          <w:tcPr>
            <w:tcW w:w="2088" w:type="dxa"/>
            <w:shd w:val="clear" w:color="auto" w:fill="auto"/>
          </w:tcPr>
          <w:p w14:paraId="3474AF48" w14:textId="5DA93A5D" w:rsidR="00BB5C81" w:rsidRPr="007264BD" w:rsidRDefault="00321CDD" w:rsidP="00EB3654">
            <w:pPr>
              <w:pStyle w:val="ad"/>
              <w:jc w:val="both"/>
              <w:rPr>
                <w:sz w:val="21"/>
                <w:szCs w:val="21"/>
                <w:lang w:eastAsia="zh-CN"/>
              </w:rPr>
            </w:pPr>
            <w:r>
              <w:rPr>
                <w:sz w:val="21"/>
                <w:szCs w:val="21"/>
                <w:lang w:eastAsia="zh-CN"/>
              </w:rPr>
              <w:lastRenderedPageBreak/>
              <w:t>OPPO</w:t>
            </w:r>
          </w:p>
        </w:tc>
        <w:tc>
          <w:tcPr>
            <w:tcW w:w="7428" w:type="dxa"/>
            <w:shd w:val="clear" w:color="auto" w:fill="auto"/>
          </w:tcPr>
          <w:p w14:paraId="7B75217D" w14:textId="7BCD606D" w:rsidR="00BB5C81" w:rsidRPr="007264BD" w:rsidRDefault="00321CDD" w:rsidP="00EB3654">
            <w:pPr>
              <w:pStyle w:val="ad"/>
              <w:jc w:val="both"/>
              <w:rPr>
                <w:sz w:val="21"/>
                <w:szCs w:val="21"/>
                <w:lang w:eastAsia="zh-CN"/>
              </w:rPr>
            </w:pPr>
            <w:r>
              <w:rPr>
                <w:sz w:val="21"/>
                <w:szCs w:val="21"/>
                <w:lang w:eastAsia="zh-CN"/>
              </w:rPr>
              <w:t>Support in principle</w:t>
            </w:r>
            <w:bookmarkStart w:id="4" w:name="_GoBack"/>
            <w:bookmarkEnd w:id="4"/>
          </w:p>
        </w:tc>
      </w:tr>
    </w:tbl>
    <w:p w14:paraId="30C7478B" w14:textId="77777777" w:rsidR="00BB5C81" w:rsidRDefault="00BB5C81"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C06112">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C06112">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lastRenderedPageBreak/>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lastRenderedPageBreak/>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 xml:space="preserve">Huawei, </w:t>
      </w:r>
      <w:proofErr w:type="spellStart"/>
      <w:r w:rsidR="007F4BDD" w:rsidRPr="00AA0C59">
        <w:rPr>
          <w:rFonts w:hint="eastAsia"/>
          <w:lang w:eastAsia="zh-CN"/>
        </w:rPr>
        <w:t>HiSilicon</w:t>
      </w:r>
      <w:proofErr w:type="spellEnd"/>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 xml:space="preserve">1-2111933, Discussion on the remaining problems of supporting Tx switching between two uplink carriers, Huawei, </w:t>
      </w:r>
      <w:proofErr w:type="spellStart"/>
      <w:r w:rsidRPr="00AA0C59">
        <w:rPr>
          <w:lang w:eastAsia="zh-CN"/>
        </w:rPr>
        <w:t>HiSilicon</w:t>
      </w:r>
      <w:proofErr w:type="spellEnd"/>
      <w:r w:rsidRPr="00AA0C59">
        <w:rPr>
          <w:lang w:eastAsia="zh-CN"/>
        </w:rPr>
        <w:t>, RAN1 #107-e, November 11th – 19th, 2021</w:t>
      </w:r>
    </w:p>
    <w:p w14:paraId="6D82AECE" w14:textId="57BA1775" w:rsidR="00D913BB" w:rsidRPr="00AA0C59" w:rsidRDefault="007B3078" w:rsidP="004D36B3">
      <w:pPr>
        <w:pStyle w:val="20"/>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20"/>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598A5" w14:textId="77777777" w:rsidR="0087007A" w:rsidRDefault="0087007A">
      <w:pPr>
        <w:spacing w:after="0" w:line="240" w:lineRule="auto"/>
      </w:pPr>
      <w:r>
        <w:separator/>
      </w:r>
    </w:p>
  </w:endnote>
  <w:endnote w:type="continuationSeparator" w:id="0">
    <w:p w14:paraId="688FF527" w14:textId="77777777" w:rsidR="0087007A" w:rsidRDefault="0087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JhengHei"/>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1BE26140" w:rsidR="003F7FAE" w:rsidRDefault="003F7FA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4AA6">
      <w:rPr>
        <w:rFonts w:ascii="Arial" w:hAnsi="Arial" w:cs="Arial"/>
        <w:b/>
        <w:noProof/>
        <w:sz w:val="18"/>
        <w:szCs w:val="18"/>
      </w:rPr>
      <w:t>11</w:t>
    </w:r>
    <w:r>
      <w:rPr>
        <w:rFonts w:ascii="Arial" w:hAnsi="Arial" w:cs="Arial"/>
        <w:b/>
        <w:sz w:val="18"/>
        <w:szCs w:val="18"/>
      </w:rPr>
      <w:fldChar w:fldCharType="end"/>
    </w:r>
  </w:p>
  <w:p w14:paraId="0ABDEC68" w14:textId="77777777" w:rsidR="003F7FAE" w:rsidRDefault="003F7FAE">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67011" w14:textId="77777777" w:rsidR="0087007A" w:rsidRDefault="0087007A">
      <w:pPr>
        <w:spacing w:after="0" w:line="240" w:lineRule="auto"/>
      </w:pPr>
      <w:r>
        <w:separator/>
      </w:r>
    </w:p>
  </w:footnote>
  <w:footnote w:type="continuationSeparator" w:id="0">
    <w:p w14:paraId="068B06C1" w14:textId="77777777" w:rsidR="0087007A" w:rsidRDefault="008700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A8A2066-536D-410F-B2F9-244CAFAB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26</TotalTime>
  <Pages>8</Pages>
  <Words>3554</Words>
  <Characters>20262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20</cp:revision>
  <cp:lastPrinted>2004-04-14T09:17:00Z</cp:lastPrinted>
  <dcterms:created xsi:type="dcterms:W3CDTF">2021-11-11T15:01:00Z</dcterms:created>
  <dcterms:modified xsi:type="dcterms:W3CDTF">2021-11-12T23:01:00Z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(3)qtXGgMZISISGyV7PFigQjkUzd+LTYmbu45PFarN9dDy+eRyyvz4mAANuYrlX8vZUP+sGxbea
Oo+Te5SxSugTvOjVs6gtLDVpQb7S9lS37mbMgb0O+qCIQZ+q7usKPtppHkXejiJmPmikj3Uh
Wc9O9NMhZkZOH0ApTJPBH4i7OQ7aUKegZyxI2v2feZAfgmGOb68XJ1IVBkFpexpSkHCyt16Q
Saj9k6067fbYUi8LU1</vt:lpwstr>
  </property>
  <property fmtid="{D5CDD505-2E9C-101B-9397-08002B2CF9AE}" pid="3" name="_2015_ms_pID_7253431">
    <vt:lpwstr>FPfVBJ+SVlmLTAQqp+3c+z3I+bX22+ozbnRGcQBJX6li9G7bHY8+w3
RNB6Gt7XH3qvd8aGY1Ye2ush2jWmCC8rnSXd/Z5Kv1snEeCBfsRK88y1+O4aRZThXN20yhcu
EBYkSa8ijbS+uBmB6DyWB5b8vDXU4byzZ9vNQBcu18ArDnQc73LccCNMA4x80cGcQeJmd8SW
PQrjK21X8q1Ve4dfYxZJFu8x4tV0I+F9sRYz</vt:lpwstr>
  </property>
  <property fmtid="{D5CDD505-2E9C-101B-9397-08002B2CF9AE}" pid="4" name="KSOProductBuildVer">
    <vt:lpwstr>2052-11.8.2.9022</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