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D5D52" w14:textId="1B807A10" w:rsidR="008A35C9" w:rsidRPr="008A35C9" w:rsidRDefault="008A35C9" w:rsidP="008A35C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A35C9">
        <w:rPr>
          <w:rFonts w:ascii="Arial" w:eastAsia="바탕" w:hAnsi="Arial" w:cs="Arial"/>
          <w:b/>
          <w:bCs/>
          <w:sz w:val="28"/>
          <w:szCs w:val="24"/>
        </w:rPr>
        <w:t>3GPP TSG RAN WG1 #107-e</w:t>
      </w:r>
      <w:r w:rsidRPr="008A35C9">
        <w:rPr>
          <w:rFonts w:ascii="Arial" w:eastAsia="바탕" w:hAnsi="Arial" w:cs="Arial"/>
          <w:b/>
          <w:bCs/>
          <w:sz w:val="28"/>
          <w:szCs w:val="24"/>
        </w:rPr>
        <w:tab/>
      </w:r>
      <w:r w:rsidRPr="008A35C9">
        <w:rPr>
          <w:rFonts w:ascii="Arial" w:eastAsia="바탕" w:hAnsi="Arial" w:cs="Arial"/>
          <w:b/>
          <w:bCs/>
          <w:sz w:val="28"/>
          <w:szCs w:val="24"/>
        </w:rPr>
        <w:tab/>
      </w:r>
      <w:r w:rsidRPr="008A35C9">
        <w:rPr>
          <w:rFonts w:ascii="Arial" w:eastAsia="바탕" w:hAnsi="Arial" w:cs="Arial"/>
          <w:b/>
          <w:bCs/>
          <w:sz w:val="28"/>
          <w:szCs w:val="24"/>
        </w:rPr>
        <w:tab/>
      </w:r>
      <w:r w:rsidR="00A7274B" w:rsidRPr="00A7274B">
        <w:rPr>
          <w:rFonts w:ascii="Arial" w:eastAsia="바탕" w:hAnsi="Arial" w:cs="Arial"/>
          <w:b/>
          <w:bCs/>
          <w:sz w:val="28"/>
          <w:szCs w:val="24"/>
        </w:rPr>
        <w:t>R1-2112048</w:t>
      </w:r>
    </w:p>
    <w:p w14:paraId="73B2025B" w14:textId="77777777" w:rsidR="008A35C9" w:rsidRPr="008A35C9" w:rsidRDefault="008A35C9" w:rsidP="008A35C9">
      <w:pPr>
        <w:tabs>
          <w:tab w:val="center" w:pos="4536"/>
          <w:tab w:val="right" w:pos="9072"/>
        </w:tabs>
        <w:spacing w:before="0" w:after="0" w:line="240" w:lineRule="auto"/>
        <w:ind w:left="0" w:firstLine="0"/>
        <w:jc w:val="left"/>
        <w:rPr>
          <w:rFonts w:ascii="Arial" w:hAnsi="Arial" w:cs="Arial"/>
          <w:b/>
          <w:bCs/>
          <w:sz w:val="28"/>
          <w:szCs w:val="24"/>
          <w:lang w:eastAsia="ja-JP"/>
        </w:rPr>
      </w:pPr>
      <w:r w:rsidRPr="008A35C9">
        <w:rPr>
          <w:rFonts w:ascii="Arial" w:hAnsi="Arial" w:cs="Arial"/>
          <w:b/>
          <w:bCs/>
          <w:sz w:val="28"/>
          <w:szCs w:val="24"/>
          <w:lang w:eastAsia="ja-JP"/>
        </w:rPr>
        <w:t>e-Meeting, November 11</w:t>
      </w:r>
      <w:r w:rsidRPr="008A35C9">
        <w:rPr>
          <w:rFonts w:ascii="Arial" w:hAnsi="Arial" w:cs="Arial"/>
          <w:b/>
          <w:bCs/>
          <w:sz w:val="28"/>
          <w:szCs w:val="24"/>
          <w:vertAlign w:val="superscript"/>
          <w:lang w:eastAsia="ja-JP"/>
        </w:rPr>
        <w:t>th</w:t>
      </w:r>
      <w:r w:rsidRPr="008A35C9">
        <w:rPr>
          <w:rFonts w:ascii="Arial" w:hAnsi="Arial" w:cs="Arial"/>
          <w:b/>
          <w:bCs/>
          <w:sz w:val="28"/>
          <w:szCs w:val="24"/>
          <w:lang w:eastAsia="ja-JP"/>
        </w:rPr>
        <w:t xml:space="preserve"> – 19</w:t>
      </w:r>
      <w:r w:rsidRPr="008A35C9">
        <w:rPr>
          <w:rFonts w:ascii="Arial" w:hAnsi="Arial" w:cs="Arial"/>
          <w:b/>
          <w:bCs/>
          <w:sz w:val="28"/>
          <w:szCs w:val="24"/>
          <w:vertAlign w:val="superscript"/>
          <w:lang w:eastAsia="ja-JP"/>
        </w:rPr>
        <w:t>th</w:t>
      </w:r>
      <w:r w:rsidRPr="008A35C9">
        <w:rPr>
          <w:rFonts w:ascii="Arial" w:hAnsi="Arial" w:cs="Arial"/>
          <w:b/>
          <w:bCs/>
          <w:sz w:val="28"/>
          <w:szCs w:val="24"/>
          <w:lang w:eastAsia="ja-JP"/>
        </w:rPr>
        <w:t>, 2021</w:t>
      </w:r>
    </w:p>
    <w:p w14:paraId="47200AEB" w14:textId="77777777" w:rsidR="000D41C4" w:rsidRPr="008A35C9" w:rsidRDefault="000D41C4" w:rsidP="00634235">
      <w:pPr>
        <w:tabs>
          <w:tab w:val="left" w:pos="1985"/>
        </w:tabs>
        <w:spacing w:after="0"/>
        <w:ind w:left="0" w:firstLine="0"/>
        <w:rPr>
          <w:rFonts w:ascii="Arial" w:eastAsia="맑은 고딕" w:hAnsi="Arial"/>
          <w:b/>
          <w:sz w:val="24"/>
          <w:lang w:eastAsia="ko-KR"/>
        </w:rPr>
      </w:pPr>
    </w:p>
    <w:p w14:paraId="334FB070" w14:textId="33DF332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F3B01">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A4C603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F3B01" w:rsidRPr="00AF3B01">
        <w:rPr>
          <w:rFonts w:ascii="Arial" w:eastAsia="바탕" w:hAnsi="Arial" w:cs="Arial"/>
          <w:sz w:val="24"/>
          <w:szCs w:val="24"/>
          <w:lang w:val="en-US" w:eastAsia="ko-KR"/>
        </w:rPr>
        <w:t>Enhancements for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44557F2F"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potential enhancements to beam management for unlicensed spectrum,</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857F14" w:rsidRDefault="00A14D66" w:rsidP="003D70FD">
      <w:pPr>
        <w:spacing w:before="120" w:after="120" w:line="240" w:lineRule="auto"/>
        <w:ind w:left="0" w:firstLineChars="100" w:firstLine="220"/>
        <w:rPr>
          <w:rFonts w:eastAsia="바탕"/>
          <w:sz w:val="22"/>
          <w:szCs w:val="22"/>
          <w:lang w:eastAsia="ko-KR"/>
        </w:rPr>
      </w:pPr>
    </w:p>
    <w:p w14:paraId="1184080A" w14:textId="77777777" w:rsidR="00D32D87" w:rsidRPr="00FE2B0D" w:rsidRDefault="00D32D87" w:rsidP="00D32D87">
      <w:pPr>
        <w:pStyle w:val="1"/>
        <w:numPr>
          <w:ilvl w:val="0"/>
          <w:numId w:val="1"/>
        </w:numPr>
        <w:spacing w:before="300"/>
        <w:rPr>
          <w:rFonts w:eastAsia="바탕" w:cs="Arial"/>
          <w:b/>
          <w:lang w:eastAsia="ko-KR"/>
        </w:rPr>
      </w:pPr>
      <w:r>
        <w:rPr>
          <w:rFonts w:eastAsia="바탕" w:cs="Arial"/>
          <w:b/>
          <w:bCs/>
          <w:lang w:val="en-US" w:eastAsia="ko-KR"/>
        </w:rPr>
        <w:t>Beam switching time</w:t>
      </w:r>
    </w:p>
    <w:p w14:paraId="113524DA" w14:textId="5096F159" w:rsidR="00D32D87"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Different from Rel-15/16 beam management operation, b</w:t>
      </w:r>
      <w:r>
        <w:rPr>
          <w:rFonts w:eastAsia="바탕"/>
          <w:sz w:val="22"/>
          <w:szCs w:val="22"/>
          <w:lang w:eastAsia="ko-KR"/>
        </w:rPr>
        <w:t xml:space="preserve">eam switching time (i.e., required time to change phase shifters) should be considered at least for 960 kHz SCS, and in addition, for 480 kHz SCS when applicable. Even though RAN4 tentatively agreed on 59 ns beam switching time at gNB side [1], UE may require beam switching time longer than gNB or have different beam switching time capabilities depending on how to implement. Therefore, it should be discussed how to </w:t>
      </w:r>
      <w:r w:rsidRPr="00FC47AB">
        <w:rPr>
          <w:rFonts w:eastAsia="바탕"/>
          <w:sz w:val="22"/>
          <w:szCs w:val="22"/>
          <w:lang w:eastAsia="ko-KR"/>
        </w:rPr>
        <w:t xml:space="preserve">handle beam switching </w:t>
      </w:r>
      <w:r>
        <w:rPr>
          <w:rFonts w:eastAsia="바탕"/>
          <w:sz w:val="22"/>
          <w:szCs w:val="22"/>
          <w:lang w:eastAsia="ko-KR"/>
        </w:rPr>
        <w:t>time</w:t>
      </w:r>
      <w:r w:rsidRPr="00FC47AB">
        <w:rPr>
          <w:rFonts w:eastAsia="바탕"/>
          <w:sz w:val="22"/>
          <w:szCs w:val="22"/>
          <w:lang w:eastAsia="ko-KR"/>
        </w:rPr>
        <w:t xml:space="preserve"> </w:t>
      </w:r>
      <w:r>
        <w:rPr>
          <w:rFonts w:eastAsia="바탕"/>
          <w:sz w:val="22"/>
          <w:szCs w:val="22"/>
          <w:lang w:eastAsia="ko-KR"/>
        </w:rPr>
        <w:t xml:space="preserve">or how to allocate symbol-level gap </w:t>
      </w:r>
      <w:r w:rsidRPr="00FC47AB">
        <w:rPr>
          <w:rFonts w:eastAsia="바탕"/>
          <w:sz w:val="22"/>
          <w:szCs w:val="22"/>
          <w:lang w:eastAsia="ko-KR"/>
        </w:rPr>
        <w:t xml:space="preserve">between </w:t>
      </w:r>
      <w:r>
        <w:rPr>
          <w:rFonts w:eastAsia="바탕"/>
          <w:sz w:val="22"/>
          <w:szCs w:val="22"/>
          <w:lang w:eastAsia="ko-KR"/>
        </w:rPr>
        <w:t xml:space="preserve">DL/UL </w:t>
      </w:r>
      <w:r w:rsidRPr="00FC47AB">
        <w:rPr>
          <w:rFonts w:eastAsia="바탕"/>
          <w:sz w:val="22"/>
          <w:szCs w:val="22"/>
          <w:lang w:eastAsia="ko-KR"/>
        </w:rPr>
        <w:t>signals/channels</w:t>
      </w:r>
      <w:r>
        <w:rPr>
          <w:rFonts w:eastAsia="바탕"/>
          <w:sz w:val="22"/>
          <w:szCs w:val="22"/>
          <w:lang w:eastAsia="ko-KR"/>
        </w:rPr>
        <w:t>. One possible approach could be to define corresponding UE capabilities and let UE not to expect receiv</w:t>
      </w:r>
      <w:r w:rsidR="006957E6">
        <w:rPr>
          <w:rFonts w:eastAsia="바탕"/>
          <w:sz w:val="22"/>
          <w:szCs w:val="22"/>
          <w:lang w:eastAsia="ko-KR"/>
        </w:rPr>
        <w:t>ing</w:t>
      </w:r>
      <w:r>
        <w:rPr>
          <w:rFonts w:eastAsia="바탕"/>
          <w:sz w:val="22"/>
          <w:szCs w:val="22"/>
          <w:lang w:eastAsia="ko-KR"/>
        </w:rPr>
        <w:t xml:space="preserve"> adjacent DL signals/channels (or transmit</w:t>
      </w:r>
      <w:r w:rsidR="006957E6">
        <w:rPr>
          <w:rFonts w:eastAsia="바탕"/>
          <w:sz w:val="22"/>
          <w:szCs w:val="22"/>
          <w:lang w:eastAsia="ko-KR"/>
        </w:rPr>
        <w:t>ting</w:t>
      </w:r>
      <w:r>
        <w:rPr>
          <w:rFonts w:eastAsia="바탕"/>
          <w:sz w:val="22"/>
          <w:szCs w:val="22"/>
          <w:lang w:eastAsia="ko-KR"/>
        </w:rPr>
        <w:t xml:space="preserve"> adjacent UL signals/channels) within the reported beam switching time, as discussed in RAN1#106bis-e.</w:t>
      </w:r>
    </w:p>
    <w:p w14:paraId="3ED38208" w14:textId="77777777" w:rsidR="00D32D87" w:rsidRDefault="00D32D87"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For instance, at least one symbol gap can be allocated (except for long CP symbol every half sub-frame) between two adjacent CORESETs if those are associated with different TCI states. For another instance f</w:t>
      </w:r>
      <w:r w:rsidRPr="00FC47AB">
        <w:rPr>
          <w:rFonts w:eastAsia="바탕"/>
          <w:sz w:val="22"/>
          <w:szCs w:val="22"/>
          <w:lang w:eastAsia="ko-KR"/>
        </w:rPr>
        <w:t xml:space="preserve">or SRS, </w:t>
      </w:r>
      <w:r>
        <w:rPr>
          <w:rFonts w:eastAsia="바탕"/>
          <w:sz w:val="22"/>
          <w:szCs w:val="22"/>
          <w:lang w:eastAsia="ko-KR"/>
        </w:rPr>
        <w:t>even though spatial relation RS is not configured for the SRS (for beam management or for positioning), one symbol gap can be configured between SRS resources.</w:t>
      </w:r>
    </w:p>
    <w:p w14:paraId="533047A5" w14:textId="77777777" w:rsidR="00D32D87" w:rsidRPr="002D63B2" w:rsidRDefault="00D32D87" w:rsidP="00D32D87">
      <w:pPr>
        <w:spacing w:before="120" w:after="120" w:line="240" w:lineRule="auto"/>
        <w:ind w:left="0" w:firstLineChars="100" w:firstLine="220"/>
        <w:rPr>
          <w:rFonts w:eastAsia="바탕"/>
          <w:sz w:val="22"/>
          <w:szCs w:val="22"/>
          <w:lang w:eastAsia="ko-KR"/>
        </w:rPr>
      </w:pPr>
    </w:p>
    <w:p w14:paraId="7E395D81" w14:textId="49B5C4BD"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79C51286" w14:textId="77777777" w:rsidR="00D32D87" w:rsidRPr="00D84DF5" w:rsidRDefault="00D32D87" w:rsidP="00D32D87">
      <w:pPr>
        <w:pStyle w:val="ac"/>
        <w:numPr>
          <w:ilvl w:val="0"/>
          <w:numId w:val="32"/>
        </w:numPr>
        <w:spacing w:before="120" w:after="120" w:line="240" w:lineRule="auto"/>
        <w:ind w:leftChars="0"/>
        <w:rPr>
          <w:rFonts w:ascii="Times New Roman" w:hAnsi="Times New Roman"/>
          <w:b/>
          <w:sz w:val="22"/>
          <w:szCs w:val="22"/>
          <w:lang w:val="en-GB" w:eastAsia="ko-KR"/>
        </w:rPr>
      </w:pPr>
      <w:r w:rsidRPr="00D84DF5">
        <w:rPr>
          <w:rFonts w:ascii="Times New Roman" w:hAnsi="Times New Roman"/>
          <w:b/>
          <w:sz w:val="22"/>
          <w:szCs w:val="22"/>
          <w:lang w:val="en-GB" w:eastAsia="ko-KR"/>
        </w:rPr>
        <w:t xml:space="preserve">Beam switching time between DL signals/channels </w:t>
      </w:r>
      <w:r>
        <w:rPr>
          <w:rFonts w:ascii="Times New Roman" w:hAnsi="Times New Roman"/>
          <w:b/>
          <w:sz w:val="22"/>
          <w:szCs w:val="22"/>
          <w:lang w:val="en-GB" w:eastAsia="ko-KR"/>
        </w:rPr>
        <w:t xml:space="preserve">(e.g., PDCCH/PDSCH/CSI-RS) </w:t>
      </w:r>
      <w:r w:rsidRPr="00D84DF5">
        <w:rPr>
          <w:rFonts w:ascii="Times New Roman" w:hAnsi="Times New Roman"/>
          <w:b/>
          <w:sz w:val="22"/>
          <w:szCs w:val="22"/>
          <w:lang w:val="en-GB" w:eastAsia="ko-KR"/>
        </w:rPr>
        <w:t>with different QCL Type-D source RSs</w:t>
      </w:r>
    </w:p>
    <w:p w14:paraId="186497D7" w14:textId="77777777"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6621E201" w14:textId="77777777" w:rsidR="00D32D87" w:rsidRDefault="00D32D87" w:rsidP="00D32D87">
      <w:pPr>
        <w:pStyle w:val="ac"/>
        <w:numPr>
          <w:ilvl w:val="0"/>
          <w:numId w:val="32"/>
        </w:numPr>
        <w:spacing w:before="120" w:after="120" w:line="240" w:lineRule="auto"/>
        <w:ind w:leftChars="0"/>
        <w:rPr>
          <w:rFonts w:ascii="Times New Roman" w:hAnsi="Times New Roman"/>
          <w:b/>
          <w:sz w:val="22"/>
          <w:szCs w:val="22"/>
          <w:lang w:val="en-GB" w:eastAsia="ko-KR"/>
        </w:rPr>
      </w:pPr>
      <w:r w:rsidRPr="00D84DF5">
        <w:rPr>
          <w:rFonts w:ascii="Times New Roman" w:hAnsi="Times New Roman"/>
          <w:b/>
          <w:sz w:val="22"/>
          <w:szCs w:val="22"/>
          <w:lang w:val="en-GB" w:eastAsia="ko-KR"/>
        </w:rPr>
        <w:lastRenderedPageBreak/>
        <w:t xml:space="preserve">Beam switching time between </w:t>
      </w:r>
      <w:r>
        <w:rPr>
          <w:rFonts w:ascii="Times New Roman" w:hAnsi="Times New Roman"/>
          <w:b/>
          <w:sz w:val="22"/>
          <w:szCs w:val="22"/>
          <w:lang w:val="en-GB" w:eastAsia="ko-KR"/>
        </w:rPr>
        <w:t>U</w:t>
      </w:r>
      <w:r w:rsidRPr="00D84DF5">
        <w:rPr>
          <w:rFonts w:ascii="Times New Roman" w:hAnsi="Times New Roman"/>
          <w:b/>
          <w:sz w:val="22"/>
          <w:szCs w:val="22"/>
          <w:lang w:val="en-GB" w:eastAsia="ko-KR"/>
        </w:rPr>
        <w:t xml:space="preserve">L signals/channels </w:t>
      </w:r>
      <w:r>
        <w:rPr>
          <w:rFonts w:ascii="Times New Roman" w:hAnsi="Times New Roman"/>
          <w:b/>
          <w:sz w:val="22"/>
          <w:szCs w:val="22"/>
          <w:lang w:val="en-GB" w:eastAsia="ko-KR"/>
        </w:rPr>
        <w:t xml:space="preserve">(e.g., PUCCH/PUSCH/SRS) </w:t>
      </w:r>
      <w:r w:rsidRPr="00D84DF5">
        <w:rPr>
          <w:rFonts w:ascii="Times New Roman" w:hAnsi="Times New Roman"/>
          <w:b/>
          <w:sz w:val="22"/>
          <w:szCs w:val="22"/>
          <w:lang w:val="en-GB" w:eastAsia="ko-KR"/>
        </w:rPr>
        <w:t>with</w:t>
      </w:r>
      <w:r>
        <w:rPr>
          <w:rFonts w:ascii="Times New Roman" w:hAnsi="Times New Roman"/>
          <w:b/>
          <w:sz w:val="22"/>
          <w:szCs w:val="22"/>
          <w:lang w:val="en-GB" w:eastAsia="ko-KR"/>
        </w:rPr>
        <w:t xml:space="preserve"> different spatial relation RSs</w:t>
      </w:r>
    </w:p>
    <w:p w14:paraId="3CE82478" w14:textId="77777777" w:rsidR="00D32D87" w:rsidRPr="00D84DF5" w:rsidRDefault="00D32D87" w:rsidP="00D32D87">
      <w:pPr>
        <w:pStyle w:val="ac"/>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Beam switching time between SRS resources (e.g., BM SRS) without configured spatial relation RSs</w:t>
      </w:r>
    </w:p>
    <w:p w14:paraId="5D161D89" w14:textId="3DB7FAFE" w:rsidR="004B6DCE" w:rsidRPr="00D32D87" w:rsidRDefault="004B6DCE">
      <w:pPr>
        <w:spacing w:before="120" w:after="120" w:line="240" w:lineRule="auto"/>
        <w:ind w:left="0" w:firstLineChars="100" w:firstLine="216"/>
        <w:rPr>
          <w:rFonts w:eastAsia="바탕"/>
          <w:b/>
          <w:sz w:val="22"/>
          <w:szCs w:val="22"/>
          <w:lang w:eastAsia="ko-KR"/>
        </w:rPr>
      </w:pPr>
    </w:p>
    <w:p w14:paraId="6B1F80E1" w14:textId="5F38F2A1" w:rsidR="006F1E56" w:rsidRPr="00FE2B0D" w:rsidRDefault="006F1E56" w:rsidP="006F1E56">
      <w:pPr>
        <w:pStyle w:val="1"/>
        <w:numPr>
          <w:ilvl w:val="0"/>
          <w:numId w:val="1"/>
        </w:numPr>
        <w:spacing w:before="300"/>
        <w:rPr>
          <w:rFonts w:eastAsia="바탕" w:cs="Arial"/>
          <w:b/>
          <w:lang w:eastAsia="ko-KR"/>
        </w:rPr>
      </w:pPr>
      <w:r>
        <w:rPr>
          <w:rFonts w:eastAsia="바탕" w:cs="Arial"/>
          <w:b/>
          <w:bCs/>
          <w:lang w:val="en-US" w:eastAsia="ko-KR"/>
        </w:rPr>
        <w:t>QCL assumptions for multiple PDSCHs/PUSCHs</w:t>
      </w:r>
    </w:p>
    <w:tbl>
      <w:tblPr>
        <w:tblStyle w:val="a6"/>
        <w:tblW w:w="0" w:type="auto"/>
        <w:tblLook w:val="04A0" w:firstRow="1" w:lastRow="0" w:firstColumn="1" w:lastColumn="0" w:noHBand="0" w:noVBand="1"/>
      </w:tblPr>
      <w:tblGrid>
        <w:gridCol w:w="9628"/>
      </w:tblGrid>
      <w:tr w:rsidR="006F1E56" w14:paraId="5028C3D3" w14:textId="77777777" w:rsidTr="006F1E56">
        <w:tc>
          <w:tcPr>
            <w:tcW w:w="9628" w:type="dxa"/>
          </w:tcPr>
          <w:p w14:paraId="298CFEB0" w14:textId="5608FB0B" w:rsidR="006F1E56" w:rsidRPr="0046499C" w:rsidRDefault="006F1E56" w:rsidP="006F1E56">
            <w:pPr>
              <w:spacing w:before="0" w:after="0" w:line="259" w:lineRule="auto"/>
              <w:ind w:left="0" w:firstLine="0"/>
              <w:jc w:val="left"/>
              <w:rPr>
                <w:rFonts w:ascii="Times" w:eastAsia="바탕" w:hAnsi="Times"/>
                <w:iCs/>
                <w:szCs w:val="24"/>
              </w:rPr>
            </w:pPr>
            <w:r w:rsidRPr="0046499C">
              <w:rPr>
                <w:rFonts w:ascii="Times" w:eastAsia="바탕" w:hAnsi="Times"/>
                <w:iCs/>
                <w:szCs w:val="24"/>
                <w:highlight w:val="green"/>
              </w:rPr>
              <w:t>Agreement:</w:t>
            </w:r>
            <w:r>
              <w:rPr>
                <w:rFonts w:ascii="Times" w:eastAsia="바탕" w:hAnsi="Times"/>
                <w:iCs/>
                <w:szCs w:val="24"/>
              </w:rPr>
              <w:t xml:space="preserve"> (RAN1#106-e)</w:t>
            </w:r>
          </w:p>
          <w:p w14:paraId="211363E8" w14:textId="77777777" w:rsidR="006F1E56" w:rsidRPr="0046499C" w:rsidRDefault="006F1E56" w:rsidP="006F1E56">
            <w:pPr>
              <w:spacing w:before="0" w:after="0" w:line="259" w:lineRule="auto"/>
              <w:ind w:left="0" w:firstLine="0"/>
              <w:jc w:val="left"/>
              <w:rPr>
                <w:rFonts w:ascii="Times" w:eastAsia="바탕" w:hAnsi="Times"/>
                <w:iCs/>
                <w:szCs w:val="24"/>
                <w:lang w:val="en-US"/>
              </w:rPr>
            </w:pPr>
            <w:r w:rsidRPr="0046499C">
              <w:rPr>
                <w:rFonts w:ascii="Times" w:eastAsia="바탕" w:hAnsi="Times"/>
                <w:iCs/>
                <w:szCs w:val="24"/>
                <w:lang w:val="en-US"/>
              </w:rPr>
              <w:t xml:space="preserve">For the single TRP case, For multi-PDSCHs scheduled by a single DCI with a single DCI field ‘Transmission Configuration Indication’ that indicates a single TCI state (if the DCI field is present), </w:t>
            </w:r>
          </w:p>
          <w:p w14:paraId="7FEC7712" w14:textId="77777777" w:rsidR="006F1E56" w:rsidRPr="0046499C" w:rsidRDefault="006F1E56" w:rsidP="006F1E56">
            <w:pPr>
              <w:widowControl w:val="0"/>
              <w:numPr>
                <w:ilvl w:val="0"/>
                <w:numId w:val="30"/>
              </w:numPr>
              <w:wordWrap w:val="0"/>
              <w:autoSpaceDE w:val="0"/>
              <w:autoSpaceDN w:val="0"/>
              <w:spacing w:before="0" w:after="0" w:line="259" w:lineRule="auto"/>
              <w:jc w:val="left"/>
              <w:rPr>
                <w:rFonts w:ascii="Times" w:eastAsia="바탕" w:hAnsi="Times"/>
                <w:iCs/>
                <w:szCs w:val="24"/>
              </w:rPr>
            </w:pPr>
            <w:r w:rsidRPr="0046499C">
              <w:rPr>
                <w:rFonts w:ascii="Times" w:eastAsia="바탕" w:hAnsi="Times"/>
                <w:iCs/>
                <w:szCs w:val="24"/>
              </w:rPr>
              <w:t xml:space="preserve">Case 1: PDSCH scheduling offset for all PDSCHs ≥ </w:t>
            </w:r>
            <w:r w:rsidRPr="0046499C">
              <w:rPr>
                <w:rFonts w:ascii="Times" w:eastAsia="바탕" w:hAnsi="Times"/>
                <w:i/>
                <w:iCs/>
                <w:szCs w:val="24"/>
              </w:rPr>
              <w:t>timeDurationForQCL</w:t>
            </w:r>
            <w:r w:rsidRPr="0046499C">
              <w:rPr>
                <w:rFonts w:ascii="Times" w:eastAsia="바탕" w:hAnsi="Times"/>
                <w:iCs/>
                <w:szCs w:val="24"/>
              </w:rPr>
              <w:t xml:space="preserve"> </w:t>
            </w:r>
          </w:p>
          <w:p w14:paraId="2DA0EBCB" w14:textId="77777777" w:rsidR="006F1E56" w:rsidRPr="0046499C" w:rsidRDefault="006F1E56" w:rsidP="006F1E56">
            <w:pPr>
              <w:widowControl w:val="0"/>
              <w:numPr>
                <w:ilvl w:val="1"/>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 xml:space="preserve">Case 1-1: </w:t>
            </w:r>
            <w:r w:rsidRPr="0046499C">
              <w:rPr>
                <w:rFonts w:ascii="Times" w:eastAsia="바탕" w:hAnsi="Times"/>
                <w:i/>
                <w:iCs/>
                <w:szCs w:val="24"/>
                <w:lang w:val="en-US"/>
              </w:rPr>
              <w:t>tci-PresentInDCI</w:t>
            </w:r>
            <w:r w:rsidRPr="0046499C">
              <w:rPr>
                <w:rFonts w:ascii="Times" w:eastAsia="바탕" w:hAnsi="Times"/>
                <w:iCs/>
                <w:szCs w:val="24"/>
                <w:lang w:val="en-US"/>
              </w:rPr>
              <w:t xml:space="preserve"> enabled </w:t>
            </w:r>
          </w:p>
          <w:p w14:paraId="1182A723" w14:textId="77777777" w:rsidR="006F1E56" w:rsidRPr="0046499C" w:rsidRDefault="006F1E56" w:rsidP="006F1E56">
            <w:pPr>
              <w:widowControl w:val="0"/>
              <w:numPr>
                <w:ilvl w:val="2"/>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Single QCL assumption based on the indicated codepoint of the single DCI field ‘Transmission Configuration Indication’ is applied for all scheduled PDSCHs</w:t>
            </w:r>
          </w:p>
          <w:p w14:paraId="5C529BC4" w14:textId="77777777" w:rsidR="006F1E56" w:rsidRPr="0046499C" w:rsidRDefault="006F1E56" w:rsidP="006F1E56">
            <w:pPr>
              <w:widowControl w:val="0"/>
              <w:numPr>
                <w:ilvl w:val="1"/>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 xml:space="preserve">Case 1-2: </w:t>
            </w:r>
            <w:r w:rsidRPr="0046499C">
              <w:rPr>
                <w:rFonts w:ascii="Times" w:eastAsia="바탕" w:hAnsi="Times"/>
                <w:i/>
                <w:iCs/>
                <w:szCs w:val="24"/>
                <w:lang w:val="en-US"/>
              </w:rPr>
              <w:t>tci-PresentInDCI</w:t>
            </w:r>
            <w:r w:rsidRPr="0046499C">
              <w:rPr>
                <w:rFonts w:ascii="Times" w:eastAsia="바탕" w:hAnsi="Times"/>
                <w:iCs/>
                <w:szCs w:val="24"/>
                <w:lang w:val="en-US"/>
              </w:rPr>
              <w:t xml:space="preserve"> not present </w:t>
            </w:r>
          </w:p>
          <w:p w14:paraId="682E94ED" w14:textId="77777777" w:rsidR="006F1E56" w:rsidRPr="0046499C" w:rsidRDefault="006F1E56" w:rsidP="006F1E56">
            <w:pPr>
              <w:widowControl w:val="0"/>
              <w:numPr>
                <w:ilvl w:val="2"/>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Single QCL assumption of the single scheduling DCI scheduled multi-PDSCHs is applied for all scheduled PDSCHs</w:t>
            </w:r>
          </w:p>
          <w:p w14:paraId="5E14496C" w14:textId="77777777" w:rsidR="006F1E56" w:rsidRPr="0046499C" w:rsidRDefault="006F1E56" w:rsidP="006F1E56">
            <w:pPr>
              <w:widowControl w:val="0"/>
              <w:numPr>
                <w:ilvl w:val="0"/>
                <w:numId w:val="30"/>
              </w:numPr>
              <w:wordWrap w:val="0"/>
              <w:autoSpaceDE w:val="0"/>
              <w:autoSpaceDN w:val="0"/>
              <w:spacing w:before="0" w:after="0" w:line="259" w:lineRule="auto"/>
              <w:jc w:val="left"/>
              <w:rPr>
                <w:rFonts w:ascii="Times" w:eastAsia="바탕" w:hAnsi="Times"/>
                <w:i/>
                <w:iCs/>
                <w:szCs w:val="24"/>
                <w:lang w:val="en-US"/>
              </w:rPr>
            </w:pPr>
            <w:r w:rsidRPr="0046499C">
              <w:rPr>
                <w:rFonts w:ascii="Times" w:eastAsia="바탕" w:hAnsi="Times"/>
                <w:iCs/>
                <w:szCs w:val="24"/>
                <w:lang w:val="en-US"/>
              </w:rPr>
              <w:t xml:space="preserve">Case 2: PDSCH scheduling offset for any scheduled PDSCH &lt; </w:t>
            </w:r>
            <w:r w:rsidRPr="0046499C">
              <w:rPr>
                <w:rFonts w:ascii="Times" w:eastAsia="바탕" w:hAnsi="Times"/>
                <w:i/>
                <w:iCs/>
                <w:szCs w:val="24"/>
                <w:lang w:val="en-US"/>
              </w:rPr>
              <w:t>timeDurationForQCL</w:t>
            </w:r>
            <w:r w:rsidRPr="0046499C">
              <w:rPr>
                <w:rFonts w:ascii="Times" w:eastAsia="바탕" w:hAnsi="Times"/>
                <w:iCs/>
                <w:szCs w:val="24"/>
                <w:lang w:val="en-US"/>
              </w:rPr>
              <w:t xml:space="preserve"> </w:t>
            </w:r>
          </w:p>
          <w:p w14:paraId="4B51A1B4" w14:textId="77777777" w:rsidR="006F1E56" w:rsidRPr="0046499C" w:rsidRDefault="006F1E56" w:rsidP="006F1E56">
            <w:pPr>
              <w:widowControl w:val="0"/>
              <w:numPr>
                <w:ilvl w:val="1"/>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 xml:space="preserve">Down select one of the following alternatives </w:t>
            </w:r>
          </w:p>
          <w:p w14:paraId="15B55EB2" w14:textId="77777777" w:rsidR="006F1E56" w:rsidRPr="0046499C" w:rsidRDefault="006F1E56" w:rsidP="006F1E56">
            <w:pPr>
              <w:widowControl w:val="0"/>
              <w:numPr>
                <w:ilvl w:val="2"/>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 xml:space="preserve">Alt 1: Single QCL assumption is applied for all scheduled PDSCHs </w:t>
            </w:r>
          </w:p>
          <w:p w14:paraId="69FE8025" w14:textId="77777777" w:rsidR="006F1E56" w:rsidRPr="0046499C" w:rsidRDefault="006F1E56" w:rsidP="006F1E56">
            <w:pPr>
              <w:widowControl w:val="0"/>
              <w:numPr>
                <w:ilvl w:val="3"/>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FFS: Details of single QCL assumption</w:t>
            </w:r>
          </w:p>
          <w:p w14:paraId="6386EF18" w14:textId="77777777" w:rsidR="006F1E56" w:rsidRPr="0046499C" w:rsidRDefault="006F1E56" w:rsidP="006F1E56">
            <w:pPr>
              <w:widowControl w:val="0"/>
              <w:numPr>
                <w:ilvl w:val="2"/>
                <w:numId w:val="30"/>
              </w:numPr>
              <w:wordWrap w:val="0"/>
              <w:autoSpaceDE w:val="0"/>
              <w:autoSpaceDN w:val="0"/>
              <w:spacing w:before="0" w:after="0" w:line="259" w:lineRule="auto"/>
              <w:jc w:val="left"/>
              <w:rPr>
                <w:rFonts w:ascii="Times" w:eastAsia="바탕" w:hAnsi="Times"/>
                <w:iCs/>
                <w:szCs w:val="24"/>
                <w:lang w:val="en-US"/>
              </w:rPr>
            </w:pPr>
            <w:r w:rsidRPr="0046499C">
              <w:rPr>
                <w:rFonts w:ascii="Times" w:eastAsia="바탕" w:hAnsi="Times"/>
                <w:iCs/>
                <w:szCs w:val="24"/>
                <w:lang w:val="en-US"/>
              </w:rPr>
              <w:t xml:space="preserve">Alt 2: multiple QCL assumptions are applied </w:t>
            </w:r>
          </w:p>
          <w:p w14:paraId="4A8F5BE3" w14:textId="77777777" w:rsidR="006F1E56" w:rsidRPr="0046499C" w:rsidRDefault="006F1E56" w:rsidP="006F1E56">
            <w:pPr>
              <w:widowControl w:val="0"/>
              <w:numPr>
                <w:ilvl w:val="3"/>
                <w:numId w:val="30"/>
              </w:numPr>
              <w:wordWrap w:val="0"/>
              <w:autoSpaceDE w:val="0"/>
              <w:autoSpaceDN w:val="0"/>
              <w:spacing w:before="0" w:after="0" w:line="259" w:lineRule="auto"/>
              <w:jc w:val="left"/>
              <w:rPr>
                <w:rFonts w:ascii="Times" w:eastAsia="바탕" w:hAnsi="Times"/>
                <w:iCs/>
                <w:szCs w:val="24"/>
              </w:rPr>
            </w:pPr>
            <w:r w:rsidRPr="0046499C">
              <w:rPr>
                <w:rFonts w:ascii="Times" w:eastAsia="바탕" w:hAnsi="Times"/>
                <w:iCs/>
                <w:szCs w:val="24"/>
                <w:lang w:val="en-US"/>
              </w:rPr>
              <w:t>FFS: Details of multiple QCL assumptions</w:t>
            </w:r>
          </w:p>
          <w:p w14:paraId="78C4EA14" w14:textId="77777777" w:rsidR="006F1E56" w:rsidRPr="0046499C" w:rsidRDefault="006F1E56" w:rsidP="006F1E56">
            <w:pPr>
              <w:widowControl w:val="0"/>
              <w:numPr>
                <w:ilvl w:val="0"/>
                <w:numId w:val="30"/>
              </w:numPr>
              <w:wordWrap w:val="0"/>
              <w:autoSpaceDE w:val="0"/>
              <w:autoSpaceDN w:val="0"/>
              <w:spacing w:before="0" w:after="0" w:line="259" w:lineRule="auto"/>
              <w:jc w:val="left"/>
              <w:rPr>
                <w:rFonts w:ascii="Times" w:eastAsia="바탕" w:hAnsi="Times"/>
                <w:i/>
                <w:iCs/>
                <w:szCs w:val="24"/>
                <w:lang w:val="en-US"/>
              </w:rPr>
            </w:pPr>
            <w:r w:rsidRPr="0046499C">
              <w:rPr>
                <w:rFonts w:ascii="Times" w:eastAsia="바탕" w:hAnsi="Times"/>
                <w:iCs/>
                <w:szCs w:val="24"/>
                <w:lang w:val="en-US"/>
              </w:rPr>
              <w:t xml:space="preserve">FFS: </w:t>
            </w:r>
            <w:r w:rsidRPr="0046499C">
              <w:rPr>
                <w:rFonts w:ascii="Times" w:eastAsia="바탕" w:hAnsi="Times"/>
                <w:iCs/>
                <w:szCs w:val="24"/>
              </w:rPr>
              <w:t>When some of PDSCHs are collided with semi-static UL symbols and then skipped</w:t>
            </w:r>
          </w:p>
          <w:p w14:paraId="3603F05C" w14:textId="5916EE04" w:rsidR="006F1E56" w:rsidRPr="004C2BBC" w:rsidRDefault="006F1E56" w:rsidP="004C2BBC">
            <w:pPr>
              <w:widowControl w:val="0"/>
              <w:numPr>
                <w:ilvl w:val="0"/>
                <w:numId w:val="30"/>
              </w:numPr>
              <w:wordWrap w:val="0"/>
              <w:autoSpaceDE w:val="0"/>
              <w:autoSpaceDN w:val="0"/>
              <w:spacing w:before="0" w:after="0" w:line="259" w:lineRule="auto"/>
              <w:jc w:val="left"/>
              <w:rPr>
                <w:rFonts w:ascii="Times" w:eastAsia="바탕" w:hAnsi="Times"/>
                <w:i/>
                <w:iCs/>
                <w:szCs w:val="24"/>
                <w:lang w:val="en-US"/>
              </w:rPr>
            </w:pPr>
            <w:r w:rsidRPr="0046499C">
              <w:rPr>
                <w:rFonts w:ascii="Times" w:eastAsia="바탕" w:hAnsi="Times"/>
                <w:iCs/>
                <w:szCs w:val="24"/>
              </w:rPr>
              <w:t>FFS: The multi-TRP case</w:t>
            </w:r>
          </w:p>
        </w:tc>
      </w:tr>
    </w:tbl>
    <w:p w14:paraId="50423163" w14:textId="77777777" w:rsidR="00D32D87" w:rsidRDefault="00D32D87" w:rsidP="00D32D87">
      <w:pPr>
        <w:spacing w:before="120" w:after="120" w:line="240" w:lineRule="auto"/>
        <w:ind w:left="0" w:firstLineChars="100" w:firstLine="220"/>
        <w:rPr>
          <w:rFonts w:eastAsia="바탕"/>
          <w:sz w:val="22"/>
          <w:szCs w:val="22"/>
          <w:lang w:eastAsia="ko-KR"/>
        </w:rPr>
      </w:pPr>
    </w:p>
    <w:p w14:paraId="166D72EB" w14:textId="3A687F40" w:rsidR="00D32D87"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RAN1#106bis-e meeting, three </w:t>
      </w:r>
      <w:r>
        <w:rPr>
          <w:rFonts w:eastAsia="바탕"/>
          <w:sz w:val="22"/>
          <w:szCs w:val="22"/>
          <w:lang w:eastAsia="ko-KR"/>
        </w:rPr>
        <w:t>approache</w:t>
      </w:r>
      <w:r w:rsidR="006957E6">
        <w:rPr>
          <w:rFonts w:eastAsia="바탕"/>
          <w:sz w:val="22"/>
          <w:szCs w:val="22"/>
          <w:lang w:eastAsia="ko-KR"/>
        </w:rPr>
        <w:t>s</w:t>
      </w:r>
      <w:r>
        <w:rPr>
          <w:rFonts w:eastAsia="바탕" w:hint="eastAsia"/>
          <w:sz w:val="22"/>
          <w:szCs w:val="22"/>
          <w:lang w:eastAsia="ko-KR"/>
        </w:rPr>
        <w:t xml:space="preserve"> were discussed </w:t>
      </w:r>
      <w:r w:rsidR="006957E6">
        <w:rPr>
          <w:rFonts w:eastAsia="바탕"/>
          <w:sz w:val="22"/>
          <w:szCs w:val="22"/>
          <w:lang w:eastAsia="ko-KR"/>
        </w:rPr>
        <w:t>about</w:t>
      </w:r>
      <w:r>
        <w:rPr>
          <w:rFonts w:eastAsia="바탕" w:hint="eastAsia"/>
          <w:sz w:val="22"/>
          <w:szCs w:val="22"/>
          <w:lang w:eastAsia="ko-KR"/>
        </w:rPr>
        <w:t xml:space="preserve"> </w:t>
      </w:r>
      <w:r>
        <w:rPr>
          <w:rFonts w:eastAsia="바탕"/>
          <w:sz w:val="22"/>
          <w:szCs w:val="22"/>
          <w:lang w:eastAsia="ko-KR"/>
        </w:rPr>
        <w:t xml:space="preserve">QCL assumption when </w:t>
      </w:r>
      <w:r w:rsidRPr="006F1E56">
        <w:rPr>
          <w:rFonts w:eastAsia="바탕"/>
          <w:sz w:val="22"/>
          <w:szCs w:val="22"/>
          <w:lang w:eastAsia="ko-KR"/>
        </w:rPr>
        <w:t xml:space="preserve">PDSCH scheduling offset for any scheduled PDSCH </w:t>
      </w:r>
      <w:r>
        <w:rPr>
          <w:rFonts w:eastAsia="바탕"/>
          <w:sz w:val="22"/>
          <w:szCs w:val="22"/>
          <w:lang w:eastAsia="ko-KR"/>
        </w:rPr>
        <w:t>is less than</w:t>
      </w:r>
      <w:r w:rsidRPr="006F1E56">
        <w:rPr>
          <w:rFonts w:eastAsia="바탕"/>
          <w:sz w:val="22"/>
          <w:szCs w:val="22"/>
          <w:lang w:eastAsia="ko-KR"/>
        </w:rPr>
        <w:t xml:space="preserve"> </w:t>
      </w:r>
      <w:r w:rsidRPr="004C2BBC">
        <w:rPr>
          <w:rFonts w:eastAsia="바탕"/>
          <w:i/>
          <w:sz w:val="22"/>
          <w:szCs w:val="22"/>
          <w:lang w:eastAsia="ko-KR"/>
        </w:rPr>
        <w:t>timeDurationForQCL</w:t>
      </w:r>
      <w:r>
        <w:rPr>
          <w:rFonts w:eastAsia="바탕"/>
          <w:sz w:val="22"/>
          <w:szCs w:val="22"/>
          <w:lang w:eastAsia="ko-KR"/>
        </w:rPr>
        <w:t xml:space="preserve"> (i.e., Case 2).</w:t>
      </w:r>
    </w:p>
    <w:p w14:paraId="7FDE4D93" w14:textId="77777777" w:rsidR="00D32D87" w:rsidRDefault="00D32D87" w:rsidP="00D32D87">
      <w:pPr>
        <w:pStyle w:val="ac"/>
        <w:numPr>
          <w:ilvl w:val="0"/>
          <w:numId w:val="32"/>
        </w:numPr>
        <w:spacing w:before="120" w:after="120" w:line="240" w:lineRule="auto"/>
        <w:ind w:leftChars="0"/>
        <w:rPr>
          <w:rFonts w:ascii="Times New Roman" w:hAnsi="Times New Roman"/>
          <w:sz w:val="22"/>
          <w:szCs w:val="22"/>
          <w:lang w:val="en-GB" w:eastAsia="ko-KR"/>
        </w:rPr>
      </w:pPr>
      <w:r w:rsidRPr="00ED2D8E">
        <w:rPr>
          <w:rFonts w:ascii="Times New Roman" w:hAnsi="Times New Roman" w:hint="eastAsia"/>
          <w:sz w:val="22"/>
          <w:szCs w:val="22"/>
          <w:lang w:val="en-GB" w:eastAsia="ko-KR"/>
        </w:rPr>
        <w:t>App</w:t>
      </w:r>
      <w:r>
        <w:rPr>
          <w:rFonts w:ascii="Times New Roman" w:hAnsi="Times New Roman"/>
          <w:sz w:val="22"/>
          <w:szCs w:val="22"/>
          <w:lang w:val="en-GB" w:eastAsia="ko-KR"/>
        </w:rPr>
        <w:t>roach 1: A</w:t>
      </w:r>
      <w:r w:rsidRPr="00ED2D8E">
        <w:rPr>
          <w:rFonts w:ascii="Times New Roman" w:hAnsi="Times New Roman"/>
          <w:sz w:val="22"/>
          <w:szCs w:val="22"/>
          <w:lang w:val="en-GB" w:eastAsia="ko-KR"/>
        </w:rPr>
        <w:t xml:space="preserve">ll of scheduled PDSCHs apply the same QCL parameter(s) used for the lowest index CORESET in the latest slot from the first scheduled </w:t>
      </w:r>
      <w:r>
        <w:rPr>
          <w:rFonts w:ascii="Times New Roman" w:hAnsi="Times New Roman"/>
          <w:sz w:val="22"/>
          <w:szCs w:val="22"/>
          <w:lang w:val="en-GB" w:eastAsia="ko-KR"/>
        </w:rPr>
        <w:t xml:space="preserve">(or valid) </w:t>
      </w:r>
      <w:r w:rsidRPr="00ED2D8E">
        <w:rPr>
          <w:rFonts w:ascii="Times New Roman" w:hAnsi="Times New Roman"/>
          <w:sz w:val="22"/>
          <w:szCs w:val="22"/>
          <w:lang w:val="en-GB" w:eastAsia="ko-KR"/>
        </w:rPr>
        <w:t>PDSCH.</w:t>
      </w:r>
      <w:r>
        <w:rPr>
          <w:rFonts w:ascii="Times New Roman" w:hAnsi="Times New Roman"/>
          <w:sz w:val="22"/>
          <w:szCs w:val="22"/>
          <w:lang w:val="en-GB" w:eastAsia="ko-KR"/>
        </w:rPr>
        <w:t xml:space="preserve"> </w:t>
      </w:r>
      <w:r w:rsidRPr="00ED2D8E">
        <w:rPr>
          <w:rFonts w:ascii="Times New Roman" w:hAnsi="Times New Roman"/>
          <w:sz w:val="22"/>
          <w:szCs w:val="22"/>
          <w:lang w:val="en-GB" w:eastAsia="ko-KR"/>
        </w:rPr>
        <w:t>UE does not expect that different QCL assumption is applied for any of the scheduled PDSCHs</w:t>
      </w:r>
      <w:r>
        <w:rPr>
          <w:rFonts w:ascii="Times New Roman" w:hAnsi="Times New Roman"/>
          <w:sz w:val="22"/>
          <w:szCs w:val="22"/>
          <w:lang w:val="en-GB" w:eastAsia="ko-KR"/>
        </w:rPr>
        <w:t>.</w:t>
      </w:r>
    </w:p>
    <w:p w14:paraId="0E53070D" w14:textId="77777777" w:rsidR="00D32D87" w:rsidRDefault="00D32D87" w:rsidP="00D32D87">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Approach 2: Each scheduled PDSCH applies </w:t>
      </w:r>
      <w:r w:rsidRPr="00ED2D8E">
        <w:rPr>
          <w:rFonts w:ascii="Times New Roman" w:hAnsi="Times New Roman"/>
          <w:sz w:val="22"/>
          <w:szCs w:val="22"/>
          <w:lang w:val="en-GB" w:eastAsia="ko-KR"/>
        </w:rPr>
        <w:t xml:space="preserve">QCL parameter(s) used for the lowest index CORESET in the latest slot from </w:t>
      </w:r>
      <w:r>
        <w:rPr>
          <w:rFonts w:ascii="Times New Roman" w:hAnsi="Times New Roman"/>
          <w:sz w:val="22"/>
          <w:szCs w:val="22"/>
          <w:lang w:val="en-GB" w:eastAsia="ko-KR"/>
        </w:rPr>
        <w:t xml:space="preserve">that </w:t>
      </w:r>
      <w:r w:rsidRPr="00ED2D8E">
        <w:rPr>
          <w:rFonts w:ascii="Times New Roman" w:hAnsi="Times New Roman"/>
          <w:sz w:val="22"/>
          <w:szCs w:val="22"/>
          <w:lang w:val="en-GB" w:eastAsia="ko-KR"/>
        </w:rPr>
        <w:t>PDSCH</w:t>
      </w:r>
      <w:r>
        <w:rPr>
          <w:rFonts w:ascii="Times New Roman" w:hAnsi="Times New Roman"/>
          <w:sz w:val="22"/>
          <w:szCs w:val="22"/>
          <w:lang w:val="en-GB" w:eastAsia="ko-KR"/>
        </w:rPr>
        <w:t>.</w:t>
      </w:r>
    </w:p>
    <w:p w14:paraId="224240EF" w14:textId="55E686C0" w:rsidR="00D32D87" w:rsidRPr="00ED2D8E" w:rsidRDefault="00D32D87" w:rsidP="00D32D87">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Approach 3: </w:t>
      </w:r>
      <w:r w:rsidRPr="00ED2D8E">
        <w:rPr>
          <w:rFonts w:ascii="Times New Roman" w:hAnsi="Times New Roman"/>
          <w:sz w:val="22"/>
          <w:szCs w:val="22"/>
          <w:lang w:val="en-GB" w:eastAsia="ko-KR"/>
        </w:rPr>
        <w:t xml:space="preserve">The scheduled PDSCHs that have scheduling offset less than </w:t>
      </w:r>
      <w:r w:rsidRPr="00ED2D8E">
        <w:rPr>
          <w:rFonts w:ascii="Times New Roman" w:hAnsi="Times New Roman"/>
          <w:i/>
          <w:sz w:val="22"/>
          <w:szCs w:val="22"/>
          <w:lang w:val="en-GB" w:eastAsia="ko-KR"/>
        </w:rPr>
        <w:t>timeDurationForQCL</w:t>
      </w:r>
      <w:r w:rsidRPr="00ED2D8E">
        <w:rPr>
          <w:rFonts w:ascii="Times New Roman" w:hAnsi="Times New Roman"/>
          <w:sz w:val="22"/>
          <w:szCs w:val="22"/>
          <w:lang w:val="en-GB" w:eastAsia="ko-KR"/>
        </w:rPr>
        <w:t xml:space="preserve"> apply QCL parameter(s) used for the lowest index CORESET in the latest slot from </w:t>
      </w:r>
      <w:r>
        <w:rPr>
          <w:rFonts w:ascii="Times New Roman" w:hAnsi="Times New Roman"/>
          <w:sz w:val="22"/>
          <w:szCs w:val="22"/>
          <w:lang w:val="en-GB" w:eastAsia="ko-KR"/>
        </w:rPr>
        <w:t xml:space="preserve">each </w:t>
      </w:r>
      <w:r w:rsidRPr="00ED2D8E">
        <w:rPr>
          <w:rFonts w:ascii="Times New Roman" w:hAnsi="Times New Roman"/>
          <w:sz w:val="22"/>
          <w:szCs w:val="22"/>
          <w:lang w:val="en-GB" w:eastAsia="ko-KR"/>
        </w:rPr>
        <w:t>PDSCH</w:t>
      </w:r>
      <w:r>
        <w:rPr>
          <w:rFonts w:ascii="Times New Roman" w:hAnsi="Times New Roman"/>
          <w:sz w:val="22"/>
          <w:szCs w:val="22"/>
          <w:lang w:val="en-GB" w:eastAsia="ko-KR"/>
        </w:rPr>
        <w:t xml:space="preserve">. On the </w:t>
      </w:r>
      <w:r>
        <w:rPr>
          <w:rFonts w:ascii="Times New Roman" w:hAnsi="Times New Roman"/>
          <w:sz w:val="22"/>
          <w:szCs w:val="22"/>
          <w:lang w:val="en-GB" w:eastAsia="ko-KR"/>
        </w:rPr>
        <w:lastRenderedPageBreak/>
        <w:t>other hand, t</w:t>
      </w:r>
      <w:r w:rsidRPr="00ED2D8E">
        <w:rPr>
          <w:rFonts w:ascii="Times New Roman" w:hAnsi="Times New Roman"/>
          <w:sz w:val="22"/>
          <w:szCs w:val="22"/>
          <w:lang w:val="en-GB" w:eastAsia="ko-KR"/>
        </w:rPr>
        <w:t xml:space="preserve">he scheduled PDSCHs that have scheduling offset </w:t>
      </w:r>
      <w:r>
        <w:rPr>
          <w:rFonts w:ascii="Times New Roman" w:hAnsi="Times New Roman"/>
          <w:sz w:val="22"/>
          <w:szCs w:val="22"/>
          <w:lang w:val="en-GB" w:eastAsia="ko-KR"/>
        </w:rPr>
        <w:t xml:space="preserve">equal to or larger than </w:t>
      </w:r>
      <w:r w:rsidRPr="00ED2D8E">
        <w:rPr>
          <w:rFonts w:ascii="Times New Roman" w:hAnsi="Times New Roman"/>
          <w:i/>
          <w:sz w:val="22"/>
          <w:szCs w:val="22"/>
          <w:lang w:val="en-GB" w:eastAsia="ko-KR"/>
        </w:rPr>
        <w:t>timeDurationForQCL</w:t>
      </w:r>
      <w:r w:rsidRPr="00ED2D8E">
        <w:rPr>
          <w:rFonts w:ascii="Times New Roman" w:hAnsi="Times New Roman"/>
          <w:sz w:val="22"/>
          <w:szCs w:val="22"/>
          <w:lang w:val="en-GB" w:eastAsia="ko-KR"/>
        </w:rPr>
        <w:t xml:space="preserve"> apply</w:t>
      </w:r>
      <w:r>
        <w:rPr>
          <w:rFonts w:ascii="Times New Roman" w:hAnsi="Times New Roman"/>
          <w:sz w:val="22"/>
          <w:szCs w:val="22"/>
          <w:lang w:val="en-GB" w:eastAsia="ko-KR"/>
        </w:rPr>
        <w:t xml:space="preserve"> indicated QCL assumption(s)</w:t>
      </w:r>
      <w:r w:rsidR="006957E6">
        <w:rPr>
          <w:rFonts w:ascii="Times New Roman" w:hAnsi="Times New Roman"/>
          <w:sz w:val="22"/>
          <w:szCs w:val="22"/>
          <w:lang w:val="en-GB" w:eastAsia="ko-KR"/>
        </w:rPr>
        <w:t>.</w:t>
      </w:r>
    </w:p>
    <w:p w14:paraId="62C1E80A" w14:textId="77777777" w:rsidR="00D32D87" w:rsidRDefault="00D32D87" w:rsidP="00D32D87">
      <w:pPr>
        <w:spacing w:before="120" w:after="120" w:line="240" w:lineRule="auto"/>
        <w:ind w:left="0" w:firstLineChars="100" w:firstLine="220"/>
        <w:rPr>
          <w:rFonts w:eastAsia="바탕"/>
          <w:sz w:val="22"/>
          <w:szCs w:val="22"/>
          <w:lang w:eastAsia="ko-KR"/>
        </w:rPr>
      </w:pPr>
    </w:p>
    <w:p w14:paraId="43EFB1F5" w14:textId="77777777" w:rsidR="00D32D87" w:rsidRPr="00970B99"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Approaches 2 and 3 are not preferred </w:t>
      </w:r>
      <w:r>
        <w:rPr>
          <w:rFonts w:eastAsia="바탕"/>
          <w:sz w:val="22"/>
          <w:szCs w:val="22"/>
          <w:lang w:eastAsia="ko-KR"/>
        </w:rPr>
        <w:t xml:space="preserve">since those approaches allow multiple beams for PDSCHs scheduled by a single DCI, which is not justified as beneficial. It should be noted that we already agreed not to support multiple beam indication for multi-PDSCH scheduling DCI with single TRP case, and that UE applies the single QCL assumption for Case 1 and for multi-slot PDSCH reception in Rel-15 (especially when PDSCH has scheduling offset </w:t>
      </w:r>
      <w:r>
        <w:rPr>
          <w:sz w:val="22"/>
          <w:szCs w:val="22"/>
          <w:lang w:eastAsia="ko-KR"/>
        </w:rPr>
        <w:t xml:space="preserve">equal to or larger than </w:t>
      </w:r>
      <w:r w:rsidRPr="00ED2D8E">
        <w:rPr>
          <w:i/>
          <w:sz w:val="22"/>
          <w:szCs w:val="22"/>
          <w:lang w:eastAsia="ko-KR"/>
        </w:rPr>
        <w:t>timeDurationForQCL</w:t>
      </w:r>
      <w:r>
        <w:rPr>
          <w:sz w:val="22"/>
          <w:szCs w:val="22"/>
          <w:lang w:eastAsia="ko-KR"/>
        </w:rPr>
        <w:t>). Even though Approach 1 may have a disadvantage in terms of scheduling restriction, but it seems rare that gNB changes CORESET beam every 8 slots for high SCSs such as 480/960 kHz.</w:t>
      </w:r>
    </w:p>
    <w:p w14:paraId="042B8D73" w14:textId="48A4DC84" w:rsidR="00E104F7" w:rsidRDefault="00E104F7" w:rsidP="00FC47AB">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FFS point for how to handle skipped PDSCH(s) due to the collision with semi-static UL symbols, we suggest to exclude skipped PDSCH(s) to determine Case 1 or Case 2. For example, 4</w:t>
      </w:r>
      <w:r w:rsidRPr="00E104F7">
        <w:rPr>
          <w:rFonts w:eastAsia="바탕"/>
          <w:sz w:val="22"/>
          <w:szCs w:val="22"/>
          <w:lang w:eastAsia="ko-KR"/>
        </w:rPr>
        <w:t xml:space="preserve"> PDSCHs are scheduled by a DCI but the first </w:t>
      </w:r>
      <w:r w:rsidR="004E48BA">
        <w:rPr>
          <w:rFonts w:eastAsia="바탕"/>
          <w:sz w:val="22"/>
          <w:szCs w:val="22"/>
          <w:lang w:eastAsia="ko-KR"/>
        </w:rPr>
        <w:t xml:space="preserve">two </w:t>
      </w:r>
      <w:r w:rsidRPr="00E104F7">
        <w:rPr>
          <w:rFonts w:eastAsia="바탕"/>
          <w:sz w:val="22"/>
          <w:szCs w:val="22"/>
          <w:lang w:eastAsia="ko-KR"/>
        </w:rPr>
        <w:t>PDSCH</w:t>
      </w:r>
      <w:r w:rsidR="004E48BA">
        <w:rPr>
          <w:rFonts w:eastAsia="바탕"/>
          <w:sz w:val="22"/>
          <w:szCs w:val="22"/>
          <w:lang w:eastAsia="ko-KR"/>
        </w:rPr>
        <w:t>s</w:t>
      </w:r>
      <w:r w:rsidRPr="00E104F7">
        <w:rPr>
          <w:rFonts w:eastAsia="바탕"/>
          <w:sz w:val="22"/>
          <w:szCs w:val="22"/>
          <w:lang w:eastAsia="ko-KR"/>
        </w:rPr>
        <w:t xml:space="preserve"> </w:t>
      </w:r>
      <w:r w:rsidR="004E48BA">
        <w:rPr>
          <w:rFonts w:eastAsia="바탕"/>
          <w:sz w:val="22"/>
          <w:szCs w:val="22"/>
          <w:lang w:eastAsia="ko-KR"/>
        </w:rPr>
        <w:t>are</w:t>
      </w:r>
      <w:r w:rsidRPr="00E104F7">
        <w:rPr>
          <w:rFonts w:eastAsia="바탕"/>
          <w:sz w:val="22"/>
          <w:szCs w:val="22"/>
          <w:lang w:eastAsia="ko-KR"/>
        </w:rPr>
        <w:t xml:space="preserve"> cancelled </w:t>
      </w:r>
      <w:r w:rsidR="004E48BA">
        <w:rPr>
          <w:rFonts w:eastAsia="바탕"/>
          <w:sz w:val="22"/>
          <w:szCs w:val="22"/>
          <w:lang w:eastAsia="ko-KR"/>
        </w:rPr>
        <w:t>owing to the</w:t>
      </w:r>
      <w:r w:rsidRPr="00E104F7">
        <w:rPr>
          <w:rFonts w:eastAsia="바탕"/>
          <w:sz w:val="22"/>
          <w:szCs w:val="22"/>
          <w:lang w:eastAsia="ko-KR"/>
        </w:rPr>
        <w:t xml:space="preserve"> conflict with semi-static UL symbols. </w:t>
      </w:r>
      <w:r w:rsidR="004E48BA">
        <w:rPr>
          <w:rFonts w:eastAsia="바탕"/>
          <w:sz w:val="22"/>
          <w:szCs w:val="22"/>
          <w:lang w:eastAsia="ko-KR"/>
        </w:rPr>
        <w:t>Then, i</w:t>
      </w:r>
      <w:r w:rsidRPr="00E104F7">
        <w:rPr>
          <w:rFonts w:eastAsia="바탕"/>
          <w:sz w:val="22"/>
          <w:szCs w:val="22"/>
          <w:lang w:eastAsia="ko-KR"/>
        </w:rPr>
        <w:t xml:space="preserve">f the scheduling offset from the DCI to the first </w:t>
      </w:r>
      <w:r w:rsidR="004E48BA">
        <w:rPr>
          <w:rFonts w:eastAsia="바탕"/>
          <w:sz w:val="22"/>
          <w:szCs w:val="22"/>
          <w:lang w:eastAsia="ko-KR"/>
        </w:rPr>
        <w:t xml:space="preserve">two </w:t>
      </w:r>
      <w:r w:rsidRPr="00E104F7">
        <w:rPr>
          <w:rFonts w:eastAsia="바탕"/>
          <w:sz w:val="22"/>
          <w:szCs w:val="22"/>
          <w:lang w:eastAsia="ko-KR"/>
        </w:rPr>
        <w:t>(but cancelled) PDSCH</w:t>
      </w:r>
      <w:r w:rsidR="004E48BA">
        <w:rPr>
          <w:rFonts w:eastAsia="바탕"/>
          <w:sz w:val="22"/>
          <w:szCs w:val="22"/>
          <w:lang w:eastAsia="ko-KR"/>
        </w:rPr>
        <w:t>s</w:t>
      </w:r>
      <w:r w:rsidRPr="00E104F7">
        <w:rPr>
          <w:rFonts w:eastAsia="바탕"/>
          <w:sz w:val="22"/>
          <w:szCs w:val="22"/>
          <w:lang w:eastAsia="ko-KR"/>
        </w:rPr>
        <w:t xml:space="preserve"> </w:t>
      </w:r>
      <w:r w:rsidR="004E48BA">
        <w:rPr>
          <w:rFonts w:eastAsia="바탕"/>
          <w:sz w:val="22"/>
          <w:szCs w:val="22"/>
          <w:lang w:eastAsia="ko-KR"/>
        </w:rPr>
        <w:t>are</w:t>
      </w:r>
      <w:r w:rsidRPr="00E104F7">
        <w:rPr>
          <w:rFonts w:eastAsia="바탕"/>
          <w:sz w:val="22"/>
          <w:szCs w:val="22"/>
          <w:lang w:eastAsia="ko-KR"/>
        </w:rPr>
        <w:t xml:space="preserve"> less than </w:t>
      </w:r>
      <w:r w:rsidRPr="004C2BBC">
        <w:rPr>
          <w:rFonts w:eastAsia="바탕"/>
          <w:i/>
          <w:sz w:val="22"/>
          <w:szCs w:val="22"/>
          <w:lang w:eastAsia="ko-KR"/>
        </w:rPr>
        <w:t>timeDurationForQCL</w:t>
      </w:r>
      <w:r w:rsidRPr="00E104F7">
        <w:rPr>
          <w:rFonts w:eastAsia="바탕"/>
          <w:sz w:val="22"/>
          <w:szCs w:val="22"/>
          <w:lang w:eastAsia="ko-KR"/>
        </w:rPr>
        <w:t xml:space="preserve"> but the scheduling offset from the DCI to the </w:t>
      </w:r>
      <w:r w:rsidR="004E48BA">
        <w:rPr>
          <w:rFonts w:eastAsia="바탕"/>
          <w:sz w:val="22"/>
          <w:szCs w:val="22"/>
          <w:lang w:eastAsia="ko-KR"/>
        </w:rPr>
        <w:t>last two</w:t>
      </w:r>
      <w:r w:rsidRPr="00E104F7">
        <w:rPr>
          <w:rFonts w:eastAsia="바탕"/>
          <w:sz w:val="22"/>
          <w:szCs w:val="22"/>
          <w:lang w:eastAsia="ko-KR"/>
        </w:rPr>
        <w:t xml:space="preserve"> PDSCH</w:t>
      </w:r>
      <w:r w:rsidR="004E48BA">
        <w:rPr>
          <w:rFonts w:eastAsia="바탕"/>
          <w:sz w:val="22"/>
          <w:szCs w:val="22"/>
          <w:lang w:eastAsia="ko-KR"/>
        </w:rPr>
        <w:t>s</w:t>
      </w:r>
      <w:r w:rsidRPr="00E104F7">
        <w:rPr>
          <w:rFonts w:eastAsia="바탕"/>
          <w:sz w:val="22"/>
          <w:szCs w:val="22"/>
          <w:lang w:eastAsia="ko-KR"/>
        </w:rPr>
        <w:t xml:space="preserve"> </w:t>
      </w:r>
      <w:r w:rsidR="004E48BA">
        <w:rPr>
          <w:rFonts w:eastAsia="바탕"/>
          <w:sz w:val="22"/>
          <w:szCs w:val="22"/>
          <w:lang w:eastAsia="ko-KR"/>
        </w:rPr>
        <w:t>are</w:t>
      </w:r>
      <w:r w:rsidRPr="00E104F7">
        <w:rPr>
          <w:rFonts w:eastAsia="바탕"/>
          <w:sz w:val="22"/>
          <w:szCs w:val="22"/>
          <w:lang w:eastAsia="ko-KR"/>
        </w:rPr>
        <w:t xml:space="preserve"> larger than </w:t>
      </w:r>
      <w:r w:rsidRPr="004C2BBC">
        <w:rPr>
          <w:rFonts w:eastAsia="바탕"/>
          <w:i/>
          <w:sz w:val="22"/>
          <w:szCs w:val="22"/>
          <w:lang w:eastAsia="ko-KR"/>
        </w:rPr>
        <w:t>timeDurationForQCL</w:t>
      </w:r>
      <w:r w:rsidRPr="00E104F7">
        <w:rPr>
          <w:rFonts w:eastAsia="바탕"/>
          <w:sz w:val="22"/>
          <w:szCs w:val="22"/>
          <w:lang w:eastAsia="ko-KR"/>
        </w:rPr>
        <w:t>,</w:t>
      </w:r>
      <w:r w:rsidR="004E48BA">
        <w:rPr>
          <w:rFonts w:eastAsia="바탕"/>
          <w:sz w:val="22"/>
          <w:szCs w:val="22"/>
          <w:lang w:eastAsia="ko-KR"/>
        </w:rPr>
        <w:t xml:space="preserve"> this falls into Case 1.</w:t>
      </w:r>
    </w:p>
    <w:p w14:paraId="77AC8792" w14:textId="77777777" w:rsidR="004E48BA" w:rsidRDefault="004E48BA" w:rsidP="00FC47AB">
      <w:pPr>
        <w:spacing w:before="120" w:after="120" w:line="240" w:lineRule="auto"/>
        <w:ind w:left="0" w:firstLineChars="100" w:firstLine="220"/>
        <w:rPr>
          <w:rFonts w:eastAsia="바탕"/>
          <w:sz w:val="22"/>
          <w:szCs w:val="22"/>
          <w:lang w:eastAsia="ko-KR"/>
        </w:rPr>
      </w:pPr>
    </w:p>
    <w:p w14:paraId="304154B2" w14:textId="5B3AE9E5" w:rsidR="004E48BA" w:rsidRPr="0095627C" w:rsidRDefault="004E48BA" w:rsidP="004E48B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sidR="006957E6">
        <w:rPr>
          <w:rFonts w:eastAsia="바탕"/>
          <w:b/>
          <w:sz w:val="22"/>
          <w:szCs w:val="22"/>
          <w:lang w:eastAsia="ko-KR"/>
        </w:rPr>
        <w:t>3</w:t>
      </w:r>
      <w:r w:rsidRPr="0095627C">
        <w:rPr>
          <w:rFonts w:eastAsia="바탕"/>
          <w:b/>
          <w:sz w:val="22"/>
          <w:szCs w:val="22"/>
          <w:lang w:eastAsia="ko-KR"/>
        </w:rPr>
        <w:t xml:space="preserve">: </w:t>
      </w:r>
      <w:r>
        <w:rPr>
          <w:rFonts w:eastAsia="바탕"/>
          <w:b/>
          <w:iCs/>
          <w:sz w:val="22"/>
          <w:szCs w:val="22"/>
          <w:lang w:eastAsia="ko-KR"/>
        </w:rPr>
        <w:t>If</w:t>
      </w:r>
      <w:r w:rsidRPr="004E48BA">
        <w:rPr>
          <w:rFonts w:eastAsia="바탕"/>
          <w:b/>
          <w:iCs/>
          <w:sz w:val="22"/>
          <w:szCs w:val="22"/>
          <w:lang w:eastAsia="ko-KR"/>
        </w:rPr>
        <w:t xml:space="preserve"> PDSCH scheduling offset for any </w:t>
      </w:r>
      <w:r w:rsidR="004C2BBC">
        <w:rPr>
          <w:rFonts w:eastAsia="바탕"/>
          <w:b/>
          <w:iCs/>
          <w:sz w:val="22"/>
          <w:szCs w:val="22"/>
          <w:lang w:eastAsia="ko-KR"/>
        </w:rPr>
        <w:t xml:space="preserve">of </w:t>
      </w:r>
      <w:r w:rsidRPr="004E48BA">
        <w:rPr>
          <w:rFonts w:eastAsia="바탕"/>
          <w:b/>
          <w:iCs/>
          <w:sz w:val="22"/>
          <w:szCs w:val="22"/>
          <w:lang w:eastAsia="ko-KR"/>
        </w:rPr>
        <w:t>PDSCH</w:t>
      </w:r>
      <w:r w:rsidR="004C2BBC">
        <w:rPr>
          <w:rFonts w:eastAsia="바탕"/>
          <w:b/>
          <w:iCs/>
          <w:sz w:val="22"/>
          <w:szCs w:val="22"/>
          <w:lang w:eastAsia="ko-KR"/>
        </w:rPr>
        <w:t>s scheduled by a single DCI is less than</w:t>
      </w:r>
      <w:r w:rsidRPr="004E48BA">
        <w:rPr>
          <w:rFonts w:eastAsia="바탕"/>
          <w:b/>
          <w:iCs/>
          <w:sz w:val="22"/>
          <w:szCs w:val="22"/>
          <w:lang w:eastAsia="ko-KR"/>
        </w:rPr>
        <w:t xml:space="preserve"> </w:t>
      </w:r>
      <w:r w:rsidRPr="004E48BA">
        <w:rPr>
          <w:rFonts w:eastAsia="바탕"/>
          <w:b/>
          <w:i/>
          <w:iCs/>
          <w:sz w:val="22"/>
          <w:szCs w:val="22"/>
          <w:lang w:eastAsia="ko-KR"/>
        </w:rPr>
        <w:t>timeDurationForQCL</w:t>
      </w:r>
      <w:r w:rsidRPr="004E48BA">
        <w:rPr>
          <w:rFonts w:eastAsia="바탕"/>
          <w:b/>
          <w:iCs/>
          <w:sz w:val="22"/>
          <w:szCs w:val="22"/>
          <w:lang w:eastAsia="ko-KR"/>
        </w:rPr>
        <w:t xml:space="preserve"> (i.e., Case 2),</w:t>
      </w:r>
      <w:r w:rsidR="004C2BBC">
        <w:rPr>
          <w:rFonts w:eastAsia="바탕"/>
          <w:b/>
          <w:iCs/>
          <w:sz w:val="22"/>
          <w:szCs w:val="22"/>
          <w:lang w:eastAsia="ko-KR"/>
        </w:rPr>
        <w:t xml:space="preserve"> </w:t>
      </w:r>
      <w:r w:rsidR="004C2BBC" w:rsidRPr="004C2BBC">
        <w:rPr>
          <w:rFonts w:eastAsia="바탕"/>
          <w:b/>
          <w:iCs/>
          <w:sz w:val="22"/>
          <w:szCs w:val="22"/>
          <w:lang w:eastAsia="ko-KR"/>
        </w:rPr>
        <w:t xml:space="preserve">the single QCL assumption is applied for all scheduled PDSCHs </w:t>
      </w:r>
      <w:r w:rsidR="004C2BBC">
        <w:rPr>
          <w:rFonts w:eastAsia="바탕"/>
          <w:b/>
          <w:iCs/>
          <w:sz w:val="22"/>
          <w:szCs w:val="22"/>
          <w:lang w:eastAsia="ko-KR"/>
        </w:rPr>
        <w:t xml:space="preserve">and </w:t>
      </w:r>
      <w:r w:rsidR="004C2BBC" w:rsidRPr="004C2BBC">
        <w:rPr>
          <w:rFonts w:eastAsia="바탕"/>
          <w:b/>
          <w:iCs/>
          <w:sz w:val="22"/>
          <w:szCs w:val="22"/>
          <w:lang w:eastAsia="ko-KR"/>
        </w:rPr>
        <w:t xml:space="preserve">is determined based on the lowest index CORESET in the latest slot from the first </w:t>
      </w:r>
      <w:r w:rsidR="004C2BBC">
        <w:rPr>
          <w:rFonts w:eastAsia="바탕"/>
          <w:b/>
          <w:iCs/>
          <w:sz w:val="22"/>
          <w:szCs w:val="22"/>
          <w:lang w:eastAsia="ko-KR"/>
        </w:rPr>
        <w:t xml:space="preserve">valid </w:t>
      </w:r>
      <w:r w:rsidR="004C2BBC" w:rsidRPr="004C2BBC">
        <w:rPr>
          <w:rFonts w:eastAsia="바탕"/>
          <w:b/>
          <w:iCs/>
          <w:sz w:val="22"/>
          <w:szCs w:val="22"/>
          <w:lang w:eastAsia="ko-KR"/>
        </w:rPr>
        <w:t>PDSCH (which is not collided with semi-static UL symbols)</w:t>
      </w:r>
      <w:r>
        <w:rPr>
          <w:rFonts w:eastAsia="바탕"/>
          <w:b/>
          <w:iCs/>
          <w:sz w:val="22"/>
          <w:szCs w:val="22"/>
          <w:lang w:val="en-US" w:eastAsia="ko-KR"/>
        </w:rPr>
        <w:t>.</w:t>
      </w:r>
      <w:r w:rsidR="00970B99">
        <w:rPr>
          <w:rFonts w:eastAsia="바탕"/>
          <w:b/>
          <w:iCs/>
          <w:sz w:val="22"/>
          <w:szCs w:val="22"/>
          <w:lang w:val="en-US" w:eastAsia="ko-KR"/>
        </w:rPr>
        <w:t xml:space="preserve"> </w:t>
      </w:r>
      <w:r w:rsidR="00970B99" w:rsidRPr="00970B99">
        <w:rPr>
          <w:rFonts w:eastAsia="바탕"/>
          <w:b/>
          <w:iCs/>
          <w:sz w:val="22"/>
          <w:szCs w:val="22"/>
          <w:lang w:eastAsia="ko-KR"/>
        </w:rPr>
        <w:t>UE does not expect that different QCL assumption is applied for any of the scheduled PDSCHs</w:t>
      </w:r>
      <w:r w:rsidR="00970B99">
        <w:rPr>
          <w:rFonts w:eastAsia="바탕"/>
          <w:b/>
          <w:iCs/>
          <w:sz w:val="22"/>
          <w:szCs w:val="22"/>
          <w:lang w:eastAsia="ko-KR"/>
        </w:rPr>
        <w:t>.</w:t>
      </w:r>
    </w:p>
    <w:p w14:paraId="555AECE8" w14:textId="75426D43" w:rsidR="004E48BA" w:rsidRPr="0095627C" w:rsidRDefault="004E48BA" w:rsidP="004E48B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sidR="006957E6">
        <w:rPr>
          <w:rFonts w:eastAsia="바탕"/>
          <w:b/>
          <w:sz w:val="22"/>
          <w:szCs w:val="22"/>
          <w:lang w:eastAsia="ko-KR"/>
        </w:rPr>
        <w:t>4</w:t>
      </w:r>
      <w:r w:rsidRPr="0095627C">
        <w:rPr>
          <w:rFonts w:eastAsia="바탕"/>
          <w:b/>
          <w:sz w:val="22"/>
          <w:szCs w:val="22"/>
          <w:lang w:eastAsia="ko-KR"/>
        </w:rPr>
        <w:t xml:space="preserve">: </w:t>
      </w:r>
      <w:r w:rsidR="00EF3C8C">
        <w:rPr>
          <w:rFonts w:eastAsia="바탕"/>
          <w:b/>
          <w:iCs/>
          <w:sz w:val="22"/>
          <w:szCs w:val="22"/>
          <w:lang w:val="en-US" w:eastAsia="ko-KR"/>
        </w:rPr>
        <w:t xml:space="preserve">In order to determine Case 1 (i.e., </w:t>
      </w:r>
      <w:r w:rsidR="00EF3C8C" w:rsidRPr="00EF3C8C">
        <w:rPr>
          <w:rFonts w:eastAsia="바탕"/>
          <w:b/>
          <w:iCs/>
          <w:sz w:val="22"/>
          <w:szCs w:val="22"/>
          <w:lang w:eastAsia="ko-KR"/>
        </w:rPr>
        <w:t xml:space="preserve">PDSCH scheduling offset for all PDSCHs ≥ </w:t>
      </w:r>
      <w:r w:rsidR="00EF3C8C" w:rsidRPr="00EF3C8C">
        <w:rPr>
          <w:rFonts w:eastAsia="바탕"/>
          <w:b/>
          <w:i/>
          <w:iCs/>
          <w:sz w:val="22"/>
          <w:szCs w:val="22"/>
          <w:lang w:eastAsia="ko-KR"/>
        </w:rPr>
        <w:t>timeDurationForQCL</w:t>
      </w:r>
      <w:r w:rsidR="00EF3C8C" w:rsidRPr="00EF3C8C">
        <w:rPr>
          <w:rFonts w:eastAsia="바탕"/>
          <w:b/>
          <w:iCs/>
          <w:sz w:val="22"/>
          <w:szCs w:val="22"/>
          <w:lang w:eastAsia="ko-KR"/>
        </w:rPr>
        <w:t xml:space="preserve">) </w:t>
      </w:r>
      <w:r w:rsidR="00EF3C8C" w:rsidRPr="00EF3C8C">
        <w:rPr>
          <w:rFonts w:eastAsia="바탕" w:hint="eastAsia"/>
          <w:b/>
          <w:iCs/>
          <w:sz w:val="22"/>
          <w:szCs w:val="22"/>
          <w:lang w:eastAsia="ko-KR"/>
        </w:rPr>
        <w:t>or</w:t>
      </w:r>
      <w:r w:rsidR="00EF3C8C">
        <w:rPr>
          <w:rFonts w:eastAsia="바탕"/>
          <w:b/>
          <w:iCs/>
          <w:sz w:val="22"/>
          <w:szCs w:val="22"/>
          <w:lang w:eastAsia="ko-KR"/>
        </w:rPr>
        <w:t xml:space="preserve"> Case 2 (</w:t>
      </w:r>
      <w:r w:rsidR="00EF3C8C" w:rsidRPr="00EF3C8C">
        <w:rPr>
          <w:rFonts w:eastAsia="바탕"/>
          <w:b/>
          <w:iCs/>
          <w:sz w:val="22"/>
          <w:szCs w:val="22"/>
          <w:lang w:val="en-US" w:eastAsia="ko-KR"/>
        </w:rPr>
        <w:t xml:space="preserve">PDSCH scheduling offset for any scheduled PDSCH &lt; </w:t>
      </w:r>
      <w:r w:rsidR="00EF3C8C" w:rsidRPr="00EF3C8C">
        <w:rPr>
          <w:rFonts w:eastAsia="바탕"/>
          <w:b/>
          <w:i/>
          <w:iCs/>
          <w:sz w:val="22"/>
          <w:szCs w:val="22"/>
          <w:lang w:val="en-US" w:eastAsia="ko-KR"/>
        </w:rPr>
        <w:t>timeDurationForQCL</w:t>
      </w:r>
      <w:r w:rsidR="00EF3C8C">
        <w:rPr>
          <w:rFonts w:eastAsia="바탕"/>
          <w:b/>
          <w:iCs/>
          <w:sz w:val="22"/>
          <w:szCs w:val="22"/>
          <w:lang w:eastAsia="ko-KR"/>
        </w:rPr>
        <w:t>), only valid PDSCHs are taken into account and PDSCHs skipped due to collision with semi-static UL symbols are excluded</w:t>
      </w:r>
      <w:r>
        <w:rPr>
          <w:rFonts w:eastAsia="바탕"/>
          <w:b/>
          <w:iCs/>
          <w:sz w:val="22"/>
          <w:szCs w:val="22"/>
          <w:lang w:val="en-US" w:eastAsia="ko-KR"/>
        </w:rPr>
        <w:t>.</w:t>
      </w:r>
    </w:p>
    <w:p w14:paraId="30D9E127" w14:textId="77777777" w:rsidR="004E48BA" w:rsidRDefault="004E48BA" w:rsidP="00FC47AB">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F03A24" w14:paraId="4BF2CC54" w14:textId="77777777" w:rsidTr="00F03A24">
        <w:tc>
          <w:tcPr>
            <w:tcW w:w="9628" w:type="dxa"/>
          </w:tcPr>
          <w:p w14:paraId="034F26BB" w14:textId="06195736" w:rsidR="00F03A24" w:rsidRPr="00F03A24" w:rsidRDefault="00F03A24" w:rsidP="00F03A24">
            <w:pPr>
              <w:spacing w:before="0" w:after="0" w:line="240" w:lineRule="auto"/>
              <w:ind w:left="0" w:firstLine="0"/>
              <w:jc w:val="left"/>
              <w:rPr>
                <w:rFonts w:ascii="Times" w:eastAsia="바탕" w:hAnsi="Times" w:cs="Times"/>
                <w:iCs/>
                <w:szCs w:val="24"/>
              </w:rPr>
            </w:pPr>
            <w:r w:rsidRPr="00F03A24">
              <w:rPr>
                <w:rFonts w:ascii="Times" w:eastAsia="바탕" w:hAnsi="Times" w:cs="Times"/>
                <w:iCs/>
                <w:szCs w:val="24"/>
                <w:highlight w:val="green"/>
              </w:rPr>
              <w:t>Agreement:</w:t>
            </w:r>
            <w:r>
              <w:rPr>
                <w:rFonts w:ascii="Times" w:eastAsia="바탕" w:hAnsi="Times" w:cs="Times"/>
                <w:iCs/>
                <w:szCs w:val="24"/>
              </w:rPr>
              <w:t xml:space="preserve"> (RAN1#106bis-e)</w:t>
            </w:r>
          </w:p>
          <w:p w14:paraId="0E8D91FA" w14:textId="77777777" w:rsidR="00F03A24" w:rsidRPr="00F03A24" w:rsidRDefault="00F03A24" w:rsidP="00F03A24">
            <w:pPr>
              <w:spacing w:before="0" w:after="0" w:line="252" w:lineRule="auto"/>
              <w:ind w:left="0" w:firstLine="0"/>
              <w:jc w:val="left"/>
              <w:rPr>
                <w:rFonts w:eastAsia="Calibri"/>
                <w:sz w:val="22"/>
                <w:szCs w:val="22"/>
              </w:rPr>
            </w:pPr>
            <w:r w:rsidRPr="00F03A24">
              <w:rPr>
                <w:rFonts w:eastAsia="바탕"/>
                <w:szCs w:val="24"/>
              </w:rPr>
              <w:t>The working assumption in RAN1#106-e is confirmed with the following update:</w:t>
            </w:r>
          </w:p>
          <w:p w14:paraId="6825E695" w14:textId="77777777" w:rsidR="00F03A24" w:rsidRPr="00F03A24" w:rsidRDefault="00F03A24" w:rsidP="00F03A24">
            <w:pPr>
              <w:spacing w:before="0" w:after="0" w:line="252" w:lineRule="auto"/>
              <w:ind w:left="0" w:firstLine="0"/>
              <w:jc w:val="left"/>
              <w:rPr>
                <w:rFonts w:eastAsia="바탕"/>
                <w:szCs w:val="24"/>
              </w:rPr>
            </w:pPr>
            <w:r w:rsidRPr="00F03A24">
              <w:rPr>
                <w:rFonts w:eastAsia="바탕"/>
                <w:szCs w:val="24"/>
              </w:rPr>
              <w:t>For multi-PDSCH scheduling for multi-TRPs, support a single DCI field ‘Transmission Configuration Indication’ as in Rel-16 TCI state indication mechanism for multi-TRPs</w:t>
            </w:r>
          </w:p>
          <w:p w14:paraId="110BCCE8"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one or two TCI states associated with a code point for single DCI based multi-TRP mechanism</w:t>
            </w:r>
          </w:p>
          <w:p w14:paraId="0CC08D8B" w14:textId="77777777" w:rsidR="00F03A24" w:rsidRPr="00F03A24" w:rsidRDefault="00F03A24" w:rsidP="00F03A24">
            <w:pPr>
              <w:widowControl w:val="0"/>
              <w:numPr>
                <w:ilvl w:val="1"/>
                <w:numId w:val="31"/>
              </w:numPr>
              <w:wordWrap w:val="0"/>
              <w:autoSpaceDE w:val="0"/>
              <w:autoSpaceDN w:val="0"/>
              <w:spacing w:before="0" w:after="0" w:line="252" w:lineRule="auto"/>
              <w:jc w:val="left"/>
              <w:rPr>
                <w:rFonts w:eastAsia="Times New Roman"/>
                <w:color w:val="FF0000"/>
                <w:szCs w:val="24"/>
              </w:rPr>
            </w:pPr>
            <w:r w:rsidRPr="00F03A24">
              <w:rPr>
                <w:rFonts w:eastAsia="Times New Roman"/>
                <w:color w:val="FF0000"/>
                <w:szCs w:val="24"/>
              </w:rPr>
              <w:t>When two TCI states are indicated, reuse Rel-16 association rules to apply the two TCI states for each PDSCH scheduled by a multi-PDSCH scheduling DCI</w:t>
            </w:r>
          </w:p>
          <w:p w14:paraId="5202B5E2"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only one TCI state associate</w:t>
            </w:r>
            <w:r w:rsidRPr="00F03A24">
              <w:rPr>
                <w:rFonts w:eastAsia="Times New Roman"/>
                <w:szCs w:val="24"/>
              </w:rPr>
              <w:lastRenderedPageBreak/>
              <w:t>d with a code point for multi-DCI based multi-TRP mechanism</w:t>
            </w:r>
          </w:p>
          <w:p w14:paraId="4D087545"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Reuse Rel-16 RRC configuration and MAC CE activation/deactivation methods for the one or two TCI states</w:t>
            </w:r>
          </w:p>
          <w:p w14:paraId="5887AD8F"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ascii="Calibri" w:eastAsia="Times New Roman" w:hAnsi="Calibri" w:cs="Calibri"/>
                <w:strike/>
                <w:color w:val="FF0000"/>
                <w:szCs w:val="24"/>
              </w:rPr>
            </w:pPr>
            <w:r w:rsidRPr="00F03A24">
              <w:rPr>
                <w:rFonts w:eastAsia="Times New Roman"/>
                <w:strike/>
                <w:color w:val="FF0000"/>
                <w:szCs w:val="24"/>
              </w:rPr>
              <w:t>FFS: Details of multiple TCI state association with multiple PDSCHs</w:t>
            </w:r>
          </w:p>
          <w:p w14:paraId="7828AFF2" w14:textId="176B2FE6" w:rsidR="00F03A24" w:rsidRPr="00F03A24" w:rsidRDefault="00F03A24" w:rsidP="00F03A24">
            <w:pPr>
              <w:widowControl w:val="0"/>
              <w:numPr>
                <w:ilvl w:val="0"/>
                <w:numId w:val="31"/>
              </w:numPr>
              <w:wordWrap w:val="0"/>
              <w:autoSpaceDE w:val="0"/>
              <w:autoSpaceDN w:val="0"/>
              <w:spacing w:before="0" w:after="0" w:line="252" w:lineRule="auto"/>
              <w:jc w:val="left"/>
              <w:rPr>
                <w:rFonts w:ascii="Times" w:eastAsia="Times New Roman" w:hAnsi="Times"/>
                <w:strike/>
                <w:color w:val="FF0000"/>
                <w:szCs w:val="24"/>
              </w:rPr>
            </w:pPr>
            <w:r w:rsidRPr="00F03A24">
              <w:rPr>
                <w:rFonts w:eastAsia="Times New Roman"/>
                <w:color w:val="FF0000"/>
                <w:szCs w:val="24"/>
              </w:rPr>
              <w:t>Within the TDRA table for multi-PDSCH scheduling, the UE does not expect to be configured with the higher layer parameter repetitionNumber</w:t>
            </w:r>
          </w:p>
        </w:tc>
      </w:tr>
    </w:tbl>
    <w:p w14:paraId="0301D10E" w14:textId="77777777" w:rsidR="00F03A24" w:rsidRDefault="00F03A24" w:rsidP="00FC47AB">
      <w:pPr>
        <w:spacing w:before="120" w:after="120" w:line="240" w:lineRule="auto"/>
        <w:ind w:left="0" w:firstLineChars="100" w:firstLine="220"/>
        <w:rPr>
          <w:rFonts w:eastAsia="바탕"/>
          <w:sz w:val="22"/>
          <w:szCs w:val="22"/>
          <w:lang w:eastAsia="ko-KR"/>
        </w:rPr>
      </w:pPr>
    </w:p>
    <w:p w14:paraId="1BDBBF9B" w14:textId="77777777" w:rsidR="00804CBD" w:rsidRDefault="00804CBD" w:rsidP="00804CB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above RAN1 agreement, at least the following two </w:t>
      </w:r>
      <w:r>
        <w:rPr>
          <w:rFonts w:eastAsia="바탕"/>
          <w:sz w:val="22"/>
          <w:szCs w:val="22"/>
          <w:lang w:eastAsia="ko-KR"/>
        </w:rPr>
        <w:t>points</w:t>
      </w:r>
      <w:r>
        <w:rPr>
          <w:rFonts w:eastAsia="바탕" w:hint="eastAsia"/>
          <w:sz w:val="22"/>
          <w:szCs w:val="22"/>
          <w:lang w:eastAsia="ko-KR"/>
        </w:rPr>
        <w:t xml:space="preserve"> need to be clarified:</w:t>
      </w:r>
    </w:p>
    <w:p w14:paraId="58527037" w14:textId="38AE5F94" w:rsidR="00804CBD" w:rsidRDefault="00804CBD" w:rsidP="00804CBD">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Point </w:t>
      </w:r>
      <w:r>
        <w:rPr>
          <w:rFonts w:ascii="Times New Roman" w:hAnsi="Times New Roman"/>
          <w:sz w:val="22"/>
          <w:szCs w:val="22"/>
          <w:lang w:val="en-GB" w:eastAsia="ko-KR"/>
        </w:rPr>
        <w:t>#</w:t>
      </w:r>
      <w:r>
        <w:rPr>
          <w:rFonts w:ascii="Times New Roman" w:hAnsi="Times New Roman" w:hint="eastAsia"/>
          <w:sz w:val="22"/>
          <w:szCs w:val="22"/>
          <w:lang w:val="en-GB" w:eastAsia="ko-KR"/>
        </w:rPr>
        <w:t xml:space="preserve">1: </w:t>
      </w:r>
      <w:r>
        <w:rPr>
          <w:rFonts w:ascii="Times New Roman" w:hAnsi="Times New Roman"/>
          <w:sz w:val="22"/>
          <w:szCs w:val="22"/>
          <w:lang w:val="en-GB" w:eastAsia="ko-KR"/>
        </w:rPr>
        <w:t xml:space="preserve">For a serving cell configured with </w:t>
      </w:r>
      <w:r w:rsidRPr="00CE61BE">
        <w:rPr>
          <w:rFonts w:ascii="Times New Roman" w:hAnsi="Times New Roman"/>
          <w:i/>
          <w:sz w:val="22"/>
          <w:szCs w:val="22"/>
          <w:lang w:val="en-GB" w:eastAsia="ko-KR"/>
        </w:rPr>
        <w:t>pdsch-TimeDomainResourceAllocationListForMulti</w:t>
      </w:r>
      <w:r>
        <w:rPr>
          <w:rFonts w:ascii="Times New Roman" w:hAnsi="Times New Roman"/>
          <w:i/>
          <w:sz w:val="22"/>
          <w:szCs w:val="22"/>
          <w:lang w:val="en-GB" w:eastAsia="ko-KR"/>
        </w:rPr>
        <w:t xml:space="preserve"> </w:t>
      </w:r>
      <w:r w:rsidRPr="00CE61BE">
        <w:rPr>
          <w:rFonts w:ascii="Times New Roman" w:hAnsi="Times New Roman"/>
          <w:i/>
          <w:sz w:val="22"/>
          <w:szCs w:val="22"/>
          <w:lang w:val="en-GB" w:eastAsia="ko-KR"/>
        </w:rPr>
        <w:t>PDSCH</w:t>
      </w:r>
      <w:r w:rsidRPr="00CE61BE">
        <w:rPr>
          <w:rFonts w:ascii="Times New Roman" w:hAnsi="Times New Roman"/>
          <w:sz w:val="22"/>
          <w:szCs w:val="22"/>
          <w:lang w:val="en-GB" w:eastAsia="ko-KR"/>
        </w:rPr>
        <w:t xml:space="preserve">, </w:t>
      </w:r>
      <w:r>
        <w:rPr>
          <w:rFonts w:ascii="Times New Roman" w:hAnsi="Times New Roman"/>
          <w:sz w:val="22"/>
          <w:szCs w:val="22"/>
          <w:lang w:val="en-GB" w:eastAsia="ko-KR"/>
        </w:rPr>
        <w:t xml:space="preserve">whether UE can be configured with </w:t>
      </w:r>
      <w:r w:rsidRPr="00CE61BE">
        <w:rPr>
          <w:rFonts w:ascii="Times New Roman" w:hAnsi="Times New Roman"/>
          <w:i/>
          <w:sz w:val="22"/>
          <w:szCs w:val="22"/>
          <w:lang w:val="en-GB" w:eastAsia="ko-KR"/>
        </w:rPr>
        <w:t>repetitionNumber</w:t>
      </w:r>
      <w:r>
        <w:rPr>
          <w:rFonts w:ascii="Times New Roman" w:hAnsi="Times New Roman"/>
          <w:sz w:val="22"/>
          <w:szCs w:val="22"/>
          <w:lang w:val="en-GB" w:eastAsia="ko-KR"/>
        </w:rPr>
        <w:t xml:space="preserve"> in DCI format 1_2 or not</w:t>
      </w:r>
    </w:p>
    <w:p w14:paraId="6DA7DA70" w14:textId="77777777" w:rsidR="00804CBD" w:rsidRPr="00CE61BE" w:rsidRDefault="00804CBD" w:rsidP="00804CBD">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Point 2: How to guarantee </w:t>
      </w:r>
      <w:r w:rsidRPr="00CE61BE">
        <w:rPr>
          <w:rFonts w:ascii="Times New Roman" w:hAnsi="Times New Roman"/>
          <w:i/>
          <w:sz w:val="22"/>
          <w:szCs w:val="22"/>
          <w:lang w:val="en-GB" w:eastAsia="ko-KR"/>
        </w:rPr>
        <w:t>StartingSymbolOffsetK</w:t>
      </w:r>
      <w:r w:rsidRPr="00CE61BE">
        <w:rPr>
          <w:rFonts w:ascii="Times New Roman" w:hAnsi="Times New Roman"/>
          <w:sz w:val="22"/>
          <w:szCs w:val="22"/>
          <w:lang w:val="en-GB" w:eastAsia="ko-KR"/>
        </w:rPr>
        <w:t xml:space="preserve"> </w:t>
      </w:r>
      <w:r>
        <w:rPr>
          <w:rFonts w:ascii="Times New Roman" w:hAnsi="Times New Roman"/>
          <w:sz w:val="22"/>
          <w:szCs w:val="22"/>
          <w:lang w:val="en-GB" w:eastAsia="ko-KR"/>
        </w:rPr>
        <w:t>symbols between the last symbol of the second PDSCH occasion of TB#1 and the first symbol of the first PDSCH occasion of TB#2</w:t>
      </w:r>
    </w:p>
    <w:p w14:paraId="5B73E4C9" w14:textId="77777777" w:rsidR="00804CBD" w:rsidRDefault="00804CBD" w:rsidP="00804CB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to Po</w:t>
      </w:r>
      <w:r>
        <w:rPr>
          <w:rFonts w:eastAsia="바탕"/>
          <w:sz w:val="22"/>
          <w:szCs w:val="22"/>
          <w:lang w:eastAsia="ko-KR"/>
        </w:rPr>
        <w:t>int #1, it would be beneficial to support multi-PDSCH scheduling in DCI format 1_1 and inter-slot repetition in DCI format 1_2, considering scheduling flexibility to choose either DCI overhead reduction or reliability enhancement.</w:t>
      </w:r>
    </w:p>
    <w:p w14:paraId="081CD4A8" w14:textId="07CC5F0D" w:rsidR="00804CBD" w:rsidRPr="004C2BBC" w:rsidRDefault="00804CBD" w:rsidP="00804CB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to Point #2, UE may </w:t>
      </w:r>
      <w:r w:rsidR="00854687">
        <w:rPr>
          <w:rFonts w:eastAsia="바탕"/>
          <w:sz w:val="22"/>
          <w:szCs w:val="22"/>
          <w:lang w:eastAsia="ko-KR"/>
        </w:rPr>
        <w:t>cancel the reception of</w:t>
      </w:r>
      <w:r>
        <w:rPr>
          <w:rFonts w:eastAsia="바탕"/>
          <w:sz w:val="22"/>
          <w:szCs w:val="22"/>
          <w:lang w:eastAsia="ko-KR"/>
        </w:rPr>
        <w:t xml:space="preserve"> the first PDSCH occasion of TB#2, alternatively, UE does not expect to be scheduled with less than </w:t>
      </w:r>
      <w:r w:rsidRPr="00CE61BE">
        <w:rPr>
          <w:i/>
          <w:sz w:val="22"/>
          <w:szCs w:val="22"/>
          <w:lang w:eastAsia="ko-KR"/>
        </w:rPr>
        <w:t>StartingSymbolOffsetK</w:t>
      </w:r>
      <w:r w:rsidRPr="00CE61BE">
        <w:rPr>
          <w:sz w:val="22"/>
          <w:szCs w:val="22"/>
          <w:lang w:eastAsia="ko-KR"/>
        </w:rPr>
        <w:t xml:space="preserve"> </w:t>
      </w:r>
      <w:r>
        <w:rPr>
          <w:sz w:val="22"/>
          <w:szCs w:val="22"/>
          <w:lang w:eastAsia="ko-KR"/>
        </w:rPr>
        <w:t>symbols between the last symbol of the second PDSCH occasion of TB#1 and the first symbol of the first PDSCH occasion of TB#2.</w:t>
      </w:r>
    </w:p>
    <w:p w14:paraId="5516D825" w14:textId="77777777" w:rsidR="00804CBD" w:rsidRPr="006957E6" w:rsidRDefault="00804CBD" w:rsidP="00804CBD">
      <w:pPr>
        <w:spacing w:before="120" w:after="120" w:line="240" w:lineRule="auto"/>
        <w:ind w:left="0" w:firstLineChars="100" w:firstLine="220"/>
        <w:rPr>
          <w:rFonts w:eastAsia="바탕"/>
          <w:sz w:val="22"/>
          <w:szCs w:val="22"/>
          <w:lang w:eastAsia="ko-KR"/>
        </w:rPr>
      </w:pPr>
    </w:p>
    <w:p w14:paraId="686ED63C" w14:textId="36C7FF36" w:rsidR="00804CBD" w:rsidRDefault="00804CBD" w:rsidP="00804CBD">
      <w:pPr>
        <w:spacing w:before="120" w:after="120" w:line="240" w:lineRule="auto"/>
        <w:ind w:left="0" w:firstLineChars="100" w:firstLine="216"/>
        <w:rPr>
          <w:rFonts w:eastAsia="바탕"/>
          <w:b/>
          <w:iCs/>
          <w:sz w:val="22"/>
          <w:szCs w:val="22"/>
          <w:lang w:val="en-US" w:eastAsia="ko-KR"/>
        </w:rPr>
      </w:pPr>
      <w:r w:rsidRPr="0095627C">
        <w:rPr>
          <w:rFonts w:eastAsia="바탕"/>
          <w:b/>
          <w:sz w:val="22"/>
          <w:szCs w:val="22"/>
          <w:lang w:eastAsia="ko-KR"/>
        </w:rPr>
        <w:t>Proposal #</w:t>
      </w:r>
      <w:r w:rsidR="006957E6">
        <w:rPr>
          <w:rFonts w:eastAsia="바탕"/>
          <w:b/>
          <w:sz w:val="22"/>
          <w:szCs w:val="22"/>
          <w:lang w:eastAsia="ko-KR"/>
        </w:rPr>
        <w:t>5</w:t>
      </w:r>
      <w:r w:rsidRPr="0095627C">
        <w:rPr>
          <w:rFonts w:eastAsia="바탕"/>
          <w:b/>
          <w:sz w:val="22"/>
          <w:szCs w:val="22"/>
          <w:lang w:eastAsia="ko-KR"/>
        </w:rPr>
        <w:t xml:space="preserve">: </w:t>
      </w:r>
      <w:r>
        <w:rPr>
          <w:rFonts w:eastAsia="바탕"/>
          <w:b/>
          <w:sz w:val="22"/>
          <w:szCs w:val="22"/>
          <w:lang w:eastAsia="ko-KR"/>
        </w:rPr>
        <w:t xml:space="preserve">It should be clarified whether </w:t>
      </w:r>
      <w:r w:rsidRPr="00804CBD">
        <w:rPr>
          <w:rFonts w:eastAsia="바탕"/>
          <w:b/>
          <w:sz w:val="22"/>
          <w:szCs w:val="22"/>
          <w:lang w:eastAsia="ko-KR"/>
        </w:rPr>
        <w:t xml:space="preserve">UE can be configured with </w:t>
      </w:r>
      <w:r w:rsidRPr="00804CBD">
        <w:rPr>
          <w:rFonts w:eastAsia="바탕"/>
          <w:b/>
          <w:i/>
          <w:sz w:val="22"/>
          <w:szCs w:val="22"/>
          <w:lang w:eastAsia="ko-KR"/>
        </w:rPr>
        <w:t>repetitionNumber</w:t>
      </w:r>
      <w:r w:rsidRPr="00804CBD">
        <w:rPr>
          <w:rFonts w:eastAsia="바탕"/>
          <w:b/>
          <w:sz w:val="22"/>
          <w:szCs w:val="22"/>
          <w:lang w:eastAsia="ko-KR"/>
        </w:rPr>
        <w:t xml:space="preserve"> in DCI format 1_2 or not</w:t>
      </w:r>
      <w:r>
        <w:rPr>
          <w:rFonts w:eastAsia="바탕"/>
          <w:b/>
          <w:sz w:val="22"/>
          <w:szCs w:val="22"/>
          <w:lang w:eastAsia="ko-KR"/>
        </w:rPr>
        <w:t xml:space="preserve">, for </w:t>
      </w:r>
      <w:r w:rsidRPr="00804CBD">
        <w:rPr>
          <w:rFonts w:eastAsia="바탕"/>
          <w:b/>
          <w:sz w:val="22"/>
          <w:szCs w:val="22"/>
          <w:lang w:eastAsia="ko-KR"/>
        </w:rPr>
        <w:t xml:space="preserve">a serving cell configured with </w:t>
      </w:r>
      <w:r w:rsidRPr="00804CBD">
        <w:rPr>
          <w:rFonts w:eastAsia="바탕"/>
          <w:b/>
          <w:i/>
          <w:sz w:val="22"/>
          <w:szCs w:val="22"/>
          <w:lang w:eastAsia="ko-KR"/>
        </w:rPr>
        <w:t>pdsch-TimeDomainResourceAllocationListForMulti PDSCH</w:t>
      </w:r>
      <w:r>
        <w:rPr>
          <w:rFonts w:eastAsia="바탕"/>
          <w:b/>
          <w:iCs/>
          <w:sz w:val="22"/>
          <w:szCs w:val="22"/>
          <w:lang w:val="en-US" w:eastAsia="ko-KR"/>
        </w:rPr>
        <w:t>.</w:t>
      </w:r>
    </w:p>
    <w:p w14:paraId="7F1DB0FB" w14:textId="78966080" w:rsidR="00804CBD" w:rsidRDefault="00804CBD" w:rsidP="00804CBD">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t>Proposal #</w:t>
      </w:r>
      <w:r w:rsidR="006957E6">
        <w:rPr>
          <w:rFonts w:eastAsia="바탕"/>
          <w:b/>
          <w:iCs/>
          <w:sz w:val="22"/>
          <w:szCs w:val="22"/>
          <w:lang w:val="en-US" w:eastAsia="ko-KR"/>
        </w:rPr>
        <w:t>6</w:t>
      </w:r>
      <w:r>
        <w:rPr>
          <w:rFonts w:eastAsia="바탕"/>
          <w:b/>
          <w:iCs/>
          <w:sz w:val="22"/>
          <w:szCs w:val="22"/>
          <w:lang w:val="en-US" w:eastAsia="ko-KR"/>
        </w:rPr>
        <w:t xml:space="preserve">: It should be discussed how </w:t>
      </w:r>
      <w:r w:rsidRPr="00804CBD">
        <w:rPr>
          <w:rFonts w:eastAsia="바탕"/>
          <w:b/>
          <w:iCs/>
          <w:sz w:val="22"/>
          <w:szCs w:val="22"/>
          <w:lang w:eastAsia="ko-KR"/>
        </w:rPr>
        <w:t xml:space="preserve">to guarantee </w:t>
      </w:r>
      <w:r w:rsidRPr="00804CBD">
        <w:rPr>
          <w:rFonts w:eastAsia="바탕"/>
          <w:b/>
          <w:i/>
          <w:iCs/>
          <w:sz w:val="22"/>
          <w:szCs w:val="22"/>
          <w:lang w:eastAsia="ko-KR"/>
        </w:rPr>
        <w:t>StartingSymbolOffsetK</w:t>
      </w:r>
      <w:r w:rsidRPr="00804CBD">
        <w:rPr>
          <w:rFonts w:eastAsia="바탕"/>
          <w:b/>
          <w:iCs/>
          <w:sz w:val="22"/>
          <w:szCs w:val="22"/>
          <w:lang w:eastAsia="ko-KR"/>
        </w:rPr>
        <w:t xml:space="preserve"> symbols between the last symbol of the second PDSCH occasion of TB#1 and the first symbol of the first PDSCH occasion of TB#2</w:t>
      </w:r>
      <w:r>
        <w:rPr>
          <w:rFonts w:eastAsia="바탕"/>
          <w:b/>
          <w:iCs/>
          <w:sz w:val="22"/>
          <w:szCs w:val="22"/>
          <w:lang w:eastAsia="ko-KR"/>
        </w:rPr>
        <w:t>, in order to support TDM scheme A f</w:t>
      </w:r>
      <w:r w:rsidRPr="00804CBD">
        <w:rPr>
          <w:rFonts w:eastAsia="바탕"/>
          <w:b/>
          <w:iCs/>
          <w:sz w:val="22"/>
          <w:szCs w:val="22"/>
          <w:lang w:eastAsia="ko-KR"/>
        </w:rPr>
        <w:t>or multi-PDSCH scheduling for multi-TRPs</w:t>
      </w:r>
      <w:r>
        <w:rPr>
          <w:rFonts w:eastAsia="바탕"/>
          <w:b/>
          <w:iCs/>
          <w:sz w:val="22"/>
          <w:szCs w:val="22"/>
          <w:lang w:eastAsia="ko-KR"/>
        </w:rPr>
        <w:t>.</w:t>
      </w:r>
    </w:p>
    <w:p w14:paraId="3CDAF5B2" w14:textId="77777777" w:rsidR="001E4BC0" w:rsidRPr="00804CBD" w:rsidRDefault="001E4BC0" w:rsidP="0001123E">
      <w:pPr>
        <w:spacing w:before="120" w:after="120" w:line="240" w:lineRule="auto"/>
        <w:ind w:left="0" w:firstLineChars="100" w:firstLine="216"/>
        <w:rPr>
          <w:rFonts w:eastAsia="바탕"/>
          <w:b/>
          <w:sz w:val="22"/>
          <w:szCs w:val="22"/>
          <w:lang w:val="en-US" w:eastAsia="ko-KR"/>
        </w:rPr>
      </w:pPr>
    </w:p>
    <w:p w14:paraId="011F12B5" w14:textId="7F0F2B20" w:rsidR="00A46846" w:rsidRPr="00FE2B0D" w:rsidRDefault="00A46846" w:rsidP="00A46846">
      <w:pPr>
        <w:pStyle w:val="1"/>
        <w:numPr>
          <w:ilvl w:val="0"/>
          <w:numId w:val="1"/>
        </w:numPr>
        <w:spacing w:before="300"/>
        <w:rPr>
          <w:rFonts w:eastAsia="바탕" w:cs="Arial"/>
          <w:b/>
          <w:lang w:eastAsia="ko-KR"/>
        </w:rPr>
      </w:pPr>
      <w:r>
        <w:rPr>
          <w:rFonts w:eastAsia="바탕" w:cs="Arial"/>
          <w:b/>
          <w:bCs/>
          <w:lang w:val="en-US" w:eastAsia="ko-KR"/>
        </w:rPr>
        <w:t>P</w:t>
      </w:r>
      <w:r w:rsidRPr="00A46846">
        <w:rPr>
          <w:rFonts w:eastAsia="바탕" w:cs="Arial"/>
          <w:b/>
          <w:bCs/>
          <w:lang w:val="en-US" w:eastAsia="ko-KR"/>
        </w:rPr>
        <w:t xml:space="preserve">otential enhancements </w:t>
      </w:r>
      <w:r w:rsidRPr="00A46846">
        <w:rPr>
          <w:rFonts w:eastAsia="바탕" w:cs="Arial"/>
          <w:b/>
          <w:bCs/>
          <w:lang w:val="en-US" w:eastAsia="ko-KR"/>
        </w:rPr>
        <w:t>for unlicensed spectrum</w:t>
      </w:r>
    </w:p>
    <w:p w14:paraId="201D4D46" w14:textId="30A79B2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w:t>
      </w:r>
      <w:r>
        <w:rPr>
          <w:rFonts w:eastAsia="바탕"/>
          <w:sz w:val="22"/>
          <w:szCs w:val="22"/>
          <w:lang w:eastAsia="ko-KR"/>
        </w:rPr>
        <w:t>tion, we discuss several aspects to be considered to enhance beam management for operation with shared spectrum channel access.</w:t>
      </w:r>
    </w:p>
    <w:p w14:paraId="7F4091BD" w14:textId="6E54CF83" w:rsidR="00A46846" w:rsidRDefault="00A46846" w:rsidP="00A4684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channel access scheme is applied for unlicensed spectrum, </w:t>
      </w:r>
      <w:r>
        <w:rPr>
          <w:rFonts w:eastAsia="바탕"/>
          <w:sz w:val="22"/>
          <w:szCs w:val="22"/>
          <w:lang w:eastAsia="ko-KR"/>
        </w:rPr>
        <w:t xml:space="preserve">all </w:t>
      </w:r>
      <w:r w:rsidR="001D1F04">
        <w:rPr>
          <w:rFonts w:eastAsia="바탕"/>
          <w:sz w:val="22"/>
          <w:szCs w:val="22"/>
          <w:lang w:eastAsia="ko-KR"/>
        </w:rPr>
        <w:t xml:space="preserve">or part </w:t>
      </w:r>
      <w:r>
        <w:rPr>
          <w:rFonts w:eastAsia="바탕"/>
          <w:sz w:val="22"/>
          <w:szCs w:val="22"/>
          <w:lang w:eastAsia="ko-KR"/>
        </w:rPr>
        <w:t xml:space="preserve">of the set of multiple symbols corresponding to CSI-RS for </w:t>
      </w:r>
      <w:r w:rsidR="006B6D87">
        <w:rPr>
          <w:rFonts w:eastAsia="바탕"/>
          <w:sz w:val="22"/>
          <w:szCs w:val="22"/>
          <w:lang w:eastAsia="ko-KR"/>
        </w:rPr>
        <w:t>(</w:t>
      </w:r>
      <w:r>
        <w:rPr>
          <w:rFonts w:eastAsia="바탕"/>
          <w:sz w:val="22"/>
          <w:szCs w:val="22"/>
          <w:lang w:eastAsia="ko-KR"/>
        </w:rPr>
        <w:t>tracking or</w:t>
      </w:r>
      <w:r w:rsidR="006B6D87">
        <w:rPr>
          <w:rFonts w:eastAsia="바탕"/>
          <w:sz w:val="22"/>
          <w:szCs w:val="22"/>
          <w:lang w:eastAsia="ko-KR"/>
        </w:rPr>
        <w:t>)</w:t>
      </w:r>
      <w:r>
        <w:rPr>
          <w:rFonts w:eastAsia="바탕"/>
          <w:sz w:val="22"/>
          <w:szCs w:val="22"/>
          <w:lang w:eastAsia="ko-KR"/>
        </w:rPr>
        <w:t xml:space="preserve"> beam management or SRS for beam management may not be transmitted due to LBT failure. </w:t>
      </w:r>
      <w:r w:rsidR="006B6D87">
        <w:rPr>
          <w:rFonts w:eastAsia="바탕"/>
          <w:sz w:val="22"/>
          <w:szCs w:val="22"/>
          <w:lang w:eastAsia="ko-KR"/>
        </w:rPr>
        <w:t xml:space="preserve">Therefore, it could be beneficial to provide more opportunities to CSI-RS or SRS transmission. Another problem with the impact of LBT failure is that, the receiver </w:t>
      </w:r>
      <w:r w:rsidR="00857F14">
        <w:rPr>
          <w:rFonts w:eastAsia="바탕"/>
          <w:sz w:val="22"/>
          <w:szCs w:val="22"/>
          <w:lang w:eastAsia="ko-KR"/>
        </w:rPr>
        <w:t>may</w:t>
      </w:r>
      <w:r w:rsidR="006B6D87">
        <w:rPr>
          <w:rFonts w:eastAsia="바탕"/>
          <w:sz w:val="22"/>
          <w:szCs w:val="22"/>
          <w:lang w:eastAsia="ko-KR"/>
        </w:rPr>
        <w:t xml:space="preserve"> encounter </w:t>
      </w:r>
      <w:r w:rsidR="00857F14">
        <w:rPr>
          <w:rFonts w:eastAsia="바탕"/>
          <w:sz w:val="22"/>
          <w:szCs w:val="22"/>
          <w:lang w:eastAsia="ko-KR"/>
        </w:rPr>
        <w:t xml:space="preserve">an </w:t>
      </w:r>
      <w:r w:rsidR="006B6D87">
        <w:rPr>
          <w:rFonts w:eastAsia="바탕"/>
          <w:sz w:val="22"/>
          <w:szCs w:val="22"/>
          <w:lang w:eastAsia="ko-KR"/>
        </w:rPr>
        <w:t xml:space="preserve">ambiguity </w:t>
      </w:r>
      <w:r w:rsidR="00857F14">
        <w:rPr>
          <w:rFonts w:eastAsia="바탕"/>
          <w:sz w:val="22"/>
          <w:szCs w:val="22"/>
          <w:lang w:eastAsia="ko-KR"/>
        </w:rPr>
        <w:t xml:space="preserve">issue </w:t>
      </w:r>
      <w:r w:rsidR="006B6D87">
        <w:rPr>
          <w:rFonts w:eastAsia="바탕"/>
          <w:sz w:val="22"/>
          <w:szCs w:val="22"/>
          <w:lang w:eastAsia="ko-KR"/>
        </w:rPr>
        <w:t xml:space="preserve">about whether corresponding beam </w:t>
      </w:r>
      <w:r w:rsidR="0026274E">
        <w:rPr>
          <w:rFonts w:eastAsia="바탕"/>
          <w:sz w:val="22"/>
          <w:szCs w:val="22"/>
          <w:lang w:eastAsia="ko-KR"/>
        </w:rPr>
        <w:t xml:space="preserve">quality </w:t>
      </w:r>
      <w:r w:rsidR="006B6D87">
        <w:rPr>
          <w:rFonts w:eastAsia="바탕"/>
          <w:sz w:val="22"/>
          <w:szCs w:val="22"/>
          <w:lang w:eastAsia="ko-KR"/>
        </w:rPr>
        <w:t xml:space="preserve">is bad or transmitter failed LBT procedure. </w:t>
      </w:r>
      <w:r w:rsidR="006B6D87">
        <w:rPr>
          <w:rFonts w:eastAsia="바탕"/>
          <w:sz w:val="22"/>
          <w:szCs w:val="22"/>
          <w:lang w:eastAsia="ko-KR"/>
        </w:rPr>
        <w:lastRenderedPageBreak/>
        <w:t xml:space="preserve">Particularly for </w:t>
      </w:r>
      <w:r w:rsidR="0065112B">
        <w:rPr>
          <w:rFonts w:eastAsia="바탕"/>
          <w:sz w:val="22"/>
          <w:szCs w:val="22"/>
          <w:lang w:eastAsia="ko-KR"/>
        </w:rPr>
        <w:t>link recovery</w:t>
      </w:r>
      <w:r w:rsidR="006B6D87">
        <w:rPr>
          <w:rFonts w:eastAsia="바탕"/>
          <w:sz w:val="22"/>
          <w:szCs w:val="22"/>
          <w:lang w:eastAsia="ko-KR"/>
        </w:rPr>
        <w:t xml:space="preserve"> procedure, </w:t>
      </w:r>
      <w:r w:rsidR="001D1F04">
        <w:rPr>
          <w:rFonts w:eastAsia="바탕"/>
          <w:sz w:val="22"/>
          <w:szCs w:val="22"/>
          <w:lang w:eastAsia="ko-KR"/>
        </w:rPr>
        <w:t>the situation where gNB does not transmit the corresponding RS due to LBT failure</w:t>
      </w:r>
      <w:r w:rsidR="006B6D87" w:rsidRPr="006B6D87">
        <w:rPr>
          <w:rFonts w:eastAsia="바탕"/>
          <w:sz w:val="22"/>
          <w:szCs w:val="22"/>
          <w:lang w:eastAsia="ko-KR"/>
        </w:rPr>
        <w:t xml:space="preserve"> </w:t>
      </w:r>
      <w:r w:rsidR="006B6D87">
        <w:rPr>
          <w:rFonts w:eastAsia="바탕"/>
          <w:sz w:val="22"/>
          <w:szCs w:val="22"/>
          <w:lang w:eastAsia="ko-KR"/>
        </w:rPr>
        <w:t xml:space="preserve">may </w:t>
      </w:r>
      <w:r w:rsidR="00FA23A5">
        <w:rPr>
          <w:rFonts w:eastAsia="바탕"/>
          <w:sz w:val="22"/>
          <w:szCs w:val="22"/>
          <w:lang w:eastAsia="ko-KR"/>
        </w:rPr>
        <w:t>cause</w:t>
      </w:r>
      <w:r w:rsidR="001D1F04">
        <w:rPr>
          <w:rFonts w:eastAsia="바탕"/>
          <w:sz w:val="22"/>
          <w:szCs w:val="22"/>
          <w:lang w:eastAsia="ko-KR"/>
        </w:rPr>
        <w:t xml:space="preserve"> UE </w:t>
      </w:r>
      <w:r w:rsidR="00FA23A5">
        <w:rPr>
          <w:rFonts w:eastAsia="바탕"/>
          <w:sz w:val="22"/>
          <w:szCs w:val="22"/>
          <w:lang w:eastAsia="ko-KR"/>
        </w:rPr>
        <w:t>to count</w:t>
      </w:r>
      <w:r w:rsidR="001D1F04">
        <w:rPr>
          <w:rFonts w:eastAsia="바탕"/>
          <w:sz w:val="22"/>
          <w:szCs w:val="22"/>
          <w:lang w:eastAsia="ko-KR"/>
        </w:rPr>
        <w:t xml:space="preserve"> BFI (beam failure instance) based on current procedure, </w:t>
      </w:r>
      <w:r w:rsidR="0065112B">
        <w:rPr>
          <w:rFonts w:eastAsia="바탕"/>
          <w:sz w:val="22"/>
          <w:szCs w:val="22"/>
          <w:lang w:eastAsia="ko-KR"/>
        </w:rPr>
        <w:t>which</w:t>
      </w:r>
      <w:r w:rsidR="00857F14">
        <w:rPr>
          <w:rFonts w:eastAsia="바탕"/>
          <w:sz w:val="22"/>
          <w:szCs w:val="22"/>
          <w:lang w:eastAsia="ko-KR"/>
        </w:rPr>
        <w:t xml:space="preserve"> </w:t>
      </w:r>
      <w:r w:rsidR="001D1F04">
        <w:rPr>
          <w:rFonts w:eastAsia="바탕"/>
          <w:sz w:val="22"/>
          <w:szCs w:val="22"/>
          <w:lang w:eastAsia="ko-KR"/>
        </w:rPr>
        <w:t>needs to be avoided in unlicensed spectrum</w:t>
      </w:r>
      <w:r w:rsidR="0065112B">
        <w:rPr>
          <w:rFonts w:eastAsia="바탕"/>
          <w:sz w:val="22"/>
          <w:szCs w:val="22"/>
          <w:lang w:eastAsia="ko-KR"/>
        </w:rPr>
        <w:t>.</w:t>
      </w:r>
    </w:p>
    <w:p w14:paraId="28F74B9B" w14:textId="77777777" w:rsidR="00A46846" w:rsidRPr="00857F14" w:rsidRDefault="00A46846" w:rsidP="00A46846">
      <w:pPr>
        <w:spacing w:before="120" w:after="120" w:line="240" w:lineRule="auto"/>
        <w:ind w:left="0" w:firstLineChars="100" w:firstLine="220"/>
        <w:rPr>
          <w:rFonts w:eastAsia="바탕"/>
          <w:sz w:val="22"/>
          <w:szCs w:val="22"/>
          <w:lang w:eastAsia="ko-KR"/>
        </w:rPr>
      </w:pPr>
    </w:p>
    <w:p w14:paraId="6BD5065B" w14:textId="4E6506E5" w:rsidR="00A46846" w:rsidRDefault="00A46846" w:rsidP="00A4684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6957E6">
        <w:rPr>
          <w:rFonts w:eastAsia="바탕"/>
          <w:b/>
          <w:sz w:val="22"/>
          <w:szCs w:val="22"/>
          <w:lang w:eastAsia="ko-KR"/>
        </w:rPr>
        <w:t>7</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38D87BEA" w14:textId="7C8088F5"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 xml:space="preserve">How to provide </w:t>
      </w:r>
      <w:r w:rsidRPr="00A46846">
        <w:rPr>
          <w:rFonts w:ascii="Times New Roman" w:hAnsi="Times New Roman"/>
          <w:b/>
          <w:sz w:val="22"/>
          <w:szCs w:val="22"/>
          <w:lang w:val="en-GB" w:eastAsia="ko-KR"/>
        </w:rPr>
        <w:t>more opportunities of CSI-RS or SRS transmission considering LBT failure</w:t>
      </w:r>
    </w:p>
    <w:p w14:paraId="303FCD3E" w14:textId="0A4F1A66" w:rsidR="00A46846" w:rsidRPr="00A46846" w:rsidRDefault="00A46846" w:rsidP="00A4684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enhance beam failure procedure considering not transmitted BFD-RS due to LBT failure</w:t>
      </w:r>
    </w:p>
    <w:p w14:paraId="2DD63087" w14:textId="77777777" w:rsidR="001621AC" w:rsidRDefault="001621AC" w:rsidP="00FC47A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2CABF6A7" w14:textId="77777777" w:rsidR="006957E6" w:rsidRDefault="006957E6" w:rsidP="006957E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5C223D15" w14:textId="77777777" w:rsidR="006957E6" w:rsidRPr="00D84DF5" w:rsidRDefault="006957E6" w:rsidP="006957E6">
      <w:pPr>
        <w:pStyle w:val="ac"/>
        <w:numPr>
          <w:ilvl w:val="0"/>
          <w:numId w:val="32"/>
        </w:numPr>
        <w:spacing w:before="120" w:after="120" w:line="240" w:lineRule="auto"/>
        <w:ind w:leftChars="0"/>
        <w:rPr>
          <w:rFonts w:ascii="Times New Roman" w:hAnsi="Times New Roman"/>
          <w:b/>
          <w:sz w:val="22"/>
          <w:szCs w:val="22"/>
          <w:lang w:val="en-GB" w:eastAsia="ko-KR"/>
        </w:rPr>
      </w:pPr>
      <w:r w:rsidRPr="00D84DF5">
        <w:rPr>
          <w:rFonts w:ascii="Times New Roman" w:hAnsi="Times New Roman"/>
          <w:b/>
          <w:sz w:val="22"/>
          <w:szCs w:val="22"/>
          <w:lang w:val="en-GB" w:eastAsia="ko-KR"/>
        </w:rPr>
        <w:t xml:space="preserve">Beam switching time between DL signals/channels </w:t>
      </w:r>
      <w:r>
        <w:rPr>
          <w:rFonts w:ascii="Times New Roman" w:hAnsi="Times New Roman"/>
          <w:b/>
          <w:sz w:val="22"/>
          <w:szCs w:val="22"/>
          <w:lang w:val="en-GB" w:eastAsia="ko-KR"/>
        </w:rPr>
        <w:t xml:space="preserve">(e.g., PDCCH/PDSCH/CSI-RS) </w:t>
      </w:r>
      <w:r w:rsidRPr="00D84DF5">
        <w:rPr>
          <w:rFonts w:ascii="Times New Roman" w:hAnsi="Times New Roman"/>
          <w:b/>
          <w:sz w:val="22"/>
          <w:szCs w:val="22"/>
          <w:lang w:val="en-GB" w:eastAsia="ko-KR"/>
        </w:rPr>
        <w:t>with different QCL Type-D source RSs</w:t>
      </w:r>
    </w:p>
    <w:p w14:paraId="288E355B" w14:textId="77777777" w:rsidR="006957E6" w:rsidRDefault="006957E6" w:rsidP="006957E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72A1BF05" w14:textId="77777777" w:rsidR="006957E6" w:rsidRDefault="006957E6" w:rsidP="006957E6">
      <w:pPr>
        <w:pStyle w:val="ac"/>
        <w:numPr>
          <w:ilvl w:val="0"/>
          <w:numId w:val="32"/>
        </w:numPr>
        <w:spacing w:before="120" w:after="120" w:line="240" w:lineRule="auto"/>
        <w:ind w:leftChars="0"/>
        <w:rPr>
          <w:rFonts w:ascii="Times New Roman" w:hAnsi="Times New Roman"/>
          <w:b/>
          <w:sz w:val="22"/>
          <w:szCs w:val="22"/>
          <w:lang w:val="en-GB" w:eastAsia="ko-KR"/>
        </w:rPr>
      </w:pPr>
      <w:r w:rsidRPr="00D84DF5">
        <w:rPr>
          <w:rFonts w:ascii="Times New Roman" w:hAnsi="Times New Roman"/>
          <w:b/>
          <w:sz w:val="22"/>
          <w:szCs w:val="22"/>
          <w:lang w:val="en-GB" w:eastAsia="ko-KR"/>
        </w:rPr>
        <w:t xml:space="preserve">Beam switching time between </w:t>
      </w:r>
      <w:r>
        <w:rPr>
          <w:rFonts w:ascii="Times New Roman" w:hAnsi="Times New Roman"/>
          <w:b/>
          <w:sz w:val="22"/>
          <w:szCs w:val="22"/>
          <w:lang w:val="en-GB" w:eastAsia="ko-KR"/>
        </w:rPr>
        <w:t>U</w:t>
      </w:r>
      <w:r w:rsidRPr="00D84DF5">
        <w:rPr>
          <w:rFonts w:ascii="Times New Roman" w:hAnsi="Times New Roman"/>
          <w:b/>
          <w:sz w:val="22"/>
          <w:szCs w:val="22"/>
          <w:lang w:val="en-GB" w:eastAsia="ko-KR"/>
        </w:rPr>
        <w:t xml:space="preserve">L signals/channels </w:t>
      </w:r>
      <w:r>
        <w:rPr>
          <w:rFonts w:ascii="Times New Roman" w:hAnsi="Times New Roman"/>
          <w:b/>
          <w:sz w:val="22"/>
          <w:szCs w:val="22"/>
          <w:lang w:val="en-GB" w:eastAsia="ko-KR"/>
        </w:rPr>
        <w:t xml:space="preserve">(e.g., PUCCH/PUSCH/SRS) </w:t>
      </w:r>
      <w:r w:rsidRPr="00D84DF5">
        <w:rPr>
          <w:rFonts w:ascii="Times New Roman" w:hAnsi="Times New Roman"/>
          <w:b/>
          <w:sz w:val="22"/>
          <w:szCs w:val="22"/>
          <w:lang w:val="en-GB" w:eastAsia="ko-KR"/>
        </w:rPr>
        <w:t>with</w:t>
      </w:r>
      <w:r>
        <w:rPr>
          <w:rFonts w:ascii="Times New Roman" w:hAnsi="Times New Roman"/>
          <w:b/>
          <w:sz w:val="22"/>
          <w:szCs w:val="22"/>
          <w:lang w:val="en-GB" w:eastAsia="ko-KR"/>
        </w:rPr>
        <w:t xml:space="preserve"> different spatial relation RSs</w:t>
      </w:r>
    </w:p>
    <w:p w14:paraId="422A1049" w14:textId="77777777" w:rsidR="006957E6" w:rsidRPr="00D84DF5" w:rsidRDefault="006957E6" w:rsidP="006957E6">
      <w:pPr>
        <w:pStyle w:val="ac"/>
        <w:numPr>
          <w:ilvl w:val="0"/>
          <w:numId w:val="32"/>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Beam switching time between SRS resources (e.g., BM SRS) without configured spatial relation RSs</w:t>
      </w:r>
    </w:p>
    <w:p w14:paraId="346FEA44" w14:textId="77777777" w:rsidR="006957E6" w:rsidRPr="0095627C" w:rsidRDefault="006957E6" w:rsidP="006957E6">
      <w:pPr>
        <w:spacing w:before="120" w:after="120" w:line="240" w:lineRule="auto"/>
        <w:ind w:left="0" w:firstLineChars="100" w:firstLine="216"/>
        <w:rPr>
          <w:rFonts w:eastAsia="바탕"/>
          <w:b/>
          <w:sz w:val="22"/>
          <w:szCs w:val="22"/>
          <w:lang w:eastAsia="ko-KR"/>
        </w:rPr>
      </w:pPr>
      <w:bookmarkStart w:id="3" w:name="_GoBack"/>
      <w:bookmarkEnd w:id="3"/>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Pr>
          <w:rFonts w:eastAsia="바탕"/>
          <w:b/>
          <w:iCs/>
          <w:sz w:val="22"/>
          <w:szCs w:val="22"/>
          <w:lang w:eastAsia="ko-KR"/>
        </w:rPr>
        <w:t>If</w:t>
      </w:r>
      <w:r w:rsidRPr="004E48BA">
        <w:rPr>
          <w:rFonts w:eastAsia="바탕"/>
          <w:b/>
          <w:iCs/>
          <w:sz w:val="22"/>
          <w:szCs w:val="22"/>
          <w:lang w:eastAsia="ko-KR"/>
        </w:rPr>
        <w:t xml:space="preserve"> PDSCH scheduling offset for any </w:t>
      </w:r>
      <w:r>
        <w:rPr>
          <w:rFonts w:eastAsia="바탕"/>
          <w:b/>
          <w:iCs/>
          <w:sz w:val="22"/>
          <w:szCs w:val="22"/>
          <w:lang w:eastAsia="ko-KR"/>
        </w:rPr>
        <w:t xml:space="preserve">of </w:t>
      </w:r>
      <w:r w:rsidRPr="004E48BA">
        <w:rPr>
          <w:rFonts w:eastAsia="바탕"/>
          <w:b/>
          <w:iCs/>
          <w:sz w:val="22"/>
          <w:szCs w:val="22"/>
          <w:lang w:eastAsia="ko-KR"/>
        </w:rPr>
        <w:t>PDSCH</w:t>
      </w:r>
      <w:r>
        <w:rPr>
          <w:rFonts w:eastAsia="바탕"/>
          <w:b/>
          <w:iCs/>
          <w:sz w:val="22"/>
          <w:szCs w:val="22"/>
          <w:lang w:eastAsia="ko-KR"/>
        </w:rPr>
        <w:t>s scheduled by a single DCI is less than</w:t>
      </w:r>
      <w:r w:rsidRPr="004E48BA">
        <w:rPr>
          <w:rFonts w:eastAsia="바탕"/>
          <w:b/>
          <w:iCs/>
          <w:sz w:val="22"/>
          <w:szCs w:val="22"/>
          <w:lang w:eastAsia="ko-KR"/>
        </w:rPr>
        <w:t xml:space="preserve"> </w:t>
      </w:r>
      <w:r w:rsidRPr="004E48BA">
        <w:rPr>
          <w:rFonts w:eastAsia="바탕"/>
          <w:b/>
          <w:i/>
          <w:iCs/>
          <w:sz w:val="22"/>
          <w:szCs w:val="22"/>
          <w:lang w:eastAsia="ko-KR"/>
        </w:rPr>
        <w:t>timeDurationForQCL</w:t>
      </w:r>
      <w:r w:rsidRPr="004E48BA">
        <w:rPr>
          <w:rFonts w:eastAsia="바탕"/>
          <w:b/>
          <w:iCs/>
          <w:sz w:val="22"/>
          <w:szCs w:val="22"/>
          <w:lang w:eastAsia="ko-KR"/>
        </w:rPr>
        <w:t xml:space="preserve"> (i.e., Case 2),</w:t>
      </w:r>
      <w:r>
        <w:rPr>
          <w:rFonts w:eastAsia="바탕"/>
          <w:b/>
          <w:iCs/>
          <w:sz w:val="22"/>
          <w:szCs w:val="22"/>
          <w:lang w:eastAsia="ko-KR"/>
        </w:rPr>
        <w:t xml:space="preserve"> </w:t>
      </w:r>
      <w:r w:rsidRPr="004C2BBC">
        <w:rPr>
          <w:rFonts w:eastAsia="바탕"/>
          <w:b/>
          <w:iCs/>
          <w:sz w:val="22"/>
          <w:szCs w:val="22"/>
          <w:lang w:eastAsia="ko-KR"/>
        </w:rPr>
        <w:t xml:space="preserve">the single QCL assumption is applied for all scheduled PDSCHs </w:t>
      </w:r>
      <w:r>
        <w:rPr>
          <w:rFonts w:eastAsia="바탕"/>
          <w:b/>
          <w:iCs/>
          <w:sz w:val="22"/>
          <w:szCs w:val="22"/>
          <w:lang w:eastAsia="ko-KR"/>
        </w:rPr>
        <w:t xml:space="preserve">and </w:t>
      </w:r>
      <w:r w:rsidRPr="004C2BBC">
        <w:rPr>
          <w:rFonts w:eastAsia="바탕"/>
          <w:b/>
          <w:iCs/>
          <w:sz w:val="22"/>
          <w:szCs w:val="22"/>
          <w:lang w:eastAsia="ko-KR"/>
        </w:rPr>
        <w:t xml:space="preserve">is determined based on the lowest index CORESET in the latest slot from the first </w:t>
      </w:r>
      <w:r>
        <w:rPr>
          <w:rFonts w:eastAsia="바탕"/>
          <w:b/>
          <w:iCs/>
          <w:sz w:val="22"/>
          <w:szCs w:val="22"/>
          <w:lang w:eastAsia="ko-KR"/>
        </w:rPr>
        <w:t xml:space="preserve">valid </w:t>
      </w:r>
      <w:r w:rsidRPr="004C2BBC">
        <w:rPr>
          <w:rFonts w:eastAsia="바탕"/>
          <w:b/>
          <w:iCs/>
          <w:sz w:val="22"/>
          <w:szCs w:val="22"/>
          <w:lang w:eastAsia="ko-KR"/>
        </w:rPr>
        <w:t>PDSCH (which is not collided with semi-static UL symbols)</w:t>
      </w:r>
      <w:r>
        <w:rPr>
          <w:rFonts w:eastAsia="바탕"/>
          <w:b/>
          <w:iCs/>
          <w:sz w:val="22"/>
          <w:szCs w:val="22"/>
          <w:lang w:val="en-US" w:eastAsia="ko-KR"/>
        </w:rPr>
        <w:t xml:space="preserve">. </w:t>
      </w:r>
      <w:r w:rsidRPr="00970B99">
        <w:rPr>
          <w:rFonts w:eastAsia="바탕"/>
          <w:b/>
          <w:iCs/>
          <w:sz w:val="22"/>
          <w:szCs w:val="22"/>
          <w:lang w:eastAsia="ko-KR"/>
        </w:rPr>
        <w:t>UE does not expect that different QCL assumption is applied for any of the scheduled PDSCHs</w:t>
      </w:r>
      <w:r>
        <w:rPr>
          <w:rFonts w:eastAsia="바탕"/>
          <w:b/>
          <w:iCs/>
          <w:sz w:val="22"/>
          <w:szCs w:val="22"/>
          <w:lang w:eastAsia="ko-KR"/>
        </w:rPr>
        <w:t>.</w:t>
      </w:r>
    </w:p>
    <w:p w14:paraId="447B06EC" w14:textId="77777777" w:rsidR="006957E6" w:rsidRPr="0095627C" w:rsidRDefault="006957E6" w:rsidP="006957E6">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4</w:t>
      </w:r>
      <w:r w:rsidRPr="0095627C">
        <w:rPr>
          <w:rFonts w:eastAsia="바탕"/>
          <w:b/>
          <w:sz w:val="22"/>
          <w:szCs w:val="22"/>
          <w:lang w:eastAsia="ko-KR"/>
        </w:rPr>
        <w:t xml:space="preserve">: </w:t>
      </w:r>
      <w:r>
        <w:rPr>
          <w:rFonts w:eastAsia="바탕"/>
          <w:b/>
          <w:iCs/>
          <w:sz w:val="22"/>
          <w:szCs w:val="22"/>
          <w:lang w:val="en-US" w:eastAsia="ko-KR"/>
        </w:rPr>
        <w:t xml:space="preserve">In order to determine Case 1 (i.e., </w:t>
      </w:r>
      <w:r w:rsidRPr="00EF3C8C">
        <w:rPr>
          <w:rFonts w:eastAsia="바탕"/>
          <w:b/>
          <w:iCs/>
          <w:sz w:val="22"/>
          <w:szCs w:val="22"/>
          <w:lang w:eastAsia="ko-KR"/>
        </w:rPr>
        <w:t xml:space="preserve">PDSCH scheduling offset for all PDSCHs ≥ </w:t>
      </w:r>
      <w:r w:rsidRPr="00EF3C8C">
        <w:rPr>
          <w:rFonts w:eastAsia="바탕"/>
          <w:b/>
          <w:i/>
          <w:iCs/>
          <w:sz w:val="22"/>
          <w:szCs w:val="22"/>
          <w:lang w:eastAsia="ko-KR"/>
        </w:rPr>
        <w:t>timeDurationForQCL</w:t>
      </w:r>
      <w:r w:rsidRPr="00EF3C8C">
        <w:rPr>
          <w:rFonts w:eastAsia="바탕"/>
          <w:b/>
          <w:iCs/>
          <w:sz w:val="22"/>
          <w:szCs w:val="22"/>
          <w:lang w:eastAsia="ko-KR"/>
        </w:rPr>
        <w:t xml:space="preserve">) </w:t>
      </w:r>
      <w:r w:rsidRPr="00EF3C8C">
        <w:rPr>
          <w:rFonts w:eastAsia="바탕" w:hint="eastAsia"/>
          <w:b/>
          <w:iCs/>
          <w:sz w:val="22"/>
          <w:szCs w:val="22"/>
          <w:lang w:eastAsia="ko-KR"/>
        </w:rPr>
        <w:t>or</w:t>
      </w:r>
      <w:r>
        <w:rPr>
          <w:rFonts w:eastAsia="바탕"/>
          <w:b/>
          <w:iCs/>
          <w:sz w:val="22"/>
          <w:szCs w:val="22"/>
          <w:lang w:eastAsia="ko-KR"/>
        </w:rPr>
        <w:t xml:space="preserve"> Case 2 (</w:t>
      </w:r>
      <w:r w:rsidRPr="00EF3C8C">
        <w:rPr>
          <w:rFonts w:eastAsia="바탕"/>
          <w:b/>
          <w:iCs/>
          <w:sz w:val="22"/>
          <w:szCs w:val="22"/>
          <w:lang w:val="en-US" w:eastAsia="ko-KR"/>
        </w:rPr>
        <w:t xml:space="preserve">PDSCH scheduling offset for any scheduled PDSCH &lt; </w:t>
      </w:r>
      <w:r w:rsidRPr="00EF3C8C">
        <w:rPr>
          <w:rFonts w:eastAsia="바탕"/>
          <w:b/>
          <w:i/>
          <w:iCs/>
          <w:sz w:val="22"/>
          <w:szCs w:val="22"/>
          <w:lang w:val="en-US" w:eastAsia="ko-KR"/>
        </w:rPr>
        <w:lastRenderedPageBreak/>
        <w:t>timeDurationForQCL</w:t>
      </w:r>
      <w:r>
        <w:rPr>
          <w:rFonts w:eastAsia="바탕"/>
          <w:b/>
          <w:iCs/>
          <w:sz w:val="22"/>
          <w:szCs w:val="22"/>
          <w:lang w:eastAsia="ko-KR"/>
        </w:rPr>
        <w:t>), only valid PDSCHs are taken into account and PDSCHs skipped due to collision with semi-static UL symbols are excluded</w:t>
      </w:r>
      <w:r>
        <w:rPr>
          <w:rFonts w:eastAsia="바탕"/>
          <w:b/>
          <w:iCs/>
          <w:sz w:val="22"/>
          <w:szCs w:val="22"/>
          <w:lang w:val="en-US" w:eastAsia="ko-KR"/>
        </w:rPr>
        <w:t>.</w:t>
      </w:r>
    </w:p>
    <w:p w14:paraId="14C6652C" w14:textId="77777777" w:rsidR="006957E6" w:rsidRDefault="006957E6" w:rsidP="006957E6">
      <w:pPr>
        <w:spacing w:before="120" w:after="120" w:line="240" w:lineRule="auto"/>
        <w:ind w:left="0" w:firstLineChars="100" w:firstLine="216"/>
        <w:rPr>
          <w:rFonts w:eastAsia="바탕"/>
          <w:b/>
          <w:iCs/>
          <w:sz w:val="22"/>
          <w:szCs w:val="22"/>
          <w:lang w:val="en-US" w:eastAsia="ko-KR"/>
        </w:rPr>
      </w:pPr>
      <w:r w:rsidRPr="0095627C">
        <w:rPr>
          <w:rFonts w:eastAsia="바탕"/>
          <w:b/>
          <w:sz w:val="22"/>
          <w:szCs w:val="22"/>
          <w:lang w:eastAsia="ko-KR"/>
        </w:rPr>
        <w:t>Proposal #</w:t>
      </w:r>
      <w:r>
        <w:rPr>
          <w:rFonts w:eastAsia="바탕"/>
          <w:b/>
          <w:sz w:val="22"/>
          <w:szCs w:val="22"/>
          <w:lang w:eastAsia="ko-KR"/>
        </w:rPr>
        <w:t>5</w:t>
      </w:r>
      <w:r w:rsidRPr="0095627C">
        <w:rPr>
          <w:rFonts w:eastAsia="바탕"/>
          <w:b/>
          <w:sz w:val="22"/>
          <w:szCs w:val="22"/>
          <w:lang w:eastAsia="ko-KR"/>
        </w:rPr>
        <w:t xml:space="preserve">: </w:t>
      </w:r>
      <w:r>
        <w:rPr>
          <w:rFonts w:eastAsia="바탕"/>
          <w:b/>
          <w:sz w:val="22"/>
          <w:szCs w:val="22"/>
          <w:lang w:eastAsia="ko-KR"/>
        </w:rPr>
        <w:t xml:space="preserve">It should be clarified whether </w:t>
      </w:r>
      <w:r w:rsidRPr="00804CBD">
        <w:rPr>
          <w:rFonts w:eastAsia="바탕"/>
          <w:b/>
          <w:sz w:val="22"/>
          <w:szCs w:val="22"/>
          <w:lang w:eastAsia="ko-KR"/>
        </w:rPr>
        <w:t xml:space="preserve">UE can be configured with </w:t>
      </w:r>
      <w:r w:rsidRPr="00804CBD">
        <w:rPr>
          <w:rFonts w:eastAsia="바탕"/>
          <w:b/>
          <w:i/>
          <w:sz w:val="22"/>
          <w:szCs w:val="22"/>
          <w:lang w:eastAsia="ko-KR"/>
        </w:rPr>
        <w:t>repetitionNumber</w:t>
      </w:r>
      <w:r w:rsidRPr="00804CBD">
        <w:rPr>
          <w:rFonts w:eastAsia="바탕"/>
          <w:b/>
          <w:sz w:val="22"/>
          <w:szCs w:val="22"/>
          <w:lang w:eastAsia="ko-KR"/>
        </w:rPr>
        <w:t xml:space="preserve"> in DCI format 1_2 or not</w:t>
      </w:r>
      <w:r>
        <w:rPr>
          <w:rFonts w:eastAsia="바탕"/>
          <w:b/>
          <w:sz w:val="22"/>
          <w:szCs w:val="22"/>
          <w:lang w:eastAsia="ko-KR"/>
        </w:rPr>
        <w:t xml:space="preserve">, for </w:t>
      </w:r>
      <w:r w:rsidRPr="00804CBD">
        <w:rPr>
          <w:rFonts w:eastAsia="바탕"/>
          <w:b/>
          <w:sz w:val="22"/>
          <w:szCs w:val="22"/>
          <w:lang w:eastAsia="ko-KR"/>
        </w:rPr>
        <w:t xml:space="preserve">a serving cell configured with </w:t>
      </w:r>
      <w:r w:rsidRPr="00804CBD">
        <w:rPr>
          <w:rFonts w:eastAsia="바탕"/>
          <w:b/>
          <w:i/>
          <w:sz w:val="22"/>
          <w:szCs w:val="22"/>
          <w:lang w:eastAsia="ko-KR"/>
        </w:rPr>
        <w:t>pdsch-TimeDomainResourceAllocationListForMulti PDSCH</w:t>
      </w:r>
      <w:r>
        <w:rPr>
          <w:rFonts w:eastAsia="바탕"/>
          <w:b/>
          <w:iCs/>
          <w:sz w:val="22"/>
          <w:szCs w:val="22"/>
          <w:lang w:val="en-US" w:eastAsia="ko-KR"/>
        </w:rPr>
        <w:t>.</w:t>
      </w:r>
    </w:p>
    <w:p w14:paraId="1A2404A1" w14:textId="77777777" w:rsidR="006957E6" w:rsidRDefault="006957E6" w:rsidP="006957E6">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t xml:space="preserve">Proposal #6: It should be discussed how </w:t>
      </w:r>
      <w:r w:rsidRPr="00804CBD">
        <w:rPr>
          <w:rFonts w:eastAsia="바탕"/>
          <w:b/>
          <w:iCs/>
          <w:sz w:val="22"/>
          <w:szCs w:val="22"/>
          <w:lang w:eastAsia="ko-KR"/>
        </w:rPr>
        <w:t xml:space="preserve">to guarantee </w:t>
      </w:r>
      <w:r w:rsidRPr="00804CBD">
        <w:rPr>
          <w:rFonts w:eastAsia="바탕"/>
          <w:b/>
          <w:i/>
          <w:iCs/>
          <w:sz w:val="22"/>
          <w:szCs w:val="22"/>
          <w:lang w:eastAsia="ko-KR"/>
        </w:rPr>
        <w:t>StartingSymbolOffsetK</w:t>
      </w:r>
      <w:r w:rsidRPr="00804CBD">
        <w:rPr>
          <w:rFonts w:eastAsia="바탕"/>
          <w:b/>
          <w:iCs/>
          <w:sz w:val="22"/>
          <w:szCs w:val="22"/>
          <w:lang w:eastAsia="ko-KR"/>
        </w:rPr>
        <w:t xml:space="preserve"> symbols between the last symbol of the second PDSCH occasion of TB#1 and the first symbol of the first PDSCH occasion of TB#2</w:t>
      </w:r>
      <w:r>
        <w:rPr>
          <w:rFonts w:eastAsia="바탕"/>
          <w:b/>
          <w:iCs/>
          <w:sz w:val="22"/>
          <w:szCs w:val="22"/>
          <w:lang w:eastAsia="ko-KR"/>
        </w:rPr>
        <w:t>, in order to support TDM scheme A f</w:t>
      </w:r>
      <w:r w:rsidRPr="00804CBD">
        <w:rPr>
          <w:rFonts w:eastAsia="바탕"/>
          <w:b/>
          <w:iCs/>
          <w:sz w:val="22"/>
          <w:szCs w:val="22"/>
          <w:lang w:eastAsia="ko-KR"/>
        </w:rPr>
        <w:t>or multi-PDSCH scheduling for multi-TRPs</w:t>
      </w:r>
      <w:r>
        <w:rPr>
          <w:rFonts w:eastAsia="바탕"/>
          <w:b/>
          <w:iCs/>
          <w:sz w:val="22"/>
          <w:szCs w:val="22"/>
          <w:lang w:eastAsia="ko-KR"/>
        </w:rPr>
        <w:t>.</w:t>
      </w:r>
    </w:p>
    <w:p w14:paraId="1E8A57FF" w14:textId="77777777" w:rsidR="006957E6" w:rsidRDefault="006957E6" w:rsidP="006957E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A46846">
        <w:rPr>
          <w:rFonts w:eastAsia="바탕"/>
          <w:b/>
          <w:sz w:val="22"/>
          <w:szCs w:val="22"/>
          <w:lang w:eastAsia="ko-KR"/>
        </w:rPr>
        <w:t xml:space="preserve">The following aspects </w:t>
      </w:r>
      <w:r>
        <w:rPr>
          <w:rFonts w:eastAsia="바탕"/>
          <w:b/>
          <w:sz w:val="22"/>
          <w:szCs w:val="22"/>
          <w:lang w:eastAsia="ko-KR"/>
        </w:rPr>
        <w:t>can</w:t>
      </w:r>
      <w:r w:rsidRPr="00A46846">
        <w:rPr>
          <w:rFonts w:eastAsia="바탕"/>
          <w:b/>
          <w:sz w:val="22"/>
          <w:szCs w:val="22"/>
          <w:lang w:eastAsia="ko-KR"/>
        </w:rPr>
        <w:t xml:space="preserve"> be consid</w:t>
      </w:r>
      <w:r>
        <w:rPr>
          <w:rFonts w:eastAsia="바탕"/>
          <w:b/>
          <w:sz w:val="22"/>
          <w:szCs w:val="22"/>
          <w:lang w:eastAsia="ko-KR"/>
        </w:rPr>
        <w:t>ered to enhance beam management operation when channel access scheme is used for unlicensed spectrum</w:t>
      </w:r>
      <w:r w:rsidRPr="00FC47AB">
        <w:rPr>
          <w:rFonts w:eastAsia="바탕"/>
          <w:b/>
          <w:sz w:val="22"/>
          <w:szCs w:val="22"/>
          <w:lang w:eastAsia="ko-KR"/>
        </w:rPr>
        <w:t>.</w:t>
      </w:r>
    </w:p>
    <w:p w14:paraId="3C5EA6FB" w14:textId="77777777" w:rsidR="006957E6" w:rsidRPr="00A46846" w:rsidRDefault="006957E6" w:rsidP="006957E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provide more opportunities of CSI-RS or SRS transmission considering LBT failure</w:t>
      </w:r>
    </w:p>
    <w:p w14:paraId="1638C0C1" w14:textId="77777777" w:rsidR="006957E6" w:rsidRPr="00A46846" w:rsidRDefault="006957E6" w:rsidP="006957E6">
      <w:pPr>
        <w:pStyle w:val="ac"/>
        <w:numPr>
          <w:ilvl w:val="1"/>
          <w:numId w:val="19"/>
        </w:numPr>
        <w:spacing w:before="120" w:after="120" w:line="240" w:lineRule="auto"/>
        <w:ind w:leftChars="0"/>
        <w:rPr>
          <w:rFonts w:ascii="Times New Roman" w:hAnsi="Times New Roman"/>
          <w:b/>
          <w:sz w:val="22"/>
          <w:szCs w:val="22"/>
          <w:lang w:val="en-GB" w:eastAsia="ko-KR"/>
        </w:rPr>
      </w:pPr>
      <w:r w:rsidRPr="00A46846">
        <w:rPr>
          <w:rFonts w:ascii="Times New Roman" w:hAnsi="Times New Roman"/>
          <w:b/>
          <w:sz w:val="22"/>
          <w:szCs w:val="22"/>
          <w:lang w:val="en-GB" w:eastAsia="ko-KR"/>
        </w:rPr>
        <w:t>How to enhance beam failure procedure considering not transmitted BFD-RS due to LBT failure</w:t>
      </w:r>
    </w:p>
    <w:p w14:paraId="3CC72516" w14:textId="77777777" w:rsidR="00164BFC" w:rsidRPr="006957E6" w:rsidRDefault="00164BFC" w:rsidP="00E3636D">
      <w:pPr>
        <w:spacing w:before="120" w:after="120" w:line="240" w:lineRule="auto"/>
        <w:ind w:left="284" w:hangingChars="129"/>
        <w:rPr>
          <w:rFonts w:eastAsia="바탕"/>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77777777" w:rsidR="00072744" w:rsidRPr="00CA4C20" w:rsidRDefault="00072744" w:rsidP="00072744">
      <w:pPr>
        <w:pStyle w:val="References"/>
        <w:rPr>
          <w:lang w:eastAsia="ko-KR"/>
        </w:rPr>
      </w:pPr>
      <w:r w:rsidRPr="005321AF">
        <w:rPr>
          <w:rFonts w:eastAsiaTheme="minorEastAsia"/>
          <w:bCs/>
          <w:lang w:val="en-GB" w:eastAsia="ko-KR"/>
        </w:rPr>
        <w:t>R1-2106425</w:t>
      </w:r>
      <w:r>
        <w:rPr>
          <w:rFonts w:eastAsiaTheme="minorEastAsia"/>
          <w:szCs w:val="22"/>
          <w:lang w:eastAsia="ko-KR"/>
        </w:rPr>
        <w:t>, “</w:t>
      </w:r>
      <w:r w:rsidRPr="00E85628">
        <w:rPr>
          <w:color w:val="000000"/>
        </w:rPr>
        <w:t xml:space="preserve">LS on </w:t>
      </w:r>
      <w:r>
        <w:rPr>
          <w:color w:val="000000"/>
        </w:rPr>
        <w:t>60 GHz time-related issues</w:t>
      </w:r>
      <w:r>
        <w:rPr>
          <w:rFonts w:eastAsiaTheme="minorEastAsia"/>
          <w:szCs w:val="22"/>
          <w:lang w:eastAsia="ko-KR"/>
        </w:rPr>
        <w:t>,” RAN4, Apple, RAN1#106-e</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1D7EA" w14:textId="77777777" w:rsidR="00E833F1" w:rsidRDefault="00E833F1" w:rsidP="00CB15B0">
      <w:pPr>
        <w:spacing w:before="0" w:after="0" w:line="240" w:lineRule="auto"/>
      </w:pPr>
      <w:r>
        <w:separator/>
      </w:r>
    </w:p>
  </w:endnote>
  <w:endnote w:type="continuationSeparator" w:id="0">
    <w:p w14:paraId="44177968" w14:textId="77777777" w:rsidR="00E833F1" w:rsidRDefault="00E833F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7B047" w14:textId="77777777" w:rsidR="00E833F1" w:rsidRDefault="00E833F1" w:rsidP="00CB15B0">
      <w:pPr>
        <w:spacing w:before="0" w:after="0" w:line="240" w:lineRule="auto"/>
      </w:pPr>
      <w:r>
        <w:separator/>
      </w:r>
    </w:p>
  </w:footnote>
  <w:footnote w:type="continuationSeparator" w:id="0">
    <w:p w14:paraId="52A391A8" w14:textId="77777777" w:rsidR="00E833F1" w:rsidRDefault="00E833F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8"/>
  </w:num>
  <w:num w:numId="20">
    <w:abstractNumId w:val="23"/>
  </w:num>
  <w:num w:numId="21">
    <w:abstractNumId w:val="15"/>
  </w:num>
  <w:num w:numId="22">
    <w:abstractNumId w:val="21"/>
  </w:num>
  <w:num w:numId="23">
    <w:abstractNumId w:val="10"/>
  </w:num>
  <w:num w:numId="24">
    <w:abstractNumId w:val="3"/>
  </w:num>
  <w:num w:numId="25">
    <w:abstractNumId w:val="14"/>
  </w:num>
  <w:num w:numId="26">
    <w:abstractNumId w:val="24"/>
  </w:num>
  <w:num w:numId="27">
    <w:abstractNumId w:val="20"/>
  </w:num>
  <w:num w:numId="28">
    <w:abstractNumId w:val="17"/>
  </w:num>
  <w:num w:numId="29">
    <w:abstractNumId w:val="18"/>
  </w:num>
  <w:num w:numId="30">
    <w:abstractNumId w:val="26"/>
  </w:num>
  <w:num w:numId="31">
    <w:abstractNumId w:val="25"/>
  </w:num>
  <w:num w:numId="3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05B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1EA0A-2E51-4878-9EF7-76B13FD9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1941</Words>
  <Characters>11069</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10</cp:revision>
  <cp:lastPrinted>2018-02-12T06:55:00Z</cp:lastPrinted>
  <dcterms:created xsi:type="dcterms:W3CDTF">2021-10-01T09:11:00Z</dcterms:created>
  <dcterms:modified xsi:type="dcterms:W3CDTF">2021-11-05T15:16:00Z</dcterms:modified>
</cp:coreProperties>
</file>