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2C5B4" w14:textId="77777777" w:rsidR="00B313B5" w:rsidRDefault="00A42834">
      <w:pPr>
        <w:pStyle w:val="3GPPHeader"/>
        <w:spacing w:after="60"/>
      </w:pPr>
      <w:r>
        <w:t>3GPP TSG-RAN WG1 Meeting #106bis-e</w:t>
      </w:r>
      <w:r>
        <w:tab/>
      </w:r>
      <w:r>
        <w:rPr>
          <w:sz w:val="22"/>
          <w:szCs w:val="22"/>
          <w:highlight w:val="yellow"/>
        </w:rPr>
        <w:t>R1-21xxxxx</w:t>
      </w:r>
    </w:p>
    <w:p w14:paraId="677755D7" w14:textId="77777777" w:rsidR="00B313B5" w:rsidRDefault="00A42834">
      <w:pPr>
        <w:pStyle w:val="3GPPHeader"/>
        <w:spacing w:after="60"/>
      </w:pPr>
      <w:r>
        <w:t>e-Meeting, October 11</w:t>
      </w:r>
      <w:r>
        <w:rPr>
          <w:vertAlign w:val="superscript"/>
        </w:rPr>
        <w:t>th</w:t>
      </w:r>
      <w:r>
        <w:t xml:space="preserve"> – 19</w:t>
      </w:r>
      <w:r>
        <w:rPr>
          <w:vertAlign w:val="superscript"/>
        </w:rPr>
        <w:t>th</w:t>
      </w:r>
      <w:r>
        <w:t>, 2021</w:t>
      </w:r>
    </w:p>
    <w:p w14:paraId="682515EF" w14:textId="77777777" w:rsidR="00B313B5" w:rsidRDefault="00B313B5">
      <w:pPr>
        <w:pStyle w:val="3GPPHeader"/>
      </w:pPr>
    </w:p>
    <w:p w14:paraId="71C76330" w14:textId="77777777" w:rsidR="00B313B5" w:rsidRDefault="00A42834">
      <w:pPr>
        <w:pStyle w:val="3GPPHeader"/>
        <w:rPr>
          <w:sz w:val="22"/>
          <w:szCs w:val="22"/>
          <w:lang w:val="en-US"/>
        </w:rPr>
      </w:pPr>
      <w:r>
        <w:rPr>
          <w:sz w:val="22"/>
          <w:szCs w:val="22"/>
          <w:lang w:val="en-US"/>
        </w:rPr>
        <w:t>Agenda Item:</w:t>
      </w:r>
      <w:r>
        <w:rPr>
          <w:sz w:val="22"/>
          <w:szCs w:val="22"/>
          <w:lang w:val="en-US"/>
        </w:rPr>
        <w:tab/>
        <w:t>8.9.2</w:t>
      </w:r>
    </w:p>
    <w:p w14:paraId="093521D3" w14:textId="77777777" w:rsidR="00B313B5" w:rsidRDefault="00A42834">
      <w:pPr>
        <w:pStyle w:val="3GPPHeader"/>
        <w:rPr>
          <w:sz w:val="22"/>
          <w:szCs w:val="22"/>
        </w:rPr>
      </w:pPr>
      <w:r>
        <w:rPr>
          <w:sz w:val="22"/>
          <w:szCs w:val="22"/>
        </w:rPr>
        <w:t>Source:</w:t>
      </w:r>
      <w:r>
        <w:rPr>
          <w:sz w:val="22"/>
          <w:szCs w:val="22"/>
        </w:rPr>
        <w:tab/>
        <w:t>Moderator (Ericsson)</w:t>
      </w:r>
    </w:p>
    <w:p w14:paraId="565F5905" w14:textId="77777777" w:rsidR="00B313B5" w:rsidRDefault="00A42834">
      <w:pPr>
        <w:pStyle w:val="3GPPHeader"/>
        <w:ind w:left="1701" w:hanging="1701"/>
        <w:rPr>
          <w:sz w:val="22"/>
          <w:szCs w:val="22"/>
        </w:rPr>
      </w:pPr>
      <w:r>
        <w:rPr>
          <w:sz w:val="22"/>
          <w:szCs w:val="22"/>
        </w:rPr>
        <w:t>Title:</w:t>
      </w:r>
      <w:r>
        <w:rPr>
          <w:sz w:val="22"/>
          <w:szCs w:val="22"/>
        </w:rPr>
        <w:tab/>
        <w:t>Feature Lead Summary [106bis-e-LTE-Rel17-NB-IoT-eMTC-02] - final checkpoint</w:t>
      </w:r>
    </w:p>
    <w:p w14:paraId="22E6E597" w14:textId="77777777" w:rsidR="00B313B5" w:rsidRDefault="00A42834">
      <w:pPr>
        <w:pStyle w:val="3GPPHeader"/>
        <w:rPr>
          <w:sz w:val="22"/>
          <w:szCs w:val="22"/>
        </w:rPr>
      </w:pPr>
      <w:r>
        <w:rPr>
          <w:sz w:val="22"/>
          <w:szCs w:val="22"/>
        </w:rPr>
        <w:t>Document for:</w:t>
      </w:r>
      <w:r>
        <w:rPr>
          <w:sz w:val="22"/>
          <w:szCs w:val="22"/>
        </w:rPr>
        <w:tab/>
        <w:t>Discussion and Decision</w:t>
      </w:r>
    </w:p>
    <w:p w14:paraId="0F02A45B" w14:textId="77777777" w:rsidR="00B313B5" w:rsidRDefault="00B313B5"/>
    <w:p w14:paraId="7367EA02" w14:textId="77777777" w:rsidR="00B313B5" w:rsidRDefault="00A42834">
      <w:pPr>
        <w:pStyle w:val="Heading1"/>
      </w:pPr>
      <w:r>
        <w:t>1</w:t>
      </w:r>
      <w:r>
        <w:tab/>
        <w:t>Introduction</w:t>
      </w:r>
    </w:p>
    <w:p w14:paraId="74893C58" w14:textId="77777777" w:rsidR="00B313B5" w:rsidRDefault="00A42834">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B313B5" w14:paraId="6A4786CD"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4FDCF248" w14:textId="77777777" w:rsidR="00B313B5" w:rsidRDefault="00A42834">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50B4DB9" w14:textId="77777777" w:rsidR="00B313B5" w:rsidRDefault="00B313B5">
      <w:pPr>
        <w:pStyle w:val="BodyText"/>
        <w:spacing w:after="0"/>
        <w:rPr>
          <w:rFonts w:ascii="Times New Roman" w:hAnsi="Times New Roman"/>
        </w:rPr>
      </w:pPr>
    </w:p>
    <w:p w14:paraId="2DB19796" w14:textId="77777777" w:rsidR="00B313B5" w:rsidRDefault="00A42834">
      <w:pPr>
        <w:pStyle w:val="BodyText"/>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14:paraId="1111261E" w14:textId="77777777" w:rsidR="00B313B5" w:rsidRDefault="00A42834">
      <w:pPr>
        <w:pStyle w:val="BodyText"/>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14:paraId="59F01175" w14:textId="77777777" w:rsidR="00B313B5" w:rsidRDefault="00A42834">
      <w:pPr>
        <w:pStyle w:val="Heading1"/>
      </w:pPr>
      <w:bookmarkStart w:id="2" w:name="_Ref178064866"/>
      <w:bookmarkStart w:id="3" w:name="_Hlk528365764"/>
      <w:r>
        <w:t>2</w:t>
      </w:r>
      <w:r>
        <w:tab/>
      </w:r>
      <w:bookmarkEnd w:id="2"/>
      <w:r>
        <w:t>FLS on 14 HARQ processes in DL in LTE-MTC</w:t>
      </w:r>
      <w:bookmarkEnd w:id="3"/>
    </w:p>
    <w:p w14:paraId="69DA970F" w14:textId="77777777" w:rsidR="00B313B5" w:rsidRDefault="00A42834">
      <w:pPr>
        <w:pStyle w:val="Heading2"/>
      </w:pPr>
      <w:r>
        <w:t>2.1</w:t>
      </w:r>
      <w:r>
        <w:tab/>
        <w:t xml:space="preserve">Potential Agreements for Endorsement </w:t>
      </w:r>
    </w:p>
    <w:p w14:paraId="01E20753" w14:textId="77777777" w:rsidR="00B313B5" w:rsidRDefault="00A42834">
      <w:r>
        <w:t>There is a number potential agreements that have been stable (some of them even from RAN1# 106-e), thus to speed-up the progress of this Rel-17 objective it seems possible to agree on the following potential conclusion and potential agreements in a “single-shot”.</w:t>
      </w:r>
    </w:p>
    <w:p w14:paraId="573FABB4" w14:textId="77777777" w:rsidR="00B313B5" w:rsidRDefault="00A42834">
      <w:pPr>
        <w:keepNext/>
        <w:keepLines/>
        <w:jc w:val="both"/>
        <w:rPr>
          <w:b/>
          <w:bCs/>
        </w:rPr>
      </w:pPr>
      <w:r>
        <w:rPr>
          <w:b/>
          <w:bCs/>
          <w:highlight w:val="yellow"/>
        </w:rPr>
        <w:t>Potential Conclusion#1:</w:t>
      </w:r>
    </w:p>
    <w:p w14:paraId="40AB0D35" w14:textId="77777777" w:rsidR="00B313B5" w:rsidRDefault="00A42834">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7D267B8C" w14:textId="77777777" w:rsidR="00B313B5" w:rsidRDefault="00A42834">
      <w:pPr>
        <w:keepNext/>
        <w:keepLines/>
        <w:jc w:val="both"/>
        <w:rPr>
          <w:b/>
          <w:bCs/>
        </w:rPr>
      </w:pPr>
      <w:r>
        <w:rPr>
          <w:b/>
          <w:bCs/>
          <w:highlight w:val="yellow"/>
        </w:rPr>
        <w:t>Potential Agreement#4:</w:t>
      </w:r>
    </w:p>
    <w:p w14:paraId="485EAD22" w14:textId="77777777" w:rsidR="00B313B5" w:rsidRDefault="00A42834">
      <w:pPr>
        <w:jc w:val="both"/>
        <w:rPr>
          <w:rFonts w:eastAsia="Calibri"/>
          <w:b/>
          <w:bCs/>
          <w:lang w:val="en-US" w:eastAsia="en-US"/>
        </w:rPr>
      </w:pPr>
      <w:r>
        <w:rPr>
          <w:rFonts w:eastAsia="Calibri"/>
          <w:b/>
          <w:bCs/>
          <w:lang w:val="en-US" w:eastAsia="en-US"/>
        </w:rPr>
        <w:t>The Rel-17 14 HARQ processes feature only applies to User Specific Search Space (USS)</w:t>
      </w:r>
    </w:p>
    <w:p w14:paraId="7324D42E" w14:textId="77777777" w:rsidR="00B313B5" w:rsidRDefault="00A42834">
      <w:pPr>
        <w:keepNext/>
        <w:keepLines/>
        <w:jc w:val="both"/>
        <w:rPr>
          <w:b/>
          <w:bCs/>
        </w:rPr>
      </w:pPr>
      <w:r>
        <w:rPr>
          <w:b/>
          <w:bCs/>
          <w:highlight w:val="yellow"/>
        </w:rPr>
        <w:t>Potential Agreement#5:</w:t>
      </w:r>
    </w:p>
    <w:p w14:paraId="66ECD8F4" w14:textId="77777777" w:rsidR="00B313B5" w:rsidRDefault="00A42834">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74BE661" w14:textId="77777777" w:rsidR="00B313B5" w:rsidRDefault="00A42834">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5D1D3A2" w14:textId="77777777" w:rsidR="00B313B5" w:rsidRDefault="00B313B5">
      <w:pPr>
        <w:keepNext/>
        <w:keepLines/>
        <w:jc w:val="both"/>
        <w:rPr>
          <w:b/>
          <w:bCs/>
          <w:highlight w:val="yellow"/>
        </w:rPr>
      </w:pPr>
    </w:p>
    <w:p w14:paraId="7DB0B0C2" w14:textId="77777777" w:rsidR="00B313B5" w:rsidRDefault="00A42834">
      <w:pPr>
        <w:keepNext/>
        <w:keepLines/>
        <w:jc w:val="both"/>
        <w:rPr>
          <w:b/>
          <w:bCs/>
        </w:rPr>
      </w:pPr>
      <w:r>
        <w:rPr>
          <w:b/>
          <w:bCs/>
          <w:highlight w:val="yellow"/>
        </w:rPr>
        <w:t>Potential Agreement#6:</w:t>
      </w:r>
    </w:p>
    <w:p w14:paraId="7E7A0A8B" w14:textId="77777777" w:rsidR="00B313B5" w:rsidRDefault="00A42834">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F3714E" w14:textId="77777777" w:rsidR="00B313B5" w:rsidRDefault="00A42834">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584E8C16" w14:textId="77777777" w:rsidR="00B313B5" w:rsidRDefault="00B313B5">
      <w:pPr>
        <w:rPr>
          <w:lang w:val="en-US"/>
        </w:rPr>
      </w:pPr>
    </w:p>
    <w:p w14:paraId="5860FE29" w14:textId="77777777" w:rsidR="00B313B5" w:rsidRDefault="00A42834">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B313B5" w14:paraId="279A4783" w14:textId="77777777">
        <w:tc>
          <w:tcPr>
            <w:tcW w:w="1413" w:type="dxa"/>
          </w:tcPr>
          <w:p w14:paraId="1C034064" w14:textId="77777777" w:rsidR="00B313B5" w:rsidRDefault="00A42834">
            <w:pPr>
              <w:jc w:val="center"/>
              <w:rPr>
                <w:rFonts w:eastAsia="Calibri"/>
                <w:b/>
                <w:bCs/>
                <w:sz w:val="18"/>
                <w:szCs w:val="18"/>
                <w:lang w:val="de-DE"/>
              </w:rPr>
            </w:pPr>
            <w:r>
              <w:rPr>
                <w:rFonts w:eastAsia="Calibri"/>
                <w:b/>
                <w:bCs/>
                <w:sz w:val="18"/>
                <w:szCs w:val="18"/>
                <w:lang w:val="de-DE"/>
              </w:rPr>
              <w:t>Company</w:t>
            </w:r>
          </w:p>
        </w:tc>
        <w:tc>
          <w:tcPr>
            <w:tcW w:w="2551" w:type="dxa"/>
          </w:tcPr>
          <w:p w14:paraId="43C9F978" w14:textId="77777777" w:rsidR="00B313B5" w:rsidRDefault="00A42834">
            <w:pPr>
              <w:rPr>
                <w:rFonts w:eastAsia="Calibri"/>
                <w:b/>
                <w:bCs/>
                <w:sz w:val="18"/>
                <w:szCs w:val="18"/>
                <w:lang w:val="de-DE"/>
              </w:rPr>
            </w:pPr>
            <w:r>
              <w:rPr>
                <w:rFonts w:eastAsia="Calibri"/>
                <w:b/>
                <w:bCs/>
                <w:sz w:val="18"/>
                <w:szCs w:val="18"/>
                <w:lang w:val="de-DE"/>
              </w:rPr>
              <w:t>Please confirm that Potential Conclusion#1, Potential Agreement#4, #5, and #6 can be agreed.</w:t>
            </w:r>
          </w:p>
        </w:tc>
        <w:tc>
          <w:tcPr>
            <w:tcW w:w="5665" w:type="dxa"/>
          </w:tcPr>
          <w:p w14:paraId="367452D3" w14:textId="77777777" w:rsidR="00B313B5" w:rsidRDefault="00A42834">
            <w:pPr>
              <w:jc w:val="center"/>
              <w:rPr>
                <w:rFonts w:eastAsia="Calibri"/>
                <w:b/>
                <w:bCs/>
                <w:sz w:val="18"/>
                <w:szCs w:val="18"/>
                <w:lang w:val="de-DE"/>
              </w:rPr>
            </w:pPr>
            <w:r>
              <w:rPr>
                <w:rFonts w:eastAsia="Calibri"/>
                <w:b/>
                <w:bCs/>
                <w:sz w:val="18"/>
                <w:szCs w:val="18"/>
                <w:lang w:val="de-DE"/>
              </w:rPr>
              <w:t xml:space="preserve">Comments </w:t>
            </w:r>
          </w:p>
        </w:tc>
      </w:tr>
      <w:tr w:rsidR="00B313B5" w14:paraId="20DDA74A" w14:textId="77777777">
        <w:tc>
          <w:tcPr>
            <w:tcW w:w="1413" w:type="dxa"/>
          </w:tcPr>
          <w:p w14:paraId="64B644C7" w14:textId="77777777" w:rsidR="00B313B5" w:rsidRDefault="00A42834">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Lenovo</w:t>
            </w:r>
            <w:r>
              <w:rPr>
                <w:rFonts w:asciiTheme="minorHAnsi" w:eastAsia="DengXian" w:hAnsiTheme="minorHAnsi" w:cstheme="minorHAnsi"/>
                <w:bCs/>
                <w:lang w:val="de-DE" w:eastAsia="zh-CN"/>
              </w:rPr>
              <w:t>, MotoM</w:t>
            </w:r>
          </w:p>
        </w:tc>
        <w:tc>
          <w:tcPr>
            <w:tcW w:w="2551" w:type="dxa"/>
          </w:tcPr>
          <w:p w14:paraId="3F797E7A" w14:textId="77777777" w:rsidR="00B313B5" w:rsidRDefault="00A42834">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S</w:t>
            </w:r>
            <w:r>
              <w:rPr>
                <w:rFonts w:asciiTheme="minorHAnsi" w:eastAsia="DengXian" w:hAnsiTheme="minorHAnsi" w:cstheme="minorHAnsi"/>
                <w:bCs/>
                <w:lang w:val="de-DE" w:eastAsia="zh-CN"/>
              </w:rPr>
              <w:t>upport</w:t>
            </w:r>
          </w:p>
        </w:tc>
        <w:tc>
          <w:tcPr>
            <w:tcW w:w="5665" w:type="dxa"/>
          </w:tcPr>
          <w:p w14:paraId="32F5F5A6" w14:textId="77777777" w:rsidR="00B313B5" w:rsidRDefault="00B313B5">
            <w:pPr>
              <w:jc w:val="both"/>
              <w:rPr>
                <w:rFonts w:asciiTheme="minorHAnsi" w:eastAsia="DengXian" w:hAnsiTheme="minorHAnsi" w:cstheme="minorHAnsi"/>
                <w:bCs/>
                <w:lang w:val="de-DE" w:eastAsia="zh-CN"/>
              </w:rPr>
            </w:pPr>
          </w:p>
        </w:tc>
      </w:tr>
      <w:tr w:rsidR="00B313B5" w14:paraId="3E470A1F" w14:textId="77777777">
        <w:tc>
          <w:tcPr>
            <w:tcW w:w="1413" w:type="dxa"/>
          </w:tcPr>
          <w:p w14:paraId="72678E62" w14:textId="77777777" w:rsidR="00B313B5" w:rsidRDefault="00A42834">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551" w:type="dxa"/>
          </w:tcPr>
          <w:p w14:paraId="09CE30E7" w14:textId="77777777" w:rsidR="00B313B5" w:rsidRDefault="00A42834">
            <w:pPr>
              <w:jc w:val="cente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Support </w:t>
            </w:r>
          </w:p>
        </w:tc>
        <w:tc>
          <w:tcPr>
            <w:tcW w:w="5665" w:type="dxa"/>
          </w:tcPr>
          <w:p w14:paraId="4636C597" w14:textId="77777777" w:rsidR="00B313B5" w:rsidRDefault="00B313B5">
            <w:pPr>
              <w:jc w:val="both"/>
              <w:rPr>
                <w:rFonts w:asciiTheme="minorHAnsi" w:eastAsia="DengXian" w:hAnsiTheme="minorHAnsi" w:cstheme="minorHAnsi"/>
                <w:bCs/>
                <w:lang w:val="de-DE" w:eastAsia="zh-CN"/>
              </w:rPr>
            </w:pPr>
          </w:p>
        </w:tc>
      </w:tr>
      <w:tr w:rsidR="00B313B5" w14:paraId="0217CE46" w14:textId="77777777">
        <w:tc>
          <w:tcPr>
            <w:tcW w:w="1413" w:type="dxa"/>
          </w:tcPr>
          <w:p w14:paraId="465C200D" w14:textId="77777777" w:rsidR="00B313B5" w:rsidRDefault="00A42834">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551" w:type="dxa"/>
          </w:tcPr>
          <w:p w14:paraId="574675ED" w14:textId="77777777" w:rsidR="00B313B5" w:rsidRDefault="00A42834">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665" w:type="dxa"/>
          </w:tcPr>
          <w:p w14:paraId="4526F1D2" w14:textId="77777777" w:rsidR="00B313B5" w:rsidRDefault="00B313B5">
            <w:pPr>
              <w:jc w:val="both"/>
              <w:rPr>
                <w:rFonts w:asciiTheme="minorHAnsi" w:eastAsia="DengXian" w:hAnsiTheme="minorHAnsi" w:cstheme="minorHAnsi"/>
                <w:bCs/>
                <w:lang w:val="de-DE" w:eastAsia="zh-CN"/>
              </w:rPr>
            </w:pPr>
          </w:p>
        </w:tc>
      </w:tr>
      <w:tr w:rsidR="00B313B5" w14:paraId="2D4CEDEA" w14:textId="77777777">
        <w:tc>
          <w:tcPr>
            <w:tcW w:w="1413" w:type="dxa"/>
          </w:tcPr>
          <w:p w14:paraId="665103C2" w14:textId="77777777" w:rsidR="00B313B5" w:rsidRDefault="00A42834">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Nokia, NSB</w:t>
            </w:r>
          </w:p>
        </w:tc>
        <w:tc>
          <w:tcPr>
            <w:tcW w:w="2551" w:type="dxa"/>
          </w:tcPr>
          <w:p w14:paraId="4D0A0963" w14:textId="77777777" w:rsidR="00B313B5" w:rsidRDefault="00A42834">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Support</w:t>
            </w:r>
          </w:p>
        </w:tc>
        <w:tc>
          <w:tcPr>
            <w:tcW w:w="5665" w:type="dxa"/>
          </w:tcPr>
          <w:p w14:paraId="1516F8A1" w14:textId="77777777" w:rsidR="00B313B5" w:rsidRDefault="00B313B5">
            <w:pPr>
              <w:jc w:val="both"/>
              <w:rPr>
                <w:rFonts w:asciiTheme="minorHAnsi" w:eastAsia="DengXian" w:hAnsiTheme="minorHAnsi" w:cstheme="minorHAnsi"/>
                <w:bCs/>
                <w:lang w:val="de-DE" w:eastAsia="zh-CN"/>
              </w:rPr>
            </w:pPr>
          </w:p>
        </w:tc>
      </w:tr>
      <w:tr w:rsidR="00B313B5" w14:paraId="5DCA13D0" w14:textId="77777777">
        <w:tc>
          <w:tcPr>
            <w:tcW w:w="1413" w:type="dxa"/>
          </w:tcPr>
          <w:p w14:paraId="7B4FF109" w14:textId="77777777" w:rsidR="00B313B5" w:rsidRDefault="00A42834">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551" w:type="dxa"/>
          </w:tcPr>
          <w:p w14:paraId="44DEEDF7" w14:textId="77777777" w:rsidR="00B313B5" w:rsidRDefault="00A42834">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Support</w:t>
            </w:r>
          </w:p>
        </w:tc>
        <w:tc>
          <w:tcPr>
            <w:tcW w:w="5665" w:type="dxa"/>
          </w:tcPr>
          <w:p w14:paraId="375BF4C6" w14:textId="77777777" w:rsidR="00B313B5" w:rsidRDefault="00B313B5">
            <w:pPr>
              <w:jc w:val="both"/>
              <w:rPr>
                <w:rFonts w:asciiTheme="minorHAnsi" w:eastAsia="DengXian" w:hAnsiTheme="minorHAnsi" w:cstheme="minorHAnsi"/>
                <w:bCs/>
                <w:lang w:val="de-DE" w:eastAsia="zh-CN"/>
              </w:rPr>
            </w:pPr>
          </w:p>
        </w:tc>
      </w:tr>
    </w:tbl>
    <w:p w14:paraId="2C670222" w14:textId="77777777" w:rsidR="00B313B5" w:rsidRDefault="00B313B5"/>
    <w:p w14:paraId="06C99797" w14:textId="77777777" w:rsidR="00B313B5" w:rsidRDefault="00A42834">
      <w:pPr>
        <w:pStyle w:val="Heading2"/>
      </w:pPr>
      <w:r>
        <w:t>2.2</w:t>
      </w:r>
      <w:r>
        <w:tab/>
        <w:t xml:space="preserve">Open issues </w:t>
      </w:r>
    </w:p>
    <w:p w14:paraId="7EC92909" w14:textId="77777777" w:rsidR="00B313B5" w:rsidRDefault="00A42834">
      <w:r>
        <w:t xml:space="preserve">In subsections below refer to set of issues that require a further discussion. </w:t>
      </w:r>
    </w:p>
    <w:p w14:paraId="06382C6B" w14:textId="77777777" w:rsidR="00B313B5" w:rsidRDefault="00A42834">
      <w:pPr>
        <w:pStyle w:val="Heading3"/>
        <w:rPr>
          <w:lang w:val="en-US"/>
        </w:rPr>
      </w:pPr>
      <w:r>
        <w:rPr>
          <w:lang w:val="en-US"/>
        </w:rPr>
        <w:t>2.2.1</w:t>
      </w:r>
      <w:r>
        <w:rPr>
          <w:lang w:val="en-US"/>
        </w:rPr>
        <w:tab/>
        <w:t>“Repetition number” field: 2 bits</w:t>
      </w:r>
    </w:p>
    <w:p w14:paraId="340CB8F3" w14:textId="77777777" w:rsidR="00B313B5" w:rsidRDefault="00A42834">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14:paraId="671FFEF8" w14:textId="77777777" w:rsidR="00B313B5" w:rsidRDefault="00A42834">
      <w:pPr>
        <w:keepNext/>
        <w:keepLines/>
        <w:jc w:val="both"/>
        <w:rPr>
          <w:b/>
          <w:bCs/>
        </w:rPr>
      </w:pPr>
      <w:r>
        <w:rPr>
          <w:b/>
          <w:bCs/>
          <w:highlight w:val="yellow"/>
        </w:rPr>
        <w:t>Potential Agreement#2:</w:t>
      </w:r>
    </w:p>
    <w:p w14:paraId="51854EE1" w14:textId="77777777" w:rsidR="00B313B5" w:rsidRDefault="00A42834">
      <w:pPr>
        <w:pStyle w:val="xmsonormal"/>
        <w:jc w:val="both"/>
        <w:rPr>
          <w:lang w:val="en-US"/>
        </w:rPr>
      </w:pPr>
      <w:r>
        <w:rPr>
          <w:rFonts w:ascii="Times" w:hAnsi="Times" w:cs="Times"/>
          <w:b/>
          <w:bCs/>
          <w:sz w:val="20"/>
          <w:szCs w:val="20"/>
          <w:lang w:val="en-US"/>
        </w:rPr>
        <w:t>In Rel-17, for the 14 HARQ processes feature the “Repetition number” field is:</w:t>
      </w:r>
    </w:p>
    <w:p w14:paraId="022FDEF7" w14:textId="77777777" w:rsidR="00B313B5" w:rsidRDefault="00A42834">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Opt-1: 0-bits when the “HARQ-ACK bundling flag” is set to 1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01895950" w14:textId="77777777" w:rsidR="00B313B5" w:rsidRDefault="00A42834">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0D3412A8" w14:textId="77777777" w:rsidR="00B313B5" w:rsidRDefault="00A42834">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1BC712C" w14:textId="77777777" w:rsidR="00B313B5" w:rsidRDefault="00B313B5">
      <w:pPr>
        <w:jc w:val="both"/>
        <w:rPr>
          <w:lang w:val="en-US"/>
        </w:rPr>
      </w:pPr>
    </w:p>
    <w:p w14:paraId="554E69E6" w14:textId="77777777" w:rsidR="00B313B5" w:rsidRDefault="00A42834">
      <w:pPr>
        <w:jc w:val="both"/>
        <w:rPr>
          <w:lang w:val="en-US"/>
        </w:rPr>
      </w:pPr>
      <w:r>
        <w:rPr>
          <w:lang w:val="en-US"/>
        </w:rPr>
        <w:t xml:space="preserve">During the GTW session there were two trends, companies that think that is important to keep usable the “Repetition number” field (as per Opt-1 or Opt-3), and companies that prefer to set the “Repetition number” field to zero-bits from </w:t>
      </w:r>
      <w:r>
        <w:rPr>
          <w:lang w:val="en-US"/>
        </w:rPr>
        <w:lastRenderedPageBreak/>
        <w:t xml:space="preserve">the moment the 14 HARQ processes feature is configured (which means that the “Repetition number” field would remain unusable </w:t>
      </w:r>
      <w:proofErr w:type="gramStart"/>
      <w:r>
        <w:rPr>
          <w:lang w:val="en-US"/>
        </w:rPr>
        <w:t>as long as</w:t>
      </w:r>
      <w:proofErr w:type="gramEnd"/>
      <w:r>
        <w:rPr>
          <w:lang w:val="en-US"/>
        </w:rPr>
        <w:t xml:space="preserve"> the 14 HARQ processes feature is configured).</w:t>
      </w:r>
    </w:p>
    <w:p w14:paraId="3C418275" w14:textId="77777777" w:rsidR="00B313B5" w:rsidRDefault="00A42834">
      <w:pPr>
        <w:jc w:val="both"/>
        <w:rPr>
          <w:lang w:val="en-US"/>
        </w:rPr>
      </w:pPr>
      <w:r>
        <w:rPr>
          <w:lang w:val="en-US"/>
        </w:rPr>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14:paraId="38369D8B" w14:textId="77777777" w:rsidR="00B313B5" w:rsidRDefault="00A42834">
      <w:pPr>
        <w:pStyle w:val="ListParagraph"/>
        <w:numPr>
          <w:ilvl w:val="0"/>
          <w:numId w:val="19"/>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PDSCH scheduling delay used along with HARQ-ACK delay configured with Alt-1</w:t>
      </w:r>
    </w:p>
    <w:p w14:paraId="2246AB93" w14:textId="77777777" w:rsidR="00B313B5" w:rsidRDefault="00B313B5">
      <w:pPr>
        <w:pStyle w:val="ListParagraph"/>
        <w:jc w:val="both"/>
        <w:rPr>
          <w:rFonts w:ascii="Times New Roman" w:eastAsia="SimSun" w:hAnsi="Times New Roman"/>
          <w:sz w:val="20"/>
          <w:szCs w:val="20"/>
          <w:lang w:val="en-US" w:eastAsia="ja-JP"/>
        </w:rPr>
      </w:pPr>
    </w:p>
    <w:p w14:paraId="0C30E439" w14:textId="77777777" w:rsidR="00B313B5" w:rsidRDefault="00A42834">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 (associated to MPDCCH#10 and PDSCH#10) in a single HARQ process scenario without PDSCH repetition:</w:t>
      </w:r>
    </w:p>
    <w:p w14:paraId="4AB00C90" w14:textId="77777777" w:rsidR="00B313B5" w:rsidRDefault="00B313B5">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B313B5" w14:paraId="3085B92F"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DED072" w14:textId="77777777" w:rsidR="00B313B5" w:rsidRDefault="00A42834">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EF80FA" w14:textId="77777777" w:rsidR="00B313B5" w:rsidRDefault="00A42834">
            <w:pPr>
              <w:keepNext/>
              <w:keepLines/>
              <w:jc w:val="right"/>
              <w:rPr>
                <w:color w:val="000000"/>
                <w:sz w:val="16"/>
                <w:szCs w:val="16"/>
                <w:lang w:val="en-US" w:eastAsia="zh-CN"/>
              </w:rPr>
            </w:pPr>
            <w:r>
              <w:rPr>
                <w:color w:val="000000"/>
                <w:sz w:val="16"/>
                <w:szCs w:val="16"/>
                <w:lang w:val="en-US" w:eastAsia="zh-CN"/>
              </w:rPr>
              <w:t>0</w:t>
            </w:r>
          </w:p>
        </w:tc>
        <w:tc>
          <w:tcPr>
            <w:tcW w:w="3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333CF50" w14:textId="77777777" w:rsidR="00B313B5" w:rsidRDefault="00A42834">
            <w:pPr>
              <w:keepNext/>
              <w:keepLines/>
              <w:jc w:val="right"/>
              <w:rPr>
                <w:color w:val="000000"/>
                <w:sz w:val="16"/>
                <w:szCs w:val="16"/>
                <w:lang w:val="en-US" w:eastAsia="zh-CN"/>
              </w:rPr>
            </w:pPr>
            <w:r>
              <w:rPr>
                <w:color w:val="000000"/>
                <w:sz w:val="16"/>
                <w:szCs w:val="16"/>
                <w:lang w:val="en-US" w:eastAsia="zh-CN"/>
              </w:rPr>
              <w:t>1</w:t>
            </w:r>
          </w:p>
        </w:tc>
        <w:tc>
          <w:tcPr>
            <w:tcW w:w="2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5A4F765" w14:textId="77777777" w:rsidR="00B313B5" w:rsidRDefault="00A42834">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4B3B488" w14:textId="77777777" w:rsidR="00B313B5" w:rsidRDefault="00A42834">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D21B340" w14:textId="77777777" w:rsidR="00B313B5" w:rsidRDefault="00A42834">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0E68307" w14:textId="77777777" w:rsidR="00B313B5" w:rsidRDefault="00A42834">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63D8925" w14:textId="77777777" w:rsidR="00B313B5" w:rsidRDefault="00A42834">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C335F9" w14:textId="77777777" w:rsidR="00B313B5" w:rsidRDefault="00A42834">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8FA49A8" w14:textId="77777777" w:rsidR="00B313B5" w:rsidRDefault="00A42834">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4E86E5A" w14:textId="77777777" w:rsidR="00B313B5" w:rsidRDefault="00A42834">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DE2EA3" w14:textId="77777777" w:rsidR="00B313B5" w:rsidRDefault="00A42834">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DB0090A" w14:textId="77777777" w:rsidR="00B313B5" w:rsidRDefault="00A42834">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557BF11" w14:textId="77777777" w:rsidR="00B313B5" w:rsidRDefault="00A42834">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249C15F" w14:textId="77777777" w:rsidR="00B313B5" w:rsidRDefault="00A42834">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28C3D50" w14:textId="77777777" w:rsidR="00B313B5" w:rsidRDefault="00A42834">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919242C" w14:textId="77777777" w:rsidR="00B313B5" w:rsidRDefault="00A42834">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8D5413" w14:textId="77777777" w:rsidR="00B313B5" w:rsidRDefault="00A42834">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DF1732" w14:textId="77777777" w:rsidR="00B313B5" w:rsidRDefault="00A42834">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589BF23" w14:textId="77777777" w:rsidR="00B313B5" w:rsidRDefault="00A42834">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076AA16" w14:textId="77777777" w:rsidR="00B313B5" w:rsidRDefault="00A42834">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67D7F3" w14:textId="77777777" w:rsidR="00B313B5" w:rsidRDefault="00A42834">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1D44377" w14:textId="77777777" w:rsidR="00B313B5" w:rsidRDefault="00A42834">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2D234B" w14:textId="77777777" w:rsidR="00B313B5" w:rsidRDefault="00A42834">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14:paraId="09AFBFC7" w14:textId="77777777" w:rsidR="00B313B5" w:rsidRDefault="00B313B5">
            <w:pPr>
              <w:keepNext/>
              <w:keepLines/>
              <w:jc w:val="center"/>
              <w:rPr>
                <w:color w:val="000000"/>
                <w:sz w:val="16"/>
                <w:szCs w:val="16"/>
                <w:lang w:val="en-US" w:eastAsia="zh-CN"/>
              </w:rPr>
            </w:pPr>
          </w:p>
          <w:p w14:paraId="365CEC5E" w14:textId="77777777" w:rsidR="00B313B5" w:rsidRDefault="00A42834">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14:paraId="25E49908" w14:textId="77777777" w:rsidR="00B313B5" w:rsidRDefault="00B313B5">
            <w:pPr>
              <w:keepNext/>
              <w:keepLines/>
              <w:jc w:val="center"/>
              <w:rPr>
                <w:color w:val="000000"/>
                <w:sz w:val="16"/>
                <w:szCs w:val="16"/>
                <w:lang w:val="en-US" w:eastAsia="zh-CN"/>
              </w:rPr>
            </w:pPr>
          </w:p>
          <w:p w14:paraId="4DCF9B4D" w14:textId="77777777" w:rsidR="00B313B5" w:rsidRDefault="00A42834">
            <w:pPr>
              <w:keepNext/>
              <w:keepLines/>
              <w:jc w:val="center"/>
              <w:rPr>
                <w:color w:val="000000"/>
                <w:sz w:val="16"/>
                <w:szCs w:val="16"/>
                <w:lang w:val="en-US" w:eastAsia="zh-CN"/>
              </w:rPr>
            </w:pPr>
            <w:r>
              <w:rPr>
                <w:color w:val="000000"/>
                <w:sz w:val="16"/>
                <w:szCs w:val="16"/>
                <w:lang w:val="en-US" w:eastAsia="zh-CN"/>
              </w:rPr>
              <w:t>24</w:t>
            </w:r>
          </w:p>
        </w:tc>
      </w:tr>
      <w:tr w:rsidR="00B313B5" w14:paraId="7A07092B"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1DFC3F" w14:textId="77777777" w:rsidR="00B313B5" w:rsidRDefault="00A42834">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62AAE5" w14:textId="77777777" w:rsidR="00B313B5" w:rsidRDefault="00A42834">
            <w:pPr>
              <w:keepNext/>
              <w:keepLines/>
              <w:jc w:val="right"/>
              <w:rPr>
                <w:color w:val="000000"/>
                <w:sz w:val="16"/>
                <w:szCs w:val="16"/>
                <w:lang w:val="en-US" w:eastAsia="zh-CN"/>
              </w:rPr>
            </w:pPr>
            <w:r>
              <w:rPr>
                <w:color w:val="000000"/>
                <w:sz w:val="16"/>
                <w:szCs w:val="16"/>
                <w:lang w:val="en-US" w:eastAsia="zh-CN"/>
              </w:rPr>
              <w:t>0</w:t>
            </w:r>
          </w:p>
        </w:tc>
        <w:tc>
          <w:tcPr>
            <w:tcW w:w="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42DAE5" w14:textId="77777777" w:rsidR="00B313B5" w:rsidRDefault="00A42834">
            <w:pPr>
              <w:keepNext/>
              <w:keepLines/>
              <w:jc w:val="right"/>
              <w:rPr>
                <w:color w:val="000000"/>
                <w:sz w:val="16"/>
                <w:szCs w:val="16"/>
                <w:lang w:val="en-US" w:eastAsia="zh-CN"/>
              </w:rPr>
            </w:pPr>
            <w:r>
              <w:rPr>
                <w:color w:val="000000"/>
                <w:sz w:val="16"/>
                <w:szCs w:val="16"/>
                <w:lang w:val="en-US" w:eastAsia="zh-CN"/>
              </w:rPr>
              <w:t>1</w:t>
            </w:r>
          </w:p>
        </w:tc>
        <w:tc>
          <w:tcPr>
            <w:tcW w:w="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D47CDF" w14:textId="77777777" w:rsidR="00B313B5" w:rsidRDefault="00A42834">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BC7769D" w14:textId="77777777" w:rsidR="00B313B5" w:rsidRDefault="00A42834">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1E4BC4" w14:textId="77777777" w:rsidR="00B313B5" w:rsidRDefault="00A42834">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4D52CE" w14:textId="77777777" w:rsidR="00B313B5" w:rsidRDefault="00A42834">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06E6FF2" w14:textId="77777777" w:rsidR="00B313B5" w:rsidRDefault="00A42834">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7C958DA" w14:textId="77777777" w:rsidR="00B313B5" w:rsidRDefault="00A42834">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62770B" w14:textId="77777777" w:rsidR="00B313B5" w:rsidRDefault="00A42834">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67D9E49" w14:textId="77777777" w:rsidR="00B313B5" w:rsidRDefault="00A42834">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C2E46AF" w14:textId="77777777" w:rsidR="00B313B5" w:rsidRDefault="00A42834">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65AA48F"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67B487" w14:textId="77777777" w:rsidR="00B313B5" w:rsidRDefault="00A42834">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B8569D2" w14:textId="77777777" w:rsidR="00B313B5" w:rsidRDefault="00A42834">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83981C5"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1342C4C"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9942F43"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E5D40A"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044E09"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329745"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E21067"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E9C0D31"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3B2FF79"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14:paraId="24FF834D" w14:textId="77777777" w:rsidR="00B313B5" w:rsidRDefault="00B313B5">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795CD93E" w14:textId="77777777" w:rsidR="00B313B5" w:rsidRDefault="00B313B5">
            <w:pPr>
              <w:keepNext/>
              <w:keepLines/>
              <w:jc w:val="center"/>
              <w:rPr>
                <w:color w:val="000000"/>
                <w:sz w:val="16"/>
                <w:szCs w:val="16"/>
                <w:lang w:val="en-US" w:eastAsia="zh-CN"/>
              </w:rPr>
            </w:pPr>
          </w:p>
        </w:tc>
      </w:tr>
      <w:tr w:rsidR="00B313B5" w14:paraId="7D154EF8"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F7BB51" w14:textId="77777777" w:rsidR="00B313B5" w:rsidRDefault="00A42834">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DA06A5" w14:textId="77777777" w:rsidR="00B313B5" w:rsidRDefault="00A42834">
            <w:pPr>
              <w:keepNext/>
              <w:keepLines/>
              <w:jc w:val="right"/>
              <w:rPr>
                <w:color w:val="000000"/>
                <w:sz w:val="16"/>
                <w:szCs w:val="16"/>
                <w:lang w:val="en-US" w:eastAsia="zh-CN"/>
              </w:rPr>
            </w:pPr>
            <w:r>
              <w:rPr>
                <w:color w:val="000000"/>
                <w:sz w:val="16"/>
                <w:szCs w:val="16"/>
                <w:lang w:val="en-US" w:eastAsia="zh-CN"/>
              </w:rPr>
              <w:t>12</w:t>
            </w:r>
          </w:p>
        </w:tc>
        <w:tc>
          <w:tcPr>
            <w:tcW w:w="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3D90EE" w14:textId="77777777" w:rsidR="00B313B5" w:rsidRDefault="00A42834">
            <w:pPr>
              <w:keepNext/>
              <w:keepLines/>
              <w:jc w:val="right"/>
              <w:rPr>
                <w:color w:val="000000"/>
                <w:sz w:val="16"/>
                <w:szCs w:val="16"/>
                <w:lang w:val="en-US" w:eastAsia="zh-CN"/>
              </w:rPr>
            </w:pPr>
            <w:r>
              <w:rPr>
                <w:color w:val="000000"/>
                <w:sz w:val="16"/>
                <w:szCs w:val="16"/>
                <w:lang w:val="en-US" w:eastAsia="zh-CN"/>
              </w:rPr>
              <w:t>13</w:t>
            </w:r>
          </w:p>
        </w:tc>
        <w:tc>
          <w:tcPr>
            <w:tcW w:w="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EDBBA7" w14:textId="77777777" w:rsidR="00B313B5" w:rsidRDefault="00A42834">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44AA32" w14:textId="77777777" w:rsidR="00B313B5" w:rsidRDefault="00A42834">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42004D" w14:textId="77777777" w:rsidR="00B313B5" w:rsidRDefault="00A42834">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127665" w14:textId="77777777" w:rsidR="00B313B5" w:rsidRDefault="00A42834">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54D43C" w14:textId="77777777" w:rsidR="00B313B5" w:rsidRDefault="00A42834">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E5EEFF1" w14:textId="77777777" w:rsidR="00B313B5" w:rsidRDefault="00A42834">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B27CAFC" w14:textId="77777777" w:rsidR="00B313B5" w:rsidRDefault="00A42834">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A32EF7" w14:textId="77777777" w:rsidR="00B313B5" w:rsidRDefault="00A42834">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4D98AA" w14:textId="77777777" w:rsidR="00B313B5" w:rsidRDefault="00A42834">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EE690EA" w14:textId="77777777" w:rsidR="00B313B5" w:rsidRDefault="00A42834">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E525513"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967B50"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3059BDB"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938FAB2"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F66C36"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A21C85" w14:textId="77777777" w:rsidR="00B313B5" w:rsidRDefault="00A42834">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F2D1066" w14:textId="77777777" w:rsidR="00B313B5" w:rsidRDefault="00B313B5">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DB2372"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7EBB923"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2A3CC5"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6A2F3B" w14:textId="77777777" w:rsidR="00B313B5" w:rsidRDefault="00B313B5">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48A29FDB" w14:textId="77777777" w:rsidR="00B313B5" w:rsidRDefault="00B313B5">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21DB81F5" w14:textId="77777777" w:rsidR="00B313B5" w:rsidRDefault="00B313B5">
            <w:pPr>
              <w:keepNext/>
              <w:keepLines/>
              <w:jc w:val="center"/>
              <w:rPr>
                <w:color w:val="000000"/>
                <w:sz w:val="16"/>
                <w:szCs w:val="16"/>
                <w:lang w:val="en-US" w:eastAsia="zh-CN"/>
              </w:rPr>
            </w:pPr>
          </w:p>
        </w:tc>
      </w:tr>
      <w:tr w:rsidR="00B313B5" w14:paraId="1F31AF18"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837E6C" w14:textId="77777777" w:rsidR="00B313B5" w:rsidRDefault="00A42834">
            <w:pPr>
              <w:keepNext/>
              <w:keepLines/>
              <w:rPr>
                <w:color w:val="000000"/>
                <w:sz w:val="16"/>
                <w:szCs w:val="16"/>
                <w:lang w:val="en-US" w:eastAsia="zh-CN"/>
              </w:rPr>
            </w:pPr>
            <w:r>
              <w:rPr>
                <w:color w:val="000000"/>
                <w:sz w:val="16"/>
                <w:szCs w:val="16"/>
                <w:lang w:val="en-US" w:eastAsia="zh-CN"/>
              </w:rPr>
              <w:t>PUCCH#</w:t>
            </w:r>
          </w:p>
          <w:p w14:paraId="1095D8AB" w14:textId="77777777" w:rsidR="00B313B5" w:rsidRDefault="00A42834">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A5CD05"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37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B71BCB"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2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B238EC"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3EB170"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12A11A0"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F2C505"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D7D3CDE"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894CCBE"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F7F626D"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4EFBB6C"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F6178B"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F20C56"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CFF4BD"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ECEB07" w14:textId="77777777" w:rsidR="00B313B5" w:rsidRDefault="00A42834">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2012264" w14:textId="77777777" w:rsidR="00B313B5" w:rsidRDefault="00A42834">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912EAA" w14:textId="77777777" w:rsidR="00B313B5" w:rsidRDefault="00A42834">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B835E2"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1F7D7FA" w14:textId="77777777" w:rsidR="00B313B5" w:rsidRDefault="00A42834">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254020"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19EF34"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FA872A" w14:textId="77777777" w:rsidR="00B313B5" w:rsidRDefault="00B313B5">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B20380A" w14:textId="77777777" w:rsidR="00B313B5" w:rsidRDefault="00A42834">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B30B" w14:textId="77777777" w:rsidR="00B313B5" w:rsidRDefault="00B313B5">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2E6B9DEA" w14:textId="77777777" w:rsidR="00B313B5" w:rsidRDefault="00B313B5">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7195E9A7" w14:textId="77777777" w:rsidR="00B313B5" w:rsidRDefault="00B313B5">
            <w:pPr>
              <w:keepNext/>
              <w:keepLines/>
              <w:jc w:val="center"/>
              <w:rPr>
                <w:color w:val="000000"/>
                <w:sz w:val="16"/>
                <w:szCs w:val="16"/>
                <w:lang w:val="en-US" w:eastAsia="zh-CN"/>
              </w:rPr>
            </w:pPr>
          </w:p>
        </w:tc>
      </w:tr>
    </w:tbl>
    <w:p w14:paraId="5016F646" w14:textId="77777777" w:rsidR="00B313B5" w:rsidRDefault="00A42834">
      <w:pPr>
        <w:jc w:val="both"/>
        <w:rPr>
          <w:rFonts w:eastAsia="DengXian"/>
          <w:sz w:val="16"/>
          <w:szCs w:val="16"/>
          <w:lang w:val="en-US" w:eastAsia="zh-CN"/>
        </w:rPr>
      </w:pPr>
      <w:r>
        <w:rPr>
          <w:sz w:val="16"/>
          <w:szCs w:val="16"/>
          <w:lang w:val="en-US"/>
        </w:rPr>
        <w:t>Note: Recall that the minimum HARQ-ACK delay that can be used encompasses 4 subframes.</w:t>
      </w:r>
    </w:p>
    <w:p w14:paraId="1BF2AB02" w14:textId="77777777" w:rsidR="00B313B5" w:rsidRDefault="00A42834">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47971B75" w14:textId="77777777" w:rsidR="00B313B5" w:rsidRDefault="00A42834">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0B052608" w14:textId="77777777" w:rsidR="00B313B5" w:rsidRDefault="00A42834">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subframe#18 and will be 2 BL/CE DL subframes + 1 subframe + 1 BL/CE UL subframe.</w:t>
      </w:r>
    </w:p>
    <w:p w14:paraId="5F90C22B" w14:textId="77777777" w:rsidR="00B313B5" w:rsidRDefault="00B313B5">
      <w:pPr>
        <w:pStyle w:val="ListParagraph"/>
        <w:ind w:left="1080"/>
        <w:jc w:val="both"/>
        <w:rPr>
          <w:rFonts w:eastAsia="DengXian"/>
          <w:lang w:val="en-US" w:eastAsia="zh-CN"/>
        </w:rPr>
      </w:pPr>
    </w:p>
    <w:p w14:paraId="4F75CD7A" w14:textId="77777777" w:rsidR="00B313B5" w:rsidRDefault="00A42834">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processes (associated to MPDCCH#10 and PDSCH#10) in a single HARQ process scenario with PDSCH repetitions.</w:t>
      </w:r>
    </w:p>
    <w:p w14:paraId="7558A3B3" w14:textId="77777777" w:rsidR="00B313B5" w:rsidRDefault="00B313B5">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B313B5" w14:paraId="033048E9"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8CF6D2" w14:textId="77777777" w:rsidR="00B313B5" w:rsidRDefault="00A42834">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EE5CC9B" w14:textId="77777777" w:rsidR="00B313B5" w:rsidRDefault="00A42834">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0E70285" w14:textId="77777777" w:rsidR="00B313B5" w:rsidRDefault="00A42834">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958623C" w14:textId="77777777" w:rsidR="00B313B5" w:rsidRDefault="00A42834">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EBD814C" w14:textId="77777777" w:rsidR="00B313B5" w:rsidRDefault="00A42834">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71610DC" w14:textId="77777777" w:rsidR="00B313B5" w:rsidRDefault="00A42834">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4919000" w14:textId="77777777" w:rsidR="00B313B5" w:rsidRDefault="00A42834">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F4E462A" w14:textId="77777777" w:rsidR="00B313B5" w:rsidRDefault="00A42834">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E67DE5" w14:textId="77777777" w:rsidR="00B313B5" w:rsidRDefault="00A42834">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D787C5A" w14:textId="77777777" w:rsidR="00B313B5" w:rsidRDefault="00A42834">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2477173" w14:textId="77777777" w:rsidR="00B313B5" w:rsidRDefault="00A42834">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9D7F9DB" w14:textId="77777777" w:rsidR="00B313B5" w:rsidRDefault="00A42834">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991F6C" w14:textId="77777777" w:rsidR="00B313B5" w:rsidRDefault="00A42834">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6575C69" w14:textId="77777777" w:rsidR="00B313B5" w:rsidRDefault="00A42834">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80EA61" w14:textId="77777777" w:rsidR="00B313B5" w:rsidRDefault="00A42834">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CAC7AF5" w14:textId="77777777" w:rsidR="00B313B5" w:rsidRDefault="00A42834">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FF5DC2D" w14:textId="77777777" w:rsidR="00B313B5" w:rsidRDefault="00A42834">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0C75A6" w14:textId="77777777" w:rsidR="00B313B5" w:rsidRDefault="00A42834">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0A5034" w14:textId="77777777" w:rsidR="00B313B5" w:rsidRDefault="00A42834">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1B387C6" w14:textId="77777777" w:rsidR="00B313B5" w:rsidRDefault="00A42834">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F6C8933" w14:textId="77777777" w:rsidR="00B313B5" w:rsidRDefault="00A42834">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D8544E" w14:textId="77777777" w:rsidR="00B313B5" w:rsidRDefault="00A42834">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326E198" w14:textId="77777777" w:rsidR="00B313B5" w:rsidRDefault="00A42834">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5A952F7" w14:textId="77777777" w:rsidR="00B313B5" w:rsidRDefault="00A42834">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14:paraId="7BE0CA42" w14:textId="77777777" w:rsidR="00B313B5" w:rsidRDefault="00B313B5">
            <w:pPr>
              <w:jc w:val="center"/>
              <w:rPr>
                <w:color w:val="000000"/>
                <w:sz w:val="16"/>
                <w:szCs w:val="16"/>
                <w:lang w:val="en-US" w:eastAsia="zh-CN"/>
              </w:rPr>
            </w:pPr>
          </w:p>
          <w:p w14:paraId="79BC41FB" w14:textId="77777777" w:rsidR="00B313B5" w:rsidRDefault="00A42834">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14:paraId="463C2BB3" w14:textId="77777777" w:rsidR="00B313B5" w:rsidRDefault="00B313B5">
            <w:pPr>
              <w:jc w:val="center"/>
              <w:rPr>
                <w:color w:val="000000"/>
                <w:sz w:val="16"/>
                <w:szCs w:val="16"/>
                <w:lang w:val="en-US" w:eastAsia="zh-CN"/>
              </w:rPr>
            </w:pPr>
          </w:p>
          <w:p w14:paraId="0D655310" w14:textId="77777777" w:rsidR="00B313B5" w:rsidRDefault="00A42834">
            <w:pPr>
              <w:jc w:val="center"/>
              <w:rPr>
                <w:color w:val="000000"/>
                <w:sz w:val="16"/>
                <w:szCs w:val="16"/>
                <w:lang w:val="en-US" w:eastAsia="zh-CN"/>
              </w:rPr>
            </w:pPr>
            <w:r>
              <w:rPr>
                <w:color w:val="000000"/>
                <w:sz w:val="16"/>
                <w:szCs w:val="16"/>
                <w:lang w:val="en-US" w:eastAsia="zh-CN"/>
              </w:rPr>
              <w:t>24</w:t>
            </w:r>
          </w:p>
        </w:tc>
      </w:tr>
      <w:tr w:rsidR="00B313B5" w14:paraId="4149B713"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69B9AE" w14:textId="77777777" w:rsidR="00B313B5" w:rsidRDefault="00A42834">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053A67" w14:textId="77777777" w:rsidR="00B313B5" w:rsidRDefault="00A42834">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89E6B72" w14:textId="77777777" w:rsidR="00B313B5" w:rsidRDefault="00A42834">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8CA8B7" w14:textId="77777777" w:rsidR="00B313B5" w:rsidRDefault="00A42834">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F314613" w14:textId="77777777" w:rsidR="00B313B5" w:rsidRDefault="00A42834">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5A3FB0" w14:textId="77777777" w:rsidR="00B313B5" w:rsidRDefault="00A42834">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14A1549" w14:textId="77777777" w:rsidR="00B313B5" w:rsidRDefault="00A42834">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21F5CE7" w14:textId="77777777" w:rsidR="00B313B5" w:rsidRDefault="00A42834">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83BB30F" w14:textId="77777777" w:rsidR="00B313B5" w:rsidRDefault="00A42834">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50EF36" w14:textId="77777777" w:rsidR="00B313B5" w:rsidRDefault="00A42834">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CF5D442" w14:textId="77777777" w:rsidR="00B313B5" w:rsidRDefault="00A42834">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DDCB707" w14:textId="77777777" w:rsidR="00B313B5" w:rsidRDefault="00A42834">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665338" w14:textId="77777777" w:rsidR="00B313B5" w:rsidRDefault="00B313B5">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B9376B8" w14:textId="77777777" w:rsidR="00B313B5" w:rsidRDefault="00A42834">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33E2F7C" w14:textId="77777777" w:rsidR="00B313B5" w:rsidRDefault="00A42834">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3B07C30"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993CF7"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C4AF91"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900D5E"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25D91C2"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ADABAD"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39FCA6A"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42511AF"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2443DB" w14:textId="77777777" w:rsidR="00B313B5" w:rsidRDefault="00A42834">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734C2E3A" w14:textId="77777777" w:rsidR="00B313B5" w:rsidRDefault="00B313B5">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4C966912" w14:textId="77777777" w:rsidR="00B313B5" w:rsidRDefault="00B313B5">
            <w:pPr>
              <w:jc w:val="center"/>
              <w:rPr>
                <w:color w:val="000000"/>
                <w:sz w:val="16"/>
                <w:szCs w:val="16"/>
                <w:lang w:val="en-US" w:eastAsia="zh-CN"/>
              </w:rPr>
            </w:pPr>
          </w:p>
        </w:tc>
      </w:tr>
      <w:tr w:rsidR="00B313B5" w14:paraId="7EED1B30"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011E15" w14:textId="77777777" w:rsidR="00B313B5" w:rsidRDefault="00A42834">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9EBDEB9" w14:textId="77777777" w:rsidR="00B313B5" w:rsidRDefault="00A42834">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8CC49E7" w14:textId="77777777" w:rsidR="00B313B5" w:rsidRDefault="00A42834">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3C15F0" w14:textId="77777777" w:rsidR="00B313B5" w:rsidRDefault="00A42834">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C2244B3" w14:textId="77777777" w:rsidR="00B313B5" w:rsidRDefault="00A42834">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B23675" w14:textId="77777777" w:rsidR="00B313B5" w:rsidRDefault="00A42834">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4E00DE7" w14:textId="77777777" w:rsidR="00B313B5" w:rsidRDefault="00A42834">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824A3B" w14:textId="77777777" w:rsidR="00B313B5" w:rsidRDefault="00A42834">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B66A840" w14:textId="77777777" w:rsidR="00B313B5" w:rsidRDefault="00A42834">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C5191E4" w14:textId="77777777" w:rsidR="00B313B5" w:rsidRDefault="00A42834">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56AE5F" w14:textId="77777777" w:rsidR="00B313B5" w:rsidRDefault="00A42834">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6C447B" w14:textId="77777777" w:rsidR="00B313B5" w:rsidRDefault="00A42834">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C8C17F2" w14:textId="77777777" w:rsidR="00B313B5" w:rsidRDefault="00A42834">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7F8305"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D22410"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BE846E"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EEB4B4C"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3B48C8F"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0811DA5" w14:textId="77777777" w:rsidR="00B313B5" w:rsidRDefault="00A42834">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45B18A8" w14:textId="77777777" w:rsidR="00B313B5" w:rsidRDefault="00A42834">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CDDD72" w14:textId="77777777" w:rsidR="00B313B5" w:rsidRDefault="00A42834">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B50DEC" w14:textId="77777777" w:rsidR="00B313B5" w:rsidRDefault="00A42834">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DE3D05A"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7BD00B0" w14:textId="77777777" w:rsidR="00B313B5" w:rsidRDefault="00A42834">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78D01A4E" w14:textId="77777777" w:rsidR="00B313B5" w:rsidRDefault="00B313B5">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628E0F48" w14:textId="77777777" w:rsidR="00B313B5" w:rsidRDefault="00B313B5">
            <w:pPr>
              <w:jc w:val="center"/>
              <w:rPr>
                <w:color w:val="000000"/>
                <w:sz w:val="16"/>
                <w:szCs w:val="16"/>
                <w:lang w:val="en-US" w:eastAsia="zh-CN"/>
              </w:rPr>
            </w:pPr>
          </w:p>
        </w:tc>
      </w:tr>
      <w:tr w:rsidR="00B313B5" w14:paraId="2F7C97F3"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38FF10" w14:textId="77777777" w:rsidR="00B313B5" w:rsidRDefault="00A42834">
            <w:pPr>
              <w:rPr>
                <w:color w:val="000000"/>
                <w:sz w:val="16"/>
                <w:szCs w:val="16"/>
                <w:lang w:val="en-US" w:eastAsia="zh-CN"/>
              </w:rPr>
            </w:pPr>
            <w:r>
              <w:rPr>
                <w:color w:val="000000"/>
                <w:sz w:val="16"/>
                <w:szCs w:val="16"/>
                <w:lang w:val="en-US" w:eastAsia="zh-CN"/>
              </w:rPr>
              <w:t>PUCCH#</w:t>
            </w:r>
          </w:p>
          <w:p w14:paraId="4A9E081E" w14:textId="77777777" w:rsidR="00B313B5" w:rsidRDefault="00A42834">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AA31AE"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409E54"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06C63F"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F02E89"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361AD5"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6B027C8"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EF30BA8"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130A5E"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E8185EC"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FB9D67"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D25D20"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4B4CE6"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D1D6D8"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12BD44B" w14:textId="77777777" w:rsidR="00B313B5" w:rsidRDefault="00A42834">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7C0116" w14:textId="77777777" w:rsidR="00B313B5" w:rsidRDefault="00A42834">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42798B" w14:textId="77777777" w:rsidR="00B313B5" w:rsidRDefault="00A42834">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23D8717"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743CAB"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F48589D"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7C7FD6"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4117DF" w14:textId="77777777" w:rsidR="00B313B5" w:rsidRDefault="00A42834">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03DABC3" w14:textId="77777777" w:rsidR="00B313B5" w:rsidRDefault="00B313B5">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F34B4E" w14:textId="77777777" w:rsidR="00B313B5" w:rsidRDefault="00B313B5">
            <w:pPr>
              <w:rPr>
                <w:lang w:eastAsia="sv-SE"/>
              </w:rPr>
            </w:pPr>
          </w:p>
        </w:tc>
        <w:tc>
          <w:tcPr>
            <w:tcW w:w="269" w:type="dxa"/>
            <w:tcBorders>
              <w:top w:val="nil"/>
              <w:left w:val="nil"/>
              <w:bottom w:val="single" w:sz="8" w:space="0" w:color="auto"/>
              <w:right w:val="single" w:sz="8" w:space="0" w:color="auto"/>
            </w:tcBorders>
          </w:tcPr>
          <w:p w14:paraId="689CC5A7" w14:textId="77777777" w:rsidR="00B313B5" w:rsidRDefault="00B313B5">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14:paraId="61577B19" w14:textId="77777777" w:rsidR="00B313B5" w:rsidRDefault="00B313B5">
            <w:pPr>
              <w:jc w:val="center"/>
              <w:rPr>
                <w:rFonts w:asciiTheme="minorHAnsi" w:hAnsiTheme="minorHAnsi" w:cstheme="minorBidi"/>
                <w:color w:val="000000"/>
                <w:sz w:val="16"/>
                <w:szCs w:val="16"/>
                <w:lang w:val="en-US" w:eastAsia="zh-CN"/>
              </w:rPr>
            </w:pPr>
          </w:p>
          <w:p w14:paraId="741A4958" w14:textId="77777777" w:rsidR="00B313B5" w:rsidRDefault="00A42834">
            <w:pPr>
              <w:jc w:val="center"/>
              <w:rPr>
                <w:color w:val="000000"/>
                <w:sz w:val="16"/>
                <w:szCs w:val="16"/>
                <w:lang w:val="en-US" w:eastAsia="zh-CN"/>
              </w:rPr>
            </w:pPr>
            <w:r>
              <w:rPr>
                <w:color w:val="000000"/>
                <w:sz w:val="16"/>
                <w:szCs w:val="16"/>
                <w:lang w:val="en-US" w:eastAsia="zh-CN"/>
              </w:rPr>
              <w:t>0</w:t>
            </w:r>
          </w:p>
        </w:tc>
      </w:tr>
    </w:tbl>
    <w:p w14:paraId="59DE1D2B" w14:textId="77777777" w:rsidR="00B313B5" w:rsidRDefault="00A42834">
      <w:pPr>
        <w:jc w:val="both"/>
        <w:rPr>
          <w:rFonts w:eastAsia="DengXian"/>
          <w:sz w:val="16"/>
          <w:szCs w:val="16"/>
          <w:lang w:val="en-US" w:eastAsia="zh-CN"/>
        </w:rPr>
      </w:pPr>
      <w:r>
        <w:rPr>
          <w:sz w:val="16"/>
          <w:szCs w:val="16"/>
          <w:lang w:val="en-US"/>
        </w:rPr>
        <w:t>Note: Recall that the minimum HARQ-ACK delay that can be used encompasses 4 subframes.</w:t>
      </w:r>
    </w:p>
    <w:p w14:paraId="3911D6EF" w14:textId="77777777" w:rsidR="00B313B5" w:rsidRDefault="00A42834">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7C6F6045" w14:textId="77777777" w:rsidR="00B313B5" w:rsidRDefault="00A42834">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57CD21EA" w14:textId="77777777" w:rsidR="00B313B5" w:rsidRDefault="00A42834">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subframe#21 and will be 2 BL/CE DL subframes + 1 subframe + 1 BL/CE UL subframe.</w:t>
      </w:r>
    </w:p>
    <w:p w14:paraId="739AE8BE" w14:textId="77777777" w:rsidR="00B313B5" w:rsidRDefault="00B313B5">
      <w:pPr>
        <w:jc w:val="both"/>
        <w:rPr>
          <w:lang w:val="en-US"/>
        </w:rPr>
      </w:pPr>
    </w:p>
    <w:p w14:paraId="18DFBFF4" w14:textId="77777777" w:rsidR="00B313B5" w:rsidRDefault="00A42834">
      <w:pPr>
        <w:jc w:val="both"/>
        <w:rPr>
          <w:lang w:val="en-US"/>
        </w:rPr>
      </w:pPr>
      <w:r>
        <w:rPr>
          <w:lang w:val="en-US"/>
        </w:rPr>
        <w:t>Observations from A) and B):</w:t>
      </w:r>
    </w:p>
    <w:p w14:paraId="5AD3C217" w14:textId="77777777" w:rsidR="00B313B5" w:rsidRDefault="00A42834">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lastRenderedPageBreak/>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14:paraId="08C9CD04" w14:textId="77777777" w:rsidR="00B313B5" w:rsidRDefault="00B313B5">
      <w:pPr>
        <w:ind w:firstLine="360"/>
        <w:jc w:val="both"/>
        <w:rPr>
          <w:lang w:val="en-US"/>
        </w:rPr>
      </w:pPr>
    </w:p>
    <w:p w14:paraId="40CAD211" w14:textId="77777777" w:rsidR="00B313B5" w:rsidRDefault="00A42834">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14:paraId="3FE9B82F" w14:textId="77777777" w:rsidR="00B313B5" w:rsidRDefault="00B313B5">
      <w:pPr>
        <w:ind w:firstLine="360"/>
        <w:jc w:val="both"/>
        <w:rPr>
          <w:lang w:val="en-US"/>
        </w:rPr>
      </w:pPr>
    </w:p>
    <w:p w14:paraId="044BAD08" w14:textId="77777777" w:rsidR="00B313B5" w:rsidRDefault="00A42834">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14:paraId="6639CA18" w14:textId="77777777" w:rsidR="00B313B5" w:rsidRDefault="00B313B5">
      <w:pPr>
        <w:rPr>
          <w:lang w:val="en-US"/>
        </w:rPr>
      </w:pPr>
    </w:p>
    <w:tbl>
      <w:tblPr>
        <w:tblStyle w:val="TableGrid"/>
        <w:tblW w:w="0" w:type="auto"/>
        <w:tblLook w:val="04A0" w:firstRow="1" w:lastRow="0" w:firstColumn="1" w:lastColumn="0" w:noHBand="0" w:noVBand="1"/>
      </w:tblPr>
      <w:tblGrid>
        <w:gridCol w:w="1511"/>
        <w:gridCol w:w="2170"/>
        <w:gridCol w:w="5948"/>
      </w:tblGrid>
      <w:tr w:rsidR="00B313B5" w14:paraId="52924979" w14:textId="77777777">
        <w:tc>
          <w:tcPr>
            <w:tcW w:w="1511" w:type="dxa"/>
          </w:tcPr>
          <w:p w14:paraId="520AF1C7" w14:textId="77777777" w:rsidR="00B313B5" w:rsidRDefault="00A42834">
            <w:pPr>
              <w:jc w:val="center"/>
              <w:rPr>
                <w:rFonts w:eastAsia="Calibri"/>
                <w:b/>
                <w:bCs/>
                <w:sz w:val="18"/>
                <w:szCs w:val="18"/>
                <w:lang w:val="de-DE"/>
              </w:rPr>
            </w:pPr>
            <w:r>
              <w:rPr>
                <w:rFonts w:eastAsia="Calibri"/>
                <w:b/>
                <w:bCs/>
                <w:sz w:val="18"/>
                <w:szCs w:val="18"/>
                <w:lang w:val="de-DE"/>
              </w:rPr>
              <w:t>Company</w:t>
            </w:r>
          </w:p>
        </w:tc>
        <w:tc>
          <w:tcPr>
            <w:tcW w:w="2170" w:type="dxa"/>
          </w:tcPr>
          <w:p w14:paraId="08EA5130" w14:textId="77777777" w:rsidR="00B313B5" w:rsidRDefault="00A42834">
            <w:pPr>
              <w:rPr>
                <w:rFonts w:eastAsia="Calibri"/>
                <w:b/>
                <w:bCs/>
                <w:sz w:val="18"/>
                <w:szCs w:val="18"/>
                <w:lang w:val="de-DE"/>
              </w:rPr>
            </w:pPr>
            <w:r>
              <w:rPr>
                <w:rFonts w:eastAsia="Calibri"/>
                <w:b/>
                <w:bCs/>
                <w:sz w:val="18"/>
                <w:szCs w:val="18"/>
                <w:lang w:val="de-DE"/>
              </w:rPr>
              <w:t>Please state your views</w:t>
            </w:r>
          </w:p>
        </w:tc>
        <w:tc>
          <w:tcPr>
            <w:tcW w:w="5948" w:type="dxa"/>
          </w:tcPr>
          <w:p w14:paraId="20395583" w14:textId="77777777" w:rsidR="00B313B5" w:rsidRDefault="00A42834">
            <w:pPr>
              <w:jc w:val="center"/>
              <w:rPr>
                <w:rFonts w:eastAsia="Calibri"/>
                <w:b/>
                <w:bCs/>
                <w:sz w:val="18"/>
                <w:szCs w:val="18"/>
                <w:lang w:val="de-DE"/>
              </w:rPr>
            </w:pPr>
            <w:r>
              <w:rPr>
                <w:rFonts w:eastAsia="Calibri"/>
                <w:b/>
                <w:bCs/>
                <w:sz w:val="18"/>
                <w:szCs w:val="18"/>
                <w:lang w:val="de-DE"/>
              </w:rPr>
              <w:t xml:space="preserve">Comments </w:t>
            </w:r>
          </w:p>
        </w:tc>
      </w:tr>
      <w:tr w:rsidR="00B313B5" w14:paraId="35BA5712" w14:textId="77777777">
        <w:tc>
          <w:tcPr>
            <w:tcW w:w="1511" w:type="dxa"/>
          </w:tcPr>
          <w:p w14:paraId="51197A5A" w14:textId="77777777" w:rsidR="00B313B5" w:rsidRDefault="00A42834">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170" w:type="dxa"/>
          </w:tcPr>
          <w:p w14:paraId="5977AEE7" w14:textId="77777777" w:rsidR="00B313B5" w:rsidRDefault="00A42834">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pt-2</w:t>
            </w:r>
          </w:p>
        </w:tc>
        <w:tc>
          <w:tcPr>
            <w:tcW w:w="5948" w:type="dxa"/>
          </w:tcPr>
          <w:p w14:paraId="5F7DB672" w14:textId="77777777" w:rsidR="00B313B5" w:rsidRDefault="00A42834">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14:paraId="74CD2E25" w14:textId="77777777" w:rsidR="00B313B5" w:rsidRDefault="00A42834">
            <w:pPr>
              <w:jc w:val="both"/>
              <w:rPr>
                <w:rFonts w:asciiTheme="minorHAnsi" w:eastAsia="Calibri" w:hAnsiTheme="minorHAnsi"/>
                <w:lang w:val="en-US"/>
              </w:rPr>
            </w:pPr>
            <w:r>
              <w:rPr>
                <w:rFonts w:asciiTheme="minorHAnsi" w:eastAsia="DengXian" w:hAnsiTheme="minorHAnsi" w:cstheme="minorHAnsi"/>
                <w:bCs/>
                <w:lang w:val="de-DE" w:eastAsia="zh-CN"/>
              </w:rPr>
              <w:t xml:space="preserve">If repetition number field is kept as legacy, how about the </w:t>
            </w:r>
            <w:r>
              <w:rPr>
                <w:rFonts w:asciiTheme="minorHAnsi" w:eastAsia="Calibr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DengXian" w:hAnsiTheme="minorHAnsi" w:cstheme="minorHAnsi"/>
                <w:bCs/>
                <w:lang w:val="de-DE" w:eastAsia="zh-CN"/>
              </w:rPr>
              <w:t xml:space="preserve">repetition number field is kept in DCI format 6-1A as </w:t>
            </w:r>
            <w:r>
              <w:rPr>
                <w:rFonts w:asciiTheme="minorHAnsi" w:eastAsia="Calibri" w:hAnsiTheme="minorHAnsi"/>
                <w:lang w:val="en-US"/>
              </w:rPr>
              <w:t>HARQ-ACK bundling flag=1, we can’t configure the repetition number =2 if HARQ-ACK bundling flag=1).</w:t>
            </w:r>
          </w:p>
          <w:p w14:paraId="7E702F82" w14:textId="77777777" w:rsidR="00B313B5" w:rsidRDefault="00A42834">
            <w:pPr>
              <w:jc w:val="both"/>
              <w:rPr>
                <w:rFonts w:eastAsia="Calibri"/>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14:paraId="30DB87FC" w14:textId="77777777" w:rsidR="00B313B5" w:rsidRDefault="00A42834">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14:paraId="70FCAED4" w14:textId="77777777" w:rsidR="00B313B5" w:rsidRDefault="00B313B5">
            <w:pPr>
              <w:jc w:val="both"/>
              <w:rPr>
                <w:rFonts w:asciiTheme="minorHAnsi" w:eastAsia="DengXian" w:hAnsiTheme="minorHAnsi" w:cstheme="minorHAnsi"/>
                <w:bCs/>
                <w:lang w:val="en-US" w:eastAsia="zh-CN"/>
              </w:rPr>
            </w:pPr>
          </w:p>
          <w:p w14:paraId="28CBE484" w14:textId="77777777" w:rsidR="00B313B5" w:rsidRDefault="00A42834">
            <w:pPr>
              <w:jc w:val="both"/>
              <w:rPr>
                <w:rFonts w:asciiTheme="minorHAnsi" w:eastAsia="DengXian" w:hAnsiTheme="minorHAnsi" w:cstheme="minorHAnsi"/>
                <w:bCs/>
                <w:lang w:val="en-US" w:eastAsia="zh-CN"/>
              </w:rPr>
            </w:pPr>
            <w:r>
              <w:rPr>
                <w:rFonts w:asciiTheme="minorHAnsi" w:eastAsia="DengXian"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14:paraId="310A6C34" w14:textId="77777777" w:rsidR="00B313B5" w:rsidRDefault="00A42834">
            <w:pPr>
              <w:keepNext/>
              <w:keepLines/>
              <w:overflowPunct/>
              <w:autoSpaceDE/>
              <w:autoSpaceDN/>
              <w:adjustRightInd/>
              <w:spacing w:after="0"/>
              <w:jc w:val="both"/>
              <w:textAlignment w:val="auto"/>
              <w:rPr>
                <w:rFonts w:eastAsia="Calibri"/>
                <w:b/>
                <w:bCs/>
                <w:sz w:val="20"/>
                <w:szCs w:val="20"/>
                <w:highlight w:val="green"/>
                <w:lang w:val="en-US" w:eastAsia="en-US"/>
              </w:rPr>
            </w:pPr>
            <w:r>
              <w:rPr>
                <w:rFonts w:eastAsia="Calibri"/>
                <w:b/>
                <w:bCs/>
                <w:sz w:val="20"/>
                <w:szCs w:val="20"/>
                <w:highlight w:val="green"/>
                <w:lang w:val="en-US" w:eastAsia="en-US"/>
              </w:rPr>
              <w:lastRenderedPageBreak/>
              <w:t>Agreement</w:t>
            </w:r>
          </w:p>
          <w:p w14:paraId="77E5CEF8" w14:textId="77777777" w:rsidR="00B313B5" w:rsidRDefault="00A42834">
            <w:pPr>
              <w:keepNext/>
              <w:keepLines/>
              <w:overflowPunct/>
              <w:autoSpaceDE/>
              <w:autoSpaceDN/>
              <w:adjustRightInd/>
              <w:spacing w:after="0"/>
              <w:jc w:val="both"/>
              <w:textAlignment w:val="auto"/>
              <w:rPr>
                <w:rFonts w:eastAsia="Batang"/>
                <w:sz w:val="20"/>
                <w:szCs w:val="20"/>
                <w:lang w:val="de-DE" w:eastAsia="en-US"/>
              </w:rPr>
            </w:pPr>
            <w:r>
              <w:rPr>
                <w:rFonts w:eastAsia="Calibri"/>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14:paraId="4641F641" w14:textId="77777777" w:rsidR="00B313B5" w:rsidRDefault="00B313B5">
            <w:pPr>
              <w:keepNext/>
              <w:keepLines/>
              <w:overflowPunct/>
              <w:autoSpaceDE/>
              <w:autoSpaceDN/>
              <w:adjustRightInd/>
              <w:spacing w:after="0"/>
              <w:jc w:val="both"/>
              <w:textAlignment w:val="auto"/>
              <w:rPr>
                <w:rFonts w:eastAsia="Batang"/>
                <w:sz w:val="20"/>
                <w:szCs w:val="20"/>
                <w:lang w:val="de-DE" w:eastAsia="en-US"/>
              </w:rPr>
            </w:pPr>
          </w:p>
          <w:p w14:paraId="6B9106AF" w14:textId="77777777" w:rsidR="00B313B5" w:rsidRDefault="00B313B5">
            <w:pPr>
              <w:keepNext/>
              <w:keepLines/>
              <w:overflowPunct/>
              <w:autoSpaceDE/>
              <w:autoSpaceDN/>
              <w:adjustRightInd/>
              <w:spacing w:after="0"/>
              <w:jc w:val="both"/>
              <w:textAlignment w:val="auto"/>
              <w:rPr>
                <w:rFonts w:eastAsia="Batang"/>
                <w:sz w:val="20"/>
                <w:szCs w:val="20"/>
                <w:lang w:val="de-DE" w:eastAsia="en-US"/>
              </w:rPr>
            </w:pPr>
          </w:p>
        </w:tc>
      </w:tr>
      <w:tr w:rsidR="00B313B5" w14:paraId="26A883B3" w14:textId="77777777">
        <w:tc>
          <w:tcPr>
            <w:tcW w:w="1511" w:type="dxa"/>
          </w:tcPr>
          <w:p w14:paraId="48AB0BCE" w14:textId="77777777" w:rsidR="00B313B5" w:rsidRDefault="00A42834">
            <w:pPr>
              <w:rPr>
                <w:rFonts w:eastAsia="DengXian"/>
                <w:bCs/>
                <w:sz w:val="18"/>
                <w:szCs w:val="18"/>
                <w:lang w:val="en-US" w:eastAsia="zh-CN"/>
              </w:rPr>
            </w:pPr>
            <w:r>
              <w:rPr>
                <w:rFonts w:eastAsia="DengXian" w:hint="eastAsia"/>
                <w:bCs/>
                <w:sz w:val="18"/>
                <w:szCs w:val="18"/>
                <w:lang w:val="en-US" w:eastAsia="zh-CN"/>
              </w:rPr>
              <w:lastRenderedPageBreak/>
              <w:t xml:space="preserve">ZTE, </w:t>
            </w:r>
            <w:proofErr w:type="spellStart"/>
            <w:r>
              <w:rPr>
                <w:rFonts w:eastAsia="DengXian" w:hint="eastAsia"/>
                <w:bCs/>
                <w:sz w:val="18"/>
                <w:szCs w:val="18"/>
                <w:lang w:val="en-US" w:eastAsia="zh-CN"/>
              </w:rPr>
              <w:t>Sanechips</w:t>
            </w:r>
            <w:proofErr w:type="spellEnd"/>
          </w:p>
        </w:tc>
        <w:tc>
          <w:tcPr>
            <w:tcW w:w="2170" w:type="dxa"/>
          </w:tcPr>
          <w:p w14:paraId="64F0B580" w14:textId="77777777" w:rsidR="00B313B5" w:rsidRDefault="00A42834">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016FDD46" w14:textId="77777777" w:rsidR="00B313B5" w:rsidRDefault="00A42834">
            <w:pPr>
              <w:jc w:val="both"/>
              <w:rPr>
                <w:rFonts w:eastAsia="DengXian"/>
                <w:bCs/>
                <w:sz w:val="18"/>
                <w:szCs w:val="18"/>
                <w:lang w:val="en-US" w:eastAsia="zh-CN"/>
              </w:rPr>
            </w:pPr>
            <w:r>
              <w:rPr>
                <w:rFonts w:eastAsia="DengXian" w:hint="eastAsia"/>
                <w:bCs/>
                <w:sz w:val="18"/>
                <w:szCs w:val="18"/>
                <w:lang w:val="en-US" w:eastAsia="zh-CN"/>
              </w:rPr>
              <w:t xml:space="preserve">As shown in the given example, if the channel condition change </w:t>
            </w:r>
            <w:proofErr w:type="gramStart"/>
            <w:r>
              <w:rPr>
                <w:rFonts w:eastAsia="DengXian" w:hint="eastAsia"/>
                <w:bCs/>
                <w:sz w:val="18"/>
                <w:szCs w:val="18"/>
                <w:lang w:val="en-US" w:eastAsia="zh-CN"/>
              </w:rPr>
              <w:t>cause</w:t>
            </w:r>
            <w:proofErr w:type="gramEnd"/>
            <w:r>
              <w:rPr>
                <w:rFonts w:eastAsia="DengXian" w:hint="eastAsia"/>
                <w:bCs/>
                <w:sz w:val="18"/>
                <w:szCs w:val="18"/>
                <w:lang w:val="en-US" w:eastAsia="zh-CN"/>
              </w:rPr>
              <w:t xml:space="preserve"> the PDSCH repetition of HARQ process #10, similarly, more PDSCHs also would face this problem and they also should be retransmitted. Therefore, if PDSCH repetition is </w:t>
            </w:r>
            <w:proofErr w:type="gramStart"/>
            <w:r>
              <w:rPr>
                <w:rFonts w:eastAsia="DengXian" w:hint="eastAsia"/>
                <w:bCs/>
                <w:sz w:val="18"/>
                <w:szCs w:val="18"/>
                <w:lang w:val="en-US" w:eastAsia="zh-CN"/>
              </w:rPr>
              <w:t>taken into account</w:t>
            </w:r>
            <w:proofErr w:type="gramEnd"/>
            <w:r>
              <w:rPr>
                <w:rFonts w:eastAsia="DengXian" w:hint="eastAsia"/>
                <w:bCs/>
                <w:sz w:val="18"/>
                <w:szCs w:val="18"/>
                <w:lang w:val="en-US" w:eastAsia="zh-CN"/>
              </w:rPr>
              <w:t>, this should be considered for multiple HARQ process or all the processes, which brings out the new design requirement for HARQ delay values.</w:t>
            </w:r>
          </w:p>
          <w:p w14:paraId="3B887DE1" w14:textId="77777777" w:rsidR="00B313B5" w:rsidRDefault="00A42834">
            <w:pPr>
              <w:jc w:val="both"/>
              <w:rPr>
                <w:rFonts w:eastAsia="DengXian"/>
                <w:bCs/>
                <w:sz w:val="18"/>
                <w:szCs w:val="18"/>
                <w:lang w:val="en-US" w:eastAsia="zh-CN"/>
              </w:rPr>
            </w:pPr>
            <w:r>
              <w:rPr>
                <w:rFonts w:eastAsia="DengXian" w:hint="eastAsia"/>
                <w:bCs/>
                <w:sz w:val="18"/>
                <w:szCs w:val="18"/>
                <w:lang w:val="en-US" w:eastAsia="zh-CN"/>
              </w:rPr>
              <w:t xml:space="preserve">14-HARQ processes feature is used for peak data rate improvement without repetition. If PDSCH supports repetition, then 14-HARQ process feature </w:t>
            </w:r>
            <w:proofErr w:type="spellStart"/>
            <w:r>
              <w:rPr>
                <w:rFonts w:eastAsia="DengXian" w:hint="eastAsia"/>
                <w:bCs/>
                <w:sz w:val="18"/>
                <w:szCs w:val="18"/>
                <w:lang w:val="en-US" w:eastAsia="zh-CN"/>
              </w:rPr>
              <w:t>can not</w:t>
            </w:r>
            <w:proofErr w:type="spellEnd"/>
            <w:r>
              <w:rPr>
                <w:rFonts w:eastAsia="DengXian" w:hint="eastAsia"/>
                <w:bCs/>
                <w:sz w:val="18"/>
                <w:szCs w:val="18"/>
                <w:lang w:val="en-US" w:eastAsia="zh-CN"/>
              </w:rPr>
              <w:t xml:space="preserve"> improve the peak data rate. </w:t>
            </w:r>
          </w:p>
          <w:p w14:paraId="7E51E419" w14:textId="77777777" w:rsidR="00B313B5" w:rsidRDefault="00A42834">
            <w:pPr>
              <w:jc w:val="both"/>
              <w:rPr>
                <w:rFonts w:eastAsia="DengXian"/>
                <w:bCs/>
                <w:sz w:val="18"/>
                <w:szCs w:val="18"/>
                <w:lang w:val="en-US" w:eastAsia="zh-CN"/>
              </w:rPr>
            </w:pPr>
            <w:r>
              <w:rPr>
                <w:rFonts w:eastAsia="DengXian" w:hint="eastAsia"/>
                <w:bCs/>
                <w:sz w:val="18"/>
                <w:szCs w:val="18"/>
                <w:lang w:val="en-US" w:eastAsia="zh-CN"/>
              </w:rPr>
              <w:t>Therefore, PDSCH repetition should not be supported for 14-HARQ feature.</w:t>
            </w:r>
          </w:p>
        </w:tc>
      </w:tr>
      <w:tr w:rsidR="00B313B5" w14:paraId="09743FC0" w14:textId="77777777">
        <w:tc>
          <w:tcPr>
            <w:tcW w:w="1511" w:type="dxa"/>
          </w:tcPr>
          <w:p w14:paraId="29D1442B" w14:textId="77777777" w:rsidR="00B313B5" w:rsidRDefault="00A42834">
            <w:pPr>
              <w:rPr>
                <w:rFonts w:eastAsia="DengXian"/>
                <w:bCs/>
                <w:sz w:val="18"/>
                <w:szCs w:val="18"/>
                <w:lang w:val="en-US" w:eastAsia="zh-CN"/>
              </w:rPr>
            </w:pPr>
            <w:r>
              <w:rPr>
                <w:rFonts w:eastAsia="DengXian" w:hint="eastAsia"/>
                <w:bCs/>
                <w:sz w:val="18"/>
                <w:szCs w:val="18"/>
                <w:lang w:val="en-US" w:eastAsia="zh-CN"/>
              </w:rPr>
              <w:t xml:space="preserve">Huawei, </w:t>
            </w:r>
            <w:proofErr w:type="spellStart"/>
            <w:r>
              <w:rPr>
                <w:rFonts w:eastAsia="DengXian" w:hint="eastAsia"/>
                <w:bCs/>
                <w:sz w:val="18"/>
                <w:szCs w:val="18"/>
                <w:lang w:val="en-US" w:eastAsia="zh-CN"/>
              </w:rPr>
              <w:t>HiSilicon</w:t>
            </w:r>
            <w:proofErr w:type="spellEnd"/>
          </w:p>
        </w:tc>
        <w:tc>
          <w:tcPr>
            <w:tcW w:w="2170" w:type="dxa"/>
          </w:tcPr>
          <w:p w14:paraId="5C30ECCD" w14:textId="77777777" w:rsidR="00B313B5" w:rsidRDefault="00A42834">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5BF963BD" w14:textId="77777777" w:rsidR="00B313B5" w:rsidRDefault="00A42834">
            <w:pPr>
              <w:jc w:val="both"/>
              <w:rPr>
                <w:rFonts w:eastAsia="DengXian"/>
                <w:bCs/>
                <w:sz w:val="18"/>
                <w:szCs w:val="18"/>
                <w:lang w:val="de-DE" w:eastAsia="zh-CN"/>
              </w:rPr>
            </w:pPr>
            <w:r>
              <w:rPr>
                <w:rFonts w:eastAsia="DengXian"/>
                <w:bCs/>
                <w:sz w:val="18"/>
                <w:szCs w:val="18"/>
                <w:lang w:val="de-DE" w:eastAsia="zh-CN"/>
              </w:rPr>
              <w:t>W</w:t>
            </w:r>
            <w:r>
              <w:rPr>
                <w:rFonts w:eastAsia="DengXian" w:hint="eastAsia"/>
                <w:bCs/>
                <w:sz w:val="18"/>
                <w:szCs w:val="18"/>
                <w:lang w:val="de-DE" w:eastAsia="zh-CN"/>
              </w:rPr>
              <w:t xml:space="preserve">hen </w:t>
            </w:r>
            <w:r>
              <w:rPr>
                <w:rFonts w:eastAsia="DengXian"/>
                <w:bCs/>
                <w:sz w:val="18"/>
                <w:szCs w:val="18"/>
                <w:lang w:val="de-DE" w:eastAsia="zh-CN"/>
              </w:rPr>
              <w:t>14-HARQ processes is configured, the use of PDSCH repetition is a corner case. Anyway, if eNB really needs to schedule PDSCH repetitions, then eNB can use the common search space, there’s the fallback DCI which can be used.</w:t>
            </w:r>
          </w:p>
        </w:tc>
      </w:tr>
      <w:tr w:rsidR="00B313B5" w14:paraId="3F1C08E2" w14:textId="77777777">
        <w:tc>
          <w:tcPr>
            <w:tcW w:w="1511" w:type="dxa"/>
          </w:tcPr>
          <w:p w14:paraId="4BBE666A" w14:textId="77777777" w:rsidR="00B313B5" w:rsidRDefault="00A42834">
            <w:pPr>
              <w:rPr>
                <w:rFonts w:eastAsia="DengXian"/>
                <w:bCs/>
                <w:sz w:val="18"/>
                <w:szCs w:val="18"/>
                <w:lang w:val="en-US" w:eastAsia="zh-CN"/>
              </w:rPr>
            </w:pPr>
            <w:r>
              <w:rPr>
                <w:rFonts w:eastAsia="DengXian"/>
                <w:bCs/>
                <w:sz w:val="18"/>
                <w:szCs w:val="18"/>
                <w:lang w:val="en-US" w:eastAsia="zh-CN"/>
              </w:rPr>
              <w:t>Ericsson v013</w:t>
            </w:r>
          </w:p>
        </w:tc>
        <w:tc>
          <w:tcPr>
            <w:tcW w:w="2170" w:type="dxa"/>
          </w:tcPr>
          <w:p w14:paraId="626BDD27" w14:textId="77777777" w:rsidR="00B313B5" w:rsidRDefault="00A42834">
            <w:pPr>
              <w:jc w:val="center"/>
              <w:rPr>
                <w:rFonts w:eastAsia="DengXian"/>
                <w:bCs/>
                <w:sz w:val="18"/>
                <w:szCs w:val="18"/>
                <w:lang w:val="en-US" w:eastAsia="zh-CN"/>
              </w:rPr>
            </w:pPr>
            <w:r>
              <w:rPr>
                <w:rFonts w:eastAsia="DengXian"/>
                <w:bCs/>
                <w:sz w:val="18"/>
                <w:szCs w:val="18"/>
                <w:lang w:val="en-US" w:eastAsia="zh-CN"/>
              </w:rPr>
              <w:t>Opt-1 or Opt-3</w:t>
            </w:r>
          </w:p>
        </w:tc>
        <w:tc>
          <w:tcPr>
            <w:tcW w:w="5948" w:type="dxa"/>
          </w:tcPr>
          <w:p w14:paraId="5F10098B" w14:textId="77777777" w:rsidR="00B313B5" w:rsidRDefault="00A42834">
            <w:pPr>
              <w:jc w:val="both"/>
              <w:rPr>
                <w:rFonts w:eastAsia="DengXian"/>
                <w:bCs/>
                <w:sz w:val="18"/>
                <w:szCs w:val="18"/>
                <w:lang w:val="de-DE" w:eastAsia="zh-CN"/>
              </w:rPr>
            </w:pPr>
            <w:r>
              <w:rPr>
                <w:rFonts w:eastAsia="DengXian"/>
                <w:bCs/>
                <w:sz w:val="18"/>
                <w:szCs w:val="18"/>
                <w:lang w:val="de-DE" w:eastAsia="zh-CN"/>
              </w:rPr>
              <w:t>Opt-1 opens for more possibilities, and follows the legacy approach used for “DCI subframe repetition number” field. If Opt-1 were seen as more complex to implement, then Opt-3 would be our compromise because we prefer to keep the “Repetition number” field untouched rather than lossing flexibility and backward compatibility.</w:t>
            </w:r>
          </w:p>
          <w:p w14:paraId="054AF450" w14:textId="77777777" w:rsidR="00B313B5" w:rsidRDefault="00A42834">
            <w:pPr>
              <w:jc w:val="both"/>
              <w:rPr>
                <w:rFonts w:eastAsia="DengXian"/>
                <w:bCs/>
                <w:sz w:val="18"/>
                <w:szCs w:val="18"/>
                <w:lang w:val="de-DE" w:eastAsia="zh-CN"/>
              </w:rPr>
            </w:pPr>
            <w:r>
              <w:rPr>
                <w:rFonts w:eastAsia="DengXian"/>
                <w:bCs/>
                <w:sz w:val="18"/>
                <w:szCs w:val="18"/>
                <w:lang w:val="de-DE" w:eastAsia="zh-CN"/>
              </w:rPr>
              <w:t xml:space="preserve">To Lenovo: </w:t>
            </w:r>
          </w:p>
          <w:p w14:paraId="278B5A3C" w14:textId="77777777" w:rsidR="00B313B5" w:rsidRDefault="00A42834">
            <w:pPr>
              <w:jc w:val="both"/>
              <w:rPr>
                <w:rFonts w:eastAsia="DengXian"/>
                <w:bCs/>
                <w:sz w:val="18"/>
                <w:szCs w:val="18"/>
                <w:lang w:val="de-DE" w:eastAsia="zh-CN"/>
              </w:rPr>
            </w:pPr>
            <w:r>
              <w:rPr>
                <w:rFonts w:eastAsia="DengXian"/>
                <w:bCs/>
                <w:sz w:val="18"/>
                <w:szCs w:val="18"/>
                <w:lang w:val="de-DE" w:eastAsia="zh-CN"/>
              </w:rPr>
              <w:t>In the diagram B, you mentioned that after HARQ process#10 “</w:t>
            </w:r>
            <w:r>
              <w:rPr>
                <w:rFonts w:eastAsia="DengXian"/>
                <w:bCs/>
                <w:i/>
                <w:iCs/>
                <w:sz w:val="18"/>
                <w:szCs w:val="18"/>
                <w:lang w:val="de-DE" w:eastAsia="zh-CN"/>
              </w:rPr>
              <w:t>there will be resource waste</w:t>
            </w:r>
            <w:r>
              <w:rPr>
                <w:rFonts w:eastAsia="DengXian"/>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will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14:paraId="281179FA" w14:textId="77777777" w:rsidR="00B313B5" w:rsidRDefault="00A42834">
            <w:pPr>
              <w:jc w:val="both"/>
              <w:rPr>
                <w:rFonts w:eastAsia="DengXian"/>
                <w:bCs/>
                <w:sz w:val="18"/>
                <w:szCs w:val="18"/>
                <w:lang w:val="de-DE" w:eastAsia="zh-CN"/>
              </w:rPr>
            </w:pPr>
            <w:r>
              <w:rPr>
                <w:rFonts w:eastAsia="DengXian"/>
                <w:bCs/>
                <w:sz w:val="18"/>
                <w:szCs w:val="18"/>
                <w:lang w:val="de-DE" w:eastAsia="zh-CN"/>
              </w:rPr>
              <w:t xml:space="preserve">To ZTE, Sanechips: </w:t>
            </w:r>
          </w:p>
          <w:p w14:paraId="41813EEB" w14:textId="77777777" w:rsidR="00B313B5" w:rsidRDefault="00A42834">
            <w:pPr>
              <w:jc w:val="both"/>
              <w:rPr>
                <w:rFonts w:eastAsia="DengXian"/>
                <w:bCs/>
                <w:sz w:val="18"/>
                <w:szCs w:val="18"/>
                <w:lang w:val="de-DE" w:eastAsia="zh-CN"/>
              </w:rPr>
            </w:pPr>
            <w:r>
              <w:rPr>
                <w:rFonts w:eastAsia="DengXian"/>
                <w:bCs/>
                <w:sz w:val="18"/>
                <w:szCs w:val="18"/>
                <w:lang w:val="de-DE" w:eastAsia="zh-CN"/>
              </w:rPr>
              <w:t>Yes, the feature is intended to be “</w:t>
            </w:r>
            <w:r>
              <w:rPr>
                <w:rFonts w:eastAsia="DengXian"/>
                <w:bCs/>
                <w:i/>
                <w:iCs/>
                <w:sz w:val="18"/>
                <w:szCs w:val="18"/>
                <w:lang w:val="en-US" w:eastAsia="zh-CN"/>
              </w:rPr>
              <w:t>used for peak data rate improvement</w:t>
            </w:r>
            <w:r>
              <w:rPr>
                <w:rFonts w:eastAsia="DengXian"/>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14:paraId="165781B5" w14:textId="77777777" w:rsidR="00B313B5" w:rsidRDefault="00A42834">
            <w:pPr>
              <w:jc w:val="both"/>
              <w:rPr>
                <w:rFonts w:eastAsia="DengXian"/>
                <w:bCs/>
                <w:sz w:val="18"/>
                <w:szCs w:val="18"/>
                <w:lang w:val="de-DE" w:eastAsia="zh-CN"/>
              </w:rPr>
            </w:pPr>
            <w:r>
              <w:rPr>
                <w:rFonts w:eastAsia="DengXian"/>
                <w:bCs/>
                <w:sz w:val="18"/>
                <w:szCs w:val="18"/>
                <w:lang w:val="de-DE" w:eastAsia="zh-CN"/>
              </w:rPr>
              <w:t>About you comment on “</w:t>
            </w:r>
            <w:r>
              <w:rPr>
                <w:rFonts w:eastAsia="DengXian"/>
                <w:bCs/>
                <w:i/>
                <w:iCs/>
                <w:sz w:val="18"/>
                <w:szCs w:val="18"/>
                <w:lang w:val="de-DE" w:eastAsia="zh-CN"/>
              </w:rPr>
              <w:t>new design requirement for HARQ delay values</w:t>
            </w:r>
            <w:r>
              <w:rPr>
                <w:rFonts w:eastAsia="DengXian"/>
                <w:bCs/>
                <w:sz w:val="18"/>
                <w:szCs w:val="18"/>
                <w:lang w:val="de-DE" w:eastAsia="zh-CN"/>
              </w:rPr>
              <w:t xml:space="preserve">”, that is not necessary, the intention is keeping untouched the “Repetition number“ field as to be able to use it just when needed. Opt-3 does not purse </w:t>
            </w:r>
            <w:r>
              <w:rPr>
                <w:rFonts w:eastAsia="DengXian"/>
                <w:bCs/>
                <w:sz w:val="18"/>
                <w:szCs w:val="18"/>
                <w:lang w:val="de-DE" w:eastAsia="zh-CN"/>
              </w:rPr>
              <w:lastRenderedPageBreak/>
              <w:t>any modification on the PDSCH scheduling delay and HARQ-ACK delay, the PDSCH repetitions case is connected to the 1 HARQ process case to face bad radio conditions.</w:t>
            </w:r>
          </w:p>
          <w:p w14:paraId="3617C968" w14:textId="77777777" w:rsidR="00B313B5" w:rsidRDefault="00A42834">
            <w:pPr>
              <w:jc w:val="both"/>
              <w:rPr>
                <w:rFonts w:eastAsia="DengXian"/>
                <w:bCs/>
                <w:sz w:val="18"/>
                <w:szCs w:val="18"/>
                <w:lang w:val="de-DE" w:eastAsia="zh-CN"/>
              </w:rPr>
            </w:pPr>
            <w:r>
              <w:rPr>
                <w:rFonts w:eastAsia="DengXian"/>
                <w:bCs/>
                <w:sz w:val="18"/>
                <w:szCs w:val="18"/>
                <w:lang w:val="de-DE" w:eastAsia="zh-CN"/>
              </w:rPr>
              <w:t>To Huawei, HiSilicon:</w:t>
            </w:r>
          </w:p>
          <w:p w14:paraId="49966DA7" w14:textId="77777777" w:rsidR="00B313B5" w:rsidRDefault="00A42834">
            <w:pPr>
              <w:jc w:val="both"/>
              <w:rPr>
                <w:rFonts w:eastAsia="DengXian"/>
                <w:bCs/>
                <w:sz w:val="18"/>
                <w:szCs w:val="18"/>
                <w:lang w:val="de-DE" w:eastAsia="zh-CN"/>
              </w:rPr>
            </w:pPr>
            <w:r>
              <w:rPr>
                <w:rFonts w:eastAsia="DengXian"/>
                <w:bCs/>
                <w:sz w:val="18"/>
                <w:szCs w:val="18"/>
                <w:lang w:val="de-DE" w:eastAsia="zh-CN"/>
              </w:rPr>
              <w:t>The bad radio conditions are unpredictable and therefore can not be considered as a corner case.</w:t>
            </w:r>
          </w:p>
          <w:p w14:paraId="2AF97576" w14:textId="77777777" w:rsidR="00B313B5" w:rsidRDefault="00A42834">
            <w:pPr>
              <w:rPr>
                <w:rFonts w:eastAsia="DengXian"/>
                <w:bCs/>
                <w:sz w:val="18"/>
                <w:szCs w:val="18"/>
                <w:lang w:val="de-DE" w:eastAsia="zh-CN"/>
              </w:rPr>
            </w:pPr>
            <w:r>
              <w:rPr>
                <w:rFonts w:eastAsia="DengXian"/>
                <w:bCs/>
                <w:sz w:val="18"/>
                <w:szCs w:val="18"/>
                <w:lang w:val="de-DE" w:eastAsia="zh-CN"/>
              </w:rPr>
              <w:t>About your comment “</w:t>
            </w:r>
            <w:r>
              <w:rPr>
                <w:rFonts w:eastAsia="DengXian"/>
                <w:bCs/>
                <w:i/>
                <w:iCs/>
                <w:sz w:val="18"/>
                <w:szCs w:val="18"/>
                <w:lang w:val="de-DE" w:eastAsia="zh-CN"/>
              </w:rPr>
              <w:t>eNB can use the common search space, there’s the fallback DCI which can be used</w:t>
            </w:r>
            <w:r>
              <w:rPr>
                <w:rFonts w:eastAsia="DengXian"/>
                <w:bCs/>
                <w:sz w:val="18"/>
                <w:szCs w:val="18"/>
                <w:lang w:val="de-DE" w:eastAsia="zh-CN"/>
              </w:rPr>
              <w:t xml:space="preserve"> ”, in our understanding with CSS type 0 it is not possible to re-transmit HARQ# 8, 9, 10, 11 and 13, so CSS type 0 is not a viable fall-back.</w:t>
            </w:r>
          </w:p>
        </w:tc>
      </w:tr>
      <w:tr w:rsidR="00B313B5" w14:paraId="67178FCF" w14:textId="77777777">
        <w:tc>
          <w:tcPr>
            <w:tcW w:w="1511" w:type="dxa"/>
          </w:tcPr>
          <w:p w14:paraId="318D97D9" w14:textId="77777777" w:rsidR="00B313B5" w:rsidRDefault="00A42834">
            <w:pPr>
              <w:rPr>
                <w:rFonts w:eastAsia="DengXian"/>
                <w:bCs/>
                <w:sz w:val="18"/>
                <w:szCs w:val="18"/>
                <w:lang w:val="en-US" w:eastAsia="zh-CN"/>
              </w:rPr>
            </w:pPr>
            <w:r>
              <w:rPr>
                <w:rFonts w:eastAsia="DengXian"/>
                <w:bCs/>
                <w:sz w:val="18"/>
                <w:szCs w:val="18"/>
                <w:lang w:val="en-US" w:eastAsia="zh-CN"/>
              </w:rPr>
              <w:lastRenderedPageBreak/>
              <w:t>Nokia, NSB</w:t>
            </w:r>
          </w:p>
        </w:tc>
        <w:tc>
          <w:tcPr>
            <w:tcW w:w="2170" w:type="dxa"/>
          </w:tcPr>
          <w:p w14:paraId="20074031" w14:textId="77777777" w:rsidR="00B313B5" w:rsidRDefault="00A42834">
            <w:pPr>
              <w:jc w:val="center"/>
              <w:rPr>
                <w:rFonts w:eastAsia="DengXian"/>
                <w:bCs/>
                <w:sz w:val="18"/>
                <w:szCs w:val="18"/>
                <w:lang w:val="en-US" w:eastAsia="zh-CN"/>
              </w:rPr>
            </w:pPr>
            <w:r>
              <w:rPr>
                <w:rFonts w:eastAsia="DengXian"/>
                <w:bCs/>
                <w:sz w:val="18"/>
                <w:szCs w:val="18"/>
                <w:lang w:val="en-US" w:eastAsia="zh-CN"/>
              </w:rPr>
              <w:t>Opt-</w:t>
            </w:r>
            <w:proofErr w:type="gramStart"/>
            <w:r>
              <w:rPr>
                <w:rFonts w:eastAsia="DengXian"/>
                <w:bCs/>
                <w:sz w:val="18"/>
                <w:szCs w:val="18"/>
                <w:lang w:val="en-US" w:eastAsia="zh-CN"/>
              </w:rPr>
              <w:t>1  (</w:t>
            </w:r>
            <w:proofErr w:type="gramEnd"/>
            <w:r>
              <w:rPr>
                <w:rFonts w:eastAsia="DengXian"/>
                <w:bCs/>
                <w:sz w:val="18"/>
                <w:szCs w:val="18"/>
                <w:lang w:val="en-US" w:eastAsia="zh-CN"/>
              </w:rPr>
              <w:t>slight preference)</w:t>
            </w:r>
          </w:p>
          <w:p w14:paraId="513661E7" w14:textId="77777777" w:rsidR="00B313B5" w:rsidRDefault="00A42834">
            <w:pPr>
              <w:jc w:val="center"/>
              <w:rPr>
                <w:rFonts w:eastAsia="DengXian"/>
                <w:bCs/>
                <w:sz w:val="18"/>
                <w:szCs w:val="18"/>
                <w:lang w:val="en-US" w:eastAsia="zh-CN"/>
              </w:rPr>
            </w:pPr>
            <w:r>
              <w:rPr>
                <w:rFonts w:eastAsia="DengXian"/>
                <w:bCs/>
                <w:sz w:val="18"/>
                <w:szCs w:val="18"/>
                <w:lang w:val="en-US" w:eastAsia="zh-CN"/>
              </w:rPr>
              <w:t xml:space="preserve">or  </w:t>
            </w:r>
          </w:p>
          <w:p w14:paraId="2E56CD69" w14:textId="77777777" w:rsidR="00B313B5" w:rsidRDefault="00A42834">
            <w:pPr>
              <w:jc w:val="center"/>
              <w:rPr>
                <w:rFonts w:eastAsia="DengXian"/>
                <w:bCs/>
                <w:sz w:val="18"/>
                <w:szCs w:val="18"/>
                <w:lang w:val="en-US" w:eastAsia="zh-CN"/>
              </w:rPr>
            </w:pPr>
            <w:r>
              <w:rPr>
                <w:rFonts w:eastAsia="DengXian"/>
                <w:bCs/>
                <w:sz w:val="18"/>
                <w:szCs w:val="18"/>
                <w:lang w:val="en-US" w:eastAsia="zh-CN"/>
              </w:rPr>
              <w:t>Opt-2</w:t>
            </w:r>
          </w:p>
        </w:tc>
        <w:tc>
          <w:tcPr>
            <w:tcW w:w="5948" w:type="dxa"/>
          </w:tcPr>
          <w:p w14:paraId="5312FD99" w14:textId="77777777" w:rsidR="00B313B5" w:rsidRDefault="00A42834">
            <w:pPr>
              <w:jc w:val="both"/>
              <w:rPr>
                <w:rFonts w:eastAsia="DengXian"/>
                <w:bCs/>
                <w:sz w:val="18"/>
                <w:szCs w:val="18"/>
                <w:lang w:val="de-DE" w:eastAsia="zh-CN"/>
              </w:rPr>
            </w:pPr>
            <w:r>
              <w:rPr>
                <w:rFonts w:eastAsia="DengXian"/>
                <w:bCs/>
                <w:sz w:val="18"/>
                <w:szCs w:val="18"/>
                <w:lang w:val="de-DE" w:eastAsia="zh-CN"/>
              </w:rPr>
              <w:t xml:space="preserve">Having reviewed the arguements thus far, we have a </w:t>
            </w:r>
            <w:r>
              <w:rPr>
                <w:rFonts w:eastAsia="DengXian"/>
                <w:b/>
                <w:sz w:val="18"/>
                <w:szCs w:val="18"/>
                <w:lang w:val="de-DE" w:eastAsia="zh-CN"/>
              </w:rPr>
              <w:t>slight preference for Opt-1 now</w:t>
            </w:r>
            <w:r>
              <w:rPr>
                <w:rFonts w:eastAsia="DengXian"/>
                <w:bCs/>
                <w:sz w:val="18"/>
                <w:szCs w:val="18"/>
                <w:lang w:val="de-DE" w:eastAsia="zh-CN"/>
              </w:rPr>
              <w:t xml:space="preserve"> (subject to our understanding) BUT can we can live with Opt-2 as well.</w:t>
            </w:r>
            <w:r>
              <w:rPr>
                <w:rFonts w:eastAsia="DengXian"/>
                <w:bCs/>
                <w:sz w:val="18"/>
                <w:szCs w:val="18"/>
                <w:lang w:val="de-DE" w:eastAsia="zh-CN"/>
              </w:rPr>
              <w:br/>
            </w:r>
            <w:r>
              <w:rPr>
                <w:rFonts w:eastAsia="DengXian"/>
                <w:bCs/>
                <w:sz w:val="18"/>
                <w:szCs w:val="18"/>
                <w:lang w:val="de-DE" w:eastAsia="zh-CN"/>
              </w:rPr>
              <w:br/>
              <w:t>If our understanding is correct, then:</w:t>
            </w:r>
          </w:p>
          <w:p w14:paraId="1A97C93A" w14:textId="77777777" w:rsidR="00B313B5" w:rsidRDefault="00A42834">
            <w:pPr>
              <w:pStyle w:val="ListParagraph"/>
              <w:numPr>
                <w:ilvl w:val="0"/>
                <w:numId w:val="24"/>
              </w:numPr>
              <w:jc w:val="both"/>
              <w:rPr>
                <w:rFonts w:eastAsia="DengXian"/>
                <w:bCs/>
                <w:sz w:val="18"/>
                <w:szCs w:val="18"/>
                <w:lang w:val="de-DE" w:eastAsia="zh-CN"/>
              </w:rPr>
            </w:pPr>
            <w:r>
              <w:rPr>
                <w:rFonts w:eastAsia="DengXian"/>
                <w:bCs/>
                <w:sz w:val="18"/>
                <w:szCs w:val="18"/>
                <w:lang w:val="de-DE" w:eastAsia="zh-CN"/>
              </w:rPr>
              <w:t>Opt-1 fully includes Opt-2</w:t>
            </w:r>
          </w:p>
          <w:p w14:paraId="4C0F6619" w14:textId="77777777" w:rsidR="00B313B5" w:rsidRDefault="00A42834">
            <w:pPr>
              <w:pStyle w:val="ListParagraph"/>
              <w:numPr>
                <w:ilvl w:val="0"/>
                <w:numId w:val="24"/>
              </w:numPr>
              <w:jc w:val="both"/>
              <w:rPr>
                <w:rFonts w:eastAsia="DengXian"/>
                <w:bCs/>
                <w:sz w:val="18"/>
                <w:szCs w:val="18"/>
                <w:lang w:val="de-DE" w:eastAsia="zh-CN"/>
              </w:rPr>
            </w:pPr>
            <w:r>
              <w:rPr>
                <w:rFonts w:eastAsia="DengXian"/>
                <w:bCs/>
                <w:sz w:val="18"/>
                <w:szCs w:val="18"/>
                <w:lang w:val="de-DE" w:eastAsia="zh-CN"/>
              </w:rPr>
              <w:t>Opt-1 DOES NOT enable repetiton with HARQ-ACK bundling</w:t>
            </w:r>
          </w:p>
          <w:p w14:paraId="05CCB77C" w14:textId="77777777" w:rsidR="00B313B5" w:rsidRDefault="00A42834">
            <w:pPr>
              <w:pStyle w:val="ListParagraph"/>
              <w:numPr>
                <w:ilvl w:val="0"/>
                <w:numId w:val="24"/>
              </w:numPr>
              <w:jc w:val="both"/>
              <w:rPr>
                <w:rFonts w:eastAsia="DengXian"/>
                <w:bCs/>
                <w:sz w:val="18"/>
                <w:szCs w:val="18"/>
                <w:lang w:val="de-DE" w:eastAsia="zh-CN"/>
              </w:rPr>
            </w:pPr>
            <w:r>
              <w:rPr>
                <w:rFonts w:eastAsia="DengXian"/>
                <w:bCs/>
                <w:sz w:val="18"/>
                <w:szCs w:val="18"/>
                <w:lang w:val="de-DE" w:eastAsia="zh-CN"/>
              </w:rPr>
              <w:t>Opt-1 avoids the issue of „</w:t>
            </w:r>
            <w:r>
              <w:rPr>
                <w:rFonts w:eastAsia="DengXian"/>
                <w:b/>
                <w:i/>
                <w:iCs/>
                <w:sz w:val="18"/>
                <w:szCs w:val="18"/>
                <w:lang w:val="de-DE" w:eastAsia="zh-CN"/>
              </w:rPr>
              <w:t>left to UE/network implementation/configuration</w:t>
            </w:r>
            <w:r>
              <w:rPr>
                <w:rFonts w:eastAsia="DengXian"/>
                <w:bCs/>
                <w:sz w:val="18"/>
                <w:szCs w:val="18"/>
                <w:lang w:val="de-DE" w:eastAsia="zh-CN"/>
              </w:rPr>
              <w:t>“ that Opt-3 could lead to … i.e. repetitions with HARQ-ACK bundling.</w:t>
            </w:r>
          </w:p>
          <w:p w14:paraId="19A7C0D4" w14:textId="77777777" w:rsidR="00B313B5" w:rsidRDefault="00A42834">
            <w:pPr>
              <w:pStyle w:val="ListParagraph"/>
              <w:numPr>
                <w:ilvl w:val="0"/>
                <w:numId w:val="24"/>
              </w:numPr>
              <w:jc w:val="both"/>
              <w:rPr>
                <w:rFonts w:eastAsia="DengXian"/>
                <w:bCs/>
                <w:sz w:val="18"/>
                <w:szCs w:val="18"/>
                <w:lang w:val="de-DE" w:eastAsia="zh-CN"/>
              </w:rPr>
            </w:pPr>
            <w:r>
              <w:rPr>
                <w:rFonts w:eastAsia="DengXian"/>
                <w:bCs/>
                <w:sz w:val="18"/>
                <w:szCs w:val="18"/>
                <w:lang w:val="de-DE" w:eastAsia="zh-CN"/>
              </w:rPr>
              <w:t>Opt-1   provides the added ability of a more ROBUST „repetition“ mode to 14-HARQ, that can be accessed quickly without lengthy RRC Reconfig.,  allowing 14-HARQ to be configured less conservatively.</w:t>
            </w:r>
            <w:r>
              <w:rPr>
                <w:rFonts w:eastAsia="DengXian"/>
                <w:bCs/>
                <w:sz w:val="18"/>
                <w:szCs w:val="18"/>
                <w:lang w:val="de-DE" w:eastAsia="zh-CN"/>
              </w:rPr>
              <w:br/>
            </w:r>
          </w:p>
          <w:p w14:paraId="539D4202" w14:textId="77777777" w:rsidR="00B313B5" w:rsidRDefault="00A42834">
            <w:pPr>
              <w:jc w:val="both"/>
              <w:rPr>
                <w:rFonts w:eastAsia="DengXian"/>
                <w:bCs/>
                <w:sz w:val="18"/>
                <w:szCs w:val="18"/>
                <w:lang w:val="de-DE" w:eastAsia="zh-CN"/>
              </w:rPr>
            </w:pPr>
            <w:r>
              <w:rPr>
                <w:rFonts w:eastAsia="DengXian"/>
                <w:bCs/>
                <w:sz w:val="18"/>
                <w:szCs w:val="18"/>
                <w:lang w:val="de-DE" w:eastAsia="zh-CN"/>
              </w:rPr>
              <w:t>The drawbacks of Opt-1 versus Opt-2 for us, include:</w:t>
            </w:r>
          </w:p>
          <w:p w14:paraId="52FA1B05" w14:textId="77777777" w:rsidR="00B313B5" w:rsidRDefault="00A42834">
            <w:pPr>
              <w:pStyle w:val="ListParagraph"/>
              <w:numPr>
                <w:ilvl w:val="0"/>
                <w:numId w:val="25"/>
              </w:numPr>
              <w:jc w:val="both"/>
              <w:rPr>
                <w:rFonts w:eastAsia="DengXian"/>
                <w:bCs/>
                <w:sz w:val="18"/>
                <w:szCs w:val="18"/>
                <w:lang w:val="de-DE" w:eastAsia="zh-CN"/>
              </w:rPr>
            </w:pPr>
            <w:r>
              <w:rPr>
                <w:rFonts w:eastAsia="DengXian"/>
                <w:bCs/>
                <w:sz w:val="18"/>
                <w:szCs w:val="18"/>
                <w:lang w:val="de-DE" w:eastAsia="zh-CN"/>
              </w:rPr>
              <w:t>Added complexity, in specs and in testing.</w:t>
            </w:r>
          </w:p>
          <w:p w14:paraId="5FEB75EB" w14:textId="77777777" w:rsidR="00B313B5" w:rsidRDefault="00A42834">
            <w:pPr>
              <w:pStyle w:val="ListParagraph"/>
              <w:numPr>
                <w:ilvl w:val="0"/>
                <w:numId w:val="25"/>
              </w:numPr>
              <w:jc w:val="both"/>
              <w:rPr>
                <w:rFonts w:eastAsia="DengXian"/>
                <w:bCs/>
                <w:sz w:val="18"/>
                <w:szCs w:val="18"/>
                <w:lang w:val="de-DE" w:eastAsia="zh-CN"/>
              </w:rPr>
            </w:pPr>
            <w:r>
              <w:rPr>
                <w:rFonts w:eastAsia="DengXian"/>
                <w:bCs/>
                <w:sz w:val="18"/>
                <w:szCs w:val="18"/>
                <w:lang w:val="de-DE" w:eastAsia="zh-CN"/>
              </w:rPr>
              <w:t>Potential inconsistency with the Alt-1 solution?</w:t>
            </w:r>
          </w:p>
        </w:tc>
      </w:tr>
      <w:tr w:rsidR="00B313B5" w14:paraId="2B11FEBA" w14:textId="77777777">
        <w:tc>
          <w:tcPr>
            <w:tcW w:w="1511" w:type="dxa"/>
          </w:tcPr>
          <w:p w14:paraId="0DF4F76E" w14:textId="77777777" w:rsidR="00B313B5" w:rsidRDefault="00A42834">
            <w:pPr>
              <w:rPr>
                <w:rFonts w:eastAsia="DengXian"/>
                <w:bCs/>
                <w:sz w:val="20"/>
                <w:szCs w:val="20"/>
                <w:lang w:val="en-US"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170" w:type="dxa"/>
          </w:tcPr>
          <w:p w14:paraId="09C4FAC6" w14:textId="77777777" w:rsidR="00B313B5" w:rsidRDefault="00A42834">
            <w:pPr>
              <w:jc w:val="center"/>
              <w:rPr>
                <w:rFonts w:asciiTheme="minorHAnsi" w:eastAsia="DengXian" w:hAnsiTheme="minorHAnsi" w:cstheme="minorHAnsi"/>
                <w:bCs/>
                <w:sz w:val="20"/>
                <w:szCs w:val="20"/>
                <w:lang w:val="en-US" w:eastAsia="zh-CN"/>
              </w:rPr>
            </w:pPr>
            <w:r>
              <w:rPr>
                <w:rFonts w:asciiTheme="minorHAnsi" w:eastAsia="DengXian" w:hAnsiTheme="minorHAnsi" w:cstheme="minorHAnsi"/>
                <w:bCs/>
                <w:lang w:val="en-US" w:eastAsia="zh-CN"/>
              </w:rPr>
              <w:t>Opt-2</w:t>
            </w:r>
          </w:p>
        </w:tc>
        <w:tc>
          <w:tcPr>
            <w:tcW w:w="5948" w:type="dxa"/>
          </w:tcPr>
          <w:p w14:paraId="64D5402A" w14:textId="77777777" w:rsidR="00B313B5" w:rsidRDefault="00A42834">
            <w:pPr>
              <w:jc w:val="both"/>
              <w:rPr>
                <w:rFonts w:asciiTheme="minorHAnsi" w:eastAsia="DengXian" w:hAnsiTheme="minorHAnsi" w:cstheme="minorHAnsi"/>
                <w:bCs/>
                <w:lang w:eastAsia="zh-CN"/>
              </w:rPr>
            </w:pPr>
            <w:r>
              <w:rPr>
                <w:rFonts w:asciiTheme="minorHAnsi" w:eastAsia="DengXian" w:hAnsiTheme="minorHAnsi" w:cstheme="minorHAnsi"/>
                <w:bCs/>
                <w:lang w:val="de-DE" w:eastAsia="zh-CN"/>
              </w:rPr>
              <w:t>We strongly recommend FL to discuss the "</w:t>
            </w:r>
            <w:r>
              <w:rPr>
                <w:rFonts w:asciiTheme="minorHAnsi" w:eastAsia="DengXian" w:hAnsiTheme="minorHAnsi" w:cstheme="minorHAnsi"/>
                <w:bCs/>
                <w:lang w:eastAsia="zh-CN"/>
              </w:rPr>
              <w:t>HARQ-ACK bundling flag</w:t>
            </w:r>
            <w:r>
              <w:rPr>
                <w:rFonts w:asciiTheme="minorHAnsi" w:eastAsia="DengXian" w:hAnsiTheme="minorHAnsi" w:cstheme="minorHAnsi"/>
                <w:bCs/>
                <w:lang w:val="de-DE" w:eastAsia="zh-CN"/>
              </w:rPr>
              <w:t>"</w:t>
            </w:r>
            <w:r>
              <w:rPr>
                <w:rFonts w:asciiTheme="minorHAnsi" w:eastAsia="DengXian" w:hAnsiTheme="minorHAnsi" w:cstheme="minorHAnsi"/>
                <w:bCs/>
                <w:lang w:eastAsia="zh-CN"/>
              </w:rPr>
              <w:t xml:space="preserve"> field together with</w:t>
            </w:r>
            <w:r>
              <w:rPr>
                <w:rFonts w:asciiTheme="minorHAnsi" w:eastAsia="DengXian" w:hAnsiTheme="minorHAnsi" w:cstheme="minorHAnsi"/>
                <w:bCs/>
                <w:lang w:val="de-DE" w:eastAsia="zh-CN"/>
              </w:rPr>
              <w:t xml:space="preserve"> “Repetition number” </w:t>
            </w:r>
            <w:r>
              <w:rPr>
                <w:rFonts w:asciiTheme="minorHAnsi" w:eastAsia="DengXian" w:hAnsiTheme="minorHAnsi" w:cstheme="minorHAnsi"/>
                <w:bCs/>
                <w:lang w:eastAsia="zh-CN"/>
              </w:rPr>
              <w:t>field</w:t>
            </w:r>
            <w:r>
              <w:rPr>
                <w:rFonts w:asciiTheme="minorHAnsi" w:eastAsia="DengXian" w:hAnsiTheme="minorHAnsi" w:cstheme="minorHAnsi"/>
                <w:bCs/>
                <w:lang w:val="de-DE" w:eastAsia="zh-CN"/>
              </w:rPr>
              <w:t>.</w:t>
            </w:r>
            <w:r>
              <w:rPr>
                <w:rFonts w:asciiTheme="minorHAnsi" w:eastAsia="DengXian" w:hAnsiTheme="minorHAnsi" w:cstheme="minorHAnsi"/>
                <w:bCs/>
                <w:lang w:eastAsia="zh-CN"/>
              </w:rPr>
              <w:t xml:space="preserve"> It seems the discussion of “HARQ-ACK bundling flag” field is missing in 106bis FL summary. What Lenovo really cares is the UE behaviour complexity and standard impact. </w:t>
            </w:r>
          </w:p>
          <w:p w14:paraId="640B7AF9" w14:textId="77777777" w:rsidR="00B313B5" w:rsidRDefault="00A42834">
            <w:pPr>
              <w:jc w:val="both"/>
              <w:rPr>
                <w:rFonts w:asciiTheme="minorHAnsi" w:eastAsia="Calibri" w:hAnsiTheme="minorHAnsi" w:cstheme="minorHAnsi"/>
                <w:bCs/>
                <w:lang w:val="en-US"/>
              </w:rPr>
            </w:pPr>
            <w:r>
              <w:rPr>
                <w:rFonts w:asciiTheme="minorHAnsi" w:eastAsia="DengXian" w:hAnsiTheme="minorHAnsi" w:cstheme="minorHAnsi"/>
                <w:bCs/>
                <w:lang w:eastAsia="zh-CN"/>
              </w:rPr>
              <w:t>For Opt.3, I am wondering what “legacy” means in “</w:t>
            </w:r>
            <w:r>
              <w:rPr>
                <w:rFonts w:asciiTheme="minorHAnsi" w:eastAsia="Calibri" w:hAnsiTheme="minorHAnsi" w:cstheme="minorHAnsi"/>
                <w:b/>
                <w:lang w:val="en-US"/>
              </w:rPr>
              <w:t>repetition number field 2-bits as in legacy”</w:t>
            </w:r>
            <w:r>
              <w:rPr>
                <w:rFonts w:asciiTheme="minorHAnsi" w:eastAsia="Calibri" w:hAnsiTheme="minorHAnsi" w:cstheme="minorHAnsi"/>
                <w:bCs/>
                <w:lang w:val="en-US"/>
              </w:rPr>
              <w:t>. In Rel.14 legacy, the repetition number field exists in DCI format 6-1A no matter HARQ-ACK bundling or non-bundling. However, the repetition number field is only available on HARQ-ACK non-bundling case. Does the “legacy” include the above understanding?</w:t>
            </w:r>
          </w:p>
          <w:p w14:paraId="27799BFE" w14:textId="77777777" w:rsidR="00B313B5" w:rsidRDefault="00A42834">
            <w:pPr>
              <w:jc w:val="both"/>
              <w:rPr>
                <w:rFonts w:asciiTheme="minorHAnsi" w:eastAsia="Calibri" w:hAnsiTheme="minorHAnsi" w:cstheme="minorHAnsi"/>
                <w:bCs/>
                <w:lang w:val="en-US"/>
              </w:rPr>
            </w:pPr>
            <w:r>
              <w:rPr>
                <w:rFonts w:asciiTheme="minorHAnsi" w:eastAsia="MS Mincho" w:hAnsiTheme="minorHAnsi" w:cstheme="minorHAnsi"/>
                <w:bCs/>
                <w:highlight w:val="green"/>
                <w:lang w:val="en-US"/>
              </w:rPr>
              <w:t>RAN1#87</w:t>
            </w:r>
            <w:r>
              <w:rPr>
                <w:rFonts w:asciiTheme="minorHAnsi" w:eastAsia="MS Mincho" w:hAnsiTheme="minorHAnsi" w:cstheme="minorHAnsi"/>
                <w:bCs/>
                <w:highlight w:val="green"/>
                <w:lang w:val="de-DE"/>
              </w:rPr>
              <w:t xml:space="preserve"> and RAN1#88</w:t>
            </w:r>
            <w:r>
              <w:rPr>
                <w:rFonts w:asciiTheme="minorHAnsi" w:eastAsia="MS Mincho" w:hAnsiTheme="minorHAnsi" w:cstheme="minorHAnsi"/>
                <w:bCs/>
                <w:highlight w:val="green"/>
                <w:lang w:val="en-US"/>
              </w:rPr>
              <w:t xml:space="preserve"> agreement:</w:t>
            </w:r>
            <w:r>
              <w:rPr>
                <w:rFonts w:asciiTheme="minorHAnsi" w:eastAsia="MS Mincho" w:hAnsiTheme="minorHAnsi" w:cstheme="minorHAnsi"/>
                <w:bCs/>
                <w:lang w:val="en-US"/>
              </w:rPr>
              <w:t xml:space="preserve"> [R1-1706780]</w:t>
            </w:r>
          </w:p>
          <w:p w14:paraId="7F622A93" w14:textId="77777777" w:rsidR="00B313B5" w:rsidRDefault="00A42834">
            <w:pPr>
              <w:numPr>
                <w:ilvl w:val="0"/>
                <w:numId w:val="23"/>
              </w:numPr>
              <w:overflowPunct/>
              <w:autoSpaceDE/>
              <w:autoSpaceDN/>
              <w:adjustRightInd/>
              <w:spacing w:after="0" w:line="240" w:lineRule="auto"/>
              <w:textAlignment w:val="auto"/>
              <w:rPr>
                <w:rFonts w:asciiTheme="minorHAnsi" w:eastAsia="MS Mincho" w:hAnsiTheme="minorHAnsi" w:cstheme="minorHAnsi"/>
                <w:bCs/>
                <w:lang w:val="en-US"/>
              </w:rPr>
            </w:pPr>
            <w:r>
              <w:rPr>
                <w:rFonts w:asciiTheme="minorHAnsi" w:eastAsia="MS Mincho" w:hAnsiTheme="minorHAnsi" w:cstheme="minorHAnsi"/>
                <w:bCs/>
                <w:lang w:val="en-US"/>
              </w:rPr>
              <w:t>If repetition is used for MPDCCH or PDSCH, HARQ-ACK bundling is not used</w:t>
            </w:r>
          </w:p>
          <w:p w14:paraId="7408384B" w14:textId="77777777" w:rsidR="00B313B5" w:rsidRDefault="00B313B5">
            <w:pPr>
              <w:jc w:val="both"/>
              <w:rPr>
                <w:rFonts w:asciiTheme="minorHAnsi" w:eastAsia="DengXian" w:hAnsiTheme="minorHAnsi" w:cstheme="minorHAnsi"/>
                <w:bCs/>
                <w:lang w:val="en-US" w:eastAsia="zh-CN"/>
              </w:rPr>
            </w:pPr>
          </w:p>
          <w:p w14:paraId="7A648EDA" w14:textId="77777777" w:rsidR="00B313B5" w:rsidRDefault="00A42834">
            <w:pPr>
              <w:jc w:val="both"/>
              <w:rPr>
                <w:rFonts w:asciiTheme="minorHAnsi" w:eastAsia="Calibri" w:hAnsiTheme="minorHAnsi" w:cstheme="minorHAnsi"/>
                <w:bCs/>
                <w:lang w:val="en-US"/>
              </w:rPr>
            </w:pPr>
            <w:r>
              <w:rPr>
                <w:rFonts w:asciiTheme="minorHAnsi" w:eastAsia="DengXian" w:hAnsiTheme="minorHAnsi" w:cstheme="minorHAnsi"/>
                <w:bCs/>
                <w:lang w:val="en-US" w:eastAsia="zh-CN"/>
              </w:rPr>
              <w:lastRenderedPageBreak/>
              <w:t xml:space="preserve">For Opt.3, if UE is configured with 14HARQ, </w:t>
            </w:r>
            <w:r>
              <w:rPr>
                <w:rFonts w:asciiTheme="minorHAnsi" w:eastAsia="Calibri" w:hAnsiTheme="minorHAnsi" w:cstheme="minorHAnsi"/>
                <w:bCs/>
                <w:lang w:val="en-US"/>
              </w:rPr>
              <w:t>it seems to use HARQ-ACK bundling flag to indicate the HARQ-ACK non-bundling, which field will be used to indicate the PDSCH scheduling delay and HARQ-ACK delay? F</w:t>
            </w:r>
            <w:r>
              <w:rPr>
                <w:rFonts w:asciiTheme="minorHAnsi" w:eastAsia="Calibri" w:hAnsiTheme="minorHAnsi" w:cstheme="minorHAnsi" w:hint="eastAsia"/>
                <w:bCs/>
                <w:lang w:val="en-US"/>
              </w:rPr>
              <w:t>allback</w:t>
            </w:r>
            <w:r>
              <w:rPr>
                <w:rFonts w:asciiTheme="minorHAnsi" w:eastAsia="Calibri" w:hAnsiTheme="minorHAnsi" w:cstheme="minorHAnsi"/>
                <w:bCs/>
                <w:lang w:val="en-US"/>
              </w:rPr>
              <w:t xml:space="preserve"> </w:t>
            </w:r>
            <w:r>
              <w:rPr>
                <w:rFonts w:asciiTheme="minorHAnsi" w:eastAsia="Calibri" w:hAnsiTheme="minorHAnsi" w:cstheme="minorHAnsi" w:hint="eastAsia"/>
                <w:bCs/>
                <w:lang w:val="en-US"/>
              </w:rPr>
              <w:t>DCI</w:t>
            </w:r>
            <w:r>
              <w:rPr>
                <w:rFonts w:asciiTheme="minorHAnsi" w:eastAsia="Calibri" w:hAnsiTheme="minorHAnsi" w:cstheme="minorHAnsi"/>
                <w:bCs/>
                <w:lang w:val="en-US"/>
              </w:rPr>
              <w:t xml:space="preserve"> or new joint field? Is the whole strategy of Opt.3 similar as the following </w:t>
            </w:r>
            <w:r>
              <w:rPr>
                <w:rFonts w:eastAsia="Calibri"/>
                <w:b/>
                <w:bCs/>
                <w:sz w:val="16"/>
                <w:szCs w:val="16"/>
                <w:lang w:val="en-US" w:eastAsia="en-US"/>
              </w:rPr>
              <w:t xml:space="preserve">Strategy </w:t>
            </w:r>
            <w:proofErr w:type="gramStart"/>
            <w:r>
              <w:rPr>
                <w:rFonts w:eastAsia="Calibri"/>
                <w:b/>
                <w:bCs/>
                <w:sz w:val="16"/>
                <w:szCs w:val="16"/>
                <w:lang w:val="en-US" w:eastAsia="en-US"/>
              </w:rPr>
              <w:t xml:space="preserve">3 </w:t>
            </w:r>
            <w:r>
              <w:rPr>
                <w:rFonts w:asciiTheme="minorHAnsi" w:eastAsia="Calibri" w:hAnsiTheme="minorHAnsi" w:cstheme="minorHAnsi" w:hint="eastAsia"/>
                <w:bCs/>
                <w:lang w:val="en-US"/>
              </w:rPr>
              <w:t>(</w:t>
            </w:r>
            <w:r>
              <w:rPr>
                <w:rFonts w:asciiTheme="minorHAnsi" w:eastAsia="Calibri" w:hAnsiTheme="minorHAnsi" w:cstheme="minorHAnsi"/>
                <w:bCs/>
                <w:lang w:val="en-US"/>
              </w:rPr>
              <w:t>?)</w:t>
            </w:r>
            <w:proofErr w:type="gramEnd"/>
          </w:p>
          <w:p w14:paraId="7EC939E7" w14:textId="77777777" w:rsidR="00B313B5" w:rsidRDefault="00A42834">
            <w:pPr>
              <w:jc w:val="both"/>
              <w:rPr>
                <w:rFonts w:asciiTheme="minorHAnsi" w:eastAsia="Calibri" w:hAnsiTheme="minorHAnsi" w:cstheme="minorHAnsi"/>
                <w:bCs/>
                <w:lang w:val="en-US"/>
              </w:rPr>
            </w:pPr>
            <w:r>
              <w:rPr>
                <w:rFonts w:asciiTheme="minorHAnsi" w:eastAsia="Calibri" w:hAnsiTheme="minorHAnsi" w:cstheme="minorHAnsi"/>
                <w:bCs/>
                <w:lang w:val="en-US"/>
              </w:rPr>
              <w:t xml:space="preserve">The big problems of Opt.1 are how to indicate the PDSCH scheduling delay and HARQ-ACK delay when HARQ-ACK bundling flag=0 (e.g., fallback DCI), Are you planning to have two separate UE behaviors for UE configured with 14HARQ? This is not accepted by us, especially the standard effort. </w:t>
            </w:r>
          </w:p>
          <w:p w14:paraId="08BF44BD" w14:textId="77777777" w:rsidR="00B313B5" w:rsidRDefault="00A42834">
            <w:pPr>
              <w:jc w:val="both"/>
              <w:rPr>
                <w:rFonts w:eastAsia="Calibri"/>
                <w:b/>
                <w:bCs/>
                <w:sz w:val="16"/>
                <w:szCs w:val="16"/>
                <w:lang w:val="en-US" w:eastAsia="en-US"/>
              </w:rPr>
            </w:pPr>
            <w:r>
              <w:rPr>
                <w:rFonts w:eastAsia="Calibri"/>
                <w:b/>
                <w:bCs/>
                <w:sz w:val="16"/>
                <w:szCs w:val="16"/>
                <w:lang w:val="en-US" w:eastAsia="en-US"/>
              </w:rPr>
              <w:t xml:space="preserve">Strategy 3: </w:t>
            </w:r>
          </w:p>
          <w:p w14:paraId="2CBCB6D7" w14:textId="77777777" w:rsidR="00B313B5" w:rsidRDefault="00A42834">
            <w:pPr>
              <w:spacing w:after="200" w:line="276" w:lineRule="auto"/>
              <w:rPr>
                <w:rFonts w:eastAsia="Calibri"/>
                <w:b/>
                <w:bCs/>
                <w:sz w:val="16"/>
                <w:szCs w:val="18"/>
              </w:rPr>
            </w:pPr>
            <w:r>
              <w:rPr>
                <w:rFonts w:eastAsia="Calibri"/>
                <w:b/>
                <w:bCs/>
                <w:sz w:val="16"/>
                <w:szCs w:val="18"/>
              </w:rPr>
              <w:t>If ce-14harqProcess is configured,</w:t>
            </w:r>
          </w:p>
          <w:p w14:paraId="5EBF2813"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2-bits Repetition number field.</w:t>
            </w:r>
          </w:p>
          <w:p w14:paraId="6671562A"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0-bits HARQ-ACK delay field (i.e., 3-bits from this field become available e.g., for joint-encoding purposes).</w:t>
            </w:r>
          </w:p>
          <w:p w14:paraId="25036D5D"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lang w:val="sv-SE"/>
              </w:rPr>
            </w:pPr>
            <w:r>
              <w:rPr>
                <w:rFonts w:eastAsia="Calibri"/>
                <w:b/>
                <w:bCs/>
                <w:sz w:val="16"/>
                <w:szCs w:val="18"/>
                <w:lang w:val="sv-SE"/>
              </w:rPr>
              <w:t>1-bit HARQ-ACK bundling flag.</w:t>
            </w:r>
          </w:p>
          <w:p w14:paraId="0F87560A"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0, 2bit DCI subframe repetition number</w:t>
            </w:r>
          </w:p>
          <w:p w14:paraId="55FC7B86"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=1, 2bit Transport blocks in a bundle</w:t>
            </w:r>
          </w:p>
          <w:p w14:paraId="521B9EDE"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proofErr w:type="gramStart"/>
            <w:r>
              <w:rPr>
                <w:rFonts w:eastAsia="Calibri"/>
                <w:b/>
                <w:bCs/>
                <w:sz w:val="16"/>
                <w:szCs w:val="18"/>
              </w:rPr>
              <w:t>5 or 7 bits</w:t>
            </w:r>
            <w:proofErr w:type="gramEnd"/>
            <w:r>
              <w:rPr>
                <w:rFonts w:eastAsia="Calibri"/>
                <w:b/>
                <w:bCs/>
                <w:sz w:val="16"/>
                <w:szCs w:val="18"/>
              </w:rPr>
              <w:t xml:space="preserve"> New DCI field “PDSCH_Scheduling_Delay_&amp;_</w:t>
            </w:r>
            <w:proofErr w:type="spellStart"/>
            <w:r>
              <w:rPr>
                <w:rFonts w:eastAsia="Calibri"/>
                <w:b/>
                <w:bCs/>
                <w:sz w:val="16"/>
                <w:szCs w:val="18"/>
              </w:rPr>
              <w:t>HARQ-ACK_</w:t>
            </w:r>
            <w:proofErr w:type="spellEnd"/>
            <w:r>
              <w:rPr>
                <w:rFonts w:eastAsia="Calibri"/>
                <w:b/>
                <w:bCs/>
                <w:sz w:val="16"/>
                <w:szCs w:val="18"/>
              </w:rPr>
              <w:t xml:space="preserve">Delay” </w:t>
            </w:r>
          </w:p>
          <w:p w14:paraId="08AA86AA" w14:textId="77777777" w:rsidR="00B313B5" w:rsidRDefault="00A42834">
            <w:pPr>
              <w:spacing w:after="200" w:line="276" w:lineRule="auto"/>
              <w:rPr>
                <w:rFonts w:eastAsia="Calibri"/>
                <w:b/>
                <w:bCs/>
                <w:sz w:val="16"/>
                <w:szCs w:val="16"/>
              </w:rPr>
            </w:pPr>
            <w:r>
              <w:rPr>
                <w:rFonts w:eastAsia="Calibri"/>
                <w:b/>
                <w:bCs/>
                <w:sz w:val="16"/>
                <w:szCs w:val="16"/>
              </w:rPr>
              <w:t>Else (i.e., If ce-14harqProcess is not configured)</w:t>
            </w:r>
          </w:p>
          <w:p w14:paraId="10FCDD56"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6"/>
              </w:rPr>
            </w:pPr>
            <w:r>
              <w:rPr>
                <w:rFonts w:eastAsia="Calibri"/>
                <w:b/>
                <w:bCs/>
                <w:sz w:val="16"/>
                <w:szCs w:val="16"/>
              </w:rPr>
              <w:t>2-bits Repetition number field</w:t>
            </w:r>
          </w:p>
          <w:p w14:paraId="4FC3DAD9"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6"/>
              </w:rPr>
            </w:pPr>
            <w:r>
              <w:rPr>
                <w:rFonts w:eastAsia="Calibri"/>
                <w:b/>
                <w:bCs/>
                <w:sz w:val="16"/>
                <w:szCs w:val="16"/>
              </w:rPr>
              <w:t>3-bits HARQ-ACK delay field</w:t>
            </w:r>
          </w:p>
          <w:p w14:paraId="27AF8FEC"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6"/>
              </w:rPr>
            </w:pPr>
            <w:r>
              <w:rPr>
                <w:rFonts w:eastAsia="Calibri"/>
                <w:b/>
                <w:bCs/>
                <w:sz w:val="16"/>
                <w:szCs w:val="16"/>
              </w:rPr>
              <w:t>1-bit HARQ-ACK bundling flag</w:t>
            </w:r>
          </w:p>
          <w:p w14:paraId="15312974"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0, 2bit DCI subframe repetition number</w:t>
            </w:r>
          </w:p>
          <w:p w14:paraId="1A0FFD04"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=1, 2bit Transport blocks in a bundle</w:t>
            </w:r>
          </w:p>
          <w:p w14:paraId="726A4CEE" w14:textId="77777777" w:rsidR="00B313B5" w:rsidRDefault="00A42834">
            <w:pPr>
              <w:jc w:val="both"/>
              <w:rPr>
                <w:rFonts w:eastAsia="Calibri"/>
                <w:b/>
                <w:bCs/>
                <w:sz w:val="16"/>
                <w:szCs w:val="16"/>
              </w:rPr>
            </w:pPr>
            <w:r>
              <w:rPr>
                <w:rFonts w:eastAsia="Calibri"/>
                <w:b/>
                <w:bCs/>
                <w:sz w:val="16"/>
                <w:szCs w:val="16"/>
              </w:rPr>
              <w:t>End</w:t>
            </w:r>
          </w:p>
          <w:p w14:paraId="7316356D" w14:textId="77777777" w:rsidR="00B313B5" w:rsidRDefault="00A42834">
            <w:pPr>
              <w:jc w:val="both"/>
              <w:rPr>
                <w:rFonts w:eastAsiaTheme="minorEastAsia"/>
                <w:b/>
                <w:bCs/>
                <w:sz w:val="16"/>
                <w:szCs w:val="16"/>
              </w:rPr>
            </w:pPr>
            <w:r>
              <w:rPr>
                <w:rFonts w:eastAsia="Calibri"/>
                <w:b/>
                <w:bCs/>
                <w:sz w:val="16"/>
                <w:szCs w:val="16"/>
                <w:lang w:val="en-US" w:eastAsia="en-US"/>
              </w:rPr>
              <w:t>Strategy 2:</w:t>
            </w:r>
          </w:p>
          <w:p w14:paraId="360C9740" w14:textId="77777777" w:rsidR="00B313B5" w:rsidRDefault="00A42834">
            <w:pPr>
              <w:spacing w:after="200" w:line="276" w:lineRule="auto"/>
              <w:rPr>
                <w:rFonts w:eastAsia="Calibri"/>
                <w:b/>
                <w:bCs/>
                <w:sz w:val="16"/>
                <w:szCs w:val="18"/>
              </w:rPr>
            </w:pPr>
            <w:r>
              <w:rPr>
                <w:rFonts w:eastAsia="Calibri"/>
                <w:b/>
                <w:bCs/>
                <w:sz w:val="16"/>
                <w:szCs w:val="18"/>
              </w:rPr>
              <w:t>If ce-14harqProcess is configured,</w:t>
            </w:r>
          </w:p>
          <w:p w14:paraId="1C134772"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0-bits Repetition number field.</w:t>
            </w:r>
          </w:p>
          <w:p w14:paraId="2AA8A80C"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0-bits HARQ-ACK delay field.</w:t>
            </w:r>
          </w:p>
          <w:p w14:paraId="2343A0B7" w14:textId="77777777" w:rsidR="00B313B5" w:rsidRPr="00020572" w:rsidRDefault="00A42834">
            <w:pPr>
              <w:numPr>
                <w:ilvl w:val="1"/>
                <w:numId w:val="26"/>
              </w:numPr>
              <w:overflowPunct/>
              <w:autoSpaceDE/>
              <w:autoSpaceDN/>
              <w:adjustRightInd/>
              <w:spacing w:after="200" w:line="276" w:lineRule="auto"/>
              <w:ind w:left="720"/>
              <w:textAlignment w:val="auto"/>
              <w:rPr>
                <w:rFonts w:eastAsia="Calibri"/>
                <w:b/>
                <w:bCs/>
                <w:sz w:val="16"/>
                <w:szCs w:val="18"/>
                <w:lang w:val="sv-SE"/>
              </w:rPr>
            </w:pPr>
            <w:r w:rsidRPr="00020572">
              <w:rPr>
                <w:rFonts w:eastAsia="Calibri"/>
                <w:b/>
                <w:bCs/>
                <w:sz w:val="16"/>
                <w:szCs w:val="18"/>
                <w:lang w:val="sv-SE"/>
              </w:rPr>
              <w:t>0-bit HARQ-ACK bundling flag.</w:t>
            </w:r>
          </w:p>
          <w:p w14:paraId="7479437A" w14:textId="77777777" w:rsidR="00B313B5" w:rsidRDefault="00A42834">
            <w:pPr>
              <w:numPr>
                <w:ilvl w:val="2"/>
                <w:numId w:val="26"/>
              </w:numPr>
              <w:overflowPunct/>
              <w:autoSpaceDE/>
              <w:autoSpaceDN/>
              <w:adjustRightInd/>
              <w:spacing w:after="200" w:line="276" w:lineRule="auto"/>
              <w:textAlignment w:val="auto"/>
              <w:rPr>
                <w:rFonts w:eastAsia="Calibri"/>
                <w:b/>
                <w:bCs/>
                <w:sz w:val="16"/>
                <w:szCs w:val="18"/>
              </w:rPr>
            </w:pPr>
            <w:r>
              <w:rPr>
                <w:rFonts w:eastAsia="DengXian"/>
                <w:b/>
                <w:bCs/>
                <w:sz w:val="16"/>
                <w:szCs w:val="18"/>
                <w:lang w:val="sv-SE" w:eastAsia="zh-CN"/>
              </w:rPr>
              <w:t>2bit Transport blocks in a bundle</w:t>
            </w:r>
          </w:p>
          <w:p w14:paraId="6B1E8598"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proofErr w:type="gramStart"/>
            <w:r>
              <w:rPr>
                <w:rFonts w:eastAsia="Calibri"/>
                <w:b/>
                <w:bCs/>
                <w:sz w:val="16"/>
                <w:szCs w:val="18"/>
              </w:rPr>
              <w:t>5 or 7 bits</w:t>
            </w:r>
            <w:proofErr w:type="gramEnd"/>
            <w:r>
              <w:rPr>
                <w:rFonts w:eastAsia="Calibri"/>
                <w:b/>
                <w:bCs/>
                <w:sz w:val="16"/>
                <w:szCs w:val="18"/>
              </w:rPr>
              <w:t xml:space="preserve"> New DCI field “PDSCH_Scheduling_Delay_&amp;_</w:t>
            </w:r>
            <w:proofErr w:type="spellStart"/>
            <w:r>
              <w:rPr>
                <w:rFonts w:eastAsia="Calibri"/>
                <w:b/>
                <w:bCs/>
                <w:sz w:val="16"/>
                <w:szCs w:val="18"/>
              </w:rPr>
              <w:t>HARQ-ACK_</w:t>
            </w:r>
            <w:proofErr w:type="spellEnd"/>
            <w:r>
              <w:rPr>
                <w:rFonts w:eastAsia="Calibri"/>
                <w:b/>
                <w:bCs/>
                <w:sz w:val="16"/>
                <w:szCs w:val="18"/>
              </w:rPr>
              <w:t xml:space="preserve">Delay” </w:t>
            </w:r>
          </w:p>
          <w:p w14:paraId="0CF8162D" w14:textId="77777777" w:rsidR="00B313B5" w:rsidRDefault="00A42834">
            <w:pPr>
              <w:spacing w:after="200" w:line="276" w:lineRule="auto"/>
              <w:rPr>
                <w:rFonts w:eastAsia="Calibri"/>
                <w:b/>
                <w:bCs/>
                <w:sz w:val="16"/>
                <w:szCs w:val="18"/>
              </w:rPr>
            </w:pPr>
            <w:r>
              <w:rPr>
                <w:rFonts w:eastAsia="Calibri"/>
                <w:b/>
                <w:bCs/>
                <w:sz w:val="16"/>
                <w:szCs w:val="18"/>
              </w:rPr>
              <w:lastRenderedPageBreak/>
              <w:t>Else (i.e., If ce-14harqProcess is not configured)</w:t>
            </w:r>
          </w:p>
          <w:p w14:paraId="24777CDD"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2-bits Repetition number field</w:t>
            </w:r>
          </w:p>
          <w:p w14:paraId="16FDECD3"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3-bits HARQ-ACK delay field</w:t>
            </w:r>
          </w:p>
          <w:p w14:paraId="26731985" w14:textId="77777777" w:rsidR="00B313B5" w:rsidRDefault="00A42834">
            <w:pPr>
              <w:numPr>
                <w:ilvl w:val="1"/>
                <w:numId w:val="26"/>
              </w:numPr>
              <w:overflowPunct/>
              <w:autoSpaceDE/>
              <w:autoSpaceDN/>
              <w:adjustRightInd/>
              <w:spacing w:after="200" w:line="276" w:lineRule="auto"/>
              <w:ind w:left="720"/>
              <w:textAlignment w:val="auto"/>
              <w:rPr>
                <w:rFonts w:eastAsia="Calibri"/>
                <w:b/>
                <w:bCs/>
                <w:sz w:val="16"/>
                <w:szCs w:val="18"/>
              </w:rPr>
            </w:pPr>
            <w:r>
              <w:rPr>
                <w:rFonts w:eastAsia="Calibri"/>
                <w:b/>
                <w:bCs/>
                <w:sz w:val="16"/>
                <w:szCs w:val="18"/>
              </w:rPr>
              <w:t>1-bit HARQ-ACK bundling flag</w:t>
            </w:r>
          </w:p>
          <w:p w14:paraId="28A6C601"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0, 2bit DCI subframe repetition number</w:t>
            </w:r>
          </w:p>
          <w:p w14:paraId="2106E12B" w14:textId="77777777" w:rsidR="00B313B5" w:rsidRDefault="00A42834">
            <w:pPr>
              <w:numPr>
                <w:ilvl w:val="2"/>
                <w:numId w:val="26"/>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=1, 2bit Transport blocks in a bundle</w:t>
            </w:r>
          </w:p>
          <w:p w14:paraId="1FF8E911" w14:textId="77777777" w:rsidR="00B313B5" w:rsidRDefault="00A42834">
            <w:pPr>
              <w:jc w:val="both"/>
              <w:rPr>
                <w:rFonts w:eastAsiaTheme="minorEastAsia"/>
                <w:bCs/>
                <w:lang w:val="en-US" w:eastAsia="zh-CN"/>
              </w:rPr>
            </w:pPr>
            <w:r>
              <w:rPr>
                <w:rFonts w:eastAsia="Calibri"/>
                <w:b/>
                <w:bCs/>
                <w:sz w:val="16"/>
                <w:szCs w:val="18"/>
              </w:rPr>
              <w:t>End</w:t>
            </w:r>
          </w:p>
        </w:tc>
      </w:tr>
      <w:tr w:rsidR="00B313B5" w14:paraId="0FF6D052" w14:textId="77777777">
        <w:tc>
          <w:tcPr>
            <w:tcW w:w="1511" w:type="dxa"/>
          </w:tcPr>
          <w:p w14:paraId="6C65FF55" w14:textId="77777777" w:rsidR="00B313B5" w:rsidRDefault="00A42834">
            <w:pPr>
              <w:rPr>
                <w:rFonts w:eastAsia="DengXian"/>
                <w:bCs/>
                <w:lang w:val="en-US" w:eastAsia="zh-CN"/>
              </w:rPr>
            </w:pPr>
            <w:r>
              <w:rPr>
                <w:rFonts w:eastAsia="DengXian"/>
                <w:bCs/>
                <w:lang w:val="en-US" w:eastAsia="zh-CN"/>
              </w:rPr>
              <w:lastRenderedPageBreak/>
              <w:t>Qualcomm</w:t>
            </w:r>
          </w:p>
        </w:tc>
        <w:tc>
          <w:tcPr>
            <w:tcW w:w="2170" w:type="dxa"/>
          </w:tcPr>
          <w:p w14:paraId="200150F3" w14:textId="77777777" w:rsidR="00B313B5" w:rsidRDefault="00A42834">
            <w:pPr>
              <w:jc w:val="center"/>
              <w:rPr>
                <w:rFonts w:eastAsia="DengXian"/>
                <w:bCs/>
                <w:lang w:val="en-US" w:eastAsia="zh-CN"/>
              </w:rPr>
            </w:pPr>
            <w:r>
              <w:rPr>
                <w:rFonts w:eastAsia="DengXian"/>
                <w:bCs/>
                <w:lang w:val="en-US" w:eastAsia="zh-CN"/>
              </w:rPr>
              <w:t>Opt-3</w:t>
            </w:r>
          </w:p>
        </w:tc>
        <w:tc>
          <w:tcPr>
            <w:tcW w:w="5948" w:type="dxa"/>
          </w:tcPr>
          <w:p w14:paraId="6D8B317F" w14:textId="77777777" w:rsidR="00B313B5" w:rsidRDefault="00A42834">
            <w:pPr>
              <w:jc w:val="both"/>
              <w:rPr>
                <w:rFonts w:eastAsia="DengXian"/>
                <w:bCs/>
                <w:lang w:val="de-DE" w:eastAsia="zh-CN"/>
              </w:rPr>
            </w:pPr>
            <w:r>
              <w:rPr>
                <w:rFonts w:eastAsia="DengXian"/>
                <w:bCs/>
                <w:lang w:val="de-DE" w:eastAsia="zh-CN"/>
              </w:rPr>
              <w:t>Our preference would be to keep legacy behavior, but after the discussion in the previous GTW we are willing to go with the majority view (our second preference would be Opt-1, though).</w:t>
            </w:r>
          </w:p>
        </w:tc>
      </w:tr>
      <w:tr w:rsidR="00B313B5" w14:paraId="3C094365" w14:textId="77777777">
        <w:tc>
          <w:tcPr>
            <w:tcW w:w="1511" w:type="dxa"/>
          </w:tcPr>
          <w:p w14:paraId="0AA2A4F2" w14:textId="77777777" w:rsidR="00B313B5" w:rsidRDefault="00A42834">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170" w:type="dxa"/>
          </w:tcPr>
          <w:p w14:paraId="1C9E9283" w14:textId="77777777" w:rsidR="00B313B5" w:rsidRDefault="00A42834">
            <w:pPr>
              <w:jc w:val="center"/>
              <w:rPr>
                <w:rFonts w:eastAsia="DengXian"/>
                <w:bCs/>
                <w:lang w:val="en-US" w:eastAsia="zh-CN"/>
              </w:rPr>
            </w:pPr>
            <w:r>
              <w:rPr>
                <w:rFonts w:eastAsia="DengXian" w:hint="eastAsia"/>
                <w:bCs/>
                <w:lang w:val="en-US" w:eastAsia="zh-CN"/>
              </w:rPr>
              <w:t>Opt-2</w:t>
            </w:r>
          </w:p>
        </w:tc>
        <w:tc>
          <w:tcPr>
            <w:tcW w:w="5948" w:type="dxa"/>
          </w:tcPr>
          <w:p w14:paraId="0A6760B8" w14:textId="77777777" w:rsidR="00B313B5" w:rsidRDefault="00A42834">
            <w:pPr>
              <w:jc w:val="both"/>
              <w:rPr>
                <w:rFonts w:eastAsia="DengXian"/>
                <w:bCs/>
                <w:lang w:val="en-US" w:eastAsia="zh-CN"/>
              </w:rPr>
            </w:pPr>
            <w:r>
              <w:rPr>
                <w:rFonts w:eastAsia="DengXian" w:hint="eastAsia"/>
                <w:bCs/>
                <w:lang w:val="en-US" w:eastAsia="zh-CN"/>
              </w:rPr>
              <w:t xml:space="preserve">For </w:t>
            </w:r>
            <w:proofErr w:type="spellStart"/>
            <w:proofErr w:type="gramStart"/>
            <w:r>
              <w:rPr>
                <w:rFonts w:eastAsia="DengXian" w:hint="eastAsia"/>
                <w:bCs/>
                <w:lang w:val="en-US" w:eastAsia="zh-CN"/>
              </w:rPr>
              <w:t>eMTC</w:t>
            </w:r>
            <w:proofErr w:type="spellEnd"/>
            <w:r>
              <w:rPr>
                <w:rFonts w:eastAsia="DengXian" w:hint="eastAsia"/>
                <w:bCs/>
                <w:lang w:val="en-US" w:eastAsia="zh-CN"/>
              </w:rPr>
              <w:t xml:space="preserve"> ,</w:t>
            </w:r>
            <w:proofErr w:type="gramEnd"/>
            <w:r>
              <w:rPr>
                <w:rFonts w:eastAsia="DengXian" w:hint="eastAsia"/>
                <w:bCs/>
                <w:lang w:val="en-US" w:eastAsia="zh-CN"/>
              </w:rPr>
              <w:t xml:space="preserve"> switching between Mode A and Mode B is via RRC re-configuration. We don</w:t>
            </w:r>
            <w:r>
              <w:rPr>
                <w:rFonts w:eastAsia="DengXian"/>
                <w:bCs/>
                <w:lang w:val="en-US" w:eastAsia="zh-CN"/>
              </w:rPr>
              <w:t>’</w:t>
            </w:r>
            <w:r>
              <w:rPr>
                <w:rFonts w:eastAsia="DengXian" w:hint="eastAsia"/>
                <w:bCs/>
                <w:lang w:val="en-US" w:eastAsia="zh-CN"/>
              </w:rPr>
              <w:t xml:space="preserve">t see the issue for 14-HARQ RRC re-configuration when repetition is needed. </w:t>
            </w:r>
          </w:p>
          <w:p w14:paraId="3AF61E01" w14:textId="77777777" w:rsidR="00B313B5" w:rsidRDefault="00A42834">
            <w:pPr>
              <w:jc w:val="both"/>
              <w:rPr>
                <w:rFonts w:eastAsia="DengXian"/>
                <w:bCs/>
                <w:lang w:val="en-US" w:eastAsia="zh-CN"/>
              </w:rPr>
            </w:pPr>
            <w:r>
              <w:rPr>
                <w:rFonts w:eastAsia="DengXian" w:hint="eastAsia"/>
                <w:bCs/>
                <w:lang w:val="en-US" w:eastAsia="zh-CN"/>
              </w:rPr>
              <w:t>When 14-HARQ processes feature is enabled, it means larger number of HARQ processes would be scheduled. That only one of them face the bad radio conditions and this HARQ process ID is one of # 8, 9, 10, 11 and 13, is the corner case.  Even if it happens, the performance still can be guaranteed by the retransmission scheduling.</w:t>
            </w:r>
          </w:p>
          <w:p w14:paraId="0EE9D7D2" w14:textId="77777777" w:rsidR="00B313B5" w:rsidRDefault="00A42834">
            <w:pPr>
              <w:spacing w:after="0"/>
              <w:rPr>
                <w:rFonts w:eastAsia="DengXian"/>
                <w:bCs/>
                <w:lang w:val="en-US" w:eastAsia="zh-CN"/>
              </w:rPr>
            </w:pPr>
            <w:r>
              <w:rPr>
                <w:rFonts w:eastAsia="DengXian" w:hint="eastAsia"/>
                <w:bCs/>
                <w:lang w:val="en-US" w:eastAsia="zh-CN"/>
              </w:rPr>
              <w:t xml:space="preserve">For option1, we agree the analysis from Lenovo. Moreover, from our understanding, option1 provides the 3 bits HARQ delay method when HARQ bundling is not enabled. However, it does not belong to </w:t>
            </w:r>
            <w:r>
              <w:rPr>
                <w:rFonts w:eastAsia="DengXian"/>
                <w:bCs/>
                <w:lang w:val="en-US" w:eastAsia="zh-CN"/>
              </w:rPr>
              <w:t>Alt-1</w:t>
            </w:r>
            <w:r>
              <w:rPr>
                <w:rFonts w:eastAsia="DengXian" w:hint="eastAsia"/>
                <w:bCs/>
                <w:lang w:val="en-US" w:eastAsia="zh-CN"/>
              </w:rPr>
              <w:t xml:space="preserve"> and alt-2e when 14-HARQ feature is configured. Therefore, opt-1 is not supported.</w:t>
            </w:r>
          </w:p>
        </w:tc>
      </w:tr>
      <w:tr w:rsidR="00020572" w14:paraId="78BCA420" w14:textId="77777777">
        <w:tc>
          <w:tcPr>
            <w:tcW w:w="1511" w:type="dxa"/>
          </w:tcPr>
          <w:p w14:paraId="66C8D8B2" w14:textId="186C18B6" w:rsidR="00020572" w:rsidRDefault="00020572">
            <w:pPr>
              <w:rPr>
                <w:rFonts w:eastAsia="DengXian"/>
                <w:bCs/>
                <w:lang w:val="en-US" w:eastAsia="zh-CN"/>
              </w:rPr>
            </w:pPr>
            <w:r>
              <w:rPr>
                <w:rFonts w:eastAsia="DengXian"/>
                <w:bCs/>
                <w:lang w:val="en-US" w:eastAsia="zh-CN"/>
              </w:rPr>
              <w:t>Ericsson v018</w:t>
            </w:r>
          </w:p>
        </w:tc>
        <w:tc>
          <w:tcPr>
            <w:tcW w:w="2170" w:type="dxa"/>
          </w:tcPr>
          <w:p w14:paraId="422E01F3" w14:textId="27122020" w:rsidR="00020572" w:rsidRDefault="00020572">
            <w:pPr>
              <w:jc w:val="center"/>
              <w:rPr>
                <w:rFonts w:eastAsia="DengXian"/>
                <w:bCs/>
                <w:lang w:val="en-US" w:eastAsia="zh-CN"/>
              </w:rPr>
            </w:pPr>
            <w:r>
              <w:rPr>
                <w:rFonts w:eastAsia="DengXian"/>
                <w:bCs/>
                <w:sz w:val="18"/>
                <w:szCs w:val="18"/>
                <w:lang w:val="en-US" w:eastAsia="zh-CN"/>
              </w:rPr>
              <w:t>Opt-1 or Opt-3</w:t>
            </w:r>
          </w:p>
        </w:tc>
        <w:tc>
          <w:tcPr>
            <w:tcW w:w="5948" w:type="dxa"/>
          </w:tcPr>
          <w:p w14:paraId="6504E5A8" w14:textId="77777777" w:rsidR="00020572" w:rsidRDefault="00020572" w:rsidP="00020572">
            <w:pPr>
              <w:rPr>
                <w:sz w:val="18"/>
                <w:szCs w:val="18"/>
                <w:lang w:val="de-DE" w:eastAsia="zh-CN"/>
              </w:rPr>
            </w:pPr>
            <w:r>
              <w:rPr>
                <w:sz w:val="18"/>
                <w:szCs w:val="18"/>
                <w:lang w:val="de-DE" w:eastAsia="zh-CN"/>
              </w:rPr>
              <w:t xml:space="preserve">To Lenovo: </w:t>
            </w:r>
          </w:p>
          <w:p w14:paraId="6EE17575" w14:textId="0577ECB4" w:rsidR="00020572" w:rsidRDefault="00020572" w:rsidP="00020572">
            <w:pPr>
              <w:rPr>
                <w:sz w:val="18"/>
                <w:szCs w:val="18"/>
                <w:lang w:val="de-DE" w:eastAsia="zh-CN"/>
              </w:rPr>
            </w:pPr>
            <w:r>
              <w:rPr>
                <w:sz w:val="18"/>
                <w:szCs w:val="18"/>
                <w:lang w:val="de-DE" w:eastAsia="zh-CN"/>
              </w:rPr>
              <w:t xml:space="preserve">About your comment “ </w:t>
            </w:r>
            <w:r>
              <w:rPr>
                <w:i/>
                <w:iCs/>
                <w:sz w:val="18"/>
                <w:szCs w:val="18"/>
                <w:lang w:val="de-DE" w:eastAsia="zh-CN"/>
              </w:rPr>
              <w:t>We strongly recommend FL to discuss the "HARQ-ACK bundling flag" field together with “Repetition number” field. It seems the discussion of “HARQ-ACK bundling flag” field is missing in 106bis FL summary.</w:t>
            </w:r>
            <w:r>
              <w:rPr>
                <w:sz w:val="18"/>
                <w:szCs w:val="18"/>
                <w:lang w:val="de-DE" w:eastAsia="zh-CN"/>
              </w:rPr>
              <w:t>“ Let me remind you that in RAN1# 106-e we had a potential conclusion on the “HARQ-ACK bundling flag“ field</w:t>
            </w:r>
            <w:r w:rsidR="009C1D4E">
              <w:rPr>
                <w:sz w:val="18"/>
                <w:szCs w:val="18"/>
                <w:lang w:val="de-DE" w:eastAsia="zh-CN"/>
              </w:rPr>
              <w:t>,</w:t>
            </w:r>
            <w:r>
              <w:rPr>
                <w:sz w:val="18"/>
                <w:szCs w:val="18"/>
                <w:lang w:val="de-DE" w:eastAsia="zh-CN"/>
              </w:rPr>
              <w:t xml:space="preserve"> and it was you the one that requested to remove it, indeed at that time it was mentioned that it was ok to remove the potential conclusion since the “HARQ-ACK bundling flag“ is being used as part of the options under down-selection. For RAN1# 106bis-e, potential agreements that were stable were kept.</w:t>
            </w:r>
          </w:p>
          <w:p w14:paraId="5A63F387" w14:textId="6A54E8B2" w:rsidR="00020572" w:rsidRDefault="00020572" w:rsidP="00020572">
            <w:pPr>
              <w:rPr>
                <w:sz w:val="18"/>
                <w:szCs w:val="18"/>
                <w:lang w:val="de-DE" w:eastAsia="zh-CN"/>
              </w:rPr>
            </w:pPr>
            <w:r>
              <w:rPr>
                <w:sz w:val="18"/>
                <w:szCs w:val="18"/>
                <w:lang w:val="de-DE" w:eastAsia="zh-CN"/>
              </w:rPr>
              <w:t>With respect to “</w:t>
            </w:r>
            <w:r>
              <w:rPr>
                <w:lang w:val="de-DE"/>
              </w:rPr>
              <w:t xml:space="preserve"> </w:t>
            </w:r>
            <w:r>
              <w:rPr>
                <w:i/>
                <w:iCs/>
                <w:sz w:val="18"/>
                <w:szCs w:val="18"/>
                <w:lang w:val="de-DE" w:eastAsia="zh-CN"/>
              </w:rPr>
              <w:t>What Lenovo really cares is the UE behaviour complexity and standard impact</w:t>
            </w:r>
            <w:r>
              <w:rPr>
                <w:sz w:val="18"/>
                <w:szCs w:val="18"/>
                <w:lang w:val="de-DE" w:eastAsia="zh-CN"/>
              </w:rPr>
              <w:t xml:space="preserve">“, that is fine, the thing is that there are companies that on top of that also </w:t>
            </w:r>
            <w:r w:rsidR="009C1D4E">
              <w:rPr>
                <w:sz w:val="18"/>
                <w:szCs w:val="18"/>
                <w:lang w:val="de-DE" w:eastAsia="zh-CN"/>
              </w:rPr>
              <w:t xml:space="preserve">care </w:t>
            </w:r>
            <w:r>
              <w:rPr>
                <w:sz w:val="18"/>
                <w:szCs w:val="18"/>
                <w:lang w:val="de-DE" w:eastAsia="zh-CN"/>
              </w:rPr>
              <w:t xml:space="preserve">about the backward compatibility, flexibility and assessment of scenarios that are not addressable with a semi-static approach. </w:t>
            </w:r>
          </w:p>
          <w:p w14:paraId="47825CC8" w14:textId="77777777" w:rsidR="00020572" w:rsidRDefault="00020572" w:rsidP="00020572">
            <w:pPr>
              <w:rPr>
                <w:sz w:val="18"/>
                <w:szCs w:val="18"/>
                <w:lang w:val="de-DE" w:eastAsia="zh-CN"/>
              </w:rPr>
            </w:pPr>
          </w:p>
          <w:p w14:paraId="5BEF8201" w14:textId="3AF26815" w:rsidR="00020572" w:rsidRDefault="00020572" w:rsidP="00020572">
            <w:pPr>
              <w:rPr>
                <w:sz w:val="18"/>
                <w:szCs w:val="18"/>
                <w:lang w:val="de-DE" w:eastAsia="zh-CN"/>
              </w:rPr>
            </w:pPr>
            <w:r>
              <w:rPr>
                <w:sz w:val="18"/>
                <w:szCs w:val="18"/>
                <w:lang w:val="de-DE" w:eastAsia="zh-CN"/>
              </w:rPr>
              <w:lastRenderedPageBreak/>
              <w:t>About “</w:t>
            </w:r>
            <w:r>
              <w:rPr>
                <w:i/>
                <w:iCs/>
                <w:sz w:val="18"/>
                <w:szCs w:val="18"/>
                <w:lang w:val="de-DE" w:eastAsia="zh-CN"/>
              </w:rPr>
              <w:t>For Opt.3, I am wondering what “legacy” means in “repetition number field 2-bits as in legacy”.</w:t>
            </w:r>
            <w:r>
              <w:rPr>
                <w:sz w:val="18"/>
                <w:szCs w:val="18"/>
                <w:lang w:val="de-DE" w:eastAsia="zh-CN"/>
              </w:rPr>
              <w:t xml:space="preserve">“ The topic is about legacy candidate DCJ fields that can be set to 0-bits, when Opt-3 was drafted the wording “2-bits as in legacy“ basically means that we will not touch that legacy DCI field at all, in other words the “Repetition number“ </w:t>
            </w:r>
            <w:r>
              <w:rPr>
                <w:sz w:val="18"/>
                <w:szCs w:val="18"/>
                <w:u w:val="single"/>
                <w:lang w:val="de-DE" w:eastAsia="zh-CN"/>
              </w:rPr>
              <w:t>is not</w:t>
            </w:r>
            <w:r>
              <w:rPr>
                <w:sz w:val="18"/>
                <w:szCs w:val="18"/>
                <w:lang w:val="de-DE" w:eastAsia="zh-CN"/>
              </w:rPr>
              <w:t xml:space="preserve"> a candidate DCI field to be set to 0-bits. Then you asked “</w:t>
            </w:r>
            <w:r>
              <w:rPr>
                <w:i/>
                <w:iCs/>
                <w:sz w:val="18"/>
                <w:szCs w:val="18"/>
                <w:lang w:val="de-DE" w:eastAsia="zh-CN"/>
              </w:rPr>
              <w:t>Does the “legacy” include the above understanding?: • If repetition is used for MPDCCH or PDSCH, HARQ-ACK bundling is not used</w:t>
            </w:r>
            <w:r>
              <w:rPr>
                <w:sz w:val="18"/>
                <w:szCs w:val="18"/>
                <w:lang w:val="de-DE" w:eastAsia="zh-CN"/>
              </w:rPr>
              <w:t>“ Yes, there is no intention of modifying the legacy behaviour, in our previous response we made clear that the PDSCH repetitions case is connected to the 1 HARQ process case (i.e.,</w:t>
            </w:r>
            <w:r>
              <w:rPr>
                <w:i/>
                <w:iCs/>
                <w:sz w:val="18"/>
                <w:szCs w:val="18"/>
                <w:lang w:val="de-DE" w:eastAsia="zh-CN"/>
              </w:rPr>
              <w:t xml:space="preserve"> HARQ-ACK bundling is not used</w:t>
            </w:r>
            <w:r>
              <w:rPr>
                <w:sz w:val="18"/>
                <w:szCs w:val="18"/>
                <w:lang w:val="de-DE" w:eastAsia="zh-CN"/>
              </w:rPr>
              <w:t>) to face bad radio conditions.</w:t>
            </w:r>
          </w:p>
          <w:p w14:paraId="61863881" w14:textId="219E5DEA" w:rsidR="00020572" w:rsidRDefault="00020572" w:rsidP="00020572">
            <w:pPr>
              <w:rPr>
                <w:sz w:val="18"/>
                <w:szCs w:val="18"/>
                <w:lang w:val="de-DE" w:eastAsia="zh-CN"/>
              </w:rPr>
            </w:pPr>
            <w:r>
              <w:rPr>
                <w:sz w:val="18"/>
                <w:szCs w:val="18"/>
                <w:lang w:val="de-DE" w:eastAsia="zh-CN"/>
              </w:rPr>
              <w:t>With respect to “</w:t>
            </w:r>
            <w:r>
              <w:rPr>
                <w:i/>
                <w:iCs/>
                <w:sz w:val="18"/>
                <w:szCs w:val="18"/>
                <w:lang w:val="de-DE" w:eastAsia="zh-CN"/>
              </w:rPr>
              <w:t>For Opt.3, if UE is configured with 14HARQ, it seems to use HARQ-ACK bundling flag to indicate the HARQ-ACK non-bundling, which field will be used to indicate the PDSCH scheduling delay and HARQ-ACK delay?</w:t>
            </w:r>
            <w:r>
              <w:rPr>
                <w:sz w:val="18"/>
                <w:szCs w:val="18"/>
                <w:lang w:val="de-DE" w:eastAsia="zh-CN"/>
              </w:rPr>
              <w:t>“ If Opt-3 is selected, then the legacy “HARQ-ACK delay“ field remains as candidate to be set to 0-bits. If it is decided that the “HARQ-ACK delay“ field is set to 0-bits from the moment the 14 HARQ process feature is configured, then we would have the new DCI field indicating jointly the “PDSCH_scheduling_delay_and_HARQ-ACK_delay“ available as long as the feature is configured, yes it will reseemble the strategy 3 you pointed out.</w:t>
            </w:r>
          </w:p>
          <w:p w14:paraId="2061805F" w14:textId="77777777" w:rsidR="00AE5064" w:rsidRDefault="00020572" w:rsidP="00020572">
            <w:pPr>
              <w:rPr>
                <w:sz w:val="18"/>
                <w:szCs w:val="18"/>
                <w:lang w:val="de-DE" w:eastAsia="zh-CN"/>
              </w:rPr>
            </w:pPr>
            <w:r>
              <w:rPr>
                <w:sz w:val="18"/>
                <w:szCs w:val="18"/>
                <w:lang w:val="de-DE" w:eastAsia="zh-CN"/>
              </w:rPr>
              <w:t>About “</w:t>
            </w:r>
            <w:r>
              <w:rPr>
                <w:i/>
                <w:iCs/>
                <w:sz w:val="18"/>
                <w:szCs w:val="18"/>
                <w:lang w:val="de-DE" w:eastAsia="zh-CN"/>
              </w:rPr>
              <w:t>The big problems of Opt.1 are how to indicate the PDSCH scheduling delay and HARQ-ACK delay when HARQ-ACK bundling flag=0 (e.g., fallback DCI), Are you planning to have two separate UE behaviors for UE configured with 14HARQ? This is not accepted by us, especially the standard effort.</w:t>
            </w:r>
            <w:r>
              <w:rPr>
                <w:sz w:val="18"/>
                <w:szCs w:val="18"/>
                <w:lang w:val="de-DE" w:eastAsia="zh-CN"/>
              </w:rPr>
              <w:t xml:space="preserve">“ It is not a “big problem“ since basically that will be controlled by the status of “HARQ-ACK bundling flag“. When the “HARQ-ACK bundling flag“ is set to 1, then the “Repetition number“ field and “HARQ-ACK delay“ field are set to 0-bits as to contribute to built up the “PDSCH_scheduling_delay_and_HARQ-ACK_delay“ which remain in place as long as the “HARQ-ACK bundling flag“ is to 1. On the other hand, when the “HARQ-ACK bundling flag“ is set to 0, then the “Repetition number“ field and “HARQ-ACK delay“ field are no longer set to 0-bits as to be used as in legacy, in this case the PDSCH schedling delay and HARQ-ACK delay as prior Rel-17 apply as long as the “HARQ-ACK bundling flag“ is set to 0. Opt-1 opens for more flexibility and dynamic backward compatibility. </w:t>
            </w:r>
          </w:p>
          <w:p w14:paraId="2EE4F360" w14:textId="5A739D2C" w:rsidR="00020572" w:rsidRDefault="00020572" w:rsidP="00020572">
            <w:pPr>
              <w:rPr>
                <w:sz w:val="18"/>
                <w:szCs w:val="18"/>
                <w:lang w:val="de-DE" w:eastAsia="zh-CN"/>
              </w:rPr>
            </w:pPr>
            <w:r>
              <w:rPr>
                <w:sz w:val="18"/>
                <w:szCs w:val="18"/>
                <w:lang w:val="de-DE" w:eastAsia="zh-CN"/>
              </w:rPr>
              <w:t>If can not reach a consensus on Opt-1, we can only accept Opt-3 since as I mentioned earlier there are scenarios that are not addressable with a semi-static approach as per Opt-2.</w:t>
            </w:r>
          </w:p>
          <w:p w14:paraId="43A98C2E" w14:textId="77777777" w:rsidR="00AE5064" w:rsidRPr="00AE5064" w:rsidRDefault="00AE5064" w:rsidP="00020572">
            <w:pPr>
              <w:rPr>
                <w:sz w:val="18"/>
                <w:szCs w:val="18"/>
                <w:lang w:val="de-DE" w:eastAsia="zh-CN"/>
              </w:rPr>
            </w:pPr>
          </w:p>
          <w:p w14:paraId="2059678B" w14:textId="77777777" w:rsidR="00020572" w:rsidRDefault="00020572" w:rsidP="00020572">
            <w:pPr>
              <w:rPr>
                <w:sz w:val="18"/>
                <w:szCs w:val="18"/>
                <w:lang w:val="de-DE" w:eastAsia="zh-CN"/>
              </w:rPr>
            </w:pPr>
            <w:r>
              <w:rPr>
                <w:sz w:val="18"/>
                <w:szCs w:val="18"/>
                <w:lang w:val="de-DE" w:eastAsia="zh-CN"/>
              </w:rPr>
              <w:t>To ZTE:</w:t>
            </w:r>
          </w:p>
          <w:p w14:paraId="33788BAB" w14:textId="77777777" w:rsidR="00020572" w:rsidRDefault="00020572" w:rsidP="00020572">
            <w:pPr>
              <w:rPr>
                <w:sz w:val="18"/>
                <w:szCs w:val="18"/>
                <w:lang w:val="de-DE" w:eastAsia="zh-CN"/>
              </w:rPr>
            </w:pPr>
            <w:r>
              <w:rPr>
                <w:sz w:val="18"/>
                <w:szCs w:val="18"/>
                <w:lang w:val="de-DE" w:eastAsia="zh-CN"/>
              </w:rPr>
              <w:t>About “switching between Mode A and Mode B is via RRC re-configuration“, the context is different since the CE Mode re-configuration is intended to stay using that other CE Mode configuration from that moment onwards, whereas what we are discussing here occurs within the same CE Mode where the intention of keeping usable the “Repetition Number“ field is to be able to react to momentary bad radio conditions and get back to continue providing the best possible data rate once the radio condtions that were momentarely adverse are back to be good again.</w:t>
            </w:r>
          </w:p>
          <w:p w14:paraId="3425049A" w14:textId="21235D67" w:rsidR="00020572" w:rsidRDefault="00020572" w:rsidP="00020572">
            <w:pPr>
              <w:rPr>
                <w:sz w:val="18"/>
                <w:szCs w:val="18"/>
                <w:lang w:val="de-DE" w:eastAsia="zh-CN"/>
              </w:rPr>
            </w:pPr>
            <w:r>
              <w:rPr>
                <w:sz w:val="18"/>
                <w:szCs w:val="18"/>
                <w:lang w:val="de-DE" w:eastAsia="zh-CN"/>
              </w:rPr>
              <w:lastRenderedPageBreak/>
              <w:t>With respect to “</w:t>
            </w:r>
            <w:r>
              <w:rPr>
                <w:lang w:val="de-DE"/>
              </w:rPr>
              <w:t xml:space="preserve"> </w:t>
            </w:r>
            <w:r>
              <w:rPr>
                <w:sz w:val="18"/>
                <w:szCs w:val="18"/>
                <w:lang w:val="de-DE" w:eastAsia="zh-CN"/>
              </w:rPr>
              <w:t>That only one of them face the bad radio conditions and this HARQ process ID is one of # 8, 9, 10, 11 and 13, is the corner case.  Even if it happens, the performance still can be guaranteed by the retransmission scheduling.“, since the change in radio conditions is unpredicate, it is also unpredictable to know which HARQ processes are to affected. You mentioned “</w:t>
            </w:r>
            <w:r>
              <w:rPr>
                <w:lang w:val="de-DE"/>
              </w:rPr>
              <w:t xml:space="preserve"> </w:t>
            </w:r>
            <w:r>
              <w:rPr>
                <w:sz w:val="18"/>
                <w:szCs w:val="18"/>
                <w:lang w:val="de-DE" w:eastAsia="zh-CN"/>
              </w:rPr>
              <w:t>Even if it happens, the performance still can be guaranteed by the retransmission scheduling“, it depends since the retransmissions may also require repetitions.</w:t>
            </w:r>
          </w:p>
          <w:p w14:paraId="0B2E5B0B" w14:textId="10F3E101" w:rsidR="00020572" w:rsidRDefault="00020572" w:rsidP="00020572">
            <w:pPr>
              <w:rPr>
                <w:sz w:val="18"/>
                <w:szCs w:val="18"/>
                <w:lang w:val="de-DE" w:eastAsia="zh-CN"/>
              </w:rPr>
            </w:pPr>
            <w:r>
              <w:rPr>
                <w:sz w:val="18"/>
                <w:szCs w:val="18"/>
                <w:lang w:val="de-DE" w:eastAsia="zh-CN"/>
              </w:rPr>
              <w:t>About your comment “</w:t>
            </w:r>
            <w:r>
              <w:rPr>
                <w:i/>
                <w:iCs/>
                <w:sz w:val="18"/>
                <w:szCs w:val="18"/>
                <w:lang w:val="de-DE" w:eastAsia="zh-CN"/>
              </w:rPr>
              <w:t>For option1, we agree the analysis from Lenovo</w:t>
            </w:r>
            <w:r>
              <w:rPr>
                <w:sz w:val="18"/>
                <w:szCs w:val="18"/>
                <w:lang w:val="de-DE" w:eastAsia="zh-CN"/>
              </w:rPr>
              <w:t xml:space="preserve">“, please </w:t>
            </w:r>
            <w:r w:rsidR="00945267">
              <w:rPr>
                <w:sz w:val="18"/>
                <w:szCs w:val="18"/>
                <w:lang w:val="de-DE" w:eastAsia="zh-CN"/>
              </w:rPr>
              <w:t xml:space="preserve">see </w:t>
            </w:r>
            <w:r>
              <w:rPr>
                <w:sz w:val="18"/>
                <w:szCs w:val="18"/>
                <w:lang w:val="de-DE" w:eastAsia="zh-CN"/>
              </w:rPr>
              <w:t>above our response to Lenovo.</w:t>
            </w:r>
          </w:p>
          <w:p w14:paraId="7A0DA695" w14:textId="77777777" w:rsidR="00020572" w:rsidRPr="00020572" w:rsidRDefault="00020572">
            <w:pPr>
              <w:jc w:val="both"/>
              <w:rPr>
                <w:rFonts w:eastAsia="DengXian"/>
                <w:bCs/>
                <w:lang w:val="de-DE" w:eastAsia="zh-CN"/>
              </w:rPr>
            </w:pPr>
          </w:p>
        </w:tc>
      </w:tr>
    </w:tbl>
    <w:p w14:paraId="4A6B44B2" w14:textId="77777777" w:rsidR="00B313B5" w:rsidRDefault="00B313B5">
      <w:pPr>
        <w:rPr>
          <w:lang w:val="en-US"/>
        </w:rPr>
      </w:pPr>
    </w:p>
    <w:p w14:paraId="103733B0" w14:textId="77777777" w:rsidR="00B313B5" w:rsidRDefault="00A42834">
      <w:pPr>
        <w:pStyle w:val="Heading3"/>
        <w:rPr>
          <w:lang w:val="en-US"/>
        </w:rPr>
      </w:pPr>
      <w:r>
        <w:rPr>
          <w:lang w:val="en-US"/>
        </w:rPr>
        <w:t>2.2.2</w:t>
      </w:r>
      <w:r>
        <w:rPr>
          <w:lang w:val="en-US"/>
        </w:rPr>
        <w:tab/>
        <w:t>“HARQ-ACK delay” field: 3 bits</w:t>
      </w:r>
    </w:p>
    <w:p w14:paraId="30C6A44E" w14:textId="77777777" w:rsidR="00B313B5" w:rsidRDefault="00A42834">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14:paraId="4F9A151C" w14:textId="77777777" w:rsidR="00B313B5" w:rsidRDefault="00A42834">
      <w:pPr>
        <w:keepNext/>
        <w:keepLines/>
        <w:jc w:val="both"/>
        <w:rPr>
          <w:b/>
          <w:bCs/>
        </w:rPr>
      </w:pPr>
      <w:r>
        <w:rPr>
          <w:b/>
          <w:bCs/>
          <w:highlight w:val="yellow"/>
        </w:rPr>
        <w:t>Potential Agreement#3:</w:t>
      </w:r>
    </w:p>
    <w:p w14:paraId="6528A5AA" w14:textId="77777777" w:rsidR="00B313B5" w:rsidRDefault="00A42834">
      <w:pPr>
        <w:pStyle w:val="xmsonormal"/>
        <w:jc w:val="both"/>
        <w:rPr>
          <w:lang w:val="en-US"/>
        </w:rPr>
      </w:pPr>
      <w:r>
        <w:rPr>
          <w:rFonts w:ascii="Times" w:hAnsi="Times" w:cs="Times"/>
          <w:b/>
          <w:bCs/>
          <w:sz w:val="20"/>
          <w:szCs w:val="20"/>
          <w:lang w:val="en-US"/>
        </w:rPr>
        <w:t>In Rel-17, for the 14 HARQ processes feature the “HARQ-ACK delay” field is:</w:t>
      </w:r>
    </w:p>
    <w:p w14:paraId="63686A6F" w14:textId="77777777" w:rsidR="00B313B5" w:rsidRDefault="00A4283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37C811F2" w14:textId="77777777" w:rsidR="00B313B5" w:rsidRDefault="00A4283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116540CA" w14:textId="77777777" w:rsidR="00B313B5" w:rsidRDefault="00B313B5">
      <w:pPr>
        <w:jc w:val="both"/>
        <w:rPr>
          <w:lang w:val="en-US"/>
        </w:rPr>
      </w:pPr>
    </w:p>
    <w:p w14:paraId="747350FC" w14:textId="77777777" w:rsidR="00B313B5" w:rsidRDefault="00A42834">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B313B5" w14:paraId="0E152321" w14:textId="77777777">
        <w:tc>
          <w:tcPr>
            <w:tcW w:w="1616" w:type="dxa"/>
          </w:tcPr>
          <w:p w14:paraId="06F6B7F4" w14:textId="77777777" w:rsidR="00B313B5" w:rsidRDefault="00A42834">
            <w:pPr>
              <w:jc w:val="center"/>
              <w:rPr>
                <w:rFonts w:eastAsia="Calibri"/>
                <w:b/>
                <w:bCs/>
                <w:sz w:val="20"/>
                <w:szCs w:val="20"/>
                <w:lang w:val="de-DE"/>
              </w:rPr>
            </w:pPr>
            <w:r>
              <w:rPr>
                <w:rFonts w:eastAsia="Calibri"/>
                <w:b/>
                <w:bCs/>
                <w:sz w:val="20"/>
                <w:szCs w:val="20"/>
                <w:lang w:val="de-DE"/>
              </w:rPr>
              <w:t>Company</w:t>
            </w:r>
          </w:p>
        </w:tc>
        <w:tc>
          <w:tcPr>
            <w:tcW w:w="2632" w:type="dxa"/>
          </w:tcPr>
          <w:p w14:paraId="41FBCE67" w14:textId="77777777" w:rsidR="00B313B5" w:rsidRDefault="00A42834">
            <w:pPr>
              <w:pStyle w:val="Observation"/>
              <w:numPr>
                <w:ilvl w:val="0"/>
                <w:numId w:val="0"/>
              </w:numPr>
              <w:rPr>
                <w:rFonts w:ascii="Times New Roman" w:eastAsia="Calibri" w:hAnsi="Times New Roman"/>
                <w:sz w:val="20"/>
                <w:szCs w:val="20"/>
                <w:lang w:val="de-DE"/>
              </w:rPr>
            </w:pPr>
            <w:r>
              <w:rPr>
                <w:rFonts w:ascii="Times New Roman" w:eastAsia="Calibri" w:hAnsi="Times New Roman"/>
                <w:sz w:val="20"/>
                <w:szCs w:val="20"/>
                <w:lang w:val="de-DE"/>
              </w:rPr>
              <w:t xml:space="preserve">Please state your views </w:t>
            </w:r>
          </w:p>
        </w:tc>
        <w:tc>
          <w:tcPr>
            <w:tcW w:w="5381" w:type="dxa"/>
          </w:tcPr>
          <w:p w14:paraId="742A192F" w14:textId="77777777" w:rsidR="00B313B5" w:rsidRDefault="00A42834">
            <w:pPr>
              <w:jc w:val="center"/>
              <w:rPr>
                <w:rFonts w:eastAsia="Calibri"/>
                <w:b/>
                <w:bCs/>
                <w:sz w:val="20"/>
                <w:szCs w:val="20"/>
                <w:lang w:val="de-DE"/>
              </w:rPr>
            </w:pPr>
            <w:r>
              <w:rPr>
                <w:rFonts w:eastAsia="Calibri"/>
                <w:b/>
                <w:bCs/>
                <w:sz w:val="20"/>
                <w:szCs w:val="20"/>
                <w:lang w:val="de-DE"/>
              </w:rPr>
              <w:t xml:space="preserve">Comments </w:t>
            </w:r>
          </w:p>
        </w:tc>
      </w:tr>
      <w:tr w:rsidR="00B313B5" w14:paraId="731C81E2" w14:textId="77777777">
        <w:tc>
          <w:tcPr>
            <w:tcW w:w="1616" w:type="dxa"/>
          </w:tcPr>
          <w:p w14:paraId="5BF150A0" w14:textId="77777777" w:rsidR="00B313B5" w:rsidRDefault="00A42834">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632" w:type="dxa"/>
          </w:tcPr>
          <w:p w14:paraId="53AEE756" w14:textId="77777777" w:rsidR="00B313B5" w:rsidRDefault="00A42834">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 2</w:t>
            </w:r>
          </w:p>
        </w:tc>
        <w:tc>
          <w:tcPr>
            <w:tcW w:w="5381" w:type="dxa"/>
          </w:tcPr>
          <w:p w14:paraId="77EDA694" w14:textId="77777777" w:rsidR="00B313B5" w:rsidRDefault="00B313B5">
            <w:pPr>
              <w:jc w:val="both"/>
              <w:rPr>
                <w:rFonts w:eastAsia="DengXian"/>
                <w:bCs/>
                <w:sz w:val="18"/>
                <w:szCs w:val="18"/>
                <w:lang w:val="de-DE" w:eastAsia="zh-CN"/>
              </w:rPr>
            </w:pPr>
          </w:p>
        </w:tc>
      </w:tr>
      <w:tr w:rsidR="00B313B5" w14:paraId="4BF7CC9D" w14:textId="77777777">
        <w:tc>
          <w:tcPr>
            <w:tcW w:w="1616" w:type="dxa"/>
          </w:tcPr>
          <w:p w14:paraId="27AFC0B3" w14:textId="77777777" w:rsidR="00B313B5" w:rsidRDefault="00A42834">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1C8067C6" w14:textId="77777777" w:rsidR="00B313B5" w:rsidRDefault="00A42834">
            <w:pPr>
              <w:rPr>
                <w:rFonts w:eastAsia="Calibri"/>
                <w:sz w:val="20"/>
                <w:szCs w:val="20"/>
                <w:lang w:val="en-US" w:eastAsia="zh-CN"/>
              </w:rPr>
            </w:pPr>
            <w:r>
              <w:rPr>
                <w:rFonts w:eastAsia="Calibri" w:hint="eastAsia"/>
                <w:sz w:val="20"/>
                <w:szCs w:val="20"/>
                <w:lang w:val="en-US" w:eastAsia="zh-CN"/>
              </w:rPr>
              <w:t>Opt-2</w:t>
            </w:r>
          </w:p>
        </w:tc>
        <w:tc>
          <w:tcPr>
            <w:tcW w:w="5381" w:type="dxa"/>
          </w:tcPr>
          <w:p w14:paraId="0519DB1E" w14:textId="77777777" w:rsidR="00B313B5" w:rsidRDefault="00B313B5">
            <w:pPr>
              <w:rPr>
                <w:rFonts w:eastAsia="DengXian"/>
                <w:bCs/>
                <w:sz w:val="18"/>
                <w:szCs w:val="18"/>
                <w:lang w:val="de-DE" w:eastAsia="zh-CN"/>
              </w:rPr>
            </w:pPr>
          </w:p>
        </w:tc>
      </w:tr>
      <w:tr w:rsidR="00B313B5" w14:paraId="12A7DF4C" w14:textId="77777777">
        <w:tc>
          <w:tcPr>
            <w:tcW w:w="1616" w:type="dxa"/>
          </w:tcPr>
          <w:p w14:paraId="7C717E25" w14:textId="77777777" w:rsidR="00B313B5" w:rsidRDefault="00A42834">
            <w:pPr>
              <w:rPr>
                <w:rFonts w:eastAsia="DengXian"/>
                <w:bCs/>
                <w:lang w:val="en-US" w:eastAsia="zh-CN"/>
              </w:rPr>
            </w:pPr>
            <w:r>
              <w:rPr>
                <w:rFonts w:eastAsia="DengXian" w:hint="eastAsia"/>
                <w:bCs/>
                <w:lang w:val="en-US" w:eastAsia="zh-CN"/>
              </w:rPr>
              <w:t xml:space="preserve">Huawei, </w:t>
            </w:r>
            <w:proofErr w:type="spellStart"/>
            <w:r>
              <w:rPr>
                <w:rFonts w:eastAsia="DengXian" w:hint="eastAsia"/>
                <w:bCs/>
                <w:lang w:val="en-US" w:eastAsia="zh-CN"/>
              </w:rPr>
              <w:t>HiSilicon</w:t>
            </w:r>
            <w:proofErr w:type="spellEnd"/>
          </w:p>
        </w:tc>
        <w:tc>
          <w:tcPr>
            <w:tcW w:w="2632" w:type="dxa"/>
          </w:tcPr>
          <w:p w14:paraId="29014CDA" w14:textId="77777777" w:rsidR="00B313B5" w:rsidRDefault="00A42834">
            <w:pPr>
              <w:rPr>
                <w:rFonts w:eastAsia="DengXian"/>
                <w:sz w:val="20"/>
                <w:szCs w:val="20"/>
                <w:lang w:val="en-US" w:eastAsia="zh-CN"/>
              </w:rPr>
            </w:pPr>
            <w:r>
              <w:rPr>
                <w:rFonts w:eastAsia="DengXian" w:hint="eastAsia"/>
                <w:sz w:val="20"/>
                <w:szCs w:val="20"/>
                <w:lang w:val="en-US" w:eastAsia="zh-CN"/>
              </w:rPr>
              <w:t>Opt-2</w:t>
            </w:r>
          </w:p>
        </w:tc>
        <w:tc>
          <w:tcPr>
            <w:tcW w:w="5381" w:type="dxa"/>
          </w:tcPr>
          <w:p w14:paraId="31EE00F7" w14:textId="77777777" w:rsidR="00B313B5" w:rsidRDefault="00B313B5">
            <w:pPr>
              <w:rPr>
                <w:rFonts w:eastAsia="DengXian"/>
                <w:bCs/>
                <w:sz w:val="18"/>
                <w:szCs w:val="18"/>
                <w:lang w:val="de-DE" w:eastAsia="zh-CN"/>
              </w:rPr>
            </w:pPr>
          </w:p>
        </w:tc>
      </w:tr>
      <w:tr w:rsidR="00B313B5" w14:paraId="29394A75" w14:textId="77777777">
        <w:tc>
          <w:tcPr>
            <w:tcW w:w="1616" w:type="dxa"/>
          </w:tcPr>
          <w:p w14:paraId="4D2E18BC" w14:textId="77777777" w:rsidR="00B313B5" w:rsidRDefault="00A42834">
            <w:pPr>
              <w:rPr>
                <w:rFonts w:eastAsia="DengXian"/>
                <w:bCs/>
                <w:lang w:val="en-US" w:eastAsia="zh-CN"/>
              </w:rPr>
            </w:pPr>
            <w:r>
              <w:rPr>
                <w:rFonts w:eastAsia="DengXian"/>
                <w:bCs/>
                <w:lang w:val="en-US" w:eastAsia="zh-CN"/>
              </w:rPr>
              <w:t>Ericsson</w:t>
            </w:r>
          </w:p>
        </w:tc>
        <w:tc>
          <w:tcPr>
            <w:tcW w:w="2632" w:type="dxa"/>
          </w:tcPr>
          <w:p w14:paraId="7C77D1FD" w14:textId="77777777" w:rsidR="00B313B5" w:rsidRDefault="00A42834">
            <w:pPr>
              <w:rPr>
                <w:rFonts w:eastAsia="Calibri"/>
                <w:lang w:val="en-US" w:eastAsia="zh-CN"/>
              </w:rPr>
            </w:pPr>
            <w:r>
              <w:rPr>
                <w:rFonts w:eastAsia="Calibri"/>
                <w:lang w:val="en-US" w:eastAsia="zh-CN"/>
              </w:rPr>
              <w:t>See comment</w:t>
            </w:r>
          </w:p>
        </w:tc>
        <w:tc>
          <w:tcPr>
            <w:tcW w:w="5381" w:type="dxa"/>
          </w:tcPr>
          <w:p w14:paraId="1BBFD41E" w14:textId="77777777" w:rsidR="00B313B5" w:rsidRDefault="00A42834">
            <w:pPr>
              <w:rPr>
                <w:rFonts w:eastAsia="DengXian"/>
                <w:bCs/>
                <w:sz w:val="18"/>
                <w:szCs w:val="18"/>
                <w:lang w:val="de-DE" w:eastAsia="zh-CN"/>
              </w:rPr>
            </w:pPr>
            <w:r>
              <w:rPr>
                <w:rFonts w:eastAsia="DengXian"/>
                <w:bCs/>
                <w:sz w:val="18"/>
                <w:szCs w:val="18"/>
                <w:lang w:val="de-DE" w:eastAsia="zh-CN"/>
              </w:rPr>
              <w:t>We can be fine with Opt-2 for the “HARQ-ACK delay” field if for the “Repetition number” field Opt-3 is selected. This way we will be just setting to zero-bits the legacy DCI field that will be naturaly replaced by new joint encoding DCI field.</w:t>
            </w:r>
          </w:p>
        </w:tc>
      </w:tr>
      <w:tr w:rsidR="00B313B5" w14:paraId="394BC9F7" w14:textId="77777777">
        <w:tc>
          <w:tcPr>
            <w:tcW w:w="1616" w:type="dxa"/>
          </w:tcPr>
          <w:p w14:paraId="15EA2FE4" w14:textId="77777777" w:rsidR="00B313B5" w:rsidRDefault="00A42834">
            <w:pPr>
              <w:rPr>
                <w:rFonts w:eastAsia="DengXian"/>
                <w:bCs/>
                <w:lang w:val="en-US" w:eastAsia="zh-CN"/>
              </w:rPr>
            </w:pPr>
            <w:r>
              <w:rPr>
                <w:rFonts w:eastAsia="DengXian"/>
                <w:bCs/>
                <w:lang w:val="en-US" w:eastAsia="zh-CN"/>
              </w:rPr>
              <w:t>Nokia, NSB</w:t>
            </w:r>
          </w:p>
        </w:tc>
        <w:tc>
          <w:tcPr>
            <w:tcW w:w="2632" w:type="dxa"/>
          </w:tcPr>
          <w:p w14:paraId="543BF8F2" w14:textId="77777777" w:rsidR="00B313B5" w:rsidRDefault="00A42834">
            <w:pPr>
              <w:rPr>
                <w:rFonts w:eastAsia="DengXian"/>
                <w:lang w:val="en-US" w:eastAsia="zh-CN"/>
              </w:rPr>
            </w:pPr>
            <w:r>
              <w:rPr>
                <w:rFonts w:eastAsia="DengXian"/>
                <w:lang w:val="en-US" w:eastAsia="zh-CN"/>
              </w:rPr>
              <w:t>Opt-2</w:t>
            </w:r>
          </w:p>
        </w:tc>
        <w:tc>
          <w:tcPr>
            <w:tcW w:w="5381" w:type="dxa"/>
          </w:tcPr>
          <w:p w14:paraId="1BCA41D2" w14:textId="77777777" w:rsidR="00B313B5" w:rsidRDefault="00B313B5">
            <w:pPr>
              <w:rPr>
                <w:rFonts w:eastAsia="DengXian"/>
                <w:bCs/>
                <w:lang w:val="de-DE" w:eastAsia="zh-CN"/>
              </w:rPr>
            </w:pPr>
          </w:p>
        </w:tc>
      </w:tr>
      <w:tr w:rsidR="00B313B5" w14:paraId="2987889E" w14:textId="77777777">
        <w:tc>
          <w:tcPr>
            <w:tcW w:w="1616" w:type="dxa"/>
          </w:tcPr>
          <w:p w14:paraId="2B8FD6CF" w14:textId="77777777" w:rsidR="00B313B5" w:rsidRDefault="00A42834">
            <w:pPr>
              <w:rPr>
                <w:rFonts w:eastAsia="DengXian"/>
                <w:bCs/>
                <w:lang w:val="en-US" w:eastAsia="zh-CN"/>
              </w:rPr>
            </w:pPr>
            <w:r>
              <w:rPr>
                <w:rFonts w:eastAsia="DengXian"/>
                <w:bCs/>
                <w:lang w:val="en-US" w:eastAsia="zh-CN"/>
              </w:rPr>
              <w:t>Qualcomm</w:t>
            </w:r>
          </w:p>
        </w:tc>
        <w:tc>
          <w:tcPr>
            <w:tcW w:w="2632" w:type="dxa"/>
          </w:tcPr>
          <w:p w14:paraId="48308104" w14:textId="77777777" w:rsidR="00B313B5" w:rsidRDefault="00A42834">
            <w:pPr>
              <w:rPr>
                <w:rFonts w:eastAsia="DengXian"/>
                <w:lang w:val="en-US" w:eastAsia="zh-CN"/>
              </w:rPr>
            </w:pPr>
            <w:r>
              <w:rPr>
                <w:rFonts w:eastAsia="DengXian"/>
                <w:lang w:val="en-US" w:eastAsia="zh-CN"/>
              </w:rPr>
              <w:t>Opt-2</w:t>
            </w:r>
          </w:p>
        </w:tc>
        <w:tc>
          <w:tcPr>
            <w:tcW w:w="5381" w:type="dxa"/>
          </w:tcPr>
          <w:p w14:paraId="07D24AAD" w14:textId="77777777" w:rsidR="00B313B5" w:rsidRDefault="00B313B5">
            <w:pPr>
              <w:keepNext/>
              <w:keepLines/>
              <w:rPr>
                <w:rFonts w:eastAsia="DengXian"/>
                <w:bCs/>
                <w:lang w:val="de-DE" w:eastAsia="zh-CN"/>
              </w:rPr>
            </w:pPr>
          </w:p>
        </w:tc>
      </w:tr>
    </w:tbl>
    <w:p w14:paraId="4F90F0F6" w14:textId="77777777" w:rsidR="00B313B5" w:rsidRDefault="00B313B5">
      <w:pPr>
        <w:jc w:val="both"/>
      </w:pPr>
    </w:p>
    <w:p w14:paraId="0678E5DD" w14:textId="77777777" w:rsidR="00B313B5" w:rsidRDefault="00B313B5"/>
    <w:p w14:paraId="6716F040" w14:textId="77777777" w:rsidR="00B313B5" w:rsidRDefault="00A42834">
      <w:pPr>
        <w:pStyle w:val="Heading3"/>
        <w:rPr>
          <w:lang w:val="en-US"/>
        </w:rPr>
      </w:pPr>
      <w:r>
        <w:rPr>
          <w:lang w:val="en-US"/>
        </w:rPr>
        <w:lastRenderedPageBreak/>
        <w:t>2.2.3</w:t>
      </w:r>
      <w:r>
        <w:rPr>
          <w:lang w:val="en-US"/>
        </w:rPr>
        <w:tab/>
        <w:t>HARQ-ACK delay set(s) for Alt-2e</w:t>
      </w:r>
    </w:p>
    <w:p w14:paraId="760BC474" w14:textId="77777777" w:rsidR="00B313B5" w:rsidRDefault="00A42834">
      <w:pPr>
        <w:jc w:val="both"/>
      </w:pPr>
      <w:r>
        <w:t>Background: During the GTW session, the following Working Assumption was reached:</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B313B5" w14:paraId="5F5F18C3" w14:textId="77777777">
        <w:tc>
          <w:tcPr>
            <w:tcW w:w="9629" w:type="dxa"/>
          </w:tcPr>
          <w:p w14:paraId="3C7C83FC" w14:textId="77777777" w:rsidR="00B313B5" w:rsidRDefault="00A42834">
            <w:pPr>
              <w:keepNext/>
              <w:keepLines/>
              <w:jc w:val="both"/>
              <w:rPr>
                <w:rFonts w:eastAsia="Calibri"/>
                <w:b/>
                <w:bCs/>
                <w:highlight w:val="darkYellow"/>
                <w:lang w:val="de-DE"/>
              </w:rPr>
            </w:pPr>
            <w:r>
              <w:rPr>
                <w:rFonts w:eastAsia="Calibri"/>
                <w:b/>
                <w:bCs/>
                <w:highlight w:val="darkYellow"/>
                <w:lang w:val="de-DE"/>
              </w:rPr>
              <w:t>Working Assumption</w:t>
            </w:r>
          </w:p>
          <w:p w14:paraId="0FE03F7B" w14:textId="77777777" w:rsidR="00B313B5" w:rsidRDefault="00A42834">
            <w:pPr>
              <w:jc w:val="both"/>
              <w:rPr>
                <w:rFonts w:eastAsia="Calibri"/>
                <w:b/>
                <w:bCs/>
                <w:sz w:val="18"/>
                <w:szCs w:val="18"/>
                <w:lang w:val="en-US"/>
              </w:rPr>
            </w:pPr>
            <w:r>
              <w:rPr>
                <w:rFonts w:eastAsia="Calibri"/>
                <w:b/>
                <w:bCs/>
                <w:sz w:val="18"/>
                <w:szCs w:val="18"/>
                <w:lang w:val="en-US"/>
              </w:rPr>
              <w:t xml:space="preserve">For the joint encoding </w:t>
            </w:r>
            <w:bookmarkStart w:id="4" w:name="_Hlk84427629"/>
            <w:r>
              <w:rPr>
                <w:rFonts w:eastAsia="Calibri"/>
                <w:b/>
                <w:bCs/>
                <w:sz w:val="18"/>
                <w:szCs w:val="18"/>
                <w:lang w:val="en-US"/>
              </w:rPr>
              <w:t>of “PDSCH Scheduling delay” and “HARQ-ACK delay” when Alt-2e is configured</w:t>
            </w:r>
            <w:bookmarkEnd w:id="4"/>
            <w:r>
              <w:rPr>
                <w:rFonts w:eastAsia="Calibri"/>
                <w:b/>
                <w:bCs/>
                <w:sz w:val="18"/>
                <w:szCs w:val="18"/>
                <w:lang w:val="en-US"/>
              </w:rPr>
              <w:t>, the HARQ-ACK delay set has a size of:</w:t>
            </w:r>
          </w:p>
          <w:p w14:paraId="28EFF880" w14:textId="77777777" w:rsidR="00B313B5" w:rsidRDefault="00A42834">
            <w:pPr>
              <w:pStyle w:val="ListParagraph"/>
              <w:numPr>
                <w:ilvl w:val="0"/>
                <w:numId w:val="27"/>
              </w:numPr>
              <w:jc w:val="both"/>
              <w:rPr>
                <w:b/>
                <w:bCs/>
                <w:sz w:val="18"/>
                <w:szCs w:val="18"/>
                <w:lang w:val="en-US"/>
              </w:rPr>
            </w:pPr>
            <w:r>
              <w:rPr>
                <w:b/>
                <w:bCs/>
                <w:sz w:val="18"/>
                <w:szCs w:val="18"/>
                <w:lang w:val="en-US"/>
              </w:rPr>
              <w:t>Alt-C:</w:t>
            </w:r>
          </w:p>
          <w:p w14:paraId="191CFD6D" w14:textId="77777777" w:rsidR="00B313B5" w:rsidRDefault="00A42834">
            <w:pPr>
              <w:pStyle w:val="ListParagraph"/>
              <w:numPr>
                <w:ilvl w:val="2"/>
                <w:numId w:val="27"/>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14:paraId="0832F78C" w14:textId="77777777" w:rsidR="00B313B5" w:rsidRDefault="00A42834">
            <w:pPr>
              <w:pStyle w:val="ListParagraph"/>
              <w:numPr>
                <w:ilvl w:val="2"/>
                <w:numId w:val="27"/>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14:paraId="264F6B23" w14:textId="77777777" w:rsidR="00B313B5" w:rsidRDefault="00A42834">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14:paraId="4FCDD6CF" w14:textId="77777777" w:rsidR="00B313B5" w:rsidRDefault="00A42834">
            <w:pPr>
              <w:pStyle w:val="ListParagraph"/>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14:paraId="26B6ACC6" w14:textId="77777777" w:rsidR="00B313B5" w:rsidRDefault="00A42834">
            <w:pPr>
              <w:pStyle w:val="ListParagraph"/>
              <w:ind w:left="800"/>
              <w:jc w:val="both"/>
              <w:rPr>
                <w:b/>
                <w:bCs/>
                <w:strike/>
                <w:sz w:val="16"/>
                <w:szCs w:val="16"/>
                <w:lang w:val="en-US"/>
              </w:rPr>
            </w:pPr>
            <w:r>
              <w:rPr>
                <w:b/>
                <w:bCs/>
                <w:strike/>
                <w:sz w:val="16"/>
                <w:szCs w:val="16"/>
                <w:lang w:val="en-US"/>
              </w:rPr>
              <w:t>Note 2: Only one alternative under the umbrella of either Alt-A or Alt-B or Alt-C is to be selected.</w:t>
            </w:r>
          </w:p>
          <w:p w14:paraId="490EFF25" w14:textId="77777777" w:rsidR="00B313B5" w:rsidRDefault="00B313B5">
            <w:pPr>
              <w:jc w:val="both"/>
              <w:rPr>
                <w:rFonts w:eastAsia="DengXian"/>
                <w:b/>
                <w:bCs/>
                <w:lang w:val="en-US" w:eastAsia="zh-CN"/>
              </w:rPr>
            </w:pPr>
          </w:p>
        </w:tc>
      </w:tr>
    </w:tbl>
    <w:p w14:paraId="5E45E760" w14:textId="77777777" w:rsidR="00B313B5" w:rsidRDefault="00B313B5">
      <w:pPr>
        <w:jc w:val="both"/>
        <w:rPr>
          <w:b/>
          <w:bCs/>
          <w:sz w:val="16"/>
          <w:szCs w:val="16"/>
          <w:lang w:val="en-US"/>
        </w:rPr>
      </w:pPr>
    </w:p>
    <w:tbl>
      <w:tblPr>
        <w:tblStyle w:val="TableGrid"/>
        <w:tblW w:w="0" w:type="auto"/>
        <w:tblLook w:val="04A0" w:firstRow="1" w:lastRow="0" w:firstColumn="1" w:lastColumn="0" w:noHBand="0" w:noVBand="1"/>
      </w:tblPr>
      <w:tblGrid>
        <w:gridCol w:w="1413"/>
        <w:gridCol w:w="2551"/>
        <w:gridCol w:w="5665"/>
      </w:tblGrid>
      <w:tr w:rsidR="00B313B5" w14:paraId="133CFF28" w14:textId="77777777">
        <w:tc>
          <w:tcPr>
            <w:tcW w:w="1413" w:type="dxa"/>
          </w:tcPr>
          <w:p w14:paraId="3ACA355A" w14:textId="77777777" w:rsidR="00B313B5" w:rsidRDefault="00A42834">
            <w:pPr>
              <w:jc w:val="center"/>
              <w:rPr>
                <w:rFonts w:eastAsia="Calibri"/>
                <w:b/>
                <w:bCs/>
                <w:sz w:val="18"/>
                <w:szCs w:val="18"/>
                <w:lang w:val="de-DE"/>
              </w:rPr>
            </w:pPr>
            <w:r>
              <w:rPr>
                <w:rFonts w:eastAsia="Calibri"/>
                <w:b/>
                <w:bCs/>
                <w:sz w:val="18"/>
                <w:szCs w:val="18"/>
                <w:lang w:val="de-DE"/>
              </w:rPr>
              <w:t>Company</w:t>
            </w:r>
          </w:p>
        </w:tc>
        <w:tc>
          <w:tcPr>
            <w:tcW w:w="2551" w:type="dxa"/>
          </w:tcPr>
          <w:p w14:paraId="7A6D919D" w14:textId="77777777" w:rsidR="00B313B5" w:rsidRDefault="00A42834">
            <w:pPr>
              <w:rPr>
                <w:rFonts w:eastAsia="Calibri"/>
                <w:b/>
                <w:bCs/>
                <w:sz w:val="18"/>
                <w:szCs w:val="18"/>
                <w:lang w:val="de-DE"/>
              </w:rPr>
            </w:pPr>
            <w:r>
              <w:rPr>
                <w:rFonts w:eastAsia="Calibri"/>
                <w:b/>
                <w:bCs/>
                <w:sz w:val="18"/>
                <w:szCs w:val="18"/>
                <w:lang w:val="de-DE"/>
              </w:rPr>
              <w:t>Please provide your initial views on what should be the delay values for HARQ-ACK delay sets of Alt-C.</w:t>
            </w:r>
          </w:p>
        </w:tc>
        <w:tc>
          <w:tcPr>
            <w:tcW w:w="5665" w:type="dxa"/>
          </w:tcPr>
          <w:p w14:paraId="58781EA8" w14:textId="77777777" w:rsidR="00B313B5" w:rsidRDefault="00A42834">
            <w:pPr>
              <w:jc w:val="center"/>
              <w:rPr>
                <w:rFonts w:eastAsia="Calibri"/>
                <w:b/>
                <w:bCs/>
                <w:sz w:val="18"/>
                <w:szCs w:val="18"/>
                <w:lang w:val="de-DE"/>
              </w:rPr>
            </w:pPr>
            <w:r>
              <w:rPr>
                <w:rFonts w:eastAsia="Calibri"/>
                <w:b/>
                <w:bCs/>
                <w:sz w:val="18"/>
                <w:szCs w:val="18"/>
                <w:lang w:val="de-DE"/>
              </w:rPr>
              <w:t xml:space="preserve">Comments </w:t>
            </w:r>
          </w:p>
        </w:tc>
      </w:tr>
      <w:tr w:rsidR="00B313B5" w14:paraId="20DD7FB6" w14:textId="77777777">
        <w:tc>
          <w:tcPr>
            <w:tcW w:w="1413" w:type="dxa"/>
          </w:tcPr>
          <w:p w14:paraId="26155921" w14:textId="77777777" w:rsidR="00B313B5" w:rsidRDefault="00A42834">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551" w:type="dxa"/>
          </w:tcPr>
          <w:p w14:paraId="1C09184A" w14:textId="77777777" w:rsidR="00B313B5" w:rsidRDefault="00B313B5">
            <w:pPr>
              <w:jc w:val="center"/>
              <w:rPr>
                <w:rFonts w:asciiTheme="minorHAnsi" w:eastAsia="DengXian" w:hAnsiTheme="minorHAnsi" w:cstheme="minorHAnsi"/>
                <w:bCs/>
                <w:lang w:val="de-DE" w:eastAsia="zh-CN"/>
              </w:rPr>
            </w:pPr>
          </w:p>
        </w:tc>
        <w:tc>
          <w:tcPr>
            <w:tcW w:w="5665" w:type="dxa"/>
          </w:tcPr>
          <w:p w14:paraId="23F5856F" w14:textId="77777777" w:rsidR="00B313B5" w:rsidRDefault="00A42834">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If HARQ-ACK delay set is 12+10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 xml:space="preserve"> we should relax the support the percentage of invalid suframe to ~20%. So our preference of HARQ-ACK delay set is</w:t>
            </w:r>
          </w:p>
          <w:p w14:paraId="1D0CAFCB" w14:textId="77777777" w:rsidR="00B313B5" w:rsidRDefault="00A42834">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4,5,6,7,8,9,10,11,12,13,14,15}</w:t>
            </w:r>
          </w:p>
          <w:p w14:paraId="0AC0C8A1" w14:textId="77777777" w:rsidR="00B313B5" w:rsidRDefault="00A42834">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4,5,[6],12,13,14,15,16,17,18,[19]}</w:t>
            </w:r>
          </w:p>
        </w:tc>
      </w:tr>
      <w:tr w:rsidR="00B313B5" w14:paraId="5DFE2BB3" w14:textId="77777777">
        <w:tc>
          <w:tcPr>
            <w:tcW w:w="1413" w:type="dxa"/>
          </w:tcPr>
          <w:p w14:paraId="6C793DEF" w14:textId="77777777" w:rsidR="00B313B5" w:rsidRDefault="00A42834">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0249EB58" w14:textId="77777777" w:rsidR="00B313B5" w:rsidRDefault="00B313B5">
            <w:pPr>
              <w:jc w:val="center"/>
              <w:rPr>
                <w:rFonts w:asciiTheme="minorHAnsi" w:eastAsia="DengXian" w:hAnsiTheme="minorHAnsi" w:cstheme="minorHAnsi"/>
                <w:bCs/>
                <w:lang w:val="de-DE" w:eastAsia="zh-CN"/>
              </w:rPr>
            </w:pPr>
          </w:p>
        </w:tc>
        <w:tc>
          <w:tcPr>
            <w:tcW w:w="5665" w:type="dxa"/>
          </w:tcPr>
          <w:p w14:paraId="68D649A3" w14:textId="77777777" w:rsidR="00B313B5" w:rsidRDefault="00A42834">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2:</w:t>
            </w:r>
          </w:p>
          <w:p w14:paraId="7FD3D4AB" w14:textId="77777777" w:rsidR="00B313B5" w:rsidRDefault="00A42834">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{4,5,6,7,8,9,10,11,12,13,15,17}</w:t>
            </w:r>
          </w:p>
          <w:p w14:paraId="7C92AEE3" w14:textId="77777777" w:rsidR="00B313B5" w:rsidRDefault="00A42834">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7:</w:t>
            </w:r>
          </w:p>
          <w:p w14:paraId="224C2397" w14:textId="77777777" w:rsidR="00B313B5" w:rsidRDefault="00A42834">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en-US" w:eastAsia="zh-CN"/>
              </w:rPr>
              <w:t>{12,13,14,15,16,17,18,19,4,5}</w:t>
            </w:r>
          </w:p>
        </w:tc>
      </w:tr>
      <w:tr w:rsidR="00B313B5" w14:paraId="0516A874" w14:textId="77777777">
        <w:tc>
          <w:tcPr>
            <w:tcW w:w="1413" w:type="dxa"/>
          </w:tcPr>
          <w:p w14:paraId="7ADF55AE" w14:textId="77777777" w:rsidR="00B313B5" w:rsidRDefault="00A42834">
            <w:pPr>
              <w:rPr>
                <w:rFonts w:eastAsia="DengXian"/>
                <w:bCs/>
                <w:sz w:val="18"/>
                <w:szCs w:val="18"/>
                <w:lang w:val="en-US" w:eastAsia="zh-CN"/>
              </w:rPr>
            </w:pPr>
            <w:r>
              <w:rPr>
                <w:rFonts w:eastAsia="DengXian"/>
                <w:bCs/>
                <w:sz w:val="18"/>
                <w:szCs w:val="18"/>
                <w:lang w:val="en-US" w:eastAsia="zh-CN"/>
              </w:rPr>
              <w:t>Qualcomm</w:t>
            </w:r>
          </w:p>
        </w:tc>
        <w:tc>
          <w:tcPr>
            <w:tcW w:w="2551" w:type="dxa"/>
          </w:tcPr>
          <w:p w14:paraId="64E6E460" w14:textId="77777777" w:rsidR="00B313B5" w:rsidRDefault="00B313B5">
            <w:pPr>
              <w:jc w:val="center"/>
              <w:rPr>
                <w:rFonts w:eastAsia="DengXian"/>
                <w:bCs/>
                <w:sz w:val="18"/>
                <w:szCs w:val="18"/>
                <w:lang w:val="en-US" w:eastAsia="zh-CN"/>
              </w:rPr>
            </w:pPr>
          </w:p>
        </w:tc>
        <w:tc>
          <w:tcPr>
            <w:tcW w:w="5665" w:type="dxa"/>
          </w:tcPr>
          <w:p w14:paraId="08D433EF" w14:textId="77777777" w:rsidR="00B313B5" w:rsidRDefault="00A42834">
            <w:pPr>
              <w:jc w:val="both"/>
              <w:rPr>
                <w:rFonts w:eastAsia="DengXian"/>
                <w:bCs/>
                <w:sz w:val="18"/>
                <w:szCs w:val="18"/>
                <w:lang w:val="de-DE" w:eastAsia="zh-CN"/>
              </w:rPr>
            </w:pPr>
            <w:r>
              <w:rPr>
                <w:rFonts w:eastAsia="DengXian"/>
                <w:bCs/>
                <w:sz w:val="18"/>
                <w:szCs w:val="18"/>
                <w:lang w:val="de-DE" w:eastAsia="zh-CN"/>
              </w:rPr>
              <w:t>Scheduling delay of 2 – mostly reuse range1:</w:t>
            </w:r>
          </w:p>
          <w:p w14:paraId="4FD9115E" w14:textId="77777777" w:rsidR="00B313B5" w:rsidRDefault="00A42834">
            <w:pPr>
              <w:jc w:val="both"/>
              <w:rPr>
                <w:rFonts w:eastAsia="DengXian"/>
                <w:bCs/>
                <w:sz w:val="18"/>
                <w:szCs w:val="18"/>
                <w:lang w:val="de-DE" w:eastAsia="zh-CN"/>
              </w:rPr>
            </w:pPr>
            <w:r>
              <w:rPr>
                <w:rFonts w:eastAsia="DengXian"/>
                <w:bCs/>
                <w:sz w:val="18"/>
                <w:szCs w:val="18"/>
                <w:lang w:val="de-DE" w:eastAsia="zh-CN"/>
              </w:rPr>
              <w:t>{4, 5, 6, 7, 9, 11, 13, 15, 17, 19}</w:t>
            </w:r>
          </w:p>
          <w:p w14:paraId="557C302B" w14:textId="77777777" w:rsidR="00B313B5" w:rsidRDefault="00A42834">
            <w:pPr>
              <w:jc w:val="both"/>
              <w:rPr>
                <w:rFonts w:eastAsia="DengXian"/>
                <w:bCs/>
                <w:sz w:val="18"/>
                <w:szCs w:val="18"/>
                <w:lang w:val="de-DE" w:eastAsia="zh-CN"/>
              </w:rPr>
            </w:pPr>
            <w:r>
              <w:rPr>
                <w:rFonts w:eastAsia="DengXian"/>
                <w:bCs/>
                <w:sz w:val="18"/>
                <w:szCs w:val="18"/>
                <w:lang w:val="de-DE" w:eastAsia="zh-CN"/>
              </w:rPr>
              <w:t xml:space="preserve">Scheduling delay of 7: </w:t>
            </w:r>
          </w:p>
          <w:p w14:paraId="1850C67A" w14:textId="77777777" w:rsidR="00B313B5" w:rsidRDefault="00A42834">
            <w:pPr>
              <w:jc w:val="both"/>
              <w:rPr>
                <w:rFonts w:eastAsia="DengXian"/>
                <w:bCs/>
                <w:sz w:val="18"/>
                <w:szCs w:val="18"/>
                <w:lang w:val="de-DE" w:eastAsia="zh-CN"/>
              </w:rPr>
            </w:pPr>
            <w:r>
              <w:rPr>
                <w:rFonts w:eastAsia="DengXian"/>
                <w:bCs/>
                <w:sz w:val="18"/>
                <w:szCs w:val="18"/>
                <w:lang w:val="de-DE" w:eastAsia="zh-CN"/>
              </w:rPr>
              <w:t>{4, 5, 7, 9, 11, 13, 15, 16, 17, 18, 19}</w:t>
            </w:r>
          </w:p>
          <w:p w14:paraId="6DDAFC87" w14:textId="77777777" w:rsidR="00B313B5" w:rsidRDefault="00B313B5">
            <w:pPr>
              <w:jc w:val="both"/>
              <w:rPr>
                <w:rFonts w:eastAsia="DengXian"/>
                <w:bCs/>
                <w:sz w:val="18"/>
                <w:szCs w:val="18"/>
                <w:lang w:val="de-DE" w:eastAsia="zh-CN"/>
              </w:rPr>
            </w:pPr>
          </w:p>
        </w:tc>
      </w:tr>
      <w:tr w:rsidR="00B313B5" w14:paraId="3D3D8D8D" w14:textId="77777777">
        <w:tc>
          <w:tcPr>
            <w:tcW w:w="1413" w:type="dxa"/>
          </w:tcPr>
          <w:p w14:paraId="514922B6" w14:textId="77777777" w:rsidR="00B313B5" w:rsidRDefault="00B313B5">
            <w:pPr>
              <w:rPr>
                <w:rFonts w:eastAsia="DengXian"/>
                <w:bCs/>
                <w:sz w:val="18"/>
                <w:szCs w:val="18"/>
                <w:lang w:val="en-US" w:eastAsia="zh-CN"/>
              </w:rPr>
            </w:pPr>
          </w:p>
        </w:tc>
        <w:tc>
          <w:tcPr>
            <w:tcW w:w="2551" w:type="dxa"/>
          </w:tcPr>
          <w:p w14:paraId="7DC57F46" w14:textId="77777777" w:rsidR="00B313B5" w:rsidRDefault="00B313B5">
            <w:pPr>
              <w:jc w:val="center"/>
              <w:rPr>
                <w:rFonts w:eastAsia="DengXian"/>
                <w:bCs/>
                <w:sz w:val="18"/>
                <w:szCs w:val="18"/>
                <w:lang w:val="en-US" w:eastAsia="zh-CN"/>
              </w:rPr>
            </w:pPr>
          </w:p>
        </w:tc>
        <w:tc>
          <w:tcPr>
            <w:tcW w:w="5665" w:type="dxa"/>
          </w:tcPr>
          <w:p w14:paraId="1CB0947F" w14:textId="77777777" w:rsidR="00B313B5" w:rsidRDefault="00B313B5">
            <w:pPr>
              <w:jc w:val="both"/>
              <w:rPr>
                <w:rFonts w:eastAsia="DengXian"/>
                <w:bCs/>
                <w:sz w:val="18"/>
                <w:szCs w:val="18"/>
                <w:lang w:val="en-US" w:eastAsia="zh-CN"/>
              </w:rPr>
            </w:pPr>
          </w:p>
        </w:tc>
      </w:tr>
      <w:tr w:rsidR="00B313B5" w14:paraId="28E10361" w14:textId="77777777">
        <w:tc>
          <w:tcPr>
            <w:tcW w:w="1413" w:type="dxa"/>
          </w:tcPr>
          <w:p w14:paraId="7D6C23A6" w14:textId="77777777" w:rsidR="00B313B5" w:rsidRDefault="00B313B5">
            <w:pPr>
              <w:rPr>
                <w:rFonts w:eastAsia="DengXian"/>
                <w:bCs/>
                <w:sz w:val="18"/>
                <w:szCs w:val="18"/>
                <w:lang w:val="en-US" w:eastAsia="zh-CN"/>
              </w:rPr>
            </w:pPr>
          </w:p>
        </w:tc>
        <w:tc>
          <w:tcPr>
            <w:tcW w:w="2551" w:type="dxa"/>
          </w:tcPr>
          <w:p w14:paraId="38A097CF" w14:textId="77777777" w:rsidR="00B313B5" w:rsidRDefault="00B313B5">
            <w:pPr>
              <w:jc w:val="center"/>
              <w:rPr>
                <w:rFonts w:eastAsia="DengXian"/>
                <w:bCs/>
                <w:sz w:val="18"/>
                <w:szCs w:val="18"/>
                <w:lang w:val="en-US" w:eastAsia="zh-CN"/>
              </w:rPr>
            </w:pPr>
          </w:p>
        </w:tc>
        <w:tc>
          <w:tcPr>
            <w:tcW w:w="5665" w:type="dxa"/>
          </w:tcPr>
          <w:p w14:paraId="03ECA776" w14:textId="77777777" w:rsidR="00B313B5" w:rsidRDefault="00B313B5">
            <w:pPr>
              <w:jc w:val="both"/>
              <w:rPr>
                <w:rFonts w:eastAsia="DengXian"/>
                <w:bCs/>
                <w:sz w:val="18"/>
                <w:szCs w:val="18"/>
                <w:lang w:val="en-US" w:eastAsia="zh-CN"/>
              </w:rPr>
            </w:pPr>
          </w:p>
        </w:tc>
      </w:tr>
      <w:tr w:rsidR="00B313B5" w14:paraId="31DEB78B" w14:textId="77777777">
        <w:tc>
          <w:tcPr>
            <w:tcW w:w="1413" w:type="dxa"/>
          </w:tcPr>
          <w:p w14:paraId="5B4B6BD7" w14:textId="77777777" w:rsidR="00B313B5" w:rsidRDefault="00B313B5">
            <w:pPr>
              <w:rPr>
                <w:rFonts w:eastAsia="DengXian"/>
                <w:bCs/>
                <w:sz w:val="18"/>
                <w:szCs w:val="18"/>
                <w:lang w:val="en-US" w:eastAsia="zh-CN"/>
              </w:rPr>
            </w:pPr>
          </w:p>
        </w:tc>
        <w:tc>
          <w:tcPr>
            <w:tcW w:w="2551" w:type="dxa"/>
          </w:tcPr>
          <w:p w14:paraId="7774FB82" w14:textId="77777777" w:rsidR="00B313B5" w:rsidRDefault="00B313B5">
            <w:pPr>
              <w:jc w:val="center"/>
              <w:rPr>
                <w:rFonts w:eastAsia="DengXian"/>
                <w:bCs/>
                <w:sz w:val="18"/>
                <w:szCs w:val="18"/>
                <w:lang w:val="en-US" w:eastAsia="zh-CN"/>
              </w:rPr>
            </w:pPr>
          </w:p>
        </w:tc>
        <w:tc>
          <w:tcPr>
            <w:tcW w:w="5665" w:type="dxa"/>
          </w:tcPr>
          <w:p w14:paraId="5DE19359" w14:textId="77777777" w:rsidR="00B313B5" w:rsidRDefault="00B313B5">
            <w:pPr>
              <w:jc w:val="both"/>
              <w:rPr>
                <w:rFonts w:eastAsia="DengXian"/>
                <w:bCs/>
                <w:sz w:val="18"/>
                <w:szCs w:val="18"/>
                <w:lang w:val="en-US" w:eastAsia="zh-CN"/>
              </w:rPr>
            </w:pPr>
          </w:p>
        </w:tc>
      </w:tr>
    </w:tbl>
    <w:p w14:paraId="48340CCA" w14:textId="77777777" w:rsidR="00B313B5" w:rsidRDefault="00B313B5"/>
    <w:p w14:paraId="0FDB6B31" w14:textId="77777777" w:rsidR="00B313B5" w:rsidRDefault="00A42834">
      <w:pPr>
        <w:pStyle w:val="Heading1"/>
      </w:pPr>
      <w:r>
        <w:t>3</w:t>
      </w:r>
      <w:r>
        <w:tab/>
        <w:t>References</w:t>
      </w:r>
    </w:p>
    <w:bookmarkStart w:id="5" w:name="_Hlk4751152"/>
    <w:bookmarkStart w:id="6" w:name="_Ref525824664"/>
    <w:bookmarkStart w:id="7" w:name="_Ref174151459"/>
    <w:bookmarkStart w:id="8" w:name="_Ref189809556"/>
    <w:p w14:paraId="6FABE70D" w14:textId="77777777" w:rsidR="00B313B5" w:rsidRDefault="00A42834">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30CBDD07" w14:textId="77777777" w:rsidR="00B313B5" w:rsidRDefault="00C610C1">
      <w:pPr>
        <w:pStyle w:val="Reference"/>
      </w:pPr>
      <w:hyperlink r:id="rId13" w:history="1">
        <w:r w:rsidR="00A42834">
          <w:rPr>
            <w:rStyle w:val="Hyperlink"/>
            <w:lang w:val="en-US"/>
          </w:rPr>
          <w:t>R1-2108778</w:t>
        </w:r>
      </w:hyperlink>
      <w:r w:rsidR="00A42834">
        <w:t xml:space="preserve">, “Support of 14-HARQ processes in DL for HD-FDD MTC UEs,” Huawei, </w:t>
      </w:r>
      <w:proofErr w:type="spellStart"/>
      <w:r w:rsidR="00A42834">
        <w:t>HiSilicon</w:t>
      </w:r>
      <w:proofErr w:type="spellEnd"/>
      <w:r w:rsidR="00A42834">
        <w:t>, RAN1 #106bis-e, October 11</w:t>
      </w:r>
      <w:r w:rsidR="00A42834">
        <w:rPr>
          <w:vertAlign w:val="superscript"/>
        </w:rPr>
        <w:t>th</w:t>
      </w:r>
      <w:r w:rsidR="00A42834">
        <w:t xml:space="preserve"> – 19</w:t>
      </w:r>
      <w:r w:rsidR="00A42834">
        <w:rPr>
          <w:vertAlign w:val="superscript"/>
        </w:rPr>
        <w:t>th</w:t>
      </w:r>
      <w:r w:rsidR="00A42834">
        <w:t>, 2021.</w:t>
      </w:r>
    </w:p>
    <w:p w14:paraId="17EB2066" w14:textId="77777777" w:rsidR="00B313B5" w:rsidRDefault="00C610C1">
      <w:pPr>
        <w:pStyle w:val="Reference"/>
      </w:pPr>
      <w:hyperlink r:id="rId14" w:history="1">
        <w:r w:rsidR="00A42834">
          <w:rPr>
            <w:rStyle w:val="Hyperlink"/>
            <w:lang w:val="en-US"/>
          </w:rPr>
          <w:t>R1-2109315</w:t>
        </w:r>
      </w:hyperlink>
      <w:r w:rsidR="00A42834">
        <w:t xml:space="preserve">, “Support of 14-HARQ processes in DL for </w:t>
      </w:r>
      <w:proofErr w:type="spellStart"/>
      <w:r w:rsidR="00A42834">
        <w:t>eMTC</w:t>
      </w:r>
      <w:proofErr w:type="spellEnd"/>
      <w:r w:rsidR="00A42834">
        <w:t>,” Nokia, Nokia Shanghai Bell, RAN1 #106bis-e, October 11</w:t>
      </w:r>
      <w:r w:rsidR="00A42834">
        <w:rPr>
          <w:vertAlign w:val="superscript"/>
        </w:rPr>
        <w:t>th</w:t>
      </w:r>
      <w:r w:rsidR="00A42834">
        <w:t xml:space="preserve"> – 19</w:t>
      </w:r>
      <w:r w:rsidR="00A42834">
        <w:rPr>
          <w:vertAlign w:val="superscript"/>
        </w:rPr>
        <w:t>th</w:t>
      </w:r>
      <w:r w:rsidR="00A42834">
        <w:t>, 2021.</w:t>
      </w:r>
    </w:p>
    <w:p w14:paraId="3246AE24" w14:textId="77777777" w:rsidR="00B313B5" w:rsidRDefault="00C610C1">
      <w:pPr>
        <w:pStyle w:val="Reference"/>
      </w:pPr>
      <w:hyperlink r:id="rId15" w:history="1">
        <w:r w:rsidR="00A42834">
          <w:rPr>
            <w:rStyle w:val="Hyperlink"/>
            <w:lang w:val="en-US"/>
          </w:rPr>
          <w:t>R1-2109338</w:t>
        </w:r>
      </w:hyperlink>
      <w:r w:rsidR="00A42834">
        <w:t xml:space="preserve">, “Remaining issues on 14-HARQ processes in DL for </w:t>
      </w:r>
      <w:proofErr w:type="spellStart"/>
      <w:r w:rsidR="00A42834">
        <w:t>eMTC</w:t>
      </w:r>
      <w:proofErr w:type="spellEnd"/>
      <w:r w:rsidR="00A42834">
        <w:t>,” ZTE, RAN1 #106bis-e, October 11</w:t>
      </w:r>
      <w:r w:rsidR="00A42834">
        <w:rPr>
          <w:vertAlign w:val="superscript"/>
        </w:rPr>
        <w:t>th</w:t>
      </w:r>
      <w:r w:rsidR="00A42834">
        <w:t xml:space="preserve"> – 19</w:t>
      </w:r>
      <w:r w:rsidR="00A42834">
        <w:rPr>
          <w:vertAlign w:val="superscript"/>
        </w:rPr>
        <w:t>th</w:t>
      </w:r>
      <w:r w:rsidR="00A42834">
        <w:t>, 2021.</w:t>
      </w:r>
    </w:p>
    <w:p w14:paraId="5C9360AF" w14:textId="77777777" w:rsidR="00B313B5" w:rsidRDefault="00C610C1">
      <w:pPr>
        <w:pStyle w:val="Reference"/>
      </w:pPr>
      <w:hyperlink r:id="rId16" w:history="1">
        <w:r w:rsidR="00A42834">
          <w:rPr>
            <w:rStyle w:val="Hyperlink"/>
            <w:lang w:val="en-US"/>
          </w:rPr>
          <w:t>R1-2109175</w:t>
        </w:r>
      </w:hyperlink>
      <w:r w:rsidR="00A42834">
        <w:t>, “Support of 14 HARQ processes and scheduling delay,” Qualcomm Incorporated, RAN1 #106bis-e, October 11</w:t>
      </w:r>
      <w:r w:rsidR="00A42834">
        <w:rPr>
          <w:vertAlign w:val="superscript"/>
        </w:rPr>
        <w:t>th</w:t>
      </w:r>
      <w:r w:rsidR="00A42834">
        <w:t xml:space="preserve"> – 19</w:t>
      </w:r>
      <w:r w:rsidR="00A42834">
        <w:rPr>
          <w:vertAlign w:val="superscript"/>
        </w:rPr>
        <w:t>th</w:t>
      </w:r>
      <w:r w:rsidR="00A42834">
        <w:t>, 2021.</w:t>
      </w:r>
    </w:p>
    <w:p w14:paraId="1CF10FF7" w14:textId="77777777" w:rsidR="00B313B5" w:rsidRDefault="00C610C1">
      <w:pPr>
        <w:pStyle w:val="Reference"/>
      </w:pPr>
      <w:hyperlink r:id="rId17" w:history="1">
        <w:r w:rsidR="00A42834">
          <w:rPr>
            <w:rStyle w:val="Hyperlink"/>
            <w:lang w:val="en-US"/>
          </w:rPr>
          <w:t>R1-2110317</w:t>
        </w:r>
      </w:hyperlink>
      <w:r w:rsidR="00A42834">
        <w:t>, “Support of 14 HARQ processes in DL in LTE-MTC,” Ericsson, RAN1 #106bis-e, October 11</w:t>
      </w:r>
      <w:r w:rsidR="00A42834">
        <w:rPr>
          <w:vertAlign w:val="superscript"/>
        </w:rPr>
        <w:t>th</w:t>
      </w:r>
      <w:r w:rsidR="00A42834">
        <w:t xml:space="preserve"> – 19</w:t>
      </w:r>
      <w:r w:rsidR="00A42834">
        <w:rPr>
          <w:vertAlign w:val="superscript"/>
        </w:rPr>
        <w:t>th</w:t>
      </w:r>
      <w:r w:rsidR="00A42834">
        <w:t>, 2021.</w:t>
      </w:r>
    </w:p>
    <w:p w14:paraId="66FE29E8" w14:textId="77777777" w:rsidR="00B313B5" w:rsidRDefault="00A42834">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3F9A8572" w14:textId="77777777" w:rsidR="00B313B5" w:rsidRDefault="00A42834">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5FE29ED" w14:textId="77777777" w:rsidR="00B313B5" w:rsidRDefault="00A42834">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14:paraId="229B35D4" w14:textId="77777777" w:rsidR="00B313B5" w:rsidRDefault="00A42834">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376CB97E" w14:textId="77777777" w:rsidR="00B313B5" w:rsidRDefault="00A42834">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114E872" w14:textId="77777777" w:rsidR="00B313B5" w:rsidRDefault="00A42834">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7A2636CD" w14:textId="77777777" w:rsidR="00B313B5" w:rsidRDefault="00C610C1">
      <w:pPr>
        <w:pStyle w:val="Reference"/>
      </w:pPr>
      <w:hyperlink r:id="rId18" w:history="1">
        <w:r w:rsidR="00A42834">
          <w:rPr>
            <w:rStyle w:val="Hyperlink"/>
          </w:rPr>
          <w:t>R1-2110413</w:t>
        </w:r>
      </w:hyperlink>
      <w:r w:rsidR="00A42834">
        <w:t>, “Feature Lead Summary [106bis-e-LTE-Rel17-NB-IoT-eMTC-02] - first checkpoint”, Moderator (Ericsson), RAN1 #106bis-e, October 11</w:t>
      </w:r>
      <w:r w:rsidR="00A42834">
        <w:rPr>
          <w:vertAlign w:val="superscript"/>
        </w:rPr>
        <w:t>th</w:t>
      </w:r>
      <w:r w:rsidR="00A42834">
        <w:t xml:space="preserve"> – 19</w:t>
      </w:r>
      <w:r w:rsidR="00A42834">
        <w:rPr>
          <w:vertAlign w:val="superscript"/>
        </w:rPr>
        <w:t>th</w:t>
      </w:r>
      <w:r w:rsidR="00A42834">
        <w:t>, 2021.</w:t>
      </w:r>
    </w:p>
    <w:p w14:paraId="27114B10" w14:textId="77777777" w:rsidR="00B313B5" w:rsidRDefault="00A42834">
      <w:pPr>
        <w:pStyle w:val="Heading1"/>
      </w:pPr>
      <w:r>
        <w:t>Annex 1</w:t>
      </w:r>
    </w:p>
    <w:p w14:paraId="5D797090" w14:textId="77777777" w:rsidR="00B313B5" w:rsidRDefault="00A42834">
      <w:pPr>
        <w:pStyle w:val="Heading2"/>
      </w:pPr>
      <w:r>
        <w:t>A1.1 List of agreements from RAN1 #102-e:</w:t>
      </w:r>
    </w:p>
    <w:p w14:paraId="16E036A8" w14:textId="77777777" w:rsidR="00B313B5" w:rsidRDefault="00A42834">
      <w:pPr>
        <w:jc w:val="both"/>
        <w:rPr>
          <w:b/>
          <w:bCs/>
          <w:highlight w:val="green"/>
        </w:rPr>
      </w:pPr>
      <w:r>
        <w:rPr>
          <w:b/>
          <w:bCs/>
          <w:highlight w:val="green"/>
        </w:rPr>
        <w:t xml:space="preserve">Agreement </w:t>
      </w:r>
    </w:p>
    <w:p w14:paraId="329D858D" w14:textId="77777777" w:rsidR="00B313B5" w:rsidRDefault="00A42834">
      <w:pPr>
        <w:jc w:val="both"/>
      </w:pPr>
      <w:r>
        <w:t xml:space="preserve">Introduce a new RRC configuration parameter to enable 14 HARQ processes. </w:t>
      </w:r>
    </w:p>
    <w:p w14:paraId="601946BD" w14:textId="77777777" w:rsidR="00B313B5" w:rsidRDefault="00A42834">
      <w:pPr>
        <w:jc w:val="both"/>
        <w:rPr>
          <w:b/>
          <w:bCs/>
          <w:highlight w:val="green"/>
        </w:rPr>
      </w:pPr>
      <w:r>
        <w:rPr>
          <w:b/>
          <w:bCs/>
          <w:highlight w:val="green"/>
        </w:rPr>
        <w:t>Agreement</w:t>
      </w:r>
    </w:p>
    <w:p w14:paraId="44BBBCAB" w14:textId="77777777" w:rsidR="00B313B5" w:rsidRDefault="00A42834">
      <w:pPr>
        <w:jc w:val="both"/>
      </w:pPr>
      <w:r>
        <w:lastRenderedPageBreak/>
        <w:t>For a UE configured with 14 HARQ processes, a PDSCH scheduling delay of 2 BL/CE DL subframes and 7 [FFS subframes type(s)] is supported at least in the PUCCH non-repetition case:</w:t>
      </w:r>
    </w:p>
    <w:p w14:paraId="7141B732" w14:textId="77777777" w:rsidR="00B313B5" w:rsidRDefault="00A42834">
      <w:pPr>
        <w:numPr>
          <w:ilvl w:val="0"/>
          <w:numId w:val="28"/>
        </w:numPr>
        <w:overflowPunct/>
        <w:autoSpaceDE/>
        <w:autoSpaceDN/>
        <w:adjustRightInd/>
        <w:spacing w:after="0"/>
        <w:jc w:val="both"/>
        <w:textAlignment w:val="auto"/>
      </w:pPr>
      <w:r>
        <w:t xml:space="preserve">FFS details of </w:t>
      </w:r>
      <w:proofErr w:type="spellStart"/>
      <w:r>
        <w:t>signaling</w:t>
      </w:r>
      <w:proofErr w:type="spellEnd"/>
      <w:r>
        <w:t>.</w:t>
      </w:r>
    </w:p>
    <w:p w14:paraId="011DF985" w14:textId="77777777" w:rsidR="00B313B5" w:rsidRDefault="00A42834">
      <w:pPr>
        <w:numPr>
          <w:ilvl w:val="0"/>
          <w:numId w:val="28"/>
        </w:numPr>
        <w:overflowPunct/>
        <w:autoSpaceDE/>
        <w:autoSpaceDN/>
        <w:adjustRightInd/>
        <w:spacing w:after="0"/>
        <w:jc w:val="both"/>
        <w:textAlignment w:val="auto"/>
      </w:pPr>
      <w:r>
        <w:t>FFS other delay values to account for the presence of non-BL/CE subframes in the PUCCH non-repetition case.</w:t>
      </w:r>
    </w:p>
    <w:p w14:paraId="75FA1CA2" w14:textId="77777777" w:rsidR="00B313B5" w:rsidRDefault="00A42834">
      <w:pPr>
        <w:numPr>
          <w:ilvl w:val="0"/>
          <w:numId w:val="28"/>
        </w:numPr>
        <w:overflowPunct/>
        <w:autoSpaceDE/>
        <w:autoSpaceDN/>
        <w:adjustRightInd/>
        <w:spacing w:after="0"/>
        <w:jc w:val="both"/>
        <w:textAlignment w:val="auto"/>
      </w:pPr>
      <w:r>
        <w:t>FFS if the 14 HARQ processes feature is supported in PUCCH repetition case.</w:t>
      </w:r>
    </w:p>
    <w:p w14:paraId="17297156" w14:textId="77777777" w:rsidR="00B313B5" w:rsidRDefault="00B313B5">
      <w:pPr>
        <w:rPr>
          <w:lang w:eastAsia="zh-CN"/>
        </w:rPr>
      </w:pPr>
    </w:p>
    <w:p w14:paraId="2BEDA046" w14:textId="77777777" w:rsidR="00B313B5" w:rsidRDefault="00A42834">
      <w:pPr>
        <w:jc w:val="both"/>
        <w:rPr>
          <w:b/>
          <w:bCs/>
          <w:highlight w:val="darkYellow"/>
        </w:rPr>
      </w:pPr>
      <w:r>
        <w:rPr>
          <w:b/>
          <w:bCs/>
          <w:highlight w:val="darkYellow"/>
        </w:rPr>
        <w:t>Working Assumption</w:t>
      </w:r>
    </w:p>
    <w:p w14:paraId="562A6177" w14:textId="77777777" w:rsidR="00B313B5" w:rsidRDefault="00A42834">
      <w:pPr>
        <w:jc w:val="both"/>
      </w:pPr>
      <w:r>
        <w:t>Introduce a new optional UE capability to support 14 HARQ processes</w:t>
      </w:r>
    </w:p>
    <w:p w14:paraId="32E9E960" w14:textId="77777777" w:rsidR="00B313B5" w:rsidRDefault="00A42834">
      <w:pPr>
        <w:pStyle w:val="Heading2"/>
      </w:pPr>
      <w:r>
        <w:t>A1.2 List of agreements from RAN1 #103-e:</w:t>
      </w:r>
    </w:p>
    <w:p w14:paraId="52AAC4DE" w14:textId="77777777" w:rsidR="00B313B5" w:rsidRDefault="00A42834">
      <w:pPr>
        <w:rPr>
          <w:b/>
          <w:bCs/>
          <w:highlight w:val="green"/>
          <w:lang w:eastAsia="zh-CN"/>
        </w:rPr>
      </w:pPr>
      <w:r>
        <w:rPr>
          <w:b/>
          <w:bCs/>
          <w:highlight w:val="green"/>
          <w:lang w:eastAsia="zh-CN"/>
        </w:rPr>
        <w:t>Agreement</w:t>
      </w:r>
    </w:p>
    <w:p w14:paraId="7C4F4CF0" w14:textId="77777777" w:rsidR="00B313B5" w:rsidRDefault="00A42834">
      <w:pPr>
        <w:rPr>
          <w:lang w:eastAsia="zh-CN"/>
        </w:rPr>
      </w:pPr>
      <w:r>
        <w:rPr>
          <w:lang w:eastAsia="zh-CN"/>
        </w:rPr>
        <w:t>The following working assumption is confirmed</w:t>
      </w:r>
    </w:p>
    <w:p w14:paraId="0947A0A8" w14:textId="77777777" w:rsidR="00B313B5" w:rsidRDefault="00A42834">
      <w:pPr>
        <w:jc w:val="both"/>
      </w:pPr>
      <w:r>
        <w:t>Introduce a new optional UE capability to support 14 HARQ processes</w:t>
      </w:r>
    </w:p>
    <w:p w14:paraId="1BEAFE1D" w14:textId="77777777" w:rsidR="00B313B5" w:rsidRDefault="00A42834">
      <w:pPr>
        <w:rPr>
          <w:b/>
          <w:bCs/>
          <w:highlight w:val="green"/>
          <w:lang w:eastAsia="zh-CN"/>
        </w:rPr>
      </w:pPr>
      <w:r>
        <w:rPr>
          <w:b/>
          <w:bCs/>
          <w:highlight w:val="green"/>
          <w:lang w:eastAsia="zh-CN"/>
        </w:rPr>
        <w:t>Agreement</w:t>
      </w:r>
    </w:p>
    <w:p w14:paraId="2123510A" w14:textId="77777777" w:rsidR="00B313B5" w:rsidRDefault="00A42834">
      <w:pPr>
        <w:rPr>
          <w:lang w:eastAsia="zh-CN"/>
        </w:rPr>
      </w:pPr>
      <w:r>
        <w:rPr>
          <w:lang w:eastAsia="zh-CN"/>
        </w:rPr>
        <w:t>The design of the 14 HARQ processes feature accounts for the presence of non-BL/CE UL and DL subframes in the PUCCH non-repetition case.</w:t>
      </w:r>
    </w:p>
    <w:p w14:paraId="62E8B071" w14:textId="77777777" w:rsidR="00B313B5" w:rsidRDefault="00A42834">
      <w:pPr>
        <w:numPr>
          <w:ilvl w:val="0"/>
          <w:numId w:val="29"/>
        </w:numPr>
        <w:overflowPunct/>
        <w:autoSpaceDE/>
        <w:autoSpaceDN/>
        <w:adjustRightInd/>
        <w:spacing w:after="0"/>
        <w:textAlignment w:val="auto"/>
        <w:rPr>
          <w:lang w:eastAsia="zh-CN"/>
        </w:rPr>
      </w:pPr>
      <w:r>
        <w:rPr>
          <w:lang w:eastAsia="zh-CN"/>
        </w:rPr>
        <w:t>FFS: PDSCH scheduling delays</w:t>
      </w:r>
    </w:p>
    <w:p w14:paraId="13C5C7A7" w14:textId="77777777" w:rsidR="00B313B5" w:rsidRDefault="00A42834">
      <w:pPr>
        <w:numPr>
          <w:ilvl w:val="0"/>
          <w:numId w:val="29"/>
        </w:numPr>
        <w:overflowPunct/>
        <w:autoSpaceDE/>
        <w:autoSpaceDN/>
        <w:adjustRightInd/>
        <w:spacing w:after="0"/>
        <w:textAlignment w:val="auto"/>
        <w:rPr>
          <w:lang w:eastAsia="zh-CN"/>
        </w:rPr>
      </w:pPr>
      <w:r>
        <w:rPr>
          <w:lang w:eastAsia="zh-CN"/>
        </w:rPr>
        <w:t>FFS: HARQ-ACK delays</w:t>
      </w:r>
    </w:p>
    <w:p w14:paraId="25891B06" w14:textId="77777777" w:rsidR="00B313B5" w:rsidRDefault="00A42834">
      <w:pPr>
        <w:numPr>
          <w:ilvl w:val="0"/>
          <w:numId w:val="29"/>
        </w:numPr>
        <w:overflowPunct/>
        <w:autoSpaceDE/>
        <w:autoSpaceDN/>
        <w:adjustRightInd/>
        <w:spacing w:after="0"/>
        <w:textAlignment w:val="auto"/>
        <w:rPr>
          <w:lang w:eastAsia="zh-CN"/>
        </w:rPr>
      </w:pPr>
      <w:r>
        <w:rPr>
          <w:lang w:eastAsia="zh-CN"/>
        </w:rPr>
        <w:t>FFS: Configurable/dynamic set of PDSCH delays/HARQ-ACK delays</w:t>
      </w:r>
    </w:p>
    <w:p w14:paraId="17DE885A" w14:textId="77777777" w:rsidR="00B313B5" w:rsidRDefault="00B313B5">
      <w:pPr>
        <w:rPr>
          <w:lang w:eastAsia="zh-CN"/>
        </w:rPr>
      </w:pPr>
    </w:p>
    <w:p w14:paraId="4F21AFFF" w14:textId="77777777" w:rsidR="00B313B5" w:rsidRDefault="00A42834">
      <w:pPr>
        <w:rPr>
          <w:b/>
          <w:lang w:eastAsia="zh-CN"/>
        </w:rPr>
      </w:pPr>
      <w:r>
        <w:rPr>
          <w:b/>
          <w:lang w:eastAsia="zh-CN"/>
        </w:rPr>
        <w:t>For future meetings:</w:t>
      </w:r>
    </w:p>
    <w:p w14:paraId="5A69B888" w14:textId="77777777" w:rsidR="00B313B5" w:rsidRDefault="00A42834">
      <w:pPr>
        <w:rPr>
          <w:lang w:eastAsia="zh-CN"/>
        </w:rPr>
      </w:pPr>
      <w:r>
        <w:rPr>
          <w:lang w:eastAsia="zh-CN"/>
        </w:rPr>
        <w:t>Companies to further study on the impact of measurement gaps on the 14 HARQ processes feature.</w:t>
      </w:r>
    </w:p>
    <w:p w14:paraId="24D90CA7" w14:textId="77777777" w:rsidR="00B313B5" w:rsidRDefault="00A42834">
      <w:pPr>
        <w:keepNext/>
        <w:jc w:val="both"/>
        <w:rPr>
          <w:rFonts w:cs="Times"/>
          <w:b/>
          <w:bCs/>
          <w:highlight w:val="green"/>
          <w:lang w:val="en-US"/>
        </w:rPr>
      </w:pPr>
      <w:r>
        <w:rPr>
          <w:rFonts w:cs="Times"/>
          <w:b/>
          <w:bCs/>
          <w:highlight w:val="green"/>
          <w:lang w:val="en-US"/>
        </w:rPr>
        <w:t>Agreement</w:t>
      </w:r>
    </w:p>
    <w:p w14:paraId="35C734F1" w14:textId="77777777" w:rsidR="00B313B5" w:rsidRDefault="00A42834">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3646C5F6" w14:textId="77777777" w:rsidR="00B313B5" w:rsidRDefault="00A42834">
      <w:pPr>
        <w:pStyle w:val="ListParagraph"/>
        <w:keepNext/>
        <w:numPr>
          <w:ilvl w:val="0"/>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542541FC" w14:textId="77777777" w:rsidR="00B313B5" w:rsidRDefault="00A42834">
      <w:pPr>
        <w:pStyle w:val="ListParagraph"/>
        <w:keepNext/>
        <w:numPr>
          <w:ilvl w:val="1"/>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346155A9" w14:textId="77777777" w:rsidR="00B313B5" w:rsidRDefault="00A42834">
      <w:pPr>
        <w:pStyle w:val="ListParagraph"/>
        <w:keepNext/>
        <w:numPr>
          <w:ilvl w:val="2"/>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15200A91" w14:textId="77777777" w:rsidR="00B313B5" w:rsidRDefault="00A42834">
      <w:pPr>
        <w:pStyle w:val="ListParagraph"/>
        <w:keepNext/>
        <w:numPr>
          <w:ilvl w:val="2"/>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09420BCF" w14:textId="77777777" w:rsidR="00B313B5" w:rsidRDefault="00A42834">
      <w:pPr>
        <w:pStyle w:val="ListParagraph"/>
        <w:keepNext/>
        <w:numPr>
          <w:ilvl w:val="1"/>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5CBC157" w14:textId="77777777" w:rsidR="00B313B5" w:rsidRDefault="00A42834">
      <w:pPr>
        <w:pStyle w:val="ListParagraph"/>
        <w:keepNext/>
        <w:numPr>
          <w:ilvl w:val="0"/>
          <w:numId w:val="30"/>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34C508D6" w14:textId="77777777" w:rsidR="00B313B5" w:rsidRDefault="00B313B5">
      <w:pPr>
        <w:rPr>
          <w:lang w:val="en-US" w:eastAsia="zh-CN"/>
        </w:rPr>
      </w:pPr>
    </w:p>
    <w:p w14:paraId="05F0D89B" w14:textId="77777777" w:rsidR="00B313B5" w:rsidRDefault="00A42834">
      <w:pPr>
        <w:keepNext/>
        <w:keepLines/>
        <w:jc w:val="both"/>
        <w:rPr>
          <w:b/>
          <w:bCs/>
          <w:highlight w:val="green"/>
        </w:rPr>
      </w:pPr>
      <w:r>
        <w:rPr>
          <w:b/>
          <w:bCs/>
          <w:highlight w:val="green"/>
        </w:rPr>
        <w:lastRenderedPageBreak/>
        <w:t>Agreement</w:t>
      </w:r>
    </w:p>
    <w:p w14:paraId="03B26424" w14:textId="77777777" w:rsidR="00B313B5" w:rsidRDefault="00A42834">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6DB86489" w14:textId="77777777" w:rsidR="00B313B5" w:rsidRDefault="00A42834">
      <w:pPr>
        <w:pStyle w:val="ListParagraph"/>
        <w:keepNext/>
        <w:keepLines/>
        <w:numPr>
          <w:ilvl w:val="0"/>
          <w:numId w:val="31"/>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55F5C318" w14:textId="77777777" w:rsidR="00B313B5" w:rsidRDefault="00A42834">
      <w:pPr>
        <w:pStyle w:val="Heading2"/>
      </w:pPr>
      <w:r>
        <w:t>A1.3 List of agreements from RAN1 #104-e:</w:t>
      </w:r>
    </w:p>
    <w:p w14:paraId="504A5C24" w14:textId="77777777" w:rsidR="00B313B5" w:rsidRDefault="00A42834">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4FBDA48C" w14:textId="77777777" w:rsidR="00B313B5" w:rsidRDefault="00A42834">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395E7609" w14:textId="77777777" w:rsidR="00B313B5" w:rsidRDefault="00A42834">
      <w:pPr>
        <w:numPr>
          <w:ilvl w:val="0"/>
          <w:numId w:val="32"/>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77E315AD" w14:textId="77777777" w:rsidR="00B313B5" w:rsidRDefault="00A42834">
      <w:pPr>
        <w:numPr>
          <w:ilvl w:val="0"/>
          <w:numId w:val="32"/>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5DC388F4" w14:textId="77777777" w:rsidR="00B313B5" w:rsidRDefault="00A42834">
      <w:pPr>
        <w:numPr>
          <w:ilvl w:val="1"/>
          <w:numId w:val="32"/>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3169E344" w14:textId="77777777" w:rsidR="00B313B5" w:rsidRDefault="00A42834">
      <w:pPr>
        <w:numPr>
          <w:ilvl w:val="1"/>
          <w:numId w:val="32"/>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46406D63" w14:textId="77777777" w:rsidR="00B313B5" w:rsidRDefault="00B313B5">
      <w:pPr>
        <w:overflowPunct/>
        <w:autoSpaceDE/>
        <w:autoSpaceDN/>
        <w:adjustRightInd/>
        <w:spacing w:after="0"/>
        <w:textAlignment w:val="auto"/>
        <w:rPr>
          <w:rFonts w:ascii="Times" w:eastAsia="Batang" w:hAnsi="Times"/>
          <w:szCs w:val="24"/>
          <w:lang w:val="en-US" w:eastAsia="zh-CN"/>
        </w:rPr>
      </w:pPr>
    </w:p>
    <w:p w14:paraId="30B145F5" w14:textId="77777777" w:rsidR="00B313B5" w:rsidRDefault="00A42834">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BD59D6D" w14:textId="77777777" w:rsidR="00B313B5" w:rsidRDefault="00A42834">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6D0514C5" w14:textId="77777777" w:rsidR="00B313B5" w:rsidRDefault="00A42834">
      <w:pPr>
        <w:numPr>
          <w:ilvl w:val="0"/>
          <w:numId w:val="32"/>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76FAAFEA" w14:textId="77777777" w:rsidR="00B313B5" w:rsidRDefault="00A42834">
      <w:pPr>
        <w:pStyle w:val="Heading2"/>
      </w:pPr>
      <w:r>
        <w:t>A1.4 List of agreements from RAN1 #104-bis-e:</w:t>
      </w:r>
    </w:p>
    <w:p w14:paraId="0A3BA902" w14:textId="77777777" w:rsidR="00B313B5" w:rsidRDefault="00A42834">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DCF7517" w14:textId="77777777" w:rsidR="00B313B5" w:rsidRDefault="00A42834">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0ACBB226" w14:textId="77777777" w:rsidR="00B313B5" w:rsidRDefault="00B313B5">
      <w:pPr>
        <w:overflowPunct/>
        <w:autoSpaceDE/>
        <w:autoSpaceDN/>
        <w:adjustRightInd/>
        <w:spacing w:after="0"/>
        <w:textAlignment w:val="auto"/>
        <w:rPr>
          <w:rFonts w:ascii="Times" w:eastAsia="Batang" w:hAnsi="Times"/>
          <w:szCs w:val="24"/>
          <w:lang w:eastAsia="zh-CN"/>
        </w:rPr>
      </w:pPr>
    </w:p>
    <w:p w14:paraId="437E1786" w14:textId="77777777" w:rsidR="00B313B5" w:rsidRDefault="00A42834">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759409A" w14:textId="77777777" w:rsidR="00B313B5" w:rsidRDefault="00A42834">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16103462" w14:textId="77777777" w:rsidR="00B313B5" w:rsidRDefault="00B313B5">
      <w:pPr>
        <w:overflowPunct/>
        <w:autoSpaceDE/>
        <w:autoSpaceDN/>
        <w:adjustRightInd/>
        <w:spacing w:after="0"/>
        <w:textAlignment w:val="auto"/>
        <w:rPr>
          <w:rFonts w:ascii="Times" w:eastAsia="Batang" w:hAnsi="Times"/>
          <w:szCs w:val="24"/>
          <w:lang w:eastAsia="zh-CN"/>
        </w:rPr>
      </w:pPr>
    </w:p>
    <w:p w14:paraId="06B63E51" w14:textId="77777777" w:rsidR="00B313B5" w:rsidRDefault="00A42834">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18814B12" w14:textId="77777777" w:rsidR="00B313B5" w:rsidRDefault="00B313B5">
      <w:pPr>
        <w:overflowPunct/>
        <w:autoSpaceDE/>
        <w:autoSpaceDN/>
        <w:adjustRightInd/>
        <w:spacing w:after="0"/>
        <w:textAlignment w:val="auto"/>
        <w:rPr>
          <w:rFonts w:ascii="Times" w:eastAsia="Batang" w:hAnsi="Times"/>
          <w:szCs w:val="24"/>
          <w:lang w:eastAsia="zh-CN"/>
        </w:rPr>
      </w:pPr>
    </w:p>
    <w:p w14:paraId="3329BA5F" w14:textId="77777777" w:rsidR="00B313B5" w:rsidRDefault="00A42834">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2DF9744" w14:textId="77777777" w:rsidR="00B313B5" w:rsidRDefault="00A42834">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36BAF3DB" w14:textId="77777777" w:rsidR="00B313B5" w:rsidRDefault="00A42834">
      <w:pPr>
        <w:numPr>
          <w:ilvl w:val="0"/>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D29DE78" w14:textId="77777777" w:rsidR="00B313B5" w:rsidRDefault="00A42834">
      <w:pPr>
        <w:numPr>
          <w:ilvl w:val="1"/>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0A486721" w14:textId="77777777" w:rsidR="00B313B5" w:rsidRDefault="00A42834">
      <w:pPr>
        <w:numPr>
          <w:ilvl w:val="1"/>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6A9260C" w14:textId="77777777" w:rsidR="00B313B5" w:rsidRDefault="00A42834">
      <w:pPr>
        <w:numPr>
          <w:ilvl w:val="0"/>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722551A7" w14:textId="77777777" w:rsidR="00B313B5" w:rsidRDefault="00A42834">
      <w:pPr>
        <w:numPr>
          <w:ilvl w:val="1"/>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CBA75D2" w14:textId="77777777" w:rsidR="00B313B5" w:rsidRDefault="00A42834">
      <w:pPr>
        <w:numPr>
          <w:ilvl w:val="1"/>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846C066" w14:textId="77777777" w:rsidR="00B313B5" w:rsidRDefault="00A42834">
      <w:pPr>
        <w:numPr>
          <w:ilvl w:val="1"/>
          <w:numId w:val="33"/>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0D4FCAFF" w14:textId="77777777" w:rsidR="00B313B5" w:rsidRDefault="00A42834">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492B461E" w14:textId="77777777" w:rsidR="00B313B5" w:rsidRDefault="00A42834">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1C2DD08E" w14:textId="77777777" w:rsidR="00B313B5" w:rsidRDefault="00A42834">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4A6A164" w14:textId="77777777" w:rsidR="00B313B5" w:rsidRDefault="00A42834">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78A4FF2" w14:textId="77777777" w:rsidR="00B313B5" w:rsidRDefault="00A42834">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0029CFDC" w14:textId="77777777" w:rsidR="00B313B5" w:rsidRDefault="00A42834">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F17CF56" w14:textId="77777777" w:rsidR="00B313B5" w:rsidRDefault="00A42834">
      <w:pPr>
        <w:numPr>
          <w:ilvl w:val="0"/>
          <w:numId w:val="34"/>
        </w:numPr>
        <w:overflowPunct/>
        <w:autoSpaceDE/>
        <w:autoSpaceDN/>
        <w:adjustRightInd/>
        <w:spacing w:after="0"/>
        <w:textAlignment w:val="auto"/>
        <w:rPr>
          <w:rFonts w:eastAsia="Batang"/>
          <w:lang w:val="en-US" w:eastAsia="zh-CN"/>
        </w:rPr>
      </w:pPr>
      <w:r>
        <w:rPr>
          <w:rFonts w:eastAsia="Batang"/>
          <w:lang w:val="en-US" w:eastAsia="zh-CN"/>
        </w:rPr>
        <w:lastRenderedPageBreak/>
        <w:t xml:space="preserve">Flexibility </w:t>
      </w:r>
    </w:p>
    <w:p w14:paraId="2F79FAB9" w14:textId="77777777" w:rsidR="00B313B5" w:rsidRDefault="00A42834">
      <w:pPr>
        <w:numPr>
          <w:ilvl w:val="0"/>
          <w:numId w:val="34"/>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75946352" w14:textId="77777777" w:rsidR="00B313B5" w:rsidRDefault="00A42834">
      <w:pPr>
        <w:pStyle w:val="Heading2"/>
      </w:pPr>
      <w:r>
        <w:t>A1.5 List of agreements from RAN1 #105-e:</w:t>
      </w:r>
    </w:p>
    <w:p w14:paraId="58B33201" w14:textId="77777777" w:rsidR="00B313B5" w:rsidRDefault="00A42834">
      <w:pPr>
        <w:rPr>
          <w:rFonts w:cs="Times"/>
          <w:b/>
          <w:bCs/>
          <w:highlight w:val="green"/>
          <w:lang w:eastAsia="zh-CN"/>
        </w:rPr>
      </w:pPr>
      <w:r>
        <w:rPr>
          <w:rFonts w:cs="Times"/>
          <w:b/>
          <w:bCs/>
          <w:highlight w:val="green"/>
          <w:lang w:eastAsia="zh-CN"/>
        </w:rPr>
        <w:t>Agreement</w:t>
      </w:r>
    </w:p>
    <w:p w14:paraId="6D923BE2" w14:textId="77777777" w:rsidR="00B313B5" w:rsidRDefault="00A42834">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1E10400B" w14:textId="77777777" w:rsidR="00B313B5" w:rsidRDefault="00A42834">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7075B20C" w14:textId="77777777" w:rsidR="00B313B5" w:rsidRDefault="00A42834">
      <w:pPr>
        <w:pStyle w:val="ListParagraph"/>
        <w:numPr>
          <w:ilvl w:val="1"/>
          <w:numId w:val="35"/>
        </w:numPr>
        <w:rPr>
          <w:rFonts w:cs="Times"/>
          <w:szCs w:val="20"/>
          <w:lang w:val="en-US"/>
        </w:rPr>
      </w:pPr>
      <w:r>
        <w:rPr>
          <w:rFonts w:cs="Times"/>
          <w:szCs w:val="20"/>
          <w:lang w:val="en-US"/>
        </w:rPr>
        <w:t>Without using more than 6 bits</w:t>
      </w:r>
    </w:p>
    <w:p w14:paraId="6E3C5E35" w14:textId="77777777" w:rsidR="00B313B5" w:rsidRDefault="00A42834">
      <w:pPr>
        <w:pStyle w:val="ListParagraph"/>
        <w:numPr>
          <w:ilvl w:val="1"/>
          <w:numId w:val="35"/>
        </w:numPr>
        <w:rPr>
          <w:rFonts w:cs="Times"/>
          <w:szCs w:val="20"/>
          <w:lang w:val="en-US"/>
        </w:rPr>
      </w:pPr>
      <w:r>
        <w:rPr>
          <w:rFonts w:cs="Times"/>
          <w:szCs w:val="20"/>
          <w:lang w:val="en-US"/>
        </w:rPr>
        <w:t>FFS: How to minimize the overhead by using joint encoding</w:t>
      </w:r>
    </w:p>
    <w:p w14:paraId="1CF70E2B" w14:textId="77777777" w:rsidR="00B313B5" w:rsidRDefault="00A42834">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4CE74549" w14:textId="77777777" w:rsidR="00B313B5" w:rsidRDefault="00A42834">
      <w:pPr>
        <w:pStyle w:val="ListParagraph"/>
        <w:numPr>
          <w:ilvl w:val="1"/>
          <w:numId w:val="35"/>
        </w:numPr>
        <w:rPr>
          <w:rFonts w:cs="Times"/>
          <w:szCs w:val="20"/>
          <w:lang w:val="en-US"/>
        </w:rPr>
      </w:pPr>
      <w:r>
        <w:rPr>
          <w:rFonts w:cs="Times"/>
          <w:szCs w:val="20"/>
          <w:lang w:val="en-US"/>
        </w:rPr>
        <w:t>The HARQ-ACK delay values and the length of the HARQ-ACK delay set will be based on</w:t>
      </w:r>
    </w:p>
    <w:p w14:paraId="5F59EE2A" w14:textId="77777777" w:rsidR="00B313B5" w:rsidRDefault="00A42834">
      <w:pPr>
        <w:pStyle w:val="ListParagraph"/>
        <w:numPr>
          <w:ilvl w:val="2"/>
          <w:numId w:val="35"/>
        </w:numPr>
        <w:rPr>
          <w:rFonts w:cs="Times"/>
          <w:szCs w:val="20"/>
          <w:lang w:val="en-US"/>
        </w:rPr>
      </w:pPr>
      <w:r>
        <w:rPr>
          <w:rFonts w:cs="Times"/>
          <w:szCs w:val="20"/>
          <w:lang w:val="en-US"/>
        </w:rPr>
        <w:t>Alt-2e: “3 bits (same as legacy)”</w:t>
      </w:r>
    </w:p>
    <w:p w14:paraId="1812A9A3" w14:textId="77777777" w:rsidR="00B313B5" w:rsidRDefault="00A42834">
      <w:pPr>
        <w:pStyle w:val="ListParagraph"/>
        <w:numPr>
          <w:ilvl w:val="2"/>
          <w:numId w:val="35"/>
        </w:numPr>
        <w:rPr>
          <w:rFonts w:cs="Times"/>
          <w:szCs w:val="20"/>
          <w:lang w:val="en-US"/>
        </w:rPr>
      </w:pPr>
      <w:r>
        <w:rPr>
          <w:rFonts w:cs="Times"/>
          <w:szCs w:val="20"/>
          <w:lang w:val="en-US"/>
        </w:rPr>
        <w:t>FFS: Whether HARQ delay set is to use range1 or range2</w:t>
      </w:r>
    </w:p>
    <w:p w14:paraId="1F0286AB" w14:textId="77777777" w:rsidR="00B313B5" w:rsidRDefault="00A42834">
      <w:pPr>
        <w:ind w:left="1134" w:hanging="567"/>
        <w:rPr>
          <w:rFonts w:eastAsia="Calibri" w:cs="Times"/>
          <w:lang w:val="en-US"/>
        </w:rPr>
      </w:pPr>
      <w:r>
        <w:rPr>
          <w:rFonts w:eastAsia="Calibri" w:cs="Times"/>
          <w:lang w:val="en-US"/>
        </w:rPr>
        <w:t>RRC signaling will be used to configure between Alt-1 and Alt-2e</w:t>
      </w:r>
    </w:p>
    <w:p w14:paraId="3EF5074B" w14:textId="77777777" w:rsidR="00B313B5" w:rsidRDefault="00A42834">
      <w:pPr>
        <w:ind w:left="1134" w:hanging="567"/>
        <w:rPr>
          <w:rFonts w:eastAsia="Calibri" w:cs="Times"/>
          <w:lang w:val="en-US"/>
        </w:rPr>
      </w:pPr>
      <w:r>
        <w:rPr>
          <w:rFonts w:eastAsia="Calibri" w:cs="Times"/>
          <w:lang w:val="en-US"/>
        </w:rPr>
        <w:t>FFS: Signaling details</w:t>
      </w:r>
    </w:p>
    <w:p w14:paraId="5925926D" w14:textId="77777777" w:rsidR="00B313B5" w:rsidRDefault="00A42834">
      <w:pPr>
        <w:ind w:left="1134" w:hanging="567"/>
        <w:rPr>
          <w:rFonts w:eastAsia="Calibri" w:cs="Times"/>
          <w:lang w:val="en-US"/>
        </w:rPr>
      </w:pPr>
      <w:r>
        <w:rPr>
          <w:rFonts w:eastAsia="Calibri" w:cs="Times"/>
          <w:lang w:val="en-US"/>
        </w:rPr>
        <w:t>FFS: Joint encoding</w:t>
      </w:r>
    </w:p>
    <w:p w14:paraId="116F32B2" w14:textId="77777777" w:rsidR="00B313B5" w:rsidRDefault="00B313B5">
      <w:pPr>
        <w:pStyle w:val="ListParagraph"/>
        <w:ind w:left="0"/>
        <w:rPr>
          <w:rFonts w:ascii="Times New Roman" w:hAnsi="Times New Roman"/>
          <w:b/>
          <w:bCs/>
          <w:szCs w:val="20"/>
          <w:lang w:val="en-US"/>
        </w:rPr>
      </w:pPr>
    </w:p>
    <w:p w14:paraId="71F89AFF" w14:textId="77777777" w:rsidR="00B313B5" w:rsidRDefault="00A42834">
      <w:pPr>
        <w:keepNext/>
        <w:keepLines/>
        <w:jc w:val="both"/>
        <w:rPr>
          <w:b/>
          <w:bCs/>
          <w:highlight w:val="darkYellow"/>
        </w:rPr>
      </w:pPr>
      <w:r>
        <w:rPr>
          <w:b/>
          <w:bCs/>
          <w:highlight w:val="darkYellow"/>
        </w:rPr>
        <w:t>Working Assumption</w:t>
      </w:r>
    </w:p>
    <w:p w14:paraId="695F1BA6" w14:textId="77777777" w:rsidR="00B313B5" w:rsidRDefault="00A42834">
      <w:pPr>
        <w:keepNext/>
        <w:keepLines/>
        <w:jc w:val="both"/>
        <w:rPr>
          <w:rFonts w:eastAsia="Calibri"/>
          <w:lang w:val="en-US"/>
        </w:rPr>
      </w:pPr>
      <w:r>
        <w:rPr>
          <w:rFonts w:eastAsia="Calibri"/>
          <w:lang w:val="en-US"/>
        </w:rPr>
        <w:t>The PDSCH scheduling delay and HARQ-ACK delay are jointly encoded in a single DCI field:</w:t>
      </w:r>
    </w:p>
    <w:p w14:paraId="00B4A89E" w14:textId="77777777" w:rsidR="00B313B5" w:rsidRDefault="00A42834">
      <w:pPr>
        <w:numPr>
          <w:ilvl w:val="0"/>
          <w:numId w:val="36"/>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DB56BCC" w14:textId="77777777" w:rsidR="00B313B5" w:rsidRDefault="00A42834">
      <w:pPr>
        <w:numPr>
          <w:ilvl w:val="0"/>
          <w:numId w:val="36"/>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3F54602" w14:textId="77777777" w:rsidR="00B313B5" w:rsidRDefault="00A42834">
      <w:pPr>
        <w:numPr>
          <w:ilvl w:val="0"/>
          <w:numId w:val="36"/>
        </w:numPr>
        <w:overflowPunct/>
        <w:autoSpaceDE/>
        <w:autoSpaceDN/>
        <w:adjustRightInd/>
        <w:spacing w:after="0"/>
        <w:textAlignment w:val="auto"/>
        <w:rPr>
          <w:rFonts w:cs="Times"/>
          <w:bCs/>
          <w:lang w:eastAsia="zh-CN"/>
        </w:rPr>
      </w:pPr>
      <w:r>
        <w:rPr>
          <w:rFonts w:cs="Times"/>
          <w:bCs/>
          <w:lang w:eastAsia="zh-CN"/>
        </w:rPr>
        <w:t>FFS: Details of the joint encoding.</w:t>
      </w:r>
    </w:p>
    <w:p w14:paraId="138B71FD" w14:textId="77777777" w:rsidR="00B313B5" w:rsidRDefault="00A42834">
      <w:pPr>
        <w:numPr>
          <w:ilvl w:val="0"/>
          <w:numId w:val="36"/>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67A0BC08" w14:textId="77777777" w:rsidR="00B313B5" w:rsidRDefault="00A42834">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1C5A5B2F" w14:textId="77777777" w:rsidR="00B313B5" w:rsidRDefault="00B313B5">
      <w:pPr>
        <w:rPr>
          <w:lang w:eastAsia="zh-CN"/>
        </w:rPr>
      </w:pPr>
    </w:p>
    <w:p w14:paraId="5168D4D1" w14:textId="77777777" w:rsidR="00B313B5" w:rsidRDefault="00A42834">
      <w:pPr>
        <w:keepNext/>
        <w:keepLines/>
        <w:jc w:val="both"/>
        <w:rPr>
          <w:b/>
          <w:bCs/>
        </w:rPr>
      </w:pPr>
      <w:r>
        <w:rPr>
          <w:b/>
          <w:bCs/>
        </w:rPr>
        <w:t>Conclusion:</w:t>
      </w:r>
    </w:p>
    <w:p w14:paraId="3DB93F5A" w14:textId="77777777" w:rsidR="00B313B5" w:rsidRDefault="00A42834">
      <w:r>
        <w:t>In Rel-17, for the 14 HARQ processes feature:</w:t>
      </w:r>
    </w:p>
    <w:p w14:paraId="06C028FB" w14:textId="77777777" w:rsidR="00B313B5" w:rsidRDefault="00A42834">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14F0CB06" w14:textId="77777777" w:rsidR="00B313B5" w:rsidRDefault="00B313B5">
      <w:pPr>
        <w:rPr>
          <w:lang w:val="en-US" w:eastAsia="zh-CN"/>
        </w:rPr>
      </w:pPr>
    </w:p>
    <w:p w14:paraId="74A9749A" w14:textId="77777777" w:rsidR="00B313B5" w:rsidRDefault="00A42834">
      <w:pPr>
        <w:keepNext/>
        <w:keepLines/>
        <w:jc w:val="both"/>
        <w:rPr>
          <w:b/>
          <w:bCs/>
          <w:highlight w:val="green"/>
        </w:rPr>
      </w:pPr>
      <w:r>
        <w:rPr>
          <w:b/>
          <w:bCs/>
          <w:highlight w:val="green"/>
        </w:rPr>
        <w:t>Agreement</w:t>
      </w:r>
    </w:p>
    <w:p w14:paraId="23EB2677" w14:textId="77777777" w:rsidR="00B313B5" w:rsidRDefault="00A42834">
      <w:pPr>
        <w:keepNext/>
        <w:keepLines/>
        <w:jc w:val="both"/>
      </w:pPr>
      <w:r>
        <w:t>In Rel-17, the 14 HARQ processes feature is applicable for HD-FDD Cat M1 UEs in CE Mode A only.</w:t>
      </w:r>
    </w:p>
    <w:p w14:paraId="0F2F7A13" w14:textId="77777777" w:rsidR="00B313B5" w:rsidRDefault="00B313B5">
      <w:pPr>
        <w:rPr>
          <w:lang w:eastAsia="zh-CN"/>
        </w:rPr>
      </w:pPr>
    </w:p>
    <w:p w14:paraId="2B6AF263" w14:textId="77777777" w:rsidR="00B313B5" w:rsidRDefault="00A42834">
      <w:pPr>
        <w:rPr>
          <w:b/>
          <w:bCs/>
          <w:lang w:eastAsia="zh-CN"/>
        </w:rPr>
      </w:pPr>
      <w:r>
        <w:rPr>
          <w:b/>
          <w:bCs/>
          <w:lang w:eastAsia="zh-CN"/>
        </w:rPr>
        <w:lastRenderedPageBreak/>
        <w:t>For discussion in future meetings:</w:t>
      </w:r>
    </w:p>
    <w:p w14:paraId="40E17E61" w14:textId="77777777" w:rsidR="00B313B5" w:rsidRDefault="00A42834">
      <w:pPr>
        <w:rPr>
          <w:lang w:eastAsia="zh-CN"/>
        </w:rPr>
      </w:pPr>
      <w:r>
        <w:rPr>
          <w:lang w:eastAsia="zh-CN"/>
        </w:rPr>
        <w:t>Whether 14 HARQ processes feature can be enabled for PDSCH repetition case</w:t>
      </w:r>
    </w:p>
    <w:p w14:paraId="25BA34D8" w14:textId="77777777" w:rsidR="00B313B5" w:rsidRDefault="00A42834">
      <w:pPr>
        <w:pStyle w:val="Heading2"/>
      </w:pPr>
      <w:r>
        <w:t>A1.6 List of agreements from RAN1 #106-e:</w:t>
      </w:r>
    </w:p>
    <w:p w14:paraId="738A01A1" w14:textId="77777777" w:rsidR="00B313B5" w:rsidRDefault="00A42834">
      <w:pPr>
        <w:shd w:val="clear" w:color="auto" w:fill="FFFFFF"/>
        <w:rPr>
          <w:bCs/>
          <w:highlight w:val="green"/>
          <w:lang w:eastAsia="zh-CN"/>
        </w:rPr>
      </w:pPr>
      <w:r>
        <w:rPr>
          <w:bCs/>
          <w:highlight w:val="green"/>
          <w:lang w:eastAsia="zh-CN"/>
        </w:rPr>
        <w:t>Agreement</w:t>
      </w:r>
    </w:p>
    <w:p w14:paraId="106D826A" w14:textId="77777777" w:rsidR="00B313B5" w:rsidRDefault="00A42834">
      <w:pPr>
        <w:jc w:val="both"/>
        <w:rPr>
          <w:rFonts w:eastAsia="Calibri"/>
          <w:lang w:val="en-US"/>
        </w:rPr>
      </w:pPr>
      <w:r>
        <w:rPr>
          <w:rFonts w:eastAsia="Calibri"/>
          <w:lang w:val="en-US"/>
        </w:rPr>
        <w:t>Confirm the below Working Assumption for Alt-2e with following updates</w:t>
      </w:r>
    </w:p>
    <w:p w14:paraId="5430D8F9" w14:textId="77777777" w:rsidR="00B313B5" w:rsidRDefault="00A42834">
      <w:pPr>
        <w:jc w:val="both"/>
        <w:rPr>
          <w:sz w:val="18"/>
          <w:szCs w:val="18"/>
          <w:lang w:val="en-US"/>
        </w:rPr>
      </w:pPr>
      <w:r>
        <w:rPr>
          <w:rFonts w:eastAsia="Calibri"/>
          <w:lang w:val="en-US"/>
        </w:rPr>
        <w:t>The PDSCH scheduling delay and HARQ-ACK delay are jointly encoded in a single DCI field:</w:t>
      </w:r>
    </w:p>
    <w:p w14:paraId="7100B8B2"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43BA889D"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17C3ED"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8C45395" w14:textId="77777777" w:rsidR="00B313B5" w:rsidRDefault="00A42834">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5EC757F7" w14:textId="77777777" w:rsidR="00B313B5" w:rsidRDefault="00B313B5">
      <w:pPr>
        <w:rPr>
          <w:rFonts w:cs="Times"/>
          <w:bCs/>
          <w:sz w:val="18"/>
          <w:szCs w:val="16"/>
          <w:lang w:eastAsia="zh-CN"/>
        </w:rPr>
      </w:pPr>
    </w:p>
    <w:p w14:paraId="20867A98" w14:textId="77777777" w:rsidR="00B313B5" w:rsidRDefault="00A42834">
      <w:pPr>
        <w:rPr>
          <w:rFonts w:eastAsia="Calibri"/>
          <w:highlight w:val="green"/>
          <w:lang w:val="en-US"/>
        </w:rPr>
      </w:pPr>
      <w:r>
        <w:rPr>
          <w:rFonts w:eastAsia="Calibri"/>
          <w:highlight w:val="green"/>
          <w:lang w:val="en-US"/>
        </w:rPr>
        <w:t>Agreement</w:t>
      </w:r>
    </w:p>
    <w:p w14:paraId="6219E738" w14:textId="77777777" w:rsidR="00B313B5" w:rsidRDefault="00A42834">
      <w:pPr>
        <w:jc w:val="both"/>
        <w:rPr>
          <w:rFonts w:eastAsia="Calibri"/>
          <w:lang w:val="en-US"/>
        </w:rPr>
      </w:pPr>
      <w:r>
        <w:rPr>
          <w:rFonts w:eastAsia="Calibri"/>
          <w:lang w:val="en-US"/>
        </w:rPr>
        <w:t>Confirm the below Working Assumption for Alt-1 with following updates</w:t>
      </w:r>
    </w:p>
    <w:p w14:paraId="16C82C8F" w14:textId="77777777" w:rsidR="00B313B5" w:rsidRDefault="00A42834">
      <w:pPr>
        <w:jc w:val="both"/>
        <w:rPr>
          <w:sz w:val="18"/>
          <w:szCs w:val="18"/>
          <w:lang w:val="en-US"/>
        </w:rPr>
      </w:pPr>
      <w:r>
        <w:rPr>
          <w:rFonts w:eastAsia="Calibri"/>
          <w:lang w:val="en-US"/>
        </w:rPr>
        <w:t>The PDSCH scheduling delay and HARQ-ACK delay are jointly encoded in a single DCI field:</w:t>
      </w:r>
    </w:p>
    <w:p w14:paraId="18621BEE"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06D632DC"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269DAA4" w14:textId="77777777" w:rsidR="00B313B5" w:rsidRDefault="00A42834">
      <w:pPr>
        <w:numPr>
          <w:ilvl w:val="0"/>
          <w:numId w:val="36"/>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11F5B2AD" w14:textId="77777777" w:rsidR="00B313B5" w:rsidRDefault="00A42834">
      <w:pPr>
        <w:jc w:val="both"/>
        <w:rPr>
          <w:rFonts w:eastAsia="Calibri"/>
          <w:lang w:val="en-US"/>
        </w:rPr>
      </w:pPr>
      <w:r>
        <w:rPr>
          <w:rFonts w:eastAsia="Calibri"/>
          <w:lang w:val="en-US"/>
        </w:rPr>
        <w:t>Note: Alt-1 expresses the HARQ-ACK delay as: (y) BL/CE DL subframe + 1 subframe + (z) BL/CE UL subframes, where y = {0, 1, 2, … 11} and z = {1, 2, 3}.</w:t>
      </w:r>
    </w:p>
    <w:p w14:paraId="19D45C4F" w14:textId="77777777" w:rsidR="00B313B5" w:rsidRDefault="00B313B5">
      <w:pPr>
        <w:rPr>
          <w:rFonts w:eastAsia="Calibri"/>
          <w:highlight w:val="green"/>
          <w:lang w:val="en-US"/>
        </w:rPr>
      </w:pPr>
    </w:p>
    <w:p w14:paraId="02E604CA" w14:textId="77777777" w:rsidR="00B313B5" w:rsidRDefault="00A42834">
      <w:pPr>
        <w:rPr>
          <w:rFonts w:eastAsia="Calibri"/>
          <w:highlight w:val="green"/>
          <w:lang w:val="en-US"/>
        </w:rPr>
      </w:pPr>
      <w:r>
        <w:rPr>
          <w:rFonts w:eastAsia="Calibri" w:hint="eastAsia"/>
          <w:highlight w:val="green"/>
          <w:lang w:val="en-US"/>
        </w:rPr>
        <w:t>Agreement</w:t>
      </w:r>
    </w:p>
    <w:p w14:paraId="4D5274CD" w14:textId="77777777" w:rsidR="00B313B5" w:rsidRDefault="00A42834">
      <w:pPr>
        <w:jc w:val="both"/>
        <w:rPr>
          <w:rFonts w:eastAsia="Calibri"/>
          <w:lang w:val="en-US"/>
        </w:rPr>
      </w:pPr>
      <w:r>
        <w:rPr>
          <w:rFonts w:eastAsia="Calibri"/>
          <w:lang w:val="en-US"/>
        </w:rPr>
        <w:t>For the PDSCH scheduling delay and HARQ-ACK delay jointly encoded in a single DCI field:</w:t>
      </w:r>
    </w:p>
    <w:p w14:paraId="6F57B7E3" w14:textId="77777777" w:rsidR="00B313B5" w:rsidRDefault="00A42834">
      <w:pPr>
        <w:numPr>
          <w:ilvl w:val="0"/>
          <w:numId w:val="36"/>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13366106" w14:textId="77777777" w:rsidR="00B313B5" w:rsidRDefault="00B313B5">
      <w:pPr>
        <w:rPr>
          <w:rFonts w:eastAsia="Calibri"/>
          <w:b/>
          <w:bCs/>
          <w:lang w:val="en-US"/>
        </w:rPr>
      </w:pPr>
    </w:p>
    <w:p w14:paraId="2834E9D7" w14:textId="77777777" w:rsidR="00B313B5" w:rsidRDefault="00A42834">
      <w:pPr>
        <w:jc w:val="both"/>
        <w:rPr>
          <w:rFonts w:eastAsia="Calibri"/>
          <w:lang w:val="en-US"/>
        </w:rPr>
      </w:pPr>
      <w:r>
        <w:rPr>
          <w:rFonts w:eastAsia="Calibri"/>
          <w:lang w:val="en-US"/>
        </w:rPr>
        <w:t>Conclusion</w:t>
      </w:r>
    </w:p>
    <w:p w14:paraId="10FB9B99" w14:textId="77777777" w:rsidR="00B313B5" w:rsidRDefault="00A42834">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1F8D02CB" w14:textId="77777777" w:rsidR="00B313B5" w:rsidRDefault="00B313B5"/>
    <w:sectPr w:rsidR="00B313B5">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A7838" w14:textId="77777777" w:rsidR="00C610C1" w:rsidRDefault="00C610C1">
      <w:pPr>
        <w:spacing w:after="0" w:line="240" w:lineRule="auto"/>
      </w:pPr>
      <w:r>
        <w:separator/>
      </w:r>
    </w:p>
  </w:endnote>
  <w:endnote w:type="continuationSeparator" w:id="0">
    <w:p w14:paraId="37B97555" w14:textId="77777777" w:rsidR="00C610C1" w:rsidRDefault="00C6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charset w:val="00"/>
    <w:family w:val="swiss"/>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0BD8" w14:textId="77777777" w:rsidR="00B313B5" w:rsidRDefault="00A42834">
    <w:pPr>
      <w:pStyle w:val="Footer"/>
      <w:tabs>
        <w:tab w:val="center" w:pos="4820"/>
        <w:tab w:val="right" w:pos="9639"/>
      </w:tabs>
      <w:jc w:val="left"/>
    </w:pPr>
    <w:r>
      <w:rPr>
        <w:rStyle w:val="PageNumber"/>
      </w:rPr>
      <w:tab/>
    </w:r>
  </w:p>
  <w:p w14:paraId="153B1CF0" w14:textId="77777777" w:rsidR="00B313B5" w:rsidRDefault="00B313B5"/>
  <w:p w14:paraId="17D1D0E6" w14:textId="77777777" w:rsidR="00B313B5" w:rsidRDefault="00B313B5"/>
  <w:p w14:paraId="6747B363" w14:textId="77777777" w:rsidR="00B313B5" w:rsidRDefault="00B313B5">
    <w:pPr>
      <w:pStyle w:val="Reference"/>
      <w:numPr>
        <w:ilvl w:val="0"/>
        <w:numId w:val="0"/>
      </w:numPr>
      <w:ind w:left="567" w:hanging="567"/>
    </w:pPr>
  </w:p>
  <w:p w14:paraId="44B9C0C5" w14:textId="77777777" w:rsidR="00B313B5" w:rsidRDefault="00B31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E5A05" w14:textId="77777777" w:rsidR="00C610C1" w:rsidRDefault="00C610C1">
      <w:pPr>
        <w:spacing w:after="0" w:line="240" w:lineRule="auto"/>
      </w:pPr>
      <w:r>
        <w:separator/>
      </w:r>
    </w:p>
  </w:footnote>
  <w:footnote w:type="continuationSeparator" w:id="0">
    <w:p w14:paraId="1C7EB0F6" w14:textId="77777777" w:rsidR="00C610C1" w:rsidRDefault="00C6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613A" w14:textId="77777777" w:rsidR="00B313B5" w:rsidRDefault="00A42834">
    <w:r>
      <w:br/>
      <w:t xml:space="preserve">Draft </w:t>
    </w:r>
    <w:proofErr w:type="spellStart"/>
    <w:r>
      <w:t>prETS</w:t>
    </w:r>
    <w:proofErr w:type="spellEnd"/>
    <w:r>
      <w:t xml:space="preserve"> 300 ???: Month YYYY</w:t>
    </w:r>
  </w:p>
  <w:p w14:paraId="24AEAD93" w14:textId="77777777" w:rsidR="00B313B5" w:rsidRDefault="00B313B5"/>
  <w:p w14:paraId="5C45A4C6" w14:textId="77777777" w:rsidR="00B313B5" w:rsidRDefault="00A428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6E61D1"/>
    <w:multiLevelType w:val="multilevel"/>
    <w:tmpl w:val="146E61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3E26F5"/>
    <w:multiLevelType w:val="multilevel"/>
    <w:tmpl w:val="3A3E2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28760C"/>
    <w:multiLevelType w:val="multilevel"/>
    <w:tmpl w:val="53287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0"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
  </w:num>
  <w:num w:numId="4">
    <w:abstractNumId w:val="8"/>
  </w:num>
  <w:num w:numId="5">
    <w:abstractNumId w:val="6"/>
  </w:num>
  <w:num w:numId="6">
    <w:abstractNumId w:val="24"/>
  </w:num>
  <w:num w:numId="7">
    <w:abstractNumId w:val="0"/>
  </w:num>
  <w:num w:numId="8">
    <w:abstractNumId w:val="33"/>
  </w:num>
  <w:num w:numId="9">
    <w:abstractNumId w:val="20"/>
  </w:num>
  <w:num w:numId="10">
    <w:abstractNumId w:val="16"/>
  </w:num>
  <w:num w:numId="11">
    <w:abstractNumId w:val="21"/>
  </w:num>
  <w:num w:numId="12">
    <w:abstractNumId w:val="22"/>
  </w:num>
  <w:num w:numId="13">
    <w:abstractNumId w:val="10"/>
  </w:num>
  <w:num w:numId="14">
    <w:abstractNumId w:val="34"/>
  </w:num>
  <w:num w:numId="15">
    <w:abstractNumId w:val="32"/>
  </w:num>
  <w:num w:numId="16">
    <w:abstractNumId w:val="19"/>
  </w:num>
  <w:num w:numId="17">
    <w:abstractNumId w:val="5"/>
  </w:num>
  <w:num w:numId="18">
    <w:abstractNumId w:val="1"/>
  </w:num>
  <w:num w:numId="19">
    <w:abstractNumId w:val="35"/>
  </w:num>
  <w:num w:numId="20">
    <w:abstractNumId w:val="26"/>
  </w:num>
  <w:num w:numId="21">
    <w:abstractNumId w:val="25"/>
  </w:num>
  <w:num w:numId="22">
    <w:abstractNumId w:val="11"/>
  </w:num>
  <w:num w:numId="23">
    <w:abstractNumId w:val="29"/>
  </w:num>
  <w:num w:numId="24">
    <w:abstractNumId w:val="15"/>
  </w:num>
  <w:num w:numId="25">
    <w:abstractNumId w:val="4"/>
  </w:num>
  <w:num w:numId="26">
    <w:abstractNumId w:val="23"/>
  </w:num>
  <w:num w:numId="27">
    <w:abstractNumId w:val="9"/>
  </w:num>
  <w:num w:numId="28">
    <w:abstractNumId w:val="12"/>
  </w:num>
  <w:num w:numId="29">
    <w:abstractNumId w:val="17"/>
  </w:num>
  <w:num w:numId="30">
    <w:abstractNumId w:val="3"/>
  </w:num>
  <w:num w:numId="31">
    <w:abstractNumId w:val="7"/>
  </w:num>
  <w:num w:numId="32">
    <w:abstractNumId w:val="18"/>
  </w:num>
  <w:num w:numId="33">
    <w:abstractNumId w:val="14"/>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572"/>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B05"/>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4F7B"/>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16"/>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1F5"/>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018"/>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8A7"/>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7BB"/>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426"/>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2806"/>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0A4F"/>
    <w:rsid w:val="0029101B"/>
    <w:rsid w:val="002911B9"/>
    <w:rsid w:val="002913A0"/>
    <w:rsid w:val="0029229D"/>
    <w:rsid w:val="00292CF1"/>
    <w:rsid w:val="00292D0D"/>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837"/>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4CD"/>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40C"/>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264"/>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06C"/>
    <w:rsid w:val="002F64AE"/>
    <w:rsid w:val="002F7CCB"/>
    <w:rsid w:val="002F7DCD"/>
    <w:rsid w:val="00300077"/>
    <w:rsid w:val="00300508"/>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5BE"/>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5ED"/>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4AEB"/>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DA3"/>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133"/>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3F7E41"/>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6F5F"/>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27DA2"/>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1AD"/>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2CEB"/>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299"/>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5D3"/>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026"/>
    <w:rsid w:val="005A662D"/>
    <w:rsid w:val="005A66C3"/>
    <w:rsid w:val="005A6B28"/>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19E"/>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469"/>
    <w:rsid w:val="00676681"/>
    <w:rsid w:val="00676DA0"/>
    <w:rsid w:val="00676DB8"/>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7AA"/>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C20"/>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0793"/>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01"/>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588"/>
    <w:rsid w:val="007A2B05"/>
    <w:rsid w:val="007A2EB1"/>
    <w:rsid w:val="007A306F"/>
    <w:rsid w:val="007A3429"/>
    <w:rsid w:val="007A3628"/>
    <w:rsid w:val="007A3857"/>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41E"/>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08DC"/>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6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C2D"/>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350"/>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26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24"/>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1D4E"/>
    <w:rsid w:val="009C2037"/>
    <w:rsid w:val="009C241D"/>
    <w:rsid w:val="009C251B"/>
    <w:rsid w:val="009C27DD"/>
    <w:rsid w:val="009C2927"/>
    <w:rsid w:val="009C2C93"/>
    <w:rsid w:val="009C36FA"/>
    <w:rsid w:val="009C403E"/>
    <w:rsid w:val="009C493F"/>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257"/>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AB8"/>
    <w:rsid w:val="00A41E2B"/>
    <w:rsid w:val="00A42066"/>
    <w:rsid w:val="00A42170"/>
    <w:rsid w:val="00A42834"/>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0E1"/>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064"/>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3B5"/>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BA1"/>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2831"/>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886"/>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0C1"/>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4C18"/>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187"/>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4A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A3A"/>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74E"/>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A53"/>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57E"/>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9E"/>
    <w:rsid w:val="00E567A4"/>
    <w:rsid w:val="00E56938"/>
    <w:rsid w:val="00E56F1B"/>
    <w:rsid w:val="00E57565"/>
    <w:rsid w:val="00E577A5"/>
    <w:rsid w:val="00E6018F"/>
    <w:rsid w:val="00E6043F"/>
    <w:rsid w:val="00E60851"/>
    <w:rsid w:val="00E60C63"/>
    <w:rsid w:val="00E60E73"/>
    <w:rsid w:val="00E60F1F"/>
    <w:rsid w:val="00E6180E"/>
    <w:rsid w:val="00E61F96"/>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2EE5"/>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8CC"/>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2F7"/>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2C1"/>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1DF9133E"/>
    <w:rsid w:val="243322A3"/>
    <w:rsid w:val="32B600B8"/>
    <w:rsid w:val="403239D0"/>
    <w:rsid w:val="447B72EF"/>
    <w:rsid w:val="487959E4"/>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F52F3"/>
  <w15:docId w15:val="{39453171-643B-4003-BD6F-EE1172F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eastAsia="SimSu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a">
    <w:name w:val="列出段落"/>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Char"/>
    <w:pPr>
      <w:spacing w:after="0"/>
      <w:ind w:leftChars="400" w:left="840"/>
    </w:pPr>
    <w:rPr>
      <w:rFonts w:ascii="Times" w:eastAsia="Batang" w:hAnsi="Times"/>
      <w:szCs w:val="24"/>
      <w:lang w:val="en-US" w:eastAsia="zh-CN"/>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basedOn w:val="DefaultParagraphFont"/>
    <w:link w:val="a"/>
    <w:rPr>
      <w:rFonts w:ascii="Times" w:eastAsia="Times" w:hAnsi="Times" w:cs="Times" w:hint="default"/>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customXml/itemProps2.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16</TotalTime>
  <Pages>16</Pages>
  <Words>5381</Words>
  <Characters>28524</Characters>
  <Application>Microsoft Office Word</Application>
  <DocSecurity>0</DocSecurity>
  <Lines>237</Lines>
  <Paragraphs>67</Paragraphs>
  <ScaleCrop>false</ScaleCrop>
  <Company>Ericsson</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Gerardo Agni Medina Acosta</cp:lastModifiedBy>
  <cp:revision>5</cp:revision>
  <cp:lastPrinted>2008-01-30T22:09:00Z</cp:lastPrinted>
  <dcterms:created xsi:type="dcterms:W3CDTF">2021-10-18T10:11:00Z</dcterms:created>
  <dcterms:modified xsi:type="dcterms:W3CDTF">2021-10-18T10:22:00Z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