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10A42E3B" w14:textId="77777777" w:rsidR="009C64EC" w:rsidRDefault="0076378E">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particular PUCCH resource. </w:t>
      </w:r>
    </w:p>
    <w:p w14:paraId="11A16AA2" w14:textId="77777777" w:rsidR="009C64EC" w:rsidRDefault="0076378E">
      <w:pPr>
        <w:rPr>
          <w:lang w:val="en-GB"/>
        </w:rPr>
      </w:pPr>
      <w:r>
        <w:rPr>
          <w:lang w:val="en-GB"/>
        </w:rPr>
        <w:t>In R1-2109889, Proposal 1: in the case a PUCCH resource is not associated with a scheduling DCI (</w:t>
      </w:r>
      <w:proofErr w:type="gramStart"/>
      <w:r>
        <w:rPr>
          <w:lang w:val="en-GB"/>
        </w:rPr>
        <w:t>e.g.</w:t>
      </w:r>
      <w:proofErr w:type="gramEnd"/>
      <w:r>
        <w:rPr>
          <w:lang w:val="en-GB"/>
        </w:rPr>
        <w:t xml:space="preserve">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230B4EE4" w14:textId="77777777" w:rsidR="009C64EC" w:rsidRDefault="0076378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 xml:space="preserve">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w:t>
            </w:r>
            <w:proofErr w:type="gramStart"/>
            <w:r>
              <w:t>that resources</w:t>
            </w:r>
            <w:proofErr w:type="gramEnd"/>
            <w:r>
              <w:t xml:space="preserve">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w:t>
            </w:r>
            <w:proofErr w:type="spellStart"/>
            <w:r>
              <w:rPr>
                <w:lang w:val="en-GB"/>
              </w:rPr>
              <w:t>gNB</w:t>
            </w:r>
            <w:proofErr w:type="spellEnd"/>
            <w:r>
              <w:rPr>
                <w:lang w:val="en-GB"/>
              </w:rPr>
              <w:t xml:space="preserve">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w:t>
            </w:r>
            <w:proofErr w:type="spellStart"/>
            <w:r>
              <w:rPr>
                <w:bCs/>
                <w:lang w:eastAsia="zh-CN"/>
              </w:rPr>
              <w:t>gNB</w:t>
            </w:r>
            <w:proofErr w:type="spellEnd"/>
            <w:r>
              <w:rPr>
                <w:bCs/>
                <w:lang w:eastAsia="zh-CN"/>
              </w:rPr>
              <w:t xml:space="preserve"> shall not map PUCCH without associated DCI to per resource repetition factor (which is our view). To save signaling overhead, we are ok to assume “otherwise” is ignored by UE, </w:t>
            </w:r>
            <w:proofErr w:type="gramStart"/>
            <w:r>
              <w:rPr>
                <w:bCs/>
                <w:lang w:eastAsia="zh-CN"/>
              </w:rPr>
              <w:t>i.e.</w:t>
            </w:r>
            <w:proofErr w:type="gramEnd"/>
            <w:r>
              <w:rPr>
                <w:bCs/>
                <w:lang w:eastAsia="zh-CN"/>
              </w:rPr>
              <w:t xml:space="preserv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w:t>
            </w:r>
            <w:proofErr w:type="spellStart"/>
            <w:r>
              <w:rPr>
                <w:rFonts w:hint="eastAsia"/>
                <w:lang w:eastAsia="zh-CN"/>
              </w:rPr>
              <w:t>gNB</w:t>
            </w:r>
            <w:proofErr w:type="spellEnd"/>
            <w:r>
              <w:rPr>
                <w:rFonts w:hint="eastAsia"/>
                <w:lang w:eastAsia="zh-CN"/>
              </w:rPr>
              <w:t xml:space="preserve">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w:t>
            </w:r>
            <w:proofErr w:type="gramStart"/>
            <w:r>
              <w:rPr>
                <w:lang w:eastAsia="zh-CN"/>
              </w:rPr>
              <w:t>avoid</w:t>
            </w:r>
            <w:proofErr w:type="gramEnd"/>
            <w:r>
              <w:rPr>
                <w:lang w:eastAsia="zh-CN"/>
              </w:rPr>
              <w:t xml:space="preserve"> the ambiguity that the selecting PUCCH resource with repetition number is not allowed.’</w:t>
            </w:r>
          </w:p>
        </w:tc>
      </w:tr>
    </w:tbl>
    <w:p w14:paraId="3748E339" w14:textId="77777777" w:rsidR="009C64EC" w:rsidRDefault="009C64EC">
      <w:pPr>
        <w:rPr>
          <w:lang w:val="en-GB"/>
        </w:rPr>
      </w:pPr>
    </w:p>
    <w:p w14:paraId="0241D8ED" w14:textId="77777777" w:rsidR="009C64EC" w:rsidRDefault="0076378E">
      <w:pPr>
        <w:rPr>
          <w:lang w:val="en-GB"/>
        </w:rPr>
      </w:pPr>
      <w:r>
        <w:rPr>
          <w:lang w:val="en-GB"/>
        </w:rPr>
        <w:lastRenderedPageBreak/>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ab"/>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In R1-2110204 Proposal 2: Support applying dynamically indicated PUCCH repetition factor to PUCCH carrying Ack/</w:t>
      </w:r>
      <w:proofErr w:type="spellStart"/>
      <w:r>
        <w:t>Nack</w:t>
      </w:r>
      <w:proofErr w:type="spellEnd"/>
      <w:r>
        <w:t xml:space="preserve"> for SPS </w:t>
      </w:r>
    </w:p>
    <w:p w14:paraId="47C18CB4"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 xml:space="preserve">FFS details, </w:t>
      </w:r>
      <w:proofErr w:type="gramStart"/>
      <w:r>
        <w:rPr>
          <w:rFonts w:ascii="Times New Roman" w:hAnsi="Times New Roman"/>
          <w:sz w:val="20"/>
          <w:szCs w:val="20"/>
        </w:rPr>
        <w:t>e.g.</w:t>
      </w:r>
      <w:proofErr w:type="gramEnd"/>
      <w:r>
        <w:rPr>
          <w:rFonts w:ascii="Times New Roman" w:hAnsi="Times New Roman"/>
          <w:sz w:val="20"/>
          <w:szCs w:val="20"/>
        </w:rPr>
        <w:t xml:space="preserve">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af5"/>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 xml:space="preserve">Do not support dynamic indication of repetitions for semi-static configuration of resources. That can actually be detrimental as, by definition, P/SP UCI is not associated with a DCI </w:t>
            </w:r>
            <w:r>
              <w:rPr>
                <w:bCs/>
                <w:lang w:eastAsia="zh-CN"/>
              </w:rPr>
              <w:lastRenderedPageBreak/>
              <w:t>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lastRenderedPageBreak/>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lastRenderedPageBreak/>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Default="0076378E">
      <w:pPr>
        <w:spacing w:after="0" w:line="240" w:lineRule="auto"/>
        <w:jc w:val="left"/>
        <w:rPr>
          <w:b/>
          <w:bCs/>
          <w:color w:val="000000" w:themeColor="text1"/>
          <w:lang w:val="en-GB"/>
        </w:rPr>
      </w:pPr>
      <w:r>
        <w:rPr>
          <w:b/>
          <w:bCs/>
          <w:color w:val="FF00FF"/>
        </w:rPr>
        <w:t>FL question 1</w:t>
      </w:r>
      <w:r>
        <w:rPr>
          <w:b/>
          <w:bCs/>
        </w:rPr>
        <w:t xml:space="preserve">: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is considered as SPS HARQ-ACK or dynamic HARQ-ACK? In other words, whether dynamic PUCCH repetition indication is supported for HARQ-ACK for the first SPS PDSCH associated with the activation DCI?</w:t>
      </w:r>
      <w:r>
        <w:rPr>
          <w:b/>
          <w:bCs/>
          <w:color w:val="000000" w:themeColor="text1"/>
          <w:lang w:val="en-GB"/>
        </w:rPr>
        <w:t xml:space="preserve"> </w:t>
      </w:r>
    </w:p>
    <w:p w14:paraId="0871B457" w14:textId="77777777" w:rsidR="009C64EC" w:rsidRDefault="009C64EC">
      <w:pPr>
        <w:spacing w:after="0" w:line="240" w:lineRule="auto"/>
        <w:jc w:val="left"/>
        <w:rPr>
          <w:b/>
          <w:bCs/>
          <w:color w:val="FF00FF"/>
        </w:rPr>
      </w:pPr>
    </w:p>
    <w:p w14:paraId="0D201CE3" w14:textId="77777777" w:rsidR="009C64EC" w:rsidRDefault="0076378E">
      <w:pPr>
        <w:spacing w:after="0" w:line="240" w:lineRule="auto"/>
        <w:jc w:val="left"/>
        <w:rPr>
          <w:b/>
          <w:bCs/>
          <w:color w:val="000000" w:themeColor="text1"/>
          <w:lang w:val="en-GB"/>
        </w:rPr>
      </w:pPr>
      <w:r>
        <w:rPr>
          <w:b/>
          <w:bCs/>
          <w:color w:val="FF00FF"/>
        </w:rPr>
        <w:t>FL question 2</w:t>
      </w:r>
      <w:r>
        <w:rPr>
          <w:b/>
          <w:bCs/>
        </w:rPr>
        <w:t xml:space="preserve">: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af5"/>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lastRenderedPageBreak/>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77777777" w:rsidR="009C64EC" w:rsidRDefault="0076378E">
            <w:pPr>
              <w:spacing w:after="0"/>
              <w:jc w:val="left"/>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w:t>
            </w:r>
            <w:proofErr w:type="gramStart"/>
            <w:r>
              <w:rPr>
                <w:rFonts w:hint="eastAsia"/>
                <w:lang w:eastAsia="zh-CN"/>
              </w:rPr>
              <w:t>So</w:t>
            </w:r>
            <w:proofErr w:type="gramEnd"/>
            <w:r>
              <w:rPr>
                <w:rFonts w:hint="eastAsia"/>
                <w:lang w:eastAsia="zh-CN"/>
              </w:rPr>
              <w:t xml:space="preserve"> in our understanding:</w:t>
            </w:r>
          </w:p>
          <w:p w14:paraId="1ECF5481" w14:textId="77777777" w:rsidR="009C64EC" w:rsidRDefault="0076378E">
            <w:pPr>
              <w:spacing w:before="0" w:after="0"/>
              <w:rPr>
                <w:rFonts w:eastAsia="等线"/>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等线"/>
                <w:i/>
                <w:lang w:val="en-GB"/>
              </w:rPr>
              <w:t>sps</w:t>
            </w:r>
            <w:proofErr w:type="spellEnd"/>
            <w:r>
              <w:rPr>
                <w:rFonts w:eastAsia="等线"/>
                <w:i/>
                <w:lang w:val="en-GB"/>
              </w:rPr>
              <w:t>-PUCCH-AN-List</w:t>
            </w:r>
            <w:r>
              <w:rPr>
                <w:rFonts w:hint="eastAsia"/>
                <w:lang w:eastAsia="zh-CN"/>
              </w:rPr>
              <w:t xml:space="preserve"> according to the total UCI bits. </w:t>
            </w:r>
            <w:r>
              <w:rPr>
                <w:rFonts w:eastAsia="等线"/>
                <w:lang w:val="en-GB"/>
              </w:rPr>
              <w:t>I</w:t>
            </w:r>
            <w:r>
              <w:rPr>
                <w:rFonts w:eastAsia="等线" w:hint="eastAsia"/>
                <w:lang w:val="en-GB"/>
              </w:rPr>
              <w:t>n other words, only one candidate PUCCH resource</w:t>
            </w:r>
            <w:r>
              <w:rPr>
                <w:rFonts w:eastAsia="等线" w:hint="eastAsia"/>
                <w:lang w:val="en-GB" w:eastAsia="zh-CN"/>
              </w:rPr>
              <w:t xml:space="preserve"> (not indicated by PRI)</w:t>
            </w:r>
            <w:r>
              <w:rPr>
                <w:rFonts w:eastAsia="等线" w:hint="eastAsia"/>
                <w:lang w:val="en-GB"/>
              </w:rPr>
              <w:t xml:space="preserve"> is available for a specific UCI bit size</w:t>
            </w:r>
            <w:r>
              <w:rPr>
                <w:rFonts w:eastAsia="等线" w:hint="eastAsia"/>
                <w:lang w:val="en-GB" w:eastAsia="zh-CN"/>
              </w:rPr>
              <w:t>.</w:t>
            </w:r>
          </w:p>
          <w:p w14:paraId="12E99F86" w14:textId="77777777" w:rsidR="009C64EC" w:rsidRDefault="009C64EC">
            <w:pPr>
              <w:spacing w:before="0" w:after="0"/>
              <w:rPr>
                <w:rFonts w:eastAsia="等线"/>
                <w:lang w:val="en-GB" w:eastAsia="zh-CN"/>
              </w:rPr>
            </w:pPr>
          </w:p>
          <w:p w14:paraId="2799962C" w14:textId="77777777" w:rsidR="009C64EC" w:rsidRDefault="0076378E">
            <w:pPr>
              <w:rPr>
                <w:bCs/>
                <w:lang w:val="en-GB"/>
              </w:rPr>
            </w:pPr>
            <w:r>
              <w:rPr>
                <w:rFonts w:eastAsia="等线" w:hint="eastAsia"/>
                <w:lang w:val="en-GB" w:eastAsia="zh-CN"/>
              </w:rPr>
              <w:t xml:space="preserve">Q2: Yes. </w:t>
            </w:r>
            <w:r>
              <w:rPr>
                <w:rFonts w:eastAsia="等线"/>
                <w:lang w:val="en-GB" w:eastAsia="zh-CN"/>
              </w:rPr>
              <w:t>T</w:t>
            </w:r>
            <w:r>
              <w:rPr>
                <w:rFonts w:eastAsia="等线" w:hint="eastAsia"/>
                <w:lang w:val="en-GB" w:eastAsia="zh-CN"/>
              </w:rPr>
              <w:t xml:space="preserve">he HARQ-ACK according to the SPS release DCI is considered as dynamic HARQ-ACK and transmitted in the PUCCH resource indicated according to the PRI field in the release DCI. </w:t>
            </w:r>
            <w:r>
              <w:rPr>
                <w:rFonts w:eastAsia="等线"/>
                <w:lang w:val="en-GB" w:eastAsia="zh-CN"/>
              </w:rPr>
              <w:t>H</w:t>
            </w:r>
            <w:r>
              <w:rPr>
                <w:rFonts w:eastAsia="等线" w:hint="eastAsia"/>
                <w:lang w:val="en-GB" w:eastAsia="zh-CN"/>
              </w:rPr>
              <w:t xml:space="preserve">ence, </w:t>
            </w:r>
            <w:r>
              <w:rPr>
                <w:rFonts w:eastAsia="等线"/>
                <w:lang w:val="en-GB" w:eastAsia="zh-CN"/>
              </w:rPr>
              <w:t xml:space="preserve">dynamic PUCCH repetition indication </w:t>
            </w:r>
            <w:r>
              <w:rPr>
                <w:rFonts w:eastAsia="等线" w:hint="eastAsia"/>
                <w:lang w:val="en-GB" w:eastAsia="zh-CN"/>
              </w:rPr>
              <w:t>can be</w:t>
            </w:r>
            <w:r>
              <w:rPr>
                <w:rFonts w:eastAsia="等线"/>
                <w:lang w:val="en-GB" w:eastAsia="zh-CN"/>
              </w:rPr>
              <w:t xml:space="preserve"> supported for HARQ-ACK corresponding to the SPS Release DCI</w:t>
            </w:r>
            <w:r>
              <w:rPr>
                <w:rFonts w:eastAsia="等线"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rFonts w:hint="eastAsia"/>
                <w:lang w:eastAsia="zh-CN"/>
              </w:rPr>
            </w:pPr>
            <w:r>
              <w:rPr>
                <w:lang w:eastAsia="zh-CN"/>
              </w:rPr>
              <w:t>The HARQ-ACK of SPS PDSCH activation or release could be considered as dynamic indicated HARQ-ACK. They should be considered for the PUCCH repetitions.</w:t>
            </w:r>
          </w:p>
        </w:tc>
      </w:tr>
    </w:tbl>
    <w:p w14:paraId="189B9449" w14:textId="77777777" w:rsidR="009C64EC" w:rsidRDefault="009C64EC">
      <w:pPr>
        <w:spacing w:after="0" w:line="240" w:lineRule="auto"/>
        <w:jc w:val="left"/>
        <w:rPr>
          <w:b/>
          <w:bCs/>
        </w:rPr>
      </w:pPr>
    </w:p>
    <w:bookmarkEnd w:id="10"/>
    <w:p w14:paraId="239475DC" w14:textId="77777777" w:rsidR="009C64EC" w:rsidRDefault="0076378E">
      <w:pPr>
        <w:pStyle w:val="2"/>
      </w:pPr>
      <w:r>
        <w:rPr>
          <w:lang w:eastAsia="zh-CN"/>
        </w:rPr>
        <w:lastRenderedPageBreak/>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afa"/>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A57D9C6"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afa"/>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afa"/>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afa"/>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Default="0076378E">
      <w:pPr>
        <w:spacing w:after="0" w:line="240" w:lineRule="auto"/>
        <w:jc w:val="left"/>
        <w:rPr>
          <w:color w:val="000000" w:themeColor="text1"/>
          <w:lang w:val="en-GB"/>
        </w:rPr>
      </w:pPr>
      <w:r>
        <w:rPr>
          <w:b/>
          <w:bCs/>
          <w:color w:val="FF00FF"/>
        </w:rPr>
        <w:t>FL proposed conclusion 1</w:t>
      </w:r>
      <w:r>
        <w:rPr>
          <w:b/>
          <w:bCs/>
        </w:rPr>
        <w:t>: Support dynamic PUCCH repetition factor indication for all PUCCH formats including format 0, 1, 2, 3, 4.</w:t>
      </w:r>
      <w:r>
        <w:rPr>
          <w:color w:val="000000" w:themeColor="text1"/>
          <w:lang w:val="en-GB"/>
        </w:rPr>
        <w:t xml:space="preserve"> </w:t>
      </w:r>
    </w:p>
    <w:p w14:paraId="3AFE3B37" w14:textId="77777777" w:rsidR="009C64EC" w:rsidRDefault="009C64EC">
      <w:bookmarkStart w:id="13" w:name="_Hlk79788367"/>
    </w:p>
    <w:p w14:paraId="463280AD" w14:textId="77777777" w:rsidR="009C64EC" w:rsidRDefault="0076378E">
      <w:r>
        <w:t xml:space="preserve">Companies are welcome to provide comments to the above conclusion in the following table.  </w:t>
      </w:r>
    </w:p>
    <w:tbl>
      <w:tblPr>
        <w:tblStyle w:val="af5"/>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lastRenderedPageBreak/>
              <w:t>L</w:t>
            </w:r>
            <w:r>
              <w:rPr>
                <w:rFonts w:eastAsia="Malgun Gothic"/>
                <w:bCs/>
                <w:lang w:eastAsia="ko-KR"/>
              </w:rPr>
              <w:t>G</w:t>
            </w:r>
          </w:p>
        </w:tc>
        <w:tc>
          <w:tcPr>
            <w:tcW w:w="7627" w:type="dxa"/>
          </w:tcPr>
          <w:p w14:paraId="54568376" w14:textId="77777777" w:rsidR="009C64EC" w:rsidRDefault="0076378E">
            <w:pPr>
              <w:spacing w:after="0"/>
              <w:rPr>
                <w:rFonts w:eastAsia="MS Mincho"/>
                <w:bCs/>
                <w:lang w:eastAsia="ja-JP"/>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5E2560EA" w14:textId="09EDB2E4" w:rsidR="005E0AD8" w:rsidRDefault="005E0AD8">
            <w:pPr>
              <w:spacing w:after="0"/>
              <w:rPr>
                <w:lang w:eastAsia="zh-CN"/>
              </w:rPr>
            </w:pPr>
            <w:r>
              <w:rPr>
                <w:lang w:eastAsia="zh-CN"/>
              </w:rPr>
              <w:t>I guess the motivation is to reusing the PRI indication, this is reasonable. But we can just ask URLLC session to reused CE agreements on that PRI indication.</w:t>
            </w:r>
          </w:p>
        </w:tc>
      </w:tr>
      <w:tr w:rsidR="002F3A61" w14:paraId="7516F392" w14:textId="77777777">
        <w:tc>
          <w:tcPr>
            <w:tcW w:w="2335" w:type="dxa"/>
          </w:tcPr>
          <w:p w14:paraId="3368BFDB" w14:textId="4E23C227" w:rsidR="002F3A61" w:rsidRDefault="002F3A61">
            <w:pPr>
              <w:spacing w:after="0"/>
              <w:rPr>
                <w:bCs/>
                <w:lang w:eastAsia="zh-CN"/>
              </w:rPr>
            </w:pPr>
          </w:p>
        </w:tc>
        <w:tc>
          <w:tcPr>
            <w:tcW w:w="7627" w:type="dxa"/>
          </w:tcPr>
          <w:p w14:paraId="54950CC0" w14:textId="5BC5CBAE" w:rsidR="002F3A61" w:rsidRDefault="002F3A61">
            <w:pPr>
              <w:spacing w:after="0"/>
              <w:rPr>
                <w:lang w:eastAsia="zh-CN"/>
              </w:rPr>
            </w:pPr>
          </w:p>
        </w:tc>
      </w:tr>
    </w:tbl>
    <w:p w14:paraId="2D11E9D7" w14:textId="77777777" w:rsidR="009C64EC" w:rsidRDefault="009C64EC">
      <w:pPr>
        <w:spacing w:after="0" w:line="240" w:lineRule="auto"/>
        <w:jc w:val="left"/>
        <w:rPr>
          <w:color w:val="000000" w:themeColor="text1"/>
          <w:lang w:val="en-GB"/>
        </w:rPr>
      </w:pPr>
    </w:p>
    <w:bookmarkEnd w:id="13"/>
    <w:p w14:paraId="23449707" w14:textId="77777777" w:rsidR="009C64EC" w:rsidRDefault="0076378E">
      <w:pPr>
        <w:pStyle w:val="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afa"/>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Also using other properties of PDCCH (</w:t>
      </w:r>
      <w:proofErr w:type="gramStart"/>
      <w:r>
        <w:t>e.g.</w:t>
      </w:r>
      <w:proofErr w:type="gramEnd"/>
      <w:r>
        <w:t xml:space="preserve"> PDCCH aggregation level), </w:t>
      </w:r>
      <w:bookmarkStart w:id="14" w:name="_Hlk79057964"/>
      <w:r>
        <w:t>in addition to PRI and starting CCE index, to indicate the PUCCH resource</w:t>
      </w:r>
      <w:bookmarkEnd w:id="14"/>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lastRenderedPageBreak/>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w:t>
            </w:r>
            <w:proofErr w:type="gramStart"/>
            <w:r>
              <w:rPr>
                <w:rFonts w:eastAsia="Malgun Gothic"/>
                <w:bCs/>
                <w:lang w:eastAsia="ko-KR"/>
              </w:rPr>
              <w:t>However</w:t>
            </w:r>
            <w:proofErr w:type="gramEnd"/>
            <w:r>
              <w:rPr>
                <w:rFonts w:eastAsia="Malgun Gothic"/>
                <w:bCs/>
                <w:lang w:eastAsia="ko-KR"/>
              </w:rPr>
              <w:t xml:space="preserve">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1"/>
      </w:pPr>
      <w:bookmarkStart w:id="15" w:name="_Ref72009114"/>
      <w:r>
        <w:t>DMRS bundling across PUCCH repetitions</w:t>
      </w:r>
      <w:bookmarkEnd w:id="15"/>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2"/>
      </w:pPr>
      <w:r>
        <w:t>DMRS bundling scheme and signalling</w:t>
      </w:r>
    </w:p>
    <w:p w14:paraId="16DD45C1" w14:textId="77777777" w:rsidR="009C64EC" w:rsidRDefault="0076378E">
      <w:pPr>
        <w:pStyle w:val="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宋体" w:hAnsi="宋体" w:cs="宋体"/>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lastRenderedPageBreak/>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4D42FE35"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E85823D"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 xml:space="preserve">Since almost all companies prefer to have a common </w:t>
      </w:r>
      <w:proofErr w:type="gramStart"/>
      <w:r>
        <w:t>TDW(</w:t>
      </w:r>
      <w:proofErr w:type="gramEnd"/>
      <w:r>
        <w:t>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lastRenderedPageBreak/>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 xml:space="preserve">window of PUCCH should be based on the common design with PUSCH. </w:t>
            </w:r>
            <w:proofErr w:type="gramStart"/>
            <w:r>
              <w:rPr>
                <w:rFonts w:eastAsia="Malgun Gothic"/>
                <w:bCs/>
                <w:lang w:eastAsia="ko-KR"/>
              </w:rPr>
              <w:t>However</w:t>
            </w:r>
            <w:proofErr w:type="gramEnd"/>
            <w:r>
              <w:rPr>
                <w:rFonts w:eastAsia="Malgun Gothic"/>
                <w:bCs/>
                <w:lang w:eastAsia="ko-KR"/>
              </w:rPr>
              <w:t xml:space="preserve">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rFonts w:hint="eastAsia"/>
                <w:lang w:eastAsia="zh-CN"/>
              </w:rPr>
            </w:pPr>
            <w:r>
              <w:rPr>
                <w:lang w:eastAsia="zh-CN"/>
              </w:rPr>
              <w:t xml:space="preserve">The TDW of PUSCH could be the starting point of PUCCH. Whether replacement of “PUCCH” is sufficient needs more discussion. </w:t>
            </w:r>
          </w:p>
        </w:tc>
      </w:tr>
    </w:tbl>
    <w:p w14:paraId="1CF1F03D" w14:textId="77777777" w:rsidR="009C64EC" w:rsidRDefault="009C64EC"/>
    <w:p w14:paraId="089A17D3" w14:textId="77777777" w:rsidR="009C64EC" w:rsidRDefault="0076378E">
      <w:pPr>
        <w:pStyle w:val="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lastRenderedPageBreak/>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bl>
    <w:p w14:paraId="6224C4FA" w14:textId="77777777" w:rsidR="009C64EC" w:rsidRDefault="009C64EC"/>
    <w:p w14:paraId="37A58675" w14:textId="77777777" w:rsidR="009C64EC" w:rsidRDefault="0076378E">
      <w:pPr>
        <w:pStyle w:val="2"/>
      </w:pPr>
      <w:r>
        <w:t xml:space="preserve">Inter slot </w:t>
      </w:r>
      <w:proofErr w:type="spellStart"/>
      <w:r>
        <w:t>freq</w:t>
      </w:r>
      <w:proofErr w:type="spellEnd"/>
      <w:r>
        <w:t xml:space="preserve">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afa"/>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afa"/>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lastRenderedPageBreak/>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af5"/>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w:t>
            </w:r>
            <w:r>
              <w:rPr>
                <w:bCs/>
                <w:lang w:eastAsia="zh-CN"/>
              </w:rPr>
              <w:lastRenderedPageBreak/>
              <w:t xml:space="preserve">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lastRenderedPageBreak/>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proofErr w:type="spellStart"/>
            <w:r>
              <w:rPr>
                <w:bCs/>
                <w:lang w:eastAsia="zh-CN"/>
              </w:rPr>
              <w:t>InterDigital</w:t>
            </w:r>
            <w:proofErr w:type="spellEnd"/>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7E63B550" w14:textId="77777777" w:rsidR="009C64EC" w:rsidRDefault="0076378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7" w:name="_Hlk84958807"/>
      <w:r>
        <w:rPr>
          <w:b/>
          <w:bCs/>
          <w:highlight w:val="magenta"/>
        </w:rPr>
        <w:t>FL proposal 3</w:t>
      </w:r>
      <w:r>
        <w:rPr>
          <w:b/>
          <w:bCs/>
        </w:rPr>
        <w:t xml:space="preserve">: For the interaction between inter-slot frequency hopping and DMRS bundling for PUCCH/PUSCH repetitions, a UE perform the “hopping intervals determination”, “configured TDW determination”, and </w:t>
      </w:r>
      <w:bookmarkStart w:id="18" w:name="_Hlk84762053"/>
      <w:r>
        <w:rPr>
          <w:b/>
          <w:bCs/>
        </w:rPr>
        <w:t>“actual TDW determination”</w:t>
      </w:r>
      <w:bookmarkEnd w:id="18"/>
      <w:r>
        <w:rPr>
          <w:b/>
          <w:bCs/>
        </w:rPr>
        <w:t xml:space="preserve"> in a sequential ordering. The following options of the ordering are the starting point for further study.   </w:t>
      </w:r>
    </w:p>
    <w:p w14:paraId="0E60947C" w14:textId="7777777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2A2D010F" w14:textId="7777777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1B8E7624" w14:textId="7777777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3: “configured TDW determination” -&gt; “actual TDW determination” -&gt; “hopping intervals determination”</w:t>
      </w:r>
    </w:p>
    <w:p w14:paraId="435706D0" w14:textId="7777777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7CAD3B31" w14:textId="77777777" w:rsidR="009C64EC" w:rsidRDefault="0076378E">
      <w:pPr>
        <w:spacing w:after="0"/>
        <w:ind w:left="360"/>
        <w:rPr>
          <w:b/>
          <w:bCs/>
        </w:rPr>
      </w:pPr>
      <w:r>
        <w:rPr>
          <w:b/>
          <w:bCs/>
        </w:rPr>
        <w:lastRenderedPageBreak/>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7"/>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af5"/>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 xml:space="preserve">Option 3 may provide the same results as Option 4 if hopping intervals coincide (and they could, depending on the configuration), however lower performance would be observed in other cases. For this reason, it is safe to say it would provide </w:t>
            </w:r>
            <w:proofErr w:type="gramStart"/>
            <w:r>
              <w:rPr>
                <w:lang w:eastAsia="zh-CN"/>
              </w:rPr>
              <w:t>less</w:t>
            </w:r>
            <w:proofErr w:type="gramEnd"/>
            <w:r>
              <w:rPr>
                <w:lang w:eastAsia="zh-CN"/>
              </w:rPr>
              <w:t xml:space="preserve">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w:t>
            </w:r>
            <w:proofErr w:type="gramStart"/>
            <w:r>
              <w:rPr>
                <w:bCs/>
                <w:lang w:eastAsia="zh-CN"/>
              </w:rPr>
              <w:t>So</w:t>
            </w:r>
            <w:proofErr w:type="gramEnd"/>
            <w:r>
              <w:rPr>
                <w:bCs/>
                <w:lang w:eastAsia="zh-CN"/>
              </w:rPr>
              <w:t xml:space="preserve">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mis-alignment between </w:t>
            </w:r>
            <w:proofErr w:type="spellStart"/>
            <w:r>
              <w:rPr>
                <w:bCs/>
                <w:lang w:eastAsia="zh-CN"/>
              </w:rPr>
              <w:t>gNB</w:t>
            </w:r>
            <w:proofErr w:type="spellEnd"/>
            <w:r>
              <w:rPr>
                <w:bCs/>
                <w:lang w:eastAsia="zh-CN"/>
              </w:rPr>
              <w:t xml:space="preserve">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lastRenderedPageBreak/>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lastRenderedPageBreak/>
              <w:t>QC</w:t>
            </w:r>
          </w:p>
        </w:tc>
        <w:tc>
          <w:tcPr>
            <w:tcW w:w="7627" w:type="dxa"/>
          </w:tcPr>
          <w:p w14:paraId="0FC13F4F" w14:textId="77777777" w:rsidR="009C64EC" w:rsidRDefault="0076378E">
            <w:pPr>
              <w:spacing w:after="0"/>
              <w:rPr>
                <w:bCs/>
                <w:lang w:eastAsia="zh-CN"/>
              </w:rPr>
            </w:pPr>
            <w:r>
              <w:rPr>
                <w:bCs/>
                <w:lang w:eastAsia="zh-CN"/>
              </w:rPr>
              <w:t xml:space="preserve">Option 1 is the only way to make sure the </w:t>
            </w:r>
            <w:proofErr w:type="spellStart"/>
            <w:r>
              <w:rPr>
                <w:bCs/>
                <w:lang w:eastAsia="zh-CN"/>
              </w:rPr>
              <w:t>gNB</w:t>
            </w:r>
            <w:proofErr w:type="spellEnd"/>
            <w:r>
              <w:rPr>
                <w:bCs/>
                <w:lang w:eastAsia="zh-CN"/>
              </w:rPr>
              <w:t xml:space="preserve">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In our view, the hopping interval should be determined before the actual TDW determination to consider UE multiplexing and DCI mis-detection.</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 xml:space="preserve">actual TDW determination”. </w:t>
            </w:r>
            <w:proofErr w:type="gramStart"/>
            <w:r>
              <w:rPr>
                <w:rFonts w:eastAsia="MS Mincho"/>
                <w:bCs/>
                <w:lang w:eastAsia="ja-JP"/>
              </w:rPr>
              <w:t>Also</w:t>
            </w:r>
            <w:proofErr w:type="gramEnd"/>
            <w:r>
              <w:rPr>
                <w:rFonts w:eastAsia="MS Mincho"/>
                <w:bCs/>
                <w:lang w:eastAsia="ja-JP"/>
              </w:rPr>
              <w:t xml:space="preserve">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 xml:space="preserve">Specifically, according to the maximum size of configured TDW, the candidate of it is maximum duration or the whole repetition, the UE behavior of single option can be different. </w:t>
            </w:r>
            <w:proofErr w:type="gramStart"/>
            <w:r>
              <w:rPr>
                <w:rFonts w:eastAsia="Malgun Gothic"/>
                <w:bCs/>
                <w:lang w:eastAsia="ko-KR"/>
              </w:rPr>
              <w:t>Therefore</w:t>
            </w:r>
            <w:proofErr w:type="gramEnd"/>
            <w:r>
              <w:rPr>
                <w:rFonts w:eastAsia="Malgun Gothic"/>
                <w:bCs/>
                <w:lang w:eastAsia="ko-KR"/>
              </w:rPr>
              <w:t xml:space="preserv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等线" w:hint="eastAsia"/>
                <w:lang w:eastAsia="zh-CN"/>
              </w:rPr>
              <w:t>A</w:t>
            </w:r>
            <w:r>
              <w:rPr>
                <w:rFonts w:eastAsia="等线"/>
                <w:lang w:eastAsia="zh-CN"/>
              </w:rPr>
              <w:t xml:space="preserve">ccording to the WA, </w:t>
            </w:r>
            <w:r>
              <w:rPr>
                <w:rFonts w:eastAsia="等线"/>
                <w:lang w:val="fr-FR" w:eastAsia="zh-CN"/>
              </w:rPr>
              <w:t>the actual window could be determined by events due to dynamic signalling</w:t>
            </w:r>
            <w:r>
              <w:rPr>
                <w:rFonts w:eastAsia="等线" w:hint="eastAsia"/>
                <w:lang w:val="fr-FR" w:eastAsia="zh-CN"/>
              </w:rPr>
              <w:t>,</w:t>
            </w:r>
            <w:r>
              <w:rPr>
                <w:rFonts w:eastAsia="等线"/>
                <w:lang w:val="fr-FR" w:eastAsia="zh-CN"/>
              </w:rPr>
              <w:t xml:space="preserve"> if the frequency hopping pattern is determined subject to the actual window, once UE misses the dynamic signalling, the misalignment on frequency hopping pattern between gNB and UE would occur. Furthermore, </w:t>
            </w:r>
            <w:r>
              <w:rPr>
                <w:rFonts w:eastAsia="等线" w:hint="eastAsia"/>
                <w:lang w:val="fr-FR" w:eastAsia="zh-CN"/>
              </w:rPr>
              <w:t>actual</w:t>
            </w:r>
            <w:r>
              <w:rPr>
                <w:rFonts w:eastAsia="等线"/>
                <w:lang w:val="fr-FR"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Pr>
                <w:rFonts w:eastAsia="等线"/>
                <w:lang w:val="fr-FR" w:eastAsia="zh-CN"/>
              </w:rPr>
              <w:t>Based on opt-2, a preferred configured TDW length can be configured to achieve the desired FH interval, and it can results in the same FH pattern with Opt-1. 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lastRenderedPageBreak/>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w:t>
            </w:r>
            <w:proofErr w:type="gramStart"/>
            <w:r w:rsidR="00FB2B5D">
              <w:rPr>
                <w:rFonts w:hint="eastAsia"/>
                <w:lang w:eastAsia="zh-CN"/>
              </w:rPr>
              <w:t>and  can</w:t>
            </w:r>
            <w:proofErr w:type="gramEnd"/>
            <w:r w:rsidR="00FB2B5D">
              <w:rPr>
                <w:rFonts w:hint="eastAsia"/>
                <w:lang w:eastAsia="zh-CN"/>
              </w:rPr>
              <w:t xml:space="preserve">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proofErr w:type="spellStart"/>
            <w:r w:rsidR="00DB658F" w:rsidRPr="00FB2B5D">
              <w:rPr>
                <w:lang w:eastAsia="zh-CN"/>
              </w:rPr>
              <w:t>gNB</w:t>
            </w:r>
            <w:proofErr w:type="spellEnd"/>
            <w:r w:rsidR="00DB658F" w:rsidRPr="00FB2B5D">
              <w:rPr>
                <w:lang w:eastAsia="zh-CN"/>
              </w:rPr>
              <w:t xml:space="preserve">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rFonts w:hint="eastAsia"/>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rFonts w:hint="eastAsia"/>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bl>
    <w:p w14:paraId="530C7A86" w14:textId="77777777" w:rsidR="009C64EC" w:rsidRDefault="009C64EC">
      <w:pPr>
        <w:spacing w:after="0"/>
        <w:jc w:val="left"/>
      </w:pPr>
    </w:p>
    <w:p w14:paraId="20C5532E" w14:textId="77777777" w:rsidR="009C64EC" w:rsidRDefault="0076378E">
      <w:pPr>
        <w:pStyle w:val="2"/>
      </w:pPr>
      <w:r>
        <w:t>Other proposals</w:t>
      </w:r>
    </w:p>
    <w:p w14:paraId="4D14BFC9" w14:textId="77777777" w:rsidR="009C64EC" w:rsidRDefault="0076378E">
      <w:pPr>
        <w:pStyle w:val="ab"/>
        <w:spacing w:after="0"/>
      </w:pPr>
      <w:r>
        <w:t xml:space="preserve">R1-2110125 studied the sensitivity of DMRS bundling to imperfect phase continuity and provided simulation results. Companies are encouraged to check the simulation results provided and consider the need to study the techniques of </w:t>
      </w:r>
      <w:proofErr w:type="spellStart"/>
      <w:r>
        <w:t>gNB</w:t>
      </w:r>
      <w:proofErr w:type="spellEnd"/>
      <w:r>
        <w:t xml:space="preserve">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afa"/>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ab"/>
        <w:spacing w:after="0" w:line="259" w:lineRule="auto"/>
        <w:rPr>
          <w:highlight w:val="yellow"/>
        </w:rPr>
      </w:pPr>
    </w:p>
    <w:p w14:paraId="5BCA4BC4"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w:t>
            </w:r>
            <w:r>
              <w:rPr>
                <w:lang w:eastAsia="zh-CN"/>
              </w:rPr>
              <w:lastRenderedPageBreak/>
              <w:t>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1"/>
      </w:pPr>
      <w:r>
        <w:lastRenderedPageBreak/>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1"/>
      </w:pPr>
      <w:bookmarkStart w:id="19" w:name="_Ref54470658"/>
      <w:r>
        <w:t>References</w:t>
      </w:r>
      <w:bookmarkEnd w:id="19"/>
    </w:p>
    <w:tbl>
      <w:tblPr>
        <w:tblStyle w:val="af5"/>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7A0186">
            <w:pPr>
              <w:spacing w:before="0" w:after="0"/>
              <w:rPr>
                <w:iCs/>
                <w:u w:val="single"/>
                <w:lang w:eastAsia="zh-CN"/>
              </w:rPr>
            </w:pPr>
            <w:hyperlink r:id="rId14" w:tgtFrame="_parent" w:history="1">
              <w:r w:rsidR="0076378E">
                <w:rPr>
                  <w:rStyle w:val="af7"/>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 xml:space="preserve">Huawei, </w:t>
            </w:r>
            <w:proofErr w:type="spellStart"/>
            <w:r>
              <w:rPr>
                <w:iCs/>
                <w:lang w:eastAsia="zh-CN"/>
              </w:rPr>
              <w:t>HiSilicon</w:t>
            </w:r>
            <w:proofErr w:type="spellEnd"/>
          </w:p>
        </w:tc>
      </w:tr>
      <w:tr w:rsidR="009C64EC" w14:paraId="418E69F4" w14:textId="77777777">
        <w:trPr>
          <w:trHeight w:val="400"/>
        </w:trPr>
        <w:tc>
          <w:tcPr>
            <w:tcW w:w="2200" w:type="dxa"/>
          </w:tcPr>
          <w:p w14:paraId="2CA05380" w14:textId="77777777" w:rsidR="009C64EC" w:rsidRDefault="007A0186">
            <w:pPr>
              <w:spacing w:before="0" w:after="0"/>
              <w:rPr>
                <w:iCs/>
                <w:u w:val="single"/>
                <w:lang w:eastAsia="zh-CN"/>
              </w:rPr>
            </w:pPr>
            <w:hyperlink r:id="rId15" w:tgtFrame="_parent" w:history="1">
              <w:r w:rsidR="0076378E">
                <w:rPr>
                  <w:rStyle w:val="af7"/>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7A0186">
            <w:pPr>
              <w:spacing w:before="0" w:after="0"/>
              <w:rPr>
                <w:iCs/>
                <w:u w:val="single"/>
                <w:lang w:eastAsia="zh-CN"/>
              </w:rPr>
            </w:pPr>
            <w:hyperlink r:id="rId16" w:tgtFrame="_parent" w:history="1">
              <w:r w:rsidR="0076378E">
                <w:rPr>
                  <w:rStyle w:val="af7"/>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proofErr w:type="spellStart"/>
            <w:r>
              <w:rPr>
                <w:iCs/>
                <w:lang w:eastAsia="zh-CN"/>
              </w:rPr>
              <w:t>Spreadtrum</w:t>
            </w:r>
            <w:proofErr w:type="spellEnd"/>
            <w:r>
              <w:rPr>
                <w:iCs/>
                <w:lang w:eastAsia="zh-CN"/>
              </w:rPr>
              <w:t xml:space="preserve"> Communications</w:t>
            </w:r>
          </w:p>
        </w:tc>
      </w:tr>
      <w:tr w:rsidR="009C64EC" w14:paraId="61B5BA91" w14:textId="77777777">
        <w:trPr>
          <w:trHeight w:val="230"/>
        </w:trPr>
        <w:tc>
          <w:tcPr>
            <w:tcW w:w="2200" w:type="dxa"/>
          </w:tcPr>
          <w:p w14:paraId="05071B00" w14:textId="77777777" w:rsidR="009C64EC" w:rsidRDefault="007A0186">
            <w:pPr>
              <w:spacing w:before="0" w:after="0"/>
              <w:rPr>
                <w:iCs/>
                <w:u w:val="single"/>
                <w:lang w:eastAsia="zh-CN"/>
              </w:rPr>
            </w:pPr>
            <w:hyperlink r:id="rId17" w:tgtFrame="_parent" w:history="1">
              <w:r w:rsidR="0076378E">
                <w:rPr>
                  <w:rStyle w:val="af7"/>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7A0186">
            <w:pPr>
              <w:spacing w:before="0" w:after="0"/>
              <w:rPr>
                <w:iCs/>
                <w:u w:val="single"/>
                <w:lang w:eastAsia="zh-CN"/>
              </w:rPr>
            </w:pPr>
            <w:hyperlink r:id="rId18" w:tgtFrame="_parent" w:history="1">
              <w:r w:rsidR="0076378E">
                <w:rPr>
                  <w:rStyle w:val="af7"/>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7A0186">
            <w:pPr>
              <w:spacing w:before="0" w:after="0"/>
              <w:rPr>
                <w:iCs/>
                <w:u w:val="single"/>
                <w:lang w:eastAsia="zh-CN"/>
              </w:rPr>
            </w:pPr>
            <w:hyperlink r:id="rId19" w:tgtFrame="_parent" w:history="1">
              <w:r w:rsidR="0076378E">
                <w:rPr>
                  <w:rStyle w:val="af7"/>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7A0186">
            <w:pPr>
              <w:spacing w:before="0" w:after="0"/>
              <w:rPr>
                <w:iCs/>
                <w:u w:val="single"/>
                <w:lang w:eastAsia="zh-CN"/>
              </w:rPr>
            </w:pPr>
            <w:hyperlink r:id="rId20" w:tgtFrame="_parent" w:history="1">
              <w:r w:rsidR="0076378E">
                <w:rPr>
                  <w:rStyle w:val="af7"/>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7A0186">
            <w:pPr>
              <w:spacing w:before="0" w:after="0"/>
              <w:rPr>
                <w:iCs/>
                <w:u w:val="single"/>
                <w:lang w:eastAsia="zh-CN"/>
              </w:rPr>
            </w:pPr>
            <w:hyperlink r:id="rId21" w:tgtFrame="_parent" w:history="1">
              <w:r w:rsidR="0076378E">
                <w:rPr>
                  <w:rStyle w:val="af7"/>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7A0186">
            <w:pPr>
              <w:spacing w:before="0" w:after="0"/>
              <w:rPr>
                <w:iCs/>
                <w:u w:val="single"/>
                <w:lang w:eastAsia="zh-CN"/>
              </w:rPr>
            </w:pPr>
            <w:hyperlink r:id="rId22" w:tgtFrame="_parent" w:history="1">
              <w:r w:rsidR="0076378E">
                <w:rPr>
                  <w:rStyle w:val="af7"/>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7A0186">
            <w:pPr>
              <w:spacing w:before="0" w:after="0"/>
              <w:rPr>
                <w:iCs/>
                <w:u w:val="single"/>
                <w:lang w:eastAsia="zh-CN"/>
              </w:rPr>
            </w:pPr>
            <w:hyperlink r:id="rId23" w:tgtFrame="_parent" w:history="1">
              <w:r w:rsidR="0076378E">
                <w:rPr>
                  <w:rStyle w:val="af7"/>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7A0186">
            <w:pPr>
              <w:spacing w:before="0" w:after="0"/>
              <w:rPr>
                <w:iCs/>
                <w:u w:val="single"/>
                <w:lang w:eastAsia="zh-CN"/>
              </w:rPr>
            </w:pPr>
            <w:hyperlink r:id="rId24" w:tgtFrame="_parent" w:history="1">
              <w:r w:rsidR="0076378E">
                <w:rPr>
                  <w:rStyle w:val="af7"/>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7A0186">
            <w:pPr>
              <w:spacing w:before="0" w:after="0"/>
              <w:rPr>
                <w:iCs/>
                <w:u w:val="single"/>
                <w:lang w:eastAsia="zh-CN"/>
              </w:rPr>
            </w:pPr>
            <w:hyperlink r:id="rId25" w:tgtFrame="_parent" w:history="1">
              <w:r w:rsidR="0076378E">
                <w:rPr>
                  <w:rStyle w:val="af7"/>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7A0186">
            <w:pPr>
              <w:spacing w:before="0" w:after="0"/>
              <w:rPr>
                <w:iCs/>
                <w:u w:val="single"/>
                <w:lang w:eastAsia="zh-CN"/>
              </w:rPr>
            </w:pPr>
            <w:hyperlink r:id="rId26" w:tgtFrame="_parent" w:history="1">
              <w:r w:rsidR="0076378E">
                <w:rPr>
                  <w:rStyle w:val="af7"/>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7A0186">
            <w:pPr>
              <w:spacing w:before="0" w:after="0"/>
              <w:rPr>
                <w:iCs/>
                <w:u w:val="single"/>
                <w:lang w:eastAsia="zh-CN"/>
              </w:rPr>
            </w:pPr>
            <w:hyperlink r:id="rId27" w:tgtFrame="_parent" w:history="1">
              <w:r w:rsidR="0076378E">
                <w:rPr>
                  <w:rStyle w:val="af7"/>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7A0186">
            <w:pPr>
              <w:spacing w:before="0" w:after="0"/>
              <w:rPr>
                <w:iCs/>
                <w:u w:val="single"/>
                <w:lang w:eastAsia="zh-CN"/>
              </w:rPr>
            </w:pPr>
            <w:hyperlink r:id="rId28" w:tgtFrame="_parent" w:history="1">
              <w:r w:rsidR="0076378E">
                <w:rPr>
                  <w:rStyle w:val="af7"/>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7A0186">
            <w:pPr>
              <w:spacing w:before="0" w:after="0"/>
              <w:rPr>
                <w:iCs/>
                <w:u w:val="single"/>
                <w:lang w:eastAsia="zh-CN"/>
              </w:rPr>
            </w:pPr>
            <w:hyperlink r:id="rId29" w:tgtFrame="_parent" w:history="1">
              <w:r w:rsidR="0076378E">
                <w:rPr>
                  <w:rStyle w:val="af7"/>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7A0186">
            <w:pPr>
              <w:spacing w:before="0" w:after="0"/>
              <w:rPr>
                <w:iCs/>
                <w:u w:val="single"/>
                <w:lang w:eastAsia="zh-CN"/>
              </w:rPr>
            </w:pPr>
            <w:hyperlink r:id="rId30" w:tgtFrame="_parent" w:history="1">
              <w:r w:rsidR="0076378E">
                <w:rPr>
                  <w:rStyle w:val="af7"/>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7A0186">
            <w:pPr>
              <w:spacing w:before="0" w:after="0"/>
              <w:rPr>
                <w:iCs/>
                <w:u w:val="single"/>
                <w:lang w:eastAsia="zh-CN"/>
              </w:rPr>
            </w:pPr>
            <w:hyperlink r:id="rId31" w:tgtFrame="_parent" w:history="1">
              <w:r w:rsidR="0076378E">
                <w:rPr>
                  <w:rStyle w:val="af7"/>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7A0186">
            <w:pPr>
              <w:spacing w:before="0" w:after="0"/>
              <w:rPr>
                <w:iCs/>
                <w:u w:val="single"/>
                <w:lang w:eastAsia="zh-CN"/>
              </w:rPr>
            </w:pPr>
            <w:hyperlink r:id="rId32" w:tgtFrame="_parent" w:history="1">
              <w:r w:rsidR="0076378E">
                <w:rPr>
                  <w:rStyle w:val="af7"/>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7A0186">
            <w:pPr>
              <w:spacing w:before="0" w:after="0"/>
              <w:rPr>
                <w:iCs/>
                <w:u w:val="single"/>
                <w:lang w:eastAsia="zh-CN"/>
              </w:rPr>
            </w:pPr>
            <w:hyperlink r:id="rId33" w:tgtFrame="_parent" w:history="1">
              <w:r w:rsidR="0076378E">
                <w:rPr>
                  <w:rStyle w:val="af7"/>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proofErr w:type="spellStart"/>
            <w:r>
              <w:rPr>
                <w:iCs/>
                <w:lang w:eastAsia="zh-CN"/>
              </w:rPr>
              <w:t>InterDigital</w:t>
            </w:r>
            <w:proofErr w:type="spellEnd"/>
            <w:r>
              <w:rPr>
                <w:iCs/>
                <w:lang w:eastAsia="zh-CN"/>
              </w:rPr>
              <w:t>, Inc.</w:t>
            </w:r>
          </w:p>
        </w:tc>
      </w:tr>
      <w:tr w:rsidR="009C64EC" w14:paraId="0681B14A" w14:textId="77777777">
        <w:trPr>
          <w:trHeight w:val="250"/>
        </w:trPr>
        <w:tc>
          <w:tcPr>
            <w:tcW w:w="2200" w:type="dxa"/>
          </w:tcPr>
          <w:p w14:paraId="6AFA87E0" w14:textId="77777777" w:rsidR="009C64EC" w:rsidRDefault="007A0186">
            <w:pPr>
              <w:spacing w:before="0" w:after="0"/>
              <w:rPr>
                <w:iCs/>
                <w:u w:val="single"/>
                <w:lang w:eastAsia="zh-CN"/>
              </w:rPr>
            </w:pPr>
            <w:hyperlink r:id="rId34" w:tgtFrame="_parent" w:history="1">
              <w:r w:rsidR="0076378E">
                <w:rPr>
                  <w:rStyle w:val="af7"/>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7A0186">
            <w:pPr>
              <w:spacing w:before="0" w:after="0"/>
              <w:rPr>
                <w:iCs/>
                <w:u w:val="single"/>
                <w:lang w:eastAsia="zh-CN"/>
              </w:rPr>
            </w:pPr>
            <w:hyperlink r:id="rId35" w:tgtFrame="_parent" w:history="1">
              <w:r w:rsidR="0076378E">
                <w:rPr>
                  <w:rStyle w:val="af7"/>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0B0F" w14:textId="77777777" w:rsidR="007A0186" w:rsidRDefault="007A0186">
      <w:pPr>
        <w:spacing w:after="0" w:line="240" w:lineRule="auto"/>
      </w:pPr>
      <w:r>
        <w:separator/>
      </w:r>
    </w:p>
  </w:endnote>
  <w:endnote w:type="continuationSeparator" w:id="0">
    <w:p w14:paraId="1DB5E6E9" w14:textId="77777777" w:rsidR="007A0186" w:rsidRDefault="007A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CG Times (WN)">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µÈÏß"/>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CBAF" w14:textId="77777777" w:rsidR="0076378E" w:rsidRDefault="0076378E">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B23B6EA" w14:textId="77777777" w:rsidR="0076378E" w:rsidRDefault="0076378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63A" w14:textId="77777777" w:rsidR="0076378E" w:rsidRDefault="0076378E">
    <w:pPr>
      <w:pStyle w:val="ad"/>
      <w:ind w:right="360"/>
    </w:pPr>
    <w:r>
      <w:rPr>
        <w:rStyle w:val="af6"/>
      </w:rPr>
      <w:fldChar w:fldCharType="begin"/>
    </w:r>
    <w:r>
      <w:rPr>
        <w:rStyle w:val="af6"/>
      </w:rPr>
      <w:instrText xml:space="preserve"> PAGE </w:instrText>
    </w:r>
    <w:r>
      <w:rPr>
        <w:rStyle w:val="af6"/>
      </w:rPr>
      <w:fldChar w:fldCharType="separate"/>
    </w:r>
    <w:r w:rsidR="006B5D9F">
      <w:rPr>
        <w:rStyle w:val="af6"/>
        <w:noProof/>
      </w:rPr>
      <w:t>16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6B5D9F">
      <w:rPr>
        <w:rStyle w:val="af6"/>
        <w:noProof/>
      </w:rPr>
      <w:t>18</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6F54" w14:textId="77777777" w:rsidR="007A0186" w:rsidRDefault="007A0186">
      <w:pPr>
        <w:spacing w:after="0" w:line="240" w:lineRule="auto"/>
      </w:pPr>
      <w:r>
        <w:separator/>
      </w:r>
    </w:p>
  </w:footnote>
  <w:footnote w:type="continuationSeparator" w:id="0">
    <w:p w14:paraId="3E56FC04" w14:textId="77777777" w:rsidR="007A0186" w:rsidRDefault="007A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CFD" w14:textId="77777777" w:rsidR="0076378E" w:rsidRDefault="0076378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1"/>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33"/>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B3BE9"/>
  <w15:docId w15:val="{4C8220F9-FF82-463E-B3B1-6A5A4A7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79478-C904-4D10-B025-26E8E87FBA2C}">
  <ds:schemaRefs>
    <ds:schemaRef ds:uri="http://schemas.openxmlformats.org/officeDocument/2006/bibliography"/>
  </ds:schemaRefs>
</ds:datastoreItem>
</file>

<file path=customXml/itemProps2.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7.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Pages>
  <Words>7733</Words>
  <Characters>44083</Characters>
  <Application>Microsoft Office Word</Application>
  <DocSecurity>0</DocSecurity>
  <Lines>367</Lines>
  <Paragraphs>103</Paragraphs>
  <ScaleCrop>false</ScaleCrop>
  <Company>Qualcomm Inc.</Company>
  <LinksUpToDate>false</LinksUpToDate>
  <CharactersWithSpaces>51713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zhengyi</cp:lastModifiedBy>
  <cp:revision>2</cp:revision>
  <cp:lastPrinted>2014-11-07T05:38:00Z</cp:lastPrinted>
  <dcterms:created xsi:type="dcterms:W3CDTF">2021-10-12T15:37:00Z</dcterms:created>
  <dcterms:modified xsi:type="dcterms:W3CDTF">2021-10-12T15:37:00Z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